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1CD3A" w14:textId="77777777" w:rsidR="00607FEB" w:rsidRDefault="00607FEB">
      <w:pPr>
        <w:spacing w:after="200" w:line="276" w:lineRule="auto"/>
        <w:jc w:val="left"/>
        <w:rPr>
          <w:b/>
          <w:bCs/>
          <w:sz w:val="28"/>
          <w:szCs w:val="28"/>
        </w:rPr>
      </w:pPr>
    </w:p>
    <w:p w14:paraId="235937E7" w14:textId="2248DBB7" w:rsidR="00701C76" w:rsidRPr="0022455F" w:rsidRDefault="00701C76">
      <w:pPr>
        <w:spacing w:after="200" w:line="276" w:lineRule="auto"/>
        <w:jc w:val="left"/>
        <w:rPr>
          <w:sz w:val="28"/>
          <w:szCs w:val="28"/>
        </w:rPr>
      </w:pPr>
      <w:r w:rsidRPr="0022455F">
        <w:rPr>
          <w:b/>
          <w:bCs/>
          <w:sz w:val="28"/>
          <w:szCs w:val="28"/>
        </w:rPr>
        <w:t>Adoption and frequency of use of ride-hailing services in a European city: the case of Madrid</w:t>
      </w:r>
    </w:p>
    <w:p w14:paraId="1C9C2805" w14:textId="0BCB0A6E" w:rsidR="00701C76" w:rsidRDefault="00701C76">
      <w:pPr>
        <w:spacing w:after="200" w:line="276" w:lineRule="auto"/>
        <w:jc w:val="left"/>
        <w:rPr>
          <w:sz w:val="28"/>
          <w:szCs w:val="28"/>
        </w:rPr>
      </w:pPr>
    </w:p>
    <w:p w14:paraId="075BE812" w14:textId="6BE2A04D" w:rsidR="00607FEB" w:rsidRDefault="00607FEB">
      <w:pPr>
        <w:spacing w:after="200" w:line="276" w:lineRule="auto"/>
        <w:jc w:val="left"/>
        <w:rPr>
          <w:sz w:val="28"/>
          <w:szCs w:val="28"/>
        </w:rPr>
      </w:pPr>
    </w:p>
    <w:p w14:paraId="702C98CA" w14:textId="77777777" w:rsidR="00607FEB" w:rsidRDefault="00607FEB">
      <w:pPr>
        <w:spacing w:after="200" w:line="276" w:lineRule="auto"/>
        <w:jc w:val="left"/>
        <w:rPr>
          <w:sz w:val="28"/>
          <w:szCs w:val="28"/>
        </w:rPr>
      </w:pPr>
      <w:bookmarkStart w:id="0" w:name="_GoBack"/>
      <w:bookmarkEnd w:id="0"/>
    </w:p>
    <w:p w14:paraId="08FBC51B" w14:textId="23976B5B" w:rsidR="00B65FBE" w:rsidRPr="0022455F" w:rsidRDefault="00B65FBE" w:rsidP="00B65FBE">
      <w:pPr>
        <w:jc w:val="left"/>
        <w:rPr>
          <w:rFonts w:eastAsia="Times New Roman"/>
          <w:b/>
          <w:sz w:val="24"/>
          <w:lang w:val="es-ES" w:eastAsia="en-IN"/>
        </w:rPr>
      </w:pPr>
      <w:r w:rsidRPr="0022455F">
        <w:rPr>
          <w:b/>
          <w:sz w:val="24"/>
          <w:lang w:val="es-ES"/>
        </w:rPr>
        <w:t>Juan Gomez</w:t>
      </w:r>
      <w:r w:rsidR="004470CE" w:rsidRPr="0022455F">
        <w:rPr>
          <w:b/>
          <w:sz w:val="24"/>
          <w:lang w:val="es-ES"/>
        </w:rPr>
        <w:t xml:space="preserve"> (</w:t>
      </w:r>
      <w:proofErr w:type="spellStart"/>
      <w:r w:rsidR="004470CE" w:rsidRPr="0022455F">
        <w:rPr>
          <w:b/>
          <w:sz w:val="24"/>
          <w:lang w:val="es-ES"/>
        </w:rPr>
        <w:t>corresponding</w:t>
      </w:r>
      <w:proofErr w:type="spellEnd"/>
      <w:r w:rsidR="004470CE" w:rsidRPr="0022455F">
        <w:rPr>
          <w:b/>
          <w:sz w:val="24"/>
          <w:lang w:val="es-ES"/>
        </w:rPr>
        <w:t xml:space="preserve"> </w:t>
      </w:r>
      <w:proofErr w:type="spellStart"/>
      <w:r w:rsidR="004470CE" w:rsidRPr="0022455F">
        <w:rPr>
          <w:b/>
          <w:sz w:val="24"/>
          <w:lang w:val="es-ES"/>
        </w:rPr>
        <w:t>aut</w:t>
      </w:r>
      <w:r w:rsidR="0022455F" w:rsidRPr="0022455F">
        <w:rPr>
          <w:b/>
          <w:sz w:val="24"/>
          <w:lang w:val="es-ES"/>
        </w:rPr>
        <w:t>h</w:t>
      </w:r>
      <w:r w:rsidR="004470CE" w:rsidRPr="0022455F">
        <w:rPr>
          <w:b/>
          <w:sz w:val="24"/>
          <w:lang w:val="es-ES"/>
        </w:rPr>
        <w:t>or</w:t>
      </w:r>
      <w:proofErr w:type="spellEnd"/>
      <w:r w:rsidR="004470CE" w:rsidRPr="0022455F">
        <w:rPr>
          <w:b/>
          <w:sz w:val="24"/>
          <w:lang w:val="es-ES"/>
        </w:rPr>
        <w:t>)</w:t>
      </w:r>
      <w:r w:rsidR="00E262DA" w:rsidRPr="0022455F">
        <w:rPr>
          <w:b/>
          <w:sz w:val="24"/>
          <w:lang w:val="es-ES"/>
        </w:rPr>
        <w:t xml:space="preserve">, Assistant </w:t>
      </w:r>
      <w:proofErr w:type="spellStart"/>
      <w:r w:rsidR="00E262DA" w:rsidRPr="0022455F">
        <w:rPr>
          <w:b/>
          <w:sz w:val="24"/>
          <w:lang w:val="es-ES"/>
        </w:rPr>
        <w:t>Professor</w:t>
      </w:r>
      <w:proofErr w:type="spellEnd"/>
    </w:p>
    <w:p w14:paraId="3DC54F3D" w14:textId="77777777" w:rsidR="00B65FBE" w:rsidRPr="0022455F" w:rsidRDefault="00B65FBE" w:rsidP="00B65FBE">
      <w:pPr>
        <w:jc w:val="left"/>
        <w:rPr>
          <w:bCs/>
          <w:sz w:val="24"/>
          <w:lang w:val="es-ES"/>
        </w:rPr>
      </w:pPr>
      <w:r w:rsidRPr="0022455F">
        <w:rPr>
          <w:sz w:val="24"/>
          <w:lang w:val="es-ES"/>
        </w:rPr>
        <w:t>Universidad Politécnica de Madrid</w:t>
      </w:r>
    </w:p>
    <w:p w14:paraId="557DAAFF" w14:textId="1A04D8E1" w:rsidR="00B65FBE" w:rsidRPr="0022455F" w:rsidRDefault="00B65FBE" w:rsidP="00B65FBE">
      <w:pPr>
        <w:jc w:val="left"/>
        <w:rPr>
          <w:sz w:val="24"/>
          <w:lang w:val="es-ES"/>
        </w:rPr>
      </w:pPr>
      <w:r w:rsidRPr="0022455F">
        <w:rPr>
          <w:sz w:val="24"/>
          <w:lang w:val="es-ES"/>
        </w:rPr>
        <w:t>Centro de Investigación del Transporte (</w:t>
      </w:r>
      <w:proofErr w:type="spellStart"/>
      <w:r w:rsidRPr="0022455F">
        <w:rPr>
          <w:sz w:val="24"/>
          <w:lang w:val="es-ES"/>
        </w:rPr>
        <w:t>TRANSyT</w:t>
      </w:r>
      <w:proofErr w:type="spellEnd"/>
      <w:r w:rsidRPr="0022455F">
        <w:rPr>
          <w:sz w:val="24"/>
          <w:lang w:val="es-ES"/>
        </w:rPr>
        <w:t>)</w:t>
      </w:r>
    </w:p>
    <w:p w14:paraId="2853EEEB" w14:textId="77777777" w:rsidR="00DE39AA" w:rsidRPr="0022455F" w:rsidRDefault="00DE39AA" w:rsidP="00DE39AA">
      <w:pPr>
        <w:spacing w:line="276" w:lineRule="auto"/>
        <w:rPr>
          <w:sz w:val="24"/>
          <w:lang w:eastAsia="zh-CN"/>
        </w:rPr>
      </w:pPr>
      <w:proofErr w:type="spellStart"/>
      <w:r w:rsidRPr="0022455F">
        <w:rPr>
          <w:sz w:val="24"/>
          <w:lang w:eastAsia="zh-CN"/>
        </w:rPr>
        <w:t>ORCiD</w:t>
      </w:r>
      <w:proofErr w:type="spellEnd"/>
      <w:r w:rsidRPr="0022455F">
        <w:rPr>
          <w:sz w:val="24"/>
          <w:lang w:eastAsia="zh-CN"/>
        </w:rPr>
        <w:t>: 0000-0002-4629-8733</w:t>
      </w:r>
    </w:p>
    <w:p w14:paraId="5D162CEE" w14:textId="6489244D" w:rsidR="00701C76" w:rsidRPr="0022455F" w:rsidRDefault="00B65FBE" w:rsidP="00B65FBE">
      <w:pPr>
        <w:jc w:val="left"/>
        <w:rPr>
          <w:bCs/>
          <w:sz w:val="24"/>
          <w:lang w:val="en-US"/>
        </w:rPr>
      </w:pPr>
      <w:r w:rsidRPr="0022455F">
        <w:rPr>
          <w:sz w:val="24"/>
          <w:lang w:val="en-US"/>
        </w:rPr>
        <w:t xml:space="preserve">Email: </w:t>
      </w:r>
      <w:hyperlink r:id="rId8" w:history="1">
        <w:r w:rsidRPr="0022455F">
          <w:rPr>
            <w:rStyle w:val="Hyperlink"/>
            <w:sz w:val="24"/>
            <w:lang w:val="en-US"/>
          </w:rPr>
          <w:t>juan.gomez.sanchez@upm.es</w:t>
        </w:r>
      </w:hyperlink>
      <w:r w:rsidRPr="0022455F">
        <w:rPr>
          <w:sz w:val="24"/>
          <w:lang w:val="en-US"/>
        </w:rPr>
        <w:t xml:space="preserve"> </w:t>
      </w:r>
    </w:p>
    <w:p w14:paraId="7C429AA6" w14:textId="77777777" w:rsidR="00B65FBE" w:rsidRPr="0022455F" w:rsidRDefault="00B65FBE" w:rsidP="00B65FBE">
      <w:pPr>
        <w:jc w:val="left"/>
        <w:rPr>
          <w:bCs/>
          <w:sz w:val="24"/>
          <w:lang w:val="en-US"/>
        </w:rPr>
      </w:pPr>
    </w:p>
    <w:p w14:paraId="6D5921EA" w14:textId="3111F8A5" w:rsidR="00B65FBE" w:rsidRPr="0022455F" w:rsidRDefault="00A5166A" w:rsidP="00B65FBE">
      <w:pPr>
        <w:jc w:val="left"/>
        <w:rPr>
          <w:rFonts w:eastAsia="Times New Roman"/>
          <w:b/>
          <w:sz w:val="24"/>
          <w:lang w:val="es-ES" w:eastAsia="en-IN"/>
        </w:rPr>
      </w:pPr>
      <w:r w:rsidRPr="0022455F">
        <w:rPr>
          <w:b/>
          <w:sz w:val="24"/>
          <w:lang w:val="es-ES"/>
        </w:rPr>
        <w:t>Á</w:t>
      </w:r>
      <w:r w:rsidR="00B65FBE" w:rsidRPr="0022455F">
        <w:rPr>
          <w:b/>
          <w:sz w:val="24"/>
          <w:lang w:val="es-ES"/>
        </w:rPr>
        <w:t>lvaro Aguilera-Garc</w:t>
      </w:r>
      <w:r w:rsidR="00E018A7" w:rsidRPr="0022455F">
        <w:rPr>
          <w:b/>
          <w:sz w:val="24"/>
          <w:lang w:val="es-ES"/>
        </w:rPr>
        <w:t>í</w:t>
      </w:r>
      <w:r w:rsidR="00B65FBE" w:rsidRPr="0022455F">
        <w:rPr>
          <w:b/>
          <w:sz w:val="24"/>
          <w:lang w:val="es-ES"/>
        </w:rPr>
        <w:t>a</w:t>
      </w:r>
      <w:r w:rsidR="00E262DA" w:rsidRPr="0022455F">
        <w:rPr>
          <w:b/>
          <w:sz w:val="24"/>
          <w:lang w:val="es-ES"/>
        </w:rPr>
        <w:t>, PhD Candidate</w:t>
      </w:r>
    </w:p>
    <w:p w14:paraId="0F77036C" w14:textId="77777777" w:rsidR="00B65FBE" w:rsidRPr="0022455F" w:rsidRDefault="00B65FBE" w:rsidP="00B65FBE">
      <w:pPr>
        <w:jc w:val="left"/>
        <w:rPr>
          <w:bCs/>
          <w:sz w:val="24"/>
          <w:lang w:val="es-ES"/>
        </w:rPr>
      </w:pPr>
      <w:r w:rsidRPr="0022455F">
        <w:rPr>
          <w:sz w:val="24"/>
          <w:lang w:val="es-ES"/>
        </w:rPr>
        <w:t>Universidad Politécnica de Madrid</w:t>
      </w:r>
    </w:p>
    <w:p w14:paraId="63CB11FC" w14:textId="1976CF5A" w:rsidR="00B65FBE" w:rsidRPr="0022455F" w:rsidRDefault="00B65FBE" w:rsidP="00B65FBE">
      <w:pPr>
        <w:jc w:val="left"/>
        <w:rPr>
          <w:sz w:val="24"/>
          <w:lang w:val="es-ES"/>
        </w:rPr>
      </w:pPr>
      <w:r w:rsidRPr="0022455F">
        <w:rPr>
          <w:sz w:val="24"/>
          <w:lang w:val="es-ES"/>
        </w:rPr>
        <w:t>Centro de Investigación del Transporte (</w:t>
      </w:r>
      <w:proofErr w:type="spellStart"/>
      <w:r w:rsidRPr="0022455F">
        <w:rPr>
          <w:sz w:val="24"/>
          <w:lang w:val="es-ES"/>
        </w:rPr>
        <w:t>TRANSyT</w:t>
      </w:r>
      <w:proofErr w:type="spellEnd"/>
      <w:r w:rsidRPr="0022455F">
        <w:rPr>
          <w:sz w:val="24"/>
          <w:lang w:val="es-ES"/>
        </w:rPr>
        <w:t>)</w:t>
      </w:r>
    </w:p>
    <w:p w14:paraId="7DFD7B5F" w14:textId="1A2784B4" w:rsidR="00C8536F" w:rsidRPr="0022455F" w:rsidRDefault="00C8536F" w:rsidP="00C8536F">
      <w:pPr>
        <w:spacing w:line="276" w:lineRule="auto"/>
        <w:rPr>
          <w:sz w:val="24"/>
          <w:lang w:eastAsia="zh-CN"/>
        </w:rPr>
      </w:pPr>
      <w:proofErr w:type="spellStart"/>
      <w:r w:rsidRPr="0022455F">
        <w:rPr>
          <w:sz w:val="24"/>
          <w:lang w:eastAsia="zh-CN"/>
        </w:rPr>
        <w:t>ORCiD</w:t>
      </w:r>
      <w:proofErr w:type="spellEnd"/>
      <w:r w:rsidRPr="0022455F">
        <w:rPr>
          <w:sz w:val="24"/>
          <w:lang w:eastAsia="zh-CN"/>
        </w:rPr>
        <w:t>: 0000-0003-2085-4102</w:t>
      </w:r>
    </w:p>
    <w:p w14:paraId="140C8A6E" w14:textId="5C106211" w:rsidR="00466F92" w:rsidRPr="0022455F" w:rsidRDefault="00B65FBE" w:rsidP="00B65FBE">
      <w:pPr>
        <w:jc w:val="left"/>
        <w:rPr>
          <w:bCs/>
          <w:sz w:val="24"/>
          <w:lang w:val="fr-FR"/>
        </w:rPr>
      </w:pPr>
      <w:r w:rsidRPr="0022455F">
        <w:rPr>
          <w:sz w:val="24"/>
          <w:lang w:val="fr-FR"/>
        </w:rPr>
        <w:t xml:space="preserve">Email: </w:t>
      </w:r>
      <w:hyperlink r:id="rId9" w:history="1">
        <w:r w:rsidR="004470CE" w:rsidRPr="0022455F">
          <w:rPr>
            <w:rStyle w:val="Hyperlink"/>
            <w:sz w:val="24"/>
            <w:lang w:val="fr-FR"/>
          </w:rPr>
          <w:t>alvaro.aguilera@upm.es</w:t>
        </w:r>
      </w:hyperlink>
      <w:r w:rsidRPr="0022455F">
        <w:rPr>
          <w:sz w:val="24"/>
          <w:lang w:val="fr-FR"/>
        </w:rPr>
        <w:t xml:space="preserve"> </w:t>
      </w:r>
    </w:p>
    <w:p w14:paraId="72DEEE32" w14:textId="77777777" w:rsidR="00B65FBE" w:rsidRPr="0022455F" w:rsidRDefault="00B65FBE" w:rsidP="00B65FBE">
      <w:pPr>
        <w:jc w:val="left"/>
        <w:rPr>
          <w:bCs/>
          <w:sz w:val="24"/>
          <w:lang w:val="fr-FR"/>
        </w:rPr>
      </w:pPr>
    </w:p>
    <w:p w14:paraId="102F6881" w14:textId="2356AFCB" w:rsidR="00466F92" w:rsidRPr="0022455F" w:rsidRDefault="00466F92" w:rsidP="00466F92">
      <w:pPr>
        <w:jc w:val="left"/>
        <w:rPr>
          <w:b/>
          <w:sz w:val="24"/>
          <w:lang w:val="fr-FR"/>
        </w:rPr>
      </w:pPr>
      <w:r w:rsidRPr="0022455F">
        <w:rPr>
          <w:b/>
          <w:sz w:val="24"/>
          <w:lang w:val="fr-FR"/>
        </w:rPr>
        <w:t>Felipe F. Dias</w:t>
      </w:r>
      <w:r w:rsidR="00E262DA" w:rsidRPr="0022455F">
        <w:rPr>
          <w:b/>
          <w:sz w:val="24"/>
          <w:lang w:val="fr-FR"/>
        </w:rPr>
        <w:t>, PhD</w:t>
      </w:r>
    </w:p>
    <w:p w14:paraId="05C8CE05" w14:textId="77777777" w:rsidR="00466F92" w:rsidRPr="0022455F" w:rsidRDefault="00466F92" w:rsidP="00466F92">
      <w:pPr>
        <w:jc w:val="left"/>
        <w:rPr>
          <w:sz w:val="24"/>
        </w:rPr>
      </w:pPr>
      <w:r w:rsidRPr="0022455F">
        <w:rPr>
          <w:sz w:val="24"/>
        </w:rPr>
        <w:t>The University of Texas at Austin</w:t>
      </w:r>
    </w:p>
    <w:p w14:paraId="03944F4A" w14:textId="0572C827" w:rsidR="00466F92" w:rsidRPr="0022455F" w:rsidRDefault="00466F92" w:rsidP="00466F92">
      <w:pPr>
        <w:jc w:val="left"/>
        <w:rPr>
          <w:sz w:val="24"/>
        </w:rPr>
      </w:pPr>
      <w:r w:rsidRPr="0022455F">
        <w:rPr>
          <w:sz w:val="24"/>
        </w:rPr>
        <w:t>Department of Civil, Architectural and Environmental Engineering</w:t>
      </w:r>
    </w:p>
    <w:p w14:paraId="1F753FEF" w14:textId="2F18A5EA" w:rsidR="00C8536F" w:rsidRPr="0022455F" w:rsidRDefault="00C8536F" w:rsidP="00466F92">
      <w:pPr>
        <w:jc w:val="left"/>
        <w:rPr>
          <w:sz w:val="24"/>
        </w:rPr>
      </w:pPr>
      <w:proofErr w:type="spellStart"/>
      <w:r w:rsidRPr="0022455F">
        <w:rPr>
          <w:sz w:val="24"/>
        </w:rPr>
        <w:t>ORCiD</w:t>
      </w:r>
      <w:proofErr w:type="spellEnd"/>
      <w:r w:rsidRPr="0022455F">
        <w:rPr>
          <w:sz w:val="24"/>
        </w:rPr>
        <w:t xml:space="preserve">: </w:t>
      </w:r>
      <w:r w:rsidR="001833D3" w:rsidRPr="0022455F">
        <w:rPr>
          <w:sz w:val="24"/>
        </w:rPr>
        <w:t>0000-0003-3634-5417</w:t>
      </w:r>
    </w:p>
    <w:p w14:paraId="5C43F9A5" w14:textId="64B32B9F" w:rsidR="00466F92" w:rsidRPr="0022455F" w:rsidRDefault="00466F92" w:rsidP="00466F92">
      <w:pPr>
        <w:contextualSpacing/>
        <w:rPr>
          <w:sz w:val="24"/>
        </w:rPr>
      </w:pPr>
      <w:r w:rsidRPr="0022455F">
        <w:rPr>
          <w:sz w:val="24"/>
        </w:rPr>
        <w:t xml:space="preserve">Email: </w:t>
      </w:r>
      <w:hyperlink r:id="rId10" w:history="1">
        <w:r w:rsidRPr="0022455F">
          <w:rPr>
            <w:rStyle w:val="Hyperlink"/>
            <w:sz w:val="24"/>
          </w:rPr>
          <w:t>fdias@utexas.edu</w:t>
        </w:r>
      </w:hyperlink>
    </w:p>
    <w:p w14:paraId="489D6CF8" w14:textId="77777777" w:rsidR="00466F92" w:rsidRPr="0022455F" w:rsidRDefault="00466F92" w:rsidP="00466F92">
      <w:pPr>
        <w:contextualSpacing/>
        <w:rPr>
          <w:sz w:val="24"/>
        </w:rPr>
      </w:pPr>
    </w:p>
    <w:p w14:paraId="37A2B2CF" w14:textId="30F3AE21" w:rsidR="00882275" w:rsidRPr="0022455F" w:rsidRDefault="00882275" w:rsidP="00882275">
      <w:pPr>
        <w:jc w:val="left"/>
        <w:rPr>
          <w:rFonts w:eastAsia="Times New Roman"/>
          <w:b/>
          <w:sz w:val="24"/>
          <w:lang w:eastAsia="en-IN"/>
        </w:rPr>
      </w:pPr>
      <w:r w:rsidRPr="0022455F">
        <w:rPr>
          <w:b/>
          <w:sz w:val="24"/>
        </w:rPr>
        <w:t>Chandra R. Bhat</w:t>
      </w:r>
      <w:r w:rsidR="00E262DA" w:rsidRPr="0022455F">
        <w:rPr>
          <w:b/>
          <w:sz w:val="24"/>
        </w:rPr>
        <w:t>, Professor</w:t>
      </w:r>
    </w:p>
    <w:p w14:paraId="77B29300" w14:textId="77777777" w:rsidR="00882275" w:rsidRPr="0022455F" w:rsidRDefault="00882275" w:rsidP="00882275">
      <w:pPr>
        <w:jc w:val="left"/>
        <w:rPr>
          <w:bCs/>
          <w:sz w:val="24"/>
          <w:lang w:val="en-IN"/>
        </w:rPr>
      </w:pPr>
      <w:r w:rsidRPr="0022455F">
        <w:rPr>
          <w:sz w:val="24"/>
        </w:rPr>
        <w:t>The University of Texas at Austin</w:t>
      </w:r>
    </w:p>
    <w:p w14:paraId="18BE651B" w14:textId="77777777" w:rsidR="00882275" w:rsidRPr="0022455F" w:rsidRDefault="00882275" w:rsidP="00882275">
      <w:pPr>
        <w:jc w:val="left"/>
        <w:rPr>
          <w:bCs/>
          <w:sz w:val="24"/>
        </w:rPr>
      </w:pPr>
      <w:r w:rsidRPr="0022455F">
        <w:rPr>
          <w:sz w:val="24"/>
        </w:rPr>
        <w:t>Department of Civil, Architectural and Environmental Engineering</w:t>
      </w:r>
    </w:p>
    <w:p w14:paraId="7DB6EE11" w14:textId="77777777" w:rsidR="00882275" w:rsidRPr="0022455F" w:rsidRDefault="00882275" w:rsidP="00882275">
      <w:pPr>
        <w:jc w:val="left"/>
        <w:rPr>
          <w:bCs/>
          <w:sz w:val="24"/>
          <w:lang w:val="en-IN"/>
        </w:rPr>
      </w:pPr>
      <w:r w:rsidRPr="0022455F">
        <w:rPr>
          <w:sz w:val="24"/>
        </w:rPr>
        <w:t>and</w:t>
      </w:r>
    </w:p>
    <w:p w14:paraId="6DD80F43" w14:textId="4FBFA12E" w:rsidR="00882275" w:rsidRPr="0022455F" w:rsidRDefault="00882275" w:rsidP="00882275">
      <w:pPr>
        <w:jc w:val="left"/>
        <w:rPr>
          <w:sz w:val="24"/>
        </w:rPr>
      </w:pPr>
      <w:r w:rsidRPr="0022455F">
        <w:rPr>
          <w:sz w:val="24"/>
        </w:rPr>
        <w:t xml:space="preserve">The Hong Kong Polytechnic University, Hung </w:t>
      </w:r>
      <w:proofErr w:type="spellStart"/>
      <w:r w:rsidRPr="0022455F">
        <w:rPr>
          <w:sz w:val="24"/>
        </w:rPr>
        <w:t>Hom</w:t>
      </w:r>
      <w:proofErr w:type="spellEnd"/>
      <w:r w:rsidRPr="0022455F">
        <w:rPr>
          <w:sz w:val="24"/>
        </w:rPr>
        <w:t>, Kowloon, Hong Kong</w:t>
      </w:r>
    </w:p>
    <w:p w14:paraId="05974E23" w14:textId="6EB0E9B3" w:rsidR="00C8536F" w:rsidRPr="0022455F" w:rsidRDefault="00C8536F" w:rsidP="00882275">
      <w:pPr>
        <w:jc w:val="left"/>
        <w:rPr>
          <w:b/>
          <w:sz w:val="24"/>
        </w:rPr>
      </w:pPr>
      <w:proofErr w:type="spellStart"/>
      <w:r w:rsidRPr="0022455F">
        <w:rPr>
          <w:sz w:val="24"/>
        </w:rPr>
        <w:t>ORCiD</w:t>
      </w:r>
      <w:proofErr w:type="spellEnd"/>
      <w:r w:rsidRPr="0022455F">
        <w:rPr>
          <w:sz w:val="24"/>
        </w:rPr>
        <w:t xml:space="preserve">: </w:t>
      </w:r>
      <w:r w:rsidR="00242F34" w:rsidRPr="0022455F">
        <w:rPr>
          <w:sz w:val="24"/>
        </w:rPr>
        <w:t>0000-0002-0715-8121</w:t>
      </w:r>
    </w:p>
    <w:p w14:paraId="49A043A2" w14:textId="4C290162" w:rsidR="00882275" w:rsidRPr="0022455F" w:rsidRDefault="00882275" w:rsidP="00882275">
      <w:pPr>
        <w:jc w:val="left"/>
        <w:rPr>
          <w:sz w:val="24"/>
          <w:lang w:val="it-IT"/>
        </w:rPr>
      </w:pPr>
      <w:r w:rsidRPr="0022455F">
        <w:rPr>
          <w:sz w:val="24"/>
          <w:lang w:val="it-IT"/>
        </w:rPr>
        <w:t xml:space="preserve">Email: </w:t>
      </w:r>
      <w:r w:rsidR="00E805EE" w:rsidRPr="0022455F">
        <w:rPr>
          <w:sz w:val="24"/>
        </w:rPr>
        <w:fldChar w:fldCharType="begin"/>
      </w:r>
      <w:r w:rsidR="00E805EE" w:rsidRPr="0022455F">
        <w:rPr>
          <w:sz w:val="24"/>
          <w:lang w:val="en-US"/>
        </w:rPr>
        <w:instrText xml:space="preserve"> HYPERLINK "mailto:bhat@mail.utexas.edu" </w:instrText>
      </w:r>
      <w:r w:rsidR="00E805EE" w:rsidRPr="0022455F">
        <w:rPr>
          <w:sz w:val="24"/>
        </w:rPr>
        <w:fldChar w:fldCharType="separate"/>
      </w:r>
      <w:r w:rsidRPr="0022455F">
        <w:rPr>
          <w:rStyle w:val="Hyperlink"/>
          <w:sz w:val="24"/>
          <w:lang w:val="it-IT"/>
        </w:rPr>
        <w:t>bhat@mail.utexas.edu</w:t>
      </w:r>
      <w:r w:rsidR="00E805EE" w:rsidRPr="0022455F">
        <w:rPr>
          <w:rStyle w:val="Hyperlink"/>
          <w:sz w:val="24"/>
          <w:lang w:val="it-IT"/>
        </w:rPr>
        <w:fldChar w:fldCharType="end"/>
      </w:r>
    </w:p>
    <w:p w14:paraId="5C26E384" w14:textId="3243C8EF" w:rsidR="00B65FBE" w:rsidRPr="0022455F" w:rsidRDefault="00B65FBE" w:rsidP="00882275">
      <w:pPr>
        <w:jc w:val="left"/>
        <w:rPr>
          <w:sz w:val="24"/>
          <w:lang w:val="it-IT"/>
        </w:rPr>
      </w:pPr>
    </w:p>
    <w:p w14:paraId="2764CDB1" w14:textId="447CE0BB" w:rsidR="00B65FBE" w:rsidRPr="0022455F" w:rsidRDefault="00B65FBE" w:rsidP="00B65FBE">
      <w:pPr>
        <w:jc w:val="left"/>
        <w:rPr>
          <w:rFonts w:eastAsia="Times New Roman"/>
          <w:b/>
          <w:sz w:val="24"/>
          <w:lang w:val="it-IT" w:eastAsia="en-IN"/>
        </w:rPr>
      </w:pPr>
      <w:r w:rsidRPr="0022455F">
        <w:rPr>
          <w:b/>
          <w:sz w:val="24"/>
          <w:lang w:val="it-IT"/>
        </w:rPr>
        <w:t>José Manuel Vassallo</w:t>
      </w:r>
      <w:r w:rsidR="00E262DA" w:rsidRPr="0022455F">
        <w:rPr>
          <w:b/>
          <w:sz w:val="24"/>
          <w:lang w:val="it-IT"/>
        </w:rPr>
        <w:t>, Professor</w:t>
      </w:r>
    </w:p>
    <w:p w14:paraId="6133C369" w14:textId="5B1F9983" w:rsidR="00B65FBE" w:rsidRPr="0022455F" w:rsidRDefault="00B65FBE" w:rsidP="00B65FBE">
      <w:pPr>
        <w:jc w:val="left"/>
        <w:rPr>
          <w:bCs/>
          <w:sz w:val="24"/>
          <w:lang w:val="es-ES"/>
        </w:rPr>
      </w:pPr>
      <w:r w:rsidRPr="0022455F">
        <w:rPr>
          <w:sz w:val="24"/>
          <w:lang w:val="es-ES"/>
        </w:rPr>
        <w:t>Universidad Politécnica de Madrid</w:t>
      </w:r>
    </w:p>
    <w:p w14:paraId="2A0DBE81" w14:textId="6E00150C" w:rsidR="00B65FBE" w:rsidRPr="0022455F" w:rsidRDefault="00B65FBE" w:rsidP="00B65FBE">
      <w:pPr>
        <w:jc w:val="left"/>
        <w:rPr>
          <w:sz w:val="24"/>
          <w:lang w:val="es-ES"/>
        </w:rPr>
      </w:pPr>
      <w:r w:rsidRPr="0022455F">
        <w:rPr>
          <w:sz w:val="24"/>
          <w:lang w:val="es-ES"/>
        </w:rPr>
        <w:t>Centro de Investigación del Transporte (</w:t>
      </w:r>
      <w:proofErr w:type="spellStart"/>
      <w:r w:rsidRPr="0022455F">
        <w:rPr>
          <w:sz w:val="24"/>
          <w:lang w:val="es-ES"/>
        </w:rPr>
        <w:t>TRANSyT</w:t>
      </w:r>
      <w:proofErr w:type="spellEnd"/>
      <w:r w:rsidRPr="0022455F">
        <w:rPr>
          <w:sz w:val="24"/>
          <w:lang w:val="es-ES"/>
        </w:rPr>
        <w:t>)</w:t>
      </w:r>
    </w:p>
    <w:p w14:paraId="14346A7E" w14:textId="7EA591ED" w:rsidR="00DE39AA" w:rsidRPr="0022455F" w:rsidRDefault="00DE39AA" w:rsidP="00DE39AA">
      <w:pPr>
        <w:spacing w:line="276" w:lineRule="auto"/>
        <w:rPr>
          <w:sz w:val="24"/>
          <w:lang w:eastAsia="zh-CN"/>
        </w:rPr>
      </w:pPr>
      <w:proofErr w:type="spellStart"/>
      <w:r w:rsidRPr="0022455F">
        <w:rPr>
          <w:sz w:val="24"/>
          <w:lang w:eastAsia="zh-CN"/>
        </w:rPr>
        <w:t>ORCiD</w:t>
      </w:r>
      <w:proofErr w:type="spellEnd"/>
      <w:r w:rsidRPr="0022455F">
        <w:rPr>
          <w:sz w:val="24"/>
          <w:lang w:eastAsia="zh-CN"/>
        </w:rPr>
        <w:t>: 0000-0001-7151-4939</w:t>
      </w:r>
    </w:p>
    <w:p w14:paraId="6C521814" w14:textId="7F1CD113" w:rsidR="00B65FBE" w:rsidRPr="0022455F" w:rsidRDefault="00B65FBE" w:rsidP="00B65FBE">
      <w:pPr>
        <w:jc w:val="left"/>
        <w:rPr>
          <w:bCs/>
          <w:sz w:val="24"/>
        </w:rPr>
      </w:pPr>
      <w:r w:rsidRPr="0022455F">
        <w:rPr>
          <w:sz w:val="24"/>
        </w:rPr>
        <w:t xml:space="preserve">Email: </w:t>
      </w:r>
      <w:hyperlink r:id="rId11" w:history="1">
        <w:r w:rsidRPr="0022455F">
          <w:rPr>
            <w:rStyle w:val="Hyperlink"/>
            <w:sz w:val="24"/>
          </w:rPr>
          <w:t>josemanuel.vassallo@upm.es</w:t>
        </w:r>
      </w:hyperlink>
      <w:r w:rsidRPr="0022455F">
        <w:rPr>
          <w:sz w:val="24"/>
        </w:rPr>
        <w:t xml:space="preserve"> </w:t>
      </w:r>
    </w:p>
    <w:p w14:paraId="6D804087" w14:textId="77777777" w:rsidR="00B65FBE" w:rsidRPr="0022455F" w:rsidRDefault="00B65FBE" w:rsidP="00882275">
      <w:pPr>
        <w:jc w:val="left"/>
        <w:rPr>
          <w:bCs/>
          <w:sz w:val="24"/>
        </w:rPr>
      </w:pPr>
    </w:p>
    <w:p w14:paraId="2E35048D" w14:textId="42BCB91C" w:rsidR="00701C76" w:rsidRPr="00E63B71" w:rsidRDefault="00701C76" w:rsidP="00882275">
      <w:pPr>
        <w:spacing w:after="200" w:line="276" w:lineRule="auto"/>
        <w:jc w:val="center"/>
        <w:rPr>
          <w:sz w:val="28"/>
          <w:szCs w:val="28"/>
          <w:lang w:eastAsia="en-US"/>
        </w:rPr>
      </w:pPr>
      <w:r w:rsidRPr="00E63B71">
        <w:rPr>
          <w:sz w:val="28"/>
          <w:szCs w:val="28"/>
        </w:rPr>
        <w:br w:type="page"/>
      </w:r>
    </w:p>
    <w:p w14:paraId="3D9B932D" w14:textId="5042D011" w:rsidR="00420B71" w:rsidRPr="00D35839" w:rsidRDefault="00467EE7" w:rsidP="00243B84">
      <w:pPr>
        <w:pStyle w:val="NoSpacing"/>
        <w:rPr>
          <w:sz w:val="36"/>
        </w:rPr>
      </w:pPr>
      <w:r w:rsidRPr="00DE56B5">
        <w:rPr>
          <w:sz w:val="36"/>
        </w:rPr>
        <w:lastRenderedPageBreak/>
        <w:t xml:space="preserve">Adoption and </w:t>
      </w:r>
      <w:r w:rsidRPr="00D35839">
        <w:rPr>
          <w:sz w:val="36"/>
        </w:rPr>
        <w:t>frequency of use of ride</w:t>
      </w:r>
      <w:r w:rsidR="00F70B8A" w:rsidRPr="00D35839">
        <w:rPr>
          <w:sz w:val="36"/>
        </w:rPr>
        <w:t>-</w:t>
      </w:r>
      <w:r w:rsidRPr="00D35839">
        <w:rPr>
          <w:sz w:val="36"/>
        </w:rPr>
        <w:t>hailing</w:t>
      </w:r>
      <w:r w:rsidR="00A63E8B" w:rsidRPr="00D35839">
        <w:rPr>
          <w:sz w:val="36"/>
        </w:rPr>
        <w:t xml:space="preserve"> services</w:t>
      </w:r>
      <w:r w:rsidRPr="00D35839">
        <w:rPr>
          <w:sz w:val="36"/>
        </w:rPr>
        <w:t xml:space="preserve"> in </w:t>
      </w:r>
      <w:r w:rsidR="006D7355" w:rsidRPr="00D35839">
        <w:rPr>
          <w:sz w:val="36"/>
        </w:rPr>
        <w:t>a European city</w:t>
      </w:r>
      <w:r w:rsidRPr="00D35839">
        <w:rPr>
          <w:sz w:val="36"/>
        </w:rPr>
        <w:t>: the case of Madri</w:t>
      </w:r>
      <w:r w:rsidR="005368C2" w:rsidRPr="00D35839">
        <w:rPr>
          <w:sz w:val="36"/>
        </w:rPr>
        <w:t>d</w:t>
      </w:r>
    </w:p>
    <w:p w14:paraId="3E1FC344" w14:textId="77777777" w:rsidR="00A42B4A" w:rsidRPr="00D35839" w:rsidRDefault="00A42B4A" w:rsidP="00A42B4A">
      <w:pPr>
        <w:pStyle w:val="Els-Abstract-head"/>
        <w:pBdr>
          <w:top w:val="single" w:sz="4" w:space="11" w:color="auto"/>
        </w:pBdr>
        <w:rPr>
          <w:rFonts w:ascii="Arial" w:hAnsi="Arial" w:cs="Arial"/>
          <w:sz w:val="22"/>
          <w:szCs w:val="22"/>
        </w:rPr>
      </w:pPr>
      <w:r w:rsidRPr="00D35839">
        <w:rPr>
          <w:rFonts w:ascii="Arial" w:hAnsi="Arial" w:cs="Arial"/>
          <w:sz w:val="22"/>
          <w:szCs w:val="22"/>
        </w:rPr>
        <w:t>Abstract</w:t>
      </w:r>
    </w:p>
    <w:p w14:paraId="3132F69A" w14:textId="6580C9A2" w:rsidR="006A3013" w:rsidRPr="00A501C6" w:rsidRDefault="00704B56" w:rsidP="006A3013">
      <w:pPr>
        <w:spacing w:line="312" w:lineRule="auto"/>
        <w:rPr>
          <w:rFonts w:ascii="Arial" w:hAnsi="Arial" w:cs="Arial"/>
          <w:sz w:val="22"/>
          <w:szCs w:val="22"/>
          <w:lang w:val="en-US"/>
        </w:rPr>
      </w:pPr>
      <w:r w:rsidRPr="00D35839">
        <w:rPr>
          <w:rFonts w:ascii="Arial" w:hAnsi="Arial" w:cs="Arial"/>
          <w:sz w:val="22"/>
          <w:szCs w:val="22"/>
          <w:lang w:val="en-US"/>
        </w:rPr>
        <w:t>New app-based mobility services are revolutionizing urban transport.</w:t>
      </w:r>
      <w:r w:rsidR="006A3013" w:rsidRPr="00D35839">
        <w:rPr>
          <w:rFonts w:ascii="Arial" w:hAnsi="Arial" w:cs="Arial"/>
          <w:sz w:val="22"/>
          <w:szCs w:val="22"/>
          <w:lang w:val="en-US"/>
        </w:rPr>
        <w:t xml:space="preserve"> </w:t>
      </w:r>
      <w:r w:rsidRPr="00D35839">
        <w:rPr>
          <w:rFonts w:ascii="Arial" w:hAnsi="Arial" w:cs="Arial"/>
          <w:sz w:val="22"/>
          <w:szCs w:val="22"/>
          <w:lang w:val="en-US"/>
        </w:rPr>
        <w:t xml:space="preserve">Particularly, ride-hailing has experienced a worldwide boom in the last decade </w:t>
      </w:r>
      <w:r w:rsidR="00602BA5" w:rsidRPr="00D35839">
        <w:rPr>
          <w:rFonts w:ascii="Arial" w:hAnsi="Arial" w:cs="Arial"/>
          <w:sz w:val="22"/>
          <w:szCs w:val="22"/>
          <w:lang w:val="en-US"/>
        </w:rPr>
        <w:t>since it provides a</w:t>
      </w:r>
      <w:r w:rsidRPr="00D35839">
        <w:rPr>
          <w:rFonts w:ascii="Arial" w:hAnsi="Arial" w:cs="Arial"/>
          <w:sz w:val="22"/>
          <w:szCs w:val="22"/>
          <w:lang w:val="en-US"/>
        </w:rPr>
        <w:t xml:space="preserve"> convenient, on-demand door-to-door service</w:t>
      </w:r>
      <w:r w:rsidR="00942BFB" w:rsidRPr="00D35839">
        <w:rPr>
          <w:rFonts w:ascii="Arial" w:hAnsi="Arial" w:cs="Arial"/>
          <w:sz w:val="22"/>
          <w:szCs w:val="22"/>
          <w:lang w:val="en-US"/>
        </w:rPr>
        <w:t xml:space="preserve"> for urban trips</w:t>
      </w:r>
      <w:r w:rsidRPr="00D35839">
        <w:rPr>
          <w:rFonts w:ascii="Arial" w:hAnsi="Arial" w:cs="Arial"/>
          <w:sz w:val="22"/>
          <w:szCs w:val="22"/>
          <w:lang w:val="en-US"/>
        </w:rPr>
        <w:t xml:space="preserve">. In parallel, </w:t>
      </w:r>
      <w:r w:rsidR="00EF0188" w:rsidRPr="00D35839">
        <w:rPr>
          <w:rFonts w:ascii="Arial" w:hAnsi="Arial" w:cs="Arial"/>
          <w:sz w:val="22"/>
          <w:szCs w:val="22"/>
          <w:lang w:val="en-US"/>
        </w:rPr>
        <w:t xml:space="preserve">an increasing number of </w:t>
      </w:r>
      <w:r w:rsidR="00EC7D35" w:rsidRPr="00D35839">
        <w:rPr>
          <w:rFonts w:ascii="Arial" w:hAnsi="Arial" w:cs="Arial"/>
          <w:sz w:val="22"/>
          <w:szCs w:val="22"/>
          <w:lang w:val="en-US"/>
        </w:rPr>
        <w:t xml:space="preserve">studies </w:t>
      </w:r>
      <w:r w:rsidR="00EF0188" w:rsidRPr="00D35839">
        <w:rPr>
          <w:rFonts w:ascii="Arial" w:hAnsi="Arial" w:cs="Arial"/>
          <w:sz w:val="22"/>
          <w:szCs w:val="22"/>
          <w:lang w:val="en-US"/>
        </w:rPr>
        <w:t>have been conducted, mainly analyzing individuals’ behavior towards this transport option, mobility patterns, as well as ride-hailing effects on urban sustainability.</w:t>
      </w:r>
      <w:r w:rsidRPr="00D35839">
        <w:rPr>
          <w:rFonts w:ascii="Arial" w:hAnsi="Arial" w:cs="Arial"/>
          <w:sz w:val="22"/>
          <w:szCs w:val="22"/>
          <w:lang w:val="en-US"/>
        </w:rPr>
        <w:t xml:space="preserve"> </w:t>
      </w:r>
      <w:r w:rsidR="00EF0188" w:rsidRPr="00D35839">
        <w:rPr>
          <w:rFonts w:ascii="Arial" w:hAnsi="Arial" w:cs="Arial"/>
          <w:sz w:val="22"/>
          <w:szCs w:val="22"/>
          <w:lang w:val="en-US"/>
        </w:rPr>
        <w:t>Nevertheless, the majority of these contributions focus on US cities, while almost no efforts have be</w:t>
      </w:r>
      <w:r w:rsidR="004A0695" w:rsidRPr="00D35839">
        <w:rPr>
          <w:rFonts w:ascii="Arial" w:hAnsi="Arial" w:cs="Arial"/>
          <w:sz w:val="22"/>
          <w:szCs w:val="22"/>
          <w:lang w:val="en-US"/>
        </w:rPr>
        <w:t>en devoted to other geographic</w:t>
      </w:r>
      <w:r w:rsidR="00EF0188" w:rsidRPr="00D35839">
        <w:rPr>
          <w:rFonts w:ascii="Arial" w:hAnsi="Arial" w:cs="Arial"/>
          <w:sz w:val="22"/>
          <w:szCs w:val="22"/>
          <w:lang w:val="en-US"/>
        </w:rPr>
        <w:t xml:space="preserve"> areas, such as Europe. Cities in this continent present some particular characteristics that make them a case worth investigating, such as </w:t>
      </w:r>
      <w:r w:rsidR="00942BFB" w:rsidRPr="00D35839">
        <w:rPr>
          <w:rFonts w:ascii="Arial" w:hAnsi="Arial" w:cs="Arial"/>
          <w:sz w:val="22"/>
          <w:szCs w:val="22"/>
          <w:lang w:val="en-US"/>
        </w:rPr>
        <w:t>a</w:t>
      </w:r>
      <w:r w:rsidR="00EF0188" w:rsidRPr="00D35839">
        <w:rPr>
          <w:rFonts w:ascii="Arial" w:hAnsi="Arial" w:cs="Arial"/>
          <w:sz w:val="22"/>
          <w:szCs w:val="22"/>
          <w:lang w:val="en-US"/>
        </w:rPr>
        <w:t xml:space="preserve"> higher presence of public transport modes or </w:t>
      </w:r>
      <w:r w:rsidR="00942BFB" w:rsidRPr="00D35839">
        <w:rPr>
          <w:rFonts w:ascii="Arial" w:hAnsi="Arial" w:cs="Arial"/>
          <w:sz w:val="22"/>
          <w:szCs w:val="22"/>
          <w:lang w:val="en-US"/>
        </w:rPr>
        <w:t>a</w:t>
      </w:r>
      <w:r w:rsidR="008E42CE" w:rsidRPr="00D35839">
        <w:rPr>
          <w:rFonts w:ascii="Arial" w:hAnsi="Arial" w:cs="Arial"/>
          <w:sz w:val="22"/>
          <w:szCs w:val="22"/>
          <w:lang w:val="en-US"/>
        </w:rPr>
        <w:t xml:space="preserve"> </w:t>
      </w:r>
      <w:r w:rsidR="00942BFB" w:rsidRPr="00D35839">
        <w:rPr>
          <w:rFonts w:ascii="Arial" w:hAnsi="Arial" w:cs="Arial"/>
          <w:sz w:val="22"/>
          <w:szCs w:val="22"/>
          <w:lang w:val="en-US"/>
        </w:rPr>
        <w:t>great</w:t>
      </w:r>
      <w:r w:rsidR="008E42CE" w:rsidRPr="00D35839">
        <w:rPr>
          <w:rFonts w:ascii="Arial" w:hAnsi="Arial" w:cs="Arial"/>
          <w:sz w:val="22"/>
          <w:szCs w:val="22"/>
          <w:lang w:val="en-US"/>
        </w:rPr>
        <w:t xml:space="preserve"> public concern on environmental issues. The aim of this paper is </w:t>
      </w:r>
      <w:r w:rsidR="008874AD" w:rsidRPr="00D35839">
        <w:rPr>
          <w:rFonts w:ascii="Arial" w:hAnsi="Arial" w:cs="Arial"/>
          <w:sz w:val="22"/>
          <w:szCs w:val="22"/>
          <w:lang w:val="en-US"/>
        </w:rPr>
        <w:t>to explore</w:t>
      </w:r>
      <w:r w:rsidR="008E42CE" w:rsidRPr="00D35839">
        <w:rPr>
          <w:rFonts w:ascii="Arial" w:hAnsi="Arial" w:cs="Arial"/>
          <w:sz w:val="22"/>
          <w:szCs w:val="22"/>
          <w:lang w:val="en-US"/>
        </w:rPr>
        <w:t xml:space="preserve"> travel behavior towards ride-hailing </w:t>
      </w:r>
      <w:r w:rsidR="0095529D" w:rsidRPr="00D35839">
        <w:rPr>
          <w:rFonts w:ascii="Arial" w:hAnsi="Arial" w:cs="Arial"/>
          <w:sz w:val="22"/>
          <w:szCs w:val="22"/>
          <w:lang w:val="en-US"/>
        </w:rPr>
        <w:t xml:space="preserve">services </w:t>
      </w:r>
      <w:r w:rsidR="008E42CE" w:rsidRPr="00D35839">
        <w:rPr>
          <w:rFonts w:ascii="Arial" w:hAnsi="Arial" w:cs="Arial"/>
          <w:sz w:val="22"/>
          <w:szCs w:val="22"/>
          <w:lang w:val="en-US"/>
        </w:rPr>
        <w:t xml:space="preserve">in </w:t>
      </w:r>
      <w:r w:rsidR="00C47B3C" w:rsidRPr="00D35839">
        <w:rPr>
          <w:rFonts w:ascii="Arial" w:hAnsi="Arial" w:cs="Arial"/>
          <w:sz w:val="22"/>
          <w:szCs w:val="22"/>
          <w:lang w:val="en-US"/>
        </w:rPr>
        <w:t>a</w:t>
      </w:r>
      <w:r w:rsidR="008E42CE" w:rsidRPr="00D35839">
        <w:rPr>
          <w:rFonts w:ascii="Arial" w:hAnsi="Arial" w:cs="Arial"/>
          <w:sz w:val="22"/>
          <w:szCs w:val="22"/>
          <w:lang w:val="en-US"/>
        </w:rPr>
        <w:t xml:space="preserve"> European c</w:t>
      </w:r>
      <w:r w:rsidR="00C47B3C" w:rsidRPr="00D35839">
        <w:rPr>
          <w:rFonts w:ascii="Arial" w:hAnsi="Arial" w:cs="Arial"/>
          <w:sz w:val="22"/>
          <w:szCs w:val="22"/>
          <w:lang w:val="en-US"/>
        </w:rPr>
        <w:t>ity</w:t>
      </w:r>
      <w:r w:rsidR="008E42CE" w:rsidRPr="00D35839">
        <w:rPr>
          <w:rFonts w:ascii="Arial" w:hAnsi="Arial" w:cs="Arial"/>
          <w:sz w:val="22"/>
          <w:szCs w:val="22"/>
          <w:lang w:val="en-US"/>
        </w:rPr>
        <w:t xml:space="preserve">. </w:t>
      </w:r>
      <w:r w:rsidR="0095529D" w:rsidRPr="00D35839">
        <w:rPr>
          <w:rFonts w:ascii="Arial" w:hAnsi="Arial" w:cs="Arial"/>
          <w:sz w:val="22"/>
          <w:szCs w:val="22"/>
          <w:lang w:val="en-US"/>
        </w:rPr>
        <w:t xml:space="preserve">Based on the information collected </w:t>
      </w:r>
      <w:r w:rsidR="00942BFB" w:rsidRPr="00D35839">
        <w:rPr>
          <w:rFonts w:ascii="Arial" w:hAnsi="Arial" w:cs="Arial"/>
          <w:sz w:val="22"/>
          <w:szCs w:val="22"/>
          <w:lang w:val="en-US"/>
        </w:rPr>
        <w:t>from</w:t>
      </w:r>
      <w:r w:rsidR="0095529D" w:rsidRPr="00D35839">
        <w:rPr>
          <w:rFonts w:ascii="Arial" w:hAnsi="Arial" w:cs="Arial"/>
          <w:sz w:val="22"/>
          <w:szCs w:val="22"/>
          <w:lang w:val="en-US"/>
        </w:rPr>
        <w:t xml:space="preserve"> a survey campaign in the city of Madrid (Spain), </w:t>
      </w:r>
      <w:r w:rsidR="008E42CE" w:rsidRPr="00D35839">
        <w:rPr>
          <w:rFonts w:ascii="Arial" w:hAnsi="Arial" w:cs="Arial"/>
          <w:sz w:val="22"/>
          <w:szCs w:val="22"/>
          <w:lang w:val="en-US"/>
        </w:rPr>
        <w:t xml:space="preserve">we </w:t>
      </w:r>
      <w:r w:rsidR="00C451B6" w:rsidRPr="00D35839">
        <w:rPr>
          <w:rFonts w:ascii="Arial" w:hAnsi="Arial" w:cs="Arial"/>
          <w:sz w:val="22"/>
          <w:szCs w:val="22"/>
          <w:lang w:val="en-US"/>
        </w:rPr>
        <w:t>estimate</w:t>
      </w:r>
      <w:r w:rsidR="0095529D" w:rsidRPr="00D35839">
        <w:rPr>
          <w:rFonts w:ascii="Arial" w:hAnsi="Arial" w:cs="Arial"/>
          <w:sz w:val="22"/>
          <w:szCs w:val="22"/>
          <w:lang w:val="en-US"/>
        </w:rPr>
        <w:t xml:space="preserve"> a Generalized Heterogeneous Data Model approach to identify the key factors motivating ride-hailing adoption and frequency of use. </w:t>
      </w:r>
      <w:r w:rsidR="006A3013" w:rsidRPr="00D35839">
        <w:rPr>
          <w:rFonts w:ascii="Arial" w:hAnsi="Arial" w:cs="Arial"/>
          <w:sz w:val="22"/>
          <w:szCs w:val="22"/>
          <w:lang w:val="en-US"/>
        </w:rPr>
        <w:t xml:space="preserve">The </w:t>
      </w:r>
      <w:r w:rsidR="003921F7" w:rsidRPr="00D35839">
        <w:rPr>
          <w:rFonts w:ascii="Arial" w:hAnsi="Arial" w:cs="Arial"/>
          <w:sz w:val="22"/>
          <w:szCs w:val="22"/>
          <w:lang w:val="en-US"/>
        </w:rPr>
        <w:t xml:space="preserve">paper identifies a higher adoption of ride-hailing services among young, well-educated, wealthy individuals, who are familiar with new technologies. </w:t>
      </w:r>
      <w:r w:rsidR="003921F7" w:rsidRPr="00A501C6">
        <w:rPr>
          <w:rFonts w:ascii="Arial" w:hAnsi="Arial" w:cs="Arial"/>
          <w:sz w:val="22"/>
          <w:szCs w:val="22"/>
          <w:lang w:val="en-US"/>
        </w:rPr>
        <w:t xml:space="preserve">More interestingly, the research </w:t>
      </w:r>
      <w:r w:rsidR="00C451B6" w:rsidRPr="00A501C6">
        <w:rPr>
          <w:rFonts w:ascii="Arial" w:hAnsi="Arial" w:cs="Arial"/>
          <w:sz w:val="22"/>
          <w:szCs w:val="22"/>
          <w:lang w:val="en-US"/>
        </w:rPr>
        <w:t xml:space="preserve">suggests </w:t>
      </w:r>
      <w:r w:rsidR="003921F7" w:rsidRPr="00A501C6">
        <w:rPr>
          <w:rFonts w:ascii="Arial" w:hAnsi="Arial" w:cs="Arial"/>
          <w:sz w:val="22"/>
          <w:szCs w:val="22"/>
          <w:lang w:val="en-US"/>
        </w:rPr>
        <w:t xml:space="preserve">a noticeable role played by environmental consciousness in ride-hailing frequency of use, compared to US cities. </w:t>
      </w:r>
      <w:r w:rsidR="003870F6" w:rsidRPr="00A501C6">
        <w:rPr>
          <w:rFonts w:ascii="Arial" w:hAnsi="Arial" w:cs="Arial"/>
          <w:sz w:val="22"/>
          <w:szCs w:val="22"/>
          <w:lang w:val="en-US"/>
        </w:rPr>
        <w:t xml:space="preserve">Particularly, individuals with lower </w:t>
      </w:r>
      <w:r w:rsidR="00C451B6" w:rsidRPr="00A501C6">
        <w:rPr>
          <w:rFonts w:ascii="Arial" w:hAnsi="Arial" w:cs="Arial"/>
          <w:sz w:val="22"/>
          <w:szCs w:val="22"/>
          <w:lang w:val="en-US"/>
        </w:rPr>
        <w:t>environmental consciousness</w:t>
      </w:r>
      <w:r w:rsidR="003870F6" w:rsidRPr="00A501C6">
        <w:rPr>
          <w:rFonts w:ascii="Arial" w:hAnsi="Arial" w:cs="Arial"/>
          <w:sz w:val="22"/>
          <w:szCs w:val="22"/>
          <w:lang w:val="en-US"/>
        </w:rPr>
        <w:t xml:space="preserve"> </w:t>
      </w:r>
      <w:r w:rsidR="00C451B6" w:rsidRPr="00A501C6">
        <w:rPr>
          <w:rFonts w:ascii="Arial" w:hAnsi="Arial" w:cs="Arial"/>
          <w:sz w:val="22"/>
          <w:szCs w:val="22"/>
          <w:lang w:val="en-US"/>
        </w:rPr>
        <w:t xml:space="preserve">are </w:t>
      </w:r>
      <w:r w:rsidR="003870F6" w:rsidRPr="00A501C6">
        <w:rPr>
          <w:rFonts w:ascii="Arial" w:hAnsi="Arial" w:cs="Arial"/>
          <w:sz w:val="22"/>
          <w:szCs w:val="22"/>
          <w:lang w:val="en-US"/>
        </w:rPr>
        <w:t xml:space="preserve">more car-oriented, which </w:t>
      </w:r>
      <w:r w:rsidR="00C451B6" w:rsidRPr="00A501C6">
        <w:rPr>
          <w:rFonts w:ascii="Arial" w:hAnsi="Arial" w:cs="Arial"/>
          <w:sz w:val="22"/>
          <w:szCs w:val="22"/>
          <w:lang w:val="en-US"/>
        </w:rPr>
        <w:t xml:space="preserve">is also </w:t>
      </w:r>
      <w:r w:rsidR="003870F6" w:rsidRPr="00A501C6">
        <w:rPr>
          <w:rFonts w:ascii="Arial" w:hAnsi="Arial" w:cs="Arial"/>
          <w:sz w:val="22"/>
          <w:szCs w:val="22"/>
          <w:lang w:val="en-US"/>
        </w:rPr>
        <w:t>linked to a more intense use of ride-hailing. By contrast, individuals with a higher environmental consciousness tend to reduce their use of ride-hailing, which reflects their propensity towards public transport in a transit-intensive background.</w:t>
      </w:r>
    </w:p>
    <w:p w14:paraId="51AC207E" w14:textId="77777777" w:rsidR="00C30BCD" w:rsidRPr="00A501C6" w:rsidRDefault="00C30BCD" w:rsidP="002536D8">
      <w:pPr>
        <w:spacing w:line="312" w:lineRule="auto"/>
        <w:rPr>
          <w:rFonts w:ascii="Arial" w:hAnsi="Arial" w:cs="Arial"/>
          <w:sz w:val="22"/>
          <w:szCs w:val="22"/>
          <w:lang w:val="en-US"/>
        </w:rPr>
      </w:pPr>
    </w:p>
    <w:p w14:paraId="3FB5F548" w14:textId="79A55A7C" w:rsidR="002B3932" w:rsidRPr="00A501C6" w:rsidRDefault="00A42B4A" w:rsidP="008874AD">
      <w:pPr>
        <w:pStyle w:val="Els-keywords"/>
        <w:jc w:val="both"/>
        <w:rPr>
          <w:rFonts w:ascii="Arial" w:hAnsi="Arial" w:cs="Arial"/>
          <w:noProof w:val="0"/>
          <w:sz w:val="19"/>
          <w:szCs w:val="19"/>
        </w:rPr>
      </w:pPr>
      <w:r w:rsidRPr="00A501C6">
        <w:rPr>
          <w:rFonts w:ascii="Arial" w:hAnsi="Arial" w:cs="Arial"/>
          <w:i/>
          <w:noProof w:val="0"/>
          <w:sz w:val="19"/>
          <w:szCs w:val="19"/>
        </w:rPr>
        <w:t>Keywords</w:t>
      </w:r>
      <w:r w:rsidRPr="00A501C6">
        <w:rPr>
          <w:rFonts w:ascii="Arial" w:hAnsi="Arial" w:cs="Arial"/>
          <w:noProof w:val="0"/>
          <w:sz w:val="19"/>
          <w:szCs w:val="19"/>
        </w:rPr>
        <w:t xml:space="preserve">: </w:t>
      </w:r>
      <w:r w:rsidR="00F70B8A" w:rsidRPr="00A501C6">
        <w:rPr>
          <w:rFonts w:ascii="Arial" w:hAnsi="Arial" w:cs="Arial"/>
          <w:noProof w:val="0"/>
          <w:sz w:val="19"/>
          <w:szCs w:val="19"/>
        </w:rPr>
        <w:t>ride-hailing</w:t>
      </w:r>
      <w:r w:rsidR="00117C92" w:rsidRPr="00A501C6">
        <w:rPr>
          <w:rFonts w:ascii="Arial" w:hAnsi="Arial" w:cs="Arial"/>
          <w:noProof w:val="0"/>
          <w:sz w:val="19"/>
          <w:szCs w:val="19"/>
        </w:rPr>
        <w:t xml:space="preserve">, </w:t>
      </w:r>
      <w:r w:rsidR="00F70B8A" w:rsidRPr="00A501C6">
        <w:rPr>
          <w:rFonts w:ascii="Arial" w:hAnsi="Arial" w:cs="Arial"/>
          <w:noProof w:val="0"/>
          <w:sz w:val="19"/>
          <w:szCs w:val="19"/>
        </w:rPr>
        <w:t>ridesourcing</w:t>
      </w:r>
      <w:r w:rsidR="00B63AF3" w:rsidRPr="00A501C6">
        <w:rPr>
          <w:rFonts w:ascii="Arial" w:hAnsi="Arial" w:cs="Arial"/>
          <w:noProof w:val="0"/>
          <w:sz w:val="19"/>
          <w:szCs w:val="19"/>
        </w:rPr>
        <w:t xml:space="preserve">, </w:t>
      </w:r>
      <w:r w:rsidR="00F70B8A" w:rsidRPr="00A501C6">
        <w:rPr>
          <w:rFonts w:ascii="Arial" w:hAnsi="Arial" w:cs="Arial"/>
          <w:noProof w:val="0"/>
          <w:sz w:val="19"/>
          <w:szCs w:val="19"/>
        </w:rPr>
        <w:t>urban mobility</w:t>
      </w:r>
      <w:r w:rsidR="0054499A" w:rsidRPr="00A501C6">
        <w:rPr>
          <w:rFonts w:ascii="Arial" w:hAnsi="Arial" w:cs="Arial"/>
          <w:noProof w:val="0"/>
          <w:sz w:val="19"/>
          <w:szCs w:val="19"/>
        </w:rPr>
        <w:t xml:space="preserve">, </w:t>
      </w:r>
      <w:r w:rsidR="00733071" w:rsidRPr="00A501C6">
        <w:rPr>
          <w:rFonts w:ascii="Arial" w:hAnsi="Arial" w:cs="Arial"/>
          <w:noProof w:val="0"/>
          <w:sz w:val="19"/>
          <w:szCs w:val="19"/>
        </w:rPr>
        <w:t>GHDM model</w:t>
      </w:r>
      <w:r w:rsidR="00B61994" w:rsidRPr="00A501C6">
        <w:rPr>
          <w:rFonts w:ascii="Arial" w:hAnsi="Arial" w:cs="Arial"/>
          <w:noProof w:val="0"/>
          <w:sz w:val="19"/>
          <w:szCs w:val="19"/>
        </w:rPr>
        <w:t xml:space="preserve">, </w:t>
      </w:r>
      <w:r w:rsidR="00F70B8A" w:rsidRPr="00A501C6">
        <w:rPr>
          <w:rFonts w:ascii="Arial" w:hAnsi="Arial" w:cs="Arial"/>
          <w:noProof w:val="0"/>
          <w:sz w:val="19"/>
          <w:szCs w:val="19"/>
        </w:rPr>
        <w:t>Madrid</w:t>
      </w:r>
      <w:r w:rsidR="00BE3C32" w:rsidRPr="00A501C6">
        <w:rPr>
          <w:rFonts w:ascii="Arial" w:hAnsi="Arial" w:cs="Arial"/>
          <w:noProof w:val="0"/>
          <w:sz w:val="19"/>
          <w:szCs w:val="19"/>
        </w:rPr>
        <w:t>, Spain</w:t>
      </w:r>
    </w:p>
    <w:p w14:paraId="428FA153" w14:textId="77777777" w:rsidR="00317D51" w:rsidRPr="00A501C6" w:rsidRDefault="00A42B4A" w:rsidP="00D70489">
      <w:pPr>
        <w:pStyle w:val="Els-1storder-head"/>
        <w:rPr>
          <w:rFonts w:ascii="Arial" w:hAnsi="Arial" w:cs="Arial"/>
          <w:sz w:val="22"/>
          <w:szCs w:val="22"/>
        </w:rPr>
      </w:pPr>
      <w:r w:rsidRPr="00A501C6">
        <w:rPr>
          <w:rFonts w:ascii="Arial" w:hAnsi="Arial" w:cs="Arial"/>
          <w:sz w:val="22"/>
          <w:szCs w:val="22"/>
        </w:rPr>
        <w:t>Introduction</w:t>
      </w:r>
    </w:p>
    <w:p w14:paraId="26BEF92B" w14:textId="0D55DF06" w:rsidR="00DC18D2" w:rsidRPr="00A501C6" w:rsidRDefault="005618E8" w:rsidP="00DC18D2">
      <w:pPr>
        <w:spacing w:after="120" w:line="312" w:lineRule="auto"/>
        <w:rPr>
          <w:rFonts w:ascii="Arial" w:hAnsi="Arial" w:cs="Arial"/>
          <w:sz w:val="22"/>
          <w:szCs w:val="22"/>
          <w:lang w:val="en-US"/>
        </w:rPr>
      </w:pPr>
      <w:r w:rsidRPr="00A501C6">
        <w:rPr>
          <w:rFonts w:ascii="Arial" w:hAnsi="Arial" w:cs="Arial"/>
          <w:sz w:val="22"/>
          <w:szCs w:val="22"/>
          <w:lang w:val="en-US"/>
        </w:rPr>
        <w:t>Urban transport worldwide has been</w:t>
      </w:r>
      <w:r w:rsidR="00DC18D2" w:rsidRPr="00A501C6">
        <w:rPr>
          <w:rFonts w:ascii="Arial" w:hAnsi="Arial" w:cs="Arial"/>
          <w:sz w:val="22"/>
          <w:szCs w:val="22"/>
          <w:lang w:val="en-US"/>
        </w:rPr>
        <w:t xml:space="preserve"> experi</w:t>
      </w:r>
      <w:r w:rsidRPr="00A501C6">
        <w:rPr>
          <w:rFonts w:ascii="Arial" w:hAnsi="Arial" w:cs="Arial"/>
          <w:sz w:val="22"/>
          <w:szCs w:val="22"/>
          <w:lang w:val="en-US"/>
        </w:rPr>
        <w:t>encing dramatic changes in the p</w:t>
      </w:r>
      <w:r w:rsidR="00DC18D2" w:rsidRPr="00A501C6">
        <w:rPr>
          <w:rFonts w:ascii="Arial" w:hAnsi="Arial" w:cs="Arial"/>
          <w:sz w:val="22"/>
          <w:szCs w:val="22"/>
          <w:lang w:val="en-US"/>
        </w:rPr>
        <w:t xml:space="preserve">ast </w:t>
      </w:r>
      <w:r w:rsidRPr="00A501C6">
        <w:rPr>
          <w:rFonts w:ascii="Arial" w:hAnsi="Arial" w:cs="Arial"/>
          <w:sz w:val="22"/>
          <w:szCs w:val="22"/>
          <w:lang w:val="en-US"/>
        </w:rPr>
        <w:t xml:space="preserve">few </w:t>
      </w:r>
      <w:r w:rsidR="00DC18D2" w:rsidRPr="00A501C6">
        <w:rPr>
          <w:rFonts w:ascii="Arial" w:hAnsi="Arial" w:cs="Arial"/>
          <w:sz w:val="22"/>
          <w:szCs w:val="22"/>
          <w:lang w:val="en-US"/>
        </w:rPr>
        <w:t>years</w:t>
      </w:r>
      <w:r w:rsidRPr="00A501C6">
        <w:rPr>
          <w:rFonts w:ascii="Arial" w:hAnsi="Arial" w:cs="Arial"/>
          <w:sz w:val="22"/>
          <w:szCs w:val="22"/>
          <w:lang w:val="en-US"/>
        </w:rPr>
        <w:t>, concurrent</w:t>
      </w:r>
      <w:r w:rsidR="00DC18D2" w:rsidRPr="00A501C6">
        <w:rPr>
          <w:rFonts w:ascii="Arial" w:hAnsi="Arial" w:cs="Arial"/>
          <w:sz w:val="22"/>
          <w:szCs w:val="22"/>
          <w:lang w:val="en-US"/>
        </w:rPr>
        <w:t xml:space="preserve"> </w:t>
      </w:r>
      <w:r w:rsidR="00883C5F" w:rsidRPr="00A501C6">
        <w:rPr>
          <w:rFonts w:ascii="Arial" w:hAnsi="Arial" w:cs="Arial"/>
          <w:sz w:val="22"/>
          <w:szCs w:val="22"/>
          <w:lang w:val="en-US"/>
        </w:rPr>
        <w:t>with the progressive</w:t>
      </w:r>
      <w:r w:rsidR="00DC18D2" w:rsidRPr="00A501C6">
        <w:rPr>
          <w:rFonts w:ascii="Arial" w:hAnsi="Arial" w:cs="Arial"/>
          <w:sz w:val="22"/>
          <w:szCs w:val="22"/>
          <w:lang w:val="en-US"/>
        </w:rPr>
        <w:t xml:space="preserve"> development of new technologies. </w:t>
      </w:r>
      <w:r w:rsidR="00D030B4" w:rsidRPr="00A501C6">
        <w:rPr>
          <w:rFonts w:ascii="Arial" w:hAnsi="Arial" w:cs="Arial"/>
          <w:sz w:val="22"/>
          <w:szCs w:val="22"/>
          <w:lang w:val="en-US"/>
        </w:rPr>
        <w:t>In particular, n</w:t>
      </w:r>
      <w:r w:rsidR="00DC18D2" w:rsidRPr="00A501C6">
        <w:rPr>
          <w:rFonts w:ascii="Arial" w:hAnsi="Arial" w:cs="Arial"/>
          <w:sz w:val="22"/>
          <w:szCs w:val="22"/>
          <w:lang w:val="en-US"/>
        </w:rPr>
        <w:t xml:space="preserve">ew app-based mobility services such as carsharing, </w:t>
      </w:r>
      <w:proofErr w:type="spellStart"/>
      <w:r w:rsidR="00DC18D2" w:rsidRPr="00A501C6">
        <w:rPr>
          <w:rFonts w:ascii="Arial" w:hAnsi="Arial" w:cs="Arial"/>
          <w:sz w:val="22"/>
          <w:szCs w:val="22"/>
          <w:lang w:val="en-US"/>
        </w:rPr>
        <w:t>scootersharing</w:t>
      </w:r>
      <w:proofErr w:type="spellEnd"/>
      <w:r w:rsidR="00DC18D2" w:rsidRPr="00A501C6">
        <w:rPr>
          <w:rFonts w:ascii="Arial" w:hAnsi="Arial" w:cs="Arial"/>
          <w:sz w:val="22"/>
          <w:szCs w:val="22"/>
          <w:lang w:val="en-US"/>
        </w:rPr>
        <w:t xml:space="preserve"> </w:t>
      </w:r>
      <w:r w:rsidR="00F132DB" w:rsidRPr="00A501C6">
        <w:rPr>
          <w:rFonts w:ascii="Arial" w:hAnsi="Arial" w:cs="Arial"/>
          <w:sz w:val="22"/>
          <w:szCs w:val="22"/>
          <w:lang w:val="en-US"/>
        </w:rPr>
        <w:t>and</w:t>
      </w:r>
      <w:r w:rsidR="00DC18D2" w:rsidRPr="00A501C6">
        <w:rPr>
          <w:rFonts w:ascii="Arial" w:hAnsi="Arial" w:cs="Arial"/>
          <w:sz w:val="22"/>
          <w:szCs w:val="22"/>
          <w:lang w:val="en-US"/>
        </w:rPr>
        <w:t xml:space="preserve"> ride-hailing are </w:t>
      </w:r>
      <w:r w:rsidR="00D030B4" w:rsidRPr="00A501C6">
        <w:rPr>
          <w:rFonts w:ascii="Arial" w:hAnsi="Arial" w:cs="Arial"/>
          <w:sz w:val="22"/>
          <w:szCs w:val="22"/>
          <w:lang w:val="en-US"/>
        </w:rPr>
        <w:t xml:space="preserve">being increasingly adopted </w:t>
      </w:r>
      <w:r w:rsidR="00C47B3C" w:rsidRPr="00A501C6">
        <w:rPr>
          <w:rFonts w:ascii="Arial" w:hAnsi="Arial" w:cs="Arial"/>
          <w:sz w:val="22"/>
          <w:szCs w:val="22"/>
          <w:lang w:val="en-US"/>
        </w:rPr>
        <w:t>due to</w:t>
      </w:r>
      <w:r w:rsidR="00961F93" w:rsidRPr="00A501C6">
        <w:rPr>
          <w:rFonts w:ascii="Arial" w:hAnsi="Arial" w:cs="Arial"/>
          <w:sz w:val="22"/>
          <w:szCs w:val="22"/>
          <w:lang w:val="en-US"/>
        </w:rPr>
        <w:t xml:space="preserve">, </w:t>
      </w:r>
      <w:r w:rsidR="00C47B3C" w:rsidRPr="00A501C6">
        <w:rPr>
          <w:rFonts w:ascii="Arial" w:hAnsi="Arial" w:cs="Arial"/>
          <w:sz w:val="22"/>
          <w:szCs w:val="22"/>
          <w:lang w:val="en-US"/>
        </w:rPr>
        <w:t xml:space="preserve">among other </w:t>
      </w:r>
      <w:r w:rsidR="00F132DB" w:rsidRPr="00A501C6">
        <w:rPr>
          <w:rFonts w:ascii="Arial" w:hAnsi="Arial" w:cs="Arial"/>
          <w:sz w:val="22"/>
          <w:szCs w:val="22"/>
          <w:lang w:val="en-US"/>
        </w:rPr>
        <w:t>reasons</w:t>
      </w:r>
      <w:r w:rsidR="00961F93" w:rsidRPr="00A501C6">
        <w:rPr>
          <w:rFonts w:ascii="Arial" w:hAnsi="Arial" w:cs="Arial"/>
          <w:sz w:val="22"/>
          <w:szCs w:val="22"/>
          <w:lang w:val="en-US"/>
        </w:rPr>
        <w:t xml:space="preserve">, a partial shift </w:t>
      </w:r>
      <w:r w:rsidR="00C47B3C" w:rsidRPr="00A501C6">
        <w:rPr>
          <w:rFonts w:ascii="Arial" w:hAnsi="Arial" w:cs="Arial"/>
          <w:sz w:val="22"/>
          <w:szCs w:val="22"/>
          <w:lang w:val="en-US"/>
        </w:rPr>
        <w:t>in consumer m</w:t>
      </w:r>
      <w:r w:rsidR="00961F93" w:rsidRPr="00A501C6">
        <w:rPr>
          <w:rFonts w:ascii="Arial" w:hAnsi="Arial" w:cs="Arial"/>
          <w:sz w:val="22"/>
          <w:szCs w:val="22"/>
          <w:lang w:val="en-US"/>
        </w:rPr>
        <w:t xml:space="preserve">entality </w:t>
      </w:r>
      <w:r w:rsidR="00C47B3C" w:rsidRPr="00A501C6">
        <w:rPr>
          <w:rFonts w:ascii="Arial" w:hAnsi="Arial" w:cs="Arial"/>
          <w:sz w:val="22"/>
          <w:szCs w:val="22"/>
          <w:lang w:val="en-US"/>
        </w:rPr>
        <w:t>from ownership to accessibility (</w:t>
      </w:r>
      <w:proofErr w:type="spellStart"/>
      <w:r w:rsidR="00C47B3C" w:rsidRPr="00A501C6">
        <w:rPr>
          <w:rFonts w:ascii="Arial" w:hAnsi="Arial" w:cs="Arial"/>
          <w:sz w:val="22"/>
          <w:szCs w:val="22"/>
          <w:lang w:val="en-US"/>
        </w:rPr>
        <w:t>Dervojeda</w:t>
      </w:r>
      <w:proofErr w:type="spellEnd"/>
      <w:r w:rsidR="00C47B3C" w:rsidRPr="00A501C6">
        <w:rPr>
          <w:rFonts w:ascii="Arial" w:hAnsi="Arial" w:cs="Arial"/>
          <w:sz w:val="22"/>
          <w:szCs w:val="22"/>
          <w:lang w:val="en-US"/>
        </w:rPr>
        <w:t xml:space="preserve"> et al., 2013).</w:t>
      </w:r>
      <w:r w:rsidR="00883C5F" w:rsidRPr="00A501C6">
        <w:rPr>
          <w:rFonts w:ascii="Arial" w:hAnsi="Arial" w:cs="Arial"/>
          <w:sz w:val="22"/>
          <w:szCs w:val="22"/>
          <w:lang w:val="en-US"/>
        </w:rPr>
        <w:t xml:space="preserve"> Within these</w:t>
      </w:r>
      <w:r w:rsidR="00DC18D2" w:rsidRPr="00A501C6">
        <w:rPr>
          <w:rFonts w:ascii="Arial" w:hAnsi="Arial" w:cs="Arial"/>
          <w:sz w:val="22"/>
          <w:szCs w:val="22"/>
          <w:lang w:val="en-US"/>
        </w:rPr>
        <w:t xml:space="preserve"> mobility services, ride-hailing</w:t>
      </w:r>
      <w:r w:rsidR="00883C5F" w:rsidRPr="00A501C6">
        <w:rPr>
          <w:rFonts w:ascii="Arial" w:hAnsi="Arial" w:cs="Arial"/>
          <w:sz w:val="22"/>
          <w:szCs w:val="22"/>
          <w:lang w:val="en-US"/>
        </w:rPr>
        <w:t xml:space="preserve"> </w:t>
      </w:r>
      <w:r w:rsidR="00C47B3C" w:rsidRPr="00A501C6">
        <w:rPr>
          <w:rFonts w:ascii="Arial" w:hAnsi="Arial" w:cs="Arial"/>
          <w:sz w:val="22"/>
          <w:szCs w:val="22"/>
          <w:lang w:val="en-US"/>
        </w:rPr>
        <w:t xml:space="preserve">–also referred as ridesourcing in the scientific literature– </w:t>
      </w:r>
      <w:r w:rsidR="00D030B4" w:rsidRPr="00A501C6">
        <w:rPr>
          <w:rFonts w:ascii="Arial" w:hAnsi="Arial" w:cs="Arial"/>
          <w:sz w:val="22"/>
          <w:szCs w:val="22"/>
          <w:lang w:val="en-US"/>
        </w:rPr>
        <w:t xml:space="preserve">has experienced a </w:t>
      </w:r>
      <w:r w:rsidR="00DC18D2" w:rsidRPr="00A501C6">
        <w:rPr>
          <w:rFonts w:ascii="Arial" w:hAnsi="Arial" w:cs="Arial"/>
          <w:sz w:val="22"/>
          <w:szCs w:val="22"/>
          <w:lang w:val="en-US"/>
        </w:rPr>
        <w:t xml:space="preserve">boom </w:t>
      </w:r>
      <w:r w:rsidR="00D030B4" w:rsidRPr="00A501C6">
        <w:rPr>
          <w:rFonts w:ascii="Arial" w:hAnsi="Arial" w:cs="Arial"/>
          <w:sz w:val="22"/>
          <w:szCs w:val="22"/>
          <w:lang w:val="en-US"/>
        </w:rPr>
        <w:t xml:space="preserve">recently, as evidenced in the business success of transportation network companies (TNCs) such as </w:t>
      </w:r>
      <w:r w:rsidR="00DC18D2" w:rsidRPr="00A501C6">
        <w:rPr>
          <w:rFonts w:ascii="Arial" w:hAnsi="Arial" w:cs="Arial"/>
          <w:sz w:val="22"/>
          <w:szCs w:val="22"/>
          <w:lang w:val="en-US"/>
        </w:rPr>
        <w:t xml:space="preserve">Lyft in the US, Didi in China, </w:t>
      </w:r>
      <w:r w:rsidR="00CB07CF" w:rsidRPr="00A501C6">
        <w:rPr>
          <w:rFonts w:ascii="Arial" w:hAnsi="Arial" w:cs="Arial"/>
          <w:sz w:val="22"/>
          <w:szCs w:val="22"/>
          <w:lang w:val="en-US"/>
        </w:rPr>
        <w:t>or</w:t>
      </w:r>
      <w:r w:rsidR="00DC18D2" w:rsidRPr="00A501C6">
        <w:rPr>
          <w:rFonts w:ascii="Arial" w:hAnsi="Arial" w:cs="Arial"/>
          <w:sz w:val="22"/>
          <w:szCs w:val="22"/>
          <w:lang w:val="en-US"/>
        </w:rPr>
        <w:t xml:space="preserve"> U</w:t>
      </w:r>
      <w:r w:rsidR="00D030B4" w:rsidRPr="00A501C6">
        <w:rPr>
          <w:rFonts w:ascii="Arial" w:hAnsi="Arial" w:cs="Arial"/>
          <w:sz w:val="22"/>
          <w:szCs w:val="22"/>
          <w:lang w:val="en-US"/>
        </w:rPr>
        <w:t xml:space="preserve">ber </w:t>
      </w:r>
      <w:r w:rsidR="00EB5C18" w:rsidRPr="00A501C6">
        <w:rPr>
          <w:rFonts w:ascii="Arial" w:hAnsi="Arial" w:cs="Arial"/>
          <w:sz w:val="22"/>
          <w:szCs w:val="22"/>
          <w:lang w:val="en-US"/>
        </w:rPr>
        <w:t>all over the world</w:t>
      </w:r>
      <w:r w:rsidR="00F452C3" w:rsidRPr="00A501C6">
        <w:rPr>
          <w:rFonts w:ascii="Arial" w:hAnsi="Arial" w:cs="Arial"/>
          <w:sz w:val="22"/>
          <w:szCs w:val="22"/>
          <w:lang w:val="en-US"/>
        </w:rPr>
        <w:t xml:space="preserve">. </w:t>
      </w:r>
      <w:r w:rsidR="00C47B3C" w:rsidRPr="00A501C6">
        <w:rPr>
          <w:rFonts w:ascii="Arial" w:hAnsi="Arial" w:cs="Arial"/>
          <w:sz w:val="22"/>
          <w:szCs w:val="22"/>
          <w:lang w:val="en-US"/>
        </w:rPr>
        <w:t xml:space="preserve">The attractiveness of these </w:t>
      </w:r>
      <w:r w:rsidR="00961F93" w:rsidRPr="00A501C6">
        <w:rPr>
          <w:rFonts w:ascii="Arial" w:hAnsi="Arial" w:cs="Arial"/>
          <w:sz w:val="22"/>
          <w:szCs w:val="22"/>
          <w:lang w:val="en-US"/>
        </w:rPr>
        <w:t xml:space="preserve">ride-hailing </w:t>
      </w:r>
      <w:r w:rsidR="00C47B3C" w:rsidRPr="00A501C6">
        <w:rPr>
          <w:rFonts w:ascii="Arial" w:hAnsi="Arial" w:cs="Arial"/>
          <w:sz w:val="22"/>
          <w:szCs w:val="22"/>
          <w:lang w:val="en-US"/>
        </w:rPr>
        <w:t xml:space="preserve">services can be partly explained by their provision of an inexpensive, convenient, on-demand door-to-door transport alternative in urban environments (Dias et al., 2017). </w:t>
      </w:r>
      <w:r w:rsidR="00AD182F" w:rsidRPr="00A501C6">
        <w:rPr>
          <w:rFonts w:ascii="Arial" w:hAnsi="Arial" w:cs="Arial"/>
          <w:sz w:val="22"/>
          <w:szCs w:val="22"/>
          <w:lang w:val="en-US"/>
        </w:rPr>
        <w:t xml:space="preserve">The </w:t>
      </w:r>
      <w:r w:rsidR="003979CE" w:rsidRPr="00A501C6">
        <w:rPr>
          <w:rFonts w:ascii="Arial" w:hAnsi="Arial" w:cs="Arial"/>
          <w:sz w:val="22"/>
          <w:szCs w:val="22"/>
          <w:lang w:val="en-US"/>
        </w:rPr>
        <w:t xml:space="preserve">service </w:t>
      </w:r>
      <w:r w:rsidR="00F132DB" w:rsidRPr="00A501C6">
        <w:rPr>
          <w:rFonts w:ascii="Arial" w:hAnsi="Arial" w:cs="Arial"/>
          <w:sz w:val="22"/>
          <w:szCs w:val="22"/>
          <w:lang w:val="en-US"/>
        </w:rPr>
        <w:t xml:space="preserve">has now become an integral element of </w:t>
      </w:r>
      <w:r w:rsidR="00DC44AF" w:rsidRPr="00A501C6">
        <w:rPr>
          <w:rFonts w:ascii="Arial" w:hAnsi="Arial" w:cs="Arial"/>
          <w:sz w:val="22"/>
          <w:szCs w:val="22"/>
          <w:lang w:val="en-US"/>
        </w:rPr>
        <w:t>urban transport system</w:t>
      </w:r>
      <w:r w:rsidR="00023E9B" w:rsidRPr="00A501C6">
        <w:rPr>
          <w:rFonts w:ascii="Arial" w:hAnsi="Arial" w:cs="Arial"/>
          <w:sz w:val="22"/>
          <w:szCs w:val="22"/>
          <w:lang w:val="en-US"/>
        </w:rPr>
        <w:t xml:space="preserve"> in many cities</w:t>
      </w:r>
      <w:r w:rsidR="00071BBF" w:rsidRPr="00A501C6">
        <w:rPr>
          <w:rFonts w:ascii="Arial" w:hAnsi="Arial" w:cs="Arial"/>
          <w:sz w:val="22"/>
          <w:szCs w:val="22"/>
          <w:lang w:val="en-US"/>
        </w:rPr>
        <w:t xml:space="preserve">. For instance, in San </w:t>
      </w:r>
      <w:r w:rsidR="00071BBF" w:rsidRPr="00A501C6">
        <w:rPr>
          <w:rFonts w:ascii="Arial" w:hAnsi="Arial" w:cs="Arial"/>
          <w:sz w:val="22"/>
          <w:szCs w:val="22"/>
          <w:lang w:val="en-US"/>
        </w:rPr>
        <w:lastRenderedPageBreak/>
        <w:t>Francisco (US) there are more than 170,000 trips by ride-hailing on a typical weekday, representing around 15% of all intra-vehicle trips in the city</w:t>
      </w:r>
      <w:r w:rsidR="005F3832" w:rsidRPr="00A501C6">
        <w:rPr>
          <w:rFonts w:ascii="Arial" w:hAnsi="Arial" w:cs="Arial"/>
          <w:sz w:val="22"/>
          <w:szCs w:val="22"/>
          <w:lang w:val="en-US"/>
        </w:rPr>
        <w:t xml:space="preserve"> (SFCTA, 2017)</w:t>
      </w:r>
      <w:r w:rsidR="00071BBF" w:rsidRPr="00A501C6">
        <w:rPr>
          <w:rFonts w:ascii="Arial" w:hAnsi="Arial" w:cs="Arial"/>
          <w:sz w:val="22"/>
          <w:szCs w:val="22"/>
          <w:lang w:val="en-US"/>
        </w:rPr>
        <w:t>.</w:t>
      </w:r>
    </w:p>
    <w:p w14:paraId="2A17C329" w14:textId="1AD16389" w:rsidR="00EB1013" w:rsidRPr="00A501C6" w:rsidRDefault="00DC18D2" w:rsidP="00801021">
      <w:pPr>
        <w:spacing w:after="120" w:line="312" w:lineRule="auto"/>
        <w:rPr>
          <w:rFonts w:ascii="Arial" w:hAnsi="Arial" w:cs="Arial"/>
          <w:sz w:val="22"/>
          <w:szCs w:val="22"/>
          <w:lang w:val="en-US"/>
        </w:rPr>
      </w:pPr>
      <w:r w:rsidRPr="00A501C6">
        <w:rPr>
          <w:rFonts w:ascii="Arial" w:hAnsi="Arial" w:cs="Arial"/>
          <w:sz w:val="22"/>
          <w:szCs w:val="22"/>
          <w:lang w:val="en-US"/>
        </w:rPr>
        <w:t>In line with the increasing adoption on ride-hailing services worldwide, the scientific literature devoted to this mobility option has also grown exponentially in th</w:t>
      </w:r>
      <w:r w:rsidR="00942BFB" w:rsidRPr="00A501C6">
        <w:rPr>
          <w:rFonts w:ascii="Arial" w:hAnsi="Arial" w:cs="Arial"/>
          <w:sz w:val="22"/>
          <w:szCs w:val="22"/>
          <w:lang w:val="en-US"/>
        </w:rPr>
        <w:t xml:space="preserve">e last years. </w:t>
      </w:r>
      <w:r w:rsidR="00E63B71" w:rsidRPr="00A501C6">
        <w:rPr>
          <w:rFonts w:ascii="Arial" w:hAnsi="Arial" w:cs="Arial"/>
          <w:sz w:val="22"/>
          <w:szCs w:val="22"/>
          <w:lang w:val="en-US"/>
        </w:rPr>
        <w:t>P</w:t>
      </w:r>
      <w:r w:rsidR="00942BFB" w:rsidRPr="00A501C6">
        <w:rPr>
          <w:rFonts w:ascii="Arial" w:hAnsi="Arial" w:cs="Arial"/>
          <w:sz w:val="22"/>
          <w:szCs w:val="22"/>
          <w:lang w:val="en-US"/>
        </w:rPr>
        <w:t xml:space="preserve">revious contributions on ride-hailing have been mainly devoted to two main areas: </w:t>
      </w:r>
      <w:r w:rsidR="003979CE" w:rsidRPr="00A501C6">
        <w:rPr>
          <w:rFonts w:ascii="Arial" w:hAnsi="Arial" w:cs="Arial"/>
          <w:sz w:val="22"/>
          <w:szCs w:val="22"/>
          <w:lang w:val="en-US"/>
        </w:rPr>
        <w:t>(</w:t>
      </w:r>
      <w:r w:rsidR="00942BFB" w:rsidRPr="00A501C6">
        <w:rPr>
          <w:rFonts w:ascii="Arial" w:hAnsi="Arial" w:cs="Arial"/>
          <w:sz w:val="22"/>
          <w:szCs w:val="22"/>
          <w:lang w:val="en-US"/>
        </w:rPr>
        <w:t>i) investigating the factors associated wi</w:t>
      </w:r>
      <w:r w:rsidR="008A3E35" w:rsidRPr="00A501C6">
        <w:rPr>
          <w:rFonts w:ascii="Arial" w:hAnsi="Arial" w:cs="Arial"/>
          <w:sz w:val="22"/>
          <w:szCs w:val="22"/>
          <w:lang w:val="en-US"/>
        </w:rPr>
        <w:t>th its</w:t>
      </w:r>
      <w:r w:rsidR="00942BFB" w:rsidRPr="00A501C6">
        <w:rPr>
          <w:rFonts w:ascii="Arial" w:hAnsi="Arial" w:cs="Arial"/>
          <w:sz w:val="22"/>
          <w:szCs w:val="22"/>
          <w:lang w:val="en-US"/>
        </w:rPr>
        <w:t xml:space="preserve"> adoption and frequency of use</w:t>
      </w:r>
      <w:r w:rsidR="00ED7A0A" w:rsidRPr="00A501C6">
        <w:rPr>
          <w:rFonts w:ascii="Arial" w:hAnsi="Arial" w:cs="Arial"/>
          <w:sz w:val="22"/>
          <w:szCs w:val="22"/>
          <w:lang w:val="en-US"/>
        </w:rPr>
        <w:t>,</w:t>
      </w:r>
      <w:r w:rsidR="00942BFB" w:rsidRPr="00A501C6">
        <w:rPr>
          <w:rFonts w:ascii="Arial" w:hAnsi="Arial" w:cs="Arial"/>
          <w:sz w:val="22"/>
          <w:szCs w:val="22"/>
          <w:lang w:val="en-US"/>
        </w:rPr>
        <w:t xml:space="preserve"> and </w:t>
      </w:r>
      <w:r w:rsidR="003979CE" w:rsidRPr="00A501C6">
        <w:rPr>
          <w:rFonts w:ascii="Arial" w:hAnsi="Arial" w:cs="Arial"/>
          <w:sz w:val="22"/>
          <w:szCs w:val="22"/>
          <w:lang w:val="en-US"/>
        </w:rPr>
        <w:t>(</w:t>
      </w:r>
      <w:r w:rsidR="00942BFB" w:rsidRPr="00A501C6">
        <w:rPr>
          <w:rFonts w:ascii="Arial" w:hAnsi="Arial" w:cs="Arial"/>
          <w:sz w:val="22"/>
          <w:szCs w:val="22"/>
          <w:lang w:val="en-US"/>
        </w:rPr>
        <w:t>ii) exploring the potential impacts of ride-ha</w:t>
      </w:r>
      <w:r w:rsidR="00EB1013" w:rsidRPr="00A501C6">
        <w:rPr>
          <w:rFonts w:ascii="Arial" w:hAnsi="Arial" w:cs="Arial"/>
          <w:sz w:val="22"/>
          <w:szCs w:val="22"/>
          <w:lang w:val="en-US"/>
        </w:rPr>
        <w:t xml:space="preserve">iling on </w:t>
      </w:r>
      <w:r w:rsidR="003979CE" w:rsidRPr="00A501C6">
        <w:rPr>
          <w:rFonts w:ascii="Arial" w:hAnsi="Arial" w:cs="Arial"/>
          <w:sz w:val="22"/>
          <w:szCs w:val="22"/>
          <w:lang w:val="en-US"/>
        </w:rPr>
        <w:t>other travel-related dimensions</w:t>
      </w:r>
      <w:r w:rsidR="00EB1013" w:rsidRPr="00A501C6">
        <w:rPr>
          <w:rFonts w:ascii="Arial" w:hAnsi="Arial" w:cs="Arial"/>
          <w:sz w:val="22"/>
          <w:szCs w:val="22"/>
          <w:lang w:val="en-US"/>
        </w:rPr>
        <w:t>, such as</w:t>
      </w:r>
      <w:r w:rsidR="00942BFB" w:rsidRPr="00A501C6">
        <w:rPr>
          <w:rFonts w:ascii="Arial" w:hAnsi="Arial" w:cs="Arial"/>
          <w:sz w:val="22"/>
          <w:szCs w:val="22"/>
          <w:lang w:val="en-US"/>
        </w:rPr>
        <w:t xml:space="preserve"> vehicle ownership, mode choice, traff</w:t>
      </w:r>
      <w:r w:rsidR="00EB1013" w:rsidRPr="00A501C6">
        <w:rPr>
          <w:rFonts w:ascii="Arial" w:hAnsi="Arial" w:cs="Arial"/>
          <w:sz w:val="22"/>
          <w:szCs w:val="22"/>
          <w:lang w:val="en-US"/>
        </w:rPr>
        <w:t>ic congestion</w:t>
      </w:r>
      <w:r w:rsidR="003979CE" w:rsidRPr="00A501C6">
        <w:rPr>
          <w:rFonts w:ascii="Arial" w:hAnsi="Arial" w:cs="Arial"/>
          <w:sz w:val="22"/>
          <w:szCs w:val="22"/>
          <w:lang w:val="en-US"/>
        </w:rPr>
        <w:t xml:space="preserve">, and </w:t>
      </w:r>
      <w:r w:rsidR="00ED7A0A" w:rsidRPr="00A501C6">
        <w:rPr>
          <w:rFonts w:ascii="Arial" w:hAnsi="Arial" w:cs="Arial"/>
          <w:sz w:val="22"/>
          <w:szCs w:val="22"/>
          <w:lang w:val="en-US"/>
        </w:rPr>
        <w:t xml:space="preserve">road </w:t>
      </w:r>
      <w:r w:rsidR="00EB1013" w:rsidRPr="00A501C6">
        <w:rPr>
          <w:rFonts w:ascii="Arial" w:hAnsi="Arial" w:cs="Arial"/>
          <w:sz w:val="22"/>
          <w:szCs w:val="22"/>
          <w:lang w:val="en-US"/>
        </w:rPr>
        <w:t>safety</w:t>
      </w:r>
      <w:r w:rsidR="00942BFB" w:rsidRPr="00A501C6">
        <w:rPr>
          <w:rFonts w:ascii="Arial" w:hAnsi="Arial" w:cs="Arial"/>
          <w:sz w:val="22"/>
          <w:szCs w:val="22"/>
          <w:lang w:val="en-US"/>
        </w:rPr>
        <w:t xml:space="preserve">. </w:t>
      </w:r>
      <w:r w:rsidR="00EB1013" w:rsidRPr="00A501C6">
        <w:rPr>
          <w:rFonts w:ascii="Arial" w:hAnsi="Arial" w:cs="Arial"/>
          <w:sz w:val="22"/>
          <w:szCs w:val="22"/>
          <w:lang w:val="en-US"/>
        </w:rPr>
        <w:t>Further</w:t>
      </w:r>
      <w:r w:rsidR="00DB1155" w:rsidRPr="00A501C6">
        <w:rPr>
          <w:rFonts w:ascii="Arial" w:hAnsi="Arial" w:cs="Arial"/>
          <w:sz w:val="22"/>
          <w:szCs w:val="22"/>
          <w:lang w:val="en-US"/>
        </w:rPr>
        <w:t>,</w:t>
      </w:r>
      <w:r w:rsidRPr="00A501C6">
        <w:rPr>
          <w:rFonts w:ascii="Arial" w:hAnsi="Arial" w:cs="Arial"/>
          <w:sz w:val="22"/>
          <w:szCs w:val="22"/>
          <w:lang w:val="en-US"/>
        </w:rPr>
        <w:t xml:space="preserve"> </w:t>
      </w:r>
      <w:r w:rsidR="003979CE" w:rsidRPr="00A501C6">
        <w:rPr>
          <w:rFonts w:ascii="Arial" w:hAnsi="Arial" w:cs="Arial"/>
          <w:sz w:val="22"/>
          <w:szCs w:val="22"/>
          <w:lang w:val="en-US"/>
        </w:rPr>
        <w:t xml:space="preserve">much of this </w:t>
      </w:r>
      <w:r w:rsidRPr="00A501C6">
        <w:rPr>
          <w:rFonts w:ascii="Arial" w:hAnsi="Arial" w:cs="Arial"/>
          <w:sz w:val="22"/>
          <w:szCs w:val="22"/>
          <w:lang w:val="en-US"/>
        </w:rPr>
        <w:t xml:space="preserve">body of research </w:t>
      </w:r>
      <w:r w:rsidR="003979CE" w:rsidRPr="00A501C6">
        <w:rPr>
          <w:rFonts w:ascii="Arial" w:hAnsi="Arial" w:cs="Arial"/>
          <w:sz w:val="22"/>
          <w:szCs w:val="22"/>
          <w:lang w:val="en-US"/>
        </w:rPr>
        <w:t xml:space="preserve">is </w:t>
      </w:r>
      <w:r w:rsidRPr="00A501C6">
        <w:rPr>
          <w:rFonts w:ascii="Arial" w:hAnsi="Arial" w:cs="Arial"/>
          <w:sz w:val="22"/>
          <w:szCs w:val="22"/>
          <w:lang w:val="en-US"/>
        </w:rPr>
        <w:t>focuse</w:t>
      </w:r>
      <w:r w:rsidR="003979CE" w:rsidRPr="00A501C6">
        <w:rPr>
          <w:rFonts w:ascii="Arial" w:hAnsi="Arial" w:cs="Arial"/>
          <w:sz w:val="22"/>
          <w:szCs w:val="22"/>
          <w:lang w:val="en-US"/>
        </w:rPr>
        <w:t>d</w:t>
      </w:r>
      <w:r w:rsidRPr="00A501C6">
        <w:rPr>
          <w:rFonts w:ascii="Arial" w:hAnsi="Arial" w:cs="Arial"/>
          <w:sz w:val="22"/>
          <w:szCs w:val="22"/>
          <w:lang w:val="en-US"/>
        </w:rPr>
        <w:t xml:space="preserve"> on very specific countries, mostly the US</w:t>
      </w:r>
      <w:r w:rsidR="00D3431B" w:rsidRPr="00A501C6">
        <w:rPr>
          <w:rFonts w:ascii="Arial" w:hAnsi="Arial" w:cs="Arial"/>
          <w:sz w:val="22"/>
          <w:szCs w:val="22"/>
          <w:lang w:val="en-US"/>
        </w:rPr>
        <w:t xml:space="preserve"> (see Mohamed et al., 2019; </w:t>
      </w:r>
      <w:proofErr w:type="spellStart"/>
      <w:r w:rsidR="00D3431B" w:rsidRPr="00A501C6">
        <w:rPr>
          <w:rFonts w:ascii="Arial" w:hAnsi="Arial" w:cs="Arial"/>
          <w:sz w:val="22"/>
          <w:szCs w:val="22"/>
          <w:lang w:val="en-US"/>
        </w:rPr>
        <w:t>Tirachini</w:t>
      </w:r>
      <w:proofErr w:type="spellEnd"/>
      <w:r w:rsidR="00D3431B" w:rsidRPr="00A501C6">
        <w:rPr>
          <w:rFonts w:ascii="Arial" w:hAnsi="Arial" w:cs="Arial"/>
          <w:sz w:val="22"/>
          <w:szCs w:val="22"/>
          <w:lang w:val="en-US"/>
        </w:rPr>
        <w:t xml:space="preserve"> &amp; del Río, 2019)</w:t>
      </w:r>
      <w:r w:rsidRPr="00A501C6">
        <w:rPr>
          <w:rFonts w:ascii="Arial" w:hAnsi="Arial" w:cs="Arial"/>
          <w:sz w:val="22"/>
          <w:szCs w:val="22"/>
          <w:lang w:val="en-US"/>
        </w:rPr>
        <w:t xml:space="preserve">. By contrast, </w:t>
      </w:r>
      <w:r w:rsidR="003979CE" w:rsidRPr="00A501C6">
        <w:rPr>
          <w:rFonts w:ascii="Arial" w:hAnsi="Arial" w:cs="Arial"/>
          <w:sz w:val="22"/>
          <w:szCs w:val="22"/>
          <w:lang w:val="en-US"/>
        </w:rPr>
        <w:t>little</w:t>
      </w:r>
      <w:r w:rsidRPr="00A501C6">
        <w:rPr>
          <w:rFonts w:ascii="Arial" w:hAnsi="Arial" w:cs="Arial"/>
          <w:sz w:val="22"/>
          <w:szCs w:val="22"/>
          <w:lang w:val="en-US"/>
        </w:rPr>
        <w:t xml:space="preserve"> effort ha</w:t>
      </w:r>
      <w:r w:rsidR="003979CE" w:rsidRPr="00A501C6">
        <w:rPr>
          <w:rFonts w:ascii="Arial" w:hAnsi="Arial" w:cs="Arial"/>
          <w:sz w:val="22"/>
          <w:szCs w:val="22"/>
          <w:lang w:val="en-US"/>
        </w:rPr>
        <w:t>s</w:t>
      </w:r>
      <w:r w:rsidRPr="00A501C6">
        <w:rPr>
          <w:rFonts w:ascii="Arial" w:hAnsi="Arial" w:cs="Arial"/>
          <w:sz w:val="22"/>
          <w:szCs w:val="22"/>
          <w:lang w:val="en-US"/>
        </w:rPr>
        <w:t xml:space="preserve"> been </w:t>
      </w:r>
      <w:r w:rsidR="007319CD" w:rsidRPr="00A501C6">
        <w:rPr>
          <w:rFonts w:ascii="Arial" w:hAnsi="Arial" w:cs="Arial"/>
          <w:sz w:val="22"/>
          <w:szCs w:val="22"/>
          <w:lang w:val="en-US"/>
        </w:rPr>
        <w:t>invested</w:t>
      </w:r>
      <w:r w:rsidR="003979CE" w:rsidRPr="00A501C6">
        <w:rPr>
          <w:rFonts w:ascii="Arial" w:hAnsi="Arial" w:cs="Arial"/>
          <w:sz w:val="22"/>
          <w:szCs w:val="22"/>
          <w:lang w:val="en-US"/>
        </w:rPr>
        <w:t xml:space="preserve"> </w:t>
      </w:r>
      <w:r w:rsidR="007319CD" w:rsidRPr="00A501C6">
        <w:rPr>
          <w:rFonts w:ascii="Arial" w:hAnsi="Arial" w:cs="Arial"/>
          <w:sz w:val="22"/>
          <w:szCs w:val="22"/>
          <w:lang w:val="en-US"/>
        </w:rPr>
        <w:t>in</w:t>
      </w:r>
      <w:r w:rsidR="003979CE" w:rsidRPr="00A501C6">
        <w:rPr>
          <w:rFonts w:ascii="Arial" w:hAnsi="Arial" w:cs="Arial"/>
          <w:sz w:val="22"/>
          <w:szCs w:val="22"/>
          <w:lang w:val="en-US"/>
        </w:rPr>
        <w:t xml:space="preserve"> study</w:t>
      </w:r>
      <w:r w:rsidR="007319CD" w:rsidRPr="00A501C6">
        <w:rPr>
          <w:rFonts w:ascii="Arial" w:hAnsi="Arial" w:cs="Arial"/>
          <w:sz w:val="22"/>
          <w:szCs w:val="22"/>
          <w:lang w:val="en-US"/>
        </w:rPr>
        <w:t>ing</w:t>
      </w:r>
      <w:r w:rsidR="003979CE" w:rsidRPr="00A501C6">
        <w:rPr>
          <w:rFonts w:ascii="Arial" w:hAnsi="Arial" w:cs="Arial"/>
          <w:sz w:val="22"/>
          <w:szCs w:val="22"/>
          <w:lang w:val="en-US"/>
        </w:rPr>
        <w:t xml:space="preserve"> ride-hailing behavior</w:t>
      </w:r>
      <w:r w:rsidR="007040A4" w:rsidRPr="00A501C6">
        <w:rPr>
          <w:rFonts w:ascii="Arial" w:hAnsi="Arial" w:cs="Arial"/>
          <w:sz w:val="22"/>
          <w:szCs w:val="22"/>
          <w:lang w:val="en-US"/>
        </w:rPr>
        <w:t xml:space="preserve"> in other </w:t>
      </w:r>
      <w:r w:rsidRPr="00A501C6">
        <w:rPr>
          <w:rFonts w:ascii="Arial" w:hAnsi="Arial" w:cs="Arial"/>
          <w:sz w:val="22"/>
          <w:szCs w:val="22"/>
          <w:lang w:val="en-US"/>
        </w:rPr>
        <w:t>geographic areas</w:t>
      </w:r>
      <w:r w:rsidR="00A332EA" w:rsidRPr="00A501C6">
        <w:rPr>
          <w:rFonts w:ascii="Arial" w:hAnsi="Arial" w:cs="Arial"/>
          <w:sz w:val="22"/>
          <w:szCs w:val="22"/>
          <w:lang w:val="en-US"/>
        </w:rPr>
        <w:t xml:space="preserve"> </w:t>
      </w:r>
      <w:r w:rsidR="007319CD" w:rsidRPr="00A501C6">
        <w:rPr>
          <w:rFonts w:ascii="Arial" w:hAnsi="Arial" w:cs="Arial"/>
          <w:sz w:val="22"/>
          <w:szCs w:val="22"/>
          <w:lang w:val="en-US"/>
        </w:rPr>
        <w:t>of</w:t>
      </w:r>
      <w:r w:rsidR="007040A4" w:rsidRPr="00A501C6">
        <w:rPr>
          <w:rFonts w:ascii="Arial" w:hAnsi="Arial" w:cs="Arial"/>
          <w:sz w:val="22"/>
          <w:szCs w:val="22"/>
          <w:lang w:val="en-US"/>
        </w:rPr>
        <w:t xml:space="preserve"> the world that are </w:t>
      </w:r>
      <w:r w:rsidR="00A332EA" w:rsidRPr="00A501C6">
        <w:rPr>
          <w:rFonts w:ascii="Arial" w:hAnsi="Arial" w:cs="Arial"/>
          <w:sz w:val="22"/>
          <w:szCs w:val="22"/>
          <w:lang w:val="en-US"/>
        </w:rPr>
        <w:t xml:space="preserve">also experiencing </w:t>
      </w:r>
      <w:r w:rsidR="0070403C" w:rsidRPr="00A501C6">
        <w:rPr>
          <w:rFonts w:ascii="Arial" w:hAnsi="Arial" w:cs="Arial"/>
          <w:sz w:val="22"/>
          <w:szCs w:val="22"/>
          <w:lang w:val="en-US"/>
        </w:rPr>
        <w:t>significant growth</w:t>
      </w:r>
      <w:r w:rsidRPr="00A501C6">
        <w:rPr>
          <w:rFonts w:ascii="Arial" w:hAnsi="Arial" w:cs="Arial"/>
          <w:sz w:val="22"/>
          <w:szCs w:val="22"/>
          <w:lang w:val="en-US"/>
        </w:rPr>
        <w:t xml:space="preserve"> in ride-hailing use</w:t>
      </w:r>
      <w:r w:rsidR="00EB1013" w:rsidRPr="00A501C6">
        <w:rPr>
          <w:rFonts w:ascii="Arial" w:hAnsi="Arial" w:cs="Arial"/>
          <w:sz w:val="22"/>
          <w:szCs w:val="22"/>
          <w:lang w:val="en-US"/>
        </w:rPr>
        <w:t xml:space="preserve">, </w:t>
      </w:r>
      <w:r w:rsidR="0070403C" w:rsidRPr="00A501C6">
        <w:rPr>
          <w:rFonts w:ascii="Arial" w:hAnsi="Arial" w:cs="Arial"/>
          <w:sz w:val="22"/>
          <w:szCs w:val="22"/>
          <w:lang w:val="en-US"/>
        </w:rPr>
        <w:t xml:space="preserve">such </w:t>
      </w:r>
      <w:r w:rsidR="00EB1013" w:rsidRPr="00A501C6">
        <w:rPr>
          <w:rFonts w:ascii="Arial" w:hAnsi="Arial" w:cs="Arial"/>
          <w:sz w:val="22"/>
          <w:szCs w:val="22"/>
          <w:lang w:val="en-US"/>
        </w:rPr>
        <w:t xml:space="preserve">as Europe. In this respect, </w:t>
      </w:r>
      <w:r w:rsidRPr="00A501C6">
        <w:rPr>
          <w:rFonts w:ascii="Arial" w:hAnsi="Arial" w:cs="Arial"/>
          <w:sz w:val="22"/>
          <w:szCs w:val="22"/>
          <w:lang w:val="en-US"/>
        </w:rPr>
        <w:t xml:space="preserve">European cities </w:t>
      </w:r>
      <w:r w:rsidR="00D3431B" w:rsidRPr="00A501C6">
        <w:rPr>
          <w:rFonts w:ascii="Arial" w:hAnsi="Arial" w:cs="Arial"/>
          <w:sz w:val="22"/>
          <w:szCs w:val="22"/>
          <w:lang w:val="en-US"/>
        </w:rPr>
        <w:t xml:space="preserve">typically </w:t>
      </w:r>
      <w:r w:rsidRPr="00A501C6">
        <w:rPr>
          <w:rFonts w:ascii="Arial" w:hAnsi="Arial" w:cs="Arial"/>
          <w:sz w:val="22"/>
          <w:szCs w:val="22"/>
          <w:lang w:val="en-US"/>
        </w:rPr>
        <w:t xml:space="preserve">present </w:t>
      </w:r>
      <w:r w:rsidR="00DB1155" w:rsidRPr="00A501C6">
        <w:rPr>
          <w:rFonts w:ascii="Arial" w:hAnsi="Arial" w:cs="Arial"/>
          <w:sz w:val="22"/>
          <w:szCs w:val="22"/>
          <w:lang w:val="en-US"/>
        </w:rPr>
        <w:t xml:space="preserve">important </w:t>
      </w:r>
      <w:r w:rsidR="00EB1013" w:rsidRPr="00A501C6">
        <w:rPr>
          <w:rFonts w:ascii="Arial" w:hAnsi="Arial" w:cs="Arial"/>
          <w:sz w:val="22"/>
          <w:szCs w:val="22"/>
          <w:lang w:val="en-US"/>
        </w:rPr>
        <w:t xml:space="preserve">mobility-related </w:t>
      </w:r>
      <w:r w:rsidR="00DB1155" w:rsidRPr="00A501C6">
        <w:rPr>
          <w:rFonts w:ascii="Arial" w:hAnsi="Arial" w:cs="Arial"/>
          <w:sz w:val="22"/>
          <w:szCs w:val="22"/>
          <w:lang w:val="en-US"/>
        </w:rPr>
        <w:t xml:space="preserve">differences compared to </w:t>
      </w:r>
      <w:r w:rsidRPr="00A501C6">
        <w:rPr>
          <w:rFonts w:ascii="Arial" w:hAnsi="Arial" w:cs="Arial"/>
          <w:sz w:val="22"/>
          <w:szCs w:val="22"/>
          <w:lang w:val="en-US"/>
        </w:rPr>
        <w:t>US</w:t>
      </w:r>
      <w:r w:rsidR="00DB1155" w:rsidRPr="00A501C6">
        <w:rPr>
          <w:rFonts w:ascii="Arial" w:hAnsi="Arial" w:cs="Arial"/>
          <w:sz w:val="22"/>
          <w:szCs w:val="22"/>
          <w:lang w:val="en-US"/>
        </w:rPr>
        <w:t xml:space="preserve"> cities</w:t>
      </w:r>
      <w:r w:rsidR="007040A4" w:rsidRPr="00A501C6">
        <w:rPr>
          <w:rFonts w:ascii="Arial" w:hAnsi="Arial" w:cs="Arial"/>
          <w:sz w:val="22"/>
          <w:szCs w:val="22"/>
          <w:lang w:val="en-US"/>
        </w:rPr>
        <w:t xml:space="preserve">, including </w:t>
      </w:r>
      <w:r w:rsidR="00EB1013" w:rsidRPr="00A501C6">
        <w:rPr>
          <w:rFonts w:ascii="Arial" w:hAnsi="Arial" w:cs="Arial"/>
          <w:sz w:val="22"/>
          <w:szCs w:val="22"/>
          <w:lang w:val="en-US"/>
        </w:rPr>
        <w:t>higher population density</w:t>
      </w:r>
      <w:r w:rsidR="007040A4" w:rsidRPr="00A501C6">
        <w:rPr>
          <w:rFonts w:ascii="Arial" w:hAnsi="Arial" w:cs="Arial"/>
          <w:sz w:val="22"/>
          <w:szCs w:val="22"/>
          <w:lang w:val="en-US"/>
        </w:rPr>
        <w:t xml:space="preserve"> and</w:t>
      </w:r>
      <w:r w:rsidR="00EB1013" w:rsidRPr="00A501C6">
        <w:rPr>
          <w:rFonts w:ascii="Arial" w:hAnsi="Arial" w:cs="Arial"/>
          <w:sz w:val="22"/>
          <w:szCs w:val="22"/>
          <w:lang w:val="en-US"/>
        </w:rPr>
        <w:t xml:space="preserve"> higher public transpor</w:t>
      </w:r>
      <w:r w:rsidR="007040A4" w:rsidRPr="00A501C6">
        <w:rPr>
          <w:rFonts w:ascii="Arial" w:hAnsi="Arial" w:cs="Arial"/>
          <w:sz w:val="22"/>
          <w:szCs w:val="22"/>
          <w:lang w:val="en-US"/>
        </w:rPr>
        <w:t>t use</w:t>
      </w:r>
      <w:r w:rsidR="00EB1013" w:rsidRPr="00A501C6">
        <w:rPr>
          <w:rFonts w:ascii="Arial" w:hAnsi="Arial" w:cs="Arial"/>
          <w:sz w:val="22"/>
          <w:szCs w:val="22"/>
          <w:lang w:val="en-US"/>
        </w:rPr>
        <w:t>. These differences may play an important role in the adoption and evolution of ride-hailing demand and make Europe</w:t>
      </w:r>
      <w:r w:rsidR="00D3431B" w:rsidRPr="00A501C6">
        <w:rPr>
          <w:rFonts w:ascii="Arial" w:hAnsi="Arial" w:cs="Arial"/>
          <w:sz w:val="22"/>
          <w:szCs w:val="22"/>
          <w:lang w:val="en-US"/>
        </w:rPr>
        <w:t>an cities</w:t>
      </w:r>
      <w:r w:rsidR="00EB1013" w:rsidRPr="00A501C6">
        <w:rPr>
          <w:rFonts w:ascii="Arial" w:hAnsi="Arial" w:cs="Arial"/>
          <w:sz w:val="22"/>
          <w:szCs w:val="22"/>
          <w:lang w:val="en-US"/>
        </w:rPr>
        <w:t xml:space="preserve"> an interesting case worth investigating</w:t>
      </w:r>
      <w:r w:rsidR="00801021" w:rsidRPr="00A501C6">
        <w:rPr>
          <w:rFonts w:ascii="Arial" w:hAnsi="Arial" w:cs="Arial"/>
          <w:sz w:val="22"/>
          <w:szCs w:val="22"/>
          <w:lang w:val="en-US"/>
        </w:rPr>
        <w:t xml:space="preserve">. </w:t>
      </w:r>
    </w:p>
    <w:p w14:paraId="060379E1" w14:textId="4737199D" w:rsidR="00DC18D2" w:rsidRPr="00A501C6" w:rsidRDefault="0083506C" w:rsidP="00DC18D2">
      <w:pPr>
        <w:spacing w:after="120" w:line="312" w:lineRule="auto"/>
        <w:rPr>
          <w:rFonts w:ascii="Arial" w:hAnsi="Arial" w:cs="Arial"/>
          <w:sz w:val="22"/>
          <w:szCs w:val="22"/>
          <w:lang w:val="en-US"/>
        </w:rPr>
      </w:pPr>
      <w:r w:rsidRPr="00A501C6">
        <w:rPr>
          <w:rFonts w:ascii="Arial" w:hAnsi="Arial" w:cs="Arial"/>
          <w:sz w:val="22"/>
          <w:szCs w:val="22"/>
          <w:lang w:val="en-US"/>
        </w:rPr>
        <w:t>Within th</w:t>
      </w:r>
      <w:r w:rsidR="00F132DB" w:rsidRPr="00A501C6">
        <w:rPr>
          <w:rFonts w:ascii="Arial" w:hAnsi="Arial" w:cs="Arial"/>
          <w:sz w:val="22"/>
          <w:szCs w:val="22"/>
          <w:lang w:val="en-US"/>
        </w:rPr>
        <w:t>e above broader</w:t>
      </w:r>
      <w:r w:rsidR="00DC18D2" w:rsidRPr="00A501C6">
        <w:rPr>
          <w:rFonts w:ascii="Arial" w:hAnsi="Arial" w:cs="Arial"/>
          <w:sz w:val="22"/>
          <w:szCs w:val="22"/>
          <w:lang w:val="en-US"/>
        </w:rPr>
        <w:t xml:space="preserve"> context, the aim of this paper is </w:t>
      </w:r>
      <w:r w:rsidR="000A04BF" w:rsidRPr="00A501C6">
        <w:rPr>
          <w:rFonts w:ascii="Arial" w:hAnsi="Arial" w:cs="Arial"/>
          <w:sz w:val="22"/>
          <w:szCs w:val="22"/>
          <w:lang w:val="en-US"/>
        </w:rPr>
        <w:t>to identify</w:t>
      </w:r>
      <w:r w:rsidR="00DC18D2" w:rsidRPr="00A501C6">
        <w:rPr>
          <w:rFonts w:ascii="Arial" w:hAnsi="Arial" w:cs="Arial"/>
          <w:sz w:val="22"/>
          <w:szCs w:val="22"/>
          <w:lang w:val="en-US"/>
        </w:rPr>
        <w:t xml:space="preserve"> the key factors motivating the adoption and frequency of use of ride-hailing services in Madrid (Spain)</w:t>
      </w:r>
      <w:r w:rsidR="00F132DB" w:rsidRPr="00A501C6">
        <w:rPr>
          <w:rFonts w:ascii="Arial" w:hAnsi="Arial" w:cs="Arial"/>
          <w:sz w:val="22"/>
          <w:szCs w:val="22"/>
          <w:lang w:val="en-US"/>
        </w:rPr>
        <w:t>.</w:t>
      </w:r>
      <w:r w:rsidR="00DC18D2" w:rsidRPr="00A501C6">
        <w:rPr>
          <w:rFonts w:ascii="Arial" w:hAnsi="Arial" w:cs="Arial"/>
          <w:sz w:val="22"/>
          <w:szCs w:val="22"/>
          <w:lang w:val="en-US"/>
        </w:rPr>
        <w:t xml:space="preserve"> </w:t>
      </w:r>
      <w:r w:rsidR="00CB07CF" w:rsidRPr="00A501C6">
        <w:rPr>
          <w:rFonts w:ascii="Arial" w:hAnsi="Arial" w:cs="Arial"/>
          <w:sz w:val="22"/>
          <w:szCs w:val="22"/>
          <w:lang w:val="en-US"/>
        </w:rPr>
        <w:t>T</w:t>
      </w:r>
      <w:r w:rsidR="00DC18D2" w:rsidRPr="00A501C6">
        <w:rPr>
          <w:rFonts w:ascii="Arial" w:hAnsi="Arial" w:cs="Arial"/>
          <w:sz w:val="22"/>
          <w:szCs w:val="22"/>
          <w:lang w:val="en-US"/>
        </w:rPr>
        <w:t>he research analyzes the influence of socio-demographic characteristics, unobserved psychological preferences, and mobility-related attributes on the use of ride-hailing</w:t>
      </w:r>
      <w:r w:rsidR="008409A2" w:rsidRPr="00A501C6">
        <w:rPr>
          <w:rFonts w:ascii="Arial" w:hAnsi="Arial" w:cs="Arial"/>
          <w:sz w:val="22"/>
          <w:szCs w:val="22"/>
          <w:lang w:val="en-US"/>
        </w:rPr>
        <w:t>,</w:t>
      </w:r>
      <w:r w:rsidRPr="00A501C6">
        <w:rPr>
          <w:rFonts w:ascii="Arial" w:hAnsi="Arial" w:cs="Arial"/>
          <w:sz w:val="22"/>
          <w:szCs w:val="22"/>
          <w:lang w:val="en-US"/>
        </w:rPr>
        <w:t xml:space="preserve"> and compare</w:t>
      </w:r>
      <w:r w:rsidR="0019630F" w:rsidRPr="00A501C6">
        <w:rPr>
          <w:rFonts w:ascii="Arial" w:hAnsi="Arial" w:cs="Arial"/>
          <w:sz w:val="22"/>
          <w:szCs w:val="22"/>
          <w:lang w:val="en-US"/>
        </w:rPr>
        <w:t>s</w:t>
      </w:r>
      <w:r w:rsidRPr="00A501C6">
        <w:rPr>
          <w:rFonts w:ascii="Arial" w:hAnsi="Arial" w:cs="Arial"/>
          <w:sz w:val="22"/>
          <w:szCs w:val="22"/>
          <w:lang w:val="en-US"/>
        </w:rPr>
        <w:t xml:space="preserve"> the results</w:t>
      </w:r>
      <w:r w:rsidR="000A04BF" w:rsidRPr="00A501C6">
        <w:rPr>
          <w:rFonts w:ascii="Arial" w:hAnsi="Arial" w:cs="Arial"/>
          <w:sz w:val="22"/>
          <w:szCs w:val="22"/>
          <w:lang w:val="en-US"/>
        </w:rPr>
        <w:t xml:space="preserve"> with previous contributions </w:t>
      </w:r>
      <w:r w:rsidR="00F132DB" w:rsidRPr="00A501C6">
        <w:rPr>
          <w:rFonts w:ascii="Arial" w:hAnsi="Arial" w:cs="Arial"/>
          <w:sz w:val="22"/>
          <w:szCs w:val="22"/>
          <w:lang w:val="en-US"/>
        </w:rPr>
        <w:t>focused o</w:t>
      </w:r>
      <w:r w:rsidR="000A04BF" w:rsidRPr="00A501C6">
        <w:rPr>
          <w:rFonts w:ascii="Arial" w:hAnsi="Arial" w:cs="Arial"/>
          <w:sz w:val="22"/>
          <w:szCs w:val="22"/>
          <w:lang w:val="en-US"/>
        </w:rPr>
        <w:t xml:space="preserve">n </w:t>
      </w:r>
      <w:r w:rsidR="00ED7A0A" w:rsidRPr="00A501C6">
        <w:rPr>
          <w:rFonts w:ascii="Arial" w:hAnsi="Arial" w:cs="Arial"/>
          <w:sz w:val="22"/>
          <w:szCs w:val="22"/>
          <w:lang w:val="en-US"/>
        </w:rPr>
        <w:t>US</w:t>
      </w:r>
      <w:r w:rsidR="00F132DB" w:rsidRPr="00A501C6">
        <w:rPr>
          <w:rFonts w:ascii="Arial" w:hAnsi="Arial" w:cs="Arial"/>
          <w:sz w:val="22"/>
          <w:szCs w:val="22"/>
          <w:lang w:val="en-US"/>
        </w:rPr>
        <w:t xml:space="preserve"> cities</w:t>
      </w:r>
      <w:r w:rsidR="00DC18D2" w:rsidRPr="00A501C6">
        <w:rPr>
          <w:rFonts w:ascii="Arial" w:hAnsi="Arial" w:cs="Arial"/>
          <w:sz w:val="22"/>
          <w:szCs w:val="22"/>
          <w:lang w:val="en-US"/>
        </w:rPr>
        <w:t xml:space="preserve">. To that end, we </w:t>
      </w:r>
      <w:r w:rsidR="0088025B" w:rsidRPr="00A501C6">
        <w:rPr>
          <w:rFonts w:ascii="Arial" w:hAnsi="Arial" w:cs="Arial"/>
          <w:sz w:val="22"/>
          <w:szCs w:val="22"/>
          <w:lang w:val="en-US"/>
        </w:rPr>
        <w:t>analyze</w:t>
      </w:r>
      <w:r w:rsidR="00DC18D2" w:rsidRPr="00A501C6">
        <w:rPr>
          <w:rFonts w:ascii="Arial" w:hAnsi="Arial" w:cs="Arial"/>
          <w:sz w:val="22"/>
          <w:szCs w:val="22"/>
          <w:lang w:val="en-US"/>
        </w:rPr>
        <w:t xml:space="preserve"> the information collected from a survey campaign </w:t>
      </w:r>
      <w:r w:rsidR="005D4BF7" w:rsidRPr="00A501C6">
        <w:rPr>
          <w:rFonts w:ascii="Arial" w:hAnsi="Arial" w:cs="Arial"/>
          <w:sz w:val="22"/>
          <w:szCs w:val="22"/>
          <w:lang w:val="en-US"/>
        </w:rPr>
        <w:t xml:space="preserve">conducted </w:t>
      </w:r>
      <w:r w:rsidR="00DC18D2" w:rsidRPr="00A501C6">
        <w:rPr>
          <w:rFonts w:ascii="Arial" w:hAnsi="Arial" w:cs="Arial"/>
          <w:sz w:val="22"/>
          <w:szCs w:val="22"/>
          <w:lang w:val="en-US"/>
        </w:rPr>
        <w:t xml:space="preserve">in </w:t>
      </w:r>
      <w:r w:rsidR="00F132DB" w:rsidRPr="00A501C6">
        <w:rPr>
          <w:rFonts w:ascii="Arial" w:hAnsi="Arial" w:cs="Arial"/>
          <w:sz w:val="22"/>
          <w:szCs w:val="22"/>
          <w:lang w:val="en-US"/>
        </w:rPr>
        <w:t xml:space="preserve">2019 in </w:t>
      </w:r>
      <w:r w:rsidR="00DC18D2" w:rsidRPr="00A501C6">
        <w:rPr>
          <w:rFonts w:ascii="Arial" w:hAnsi="Arial" w:cs="Arial"/>
          <w:sz w:val="22"/>
          <w:szCs w:val="22"/>
          <w:lang w:val="en-US"/>
        </w:rPr>
        <w:t xml:space="preserve">the city of Madrid. </w:t>
      </w:r>
      <w:r w:rsidR="00062EEB" w:rsidRPr="00A501C6">
        <w:rPr>
          <w:rFonts w:ascii="Arial" w:hAnsi="Arial" w:cs="Arial"/>
          <w:sz w:val="22"/>
          <w:szCs w:val="22"/>
          <w:lang w:val="en-US"/>
        </w:rPr>
        <w:t>Madrid is one of the most populated metropolitan are</w:t>
      </w:r>
      <w:r w:rsidR="00475DF6" w:rsidRPr="00A501C6">
        <w:rPr>
          <w:rFonts w:ascii="Arial" w:hAnsi="Arial" w:cs="Arial"/>
          <w:sz w:val="22"/>
          <w:szCs w:val="22"/>
          <w:lang w:val="en-US"/>
        </w:rPr>
        <w:t xml:space="preserve">as in Europe, with an </w:t>
      </w:r>
      <w:r w:rsidR="0019630F" w:rsidRPr="00A501C6">
        <w:rPr>
          <w:rFonts w:ascii="Arial" w:hAnsi="Arial" w:cs="Arial"/>
          <w:sz w:val="22"/>
          <w:szCs w:val="22"/>
          <w:lang w:val="en-US"/>
        </w:rPr>
        <w:t>ex</w:t>
      </w:r>
      <w:r w:rsidR="00475DF6" w:rsidRPr="00A501C6">
        <w:rPr>
          <w:rFonts w:ascii="Arial" w:hAnsi="Arial" w:cs="Arial"/>
          <w:sz w:val="22"/>
          <w:szCs w:val="22"/>
          <w:lang w:val="en-US"/>
        </w:rPr>
        <w:t>tensive</w:t>
      </w:r>
      <w:r w:rsidR="00062EEB" w:rsidRPr="00A501C6">
        <w:rPr>
          <w:rFonts w:ascii="Arial" w:hAnsi="Arial" w:cs="Arial"/>
          <w:sz w:val="22"/>
          <w:szCs w:val="22"/>
          <w:lang w:val="en-US"/>
        </w:rPr>
        <w:t xml:space="preserve"> supply</w:t>
      </w:r>
      <w:r w:rsidR="00475DF6" w:rsidRPr="00A501C6">
        <w:rPr>
          <w:rFonts w:ascii="Arial" w:hAnsi="Arial" w:cs="Arial"/>
          <w:sz w:val="22"/>
          <w:szCs w:val="22"/>
          <w:lang w:val="en-US"/>
        </w:rPr>
        <w:t xml:space="preserve"> and demand</w:t>
      </w:r>
      <w:r w:rsidR="00062EEB" w:rsidRPr="00A501C6">
        <w:rPr>
          <w:rFonts w:ascii="Arial" w:hAnsi="Arial" w:cs="Arial"/>
          <w:sz w:val="22"/>
          <w:szCs w:val="22"/>
          <w:lang w:val="en-US"/>
        </w:rPr>
        <w:t xml:space="preserve"> of public transport</w:t>
      </w:r>
      <w:r w:rsidR="00475DF6" w:rsidRPr="00A501C6">
        <w:rPr>
          <w:rFonts w:ascii="Arial" w:hAnsi="Arial" w:cs="Arial"/>
          <w:sz w:val="22"/>
          <w:szCs w:val="22"/>
          <w:lang w:val="en-US"/>
        </w:rPr>
        <w:t xml:space="preserve">, and a </w:t>
      </w:r>
      <w:r w:rsidR="0019630F" w:rsidRPr="00A501C6">
        <w:rPr>
          <w:rFonts w:ascii="Arial" w:hAnsi="Arial" w:cs="Arial"/>
          <w:sz w:val="22"/>
          <w:szCs w:val="22"/>
          <w:lang w:val="en-US"/>
        </w:rPr>
        <w:t xml:space="preserve">recent increasing penetration </w:t>
      </w:r>
      <w:r w:rsidR="00475DF6" w:rsidRPr="00A501C6">
        <w:rPr>
          <w:rFonts w:ascii="Arial" w:hAnsi="Arial" w:cs="Arial"/>
          <w:sz w:val="22"/>
          <w:szCs w:val="22"/>
          <w:lang w:val="en-US"/>
        </w:rPr>
        <w:t xml:space="preserve">of </w:t>
      </w:r>
      <w:r w:rsidR="000F02F8" w:rsidRPr="00A501C6">
        <w:rPr>
          <w:rFonts w:ascii="Arial" w:hAnsi="Arial" w:cs="Arial"/>
          <w:sz w:val="22"/>
          <w:szCs w:val="22"/>
          <w:lang w:val="en-US"/>
        </w:rPr>
        <w:t>app-based mobility services</w:t>
      </w:r>
      <w:r w:rsidR="00F132DB" w:rsidRPr="00A501C6">
        <w:rPr>
          <w:rFonts w:ascii="Arial" w:hAnsi="Arial" w:cs="Arial"/>
          <w:sz w:val="22"/>
          <w:szCs w:val="22"/>
          <w:lang w:val="en-US"/>
        </w:rPr>
        <w:t>.</w:t>
      </w:r>
      <w:r w:rsidR="000F02F8" w:rsidRPr="00A501C6">
        <w:rPr>
          <w:rFonts w:ascii="Arial" w:hAnsi="Arial" w:cs="Arial"/>
          <w:sz w:val="22"/>
          <w:szCs w:val="22"/>
          <w:lang w:val="en-US"/>
        </w:rPr>
        <w:t xml:space="preserve"> </w:t>
      </w:r>
    </w:p>
    <w:p w14:paraId="074C6D7E" w14:textId="694D8686" w:rsidR="00E63B71" w:rsidRPr="00A501C6" w:rsidRDefault="00DC18D2" w:rsidP="00E63B71">
      <w:pPr>
        <w:spacing w:after="120" w:line="312" w:lineRule="auto"/>
        <w:rPr>
          <w:rFonts w:ascii="Arial" w:hAnsi="Arial" w:cs="Arial"/>
          <w:sz w:val="22"/>
          <w:szCs w:val="22"/>
          <w:lang w:val="en-US"/>
        </w:rPr>
      </w:pPr>
      <w:r w:rsidRPr="00A501C6">
        <w:rPr>
          <w:rFonts w:ascii="Arial" w:hAnsi="Arial" w:cs="Arial"/>
          <w:sz w:val="22"/>
          <w:szCs w:val="22"/>
          <w:lang w:val="en-US"/>
        </w:rPr>
        <w:t>Th</w:t>
      </w:r>
      <w:r w:rsidR="003A165A" w:rsidRPr="00A501C6">
        <w:rPr>
          <w:rFonts w:ascii="Arial" w:hAnsi="Arial" w:cs="Arial"/>
          <w:sz w:val="22"/>
          <w:szCs w:val="22"/>
          <w:lang w:val="en-US"/>
        </w:rPr>
        <w:t>e</w:t>
      </w:r>
      <w:r w:rsidRPr="00A501C6">
        <w:rPr>
          <w:rFonts w:ascii="Arial" w:hAnsi="Arial" w:cs="Arial"/>
          <w:sz w:val="22"/>
          <w:szCs w:val="22"/>
          <w:lang w:val="en-US"/>
        </w:rPr>
        <w:t xml:space="preserve"> paper is organized as follows. Section 2 summarizes the current state of </w:t>
      </w:r>
      <w:r w:rsidR="003458C7" w:rsidRPr="00A501C6">
        <w:rPr>
          <w:rFonts w:ascii="Arial" w:hAnsi="Arial" w:cs="Arial"/>
          <w:sz w:val="22"/>
          <w:szCs w:val="22"/>
          <w:lang w:val="en-US"/>
        </w:rPr>
        <w:t xml:space="preserve">the scientific </w:t>
      </w:r>
      <w:r w:rsidRPr="00A501C6">
        <w:rPr>
          <w:rFonts w:ascii="Arial" w:hAnsi="Arial" w:cs="Arial"/>
          <w:sz w:val="22"/>
          <w:szCs w:val="22"/>
          <w:lang w:val="en-US"/>
        </w:rPr>
        <w:t>knowledge regarding ride-hailing services</w:t>
      </w:r>
      <w:r w:rsidR="003458C7" w:rsidRPr="00A501C6">
        <w:rPr>
          <w:rFonts w:ascii="Arial" w:hAnsi="Arial" w:cs="Arial"/>
          <w:sz w:val="22"/>
          <w:szCs w:val="22"/>
          <w:lang w:val="en-US"/>
        </w:rPr>
        <w:t xml:space="preserve">, and points out some important </w:t>
      </w:r>
      <w:r w:rsidR="007E0972" w:rsidRPr="00A501C6">
        <w:rPr>
          <w:rFonts w:ascii="Arial" w:hAnsi="Arial" w:cs="Arial"/>
          <w:sz w:val="22"/>
          <w:szCs w:val="22"/>
          <w:lang w:val="en-US"/>
        </w:rPr>
        <w:t xml:space="preserve">mobility-related </w:t>
      </w:r>
      <w:r w:rsidR="003458C7" w:rsidRPr="00A501C6">
        <w:rPr>
          <w:rFonts w:ascii="Arial" w:hAnsi="Arial" w:cs="Arial"/>
          <w:sz w:val="22"/>
          <w:szCs w:val="22"/>
          <w:lang w:val="en-US"/>
        </w:rPr>
        <w:t xml:space="preserve">differences </w:t>
      </w:r>
      <w:r w:rsidR="007E0972" w:rsidRPr="00A501C6">
        <w:rPr>
          <w:rFonts w:ascii="Arial" w:hAnsi="Arial" w:cs="Arial"/>
          <w:sz w:val="22"/>
          <w:szCs w:val="22"/>
          <w:lang w:val="en-US"/>
        </w:rPr>
        <w:t>between American and European cities</w:t>
      </w:r>
      <w:r w:rsidR="00924695" w:rsidRPr="00A501C6">
        <w:rPr>
          <w:rFonts w:ascii="Arial" w:hAnsi="Arial" w:cs="Arial"/>
          <w:sz w:val="22"/>
          <w:szCs w:val="22"/>
          <w:lang w:val="en-US"/>
        </w:rPr>
        <w:t xml:space="preserve"> that motivated the research</w:t>
      </w:r>
      <w:r w:rsidRPr="00A501C6">
        <w:rPr>
          <w:rFonts w:ascii="Arial" w:hAnsi="Arial" w:cs="Arial"/>
          <w:sz w:val="22"/>
          <w:szCs w:val="22"/>
          <w:lang w:val="en-US"/>
        </w:rPr>
        <w:t xml:space="preserve">. Section 3 briefly </w:t>
      </w:r>
      <w:r w:rsidR="000A04BF" w:rsidRPr="00A501C6">
        <w:rPr>
          <w:rFonts w:ascii="Arial" w:hAnsi="Arial" w:cs="Arial"/>
          <w:sz w:val="22"/>
          <w:szCs w:val="22"/>
          <w:lang w:val="en-US"/>
        </w:rPr>
        <w:t>introduces</w:t>
      </w:r>
      <w:r w:rsidRPr="00A501C6">
        <w:rPr>
          <w:rFonts w:ascii="Arial" w:hAnsi="Arial" w:cs="Arial"/>
          <w:sz w:val="22"/>
          <w:szCs w:val="22"/>
          <w:lang w:val="en-US"/>
        </w:rPr>
        <w:t xml:space="preserve"> the</w:t>
      </w:r>
      <w:r w:rsidR="003A165A" w:rsidRPr="00A501C6">
        <w:rPr>
          <w:rFonts w:ascii="Arial" w:hAnsi="Arial" w:cs="Arial"/>
          <w:sz w:val="22"/>
          <w:szCs w:val="22"/>
          <w:lang w:val="en-US"/>
        </w:rPr>
        <w:t xml:space="preserve"> location context of </w:t>
      </w:r>
      <w:r w:rsidR="00F132DB" w:rsidRPr="00A501C6">
        <w:rPr>
          <w:rFonts w:ascii="Arial" w:hAnsi="Arial" w:cs="Arial"/>
          <w:sz w:val="22"/>
          <w:szCs w:val="22"/>
          <w:lang w:val="en-US"/>
        </w:rPr>
        <w:t xml:space="preserve">the </w:t>
      </w:r>
      <w:r w:rsidR="003A165A" w:rsidRPr="00A501C6">
        <w:rPr>
          <w:rFonts w:ascii="Arial" w:hAnsi="Arial" w:cs="Arial"/>
          <w:sz w:val="22"/>
          <w:szCs w:val="22"/>
          <w:lang w:val="en-US"/>
        </w:rPr>
        <w:t xml:space="preserve">study </w:t>
      </w:r>
      <w:r w:rsidR="00B1422D" w:rsidRPr="00A501C6">
        <w:rPr>
          <w:rFonts w:ascii="Arial" w:hAnsi="Arial" w:cs="Arial"/>
          <w:sz w:val="22"/>
          <w:szCs w:val="22"/>
          <w:lang w:val="en-US"/>
        </w:rPr>
        <w:t xml:space="preserve">and </w:t>
      </w:r>
      <w:r w:rsidR="00F132DB" w:rsidRPr="00A501C6">
        <w:rPr>
          <w:rFonts w:ascii="Arial" w:hAnsi="Arial" w:cs="Arial"/>
          <w:sz w:val="22"/>
          <w:szCs w:val="22"/>
          <w:lang w:val="en-US"/>
        </w:rPr>
        <w:t xml:space="preserve">presents </w:t>
      </w:r>
      <w:r w:rsidR="003A165A" w:rsidRPr="00A501C6">
        <w:rPr>
          <w:rFonts w:ascii="Arial" w:hAnsi="Arial" w:cs="Arial"/>
          <w:sz w:val="22"/>
          <w:szCs w:val="22"/>
          <w:lang w:val="en-US"/>
        </w:rPr>
        <w:t>an</w:t>
      </w:r>
      <w:r w:rsidR="00B1422D" w:rsidRPr="00A501C6">
        <w:rPr>
          <w:rFonts w:ascii="Arial" w:hAnsi="Arial" w:cs="Arial"/>
          <w:sz w:val="22"/>
          <w:szCs w:val="22"/>
          <w:lang w:val="en-US"/>
        </w:rPr>
        <w:t xml:space="preserve"> overview of the modelling approach</w:t>
      </w:r>
      <w:r w:rsidR="00F132DB" w:rsidRPr="00A501C6">
        <w:rPr>
          <w:rFonts w:ascii="Arial" w:hAnsi="Arial" w:cs="Arial"/>
          <w:sz w:val="22"/>
          <w:szCs w:val="22"/>
          <w:lang w:val="en-US"/>
        </w:rPr>
        <w:t xml:space="preserve">. </w:t>
      </w:r>
      <w:r w:rsidRPr="00A501C6">
        <w:rPr>
          <w:rFonts w:ascii="Arial" w:hAnsi="Arial" w:cs="Arial"/>
          <w:sz w:val="22"/>
          <w:szCs w:val="22"/>
          <w:lang w:val="en-US"/>
        </w:rPr>
        <w:t xml:space="preserve">Section 4 describes the survey we conducted and </w:t>
      </w:r>
      <w:r w:rsidR="003A165A" w:rsidRPr="00A501C6">
        <w:rPr>
          <w:rFonts w:ascii="Arial" w:hAnsi="Arial" w:cs="Arial"/>
          <w:sz w:val="22"/>
          <w:szCs w:val="22"/>
          <w:lang w:val="en-US"/>
        </w:rPr>
        <w:t>presents sample descriptive statistics</w:t>
      </w:r>
      <w:r w:rsidRPr="00A501C6">
        <w:rPr>
          <w:rFonts w:ascii="Arial" w:hAnsi="Arial" w:cs="Arial"/>
          <w:sz w:val="22"/>
          <w:szCs w:val="22"/>
          <w:lang w:val="en-US"/>
        </w:rPr>
        <w:t>. Section 5 outlines the</w:t>
      </w:r>
      <w:r w:rsidR="00F132DB" w:rsidRPr="00A501C6">
        <w:rPr>
          <w:rFonts w:ascii="Arial" w:hAnsi="Arial" w:cs="Arial"/>
          <w:sz w:val="22"/>
          <w:szCs w:val="22"/>
          <w:lang w:val="en-US"/>
        </w:rPr>
        <w:t xml:space="preserve"> </w:t>
      </w:r>
      <w:r w:rsidRPr="00A501C6">
        <w:rPr>
          <w:rFonts w:ascii="Arial" w:hAnsi="Arial" w:cs="Arial"/>
          <w:sz w:val="22"/>
          <w:szCs w:val="22"/>
          <w:lang w:val="en-US"/>
        </w:rPr>
        <w:t xml:space="preserve">methodology </w:t>
      </w:r>
      <w:r w:rsidR="008409A2" w:rsidRPr="00A501C6">
        <w:rPr>
          <w:rFonts w:ascii="Arial" w:hAnsi="Arial" w:cs="Arial"/>
          <w:sz w:val="22"/>
          <w:szCs w:val="22"/>
          <w:lang w:val="en-US"/>
        </w:rPr>
        <w:t>employ</w:t>
      </w:r>
      <w:r w:rsidRPr="00A501C6">
        <w:rPr>
          <w:rFonts w:ascii="Arial" w:hAnsi="Arial" w:cs="Arial"/>
          <w:sz w:val="22"/>
          <w:szCs w:val="22"/>
          <w:lang w:val="en-US"/>
        </w:rPr>
        <w:t xml:space="preserve">ed to explore individuals’ adoption and frequency of use of ride-hailing services. Section 6 presents and discusses the </w:t>
      </w:r>
      <w:r w:rsidR="000A04BF" w:rsidRPr="00A501C6">
        <w:rPr>
          <w:rFonts w:ascii="Arial" w:hAnsi="Arial" w:cs="Arial"/>
          <w:sz w:val="22"/>
          <w:szCs w:val="22"/>
          <w:lang w:val="en-US"/>
        </w:rPr>
        <w:t xml:space="preserve">modelling </w:t>
      </w:r>
      <w:r w:rsidRPr="00A501C6">
        <w:rPr>
          <w:rFonts w:ascii="Arial" w:hAnsi="Arial" w:cs="Arial"/>
          <w:sz w:val="22"/>
          <w:szCs w:val="22"/>
          <w:lang w:val="en-US"/>
        </w:rPr>
        <w:t xml:space="preserve">results, and finally Section 7 </w:t>
      </w:r>
      <w:r w:rsidR="00F132DB" w:rsidRPr="00A501C6">
        <w:rPr>
          <w:rFonts w:ascii="Arial" w:hAnsi="Arial" w:cs="Arial"/>
          <w:sz w:val="22"/>
          <w:szCs w:val="22"/>
          <w:lang w:val="en-US"/>
        </w:rPr>
        <w:t>summarizes</w:t>
      </w:r>
      <w:r w:rsidRPr="00A501C6">
        <w:rPr>
          <w:rFonts w:ascii="Arial" w:hAnsi="Arial" w:cs="Arial"/>
          <w:sz w:val="22"/>
          <w:szCs w:val="22"/>
          <w:lang w:val="en-US"/>
        </w:rPr>
        <w:t xml:space="preserve"> the main conclusions and </w:t>
      </w:r>
      <w:r w:rsidR="00F132DB" w:rsidRPr="00A501C6">
        <w:rPr>
          <w:rFonts w:ascii="Arial" w:hAnsi="Arial" w:cs="Arial"/>
          <w:sz w:val="22"/>
          <w:szCs w:val="22"/>
          <w:lang w:val="en-US"/>
        </w:rPr>
        <w:t xml:space="preserve">identifies </w:t>
      </w:r>
      <w:r w:rsidRPr="00A501C6">
        <w:rPr>
          <w:rFonts w:ascii="Arial" w:hAnsi="Arial" w:cs="Arial"/>
          <w:sz w:val="22"/>
          <w:szCs w:val="22"/>
          <w:lang w:val="en-US"/>
        </w:rPr>
        <w:t>further research</w:t>
      </w:r>
      <w:r w:rsidR="000F02F8" w:rsidRPr="00A501C6">
        <w:rPr>
          <w:rFonts w:ascii="Arial" w:hAnsi="Arial" w:cs="Arial"/>
          <w:sz w:val="22"/>
          <w:szCs w:val="22"/>
          <w:lang w:val="en-US"/>
        </w:rPr>
        <w:t xml:space="preserve"> areas</w:t>
      </w:r>
      <w:r w:rsidR="00E63B71" w:rsidRPr="00A501C6">
        <w:rPr>
          <w:rFonts w:ascii="Arial" w:hAnsi="Arial" w:cs="Arial"/>
          <w:sz w:val="22"/>
          <w:szCs w:val="22"/>
          <w:lang w:val="en-US"/>
        </w:rPr>
        <w:t>.</w:t>
      </w:r>
    </w:p>
    <w:p w14:paraId="5E2EBF82" w14:textId="77777777" w:rsidR="00E63B71" w:rsidRPr="00A501C6" w:rsidRDefault="00E63B71" w:rsidP="00E63B71">
      <w:pPr>
        <w:spacing w:after="120" w:line="312" w:lineRule="auto"/>
        <w:rPr>
          <w:rFonts w:ascii="Arial" w:hAnsi="Arial" w:cs="Arial"/>
          <w:sz w:val="22"/>
          <w:szCs w:val="22"/>
          <w:lang w:val="en-US"/>
        </w:rPr>
      </w:pPr>
    </w:p>
    <w:p w14:paraId="0130F790" w14:textId="77777777" w:rsidR="00B61994" w:rsidRPr="00A501C6" w:rsidRDefault="0038492A" w:rsidP="00D70489">
      <w:pPr>
        <w:pStyle w:val="Els-1storder-head"/>
        <w:rPr>
          <w:rFonts w:ascii="Arial" w:hAnsi="Arial" w:cs="Arial"/>
          <w:sz w:val="22"/>
          <w:szCs w:val="22"/>
        </w:rPr>
      </w:pPr>
      <w:r w:rsidRPr="00A501C6">
        <w:rPr>
          <w:rFonts w:ascii="Arial" w:hAnsi="Arial" w:cs="Arial"/>
          <w:sz w:val="22"/>
          <w:szCs w:val="22"/>
        </w:rPr>
        <w:t xml:space="preserve">State of </w:t>
      </w:r>
      <w:r w:rsidR="00DD0A01" w:rsidRPr="00A501C6">
        <w:rPr>
          <w:rFonts w:ascii="Arial" w:hAnsi="Arial" w:cs="Arial"/>
          <w:sz w:val="22"/>
          <w:szCs w:val="22"/>
        </w:rPr>
        <w:t>knowledge</w:t>
      </w:r>
    </w:p>
    <w:p w14:paraId="7F0E3DDB" w14:textId="1E461B09" w:rsidR="00D21B2A" w:rsidRPr="00A501C6" w:rsidRDefault="0074291C" w:rsidP="00D21B2A">
      <w:pPr>
        <w:spacing w:after="120" w:line="312" w:lineRule="auto"/>
        <w:rPr>
          <w:rFonts w:ascii="Arial" w:hAnsi="Arial" w:cs="Arial"/>
          <w:sz w:val="22"/>
          <w:szCs w:val="22"/>
          <w:lang w:val="en-US"/>
        </w:rPr>
      </w:pPr>
      <w:r w:rsidRPr="00A501C6">
        <w:rPr>
          <w:rFonts w:ascii="Arial" w:hAnsi="Arial" w:cs="Arial"/>
          <w:sz w:val="22"/>
          <w:szCs w:val="22"/>
          <w:lang w:val="en-US"/>
        </w:rPr>
        <w:t>Earlier</w:t>
      </w:r>
      <w:r w:rsidR="004A77E2" w:rsidRPr="00A501C6">
        <w:rPr>
          <w:rFonts w:ascii="Arial" w:hAnsi="Arial" w:cs="Arial"/>
          <w:sz w:val="22"/>
          <w:szCs w:val="22"/>
          <w:lang w:val="en-US"/>
        </w:rPr>
        <w:t xml:space="preserve"> scientific </w:t>
      </w:r>
      <w:r w:rsidR="00924695" w:rsidRPr="00A501C6">
        <w:rPr>
          <w:rFonts w:ascii="Arial" w:hAnsi="Arial" w:cs="Arial"/>
          <w:sz w:val="22"/>
          <w:szCs w:val="22"/>
          <w:lang w:val="en-US"/>
        </w:rPr>
        <w:t>contributions on ride-hailing have</w:t>
      </w:r>
      <w:r w:rsidR="004A77E2" w:rsidRPr="00A501C6">
        <w:rPr>
          <w:rFonts w:ascii="Arial" w:hAnsi="Arial" w:cs="Arial"/>
          <w:sz w:val="22"/>
          <w:szCs w:val="22"/>
          <w:lang w:val="en-US"/>
        </w:rPr>
        <w:t xml:space="preserve"> </w:t>
      </w:r>
      <w:r w:rsidR="00D21B2A" w:rsidRPr="00A501C6">
        <w:rPr>
          <w:rFonts w:ascii="Arial" w:hAnsi="Arial" w:cs="Arial"/>
          <w:sz w:val="22"/>
          <w:szCs w:val="22"/>
          <w:lang w:val="en-US"/>
        </w:rPr>
        <w:t>pointed out both positive and negative effects of ride-hailing services</w:t>
      </w:r>
      <w:r w:rsidRPr="00A501C6">
        <w:rPr>
          <w:rFonts w:ascii="Arial" w:hAnsi="Arial" w:cs="Arial"/>
          <w:sz w:val="22"/>
          <w:szCs w:val="22"/>
          <w:lang w:val="en-US"/>
        </w:rPr>
        <w:t xml:space="preserve"> on overall transport mobility</w:t>
      </w:r>
      <w:r w:rsidR="00D21B2A" w:rsidRPr="00A501C6">
        <w:rPr>
          <w:rFonts w:ascii="Arial" w:hAnsi="Arial" w:cs="Arial"/>
          <w:sz w:val="22"/>
          <w:szCs w:val="22"/>
          <w:lang w:val="en-US"/>
        </w:rPr>
        <w:t xml:space="preserve">. As mentioned in Yu &amp; Peng (2019), while supporters have indicated the role of ride-hailing </w:t>
      </w:r>
      <w:r w:rsidR="00FB2D5D" w:rsidRPr="00A501C6">
        <w:rPr>
          <w:rFonts w:ascii="Arial" w:hAnsi="Arial" w:cs="Arial"/>
          <w:sz w:val="22"/>
          <w:szCs w:val="22"/>
          <w:lang w:val="en-US"/>
        </w:rPr>
        <w:t>in, for example,</w:t>
      </w:r>
      <w:r w:rsidR="00D21B2A" w:rsidRPr="00A501C6">
        <w:rPr>
          <w:rFonts w:ascii="Arial" w:hAnsi="Arial" w:cs="Arial"/>
          <w:sz w:val="22"/>
          <w:szCs w:val="22"/>
          <w:lang w:val="en-US"/>
        </w:rPr>
        <w:t xml:space="preserve"> encouraging car-free lifestyles (</w:t>
      </w:r>
      <w:proofErr w:type="spellStart"/>
      <w:r w:rsidR="00D21B2A" w:rsidRPr="00A501C6">
        <w:rPr>
          <w:rFonts w:ascii="Arial" w:hAnsi="Arial" w:cs="Arial"/>
          <w:sz w:val="22"/>
          <w:szCs w:val="22"/>
          <w:lang w:val="en-US"/>
        </w:rPr>
        <w:t>Jin</w:t>
      </w:r>
      <w:proofErr w:type="spellEnd"/>
      <w:r w:rsidR="00D21B2A" w:rsidRPr="00A501C6">
        <w:rPr>
          <w:rFonts w:ascii="Arial" w:hAnsi="Arial" w:cs="Arial"/>
          <w:sz w:val="22"/>
          <w:szCs w:val="22"/>
          <w:lang w:val="en-US"/>
        </w:rPr>
        <w:t xml:space="preserve"> et al., 2018) or improving road safety (Peck, 2017), other contributions have </w:t>
      </w:r>
      <w:r w:rsidR="00D21B2A" w:rsidRPr="00A501C6">
        <w:rPr>
          <w:rFonts w:ascii="Arial" w:hAnsi="Arial" w:cs="Arial"/>
          <w:sz w:val="22"/>
          <w:szCs w:val="22"/>
          <w:lang w:val="en-US"/>
        </w:rPr>
        <w:lastRenderedPageBreak/>
        <w:t>criticized the negative effects on traffic congestion (Standing et al., 2019; Wenzel et al., 2019; Schaller, 2018)</w:t>
      </w:r>
      <w:r w:rsidR="00FB2D5D" w:rsidRPr="00A501C6">
        <w:rPr>
          <w:rFonts w:ascii="Arial" w:hAnsi="Arial" w:cs="Arial"/>
          <w:sz w:val="22"/>
          <w:szCs w:val="22"/>
          <w:lang w:val="en-US"/>
        </w:rPr>
        <w:t xml:space="preserve"> and </w:t>
      </w:r>
      <w:r w:rsidRPr="00A501C6">
        <w:rPr>
          <w:rFonts w:ascii="Arial" w:hAnsi="Arial" w:cs="Arial"/>
          <w:sz w:val="22"/>
          <w:szCs w:val="22"/>
          <w:lang w:val="en-US"/>
        </w:rPr>
        <w:t xml:space="preserve">reduced </w:t>
      </w:r>
      <w:r w:rsidR="00D21B2A" w:rsidRPr="00A501C6">
        <w:rPr>
          <w:rFonts w:ascii="Arial" w:hAnsi="Arial" w:cs="Arial"/>
          <w:sz w:val="22"/>
          <w:szCs w:val="22"/>
          <w:lang w:val="en-US"/>
        </w:rPr>
        <w:t>transit use (</w:t>
      </w:r>
      <w:proofErr w:type="spellStart"/>
      <w:r w:rsidR="00D21B2A" w:rsidRPr="00A501C6">
        <w:rPr>
          <w:rFonts w:ascii="Arial" w:hAnsi="Arial" w:cs="Arial"/>
          <w:sz w:val="22"/>
          <w:szCs w:val="22"/>
          <w:lang w:val="en-US"/>
        </w:rPr>
        <w:t>Gehrke</w:t>
      </w:r>
      <w:proofErr w:type="spellEnd"/>
      <w:r w:rsidR="00D21B2A" w:rsidRPr="00A501C6">
        <w:rPr>
          <w:rFonts w:ascii="Arial" w:hAnsi="Arial" w:cs="Arial"/>
          <w:sz w:val="22"/>
          <w:szCs w:val="22"/>
          <w:lang w:val="en-US"/>
        </w:rPr>
        <w:t xml:space="preserve"> et al., 2018</w:t>
      </w:r>
      <w:r w:rsidR="00801021" w:rsidRPr="00A501C6">
        <w:rPr>
          <w:rFonts w:ascii="Arial" w:hAnsi="Arial" w:cs="Arial"/>
          <w:sz w:val="22"/>
          <w:szCs w:val="22"/>
          <w:lang w:val="en-US"/>
        </w:rPr>
        <w:t>)</w:t>
      </w:r>
      <w:r w:rsidR="00D21B2A" w:rsidRPr="00A501C6">
        <w:rPr>
          <w:rFonts w:ascii="Arial" w:hAnsi="Arial" w:cs="Arial"/>
          <w:sz w:val="22"/>
          <w:szCs w:val="22"/>
          <w:lang w:val="en-US"/>
        </w:rPr>
        <w:t xml:space="preserve">. </w:t>
      </w:r>
      <w:r w:rsidR="00FB2D5D" w:rsidRPr="00A501C6">
        <w:rPr>
          <w:rFonts w:ascii="Arial" w:hAnsi="Arial" w:cs="Arial"/>
          <w:sz w:val="22"/>
          <w:szCs w:val="22"/>
          <w:lang w:val="en-US"/>
        </w:rPr>
        <w:t xml:space="preserve">Along these </w:t>
      </w:r>
      <w:r w:rsidR="00D21B2A" w:rsidRPr="00A501C6">
        <w:rPr>
          <w:rFonts w:ascii="Arial" w:hAnsi="Arial" w:cs="Arial"/>
          <w:sz w:val="22"/>
          <w:szCs w:val="22"/>
          <w:lang w:val="en-US"/>
        </w:rPr>
        <w:t>line</w:t>
      </w:r>
      <w:r w:rsidR="00FB2D5D" w:rsidRPr="00A501C6">
        <w:rPr>
          <w:rFonts w:ascii="Arial" w:hAnsi="Arial" w:cs="Arial"/>
          <w:sz w:val="22"/>
          <w:szCs w:val="22"/>
          <w:lang w:val="en-US"/>
        </w:rPr>
        <w:t>s</w:t>
      </w:r>
      <w:r w:rsidR="00D21B2A" w:rsidRPr="00A501C6">
        <w:rPr>
          <w:rFonts w:ascii="Arial" w:hAnsi="Arial" w:cs="Arial"/>
          <w:sz w:val="22"/>
          <w:szCs w:val="22"/>
          <w:lang w:val="en-US"/>
        </w:rPr>
        <w:t>, some authors</w:t>
      </w:r>
      <w:r w:rsidRPr="00A501C6">
        <w:rPr>
          <w:rFonts w:ascii="Arial" w:hAnsi="Arial" w:cs="Arial"/>
          <w:sz w:val="22"/>
          <w:szCs w:val="22"/>
          <w:lang w:val="en-US"/>
        </w:rPr>
        <w:t>,</w:t>
      </w:r>
      <w:r w:rsidR="00D21B2A" w:rsidRPr="00A501C6">
        <w:rPr>
          <w:rFonts w:ascii="Arial" w:hAnsi="Arial" w:cs="Arial"/>
          <w:sz w:val="22"/>
          <w:szCs w:val="22"/>
          <w:lang w:val="en-US"/>
        </w:rPr>
        <w:t xml:space="preserve"> such as Hall et al. (2018), have pointed out that key policy questions on the eﬀects of ride-hailing still remain unanswered</w:t>
      </w:r>
      <w:r w:rsidR="00801021" w:rsidRPr="00A501C6">
        <w:rPr>
          <w:rFonts w:ascii="Arial" w:hAnsi="Arial" w:cs="Arial"/>
          <w:sz w:val="22"/>
          <w:szCs w:val="22"/>
          <w:lang w:val="en-US"/>
        </w:rPr>
        <w:t>.</w:t>
      </w:r>
    </w:p>
    <w:p w14:paraId="4305601F" w14:textId="543EBC5F" w:rsidR="00C068A0" w:rsidRPr="00A501C6" w:rsidRDefault="00FB2D5D" w:rsidP="004A77E2">
      <w:pPr>
        <w:spacing w:after="120" w:line="312" w:lineRule="auto"/>
        <w:rPr>
          <w:rFonts w:ascii="Arial" w:hAnsi="Arial" w:cs="Arial"/>
          <w:sz w:val="22"/>
          <w:szCs w:val="22"/>
          <w:lang w:val="en-US"/>
        </w:rPr>
      </w:pPr>
      <w:r w:rsidRPr="00A501C6">
        <w:rPr>
          <w:rFonts w:ascii="Arial" w:hAnsi="Arial" w:cs="Arial"/>
          <w:sz w:val="22"/>
          <w:szCs w:val="22"/>
          <w:lang w:val="en-US"/>
        </w:rPr>
        <w:t>In the context of demand-related issues associated with ride-hailing, a</w:t>
      </w:r>
      <w:r w:rsidR="004A77E2" w:rsidRPr="00A501C6">
        <w:rPr>
          <w:rFonts w:ascii="Arial" w:hAnsi="Arial" w:cs="Arial"/>
          <w:sz w:val="22"/>
          <w:szCs w:val="22"/>
          <w:lang w:val="en-US"/>
        </w:rPr>
        <w:t xml:space="preserve">s pointed out by Lavieri &amp; Bhat (2019), there have been two main </w:t>
      </w:r>
      <w:r w:rsidR="0074291C" w:rsidRPr="00A501C6">
        <w:rPr>
          <w:rFonts w:ascii="Arial" w:hAnsi="Arial" w:cs="Arial"/>
          <w:sz w:val="22"/>
          <w:szCs w:val="22"/>
          <w:lang w:val="en-US"/>
        </w:rPr>
        <w:t>directions of investigation</w:t>
      </w:r>
      <w:r w:rsidR="004A77E2" w:rsidRPr="00A501C6">
        <w:rPr>
          <w:rFonts w:ascii="Arial" w:hAnsi="Arial" w:cs="Arial"/>
          <w:sz w:val="22"/>
          <w:szCs w:val="22"/>
          <w:lang w:val="en-US"/>
        </w:rPr>
        <w:t xml:space="preserve">: research contributions at </w:t>
      </w:r>
      <w:r w:rsidR="004A77E2" w:rsidRPr="00A501C6">
        <w:rPr>
          <w:rFonts w:ascii="Arial" w:hAnsi="Arial" w:cs="Arial"/>
          <w:b/>
          <w:sz w:val="22"/>
          <w:szCs w:val="22"/>
          <w:lang w:val="en-US"/>
        </w:rPr>
        <w:t>the individual level</w:t>
      </w:r>
      <w:r w:rsidRPr="00A501C6">
        <w:rPr>
          <w:rFonts w:ascii="Arial" w:hAnsi="Arial" w:cs="Arial"/>
          <w:b/>
          <w:sz w:val="22"/>
          <w:szCs w:val="22"/>
          <w:lang w:val="en-US"/>
        </w:rPr>
        <w:t xml:space="preserve"> </w:t>
      </w:r>
      <w:r w:rsidRPr="00A501C6">
        <w:rPr>
          <w:rFonts w:ascii="Arial" w:hAnsi="Arial" w:cs="Arial"/>
          <w:sz w:val="22"/>
          <w:szCs w:val="22"/>
          <w:lang w:val="en-US"/>
        </w:rPr>
        <w:t xml:space="preserve">and research contributions at the </w:t>
      </w:r>
      <w:r w:rsidR="004A77E2" w:rsidRPr="00A501C6">
        <w:rPr>
          <w:rFonts w:ascii="Arial" w:hAnsi="Arial" w:cs="Arial"/>
          <w:b/>
          <w:sz w:val="22"/>
          <w:szCs w:val="22"/>
          <w:lang w:val="en-US"/>
        </w:rPr>
        <w:t>trip level</w:t>
      </w:r>
      <w:r w:rsidRPr="00A501C6">
        <w:rPr>
          <w:rFonts w:ascii="Arial" w:hAnsi="Arial" w:cs="Arial"/>
          <w:sz w:val="22"/>
          <w:szCs w:val="22"/>
          <w:lang w:val="en-US"/>
        </w:rPr>
        <w:t>.</w:t>
      </w:r>
      <w:r w:rsidR="004A77E2" w:rsidRPr="00A501C6">
        <w:rPr>
          <w:rFonts w:ascii="Arial" w:hAnsi="Arial" w:cs="Arial"/>
          <w:sz w:val="22"/>
          <w:szCs w:val="22"/>
          <w:lang w:val="en-US"/>
        </w:rPr>
        <w:t xml:space="preserve"> At the </w:t>
      </w:r>
      <w:r w:rsidR="004A77E2" w:rsidRPr="00A501C6">
        <w:rPr>
          <w:rFonts w:ascii="Arial" w:hAnsi="Arial" w:cs="Arial"/>
          <w:b/>
          <w:sz w:val="22"/>
          <w:szCs w:val="22"/>
          <w:lang w:val="en-US"/>
        </w:rPr>
        <w:t>individual level</w:t>
      </w:r>
      <w:r w:rsidR="004A77E2" w:rsidRPr="00A501C6">
        <w:rPr>
          <w:rFonts w:ascii="Arial" w:hAnsi="Arial" w:cs="Arial"/>
          <w:sz w:val="22"/>
          <w:szCs w:val="22"/>
          <w:lang w:val="en-US"/>
        </w:rPr>
        <w:t>, research papers have</w:t>
      </w:r>
      <w:r w:rsidRPr="00A501C6">
        <w:rPr>
          <w:rFonts w:ascii="Arial" w:hAnsi="Arial" w:cs="Arial"/>
          <w:sz w:val="22"/>
          <w:szCs w:val="22"/>
          <w:lang w:val="en-US"/>
        </w:rPr>
        <w:t xml:space="preserve"> arrived at </w:t>
      </w:r>
      <w:r w:rsidR="004A77E2" w:rsidRPr="00A501C6">
        <w:rPr>
          <w:rFonts w:ascii="Arial" w:hAnsi="Arial" w:cs="Arial"/>
          <w:sz w:val="22"/>
          <w:szCs w:val="22"/>
          <w:lang w:val="en-US"/>
        </w:rPr>
        <w:t xml:space="preserve">some </w:t>
      </w:r>
      <w:r w:rsidR="000F02F8" w:rsidRPr="00A501C6">
        <w:rPr>
          <w:rFonts w:ascii="Arial" w:hAnsi="Arial" w:cs="Arial"/>
          <w:sz w:val="22"/>
          <w:szCs w:val="22"/>
          <w:lang w:val="en-US"/>
        </w:rPr>
        <w:t>c</w:t>
      </w:r>
      <w:r w:rsidRPr="00A501C6">
        <w:rPr>
          <w:rFonts w:ascii="Arial" w:hAnsi="Arial" w:cs="Arial"/>
          <w:sz w:val="22"/>
          <w:szCs w:val="22"/>
          <w:lang w:val="en-US"/>
        </w:rPr>
        <w:t>onsistent</w:t>
      </w:r>
      <w:r w:rsidR="004A77E2" w:rsidRPr="00A501C6">
        <w:rPr>
          <w:rFonts w:ascii="Arial" w:hAnsi="Arial" w:cs="Arial"/>
          <w:sz w:val="22"/>
          <w:szCs w:val="22"/>
          <w:lang w:val="en-US"/>
        </w:rPr>
        <w:t xml:space="preserve"> conclusions on the adoption and use of ride-hailing services. For instance, there is</w:t>
      </w:r>
      <w:r w:rsidRPr="00A501C6">
        <w:rPr>
          <w:rFonts w:ascii="Arial" w:hAnsi="Arial" w:cs="Arial"/>
          <w:sz w:val="22"/>
          <w:szCs w:val="22"/>
          <w:lang w:val="en-US"/>
        </w:rPr>
        <w:t xml:space="preserve"> consensus</w:t>
      </w:r>
      <w:r w:rsidR="008409A2" w:rsidRPr="00A501C6">
        <w:rPr>
          <w:rFonts w:ascii="Arial" w:hAnsi="Arial" w:cs="Arial"/>
          <w:sz w:val="22"/>
          <w:szCs w:val="22"/>
          <w:lang w:val="en-US"/>
        </w:rPr>
        <w:t xml:space="preserve"> evidence that </w:t>
      </w:r>
      <w:r w:rsidR="004A77E2" w:rsidRPr="00A501C6">
        <w:rPr>
          <w:rFonts w:ascii="Arial" w:hAnsi="Arial" w:cs="Arial"/>
          <w:sz w:val="22"/>
          <w:szCs w:val="22"/>
          <w:lang w:val="en-US"/>
        </w:rPr>
        <w:t xml:space="preserve">ride-hailing users tend to be younger, more educated, have higher incomes, and live in urban areas (see e.g. </w:t>
      </w:r>
      <w:proofErr w:type="spellStart"/>
      <w:r w:rsidR="004A77E2" w:rsidRPr="00A501C6">
        <w:rPr>
          <w:rFonts w:ascii="Arial" w:hAnsi="Arial" w:cs="Arial"/>
          <w:sz w:val="22"/>
          <w:szCs w:val="22"/>
          <w:lang w:val="en-US"/>
        </w:rPr>
        <w:t>Rayle</w:t>
      </w:r>
      <w:proofErr w:type="spellEnd"/>
      <w:r w:rsidR="004A77E2" w:rsidRPr="00A501C6">
        <w:rPr>
          <w:rFonts w:ascii="Arial" w:hAnsi="Arial" w:cs="Arial"/>
          <w:sz w:val="22"/>
          <w:szCs w:val="22"/>
          <w:lang w:val="en-US"/>
        </w:rPr>
        <w:t xml:space="preserve"> et al., 2016 for San Francisco; Smith, 2016 for </w:t>
      </w:r>
      <w:r w:rsidR="000A04BF" w:rsidRPr="00A501C6">
        <w:rPr>
          <w:rFonts w:ascii="Arial" w:hAnsi="Arial" w:cs="Arial"/>
          <w:sz w:val="22"/>
          <w:szCs w:val="22"/>
          <w:lang w:val="en-US"/>
        </w:rPr>
        <w:t>several</w:t>
      </w:r>
      <w:r w:rsidR="004A77E2" w:rsidRPr="00A501C6">
        <w:rPr>
          <w:rFonts w:ascii="Arial" w:hAnsi="Arial" w:cs="Arial"/>
          <w:sz w:val="22"/>
          <w:szCs w:val="22"/>
          <w:lang w:val="en-US"/>
        </w:rPr>
        <w:t xml:space="preserve"> US cities; Alemi et al., 201</w:t>
      </w:r>
      <w:r w:rsidR="00474DEE" w:rsidRPr="00A501C6">
        <w:rPr>
          <w:rFonts w:ascii="Arial" w:hAnsi="Arial" w:cs="Arial"/>
          <w:sz w:val="22"/>
          <w:szCs w:val="22"/>
          <w:lang w:val="en-US"/>
        </w:rPr>
        <w:t>8</w:t>
      </w:r>
      <w:r w:rsidR="004A77E2" w:rsidRPr="00A501C6">
        <w:rPr>
          <w:rFonts w:ascii="Arial" w:hAnsi="Arial" w:cs="Arial"/>
          <w:sz w:val="22"/>
          <w:szCs w:val="22"/>
          <w:lang w:val="en-US"/>
        </w:rPr>
        <w:t xml:space="preserve"> for California; </w:t>
      </w:r>
      <w:proofErr w:type="spellStart"/>
      <w:r w:rsidR="004A77E2" w:rsidRPr="00A501C6">
        <w:rPr>
          <w:rFonts w:ascii="Arial" w:hAnsi="Arial" w:cs="Arial"/>
          <w:sz w:val="22"/>
          <w:szCs w:val="22"/>
          <w:lang w:val="en-US"/>
        </w:rPr>
        <w:t>Clewlow</w:t>
      </w:r>
      <w:proofErr w:type="spellEnd"/>
      <w:r w:rsidR="004A77E2" w:rsidRPr="00A501C6">
        <w:rPr>
          <w:rFonts w:ascii="Arial" w:hAnsi="Arial" w:cs="Arial"/>
          <w:sz w:val="22"/>
          <w:szCs w:val="22"/>
          <w:lang w:val="en-US"/>
        </w:rPr>
        <w:t xml:space="preserve"> &amp; Mishra, 2017 f</w:t>
      </w:r>
      <w:r w:rsidR="008409A2" w:rsidRPr="00A501C6">
        <w:rPr>
          <w:rFonts w:ascii="Arial" w:hAnsi="Arial" w:cs="Arial"/>
          <w:sz w:val="22"/>
          <w:szCs w:val="22"/>
          <w:lang w:val="en-US"/>
        </w:rPr>
        <w:t xml:space="preserve">or </w:t>
      </w:r>
      <w:r w:rsidR="002879E4" w:rsidRPr="00A501C6">
        <w:rPr>
          <w:rFonts w:ascii="Arial" w:hAnsi="Arial" w:cs="Arial"/>
          <w:sz w:val="22"/>
          <w:szCs w:val="22"/>
          <w:lang w:val="en-US"/>
        </w:rPr>
        <w:t xml:space="preserve">multiple </w:t>
      </w:r>
      <w:r w:rsidR="008409A2" w:rsidRPr="00A501C6">
        <w:rPr>
          <w:rFonts w:ascii="Arial" w:hAnsi="Arial" w:cs="Arial"/>
          <w:sz w:val="22"/>
          <w:szCs w:val="22"/>
          <w:lang w:val="en-US"/>
        </w:rPr>
        <w:t>US cities; Chu et al., 2018 for</w:t>
      </w:r>
      <w:r w:rsidR="004A77E2" w:rsidRPr="00A501C6">
        <w:rPr>
          <w:rFonts w:ascii="Arial" w:hAnsi="Arial" w:cs="Arial"/>
          <w:sz w:val="22"/>
          <w:szCs w:val="22"/>
          <w:lang w:val="en-US"/>
        </w:rPr>
        <w:t xml:space="preserve"> six major US cities</w:t>
      </w:r>
      <w:r w:rsidR="00565661" w:rsidRPr="00A501C6">
        <w:rPr>
          <w:rFonts w:ascii="Arial" w:hAnsi="Arial" w:cs="Arial"/>
          <w:sz w:val="22"/>
          <w:szCs w:val="22"/>
          <w:lang w:val="en-US"/>
        </w:rPr>
        <w:t>,</w:t>
      </w:r>
      <w:r w:rsidR="006D09D3" w:rsidRPr="00A501C6">
        <w:rPr>
          <w:rFonts w:ascii="Arial" w:hAnsi="Arial" w:cs="Arial"/>
          <w:sz w:val="22"/>
          <w:szCs w:val="22"/>
          <w:lang w:val="en-US"/>
        </w:rPr>
        <w:t xml:space="preserve"> </w:t>
      </w:r>
      <w:r w:rsidRPr="00A501C6">
        <w:rPr>
          <w:rFonts w:ascii="Arial" w:hAnsi="Arial" w:cs="Arial"/>
          <w:sz w:val="22"/>
          <w:szCs w:val="22"/>
          <w:lang w:val="en-US"/>
        </w:rPr>
        <w:t>and</w:t>
      </w:r>
      <w:r w:rsidR="004A77E2" w:rsidRPr="00A501C6">
        <w:rPr>
          <w:rFonts w:ascii="Arial" w:hAnsi="Arial" w:cs="Arial"/>
          <w:sz w:val="22"/>
          <w:szCs w:val="22"/>
          <w:lang w:val="en-US"/>
        </w:rPr>
        <w:t xml:space="preserve"> Lavieri &amp; Bhat, 2019 for Dallas). Famili</w:t>
      </w:r>
      <w:r w:rsidR="00150B42" w:rsidRPr="00A501C6">
        <w:rPr>
          <w:rFonts w:ascii="Arial" w:hAnsi="Arial" w:cs="Arial"/>
          <w:sz w:val="22"/>
          <w:szCs w:val="22"/>
          <w:lang w:val="en-US"/>
        </w:rPr>
        <w:t xml:space="preserve">arity with new technologies has </w:t>
      </w:r>
      <w:r w:rsidRPr="00A501C6">
        <w:rPr>
          <w:rFonts w:ascii="Arial" w:hAnsi="Arial" w:cs="Arial"/>
          <w:sz w:val="22"/>
          <w:szCs w:val="22"/>
          <w:lang w:val="en-US"/>
        </w:rPr>
        <w:t xml:space="preserve">also </w:t>
      </w:r>
      <w:r w:rsidR="00150B42" w:rsidRPr="00A501C6">
        <w:rPr>
          <w:rFonts w:ascii="Arial" w:hAnsi="Arial" w:cs="Arial"/>
          <w:sz w:val="22"/>
          <w:szCs w:val="22"/>
          <w:lang w:val="en-US"/>
        </w:rPr>
        <w:t xml:space="preserve">been </w:t>
      </w:r>
      <w:r w:rsidRPr="00A501C6">
        <w:rPr>
          <w:rFonts w:ascii="Arial" w:hAnsi="Arial" w:cs="Arial"/>
          <w:sz w:val="22"/>
          <w:szCs w:val="22"/>
          <w:lang w:val="en-US"/>
        </w:rPr>
        <w:t xml:space="preserve">found to be a consistent important lifestyle </w:t>
      </w:r>
      <w:r w:rsidR="00150B42" w:rsidRPr="00A501C6">
        <w:rPr>
          <w:rFonts w:ascii="Arial" w:hAnsi="Arial" w:cs="Arial"/>
          <w:sz w:val="22"/>
          <w:szCs w:val="22"/>
          <w:lang w:val="en-US"/>
        </w:rPr>
        <w:t>factor</w:t>
      </w:r>
      <w:r w:rsidR="004A77E2" w:rsidRPr="00A501C6">
        <w:rPr>
          <w:rFonts w:ascii="Arial" w:hAnsi="Arial" w:cs="Arial"/>
          <w:sz w:val="22"/>
          <w:szCs w:val="22"/>
          <w:lang w:val="en-US"/>
        </w:rPr>
        <w:t xml:space="preserve"> </w:t>
      </w:r>
      <w:r w:rsidR="00ED7A0A" w:rsidRPr="00A501C6">
        <w:rPr>
          <w:rFonts w:ascii="Arial" w:hAnsi="Arial" w:cs="Arial"/>
          <w:sz w:val="22"/>
          <w:szCs w:val="22"/>
          <w:lang w:val="en-US"/>
        </w:rPr>
        <w:t xml:space="preserve">that </w:t>
      </w:r>
      <w:r w:rsidR="004A77E2" w:rsidRPr="00A501C6">
        <w:rPr>
          <w:rFonts w:ascii="Arial" w:hAnsi="Arial" w:cs="Arial"/>
          <w:sz w:val="22"/>
          <w:szCs w:val="22"/>
          <w:lang w:val="en-US"/>
        </w:rPr>
        <w:t>influence</w:t>
      </w:r>
      <w:r w:rsidRPr="00A501C6">
        <w:rPr>
          <w:rFonts w:ascii="Arial" w:hAnsi="Arial" w:cs="Arial"/>
          <w:sz w:val="22"/>
          <w:szCs w:val="22"/>
          <w:lang w:val="en-US"/>
        </w:rPr>
        <w:t>s</w:t>
      </w:r>
      <w:r w:rsidR="004A77E2" w:rsidRPr="00A501C6">
        <w:rPr>
          <w:rFonts w:ascii="Arial" w:hAnsi="Arial" w:cs="Arial"/>
          <w:sz w:val="22"/>
          <w:szCs w:val="22"/>
          <w:lang w:val="en-US"/>
        </w:rPr>
        <w:t xml:space="preserve"> ride-hailing adoption (see e.g. Alemi et a</w:t>
      </w:r>
      <w:r w:rsidR="00150B42" w:rsidRPr="00A501C6">
        <w:rPr>
          <w:rFonts w:ascii="Arial" w:hAnsi="Arial" w:cs="Arial"/>
          <w:sz w:val="22"/>
          <w:szCs w:val="22"/>
          <w:lang w:val="en-US"/>
        </w:rPr>
        <w:t>l., 2018; Lavieri &amp; Bhat, 2019</w:t>
      </w:r>
      <w:r w:rsidR="004A77E2" w:rsidRPr="00A501C6">
        <w:rPr>
          <w:rFonts w:ascii="Arial" w:hAnsi="Arial" w:cs="Arial"/>
          <w:sz w:val="22"/>
          <w:szCs w:val="22"/>
          <w:lang w:val="en-US"/>
        </w:rPr>
        <w:t xml:space="preserve">). </w:t>
      </w:r>
      <w:r w:rsidR="000A04BF" w:rsidRPr="00A501C6">
        <w:rPr>
          <w:rFonts w:ascii="Arial" w:hAnsi="Arial" w:cs="Arial"/>
          <w:sz w:val="22"/>
          <w:szCs w:val="22"/>
          <w:lang w:val="en-US"/>
        </w:rPr>
        <w:t xml:space="preserve">Research also </w:t>
      </w:r>
      <w:r w:rsidRPr="00A501C6">
        <w:rPr>
          <w:rFonts w:ascii="Arial" w:hAnsi="Arial" w:cs="Arial"/>
          <w:sz w:val="22"/>
          <w:szCs w:val="22"/>
          <w:lang w:val="en-US"/>
        </w:rPr>
        <w:t xml:space="preserve">has uniformly shown </w:t>
      </w:r>
      <w:r w:rsidR="000A04BF" w:rsidRPr="00A501C6">
        <w:rPr>
          <w:rFonts w:ascii="Arial" w:hAnsi="Arial" w:cs="Arial"/>
          <w:sz w:val="22"/>
          <w:szCs w:val="22"/>
          <w:lang w:val="en-US"/>
        </w:rPr>
        <w:t xml:space="preserve">that </w:t>
      </w:r>
      <w:r w:rsidR="004A77E2" w:rsidRPr="00A501C6">
        <w:rPr>
          <w:rFonts w:ascii="Arial" w:hAnsi="Arial" w:cs="Arial"/>
          <w:sz w:val="22"/>
          <w:szCs w:val="22"/>
          <w:lang w:val="en-US"/>
        </w:rPr>
        <w:t xml:space="preserve">leisure is the main purpose for ride-hailing trips (see </w:t>
      </w:r>
      <w:proofErr w:type="spellStart"/>
      <w:r w:rsidR="004A77E2" w:rsidRPr="00A501C6">
        <w:rPr>
          <w:rFonts w:ascii="Arial" w:hAnsi="Arial" w:cs="Arial"/>
          <w:sz w:val="22"/>
          <w:szCs w:val="22"/>
          <w:lang w:val="en-US"/>
        </w:rPr>
        <w:t>Rayle</w:t>
      </w:r>
      <w:proofErr w:type="spellEnd"/>
      <w:r w:rsidR="004A77E2" w:rsidRPr="00A501C6">
        <w:rPr>
          <w:rFonts w:ascii="Arial" w:hAnsi="Arial" w:cs="Arial"/>
          <w:sz w:val="22"/>
          <w:szCs w:val="22"/>
          <w:lang w:val="en-US"/>
        </w:rPr>
        <w:t xml:space="preserve"> et al., 2016 for San Francisco; Zhong et al., 2018 for Shanghai; </w:t>
      </w:r>
      <w:r w:rsidRPr="00A501C6">
        <w:rPr>
          <w:rFonts w:ascii="Arial" w:hAnsi="Arial" w:cs="Arial"/>
          <w:sz w:val="22"/>
          <w:szCs w:val="22"/>
          <w:lang w:val="en-US"/>
        </w:rPr>
        <w:t xml:space="preserve">and </w:t>
      </w:r>
      <w:proofErr w:type="spellStart"/>
      <w:r w:rsidR="004A77E2" w:rsidRPr="00A501C6">
        <w:rPr>
          <w:rFonts w:ascii="Arial" w:hAnsi="Arial" w:cs="Arial"/>
          <w:sz w:val="22"/>
          <w:szCs w:val="22"/>
          <w:lang w:val="en-US"/>
        </w:rPr>
        <w:t>Tirachini</w:t>
      </w:r>
      <w:proofErr w:type="spellEnd"/>
      <w:r w:rsidR="004A77E2" w:rsidRPr="00A501C6">
        <w:rPr>
          <w:rFonts w:ascii="Arial" w:hAnsi="Arial" w:cs="Arial"/>
          <w:sz w:val="22"/>
          <w:szCs w:val="22"/>
          <w:lang w:val="en-US"/>
        </w:rPr>
        <w:t xml:space="preserve"> &amp; del Río, 2019 for Santiago</w:t>
      </w:r>
      <w:r w:rsidRPr="00A501C6">
        <w:rPr>
          <w:rFonts w:ascii="Arial" w:hAnsi="Arial" w:cs="Arial"/>
          <w:sz w:val="22"/>
          <w:szCs w:val="22"/>
          <w:lang w:val="en-US"/>
        </w:rPr>
        <w:t>, Chile</w:t>
      </w:r>
      <w:r w:rsidR="004A77E2" w:rsidRPr="00A501C6">
        <w:rPr>
          <w:rFonts w:ascii="Arial" w:hAnsi="Arial" w:cs="Arial"/>
          <w:sz w:val="22"/>
          <w:szCs w:val="22"/>
          <w:lang w:val="en-US"/>
        </w:rPr>
        <w:t>)</w:t>
      </w:r>
      <w:r w:rsidR="00CB5EAE" w:rsidRPr="00A501C6">
        <w:rPr>
          <w:rFonts w:ascii="Arial" w:hAnsi="Arial" w:cs="Arial"/>
          <w:sz w:val="22"/>
          <w:szCs w:val="22"/>
          <w:lang w:val="en-US"/>
        </w:rPr>
        <w:t xml:space="preserve"> and that this mobility option is more intensively used in denser areas (Dias et al., 2017; Conway</w:t>
      </w:r>
      <w:r w:rsidR="005421BD" w:rsidRPr="00A501C6">
        <w:rPr>
          <w:rFonts w:ascii="Arial" w:hAnsi="Arial" w:cs="Arial"/>
          <w:sz w:val="22"/>
          <w:szCs w:val="22"/>
          <w:lang w:val="en-US"/>
        </w:rPr>
        <w:t xml:space="preserve"> et al., 2018</w:t>
      </w:r>
      <w:r w:rsidR="00CB5EAE" w:rsidRPr="00A501C6">
        <w:rPr>
          <w:rFonts w:ascii="Arial" w:hAnsi="Arial" w:cs="Arial"/>
          <w:sz w:val="22"/>
          <w:szCs w:val="22"/>
          <w:lang w:val="en-US"/>
        </w:rPr>
        <w:t>)</w:t>
      </w:r>
      <w:r w:rsidR="004A77E2" w:rsidRPr="00A501C6">
        <w:rPr>
          <w:rFonts w:ascii="Arial" w:hAnsi="Arial" w:cs="Arial"/>
          <w:sz w:val="22"/>
          <w:szCs w:val="22"/>
          <w:lang w:val="en-US"/>
        </w:rPr>
        <w:t xml:space="preserve">. Furthermore, there is a generalized finding that public transport is among the mobility options </w:t>
      </w:r>
      <w:r w:rsidRPr="00A501C6">
        <w:rPr>
          <w:rFonts w:ascii="Arial" w:hAnsi="Arial" w:cs="Arial"/>
          <w:sz w:val="22"/>
          <w:szCs w:val="22"/>
          <w:lang w:val="en-US"/>
        </w:rPr>
        <w:t xml:space="preserve">quite substantially </w:t>
      </w:r>
      <w:r w:rsidR="004A77E2" w:rsidRPr="00A501C6">
        <w:rPr>
          <w:rFonts w:ascii="Arial" w:hAnsi="Arial" w:cs="Arial"/>
          <w:sz w:val="22"/>
          <w:szCs w:val="22"/>
          <w:lang w:val="en-US"/>
        </w:rPr>
        <w:t xml:space="preserve">affected by ride-hailing. This conclusion has been </w:t>
      </w:r>
      <w:r w:rsidR="000A04BF" w:rsidRPr="00A501C6">
        <w:rPr>
          <w:rFonts w:ascii="Arial" w:hAnsi="Arial" w:cs="Arial"/>
          <w:sz w:val="22"/>
          <w:szCs w:val="22"/>
          <w:lang w:val="en-US"/>
        </w:rPr>
        <w:t>obtained</w:t>
      </w:r>
      <w:r w:rsidR="004A77E2" w:rsidRPr="00A501C6">
        <w:rPr>
          <w:rFonts w:ascii="Arial" w:hAnsi="Arial" w:cs="Arial"/>
          <w:sz w:val="22"/>
          <w:szCs w:val="22"/>
          <w:lang w:val="en-US"/>
        </w:rPr>
        <w:t xml:space="preserve"> for the cases of San Francisco (</w:t>
      </w:r>
      <w:proofErr w:type="spellStart"/>
      <w:r w:rsidR="004A77E2" w:rsidRPr="00A501C6">
        <w:rPr>
          <w:rFonts w:ascii="Arial" w:hAnsi="Arial" w:cs="Arial"/>
          <w:sz w:val="22"/>
          <w:szCs w:val="22"/>
          <w:lang w:val="en-US"/>
        </w:rPr>
        <w:t>Ray</w:t>
      </w:r>
      <w:r w:rsidR="00474DEE" w:rsidRPr="00A501C6">
        <w:rPr>
          <w:rFonts w:ascii="Arial" w:hAnsi="Arial" w:cs="Arial"/>
          <w:sz w:val="22"/>
          <w:szCs w:val="22"/>
          <w:lang w:val="en-US"/>
        </w:rPr>
        <w:t>l</w:t>
      </w:r>
      <w:r w:rsidR="004A77E2" w:rsidRPr="00A501C6">
        <w:rPr>
          <w:rFonts w:ascii="Arial" w:hAnsi="Arial" w:cs="Arial"/>
          <w:sz w:val="22"/>
          <w:szCs w:val="22"/>
          <w:lang w:val="en-US"/>
        </w:rPr>
        <w:t>e</w:t>
      </w:r>
      <w:proofErr w:type="spellEnd"/>
      <w:r w:rsidR="004A77E2" w:rsidRPr="00A501C6">
        <w:rPr>
          <w:rFonts w:ascii="Arial" w:hAnsi="Arial" w:cs="Arial"/>
          <w:sz w:val="22"/>
          <w:szCs w:val="22"/>
          <w:lang w:val="en-US"/>
        </w:rPr>
        <w:t xml:space="preserve"> et al., 2016; </w:t>
      </w:r>
      <w:proofErr w:type="spellStart"/>
      <w:r w:rsidR="004A77E2" w:rsidRPr="00A501C6">
        <w:rPr>
          <w:rFonts w:ascii="Arial" w:hAnsi="Arial" w:cs="Arial"/>
          <w:sz w:val="22"/>
          <w:szCs w:val="22"/>
          <w:lang w:val="en-US"/>
        </w:rPr>
        <w:t>Shaheen</w:t>
      </w:r>
      <w:proofErr w:type="spellEnd"/>
      <w:r w:rsidR="004A77E2" w:rsidRPr="00A501C6">
        <w:rPr>
          <w:rFonts w:ascii="Arial" w:hAnsi="Arial" w:cs="Arial"/>
          <w:sz w:val="22"/>
          <w:szCs w:val="22"/>
          <w:lang w:val="en-US"/>
        </w:rPr>
        <w:t xml:space="preserve"> et al., 2016), Denver (</w:t>
      </w:r>
      <w:proofErr w:type="spellStart"/>
      <w:r w:rsidR="004A77E2" w:rsidRPr="00A501C6">
        <w:rPr>
          <w:rFonts w:ascii="Arial" w:hAnsi="Arial" w:cs="Arial"/>
          <w:sz w:val="22"/>
          <w:szCs w:val="22"/>
          <w:lang w:val="en-US"/>
        </w:rPr>
        <w:t>Henao</w:t>
      </w:r>
      <w:proofErr w:type="spellEnd"/>
      <w:r w:rsidR="004A77E2" w:rsidRPr="00A501C6">
        <w:rPr>
          <w:rFonts w:ascii="Arial" w:hAnsi="Arial" w:cs="Arial"/>
          <w:sz w:val="22"/>
          <w:szCs w:val="22"/>
          <w:lang w:val="en-US"/>
        </w:rPr>
        <w:t>, 2017), Santiago (</w:t>
      </w:r>
      <w:proofErr w:type="spellStart"/>
      <w:r w:rsidR="004A77E2" w:rsidRPr="00A501C6">
        <w:rPr>
          <w:rFonts w:ascii="Arial" w:hAnsi="Arial" w:cs="Arial"/>
          <w:sz w:val="22"/>
          <w:szCs w:val="22"/>
          <w:lang w:val="en-US"/>
        </w:rPr>
        <w:t>Tirachini</w:t>
      </w:r>
      <w:proofErr w:type="spellEnd"/>
      <w:r w:rsidR="004A77E2" w:rsidRPr="00A501C6">
        <w:rPr>
          <w:rFonts w:ascii="Arial" w:hAnsi="Arial" w:cs="Arial"/>
          <w:sz w:val="22"/>
          <w:szCs w:val="22"/>
          <w:lang w:val="en-US"/>
        </w:rPr>
        <w:t xml:space="preserve"> &amp; del Río, 2019), Boston (</w:t>
      </w:r>
      <w:proofErr w:type="spellStart"/>
      <w:r w:rsidR="004A77E2" w:rsidRPr="00A501C6">
        <w:rPr>
          <w:rFonts w:ascii="Arial" w:hAnsi="Arial" w:cs="Arial"/>
          <w:sz w:val="22"/>
          <w:szCs w:val="22"/>
          <w:lang w:val="en-US"/>
        </w:rPr>
        <w:t>Gehrke</w:t>
      </w:r>
      <w:proofErr w:type="spellEnd"/>
      <w:r w:rsidR="004A77E2" w:rsidRPr="00A501C6">
        <w:rPr>
          <w:rFonts w:ascii="Arial" w:hAnsi="Arial" w:cs="Arial"/>
          <w:sz w:val="22"/>
          <w:szCs w:val="22"/>
          <w:lang w:val="en-US"/>
        </w:rPr>
        <w:t xml:space="preserve"> et al., 2018), as well as Chicago, Los Angeles, New York, Seattle, </w:t>
      </w:r>
      <w:r w:rsidR="008409A2" w:rsidRPr="00A501C6">
        <w:rPr>
          <w:rFonts w:ascii="Arial" w:hAnsi="Arial" w:cs="Arial"/>
          <w:sz w:val="22"/>
          <w:szCs w:val="22"/>
          <w:lang w:val="en-US"/>
        </w:rPr>
        <w:t>or</w:t>
      </w:r>
      <w:r w:rsidR="00ED7A0A" w:rsidRPr="00A501C6">
        <w:rPr>
          <w:rFonts w:ascii="Arial" w:hAnsi="Arial" w:cs="Arial"/>
          <w:sz w:val="22"/>
          <w:szCs w:val="22"/>
          <w:lang w:val="en-US"/>
        </w:rPr>
        <w:t xml:space="preserve"> Washington</w:t>
      </w:r>
      <w:r w:rsidR="004A77E2" w:rsidRPr="00A501C6">
        <w:rPr>
          <w:rFonts w:ascii="Arial" w:hAnsi="Arial" w:cs="Arial"/>
          <w:sz w:val="22"/>
          <w:szCs w:val="22"/>
          <w:lang w:val="en-US"/>
        </w:rPr>
        <w:t xml:space="preserve"> D.C. (</w:t>
      </w:r>
      <w:proofErr w:type="spellStart"/>
      <w:r w:rsidR="004A77E2" w:rsidRPr="00A501C6">
        <w:rPr>
          <w:rFonts w:ascii="Arial" w:hAnsi="Arial" w:cs="Arial"/>
          <w:sz w:val="22"/>
          <w:szCs w:val="22"/>
          <w:lang w:val="en-US"/>
        </w:rPr>
        <w:t>Clewlow</w:t>
      </w:r>
      <w:proofErr w:type="spellEnd"/>
      <w:r w:rsidR="004A77E2" w:rsidRPr="00A501C6">
        <w:rPr>
          <w:rFonts w:ascii="Arial" w:hAnsi="Arial" w:cs="Arial"/>
          <w:sz w:val="22"/>
          <w:szCs w:val="22"/>
          <w:lang w:val="en-US"/>
        </w:rPr>
        <w:t xml:space="preserve"> &amp; Mishra, 2017)</w:t>
      </w:r>
      <w:r w:rsidR="008409A2" w:rsidRPr="00A501C6">
        <w:rPr>
          <w:rFonts w:ascii="Arial" w:hAnsi="Arial" w:cs="Arial"/>
          <w:sz w:val="22"/>
          <w:szCs w:val="22"/>
          <w:lang w:val="en-US"/>
        </w:rPr>
        <w:t>, among others</w:t>
      </w:r>
      <w:r w:rsidR="004A77E2" w:rsidRPr="00A501C6">
        <w:rPr>
          <w:rFonts w:ascii="Arial" w:hAnsi="Arial" w:cs="Arial"/>
          <w:sz w:val="22"/>
          <w:szCs w:val="22"/>
          <w:lang w:val="en-US"/>
        </w:rPr>
        <w:t>.</w:t>
      </w:r>
      <w:r w:rsidR="00CB5EAE" w:rsidRPr="00A501C6">
        <w:rPr>
          <w:rFonts w:ascii="Arial" w:hAnsi="Arial" w:cs="Arial"/>
          <w:sz w:val="22"/>
          <w:szCs w:val="22"/>
          <w:lang w:val="en-US"/>
        </w:rPr>
        <w:t xml:space="preserve"> </w:t>
      </w:r>
      <w:r w:rsidR="00ED7A0A" w:rsidRPr="00A501C6">
        <w:rPr>
          <w:rFonts w:ascii="Arial" w:hAnsi="Arial" w:cs="Arial"/>
          <w:sz w:val="22"/>
          <w:szCs w:val="22"/>
          <w:lang w:val="en-US"/>
        </w:rPr>
        <w:t>A</w:t>
      </w:r>
      <w:r w:rsidRPr="00A501C6">
        <w:rPr>
          <w:rFonts w:ascii="Arial" w:hAnsi="Arial" w:cs="Arial"/>
          <w:sz w:val="22"/>
          <w:szCs w:val="22"/>
          <w:lang w:val="en-US"/>
        </w:rPr>
        <w:t>dditionally</w:t>
      </w:r>
      <w:r w:rsidR="005421BD" w:rsidRPr="00A501C6">
        <w:rPr>
          <w:rFonts w:ascii="Arial" w:hAnsi="Arial" w:cs="Arial"/>
          <w:sz w:val="22"/>
          <w:szCs w:val="22"/>
          <w:lang w:val="en-US"/>
        </w:rPr>
        <w:t xml:space="preserve">, there is </w:t>
      </w:r>
      <w:r w:rsidR="00CB5EAE" w:rsidRPr="00A501C6">
        <w:rPr>
          <w:rFonts w:ascii="Arial" w:hAnsi="Arial" w:cs="Arial"/>
          <w:sz w:val="22"/>
          <w:szCs w:val="22"/>
          <w:lang w:val="en-US"/>
        </w:rPr>
        <w:t>evid</w:t>
      </w:r>
      <w:r w:rsidR="005421BD" w:rsidRPr="00A501C6">
        <w:rPr>
          <w:rFonts w:ascii="Arial" w:hAnsi="Arial" w:cs="Arial"/>
          <w:sz w:val="22"/>
          <w:szCs w:val="22"/>
          <w:lang w:val="en-US"/>
        </w:rPr>
        <w:t xml:space="preserve">ence </w:t>
      </w:r>
      <w:r w:rsidR="00743CBE" w:rsidRPr="00A501C6">
        <w:rPr>
          <w:rFonts w:ascii="Arial" w:hAnsi="Arial" w:cs="Arial"/>
          <w:sz w:val="22"/>
          <w:szCs w:val="22"/>
          <w:lang w:val="en-US"/>
        </w:rPr>
        <w:t xml:space="preserve">that this new mobility option leads to </w:t>
      </w:r>
      <w:r w:rsidR="005421BD" w:rsidRPr="00A501C6">
        <w:rPr>
          <w:rFonts w:ascii="Arial" w:hAnsi="Arial" w:cs="Arial"/>
          <w:sz w:val="22"/>
          <w:szCs w:val="22"/>
          <w:lang w:val="en-US"/>
        </w:rPr>
        <w:t>an increase in</w:t>
      </w:r>
      <w:r w:rsidR="00CB5EAE" w:rsidRPr="00A501C6">
        <w:rPr>
          <w:rFonts w:ascii="Arial" w:hAnsi="Arial" w:cs="Arial"/>
          <w:sz w:val="22"/>
          <w:szCs w:val="22"/>
          <w:lang w:val="en-US"/>
        </w:rPr>
        <w:t xml:space="preserve"> congestion</w:t>
      </w:r>
      <w:r w:rsidR="005421BD" w:rsidRPr="00A501C6">
        <w:rPr>
          <w:rFonts w:ascii="Arial" w:hAnsi="Arial" w:cs="Arial"/>
          <w:sz w:val="22"/>
          <w:szCs w:val="22"/>
          <w:lang w:val="en-US"/>
        </w:rPr>
        <w:t xml:space="preserve"> (</w:t>
      </w:r>
      <w:r w:rsidR="001A3A98" w:rsidRPr="00A501C6">
        <w:rPr>
          <w:rFonts w:ascii="Arial" w:hAnsi="Arial" w:cs="Arial"/>
          <w:sz w:val="22"/>
          <w:szCs w:val="22"/>
          <w:lang w:val="en-US"/>
        </w:rPr>
        <w:t xml:space="preserve">see e.g. </w:t>
      </w:r>
      <w:proofErr w:type="spellStart"/>
      <w:r w:rsidR="005421BD" w:rsidRPr="00A501C6">
        <w:rPr>
          <w:rFonts w:ascii="Arial" w:hAnsi="Arial" w:cs="Arial"/>
          <w:sz w:val="22"/>
          <w:szCs w:val="22"/>
          <w:lang w:val="en-US"/>
        </w:rPr>
        <w:t>Gehrke</w:t>
      </w:r>
      <w:proofErr w:type="spellEnd"/>
      <w:r w:rsidR="005421BD" w:rsidRPr="00A501C6">
        <w:rPr>
          <w:rFonts w:ascii="Arial" w:hAnsi="Arial" w:cs="Arial"/>
          <w:sz w:val="22"/>
          <w:szCs w:val="22"/>
          <w:lang w:val="en-US"/>
        </w:rPr>
        <w:t xml:space="preserve"> et al., 2018; </w:t>
      </w:r>
      <w:proofErr w:type="spellStart"/>
      <w:r w:rsidR="005421BD" w:rsidRPr="00A501C6">
        <w:rPr>
          <w:rFonts w:ascii="Arial" w:hAnsi="Arial" w:cs="Arial"/>
          <w:sz w:val="22"/>
          <w:szCs w:val="22"/>
          <w:lang w:val="en-US"/>
        </w:rPr>
        <w:t>Clewlow</w:t>
      </w:r>
      <w:proofErr w:type="spellEnd"/>
      <w:r w:rsidR="005421BD" w:rsidRPr="00A501C6">
        <w:rPr>
          <w:rFonts w:ascii="Arial" w:hAnsi="Arial" w:cs="Arial"/>
          <w:sz w:val="22"/>
          <w:szCs w:val="22"/>
          <w:lang w:val="en-US"/>
        </w:rPr>
        <w:t xml:space="preserve"> &amp; Mishra, 2017).</w:t>
      </w:r>
      <w:r w:rsidRPr="00A501C6">
        <w:rPr>
          <w:rFonts w:ascii="Arial" w:hAnsi="Arial" w:cs="Arial"/>
          <w:sz w:val="22"/>
          <w:szCs w:val="22"/>
          <w:lang w:val="en-US"/>
        </w:rPr>
        <w:t xml:space="preserve"> In</w:t>
      </w:r>
      <w:r w:rsidR="004A77E2" w:rsidRPr="00A501C6">
        <w:rPr>
          <w:rFonts w:ascii="Arial" w:hAnsi="Arial" w:cs="Arial"/>
          <w:sz w:val="22"/>
          <w:szCs w:val="22"/>
          <w:lang w:val="en-US"/>
        </w:rPr>
        <w:t xml:space="preserve"> contrast, </w:t>
      </w:r>
      <w:r w:rsidRPr="00A501C6">
        <w:rPr>
          <w:rFonts w:ascii="Arial" w:hAnsi="Arial" w:cs="Arial"/>
          <w:sz w:val="22"/>
          <w:szCs w:val="22"/>
          <w:lang w:val="en-US"/>
        </w:rPr>
        <w:t xml:space="preserve">some </w:t>
      </w:r>
      <w:r w:rsidR="004A77E2" w:rsidRPr="00A501C6">
        <w:rPr>
          <w:rFonts w:ascii="Arial" w:hAnsi="Arial" w:cs="Arial"/>
          <w:sz w:val="22"/>
          <w:szCs w:val="22"/>
          <w:lang w:val="en-US"/>
        </w:rPr>
        <w:t xml:space="preserve">other </w:t>
      </w:r>
      <w:r w:rsidR="000A04BF" w:rsidRPr="00A501C6">
        <w:rPr>
          <w:rFonts w:ascii="Arial" w:hAnsi="Arial" w:cs="Arial"/>
          <w:sz w:val="22"/>
          <w:szCs w:val="22"/>
          <w:lang w:val="en-US"/>
        </w:rPr>
        <w:t>results</w:t>
      </w:r>
      <w:r w:rsidR="004A77E2" w:rsidRPr="00A501C6">
        <w:rPr>
          <w:rFonts w:ascii="Arial" w:hAnsi="Arial" w:cs="Arial"/>
          <w:sz w:val="22"/>
          <w:szCs w:val="22"/>
          <w:lang w:val="en-US"/>
        </w:rPr>
        <w:t xml:space="preserve"> presented in the scientific literature are </w:t>
      </w:r>
      <w:r w:rsidRPr="00A501C6">
        <w:rPr>
          <w:rFonts w:ascii="Arial" w:hAnsi="Arial" w:cs="Arial"/>
          <w:sz w:val="22"/>
          <w:szCs w:val="22"/>
          <w:lang w:val="en-US"/>
        </w:rPr>
        <w:t>contradictory</w:t>
      </w:r>
      <w:r w:rsidR="004A77E2" w:rsidRPr="00A501C6">
        <w:rPr>
          <w:rFonts w:ascii="Arial" w:hAnsi="Arial" w:cs="Arial"/>
          <w:sz w:val="22"/>
          <w:szCs w:val="22"/>
          <w:lang w:val="en-US"/>
        </w:rPr>
        <w:t xml:space="preserve">. For instance, </w:t>
      </w:r>
      <w:r w:rsidR="00882AF1" w:rsidRPr="00A501C6">
        <w:rPr>
          <w:rFonts w:ascii="Arial" w:hAnsi="Arial" w:cs="Arial"/>
          <w:sz w:val="22"/>
          <w:szCs w:val="22"/>
          <w:lang w:val="en-US"/>
        </w:rPr>
        <w:t xml:space="preserve">some authors have </w:t>
      </w:r>
      <w:r w:rsidR="006D09D3" w:rsidRPr="00A501C6">
        <w:rPr>
          <w:rFonts w:ascii="Arial" w:hAnsi="Arial" w:cs="Arial"/>
          <w:sz w:val="22"/>
          <w:szCs w:val="22"/>
          <w:lang w:val="en-US"/>
        </w:rPr>
        <w:t>established</w:t>
      </w:r>
      <w:r w:rsidR="00882AF1" w:rsidRPr="00A501C6">
        <w:rPr>
          <w:rFonts w:ascii="Arial" w:hAnsi="Arial" w:cs="Arial"/>
          <w:sz w:val="22"/>
          <w:szCs w:val="22"/>
          <w:lang w:val="en-US"/>
        </w:rPr>
        <w:t xml:space="preserve"> a negative relationship between</w:t>
      </w:r>
      <w:r w:rsidRPr="00A501C6">
        <w:rPr>
          <w:rFonts w:ascii="Arial" w:hAnsi="Arial" w:cs="Arial"/>
          <w:sz w:val="22"/>
          <w:szCs w:val="22"/>
          <w:lang w:val="en-US"/>
        </w:rPr>
        <w:t xml:space="preserve"> </w:t>
      </w:r>
      <w:r w:rsidR="00882AF1" w:rsidRPr="00A501C6">
        <w:rPr>
          <w:rFonts w:ascii="Arial" w:hAnsi="Arial" w:cs="Arial"/>
          <w:sz w:val="22"/>
          <w:szCs w:val="22"/>
          <w:lang w:val="en-US"/>
        </w:rPr>
        <w:t xml:space="preserve">the use of ride-hailing services </w:t>
      </w:r>
      <w:r w:rsidRPr="00A501C6">
        <w:rPr>
          <w:rFonts w:ascii="Arial" w:hAnsi="Arial" w:cs="Arial"/>
          <w:sz w:val="22"/>
          <w:szCs w:val="22"/>
          <w:lang w:val="en-US"/>
        </w:rPr>
        <w:t xml:space="preserve">and vehicle ownership </w:t>
      </w:r>
      <w:r w:rsidR="00882AF1" w:rsidRPr="00A501C6">
        <w:rPr>
          <w:rFonts w:ascii="Arial" w:hAnsi="Arial" w:cs="Arial"/>
          <w:sz w:val="22"/>
          <w:szCs w:val="22"/>
          <w:lang w:val="en-US"/>
        </w:rPr>
        <w:t xml:space="preserve">(see e.g. </w:t>
      </w:r>
      <w:proofErr w:type="spellStart"/>
      <w:r w:rsidR="00882AF1" w:rsidRPr="00A501C6">
        <w:rPr>
          <w:rFonts w:ascii="Arial" w:hAnsi="Arial" w:cs="Arial"/>
          <w:sz w:val="22"/>
          <w:szCs w:val="22"/>
          <w:lang w:val="en-US"/>
        </w:rPr>
        <w:t>Clewlow</w:t>
      </w:r>
      <w:proofErr w:type="spellEnd"/>
      <w:r w:rsidR="00D0540D" w:rsidRPr="00A501C6">
        <w:rPr>
          <w:rFonts w:ascii="Arial" w:hAnsi="Arial" w:cs="Arial"/>
          <w:sz w:val="22"/>
          <w:szCs w:val="22"/>
          <w:lang w:val="en-US"/>
        </w:rPr>
        <w:t xml:space="preserve"> &amp; Mishra, 2017</w:t>
      </w:r>
      <w:r w:rsidR="00882AF1" w:rsidRPr="00A501C6">
        <w:rPr>
          <w:rFonts w:ascii="Arial" w:hAnsi="Arial" w:cs="Arial"/>
          <w:sz w:val="22"/>
          <w:szCs w:val="22"/>
          <w:lang w:val="en-US"/>
        </w:rPr>
        <w:t xml:space="preserve">, </w:t>
      </w:r>
      <w:proofErr w:type="spellStart"/>
      <w:r w:rsidR="00D0540D" w:rsidRPr="00A501C6">
        <w:rPr>
          <w:rFonts w:ascii="Arial" w:hAnsi="Arial" w:cs="Arial"/>
          <w:sz w:val="22"/>
          <w:szCs w:val="22"/>
          <w:lang w:val="en-US"/>
        </w:rPr>
        <w:t>Gehrke</w:t>
      </w:r>
      <w:proofErr w:type="spellEnd"/>
      <w:r w:rsidR="00D0540D" w:rsidRPr="00A501C6">
        <w:rPr>
          <w:rFonts w:ascii="Arial" w:hAnsi="Arial" w:cs="Arial"/>
          <w:sz w:val="22"/>
          <w:szCs w:val="22"/>
          <w:lang w:val="en-US"/>
        </w:rPr>
        <w:t xml:space="preserve"> et al., 2018</w:t>
      </w:r>
      <w:r w:rsidR="00882AF1" w:rsidRPr="00A501C6">
        <w:rPr>
          <w:rFonts w:ascii="Arial" w:hAnsi="Arial" w:cs="Arial"/>
          <w:sz w:val="22"/>
          <w:szCs w:val="22"/>
          <w:lang w:val="en-US"/>
        </w:rPr>
        <w:t xml:space="preserve">). However, other research </w:t>
      </w:r>
      <w:r w:rsidRPr="00A501C6">
        <w:rPr>
          <w:rFonts w:ascii="Arial" w:hAnsi="Arial" w:cs="Arial"/>
          <w:sz w:val="22"/>
          <w:szCs w:val="22"/>
          <w:lang w:val="en-US"/>
        </w:rPr>
        <w:t xml:space="preserve">has </w:t>
      </w:r>
      <w:r w:rsidR="00882AF1" w:rsidRPr="00A501C6">
        <w:rPr>
          <w:rFonts w:ascii="Arial" w:hAnsi="Arial" w:cs="Arial"/>
          <w:sz w:val="22"/>
          <w:szCs w:val="22"/>
          <w:lang w:val="en-US"/>
        </w:rPr>
        <w:t xml:space="preserve">found </w:t>
      </w:r>
      <w:r w:rsidRPr="00A501C6">
        <w:rPr>
          <w:rFonts w:ascii="Arial" w:hAnsi="Arial" w:cs="Arial"/>
          <w:sz w:val="22"/>
          <w:szCs w:val="22"/>
          <w:lang w:val="en-US"/>
        </w:rPr>
        <w:t xml:space="preserve">a </w:t>
      </w:r>
      <w:r w:rsidR="00882AF1" w:rsidRPr="00A501C6">
        <w:rPr>
          <w:rFonts w:ascii="Arial" w:hAnsi="Arial" w:cs="Arial"/>
          <w:sz w:val="22"/>
          <w:szCs w:val="22"/>
          <w:lang w:val="en-US"/>
        </w:rPr>
        <w:t xml:space="preserve">non-significant </w:t>
      </w:r>
      <w:r w:rsidRPr="00A501C6">
        <w:rPr>
          <w:rFonts w:ascii="Arial" w:hAnsi="Arial" w:cs="Arial"/>
          <w:sz w:val="22"/>
          <w:szCs w:val="22"/>
          <w:lang w:val="en-US"/>
        </w:rPr>
        <w:t xml:space="preserve">relationship between these two variables </w:t>
      </w:r>
      <w:r w:rsidR="00882AF1" w:rsidRPr="00A501C6">
        <w:rPr>
          <w:rFonts w:ascii="Arial" w:hAnsi="Arial" w:cs="Arial"/>
          <w:sz w:val="22"/>
          <w:szCs w:val="22"/>
          <w:lang w:val="en-US"/>
        </w:rPr>
        <w:t>(</w:t>
      </w:r>
      <w:proofErr w:type="spellStart"/>
      <w:r w:rsidR="00882AF1" w:rsidRPr="00A501C6">
        <w:rPr>
          <w:rFonts w:ascii="Arial" w:hAnsi="Arial" w:cs="Arial"/>
          <w:sz w:val="22"/>
          <w:szCs w:val="22"/>
          <w:lang w:val="en-US"/>
        </w:rPr>
        <w:t>Rayle</w:t>
      </w:r>
      <w:proofErr w:type="spellEnd"/>
      <w:r w:rsidR="00882AF1" w:rsidRPr="00A501C6">
        <w:rPr>
          <w:rFonts w:ascii="Arial" w:hAnsi="Arial" w:cs="Arial"/>
          <w:sz w:val="22"/>
          <w:szCs w:val="22"/>
          <w:lang w:val="en-US"/>
        </w:rPr>
        <w:t xml:space="preserve"> et al., 2016; </w:t>
      </w:r>
      <w:proofErr w:type="spellStart"/>
      <w:r w:rsidR="00882AF1" w:rsidRPr="00A501C6">
        <w:rPr>
          <w:rFonts w:ascii="Arial" w:hAnsi="Arial" w:cs="Arial"/>
          <w:sz w:val="22"/>
          <w:szCs w:val="22"/>
          <w:lang w:val="en-US"/>
        </w:rPr>
        <w:t>Tirachini</w:t>
      </w:r>
      <w:proofErr w:type="spellEnd"/>
      <w:r w:rsidR="00882AF1" w:rsidRPr="00A501C6">
        <w:rPr>
          <w:rFonts w:ascii="Arial" w:hAnsi="Arial" w:cs="Arial"/>
          <w:sz w:val="22"/>
          <w:szCs w:val="22"/>
          <w:lang w:val="en-US"/>
        </w:rPr>
        <w:t xml:space="preserve"> &amp; del Río, 2019)</w:t>
      </w:r>
      <w:r w:rsidR="006D09D3" w:rsidRPr="00A501C6">
        <w:rPr>
          <w:rFonts w:ascii="Arial" w:hAnsi="Arial" w:cs="Arial"/>
          <w:sz w:val="22"/>
          <w:szCs w:val="22"/>
          <w:lang w:val="en-US"/>
        </w:rPr>
        <w:t>, while</w:t>
      </w:r>
      <w:r w:rsidR="00D0540D" w:rsidRPr="00A501C6">
        <w:rPr>
          <w:rFonts w:ascii="Arial" w:hAnsi="Arial" w:cs="Arial"/>
          <w:sz w:val="22"/>
          <w:szCs w:val="22"/>
          <w:lang w:val="en-US"/>
        </w:rPr>
        <w:t xml:space="preserve"> </w:t>
      </w:r>
      <w:r w:rsidR="006D09D3" w:rsidRPr="00A501C6">
        <w:rPr>
          <w:rFonts w:ascii="Arial" w:hAnsi="Arial" w:cs="Arial"/>
          <w:sz w:val="22"/>
          <w:szCs w:val="22"/>
          <w:lang w:val="en-US"/>
        </w:rPr>
        <w:t>s</w:t>
      </w:r>
      <w:r w:rsidR="00C068A0" w:rsidRPr="00A501C6">
        <w:rPr>
          <w:rFonts w:ascii="Arial" w:hAnsi="Arial" w:cs="Arial"/>
          <w:sz w:val="22"/>
          <w:szCs w:val="22"/>
          <w:lang w:val="en-US"/>
        </w:rPr>
        <w:t>ome contributions have even conclude</w:t>
      </w:r>
      <w:r w:rsidR="006D09D3" w:rsidRPr="00A501C6">
        <w:rPr>
          <w:rFonts w:ascii="Arial" w:hAnsi="Arial" w:cs="Arial"/>
          <w:sz w:val="22"/>
          <w:szCs w:val="22"/>
          <w:lang w:val="en-US"/>
        </w:rPr>
        <w:t>d</w:t>
      </w:r>
      <w:r w:rsidR="00C068A0" w:rsidRPr="00A501C6">
        <w:rPr>
          <w:rFonts w:ascii="Arial" w:hAnsi="Arial" w:cs="Arial"/>
          <w:sz w:val="22"/>
          <w:szCs w:val="22"/>
          <w:lang w:val="en-US"/>
        </w:rPr>
        <w:t xml:space="preserve"> that ride-hailing is associated with an increase in </w:t>
      </w:r>
      <w:r w:rsidR="004A77E2" w:rsidRPr="00A501C6">
        <w:rPr>
          <w:rFonts w:ascii="Arial" w:hAnsi="Arial" w:cs="Arial"/>
          <w:sz w:val="22"/>
          <w:szCs w:val="22"/>
          <w:lang w:val="en-US"/>
        </w:rPr>
        <w:t>veh</w:t>
      </w:r>
      <w:r w:rsidR="00C068A0" w:rsidRPr="00A501C6">
        <w:rPr>
          <w:rFonts w:ascii="Arial" w:hAnsi="Arial" w:cs="Arial"/>
          <w:sz w:val="22"/>
          <w:szCs w:val="22"/>
          <w:lang w:val="en-US"/>
        </w:rPr>
        <w:t>icle ownership (</w:t>
      </w:r>
      <w:r w:rsidR="00653330" w:rsidRPr="00A501C6">
        <w:rPr>
          <w:rFonts w:ascii="Arial" w:hAnsi="Arial" w:cs="Arial"/>
          <w:sz w:val="22"/>
          <w:szCs w:val="22"/>
          <w:lang w:val="en-US"/>
        </w:rPr>
        <w:t xml:space="preserve">Schaller, 2018; </w:t>
      </w:r>
      <w:r w:rsidR="00C159BA" w:rsidRPr="00A501C6">
        <w:rPr>
          <w:rFonts w:ascii="Arial" w:hAnsi="Arial" w:cs="Arial"/>
          <w:sz w:val="22"/>
          <w:szCs w:val="22"/>
          <w:lang w:val="en-US"/>
        </w:rPr>
        <w:t>Gong et al., 2017</w:t>
      </w:r>
      <w:r w:rsidR="00C068A0" w:rsidRPr="00A501C6">
        <w:rPr>
          <w:rFonts w:ascii="Arial" w:hAnsi="Arial" w:cs="Arial"/>
          <w:sz w:val="22"/>
          <w:szCs w:val="22"/>
          <w:lang w:val="en-US"/>
        </w:rPr>
        <w:t>).</w:t>
      </w:r>
      <w:r w:rsidR="00E25725" w:rsidRPr="00A501C6">
        <w:rPr>
          <w:rFonts w:ascii="Arial" w:hAnsi="Arial" w:cs="Arial"/>
          <w:sz w:val="22"/>
          <w:szCs w:val="22"/>
          <w:lang w:val="en-US"/>
        </w:rPr>
        <w:t xml:space="preserve"> It is worth noticing that </w:t>
      </w:r>
      <w:r w:rsidR="002144D3" w:rsidRPr="00A501C6">
        <w:rPr>
          <w:rFonts w:ascii="Arial" w:hAnsi="Arial" w:cs="Arial"/>
          <w:sz w:val="22"/>
          <w:szCs w:val="22"/>
          <w:lang w:val="en-US"/>
        </w:rPr>
        <w:t xml:space="preserve">the aforementioned individual-level models of ride-hailing have </w:t>
      </w:r>
      <w:r w:rsidR="009E53D0" w:rsidRPr="00A501C6">
        <w:rPr>
          <w:rFonts w:ascii="Arial" w:hAnsi="Arial" w:cs="Arial"/>
          <w:sz w:val="22"/>
          <w:szCs w:val="22"/>
          <w:lang w:val="en-US"/>
        </w:rPr>
        <w:t xml:space="preserve">not explicitly </w:t>
      </w:r>
      <w:r w:rsidR="00E25725" w:rsidRPr="00A501C6">
        <w:rPr>
          <w:rFonts w:ascii="Arial" w:hAnsi="Arial" w:cs="Arial"/>
          <w:sz w:val="22"/>
          <w:szCs w:val="22"/>
          <w:lang w:val="en-US"/>
        </w:rPr>
        <w:t xml:space="preserve">incorporated individuals’ general mobility patterns </w:t>
      </w:r>
      <w:r w:rsidR="00FD3336" w:rsidRPr="00A501C6">
        <w:rPr>
          <w:rFonts w:ascii="Arial" w:hAnsi="Arial" w:cs="Arial"/>
          <w:sz w:val="22"/>
          <w:szCs w:val="22"/>
          <w:lang w:val="en-US"/>
        </w:rPr>
        <w:t>as</w:t>
      </w:r>
      <w:r w:rsidR="00E25725" w:rsidRPr="00A501C6">
        <w:rPr>
          <w:rFonts w:ascii="Arial" w:hAnsi="Arial" w:cs="Arial"/>
          <w:sz w:val="22"/>
          <w:szCs w:val="22"/>
          <w:lang w:val="en-US"/>
        </w:rPr>
        <w:t xml:space="preserve"> explanatory factor</w:t>
      </w:r>
      <w:r w:rsidR="006D09D3" w:rsidRPr="00A501C6">
        <w:rPr>
          <w:rFonts w:ascii="Arial" w:hAnsi="Arial" w:cs="Arial"/>
          <w:sz w:val="22"/>
          <w:szCs w:val="22"/>
          <w:lang w:val="en-US"/>
        </w:rPr>
        <w:t>s</w:t>
      </w:r>
      <w:r w:rsidR="00EB1746" w:rsidRPr="00A501C6">
        <w:rPr>
          <w:rFonts w:ascii="Arial" w:hAnsi="Arial" w:cs="Arial"/>
          <w:sz w:val="22"/>
          <w:szCs w:val="22"/>
          <w:lang w:val="en-US"/>
        </w:rPr>
        <w:t xml:space="preserve">, </w:t>
      </w:r>
      <w:r w:rsidR="002144D3" w:rsidRPr="00A501C6">
        <w:rPr>
          <w:rFonts w:ascii="Arial" w:hAnsi="Arial" w:cs="Arial"/>
          <w:sz w:val="22"/>
          <w:szCs w:val="22"/>
          <w:lang w:val="en-US"/>
        </w:rPr>
        <w:t xml:space="preserve">as </w:t>
      </w:r>
      <w:r w:rsidR="00EB1746" w:rsidRPr="00A501C6">
        <w:rPr>
          <w:rFonts w:ascii="Arial" w:hAnsi="Arial" w:cs="Arial"/>
          <w:sz w:val="22"/>
          <w:szCs w:val="22"/>
          <w:lang w:val="en-US"/>
        </w:rPr>
        <w:t>we do in our current paper</w:t>
      </w:r>
      <w:r w:rsidR="00E25725" w:rsidRPr="00A501C6">
        <w:rPr>
          <w:rFonts w:ascii="Arial" w:hAnsi="Arial" w:cs="Arial"/>
          <w:sz w:val="22"/>
          <w:szCs w:val="22"/>
          <w:lang w:val="en-US"/>
        </w:rPr>
        <w:t xml:space="preserve">. </w:t>
      </w:r>
    </w:p>
    <w:p w14:paraId="6004BD72" w14:textId="7CDEC5AD" w:rsidR="00A332EA" w:rsidRPr="00A501C6" w:rsidRDefault="00C44191" w:rsidP="004A77E2">
      <w:pPr>
        <w:spacing w:after="120" w:line="312" w:lineRule="auto"/>
        <w:rPr>
          <w:rFonts w:ascii="Arial" w:hAnsi="Arial" w:cs="Arial"/>
          <w:sz w:val="22"/>
          <w:szCs w:val="22"/>
          <w:lang w:val="en-US"/>
        </w:rPr>
      </w:pPr>
      <w:r w:rsidRPr="00A501C6">
        <w:rPr>
          <w:rFonts w:ascii="Arial" w:hAnsi="Arial" w:cs="Arial"/>
          <w:sz w:val="22"/>
          <w:szCs w:val="22"/>
          <w:lang w:val="en-US"/>
        </w:rPr>
        <w:t xml:space="preserve">At the </w:t>
      </w:r>
      <w:r w:rsidRPr="00A501C6">
        <w:rPr>
          <w:rFonts w:ascii="Arial" w:hAnsi="Arial" w:cs="Arial"/>
          <w:b/>
          <w:sz w:val="22"/>
          <w:szCs w:val="22"/>
          <w:lang w:val="en-US"/>
        </w:rPr>
        <w:t>trip level</w:t>
      </w:r>
      <w:r w:rsidRPr="00A501C6">
        <w:rPr>
          <w:rFonts w:ascii="Arial" w:hAnsi="Arial" w:cs="Arial"/>
          <w:sz w:val="22"/>
          <w:szCs w:val="22"/>
          <w:lang w:val="en-US"/>
        </w:rPr>
        <w:t>, many contributions have employed trip data obtained from ride-hailing operators to analyze the spatial and tempo</w:t>
      </w:r>
      <w:r w:rsidR="006D09D3" w:rsidRPr="00A501C6">
        <w:rPr>
          <w:rFonts w:ascii="Arial" w:hAnsi="Arial" w:cs="Arial"/>
          <w:sz w:val="22"/>
          <w:szCs w:val="22"/>
          <w:lang w:val="en-US"/>
        </w:rPr>
        <w:t>ral distribution of</w:t>
      </w:r>
      <w:r w:rsidRPr="00A501C6">
        <w:rPr>
          <w:rFonts w:ascii="Arial" w:hAnsi="Arial" w:cs="Arial"/>
          <w:sz w:val="22"/>
          <w:szCs w:val="22"/>
          <w:lang w:val="en-US"/>
        </w:rPr>
        <w:t xml:space="preserve"> demand, as well as its relationship with socioeconomic and </w:t>
      </w:r>
      <w:r w:rsidR="00B30EC6" w:rsidRPr="00A501C6">
        <w:rPr>
          <w:rFonts w:ascii="Arial" w:hAnsi="Arial" w:cs="Arial"/>
          <w:sz w:val="22"/>
          <w:szCs w:val="22"/>
          <w:lang w:val="en-US"/>
        </w:rPr>
        <w:t>city built</w:t>
      </w:r>
      <w:r w:rsidR="00204B53" w:rsidRPr="00A501C6">
        <w:rPr>
          <w:rFonts w:ascii="Arial" w:hAnsi="Arial" w:cs="Arial"/>
          <w:sz w:val="22"/>
          <w:szCs w:val="22"/>
          <w:lang w:val="en-US"/>
        </w:rPr>
        <w:t>–</w:t>
      </w:r>
      <w:r w:rsidR="00B30EC6" w:rsidRPr="00A501C6">
        <w:rPr>
          <w:rFonts w:ascii="Arial" w:hAnsi="Arial" w:cs="Arial"/>
          <w:sz w:val="22"/>
          <w:szCs w:val="22"/>
          <w:lang w:val="en-US"/>
        </w:rPr>
        <w:t xml:space="preserve">environment </w:t>
      </w:r>
      <w:r w:rsidRPr="00A501C6">
        <w:rPr>
          <w:rFonts w:ascii="Arial" w:hAnsi="Arial" w:cs="Arial"/>
          <w:sz w:val="22"/>
          <w:szCs w:val="22"/>
          <w:lang w:val="en-US"/>
        </w:rPr>
        <w:t>factors.</w:t>
      </w:r>
      <w:r w:rsidR="00A2561B" w:rsidRPr="00A501C6">
        <w:rPr>
          <w:rFonts w:ascii="Arial" w:hAnsi="Arial" w:cs="Arial"/>
          <w:sz w:val="22"/>
          <w:szCs w:val="22"/>
          <w:lang w:val="en-US"/>
        </w:rPr>
        <w:t xml:space="preserve"> </w:t>
      </w:r>
      <w:r w:rsidR="002144D3" w:rsidRPr="00A501C6">
        <w:rPr>
          <w:rFonts w:ascii="Arial" w:hAnsi="Arial" w:cs="Arial"/>
          <w:sz w:val="22"/>
          <w:szCs w:val="22"/>
          <w:lang w:val="en-US"/>
        </w:rPr>
        <w:t>The c</w:t>
      </w:r>
      <w:r w:rsidR="00A2561B" w:rsidRPr="00A501C6">
        <w:rPr>
          <w:rFonts w:ascii="Arial" w:hAnsi="Arial" w:cs="Arial"/>
          <w:sz w:val="22"/>
          <w:szCs w:val="22"/>
          <w:lang w:val="en-US"/>
        </w:rPr>
        <w:t xml:space="preserve">onclusions </w:t>
      </w:r>
      <w:r w:rsidR="002144D3" w:rsidRPr="00A501C6">
        <w:rPr>
          <w:rFonts w:ascii="Arial" w:hAnsi="Arial" w:cs="Arial"/>
          <w:sz w:val="22"/>
          <w:szCs w:val="22"/>
          <w:lang w:val="en-US"/>
        </w:rPr>
        <w:t xml:space="preserve">from these trip-level studies are again, in general, consistent and </w:t>
      </w:r>
      <w:r w:rsidR="00A2561B" w:rsidRPr="00A501C6">
        <w:rPr>
          <w:rFonts w:ascii="Arial" w:hAnsi="Arial" w:cs="Arial"/>
          <w:sz w:val="22"/>
          <w:szCs w:val="22"/>
          <w:lang w:val="en-US"/>
        </w:rPr>
        <w:t>in line with research at the individual level. Ride-hailing has been found to be more intensively used in denser areas (</w:t>
      </w:r>
      <w:r w:rsidR="00D25CE1" w:rsidRPr="00A501C6">
        <w:rPr>
          <w:rFonts w:ascii="Arial" w:hAnsi="Arial" w:cs="Arial"/>
          <w:sz w:val="22"/>
          <w:szCs w:val="22"/>
          <w:lang w:val="en-US"/>
        </w:rPr>
        <w:t xml:space="preserve">Yu &amp; Peng, 2019; </w:t>
      </w:r>
      <w:r w:rsidR="00681C62" w:rsidRPr="00A501C6">
        <w:rPr>
          <w:rFonts w:ascii="Arial" w:hAnsi="Arial" w:cs="Arial"/>
          <w:sz w:val="22"/>
          <w:szCs w:val="22"/>
          <w:lang w:val="en-US"/>
        </w:rPr>
        <w:t>Li et al., 2019</w:t>
      </w:r>
      <w:r w:rsidR="006545DE" w:rsidRPr="00A501C6">
        <w:rPr>
          <w:rFonts w:ascii="Arial" w:hAnsi="Arial" w:cs="Arial"/>
          <w:sz w:val="22"/>
          <w:szCs w:val="22"/>
          <w:lang w:val="en-US"/>
        </w:rPr>
        <w:t>; Goodsp</w:t>
      </w:r>
      <w:r w:rsidR="007107F2" w:rsidRPr="00A501C6">
        <w:rPr>
          <w:rFonts w:ascii="Arial" w:hAnsi="Arial" w:cs="Arial"/>
          <w:sz w:val="22"/>
          <w:szCs w:val="22"/>
          <w:lang w:val="en-US"/>
        </w:rPr>
        <w:t>e</w:t>
      </w:r>
      <w:r w:rsidR="006545DE" w:rsidRPr="00A501C6">
        <w:rPr>
          <w:rFonts w:ascii="Arial" w:hAnsi="Arial" w:cs="Arial"/>
          <w:sz w:val="22"/>
          <w:szCs w:val="22"/>
          <w:lang w:val="en-US"/>
        </w:rPr>
        <w:t>ed</w:t>
      </w:r>
      <w:r w:rsidR="0012067F" w:rsidRPr="00A501C6">
        <w:rPr>
          <w:rFonts w:ascii="Arial" w:hAnsi="Arial" w:cs="Arial"/>
          <w:sz w:val="22"/>
          <w:szCs w:val="22"/>
          <w:lang w:val="en-US"/>
        </w:rPr>
        <w:t xml:space="preserve"> et al., 2019</w:t>
      </w:r>
      <w:r w:rsidR="00A2561B" w:rsidRPr="00A501C6">
        <w:rPr>
          <w:rFonts w:ascii="Arial" w:hAnsi="Arial" w:cs="Arial"/>
          <w:sz w:val="22"/>
          <w:szCs w:val="22"/>
          <w:lang w:val="en-US"/>
        </w:rPr>
        <w:t>) and neighborhoods with a higher presence of young, well-educated, wealthy people (</w:t>
      </w:r>
      <w:r w:rsidR="0012067F" w:rsidRPr="00A501C6">
        <w:rPr>
          <w:rFonts w:ascii="Arial" w:hAnsi="Arial" w:cs="Arial"/>
          <w:sz w:val="22"/>
          <w:szCs w:val="22"/>
          <w:lang w:val="en-US"/>
        </w:rPr>
        <w:t>Goodspeed et al., 2019</w:t>
      </w:r>
      <w:r w:rsidR="00A8528E" w:rsidRPr="00A501C6">
        <w:rPr>
          <w:rFonts w:ascii="Arial" w:hAnsi="Arial" w:cs="Arial"/>
          <w:sz w:val="22"/>
          <w:szCs w:val="22"/>
          <w:lang w:val="en-US"/>
        </w:rPr>
        <w:t>).</w:t>
      </w:r>
      <w:r w:rsidR="00A332EA" w:rsidRPr="00A501C6">
        <w:rPr>
          <w:rFonts w:ascii="Arial" w:hAnsi="Arial" w:cs="Arial"/>
          <w:sz w:val="22"/>
          <w:szCs w:val="22"/>
          <w:lang w:val="en-US"/>
        </w:rPr>
        <w:t xml:space="preserve"> </w:t>
      </w:r>
      <w:r w:rsidR="00033755" w:rsidRPr="00A501C6">
        <w:rPr>
          <w:rFonts w:ascii="Arial" w:hAnsi="Arial" w:cs="Arial"/>
          <w:sz w:val="22"/>
          <w:szCs w:val="22"/>
          <w:lang w:val="en-US"/>
        </w:rPr>
        <w:t>Furthermore</w:t>
      </w:r>
      <w:r w:rsidR="00A332EA" w:rsidRPr="00A501C6">
        <w:rPr>
          <w:rFonts w:ascii="Arial" w:hAnsi="Arial" w:cs="Arial"/>
          <w:sz w:val="22"/>
          <w:szCs w:val="22"/>
          <w:lang w:val="en-US"/>
        </w:rPr>
        <w:t>, the analyse</w:t>
      </w:r>
      <w:r w:rsidR="00F633CB" w:rsidRPr="00A501C6">
        <w:rPr>
          <w:rFonts w:ascii="Arial" w:hAnsi="Arial" w:cs="Arial"/>
          <w:sz w:val="22"/>
          <w:szCs w:val="22"/>
          <w:lang w:val="en-US"/>
        </w:rPr>
        <w:t xml:space="preserve">s of geo-located </w:t>
      </w:r>
      <w:r w:rsidR="00F633CB" w:rsidRPr="00A501C6">
        <w:rPr>
          <w:rFonts w:ascii="Arial" w:hAnsi="Arial" w:cs="Arial"/>
          <w:sz w:val="22"/>
          <w:szCs w:val="22"/>
          <w:lang w:val="en-US"/>
        </w:rPr>
        <w:lastRenderedPageBreak/>
        <w:t>trips have generally concluded an increase in congestion (</w:t>
      </w:r>
      <w:r w:rsidR="00A8528E" w:rsidRPr="00A501C6">
        <w:rPr>
          <w:rFonts w:ascii="Arial" w:hAnsi="Arial" w:cs="Arial"/>
          <w:sz w:val="22"/>
          <w:szCs w:val="22"/>
          <w:lang w:val="en-US"/>
        </w:rPr>
        <w:t xml:space="preserve">Wenzel et al., 2019; </w:t>
      </w:r>
      <w:proofErr w:type="spellStart"/>
      <w:r w:rsidR="00F4373B" w:rsidRPr="00A501C6">
        <w:rPr>
          <w:rFonts w:ascii="Arial" w:hAnsi="Arial" w:cs="Arial"/>
          <w:sz w:val="22"/>
          <w:szCs w:val="22"/>
          <w:lang w:val="en-US"/>
        </w:rPr>
        <w:t>Nie</w:t>
      </w:r>
      <w:proofErr w:type="spellEnd"/>
      <w:r w:rsidR="00F4373B" w:rsidRPr="00A501C6">
        <w:rPr>
          <w:rFonts w:ascii="Arial" w:hAnsi="Arial" w:cs="Arial"/>
          <w:sz w:val="22"/>
          <w:szCs w:val="22"/>
          <w:lang w:val="en-US"/>
        </w:rPr>
        <w:t>, 2017;</w:t>
      </w:r>
      <w:r w:rsidR="00A8528E" w:rsidRPr="00A501C6">
        <w:rPr>
          <w:lang w:val="en-US"/>
        </w:rPr>
        <w:t xml:space="preserve"> </w:t>
      </w:r>
      <w:r w:rsidR="00A8528E" w:rsidRPr="00A501C6">
        <w:rPr>
          <w:rFonts w:ascii="Arial" w:hAnsi="Arial" w:cs="Arial"/>
          <w:sz w:val="22"/>
          <w:szCs w:val="22"/>
          <w:lang w:val="en-US"/>
        </w:rPr>
        <w:t>Erhardt et al., 2019</w:t>
      </w:r>
      <w:r w:rsidR="00F633CB" w:rsidRPr="00A501C6">
        <w:rPr>
          <w:rFonts w:ascii="Arial" w:hAnsi="Arial" w:cs="Arial"/>
          <w:sz w:val="22"/>
          <w:szCs w:val="22"/>
          <w:lang w:val="en-US"/>
        </w:rPr>
        <w:t>) and a reduction of taxi demand (</w:t>
      </w:r>
      <w:proofErr w:type="spellStart"/>
      <w:r w:rsidR="00F633CB" w:rsidRPr="00A501C6">
        <w:rPr>
          <w:rFonts w:ascii="Arial" w:hAnsi="Arial" w:cs="Arial"/>
          <w:sz w:val="22"/>
          <w:szCs w:val="22"/>
          <w:lang w:val="en-US"/>
        </w:rPr>
        <w:t>Nie</w:t>
      </w:r>
      <w:proofErr w:type="spellEnd"/>
      <w:r w:rsidR="00F633CB" w:rsidRPr="00A501C6">
        <w:rPr>
          <w:rFonts w:ascii="Arial" w:hAnsi="Arial" w:cs="Arial"/>
          <w:sz w:val="22"/>
          <w:szCs w:val="22"/>
          <w:lang w:val="en-US"/>
        </w:rPr>
        <w:t xml:space="preserve">, 2017) due to the presence of </w:t>
      </w:r>
      <w:r w:rsidR="006D09D3" w:rsidRPr="00A501C6">
        <w:rPr>
          <w:rFonts w:ascii="Arial" w:hAnsi="Arial" w:cs="Arial"/>
          <w:sz w:val="22"/>
          <w:szCs w:val="22"/>
          <w:lang w:val="en-US"/>
        </w:rPr>
        <w:t xml:space="preserve">new </w:t>
      </w:r>
      <w:r w:rsidR="00F633CB" w:rsidRPr="00A501C6">
        <w:rPr>
          <w:rFonts w:ascii="Arial" w:hAnsi="Arial" w:cs="Arial"/>
          <w:sz w:val="22"/>
          <w:szCs w:val="22"/>
          <w:lang w:val="en-US"/>
        </w:rPr>
        <w:t>ride-hailing services.</w:t>
      </w:r>
      <w:r w:rsidR="00727819" w:rsidRPr="00A501C6">
        <w:rPr>
          <w:rFonts w:ascii="Arial" w:hAnsi="Arial" w:cs="Arial"/>
          <w:sz w:val="22"/>
          <w:szCs w:val="22"/>
          <w:lang w:val="en-US"/>
        </w:rPr>
        <w:t xml:space="preserve"> </w:t>
      </w:r>
      <w:r w:rsidR="00681C62" w:rsidRPr="00A501C6">
        <w:rPr>
          <w:rFonts w:ascii="Arial" w:hAnsi="Arial" w:cs="Arial"/>
          <w:sz w:val="22"/>
          <w:szCs w:val="22"/>
          <w:lang w:val="en-US"/>
        </w:rPr>
        <w:t xml:space="preserve">Additionally, Li et al. (2019) found that ride-hailing is more frequently used for non-commuting trips, while Yu </w:t>
      </w:r>
      <w:r w:rsidR="00D25CE1" w:rsidRPr="00A501C6">
        <w:rPr>
          <w:rFonts w:ascii="Arial" w:hAnsi="Arial" w:cs="Arial"/>
          <w:sz w:val="22"/>
          <w:szCs w:val="22"/>
          <w:lang w:val="en-US"/>
        </w:rPr>
        <w:t>&amp; Peng</w:t>
      </w:r>
      <w:r w:rsidR="00454615" w:rsidRPr="00A501C6">
        <w:rPr>
          <w:rFonts w:ascii="Arial" w:hAnsi="Arial" w:cs="Arial"/>
          <w:sz w:val="22"/>
          <w:szCs w:val="22"/>
          <w:lang w:val="en-US"/>
        </w:rPr>
        <w:t xml:space="preserve"> (2019)</w:t>
      </w:r>
      <w:r w:rsidR="00A332EA" w:rsidRPr="00A501C6">
        <w:rPr>
          <w:rFonts w:ascii="Arial" w:hAnsi="Arial" w:cs="Arial"/>
          <w:sz w:val="22"/>
          <w:szCs w:val="22"/>
          <w:lang w:val="en-US"/>
        </w:rPr>
        <w:t xml:space="preserve"> observed a higher ride-hailing</w:t>
      </w:r>
      <w:r w:rsidR="00D25CE1" w:rsidRPr="00A501C6">
        <w:rPr>
          <w:rFonts w:ascii="Arial" w:hAnsi="Arial" w:cs="Arial"/>
          <w:sz w:val="22"/>
          <w:szCs w:val="22"/>
          <w:lang w:val="en-US"/>
        </w:rPr>
        <w:t xml:space="preserve"> demand for weekend trips.</w:t>
      </w:r>
      <w:r w:rsidR="002144D3" w:rsidRPr="00A501C6">
        <w:rPr>
          <w:rFonts w:ascii="Arial" w:hAnsi="Arial" w:cs="Arial"/>
          <w:sz w:val="22"/>
          <w:szCs w:val="22"/>
          <w:lang w:val="en-US"/>
        </w:rPr>
        <w:t xml:space="preserve"> However, some o</w:t>
      </w:r>
      <w:r w:rsidR="006D09D3" w:rsidRPr="00A501C6">
        <w:rPr>
          <w:rFonts w:ascii="Arial" w:hAnsi="Arial" w:cs="Arial"/>
          <w:sz w:val="22"/>
          <w:szCs w:val="22"/>
          <w:lang w:val="en-US"/>
        </w:rPr>
        <w:t xml:space="preserve">ther </w:t>
      </w:r>
      <w:r w:rsidR="001D2172" w:rsidRPr="00A501C6">
        <w:rPr>
          <w:rFonts w:ascii="Arial" w:hAnsi="Arial" w:cs="Arial"/>
          <w:sz w:val="22"/>
          <w:szCs w:val="22"/>
          <w:lang w:val="en-US"/>
        </w:rPr>
        <w:t>results are</w:t>
      </w:r>
      <w:r w:rsidR="002144D3" w:rsidRPr="00A501C6">
        <w:rPr>
          <w:rFonts w:ascii="Arial" w:hAnsi="Arial" w:cs="Arial"/>
          <w:sz w:val="22"/>
          <w:szCs w:val="22"/>
          <w:lang w:val="en-US"/>
        </w:rPr>
        <w:t xml:space="preserve"> </w:t>
      </w:r>
      <w:r w:rsidR="001D2172" w:rsidRPr="00A501C6">
        <w:rPr>
          <w:rFonts w:ascii="Arial" w:hAnsi="Arial" w:cs="Arial"/>
          <w:sz w:val="22"/>
          <w:szCs w:val="22"/>
          <w:lang w:val="en-US"/>
        </w:rPr>
        <w:t xml:space="preserve">inconclusive. For instance, Lavieri </w:t>
      </w:r>
      <w:r w:rsidR="007050C9" w:rsidRPr="00A501C6">
        <w:rPr>
          <w:rFonts w:ascii="Arial" w:hAnsi="Arial" w:cs="Arial"/>
          <w:sz w:val="22"/>
          <w:szCs w:val="22"/>
          <w:lang w:val="en-US"/>
        </w:rPr>
        <w:t xml:space="preserve">et al. </w:t>
      </w:r>
      <w:r w:rsidR="001D2172" w:rsidRPr="00A501C6">
        <w:rPr>
          <w:rFonts w:ascii="Arial" w:hAnsi="Arial" w:cs="Arial"/>
          <w:sz w:val="22"/>
          <w:szCs w:val="22"/>
          <w:lang w:val="en-US"/>
        </w:rPr>
        <w:t>(</w:t>
      </w:r>
      <w:r w:rsidR="007050C9" w:rsidRPr="00A501C6">
        <w:rPr>
          <w:rFonts w:ascii="Arial" w:hAnsi="Arial" w:cs="Arial"/>
          <w:sz w:val="22"/>
          <w:szCs w:val="22"/>
          <w:lang w:val="en-US"/>
        </w:rPr>
        <w:t>2018</w:t>
      </w:r>
      <w:r w:rsidR="001D2172" w:rsidRPr="00A501C6">
        <w:rPr>
          <w:rFonts w:ascii="Arial" w:hAnsi="Arial" w:cs="Arial"/>
          <w:sz w:val="22"/>
          <w:szCs w:val="22"/>
          <w:lang w:val="en-US"/>
        </w:rPr>
        <w:t xml:space="preserve">) </w:t>
      </w:r>
      <w:r w:rsidR="007050C9" w:rsidRPr="00A501C6">
        <w:rPr>
          <w:rFonts w:ascii="Arial" w:hAnsi="Arial" w:cs="Arial"/>
          <w:sz w:val="22"/>
          <w:szCs w:val="22"/>
          <w:lang w:val="en-US"/>
        </w:rPr>
        <w:t>pointed out</w:t>
      </w:r>
      <w:r w:rsidR="001D2172" w:rsidRPr="00A501C6">
        <w:rPr>
          <w:rFonts w:ascii="Arial" w:hAnsi="Arial" w:cs="Arial"/>
          <w:sz w:val="22"/>
          <w:szCs w:val="22"/>
          <w:lang w:val="en-US"/>
        </w:rPr>
        <w:t xml:space="preserve"> a possible substitution effect between ride-hailing and public transport</w:t>
      </w:r>
      <w:r w:rsidR="002144D3" w:rsidRPr="00A501C6">
        <w:rPr>
          <w:rFonts w:ascii="Arial" w:hAnsi="Arial" w:cs="Arial"/>
          <w:sz w:val="22"/>
          <w:szCs w:val="22"/>
          <w:lang w:val="en-US"/>
        </w:rPr>
        <w:t xml:space="preserve"> use</w:t>
      </w:r>
      <w:r w:rsidR="001D2172" w:rsidRPr="00A501C6">
        <w:rPr>
          <w:rFonts w:ascii="Arial" w:hAnsi="Arial" w:cs="Arial"/>
          <w:sz w:val="22"/>
          <w:szCs w:val="22"/>
          <w:lang w:val="en-US"/>
        </w:rPr>
        <w:t xml:space="preserve">, while </w:t>
      </w:r>
      <w:r w:rsidR="007050C9" w:rsidRPr="00A501C6">
        <w:rPr>
          <w:rFonts w:ascii="Arial" w:hAnsi="Arial" w:cs="Arial"/>
          <w:sz w:val="22"/>
          <w:szCs w:val="22"/>
          <w:lang w:val="en-US"/>
        </w:rPr>
        <w:t xml:space="preserve">the analysis by </w:t>
      </w:r>
      <w:r w:rsidR="001D2172" w:rsidRPr="00A501C6">
        <w:rPr>
          <w:rFonts w:ascii="Arial" w:hAnsi="Arial" w:cs="Arial"/>
          <w:sz w:val="22"/>
          <w:szCs w:val="22"/>
          <w:lang w:val="en-US"/>
        </w:rPr>
        <w:t>Hall</w:t>
      </w:r>
      <w:r w:rsidR="007050C9" w:rsidRPr="00A501C6">
        <w:rPr>
          <w:rFonts w:ascii="Arial" w:hAnsi="Arial" w:cs="Arial"/>
          <w:sz w:val="22"/>
          <w:szCs w:val="22"/>
          <w:lang w:val="en-US"/>
        </w:rPr>
        <w:t xml:space="preserve"> et al.</w:t>
      </w:r>
      <w:r w:rsidR="001D2172" w:rsidRPr="00A501C6">
        <w:rPr>
          <w:rFonts w:ascii="Arial" w:hAnsi="Arial" w:cs="Arial"/>
          <w:sz w:val="22"/>
          <w:szCs w:val="22"/>
          <w:lang w:val="en-US"/>
        </w:rPr>
        <w:t xml:space="preserve"> (</w:t>
      </w:r>
      <w:r w:rsidR="007050C9" w:rsidRPr="00A501C6">
        <w:rPr>
          <w:rFonts w:ascii="Arial" w:hAnsi="Arial" w:cs="Arial"/>
          <w:sz w:val="22"/>
          <w:szCs w:val="22"/>
          <w:lang w:val="en-US"/>
        </w:rPr>
        <w:t>2018</w:t>
      </w:r>
      <w:r w:rsidR="001D2172" w:rsidRPr="00A501C6">
        <w:rPr>
          <w:rFonts w:ascii="Arial" w:hAnsi="Arial" w:cs="Arial"/>
          <w:sz w:val="22"/>
          <w:szCs w:val="22"/>
          <w:lang w:val="en-US"/>
        </w:rPr>
        <w:t xml:space="preserve">) </w:t>
      </w:r>
      <w:r w:rsidR="007050C9" w:rsidRPr="00A501C6">
        <w:rPr>
          <w:rFonts w:ascii="Arial" w:hAnsi="Arial" w:cs="Arial"/>
          <w:sz w:val="22"/>
          <w:szCs w:val="22"/>
          <w:lang w:val="en-US"/>
        </w:rPr>
        <w:t xml:space="preserve">in </w:t>
      </w:r>
      <w:r w:rsidR="0098518C" w:rsidRPr="00A501C6">
        <w:rPr>
          <w:rFonts w:ascii="Arial" w:hAnsi="Arial" w:cs="Arial"/>
          <w:sz w:val="22"/>
          <w:szCs w:val="22"/>
          <w:lang w:val="en-US"/>
        </w:rPr>
        <w:t>several</w:t>
      </w:r>
      <w:r w:rsidR="007050C9" w:rsidRPr="00A501C6">
        <w:rPr>
          <w:rFonts w:ascii="Arial" w:hAnsi="Arial" w:cs="Arial"/>
          <w:sz w:val="22"/>
          <w:szCs w:val="22"/>
          <w:lang w:val="en-US"/>
        </w:rPr>
        <w:t xml:space="preserve"> US urban areas </w:t>
      </w:r>
      <w:r w:rsidR="002144D3" w:rsidRPr="00A501C6">
        <w:rPr>
          <w:rFonts w:ascii="Arial" w:hAnsi="Arial" w:cs="Arial"/>
          <w:sz w:val="22"/>
          <w:szCs w:val="22"/>
          <w:lang w:val="en-US"/>
        </w:rPr>
        <w:t xml:space="preserve">suggested a complementary effect between ride-hailing and public transport use. </w:t>
      </w:r>
    </w:p>
    <w:p w14:paraId="781207C5" w14:textId="77777777" w:rsidR="009F7E80" w:rsidRPr="00A501C6" w:rsidRDefault="002144D3" w:rsidP="000D163B">
      <w:pPr>
        <w:spacing w:after="120" w:line="312" w:lineRule="auto"/>
        <w:rPr>
          <w:rFonts w:ascii="Arial" w:hAnsi="Arial" w:cs="Arial"/>
          <w:sz w:val="22"/>
          <w:szCs w:val="22"/>
          <w:lang w:val="en-US"/>
        </w:rPr>
      </w:pPr>
      <w:r w:rsidRPr="00A501C6">
        <w:rPr>
          <w:rFonts w:ascii="Arial" w:hAnsi="Arial" w:cs="Arial"/>
          <w:sz w:val="22"/>
          <w:szCs w:val="22"/>
          <w:lang w:val="en-US"/>
        </w:rPr>
        <w:t>One important observation from the many earlier research studies identified above is that almost all of them are based on a US city, as also indicated by</w:t>
      </w:r>
      <w:r w:rsidR="003D50C9" w:rsidRPr="00A501C6">
        <w:rPr>
          <w:rFonts w:ascii="Arial" w:hAnsi="Arial" w:cs="Arial"/>
          <w:sz w:val="22"/>
          <w:szCs w:val="22"/>
          <w:lang w:val="en-US"/>
        </w:rPr>
        <w:t xml:space="preserve"> Mohamed (2019) </w:t>
      </w:r>
      <w:r w:rsidRPr="00A501C6">
        <w:rPr>
          <w:rFonts w:ascii="Arial" w:hAnsi="Arial" w:cs="Arial"/>
          <w:sz w:val="22"/>
          <w:szCs w:val="22"/>
          <w:lang w:val="en-US"/>
        </w:rPr>
        <w:t>and</w:t>
      </w:r>
      <w:r w:rsidR="003D50C9" w:rsidRPr="00A501C6">
        <w:rPr>
          <w:rFonts w:ascii="Arial" w:hAnsi="Arial" w:cs="Arial"/>
          <w:sz w:val="22"/>
          <w:szCs w:val="22"/>
          <w:lang w:val="en-US"/>
        </w:rPr>
        <w:t xml:space="preserve"> </w:t>
      </w:r>
      <w:proofErr w:type="spellStart"/>
      <w:r w:rsidR="004A77E2" w:rsidRPr="00A501C6">
        <w:rPr>
          <w:rFonts w:ascii="Arial" w:hAnsi="Arial" w:cs="Arial"/>
          <w:sz w:val="22"/>
          <w:szCs w:val="22"/>
          <w:lang w:val="en-US"/>
        </w:rPr>
        <w:t>Tirachini</w:t>
      </w:r>
      <w:proofErr w:type="spellEnd"/>
      <w:r w:rsidR="004A77E2" w:rsidRPr="00A501C6">
        <w:rPr>
          <w:rFonts w:ascii="Arial" w:hAnsi="Arial" w:cs="Arial"/>
          <w:sz w:val="22"/>
          <w:szCs w:val="22"/>
          <w:lang w:val="en-US"/>
        </w:rPr>
        <w:t xml:space="preserve"> &amp; del Río (2019). Particularly, to our knowledge</w:t>
      </w:r>
      <w:r w:rsidR="0074291C" w:rsidRPr="00A501C6">
        <w:rPr>
          <w:rFonts w:ascii="Arial" w:hAnsi="Arial" w:cs="Arial"/>
          <w:sz w:val="22"/>
          <w:szCs w:val="22"/>
          <w:lang w:val="en-US"/>
        </w:rPr>
        <w:t>,</w:t>
      </w:r>
      <w:r w:rsidR="004A77E2" w:rsidRPr="00A501C6">
        <w:rPr>
          <w:rFonts w:ascii="Arial" w:hAnsi="Arial" w:cs="Arial"/>
          <w:sz w:val="22"/>
          <w:szCs w:val="22"/>
          <w:lang w:val="en-US"/>
        </w:rPr>
        <w:t xml:space="preserve"> no stud</w:t>
      </w:r>
      <w:r w:rsidR="0074291C" w:rsidRPr="00A501C6">
        <w:rPr>
          <w:rFonts w:ascii="Arial" w:hAnsi="Arial" w:cs="Arial"/>
          <w:sz w:val="22"/>
          <w:szCs w:val="22"/>
          <w:lang w:val="en-US"/>
        </w:rPr>
        <w:t>y</w:t>
      </w:r>
      <w:r w:rsidR="004A77E2" w:rsidRPr="00A501C6">
        <w:rPr>
          <w:rFonts w:ascii="Arial" w:hAnsi="Arial" w:cs="Arial"/>
          <w:sz w:val="22"/>
          <w:szCs w:val="22"/>
          <w:lang w:val="en-US"/>
        </w:rPr>
        <w:t xml:space="preserve"> </w:t>
      </w:r>
      <w:r w:rsidR="008409A2" w:rsidRPr="00A501C6">
        <w:rPr>
          <w:rFonts w:ascii="Arial" w:hAnsi="Arial" w:cs="Arial"/>
          <w:sz w:val="22"/>
          <w:szCs w:val="22"/>
          <w:lang w:val="en-US"/>
        </w:rPr>
        <w:t xml:space="preserve">of this type </w:t>
      </w:r>
      <w:r w:rsidR="004A77E2" w:rsidRPr="00A501C6">
        <w:rPr>
          <w:rFonts w:ascii="Arial" w:hAnsi="Arial" w:cs="Arial"/>
          <w:sz w:val="22"/>
          <w:szCs w:val="22"/>
          <w:lang w:val="en-US"/>
        </w:rPr>
        <w:t>ha</w:t>
      </w:r>
      <w:r w:rsidR="0074291C" w:rsidRPr="00A501C6">
        <w:rPr>
          <w:rFonts w:ascii="Arial" w:hAnsi="Arial" w:cs="Arial"/>
          <w:sz w:val="22"/>
          <w:szCs w:val="22"/>
          <w:lang w:val="en-US"/>
        </w:rPr>
        <w:t>s</w:t>
      </w:r>
      <w:r w:rsidR="004A77E2" w:rsidRPr="00A501C6">
        <w:rPr>
          <w:rFonts w:ascii="Arial" w:hAnsi="Arial" w:cs="Arial"/>
          <w:sz w:val="22"/>
          <w:szCs w:val="22"/>
          <w:lang w:val="en-US"/>
        </w:rPr>
        <w:t xml:space="preserve"> been conducted in the scientific literature to analyze ride-hailing in Europe.</w:t>
      </w:r>
      <w:r w:rsidR="00A46086" w:rsidRPr="00A501C6">
        <w:rPr>
          <w:rFonts w:ascii="Arial" w:hAnsi="Arial" w:cs="Arial"/>
          <w:sz w:val="22"/>
          <w:szCs w:val="22"/>
          <w:lang w:val="en-US"/>
        </w:rPr>
        <w:t xml:space="preserve"> </w:t>
      </w:r>
      <w:r w:rsidR="0041295F" w:rsidRPr="00A501C6">
        <w:rPr>
          <w:rFonts w:ascii="Arial" w:hAnsi="Arial" w:cs="Arial"/>
          <w:sz w:val="22"/>
          <w:szCs w:val="22"/>
          <w:lang w:val="en-US"/>
        </w:rPr>
        <w:t>T</w:t>
      </w:r>
      <w:r w:rsidR="00A46086" w:rsidRPr="00A501C6">
        <w:rPr>
          <w:rFonts w:ascii="Arial" w:hAnsi="Arial" w:cs="Arial"/>
          <w:sz w:val="22"/>
          <w:szCs w:val="22"/>
          <w:lang w:val="en-US"/>
        </w:rPr>
        <w:t xml:space="preserve">he majority of contributions </w:t>
      </w:r>
      <w:r w:rsidR="006D09D3" w:rsidRPr="00A501C6">
        <w:rPr>
          <w:rFonts w:ascii="Arial" w:hAnsi="Arial" w:cs="Arial"/>
          <w:sz w:val="22"/>
          <w:szCs w:val="22"/>
          <w:lang w:val="en-US"/>
        </w:rPr>
        <w:t xml:space="preserve">in </w:t>
      </w:r>
      <w:r w:rsidR="0041295F" w:rsidRPr="00A501C6">
        <w:rPr>
          <w:rFonts w:ascii="Arial" w:hAnsi="Arial" w:cs="Arial"/>
          <w:sz w:val="22"/>
          <w:szCs w:val="22"/>
          <w:lang w:val="en-US"/>
        </w:rPr>
        <w:t>this continent</w:t>
      </w:r>
      <w:r w:rsidR="006D09D3" w:rsidRPr="00A501C6">
        <w:rPr>
          <w:rFonts w:ascii="Arial" w:hAnsi="Arial" w:cs="Arial"/>
          <w:sz w:val="22"/>
          <w:szCs w:val="22"/>
          <w:lang w:val="en-US"/>
        </w:rPr>
        <w:t xml:space="preserve"> </w:t>
      </w:r>
      <w:r w:rsidR="00A46086" w:rsidRPr="00A501C6">
        <w:rPr>
          <w:rFonts w:ascii="Arial" w:hAnsi="Arial" w:cs="Arial"/>
          <w:sz w:val="22"/>
          <w:szCs w:val="22"/>
          <w:lang w:val="en-US"/>
        </w:rPr>
        <w:t xml:space="preserve">have focused on </w:t>
      </w:r>
      <w:r w:rsidR="00851A1B" w:rsidRPr="00A501C6">
        <w:rPr>
          <w:rFonts w:ascii="Arial" w:hAnsi="Arial" w:cs="Arial"/>
          <w:sz w:val="22"/>
          <w:szCs w:val="22"/>
          <w:lang w:val="en-US"/>
        </w:rPr>
        <w:t xml:space="preserve">competition and </w:t>
      </w:r>
      <w:r w:rsidR="00D522A0" w:rsidRPr="00A501C6">
        <w:rPr>
          <w:rFonts w:ascii="Arial" w:hAnsi="Arial" w:cs="Arial"/>
          <w:sz w:val="22"/>
          <w:szCs w:val="22"/>
          <w:lang w:val="en-US"/>
        </w:rPr>
        <w:t xml:space="preserve">regulatory issues </w:t>
      </w:r>
      <w:r w:rsidR="009D008C" w:rsidRPr="00A501C6">
        <w:rPr>
          <w:rFonts w:ascii="Arial" w:hAnsi="Arial" w:cs="Arial"/>
          <w:sz w:val="22"/>
          <w:szCs w:val="22"/>
          <w:lang w:val="en-US"/>
        </w:rPr>
        <w:t>concerning</w:t>
      </w:r>
      <w:r w:rsidR="006D09D3" w:rsidRPr="00A501C6">
        <w:rPr>
          <w:rFonts w:ascii="Arial" w:hAnsi="Arial" w:cs="Arial"/>
          <w:sz w:val="22"/>
          <w:szCs w:val="22"/>
          <w:lang w:val="en-US"/>
        </w:rPr>
        <w:t xml:space="preserve"> ride-hailing operation</w:t>
      </w:r>
      <w:r w:rsidR="00851A1B" w:rsidRPr="00A501C6">
        <w:rPr>
          <w:rFonts w:ascii="Arial" w:hAnsi="Arial" w:cs="Arial"/>
          <w:sz w:val="22"/>
          <w:szCs w:val="22"/>
          <w:lang w:val="en-US"/>
        </w:rPr>
        <w:t xml:space="preserve"> (see</w:t>
      </w:r>
      <w:r w:rsidRPr="00A501C6">
        <w:rPr>
          <w:rFonts w:ascii="Arial" w:hAnsi="Arial" w:cs="Arial"/>
          <w:sz w:val="22"/>
          <w:szCs w:val="22"/>
          <w:lang w:val="en-US"/>
        </w:rPr>
        <w:t>, for example,</w:t>
      </w:r>
      <w:r w:rsidR="00851A1B" w:rsidRPr="00A501C6">
        <w:rPr>
          <w:rFonts w:ascii="Arial" w:hAnsi="Arial" w:cs="Arial"/>
          <w:sz w:val="22"/>
          <w:szCs w:val="22"/>
          <w:lang w:val="en-US"/>
        </w:rPr>
        <w:t xml:space="preserve"> </w:t>
      </w:r>
      <w:proofErr w:type="spellStart"/>
      <w:r w:rsidR="00851A1B" w:rsidRPr="00A501C6">
        <w:rPr>
          <w:rFonts w:ascii="Arial" w:hAnsi="Arial" w:cs="Arial"/>
          <w:sz w:val="22"/>
          <w:szCs w:val="22"/>
          <w:lang w:val="en-US"/>
        </w:rPr>
        <w:t>Thelen</w:t>
      </w:r>
      <w:proofErr w:type="spellEnd"/>
      <w:r w:rsidR="00851A1B" w:rsidRPr="00A501C6">
        <w:rPr>
          <w:rFonts w:ascii="Arial" w:hAnsi="Arial" w:cs="Arial"/>
          <w:sz w:val="22"/>
          <w:szCs w:val="22"/>
          <w:lang w:val="en-US"/>
        </w:rPr>
        <w:t xml:space="preserve">, 2018; De </w:t>
      </w:r>
      <w:proofErr w:type="spellStart"/>
      <w:r w:rsidR="00851A1B" w:rsidRPr="00A501C6">
        <w:rPr>
          <w:rFonts w:ascii="Arial" w:hAnsi="Arial" w:cs="Arial"/>
          <w:sz w:val="22"/>
          <w:szCs w:val="22"/>
          <w:lang w:val="en-US"/>
        </w:rPr>
        <w:t>Massi</w:t>
      </w:r>
      <w:proofErr w:type="spellEnd"/>
      <w:r w:rsidR="00851A1B" w:rsidRPr="00A501C6">
        <w:rPr>
          <w:rFonts w:ascii="Arial" w:hAnsi="Arial" w:cs="Arial"/>
          <w:sz w:val="22"/>
          <w:szCs w:val="22"/>
          <w:lang w:val="en-US"/>
        </w:rPr>
        <w:t>, 2018</w:t>
      </w:r>
      <w:r w:rsidR="00A6448C" w:rsidRPr="00A501C6">
        <w:rPr>
          <w:rFonts w:ascii="Arial" w:hAnsi="Arial" w:cs="Arial"/>
          <w:sz w:val="22"/>
          <w:szCs w:val="22"/>
          <w:lang w:val="en-US"/>
        </w:rPr>
        <w:t>;</w:t>
      </w:r>
      <w:r w:rsidR="00851A1B" w:rsidRPr="00A501C6">
        <w:rPr>
          <w:lang w:val="en-US"/>
        </w:rPr>
        <w:t xml:space="preserve"> </w:t>
      </w:r>
      <w:r w:rsidR="00851A1B" w:rsidRPr="00A501C6">
        <w:rPr>
          <w:rFonts w:ascii="Arial" w:hAnsi="Arial" w:cs="Arial"/>
          <w:sz w:val="22"/>
          <w:szCs w:val="22"/>
          <w:lang w:val="en-US"/>
        </w:rPr>
        <w:t>Deighton-Smith, 2018</w:t>
      </w:r>
      <w:r w:rsidR="00A6448C" w:rsidRPr="00A501C6">
        <w:rPr>
          <w:rFonts w:ascii="Arial" w:hAnsi="Arial" w:cs="Arial"/>
          <w:sz w:val="22"/>
          <w:szCs w:val="22"/>
          <w:lang w:val="en-US"/>
        </w:rPr>
        <w:t>;</w:t>
      </w:r>
      <w:r w:rsidR="00851A1B" w:rsidRPr="00A501C6">
        <w:rPr>
          <w:lang w:val="en-US"/>
        </w:rPr>
        <w:t xml:space="preserve"> </w:t>
      </w:r>
      <w:proofErr w:type="spellStart"/>
      <w:r w:rsidR="00851A1B" w:rsidRPr="00A501C6">
        <w:rPr>
          <w:rFonts w:ascii="Arial" w:hAnsi="Arial" w:cs="Arial"/>
          <w:sz w:val="22"/>
          <w:szCs w:val="22"/>
          <w:lang w:val="en-US"/>
        </w:rPr>
        <w:t>Geradin</w:t>
      </w:r>
      <w:proofErr w:type="spellEnd"/>
      <w:r w:rsidR="0021763A" w:rsidRPr="00A501C6">
        <w:rPr>
          <w:rFonts w:ascii="Arial" w:hAnsi="Arial" w:cs="Arial"/>
          <w:sz w:val="22"/>
          <w:szCs w:val="22"/>
          <w:lang w:val="en-US"/>
        </w:rPr>
        <w:t>, 2015</w:t>
      </w:r>
      <w:r w:rsidR="00851A1B" w:rsidRPr="00A501C6">
        <w:rPr>
          <w:rFonts w:ascii="Arial" w:hAnsi="Arial" w:cs="Arial"/>
          <w:sz w:val="22"/>
          <w:szCs w:val="22"/>
          <w:lang w:val="en-US"/>
        </w:rPr>
        <w:t>)</w:t>
      </w:r>
      <w:r w:rsidR="00B348E6" w:rsidRPr="00A501C6">
        <w:rPr>
          <w:rFonts w:ascii="Arial" w:hAnsi="Arial" w:cs="Arial"/>
          <w:sz w:val="22"/>
          <w:szCs w:val="22"/>
          <w:lang w:val="en-US"/>
        </w:rPr>
        <w:t xml:space="preserve">. </w:t>
      </w:r>
      <w:r w:rsidRPr="00A501C6">
        <w:rPr>
          <w:rFonts w:ascii="Arial" w:hAnsi="Arial" w:cs="Arial"/>
          <w:sz w:val="22"/>
          <w:szCs w:val="22"/>
          <w:lang w:val="en-US"/>
        </w:rPr>
        <w:t>T</w:t>
      </w:r>
      <w:r w:rsidR="00B348E6" w:rsidRPr="00A501C6">
        <w:rPr>
          <w:rFonts w:ascii="Arial" w:hAnsi="Arial" w:cs="Arial"/>
          <w:sz w:val="22"/>
          <w:szCs w:val="22"/>
          <w:lang w:val="en-US"/>
        </w:rPr>
        <w:t xml:space="preserve">here is a </w:t>
      </w:r>
      <w:r w:rsidR="00B1422D" w:rsidRPr="00A501C6">
        <w:rPr>
          <w:rFonts w:ascii="Arial" w:hAnsi="Arial" w:cs="Arial"/>
          <w:sz w:val="22"/>
          <w:szCs w:val="22"/>
          <w:lang w:val="en-US"/>
        </w:rPr>
        <w:t>dearth of</w:t>
      </w:r>
      <w:r w:rsidR="006D09D3" w:rsidRPr="00A501C6">
        <w:rPr>
          <w:rFonts w:ascii="Arial" w:hAnsi="Arial" w:cs="Arial"/>
          <w:sz w:val="22"/>
          <w:szCs w:val="22"/>
          <w:lang w:val="en-US"/>
        </w:rPr>
        <w:t xml:space="preserve"> </w:t>
      </w:r>
      <w:r w:rsidR="00B348E6" w:rsidRPr="00A501C6">
        <w:rPr>
          <w:rFonts w:ascii="Arial" w:hAnsi="Arial" w:cs="Arial"/>
          <w:sz w:val="22"/>
          <w:szCs w:val="22"/>
          <w:lang w:val="en-US"/>
        </w:rPr>
        <w:t>travel behavior research in Europe</w:t>
      </w:r>
      <w:r w:rsidR="00463244" w:rsidRPr="00A501C6">
        <w:rPr>
          <w:rFonts w:ascii="Arial" w:hAnsi="Arial" w:cs="Arial"/>
          <w:sz w:val="22"/>
          <w:szCs w:val="22"/>
          <w:lang w:val="en-US"/>
        </w:rPr>
        <w:t>an cities</w:t>
      </w:r>
      <w:r w:rsidR="006D09D3" w:rsidRPr="00A501C6">
        <w:rPr>
          <w:rFonts w:ascii="Arial" w:hAnsi="Arial" w:cs="Arial"/>
          <w:sz w:val="22"/>
          <w:szCs w:val="22"/>
          <w:lang w:val="en-US"/>
        </w:rPr>
        <w:t xml:space="preserve"> in the </w:t>
      </w:r>
      <w:r w:rsidRPr="00A501C6">
        <w:rPr>
          <w:rFonts w:ascii="Arial" w:hAnsi="Arial" w:cs="Arial"/>
          <w:sz w:val="22"/>
          <w:szCs w:val="22"/>
          <w:lang w:val="en-US"/>
        </w:rPr>
        <w:t>context</w:t>
      </w:r>
      <w:r w:rsidR="006D09D3" w:rsidRPr="00A501C6">
        <w:rPr>
          <w:rFonts w:ascii="Arial" w:hAnsi="Arial" w:cs="Arial"/>
          <w:sz w:val="22"/>
          <w:szCs w:val="22"/>
          <w:lang w:val="en-US"/>
        </w:rPr>
        <w:t xml:space="preserve"> of ride-hailing</w:t>
      </w:r>
      <w:r w:rsidR="00B348E6" w:rsidRPr="00A501C6">
        <w:rPr>
          <w:rFonts w:ascii="Arial" w:hAnsi="Arial" w:cs="Arial"/>
          <w:sz w:val="22"/>
          <w:szCs w:val="22"/>
          <w:lang w:val="en-US"/>
        </w:rPr>
        <w:t>.</w:t>
      </w:r>
    </w:p>
    <w:p w14:paraId="22862610" w14:textId="40B5CE0E" w:rsidR="004A77E2" w:rsidRPr="00A501C6" w:rsidRDefault="00206B39" w:rsidP="000D163B">
      <w:pPr>
        <w:spacing w:after="120" w:line="312" w:lineRule="auto"/>
        <w:rPr>
          <w:rFonts w:ascii="Arial" w:hAnsi="Arial" w:cs="Arial"/>
          <w:sz w:val="22"/>
          <w:szCs w:val="22"/>
          <w:lang w:val="en-US"/>
        </w:rPr>
      </w:pPr>
      <w:r w:rsidRPr="00A501C6">
        <w:rPr>
          <w:rFonts w:ascii="Arial" w:hAnsi="Arial" w:cs="Arial"/>
          <w:sz w:val="22"/>
          <w:szCs w:val="22"/>
          <w:lang w:val="en-US"/>
        </w:rPr>
        <w:t xml:space="preserve">At the same time, there are distinct differences between European and US cities that may lead to different </w:t>
      </w:r>
      <w:r w:rsidR="0074291C" w:rsidRPr="00A501C6">
        <w:rPr>
          <w:rFonts w:ascii="Arial" w:hAnsi="Arial" w:cs="Arial"/>
          <w:sz w:val="22"/>
          <w:szCs w:val="22"/>
          <w:lang w:val="en-US"/>
        </w:rPr>
        <w:t xml:space="preserve">ride-hailing </w:t>
      </w:r>
      <w:r w:rsidRPr="00A501C6">
        <w:rPr>
          <w:rFonts w:ascii="Arial" w:hAnsi="Arial" w:cs="Arial"/>
          <w:sz w:val="22"/>
          <w:szCs w:val="22"/>
          <w:lang w:val="en-US"/>
        </w:rPr>
        <w:t>behavior</w:t>
      </w:r>
      <w:r w:rsidR="0074291C" w:rsidRPr="00A501C6">
        <w:rPr>
          <w:rFonts w:ascii="Arial" w:hAnsi="Arial" w:cs="Arial"/>
          <w:sz w:val="22"/>
          <w:szCs w:val="22"/>
          <w:lang w:val="en-US"/>
        </w:rPr>
        <w:t>s</w:t>
      </w:r>
      <w:r w:rsidRPr="00A501C6">
        <w:rPr>
          <w:rFonts w:ascii="Arial" w:hAnsi="Arial" w:cs="Arial"/>
          <w:sz w:val="22"/>
          <w:szCs w:val="22"/>
          <w:lang w:val="en-US"/>
        </w:rPr>
        <w:t xml:space="preserve">. </w:t>
      </w:r>
      <w:r w:rsidRPr="00A501C6">
        <w:rPr>
          <w:rFonts w:ascii="Arial" w:hAnsi="Arial" w:cs="Arial"/>
          <w:sz w:val="22"/>
          <w:szCs w:val="22"/>
          <w:u w:val="single"/>
          <w:lang w:val="en-US"/>
        </w:rPr>
        <w:t>First</w:t>
      </w:r>
      <w:r w:rsidRPr="00A501C6">
        <w:rPr>
          <w:rFonts w:ascii="Arial" w:hAnsi="Arial" w:cs="Arial"/>
          <w:sz w:val="22"/>
          <w:szCs w:val="22"/>
          <w:lang w:val="en-US"/>
        </w:rPr>
        <w:t xml:space="preserve">, </w:t>
      </w:r>
      <w:r w:rsidR="00B66D19" w:rsidRPr="00A501C6">
        <w:rPr>
          <w:rFonts w:ascii="Arial" w:hAnsi="Arial" w:cs="Arial"/>
          <w:sz w:val="22"/>
          <w:szCs w:val="22"/>
          <w:lang w:val="en-US"/>
        </w:rPr>
        <w:t>European cities</w:t>
      </w:r>
      <w:r w:rsidRPr="00A501C6">
        <w:rPr>
          <w:rFonts w:ascii="Arial" w:hAnsi="Arial" w:cs="Arial"/>
          <w:sz w:val="22"/>
          <w:szCs w:val="22"/>
          <w:lang w:val="en-US"/>
        </w:rPr>
        <w:t xml:space="preserve"> </w:t>
      </w:r>
      <w:r w:rsidR="004A77E2" w:rsidRPr="00A501C6">
        <w:rPr>
          <w:rFonts w:ascii="Arial" w:hAnsi="Arial" w:cs="Arial"/>
          <w:sz w:val="22"/>
          <w:szCs w:val="22"/>
          <w:lang w:val="en-US"/>
        </w:rPr>
        <w:t xml:space="preserve">are </w:t>
      </w:r>
      <w:r w:rsidR="006C71E0" w:rsidRPr="00A501C6">
        <w:rPr>
          <w:rFonts w:ascii="Arial" w:hAnsi="Arial" w:cs="Arial"/>
          <w:sz w:val="22"/>
          <w:szCs w:val="22"/>
          <w:lang w:val="en-US"/>
        </w:rPr>
        <w:t xml:space="preserve">more </w:t>
      </w:r>
      <w:r w:rsidR="004A77E2" w:rsidRPr="00A501C6">
        <w:rPr>
          <w:rFonts w:ascii="Arial" w:hAnsi="Arial" w:cs="Arial"/>
          <w:sz w:val="22"/>
          <w:szCs w:val="22"/>
          <w:lang w:val="en-US"/>
        </w:rPr>
        <w:t>densely populated</w:t>
      </w:r>
      <w:r w:rsidR="00640B19" w:rsidRPr="00A501C6">
        <w:rPr>
          <w:rFonts w:ascii="Arial" w:hAnsi="Arial" w:cs="Arial"/>
          <w:sz w:val="22"/>
          <w:szCs w:val="22"/>
          <w:lang w:val="en-US"/>
        </w:rPr>
        <w:t>.</w:t>
      </w:r>
      <w:r w:rsidR="005F0429" w:rsidRPr="00A501C6">
        <w:rPr>
          <w:rFonts w:ascii="Arial" w:hAnsi="Arial" w:cs="Arial"/>
          <w:sz w:val="22"/>
          <w:szCs w:val="22"/>
          <w:lang w:val="en-US"/>
        </w:rPr>
        <w:t xml:space="preserve"> According to Kumar (2016), </w:t>
      </w:r>
      <w:r w:rsidR="00CE182F" w:rsidRPr="00A501C6">
        <w:rPr>
          <w:rFonts w:ascii="Arial" w:hAnsi="Arial" w:cs="Arial"/>
          <w:sz w:val="22"/>
          <w:szCs w:val="22"/>
          <w:lang w:val="en-US"/>
        </w:rPr>
        <w:t>European cities have</w:t>
      </w:r>
      <w:r w:rsidR="00D514C3" w:rsidRPr="00A501C6">
        <w:rPr>
          <w:rFonts w:ascii="Arial" w:hAnsi="Arial" w:cs="Arial"/>
          <w:sz w:val="22"/>
          <w:szCs w:val="22"/>
          <w:lang w:val="en-US"/>
        </w:rPr>
        <w:t xml:space="preserve"> a</w:t>
      </w:r>
      <w:r w:rsidR="00CE182F" w:rsidRPr="00A501C6">
        <w:rPr>
          <w:rFonts w:ascii="Arial" w:hAnsi="Arial" w:cs="Arial"/>
          <w:sz w:val="22"/>
          <w:szCs w:val="22"/>
          <w:lang w:val="en-US"/>
        </w:rPr>
        <w:t xml:space="preserve">n average density of 3,000 </w:t>
      </w:r>
      <w:proofErr w:type="spellStart"/>
      <w:proofErr w:type="gramStart"/>
      <w:r w:rsidR="00CE182F" w:rsidRPr="00A501C6">
        <w:rPr>
          <w:rFonts w:ascii="Arial" w:hAnsi="Arial" w:cs="Arial"/>
          <w:sz w:val="22"/>
          <w:szCs w:val="22"/>
          <w:lang w:val="en-US"/>
        </w:rPr>
        <w:t>inhab</w:t>
      </w:r>
      <w:proofErr w:type="spellEnd"/>
      <w:r w:rsidR="00CE182F" w:rsidRPr="00A501C6">
        <w:rPr>
          <w:rFonts w:ascii="Arial" w:hAnsi="Arial" w:cs="Arial"/>
          <w:sz w:val="22"/>
          <w:szCs w:val="22"/>
          <w:lang w:val="en-US"/>
        </w:rPr>
        <w:t>./</w:t>
      </w:r>
      <w:proofErr w:type="gramEnd"/>
      <w:r w:rsidR="00CE182F" w:rsidRPr="00A501C6">
        <w:rPr>
          <w:rFonts w:ascii="Arial" w:hAnsi="Arial" w:cs="Arial"/>
          <w:sz w:val="22"/>
          <w:szCs w:val="22"/>
          <w:lang w:val="en-US"/>
        </w:rPr>
        <w:t>km</w:t>
      </w:r>
      <w:r w:rsidR="00CE182F" w:rsidRPr="00A501C6">
        <w:rPr>
          <w:rFonts w:ascii="Arial" w:hAnsi="Arial" w:cs="Arial"/>
          <w:sz w:val="22"/>
          <w:szCs w:val="22"/>
          <w:vertAlign w:val="superscript"/>
          <w:lang w:val="en-US"/>
        </w:rPr>
        <w:t>2</w:t>
      </w:r>
      <w:r w:rsidR="00CE182F" w:rsidRPr="00A501C6">
        <w:rPr>
          <w:rFonts w:ascii="Arial" w:hAnsi="Arial" w:cs="Arial"/>
          <w:sz w:val="22"/>
          <w:szCs w:val="22"/>
          <w:lang w:val="en-US"/>
        </w:rPr>
        <w:t xml:space="preserve">, </w:t>
      </w:r>
      <w:r w:rsidR="00D514C3" w:rsidRPr="00A501C6">
        <w:rPr>
          <w:rFonts w:ascii="Arial" w:hAnsi="Arial" w:cs="Arial"/>
          <w:sz w:val="22"/>
          <w:szCs w:val="22"/>
          <w:lang w:val="en-US"/>
        </w:rPr>
        <w:t>almost twice as dense as North American</w:t>
      </w:r>
      <w:r w:rsidR="00CE182F" w:rsidRPr="00A501C6">
        <w:rPr>
          <w:rFonts w:ascii="Arial" w:hAnsi="Arial" w:cs="Arial"/>
          <w:sz w:val="22"/>
          <w:szCs w:val="22"/>
          <w:lang w:val="en-US"/>
        </w:rPr>
        <w:t xml:space="preserve"> ones. This author points out that</w:t>
      </w:r>
      <w:r w:rsidR="00D514C3" w:rsidRPr="00A501C6">
        <w:rPr>
          <w:rFonts w:ascii="Arial" w:hAnsi="Arial" w:cs="Arial"/>
          <w:sz w:val="22"/>
          <w:szCs w:val="22"/>
          <w:lang w:val="en-US"/>
        </w:rPr>
        <w:t xml:space="preserve"> low densities in North American cities reflect</w:t>
      </w:r>
      <w:r w:rsidR="00CE182F" w:rsidRPr="00A501C6">
        <w:rPr>
          <w:rFonts w:ascii="Arial" w:hAnsi="Arial" w:cs="Arial"/>
          <w:sz w:val="22"/>
          <w:szCs w:val="22"/>
          <w:lang w:val="en-US"/>
        </w:rPr>
        <w:t xml:space="preserve"> </w:t>
      </w:r>
      <w:r w:rsidR="00D514C3" w:rsidRPr="00A501C6">
        <w:rPr>
          <w:rFonts w:ascii="Arial" w:hAnsi="Arial" w:cs="Arial"/>
          <w:sz w:val="22"/>
          <w:szCs w:val="22"/>
          <w:lang w:val="en-US"/>
        </w:rPr>
        <w:t>the higher prevalence of suburban living and the</w:t>
      </w:r>
      <w:r w:rsidR="00CE182F" w:rsidRPr="00A501C6">
        <w:rPr>
          <w:rFonts w:ascii="Arial" w:hAnsi="Arial" w:cs="Arial"/>
          <w:sz w:val="22"/>
          <w:szCs w:val="22"/>
          <w:lang w:val="en-US"/>
        </w:rPr>
        <w:t xml:space="preserve"> </w:t>
      </w:r>
      <w:r w:rsidR="00D514C3" w:rsidRPr="00A501C6">
        <w:rPr>
          <w:rFonts w:ascii="Arial" w:hAnsi="Arial" w:cs="Arial"/>
          <w:sz w:val="22"/>
          <w:szCs w:val="22"/>
          <w:lang w:val="en-US"/>
        </w:rPr>
        <w:t>predominance of car travel.</w:t>
      </w:r>
      <w:r w:rsidRPr="00A501C6">
        <w:rPr>
          <w:rFonts w:ascii="Arial" w:hAnsi="Arial" w:cs="Arial"/>
          <w:sz w:val="22"/>
          <w:szCs w:val="22"/>
          <w:lang w:val="en-US"/>
        </w:rPr>
        <w:t xml:space="preserve"> These urban density variations can lead to quite distinct ride-hailing tendencies, given that previous research (see, for example, Yu &amp; Peng, 2019 and Goodspeed et al., 2019) has found that ride-hailing demand is higher in more densely populated areas within a city. </w:t>
      </w:r>
      <w:r w:rsidRPr="00A501C6">
        <w:rPr>
          <w:rFonts w:ascii="Arial" w:hAnsi="Arial" w:cs="Arial"/>
          <w:sz w:val="22"/>
          <w:szCs w:val="22"/>
          <w:u w:val="single"/>
          <w:lang w:val="en-US"/>
        </w:rPr>
        <w:t>Second</w:t>
      </w:r>
      <w:r w:rsidRPr="00A501C6">
        <w:rPr>
          <w:rFonts w:ascii="Arial" w:hAnsi="Arial" w:cs="Arial"/>
          <w:sz w:val="22"/>
          <w:szCs w:val="22"/>
          <w:lang w:val="en-US"/>
        </w:rPr>
        <w:t xml:space="preserve">, European cities </w:t>
      </w:r>
      <w:r w:rsidR="00DD42F2" w:rsidRPr="00A501C6">
        <w:rPr>
          <w:rFonts w:ascii="Arial" w:hAnsi="Arial" w:cs="Arial"/>
          <w:sz w:val="22"/>
          <w:szCs w:val="22"/>
          <w:lang w:val="en-US"/>
        </w:rPr>
        <w:t>are</w:t>
      </w:r>
      <w:r w:rsidR="004A77E2" w:rsidRPr="00A501C6">
        <w:rPr>
          <w:rFonts w:ascii="Arial" w:hAnsi="Arial" w:cs="Arial"/>
          <w:sz w:val="22"/>
          <w:szCs w:val="22"/>
          <w:lang w:val="en-US"/>
        </w:rPr>
        <w:t xml:space="preserve"> better served by public transit, which functions as a backbone to help </w:t>
      </w:r>
      <w:r w:rsidR="00FE52C4" w:rsidRPr="00A501C6">
        <w:rPr>
          <w:rFonts w:ascii="Arial" w:hAnsi="Arial" w:cs="Arial"/>
          <w:sz w:val="22"/>
          <w:szCs w:val="22"/>
          <w:lang w:val="en-US"/>
        </w:rPr>
        <w:t>support other forms of mobility. Therefore, in Europe</w:t>
      </w:r>
      <w:r w:rsidRPr="00A501C6">
        <w:rPr>
          <w:rFonts w:ascii="Arial" w:hAnsi="Arial" w:cs="Arial"/>
          <w:sz w:val="22"/>
          <w:szCs w:val="22"/>
          <w:lang w:val="en-US"/>
        </w:rPr>
        <w:t>,</w:t>
      </w:r>
      <w:r w:rsidR="00FE52C4" w:rsidRPr="00A501C6">
        <w:rPr>
          <w:rFonts w:ascii="Arial" w:hAnsi="Arial" w:cs="Arial"/>
          <w:sz w:val="22"/>
          <w:szCs w:val="22"/>
          <w:lang w:val="en-US"/>
        </w:rPr>
        <w:t xml:space="preserve"> a culture of shared transportation is more prevalent, w</w:t>
      </w:r>
      <w:r w:rsidRPr="00A501C6">
        <w:rPr>
          <w:rFonts w:ascii="Arial" w:hAnsi="Arial" w:cs="Arial"/>
          <w:sz w:val="22"/>
          <w:szCs w:val="22"/>
          <w:lang w:val="en-US"/>
        </w:rPr>
        <w:t>hile</w:t>
      </w:r>
      <w:r w:rsidR="006D09D3" w:rsidRPr="00A501C6">
        <w:rPr>
          <w:rFonts w:ascii="Arial" w:hAnsi="Arial" w:cs="Arial"/>
          <w:sz w:val="22"/>
          <w:szCs w:val="22"/>
          <w:lang w:val="en-US"/>
        </w:rPr>
        <w:t xml:space="preserve"> </w:t>
      </w:r>
      <w:r w:rsidR="00FE52C4" w:rsidRPr="00A501C6">
        <w:rPr>
          <w:rFonts w:ascii="Arial" w:hAnsi="Arial" w:cs="Arial"/>
          <w:sz w:val="22"/>
          <w:szCs w:val="22"/>
          <w:lang w:val="en-US"/>
        </w:rPr>
        <w:t>traveling by private car is the default mode of choice</w:t>
      </w:r>
      <w:r w:rsidRPr="00A501C6">
        <w:rPr>
          <w:rFonts w:ascii="Arial" w:hAnsi="Arial" w:cs="Arial"/>
          <w:sz w:val="22"/>
          <w:szCs w:val="22"/>
          <w:lang w:val="en-US"/>
        </w:rPr>
        <w:t xml:space="preserve"> in many US cities</w:t>
      </w:r>
      <w:r w:rsidR="00FE52C4" w:rsidRPr="00A501C6">
        <w:rPr>
          <w:rFonts w:ascii="Arial" w:hAnsi="Arial" w:cs="Arial"/>
          <w:sz w:val="22"/>
          <w:szCs w:val="22"/>
          <w:lang w:val="en-US"/>
        </w:rPr>
        <w:t>.</w:t>
      </w:r>
      <w:r w:rsidRPr="00A501C6">
        <w:rPr>
          <w:rFonts w:ascii="Arial" w:hAnsi="Arial" w:cs="Arial"/>
          <w:sz w:val="22"/>
          <w:szCs w:val="22"/>
          <w:lang w:val="en-US"/>
        </w:rPr>
        <w:t xml:space="preserve"> This potentially brings up a rather different landscape of competition among modes in the presence of ride-hailing in European cities relative to US cities. </w:t>
      </w:r>
      <w:r w:rsidRPr="00A501C6">
        <w:rPr>
          <w:rFonts w:ascii="Arial" w:hAnsi="Arial" w:cs="Arial"/>
          <w:sz w:val="22"/>
          <w:szCs w:val="22"/>
          <w:u w:val="single"/>
          <w:lang w:val="en-US"/>
        </w:rPr>
        <w:t>Third</w:t>
      </w:r>
      <w:r w:rsidRPr="00A501C6">
        <w:rPr>
          <w:rFonts w:ascii="Arial" w:hAnsi="Arial" w:cs="Arial"/>
          <w:sz w:val="22"/>
          <w:szCs w:val="22"/>
          <w:lang w:val="en-US"/>
        </w:rPr>
        <w:t>,</w:t>
      </w:r>
      <w:r w:rsidR="00D514C3" w:rsidRPr="00A501C6">
        <w:rPr>
          <w:rFonts w:ascii="Arial" w:hAnsi="Arial" w:cs="Arial"/>
          <w:sz w:val="22"/>
          <w:szCs w:val="22"/>
          <w:lang w:val="en-US"/>
        </w:rPr>
        <w:t xml:space="preserve"> </w:t>
      </w:r>
      <w:r w:rsidR="00032D28" w:rsidRPr="00A501C6">
        <w:rPr>
          <w:rFonts w:ascii="Arial" w:hAnsi="Arial" w:cs="Arial"/>
          <w:sz w:val="22"/>
          <w:szCs w:val="22"/>
          <w:lang w:val="en-US"/>
        </w:rPr>
        <w:t xml:space="preserve">the </w:t>
      </w:r>
      <w:r w:rsidR="00D7658D" w:rsidRPr="00A501C6">
        <w:rPr>
          <w:rFonts w:ascii="Arial" w:hAnsi="Arial" w:cs="Arial"/>
          <w:sz w:val="22"/>
          <w:szCs w:val="22"/>
          <w:lang w:val="en-US"/>
        </w:rPr>
        <w:t>population</w:t>
      </w:r>
      <w:r w:rsidR="00032D28" w:rsidRPr="00A501C6">
        <w:rPr>
          <w:rFonts w:ascii="Arial" w:hAnsi="Arial" w:cs="Arial"/>
          <w:sz w:val="22"/>
          <w:szCs w:val="22"/>
          <w:lang w:val="en-US"/>
        </w:rPr>
        <w:t xml:space="preserve"> in European cities generally show </w:t>
      </w:r>
      <w:r w:rsidR="00703746" w:rsidRPr="00A501C6">
        <w:rPr>
          <w:rFonts w:ascii="Arial" w:hAnsi="Arial" w:cs="Arial"/>
          <w:sz w:val="22"/>
          <w:szCs w:val="22"/>
          <w:lang w:val="en-US"/>
        </w:rPr>
        <w:t>a high</w:t>
      </w:r>
      <w:r w:rsidR="00032D28" w:rsidRPr="00A501C6">
        <w:rPr>
          <w:rFonts w:ascii="Arial" w:hAnsi="Arial" w:cs="Arial"/>
          <w:sz w:val="22"/>
          <w:szCs w:val="22"/>
          <w:lang w:val="en-US"/>
        </w:rPr>
        <w:t xml:space="preserve"> </w:t>
      </w:r>
      <w:r w:rsidR="00D11B2D" w:rsidRPr="00A501C6">
        <w:rPr>
          <w:rFonts w:ascii="Arial" w:hAnsi="Arial" w:cs="Arial"/>
          <w:sz w:val="22"/>
          <w:szCs w:val="22"/>
          <w:lang w:val="en-US"/>
        </w:rPr>
        <w:t xml:space="preserve">concern </w:t>
      </w:r>
      <w:r w:rsidR="00032D28" w:rsidRPr="00A501C6">
        <w:rPr>
          <w:rFonts w:ascii="Arial" w:hAnsi="Arial" w:cs="Arial"/>
          <w:sz w:val="22"/>
          <w:szCs w:val="22"/>
          <w:lang w:val="en-US"/>
        </w:rPr>
        <w:t>for</w:t>
      </w:r>
      <w:r w:rsidR="00D11B2D" w:rsidRPr="00A501C6">
        <w:rPr>
          <w:rFonts w:ascii="Arial" w:hAnsi="Arial" w:cs="Arial"/>
          <w:sz w:val="22"/>
          <w:szCs w:val="22"/>
          <w:lang w:val="en-US"/>
        </w:rPr>
        <w:t xml:space="preserve"> environmental issues</w:t>
      </w:r>
      <w:r w:rsidR="00A23581" w:rsidRPr="00A501C6">
        <w:rPr>
          <w:rFonts w:ascii="Arial" w:hAnsi="Arial" w:cs="Arial"/>
          <w:sz w:val="22"/>
          <w:szCs w:val="22"/>
          <w:lang w:val="en-US"/>
        </w:rPr>
        <w:t xml:space="preserve">, as recently pointed out in a survey </w:t>
      </w:r>
      <w:r w:rsidR="00290810" w:rsidRPr="00A501C6">
        <w:rPr>
          <w:rFonts w:ascii="Arial" w:hAnsi="Arial" w:cs="Arial"/>
          <w:sz w:val="22"/>
          <w:szCs w:val="22"/>
          <w:lang w:val="en-US"/>
        </w:rPr>
        <w:t xml:space="preserve">on climate change </w:t>
      </w:r>
      <w:r w:rsidR="008409A2" w:rsidRPr="00A501C6">
        <w:rPr>
          <w:rFonts w:ascii="Arial" w:hAnsi="Arial" w:cs="Arial"/>
          <w:sz w:val="22"/>
          <w:szCs w:val="22"/>
          <w:lang w:val="en-US"/>
        </w:rPr>
        <w:t xml:space="preserve">conducted </w:t>
      </w:r>
      <w:r w:rsidR="00A23581" w:rsidRPr="00A501C6">
        <w:rPr>
          <w:rFonts w:ascii="Arial" w:hAnsi="Arial" w:cs="Arial"/>
          <w:sz w:val="22"/>
          <w:szCs w:val="22"/>
          <w:lang w:val="en-US"/>
        </w:rPr>
        <w:t>by the European Investment Bank (EIB, 201</w:t>
      </w:r>
      <w:r w:rsidR="00B10EE0" w:rsidRPr="00A501C6">
        <w:rPr>
          <w:rFonts w:ascii="Arial" w:hAnsi="Arial" w:cs="Arial"/>
          <w:sz w:val="22"/>
          <w:szCs w:val="22"/>
          <w:lang w:val="en-US"/>
        </w:rPr>
        <w:t>8</w:t>
      </w:r>
      <w:r w:rsidR="00A23581" w:rsidRPr="00A501C6">
        <w:rPr>
          <w:rFonts w:ascii="Arial" w:hAnsi="Arial" w:cs="Arial"/>
          <w:sz w:val="22"/>
          <w:szCs w:val="22"/>
          <w:lang w:val="en-US"/>
        </w:rPr>
        <w:t>).</w:t>
      </w:r>
      <w:r w:rsidR="00896B34" w:rsidRPr="00A501C6">
        <w:rPr>
          <w:rFonts w:ascii="Arial" w:hAnsi="Arial" w:cs="Arial"/>
          <w:sz w:val="22"/>
          <w:szCs w:val="22"/>
          <w:lang w:val="en-US"/>
        </w:rPr>
        <w:t xml:space="preserve"> </w:t>
      </w:r>
      <w:r w:rsidR="008409A2" w:rsidRPr="00A501C6">
        <w:rPr>
          <w:rFonts w:ascii="Arial" w:hAnsi="Arial" w:cs="Arial"/>
          <w:sz w:val="22"/>
          <w:szCs w:val="22"/>
          <w:lang w:val="en-US"/>
        </w:rPr>
        <w:t>As a result of these</w:t>
      </w:r>
      <w:r w:rsidR="000634FB" w:rsidRPr="00A501C6">
        <w:rPr>
          <w:rFonts w:ascii="Arial" w:hAnsi="Arial" w:cs="Arial"/>
          <w:sz w:val="22"/>
          <w:szCs w:val="22"/>
          <w:lang w:val="en-US"/>
        </w:rPr>
        <w:t xml:space="preserve"> environmental concerns, many local governments in Europe have implemented</w:t>
      </w:r>
      <w:r w:rsidR="008409A2" w:rsidRPr="00A501C6">
        <w:rPr>
          <w:rFonts w:ascii="Arial" w:hAnsi="Arial" w:cs="Arial"/>
          <w:sz w:val="22"/>
          <w:szCs w:val="22"/>
          <w:lang w:val="en-US"/>
        </w:rPr>
        <w:t xml:space="preserve"> </w:t>
      </w:r>
      <w:r w:rsidR="002879E4" w:rsidRPr="00A501C6">
        <w:rPr>
          <w:rFonts w:ascii="Arial" w:hAnsi="Arial" w:cs="Arial"/>
          <w:sz w:val="22"/>
          <w:szCs w:val="22"/>
          <w:lang w:val="en-US"/>
        </w:rPr>
        <w:t xml:space="preserve">numerous </w:t>
      </w:r>
      <w:r w:rsidR="004A77E2" w:rsidRPr="00A501C6">
        <w:rPr>
          <w:rFonts w:ascii="Arial" w:hAnsi="Arial" w:cs="Arial"/>
          <w:sz w:val="22"/>
          <w:szCs w:val="22"/>
          <w:lang w:val="en-US"/>
        </w:rPr>
        <w:t>measures to reduce gridlock and greenhouse gas emissions from private autos</w:t>
      </w:r>
      <w:r w:rsidR="00DA42C7" w:rsidRPr="00A501C6">
        <w:rPr>
          <w:rFonts w:ascii="Arial" w:hAnsi="Arial" w:cs="Arial"/>
          <w:sz w:val="22"/>
          <w:szCs w:val="22"/>
          <w:lang w:val="en-US"/>
        </w:rPr>
        <w:t>, such as congestion charging (e.g. London</w:t>
      </w:r>
      <w:r w:rsidR="00463244" w:rsidRPr="00A501C6">
        <w:rPr>
          <w:rFonts w:ascii="Arial" w:hAnsi="Arial" w:cs="Arial"/>
          <w:sz w:val="22"/>
          <w:szCs w:val="22"/>
          <w:lang w:val="en-US"/>
        </w:rPr>
        <w:t>, Milan</w:t>
      </w:r>
      <w:r w:rsidR="00DA42C7" w:rsidRPr="00A501C6">
        <w:rPr>
          <w:rFonts w:ascii="Arial" w:hAnsi="Arial" w:cs="Arial"/>
          <w:sz w:val="22"/>
          <w:szCs w:val="22"/>
          <w:lang w:val="en-US"/>
        </w:rPr>
        <w:t>), low emission zones (e.g. M</w:t>
      </w:r>
      <w:r w:rsidR="00127DB6" w:rsidRPr="00A501C6">
        <w:rPr>
          <w:rFonts w:ascii="Arial" w:hAnsi="Arial" w:cs="Arial"/>
          <w:sz w:val="22"/>
          <w:szCs w:val="22"/>
          <w:lang w:val="en-US"/>
        </w:rPr>
        <w:t>unich</w:t>
      </w:r>
      <w:r w:rsidR="00463244" w:rsidRPr="00A501C6">
        <w:rPr>
          <w:rFonts w:ascii="Arial" w:hAnsi="Arial" w:cs="Arial"/>
          <w:sz w:val="22"/>
          <w:szCs w:val="22"/>
          <w:lang w:val="en-US"/>
        </w:rPr>
        <w:t>, Paris</w:t>
      </w:r>
      <w:r w:rsidR="00DA42C7" w:rsidRPr="00A501C6">
        <w:rPr>
          <w:rFonts w:ascii="Arial" w:hAnsi="Arial" w:cs="Arial"/>
          <w:sz w:val="22"/>
          <w:szCs w:val="22"/>
          <w:lang w:val="en-US"/>
        </w:rPr>
        <w:t xml:space="preserve">), </w:t>
      </w:r>
      <w:r w:rsidR="00032D28" w:rsidRPr="00A501C6">
        <w:rPr>
          <w:rFonts w:ascii="Arial" w:hAnsi="Arial" w:cs="Arial"/>
          <w:sz w:val="22"/>
          <w:szCs w:val="22"/>
          <w:lang w:val="en-US"/>
        </w:rPr>
        <w:t xml:space="preserve">and </w:t>
      </w:r>
      <w:r w:rsidR="008409A2" w:rsidRPr="00A501C6">
        <w:rPr>
          <w:rFonts w:ascii="Arial" w:hAnsi="Arial" w:cs="Arial"/>
          <w:sz w:val="22"/>
          <w:szCs w:val="22"/>
          <w:lang w:val="en-US"/>
        </w:rPr>
        <w:t xml:space="preserve">parking </w:t>
      </w:r>
      <w:r w:rsidR="00DA42C7" w:rsidRPr="00A501C6">
        <w:rPr>
          <w:rFonts w:ascii="Arial" w:hAnsi="Arial" w:cs="Arial"/>
          <w:sz w:val="22"/>
          <w:szCs w:val="22"/>
          <w:lang w:val="en-US"/>
        </w:rPr>
        <w:t>restrictions in city centers</w:t>
      </w:r>
      <w:r w:rsidR="004A77E2" w:rsidRPr="00A501C6">
        <w:rPr>
          <w:rFonts w:ascii="Arial" w:hAnsi="Arial" w:cs="Arial"/>
          <w:sz w:val="22"/>
          <w:szCs w:val="22"/>
          <w:lang w:val="en-US"/>
        </w:rPr>
        <w:t>.</w:t>
      </w:r>
      <w:r w:rsidR="00032D28" w:rsidRPr="00A501C6">
        <w:rPr>
          <w:rFonts w:ascii="Arial" w:hAnsi="Arial" w:cs="Arial"/>
          <w:sz w:val="22"/>
          <w:szCs w:val="22"/>
          <w:lang w:val="en-US"/>
        </w:rPr>
        <w:t xml:space="preserve"> Such</w:t>
      </w:r>
      <w:r w:rsidR="004A77E2" w:rsidRPr="00A501C6">
        <w:rPr>
          <w:rFonts w:ascii="Arial" w:hAnsi="Arial" w:cs="Arial"/>
          <w:sz w:val="22"/>
          <w:szCs w:val="22"/>
          <w:lang w:val="en-US"/>
        </w:rPr>
        <w:t xml:space="preserve"> </w:t>
      </w:r>
      <w:r w:rsidR="00463244" w:rsidRPr="00A501C6">
        <w:rPr>
          <w:rFonts w:ascii="Arial" w:hAnsi="Arial" w:cs="Arial"/>
          <w:sz w:val="22"/>
          <w:szCs w:val="22"/>
          <w:lang w:val="en-US"/>
        </w:rPr>
        <w:t xml:space="preserve">higher </w:t>
      </w:r>
      <w:r w:rsidR="00032D28" w:rsidRPr="00A501C6">
        <w:rPr>
          <w:rFonts w:ascii="Arial" w:hAnsi="Arial" w:cs="Arial"/>
          <w:sz w:val="22"/>
          <w:szCs w:val="22"/>
          <w:lang w:val="en-US"/>
        </w:rPr>
        <w:t xml:space="preserve">levels of </w:t>
      </w:r>
      <w:r w:rsidR="004A77E2" w:rsidRPr="00A501C6">
        <w:rPr>
          <w:rFonts w:ascii="Arial" w:hAnsi="Arial" w:cs="Arial"/>
          <w:sz w:val="22"/>
          <w:szCs w:val="22"/>
          <w:lang w:val="en-US"/>
        </w:rPr>
        <w:t>environmental</w:t>
      </w:r>
      <w:r w:rsidR="00463244" w:rsidRPr="00A501C6">
        <w:rPr>
          <w:rFonts w:ascii="Arial" w:hAnsi="Arial" w:cs="Arial"/>
          <w:sz w:val="22"/>
          <w:szCs w:val="22"/>
          <w:lang w:val="en-US"/>
        </w:rPr>
        <w:t xml:space="preserve"> concern shown</w:t>
      </w:r>
      <w:r w:rsidR="00032D28" w:rsidRPr="00A501C6">
        <w:rPr>
          <w:rFonts w:ascii="Arial" w:hAnsi="Arial" w:cs="Arial"/>
          <w:sz w:val="22"/>
          <w:szCs w:val="22"/>
          <w:lang w:val="en-US"/>
        </w:rPr>
        <w:t xml:space="preserve"> in European cities </w:t>
      </w:r>
      <w:r w:rsidR="004A0695" w:rsidRPr="00A501C6">
        <w:rPr>
          <w:rFonts w:ascii="Arial" w:hAnsi="Arial" w:cs="Arial"/>
          <w:sz w:val="22"/>
          <w:szCs w:val="22"/>
          <w:lang w:val="en-US"/>
        </w:rPr>
        <w:t xml:space="preserve">may </w:t>
      </w:r>
      <w:r w:rsidR="00032D28" w:rsidRPr="00A501C6">
        <w:rPr>
          <w:rFonts w:ascii="Arial" w:hAnsi="Arial" w:cs="Arial"/>
          <w:sz w:val="22"/>
          <w:szCs w:val="22"/>
          <w:lang w:val="en-US"/>
        </w:rPr>
        <w:t xml:space="preserve">again </w:t>
      </w:r>
      <w:r w:rsidR="004A0695" w:rsidRPr="00A501C6">
        <w:rPr>
          <w:rFonts w:ascii="Arial" w:hAnsi="Arial" w:cs="Arial"/>
          <w:sz w:val="22"/>
          <w:szCs w:val="22"/>
          <w:lang w:val="en-US"/>
        </w:rPr>
        <w:t xml:space="preserve">lead </w:t>
      </w:r>
      <w:r w:rsidR="00032D28" w:rsidRPr="00A501C6">
        <w:rPr>
          <w:rFonts w:ascii="Arial" w:hAnsi="Arial" w:cs="Arial"/>
          <w:sz w:val="22"/>
          <w:szCs w:val="22"/>
          <w:lang w:val="en-US"/>
        </w:rPr>
        <w:t xml:space="preserve">to different competition structures among modes, especially between </w:t>
      </w:r>
      <w:r w:rsidR="004A0695" w:rsidRPr="00A501C6">
        <w:rPr>
          <w:rFonts w:ascii="Arial" w:hAnsi="Arial" w:cs="Arial"/>
          <w:sz w:val="22"/>
          <w:szCs w:val="22"/>
          <w:lang w:val="en-US"/>
        </w:rPr>
        <w:t xml:space="preserve">public transport </w:t>
      </w:r>
      <w:r w:rsidR="008409A2" w:rsidRPr="00A501C6">
        <w:rPr>
          <w:rFonts w:ascii="Arial" w:hAnsi="Arial" w:cs="Arial"/>
          <w:sz w:val="22"/>
          <w:szCs w:val="22"/>
          <w:lang w:val="en-US"/>
        </w:rPr>
        <w:t xml:space="preserve">options </w:t>
      </w:r>
      <w:r w:rsidR="00032D28" w:rsidRPr="00A501C6">
        <w:rPr>
          <w:rFonts w:ascii="Arial" w:hAnsi="Arial" w:cs="Arial"/>
          <w:sz w:val="22"/>
          <w:szCs w:val="22"/>
          <w:lang w:val="en-US"/>
        </w:rPr>
        <w:t xml:space="preserve">and </w:t>
      </w:r>
      <w:r w:rsidR="004A0695" w:rsidRPr="00A501C6">
        <w:rPr>
          <w:rFonts w:ascii="Arial" w:hAnsi="Arial" w:cs="Arial"/>
          <w:sz w:val="22"/>
          <w:szCs w:val="22"/>
          <w:lang w:val="en-US"/>
        </w:rPr>
        <w:t>ride-hailing services</w:t>
      </w:r>
      <w:r w:rsidR="004A77E2" w:rsidRPr="00A501C6">
        <w:rPr>
          <w:rFonts w:ascii="Arial" w:hAnsi="Arial" w:cs="Arial"/>
          <w:sz w:val="22"/>
          <w:szCs w:val="22"/>
          <w:lang w:val="en-US"/>
        </w:rPr>
        <w:t xml:space="preserve">. </w:t>
      </w:r>
      <w:r w:rsidR="00032D28" w:rsidRPr="00A501C6">
        <w:rPr>
          <w:rFonts w:ascii="Arial" w:hAnsi="Arial" w:cs="Arial"/>
          <w:sz w:val="22"/>
          <w:szCs w:val="22"/>
          <w:lang w:val="en-US"/>
        </w:rPr>
        <w:t xml:space="preserve">The three differences between US and European cities just identified above, along with the almost exclusive focus of earlier studies on a US context, point to the </w:t>
      </w:r>
      <w:r w:rsidR="004A77E2" w:rsidRPr="00A501C6">
        <w:rPr>
          <w:rFonts w:ascii="Arial" w:hAnsi="Arial" w:cs="Arial"/>
          <w:sz w:val="22"/>
          <w:szCs w:val="22"/>
          <w:lang w:val="en-US"/>
        </w:rPr>
        <w:t xml:space="preserve">need to explore the adoption and use of ride-hailing services in </w:t>
      </w:r>
      <w:r w:rsidR="00032D28" w:rsidRPr="00A501C6">
        <w:rPr>
          <w:rFonts w:ascii="Arial" w:hAnsi="Arial" w:cs="Arial"/>
          <w:sz w:val="22"/>
          <w:szCs w:val="22"/>
          <w:lang w:val="en-US"/>
        </w:rPr>
        <w:t>a European city context.</w:t>
      </w:r>
    </w:p>
    <w:p w14:paraId="1B3BDD1D" w14:textId="77777777" w:rsidR="00BA2A6D" w:rsidRPr="00A501C6" w:rsidRDefault="00BA2A6D" w:rsidP="004A77E2">
      <w:pPr>
        <w:spacing w:after="120" w:line="312" w:lineRule="auto"/>
        <w:rPr>
          <w:lang w:val="en-US"/>
        </w:rPr>
      </w:pPr>
    </w:p>
    <w:p w14:paraId="26F69334" w14:textId="5E759D00" w:rsidR="00F969CB" w:rsidRPr="00A501C6" w:rsidRDefault="004366A2" w:rsidP="00D70489">
      <w:pPr>
        <w:pStyle w:val="Els-1storder-head"/>
        <w:rPr>
          <w:rFonts w:ascii="Arial" w:hAnsi="Arial" w:cs="Arial"/>
          <w:sz w:val="22"/>
          <w:szCs w:val="22"/>
        </w:rPr>
      </w:pPr>
      <w:r w:rsidRPr="00A501C6">
        <w:rPr>
          <w:rFonts w:ascii="Arial" w:hAnsi="Arial" w:cs="Arial"/>
          <w:sz w:val="22"/>
          <w:szCs w:val="22"/>
        </w:rPr>
        <w:lastRenderedPageBreak/>
        <w:t xml:space="preserve">The Madrid context </w:t>
      </w:r>
      <w:r w:rsidR="00282947" w:rsidRPr="00A501C6">
        <w:rPr>
          <w:rFonts w:ascii="Arial" w:hAnsi="Arial" w:cs="Arial"/>
          <w:sz w:val="22"/>
          <w:szCs w:val="22"/>
        </w:rPr>
        <w:t>and the Modeling Overview</w:t>
      </w:r>
    </w:p>
    <w:p w14:paraId="0A0A67E3" w14:textId="262BDB8D" w:rsidR="00EE6328" w:rsidRPr="00A501C6" w:rsidRDefault="00EE6328" w:rsidP="00EE6328">
      <w:pPr>
        <w:pStyle w:val="Els-2ndorder-head"/>
        <w:spacing w:before="360"/>
        <w:rPr>
          <w:rFonts w:ascii="Arial" w:hAnsi="Arial" w:cs="Arial"/>
          <w:b/>
          <w:sz w:val="22"/>
          <w:szCs w:val="22"/>
        </w:rPr>
      </w:pPr>
      <w:r w:rsidRPr="00A501C6">
        <w:rPr>
          <w:rFonts w:ascii="Arial" w:hAnsi="Arial" w:cs="Arial"/>
          <w:b/>
          <w:sz w:val="22"/>
          <w:szCs w:val="22"/>
        </w:rPr>
        <w:t>Description of the case study</w:t>
      </w:r>
    </w:p>
    <w:p w14:paraId="7F3B44A4" w14:textId="0C6E736F" w:rsidR="002B5871" w:rsidRPr="00A501C6" w:rsidRDefault="002747D7" w:rsidP="002747D7">
      <w:pPr>
        <w:spacing w:after="120" w:line="312" w:lineRule="auto"/>
        <w:rPr>
          <w:rFonts w:ascii="Arial" w:hAnsi="Arial" w:cs="Arial"/>
          <w:bCs/>
          <w:sz w:val="22"/>
          <w:szCs w:val="22"/>
          <w:lang w:val="en-US" w:eastAsia="es-ES"/>
        </w:rPr>
      </w:pPr>
      <w:r w:rsidRPr="00A501C6">
        <w:rPr>
          <w:rFonts w:ascii="Arial" w:hAnsi="Arial" w:cs="Arial"/>
          <w:bCs/>
          <w:sz w:val="22"/>
          <w:szCs w:val="22"/>
          <w:lang w:val="en-US" w:eastAsia="es-ES"/>
        </w:rPr>
        <w:t xml:space="preserve">Madrid is the capital of Spain and </w:t>
      </w:r>
      <w:r w:rsidR="00B1422D" w:rsidRPr="00A501C6">
        <w:rPr>
          <w:rFonts w:ascii="Arial" w:hAnsi="Arial" w:cs="Arial"/>
          <w:bCs/>
          <w:sz w:val="22"/>
          <w:szCs w:val="22"/>
          <w:lang w:val="en-US" w:eastAsia="es-ES"/>
        </w:rPr>
        <w:t>its</w:t>
      </w:r>
      <w:r w:rsidRPr="00A501C6">
        <w:rPr>
          <w:rFonts w:ascii="Arial" w:hAnsi="Arial" w:cs="Arial"/>
          <w:bCs/>
          <w:sz w:val="22"/>
          <w:szCs w:val="22"/>
          <w:lang w:val="en-US" w:eastAsia="es-ES"/>
        </w:rPr>
        <w:t xml:space="preserve"> most populated city, with a total of 3.3 million inhabitants (</w:t>
      </w:r>
      <w:r w:rsidR="00EA7F73" w:rsidRPr="00A501C6">
        <w:rPr>
          <w:rFonts w:ascii="Arial" w:hAnsi="Arial" w:cs="Arial"/>
          <w:bCs/>
          <w:sz w:val="22"/>
          <w:szCs w:val="22"/>
          <w:lang w:val="en-US" w:eastAsia="es-ES"/>
        </w:rPr>
        <w:t xml:space="preserve">Madrid </w:t>
      </w:r>
      <w:r w:rsidR="00EA7F73" w:rsidRPr="00A501C6">
        <w:rPr>
          <w:rFonts w:ascii="Arial" w:hAnsi="Arial" w:cs="Arial"/>
          <w:sz w:val="22"/>
          <w:szCs w:val="22"/>
          <w:lang w:val="en-US"/>
        </w:rPr>
        <w:t>City Council</w:t>
      </w:r>
      <w:r w:rsidRPr="00A501C6">
        <w:rPr>
          <w:rFonts w:ascii="Arial" w:hAnsi="Arial" w:cs="Arial"/>
          <w:sz w:val="22"/>
          <w:szCs w:val="22"/>
          <w:lang w:val="en-US"/>
        </w:rPr>
        <w:t>, 20</w:t>
      </w:r>
      <w:r w:rsidR="0084063B" w:rsidRPr="00A501C6">
        <w:rPr>
          <w:rFonts w:ascii="Arial" w:hAnsi="Arial" w:cs="Arial"/>
          <w:sz w:val="22"/>
          <w:szCs w:val="22"/>
          <w:lang w:val="en-US"/>
        </w:rPr>
        <w:t>20</w:t>
      </w:r>
      <w:r w:rsidRPr="00A501C6">
        <w:rPr>
          <w:rFonts w:ascii="Arial" w:hAnsi="Arial" w:cs="Arial"/>
          <w:bCs/>
          <w:sz w:val="22"/>
          <w:szCs w:val="22"/>
          <w:lang w:val="en-US" w:eastAsia="es-ES"/>
        </w:rPr>
        <w:t>)</w:t>
      </w:r>
      <w:r w:rsidR="004366A2" w:rsidRPr="00A501C6">
        <w:rPr>
          <w:rFonts w:ascii="Arial" w:hAnsi="Arial" w:cs="Arial"/>
          <w:bCs/>
          <w:sz w:val="22"/>
          <w:szCs w:val="22"/>
          <w:lang w:val="en-US" w:eastAsia="es-ES"/>
        </w:rPr>
        <w:t xml:space="preserve"> and an average density of</w:t>
      </w:r>
      <w:r w:rsidR="00814A4F" w:rsidRPr="00A501C6">
        <w:rPr>
          <w:rFonts w:ascii="Arial" w:hAnsi="Arial" w:cs="Arial"/>
          <w:bCs/>
          <w:sz w:val="22"/>
          <w:szCs w:val="22"/>
          <w:lang w:val="en-US" w:eastAsia="es-ES"/>
        </w:rPr>
        <w:t xml:space="preserve"> </w:t>
      </w:r>
      <w:r w:rsidR="00B1422D" w:rsidRPr="00A501C6">
        <w:rPr>
          <w:rFonts w:ascii="Arial" w:hAnsi="Arial" w:cs="Arial"/>
          <w:bCs/>
          <w:sz w:val="22"/>
          <w:szCs w:val="22"/>
          <w:lang w:val="en-US" w:eastAsia="es-ES"/>
        </w:rPr>
        <w:t xml:space="preserve">8,832 </w:t>
      </w:r>
      <w:proofErr w:type="spellStart"/>
      <w:proofErr w:type="gramStart"/>
      <w:r w:rsidR="00B1422D" w:rsidRPr="00A501C6">
        <w:rPr>
          <w:rFonts w:ascii="Arial" w:hAnsi="Arial" w:cs="Arial"/>
          <w:bCs/>
          <w:sz w:val="22"/>
          <w:szCs w:val="22"/>
          <w:lang w:val="en-US" w:eastAsia="es-ES"/>
        </w:rPr>
        <w:t>inhab</w:t>
      </w:r>
      <w:proofErr w:type="spellEnd"/>
      <w:r w:rsidR="00B1422D" w:rsidRPr="00A501C6">
        <w:rPr>
          <w:rFonts w:ascii="Arial" w:hAnsi="Arial" w:cs="Arial"/>
          <w:bCs/>
          <w:sz w:val="22"/>
          <w:szCs w:val="22"/>
          <w:lang w:val="en-US" w:eastAsia="es-ES"/>
        </w:rPr>
        <w:t>./</w:t>
      </w:r>
      <w:proofErr w:type="gramEnd"/>
      <w:r w:rsidR="00B1422D" w:rsidRPr="00A501C6">
        <w:rPr>
          <w:rFonts w:ascii="Arial" w:hAnsi="Arial" w:cs="Arial"/>
          <w:bCs/>
          <w:sz w:val="22"/>
          <w:szCs w:val="22"/>
          <w:lang w:val="en-US" w:eastAsia="es-ES"/>
        </w:rPr>
        <w:t>km</w:t>
      </w:r>
      <w:r w:rsidR="00B1422D" w:rsidRPr="00A501C6">
        <w:rPr>
          <w:rFonts w:ascii="Arial" w:hAnsi="Arial" w:cs="Arial"/>
          <w:bCs/>
          <w:sz w:val="22"/>
          <w:szCs w:val="22"/>
          <w:vertAlign w:val="superscript"/>
          <w:lang w:val="en-US" w:eastAsia="es-ES"/>
        </w:rPr>
        <w:t>2</w:t>
      </w:r>
      <w:r w:rsidRPr="00A501C6">
        <w:rPr>
          <w:rFonts w:ascii="Arial" w:hAnsi="Arial" w:cs="Arial"/>
          <w:bCs/>
          <w:sz w:val="22"/>
          <w:szCs w:val="22"/>
          <w:lang w:val="en-US" w:eastAsia="es-ES"/>
        </w:rPr>
        <w:t>. Population co</w:t>
      </w:r>
      <w:r w:rsidR="00B1422D" w:rsidRPr="00A501C6">
        <w:rPr>
          <w:rFonts w:ascii="Arial" w:hAnsi="Arial" w:cs="Arial"/>
          <w:bCs/>
          <w:sz w:val="22"/>
          <w:szCs w:val="22"/>
          <w:lang w:val="en-US" w:eastAsia="es-ES"/>
        </w:rPr>
        <w:t>ncentration is particularly intense</w:t>
      </w:r>
      <w:r w:rsidRPr="00A501C6">
        <w:rPr>
          <w:rFonts w:ascii="Arial" w:hAnsi="Arial" w:cs="Arial"/>
          <w:bCs/>
          <w:sz w:val="22"/>
          <w:szCs w:val="22"/>
          <w:lang w:val="en-US" w:eastAsia="es-ES"/>
        </w:rPr>
        <w:t xml:space="preserve"> in the </w:t>
      </w:r>
      <w:r w:rsidR="00D92B40" w:rsidRPr="00A501C6">
        <w:rPr>
          <w:rFonts w:ascii="Arial" w:hAnsi="Arial" w:cs="Arial"/>
          <w:bCs/>
          <w:sz w:val="22"/>
          <w:szCs w:val="22"/>
          <w:lang w:val="en-US" w:eastAsia="es-ES"/>
        </w:rPr>
        <w:t>inner neighborhoods</w:t>
      </w:r>
      <w:r w:rsidRPr="00A501C6">
        <w:rPr>
          <w:rFonts w:ascii="Arial" w:hAnsi="Arial" w:cs="Arial"/>
          <w:bCs/>
          <w:sz w:val="22"/>
          <w:szCs w:val="22"/>
          <w:lang w:val="en-US" w:eastAsia="es-ES"/>
        </w:rPr>
        <w:t xml:space="preserve"> (24,326 </w:t>
      </w:r>
      <w:proofErr w:type="spellStart"/>
      <w:proofErr w:type="gramStart"/>
      <w:r w:rsidRPr="00A501C6">
        <w:rPr>
          <w:rFonts w:ascii="Arial" w:hAnsi="Arial" w:cs="Arial"/>
          <w:bCs/>
          <w:sz w:val="22"/>
          <w:szCs w:val="22"/>
          <w:lang w:val="en-US" w:eastAsia="es-ES"/>
        </w:rPr>
        <w:t>inhab</w:t>
      </w:r>
      <w:proofErr w:type="spellEnd"/>
      <w:r w:rsidRPr="00A501C6">
        <w:rPr>
          <w:rFonts w:ascii="Arial" w:hAnsi="Arial" w:cs="Arial"/>
          <w:bCs/>
          <w:sz w:val="22"/>
          <w:szCs w:val="22"/>
          <w:lang w:val="en-US" w:eastAsia="es-ES"/>
        </w:rPr>
        <w:t>./</w:t>
      </w:r>
      <w:proofErr w:type="gramEnd"/>
      <w:r w:rsidRPr="00A501C6">
        <w:rPr>
          <w:rFonts w:ascii="Arial" w:hAnsi="Arial" w:cs="Arial"/>
          <w:bCs/>
          <w:sz w:val="22"/>
          <w:szCs w:val="22"/>
          <w:lang w:val="en-US" w:eastAsia="es-ES"/>
        </w:rPr>
        <w:t>km</w:t>
      </w:r>
      <w:r w:rsidRPr="00A501C6">
        <w:rPr>
          <w:rFonts w:ascii="Arial" w:hAnsi="Arial" w:cs="Arial"/>
          <w:bCs/>
          <w:sz w:val="22"/>
          <w:szCs w:val="22"/>
          <w:vertAlign w:val="superscript"/>
          <w:lang w:val="en-US" w:eastAsia="es-ES"/>
        </w:rPr>
        <w:t>2</w:t>
      </w:r>
      <w:r w:rsidRPr="00A501C6">
        <w:rPr>
          <w:rFonts w:ascii="Arial" w:hAnsi="Arial" w:cs="Arial"/>
          <w:bCs/>
          <w:sz w:val="22"/>
          <w:szCs w:val="22"/>
          <w:lang w:val="en-US" w:eastAsia="es-ES"/>
        </w:rPr>
        <w:t xml:space="preserve">). </w:t>
      </w:r>
      <w:r w:rsidR="004366A2" w:rsidRPr="00A501C6">
        <w:rPr>
          <w:rFonts w:ascii="Arial" w:hAnsi="Arial" w:cs="Arial"/>
          <w:bCs/>
          <w:sz w:val="22"/>
          <w:szCs w:val="22"/>
          <w:lang w:val="en-US" w:eastAsia="es-ES"/>
        </w:rPr>
        <w:t xml:space="preserve">Table 1 presents a few statistics comparing US cities with Madrid. In terms of density, </w:t>
      </w:r>
      <w:r w:rsidR="002B5871" w:rsidRPr="00A501C6">
        <w:rPr>
          <w:rFonts w:ascii="Arial" w:hAnsi="Arial" w:cs="Arial"/>
          <w:bCs/>
          <w:sz w:val="22"/>
          <w:szCs w:val="22"/>
          <w:lang w:val="en-US" w:eastAsia="es-ES"/>
        </w:rPr>
        <w:t>Madrid is</w:t>
      </w:r>
      <w:r w:rsidR="00463244" w:rsidRPr="00A501C6">
        <w:rPr>
          <w:rFonts w:ascii="Arial" w:hAnsi="Arial" w:cs="Arial"/>
          <w:bCs/>
          <w:sz w:val="22"/>
          <w:szCs w:val="22"/>
          <w:lang w:val="en-US" w:eastAsia="es-ES"/>
        </w:rPr>
        <w:t xml:space="preserve"> only surpassed by NYC</w:t>
      </w:r>
      <w:r w:rsidR="004366A2" w:rsidRPr="00A501C6">
        <w:rPr>
          <w:rFonts w:ascii="Arial" w:hAnsi="Arial" w:cs="Arial"/>
          <w:bCs/>
          <w:sz w:val="22"/>
          <w:szCs w:val="22"/>
          <w:lang w:val="en-US" w:eastAsia="es-ES"/>
        </w:rPr>
        <w:t xml:space="preserve"> in the US</w:t>
      </w:r>
      <w:r w:rsidR="002B5871" w:rsidRPr="00A501C6">
        <w:rPr>
          <w:rFonts w:ascii="Arial" w:hAnsi="Arial" w:cs="Arial"/>
          <w:bCs/>
          <w:sz w:val="22"/>
          <w:szCs w:val="22"/>
          <w:lang w:val="en-US" w:eastAsia="es-ES"/>
        </w:rPr>
        <w:t xml:space="preserve">, and </w:t>
      </w:r>
      <w:r w:rsidR="00463244" w:rsidRPr="00A501C6">
        <w:rPr>
          <w:rFonts w:ascii="Arial" w:hAnsi="Arial" w:cs="Arial"/>
          <w:bCs/>
          <w:sz w:val="22"/>
          <w:szCs w:val="22"/>
          <w:lang w:val="en-US" w:eastAsia="es-ES"/>
        </w:rPr>
        <w:t>is far above other American</w:t>
      </w:r>
      <w:r w:rsidR="002B5871" w:rsidRPr="00A501C6">
        <w:rPr>
          <w:rFonts w:ascii="Arial" w:hAnsi="Arial" w:cs="Arial"/>
          <w:bCs/>
          <w:sz w:val="22"/>
          <w:szCs w:val="22"/>
          <w:lang w:val="en-US" w:eastAsia="es-ES"/>
        </w:rPr>
        <w:t xml:space="preserve"> cities previously investigated</w:t>
      </w:r>
      <w:r w:rsidR="008762FF" w:rsidRPr="00A501C6">
        <w:rPr>
          <w:rFonts w:ascii="Arial" w:hAnsi="Arial" w:cs="Arial"/>
          <w:bCs/>
          <w:sz w:val="22"/>
          <w:szCs w:val="22"/>
          <w:lang w:val="en-US" w:eastAsia="es-ES"/>
        </w:rPr>
        <w:t>.</w:t>
      </w:r>
      <w:r w:rsidR="004366A2" w:rsidRPr="00A501C6">
        <w:rPr>
          <w:rFonts w:ascii="Arial" w:hAnsi="Arial" w:cs="Arial"/>
          <w:bCs/>
          <w:sz w:val="22"/>
          <w:szCs w:val="22"/>
          <w:lang w:val="en-US" w:eastAsia="es-ES"/>
        </w:rPr>
        <w:t xml:space="preserve"> The next two rows of Table 1 provide indications of the public transport system use and infrastructure in Madrid and large cities in the US. The intra-city modal share of public transport and active modes in Madrid is substantially more than in US cities</w:t>
      </w:r>
      <w:r w:rsidR="00861F9E" w:rsidRPr="00A501C6">
        <w:rPr>
          <w:rFonts w:ascii="Arial" w:hAnsi="Arial" w:cs="Arial"/>
          <w:bCs/>
          <w:sz w:val="22"/>
          <w:szCs w:val="22"/>
          <w:lang w:val="en-US" w:eastAsia="es-ES"/>
        </w:rPr>
        <w:t>, as is the number of rail stations within each square kilometer area</w:t>
      </w:r>
      <w:r w:rsidR="004366A2" w:rsidRPr="00A501C6">
        <w:rPr>
          <w:rFonts w:ascii="Arial" w:hAnsi="Arial" w:cs="Arial"/>
          <w:bCs/>
          <w:sz w:val="22"/>
          <w:szCs w:val="22"/>
          <w:lang w:val="en-US" w:eastAsia="es-ES"/>
        </w:rPr>
        <w:t>.</w:t>
      </w:r>
      <w:r w:rsidR="00861F9E" w:rsidRPr="00A501C6">
        <w:rPr>
          <w:rFonts w:ascii="Arial" w:hAnsi="Arial" w:cs="Arial"/>
          <w:bCs/>
          <w:sz w:val="22"/>
          <w:szCs w:val="22"/>
          <w:lang w:val="en-US" w:eastAsia="es-ES"/>
        </w:rPr>
        <w:t xml:space="preserve"> The last row of Table 1 shows the clear difference in climate change concern between inhabitants of Spain and the US</w:t>
      </w:r>
      <w:r w:rsidR="003C478A" w:rsidRPr="00A501C6">
        <w:rPr>
          <w:rFonts w:ascii="Arial" w:hAnsi="Arial" w:cs="Arial"/>
          <w:bCs/>
          <w:sz w:val="22"/>
          <w:szCs w:val="22"/>
          <w:lang w:val="en-US" w:eastAsia="es-ES"/>
        </w:rPr>
        <w:t xml:space="preserve"> according to the national-level statistics provided by EIB (2018)</w:t>
      </w:r>
      <w:r w:rsidR="00861F9E" w:rsidRPr="00A501C6">
        <w:rPr>
          <w:rFonts w:ascii="Arial" w:hAnsi="Arial" w:cs="Arial"/>
          <w:bCs/>
          <w:sz w:val="22"/>
          <w:szCs w:val="22"/>
          <w:lang w:val="en-US" w:eastAsia="es-ES"/>
        </w:rPr>
        <w:t>.</w:t>
      </w:r>
      <w:r w:rsidR="00466D7A" w:rsidRPr="00A501C6">
        <w:rPr>
          <w:rFonts w:ascii="Arial" w:hAnsi="Arial" w:cs="Arial"/>
          <w:bCs/>
          <w:sz w:val="22"/>
          <w:szCs w:val="22"/>
          <w:lang w:val="en-US" w:eastAsia="es-ES"/>
        </w:rPr>
        <w:t xml:space="preserve"> In this respect, it is worth noticing that environmental conditions (e.g. PM10 concentration) does not seem to differ between Madrid and US cities.</w:t>
      </w:r>
    </w:p>
    <w:p w14:paraId="4D165E90" w14:textId="5B61E60D" w:rsidR="009142E2" w:rsidRPr="00A501C6" w:rsidRDefault="009142E2" w:rsidP="001E756E">
      <w:pPr>
        <w:pStyle w:val="Caption"/>
        <w:keepNext/>
        <w:spacing w:before="240"/>
      </w:pPr>
      <w:bookmarkStart w:id="1" w:name="_Ref37254088"/>
      <w:r w:rsidRPr="00A501C6">
        <w:t xml:space="preserve">Table </w:t>
      </w:r>
      <w:r w:rsidRPr="00A501C6">
        <w:fldChar w:fldCharType="begin"/>
      </w:r>
      <w:r w:rsidRPr="00A501C6">
        <w:instrText xml:space="preserve"> SEQ Table \* ARABIC </w:instrText>
      </w:r>
      <w:r w:rsidRPr="00A501C6">
        <w:fldChar w:fldCharType="separate"/>
      </w:r>
      <w:r w:rsidR="00AC363F" w:rsidRPr="00A501C6">
        <w:rPr>
          <w:noProof/>
        </w:rPr>
        <w:t>1</w:t>
      </w:r>
      <w:r w:rsidRPr="00A501C6">
        <w:fldChar w:fldCharType="end"/>
      </w:r>
      <w:bookmarkEnd w:id="1"/>
      <w:r w:rsidRPr="00A501C6">
        <w:t>. Comparative indicators for Madrid and several US cities</w:t>
      </w:r>
      <w:r w:rsidRPr="00A501C6">
        <w:rPr>
          <w:rStyle w:val="FootnoteReference"/>
          <w:b w:val="0"/>
        </w:rPr>
        <w:footnoteReference w:id="1"/>
      </w:r>
      <w:r w:rsidR="0022455F">
        <w:rPr>
          <w:vertAlign w:val="superscript"/>
        </w:rPr>
        <w:t>,</w:t>
      </w:r>
      <w:r w:rsidR="003D5342">
        <w:rPr>
          <w:rStyle w:val="FootnoteReference"/>
        </w:rPr>
        <w:footnoteReference w:id="2"/>
      </w:r>
    </w:p>
    <w:tbl>
      <w:tblPr>
        <w:tblW w:w="5000" w:type="pct"/>
        <w:tblLayout w:type="fixed"/>
        <w:tblLook w:val="04A0" w:firstRow="1" w:lastRow="0" w:firstColumn="1" w:lastColumn="0" w:noHBand="0" w:noVBand="1"/>
      </w:tblPr>
      <w:tblGrid>
        <w:gridCol w:w="1837"/>
        <w:gridCol w:w="1837"/>
        <w:gridCol w:w="875"/>
        <w:gridCol w:w="1026"/>
        <w:gridCol w:w="901"/>
        <w:gridCol w:w="719"/>
        <w:gridCol w:w="810"/>
        <w:gridCol w:w="1055"/>
      </w:tblGrid>
      <w:tr w:rsidR="00A501C6" w:rsidRPr="00A501C6" w14:paraId="36E0CF78" w14:textId="77777777" w:rsidTr="00851CF3">
        <w:trPr>
          <w:trHeight w:val="300"/>
        </w:trPr>
        <w:tc>
          <w:tcPr>
            <w:tcW w:w="20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EDD4C" w14:textId="172E010A" w:rsidR="00CF680B" w:rsidRPr="00A501C6" w:rsidRDefault="00423A68" w:rsidP="00423A68">
            <w:pPr>
              <w:jc w:val="left"/>
              <w:rPr>
                <w:rFonts w:eastAsia="Times New Roman"/>
                <w:b/>
                <w:sz w:val="16"/>
                <w:szCs w:val="16"/>
                <w:lang w:val="en-US" w:eastAsia="en-US"/>
              </w:rPr>
            </w:pPr>
            <w:r w:rsidRPr="00A501C6">
              <w:rPr>
                <w:rFonts w:eastAsia="Times New Roman"/>
                <w:b/>
                <w:sz w:val="16"/>
                <w:szCs w:val="16"/>
                <w:lang w:val="en-US" w:eastAsia="en-US"/>
              </w:rPr>
              <w:t>INDICATORS</w:t>
            </w:r>
          </w:p>
        </w:tc>
        <w:tc>
          <w:tcPr>
            <w:tcW w:w="483" w:type="pct"/>
            <w:tcBorders>
              <w:top w:val="single" w:sz="4" w:space="0" w:color="auto"/>
              <w:left w:val="nil"/>
              <w:bottom w:val="single" w:sz="4" w:space="0" w:color="auto"/>
              <w:right w:val="single" w:sz="4" w:space="0" w:color="auto"/>
            </w:tcBorders>
            <w:shd w:val="clear" w:color="auto" w:fill="auto"/>
            <w:noWrap/>
            <w:vAlign w:val="center"/>
            <w:hideMark/>
          </w:tcPr>
          <w:p w14:paraId="777C6E65" w14:textId="77777777" w:rsidR="00CF680B" w:rsidRPr="00A501C6" w:rsidRDefault="00CF680B" w:rsidP="00851CF3">
            <w:pPr>
              <w:jc w:val="center"/>
              <w:rPr>
                <w:rFonts w:eastAsia="Times New Roman"/>
                <w:b/>
                <w:bCs/>
                <w:sz w:val="16"/>
                <w:szCs w:val="16"/>
                <w:lang w:val="en-US" w:eastAsia="en-US"/>
              </w:rPr>
            </w:pPr>
            <w:r w:rsidRPr="00A501C6">
              <w:rPr>
                <w:rFonts w:eastAsia="Times New Roman"/>
                <w:b/>
                <w:bCs/>
                <w:sz w:val="16"/>
                <w:szCs w:val="16"/>
                <w:lang w:val="en-US" w:eastAsia="en-US"/>
              </w:rPr>
              <w:t>Madrid</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7BA404F6" w14:textId="77777777" w:rsidR="00CF680B" w:rsidRPr="00A501C6" w:rsidRDefault="00CF680B" w:rsidP="00851CF3">
            <w:pPr>
              <w:jc w:val="center"/>
              <w:rPr>
                <w:rFonts w:eastAsia="Times New Roman"/>
                <w:b/>
                <w:bCs/>
                <w:sz w:val="16"/>
                <w:szCs w:val="16"/>
                <w:lang w:val="en-US" w:eastAsia="en-US"/>
              </w:rPr>
            </w:pPr>
            <w:r w:rsidRPr="00A501C6">
              <w:rPr>
                <w:rFonts w:eastAsia="Times New Roman"/>
                <w:b/>
                <w:bCs/>
                <w:sz w:val="16"/>
                <w:szCs w:val="16"/>
                <w:lang w:val="en-US" w:eastAsia="en-US"/>
              </w:rPr>
              <w:t>New York City</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14:paraId="5E5F3D56" w14:textId="77777777" w:rsidR="00CF680B" w:rsidRPr="00A501C6" w:rsidRDefault="00CF680B" w:rsidP="00851CF3">
            <w:pPr>
              <w:jc w:val="center"/>
              <w:rPr>
                <w:rFonts w:eastAsia="Times New Roman"/>
                <w:b/>
                <w:bCs/>
                <w:sz w:val="16"/>
                <w:szCs w:val="16"/>
                <w:lang w:val="en-US" w:eastAsia="en-US"/>
              </w:rPr>
            </w:pPr>
            <w:r w:rsidRPr="00A501C6">
              <w:rPr>
                <w:rFonts w:eastAsia="Times New Roman"/>
                <w:b/>
                <w:bCs/>
                <w:sz w:val="16"/>
                <w:szCs w:val="16"/>
                <w:lang w:val="en-US" w:eastAsia="en-US"/>
              </w:rPr>
              <w:t>San Francisco</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14:paraId="06C102B5" w14:textId="77777777" w:rsidR="00CF680B" w:rsidRPr="00A501C6" w:rsidRDefault="00CF680B" w:rsidP="00851CF3">
            <w:pPr>
              <w:jc w:val="center"/>
              <w:rPr>
                <w:rFonts w:eastAsia="Times New Roman"/>
                <w:b/>
                <w:bCs/>
                <w:sz w:val="16"/>
                <w:szCs w:val="16"/>
                <w:lang w:val="en-US" w:eastAsia="en-US"/>
              </w:rPr>
            </w:pPr>
            <w:r w:rsidRPr="00A501C6">
              <w:rPr>
                <w:rFonts w:eastAsia="Times New Roman"/>
                <w:b/>
                <w:bCs/>
                <w:sz w:val="16"/>
                <w:szCs w:val="16"/>
                <w:lang w:val="en-US" w:eastAsia="en-US"/>
              </w:rPr>
              <w:t>Boston</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359193E6" w14:textId="77777777" w:rsidR="00CF680B" w:rsidRPr="00A501C6" w:rsidRDefault="00CF680B" w:rsidP="00851CF3">
            <w:pPr>
              <w:jc w:val="center"/>
              <w:rPr>
                <w:rFonts w:eastAsia="Times New Roman"/>
                <w:b/>
                <w:bCs/>
                <w:sz w:val="16"/>
                <w:szCs w:val="16"/>
                <w:lang w:val="en-US" w:eastAsia="en-US"/>
              </w:rPr>
            </w:pPr>
            <w:r w:rsidRPr="00A501C6">
              <w:rPr>
                <w:rFonts w:eastAsia="Times New Roman"/>
                <w:b/>
                <w:bCs/>
                <w:sz w:val="16"/>
                <w:szCs w:val="16"/>
                <w:lang w:val="en-US" w:eastAsia="en-US"/>
              </w:rPr>
              <w:t>Chicago</w:t>
            </w:r>
          </w:p>
        </w:tc>
        <w:tc>
          <w:tcPr>
            <w:tcW w:w="582" w:type="pct"/>
            <w:tcBorders>
              <w:top w:val="single" w:sz="4" w:space="0" w:color="auto"/>
              <w:left w:val="nil"/>
              <w:bottom w:val="single" w:sz="4" w:space="0" w:color="auto"/>
              <w:right w:val="single" w:sz="4" w:space="0" w:color="auto"/>
            </w:tcBorders>
            <w:shd w:val="clear" w:color="auto" w:fill="auto"/>
            <w:noWrap/>
            <w:vAlign w:val="center"/>
            <w:hideMark/>
          </w:tcPr>
          <w:p w14:paraId="2CE3B699" w14:textId="77777777" w:rsidR="00CF680B" w:rsidRPr="00A501C6" w:rsidRDefault="00CF680B" w:rsidP="00851CF3">
            <w:pPr>
              <w:jc w:val="center"/>
              <w:rPr>
                <w:rFonts w:eastAsia="Times New Roman"/>
                <w:b/>
                <w:bCs/>
                <w:sz w:val="16"/>
                <w:szCs w:val="16"/>
                <w:lang w:val="en-US" w:eastAsia="en-US"/>
              </w:rPr>
            </w:pPr>
            <w:r w:rsidRPr="00A501C6">
              <w:rPr>
                <w:rFonts w:eastAsia="Times New Roman"/>
                <w:b/>
                <w:bCs/>
                <w:sz w:val="16"/>
                <w:szCs w:val="16"/>
                <w:lang w:val="en-US" w:eastAsia="en-US"/>
              </w:rPr>
              <w:t>Washington DC</w:t>
            </w:r>
          </w:p>
        </w:tc>
      </w:tr>
      <w:tr w:rsidR="00A501C6" w:rsidRPr="00A501C6" w14:paraId="2DDFCAFD" w14:textId="77777777" w:rsidTr="00851CF3">
        <w:trPr>
          <w:trHeight w:val="300"/>
        </w:trPr>
        <w:tc>
          <w:tcPr>
            <w:tcW w:w="2028" w:type="pct"/>
            <w:gridSpan w:val="2"/>
            <w:tcBorders>
              <w:top w:val="nil"/>
              <w:left w:val="single" w:sz="4" w:space="0" w:color="auto"/>
              <w:bottom w:val="single" w:sz="4" w:space="0" w:color="auto"/>
              <w:right w:val="single" w:sz="4" w:space="0" w:color="auto"/>
            </w:tcBorders>
            <w:shd w:val="clear" w:color="auto" w:fill="auto"/>
            <w:noWrap/>
            <w:vAlign w:val="center"/>
            <w:hideMark/>
          </w:tcPr>
          <w:p w14:paraId="6983F7CC" w14:textId="77777777" w:rsidR="00CF680B" w:rsidRPr="00A501C6" w:rsidRDefault="00CF680B" w:rsidP="00851CF3">
            <w:pPr>
              <w:jc w:val="left"/>
              <w:rPr>
                <w:rFonts w:eastAsia="Times New Roman"/>
                <w:b/>
                <w:bCs/>
                <w:sz w:val="16"/>
                <w:szCs w:val="16"/>
                <w:lang w:val="en-US" w:eastAsia="en-US"/>
              </w:rPr>
            </w:pPr>
            <w:r w:rsidRPr="00A501C6">
              <w:rPr>
                <w:rFonts w:eastAsia="Times New Roman"/>
                <w:b/>
                <w:bCs/>
                <w:sz w:val="16"/>
                <w:szCs w:val="16"/>
                <w:lang w:val="en-US" w:eastAsia="en-US"/>
              </w:rPr>
              <w:t>Population density (</w:t>
            </w:r>
            <w:proofErr w:type="spellStart"/>
            <w:r w:rsidRPr="00A501C6">
              <w:rPr>
                <w:rFonts w:eastAsia="Times New Roman"/>
                <w:b/>
                <w:bCs/>
                <w:sz w:val="16"/>
                <w:szCs w:val="16"/>
                <w:lang w:val="en-US" w:eastAsia="en-US"/>
              </w:rPr>
              <w:t>inhab</w:t>
            </w:r>
            <w:proofErr w:type="spellEnd"/>
            <w:r w:rsidRPr="00A501C6">
              <w:rPr>
                <w:rFonts w:eastAsia="Times New Roman"/>
                <w:b/>
                <w:bCs/>
                <w:sz w:val="16"/>
                <w:szCs w:val="16"/>
                <w:lang w:val="en-US" w:eastAsia="en-US"/>
              </w:rPr>
              <w:t>./km</w:t>
            </w:r>
            <w:r w:rsidRPr="00A501C6">
              <w:rPr>
                <w:rFonts w:eastAsia="Times New Roman"/>
                <w:b/>
                <w:bCs/>
                <w:sz w:val="16"/>
                <w:szCs w:val="16"/>
                <w:vertAlign w:val="superscript"/>
                <w:lang w:val="en-US" w:eastAsia="en-US"/>
              </w:rPr>
              <w:t>2</w:t>
            </w:r>
            <w:r w:rsidRPr="00A501C6">
              <w:rPr>
                <w:rFonts w:eastAsia="Times New Roman"/>
                <w:b/>
                <w:bCs/>
                <w:sz w:val="16"/>
                <w:szCs w:val="16"/>
                <w:lang w:val="en-US" w:eastAsia="en-US"/>
              </w:rPr>
              <w:t>)</w:t>
            </w:r>
          </w:p>
        </w:tc>
        <w:tc>
          <w:tcPr>
            <w:tcW w:w="483" w:type="pct"/>
            <w:tcBorders>
              <w:top w:val="nil"/>
              <w:left w:val="nil"/>
              <w:bottom w:val="single" w:sz="4" w:space="0" w:color="auto"/>
              <w:right w:val="single" w:sz="4" w:space="0" w:color="auto"/>
            </w:tcBorders>
            <w:shd w:val="clear" w:color="auto" w:fill="auto"/>
            <w:noWrap/>
            <w:vAlign w:val="center"/>
            <w:hideMark/>
          </w:tcPr>
          <w:p w14:paraId="06C638B6" w14:textId="77777777" w:rsidR="00CF680B" w:rsidRPr="00A501C6" w:rsidRDefault="00CF680B" w:rsidP="00851CF3">
            <w:pPr>
              <w:jc w:val="center"/>
              <w:rPr>
                <w:rFonts w:eastAsia="Times New Roman"/>
                <w:sz w:val="16"/>
                <w:szCs w:val="16"/>
                <w:lang w:val="en-US" w:eastAsia="en-US"/>
              </w:rPr>
            </w:pPr>
            <w:r w:rsidRPr="00A501C6">
              <w:rPr>
                <w:rFonts w:eastAsia="Times New Roman"/>
                <w:sz w:val="16"/>
                <w:szCs w:val="16"/>
                <w:lang w:val="en-US" w:eastAsia="en-US"/>
              </w:rPr>
              <w:t>8,832</w:t>
            </w:r>
          </w:p>
        </w:tc>
        <w:tc>
          <w:tcPr>
            <w:tcW w:w="566" w:type="pct"/>
            <w:tcBorders>
              <w:top w:val="nil"/>
              <w:left w:val="nil"/>
              <w:bottom w:val="single" w:sz="4" w:space="0" w:color="auto"/>
              <w:right w:val="single" w:sz="4" w:space="0" w:color="auto"/>
            </w:tcBorders>
            <w:shd w:val="clear" w:color="auto" w:fill="auto"/>
            <w:noWrap/>
            <w:vAlign w:val="center"/>
            <w:hideMark/>
          </w:tcPr>
          <w:p w14:paraId="7D7A4B4C" w14:textId="77777777" w:rsidR="00CF680B" w:rsidRPr="00A501C6" w:rsidRDefault="00CF680B" w:rsidP="00851CF3">
            <w:pPr>
              <w:jc w:val="center"/>
              <w:rPr>
                <w:rFonts w:eastAsia="Times New Roman"/>
                <w:sz w:val="16"/>
                <w:szCs w:val="16"/>
                <w:lang w:val="en-US" w:eastAsia="en-US"/>
              </w:rPr>
            </w:pPr>
            <w:r w:rsidRPr="00A501C6">
              <w:rPr>
                <w:rFonts w:eastAsia="Times New Roman"/>
                <w:sz w:val="16"/>
                <w:szCs w:val="16"/>
                <w:lang w:val="en-US" w:eastAsia="en-US"/>
              </w:rPr>
              <w:t>11,056</w:t>
            </w:r>
          </w:p>
        </w:tc>
        <w:tc>
          <w:tcPr>
            <w:tcW w:w="497" w:type="pct"/>
            <w:tcBorders>
              <w:top w:val="nil"/>
              <w:left w:val="nil"/>
              <w:bottom w:val="single" w:sz="4" w:space="0" w:color="auto"/>
              <w:right w:val="single" w:sz="4" w:space="0" w:color="auto"/>
            </w:tcBorders>
            <w:shd w:val="clear" w:color="auto" w:fill="auto"/>
            <w:noWrap/>
            <w:vAlign w:val="center"/>
            <w:hideMark/>
          </w:tcPr>
          <w:p w14:paraId="57A790C1" w14:textId="77777777" w:rsidR="00CF680B" w:rsidRPr="00A501C6" w:rsidRDefault="00CF680B" w:rsidP="00851CF3">
            <w:pPr>
              <w:jc w:val="center"/>
              <w:rPr>
                <w:rFonts w:eastAsia="Times New Roman"/>
                <w:sz w:val="16"/>
                <w:szCs w:val="16"/>
                <w:lang w:val="en-US" w:eastAsia="en-US"/>
              </w:rPr>
            </w:pPr>
            <w:r w:rsidRPr="00A501C6">
              <w:rPr>
                <w:rFonts w:eastAsia="Times New Roman"/>
                <w:sz w:val="16"/>
                <w:szCs w:val="16"/>
                <w:lang w:val="en-US" w:eastAsia="en-US"/>
              </w:rPr>
              <w:t>7,388</w:t>
            </w:r>
          </w:p>
        </w:tc>
        <w:tc>
          <w:tcPr>
            <w:tcW w:w="397" w:type="pct"/>
            <w:tcBorders>
              <w:top w:val="nil"/>
              <w:left w:val="nil"/>
              <w:bottom w:val="single" w:sz="4" w:space="0" w:color="auto"/>
              <w:right w:val="single" w:sz="4" w:space="0" w:color="auto"/>
            </w:tcBorders>
            <w:shd w:val="clear" w:color="auto" w:fill="auto"/>
            <w:noWrap/>
            <w:vAlign w:val="center"/>
            <w:hideMark/>
          </w:tcPr>
          <w:p w14:paraId="5269168D" w14:textId="77777777" w:rsidR="00CF680B" w:rsidRPr="00A501C6" w:rsidRDefault="00CF680B" w:rsidP="00851CF3">
            <w:pPr>
              <w:jc w:val="center"/>
              <w:rPr>
                <w:rFonts w:eastAsia="Times New Roman"/>
                <w:sz w:val="16"/>
                <w:szCs w:val="16"/>
                <w:lang w:val="en-US" w:eastAsia="en-US"/>
              </w:rPr>
            </w:pPr>
            <w:r w:rsidRPr="00A501C6">
              <w:rPr>
                <w:rFonts w:eastAsia="Times New Roman"/>
                <w:sz w:val="16"/>
                <w:szCs w:val="16"/>
                <w:lang w:val="en-US" w:eastAsia="en-US"/>
              </w:rPr>
              <w:t>5,549</w:t>
            </w:r>
          </w:p>
        </w:tc>
        <w:tc>
          <w:tcPr>
            <w:tcW w:w="447" w:type="pct"/>
            <w:tcBorders>
              <w:top w:val="nil"/>
              <w:left w:val="nil"/>
              <w:bottom w:val="single" w:sz="4" w:space="0" w:color="auto"/>
              <w:right w:val="single" w:sz="4" w:space="0" w:color="auto"/>
            </w:tcBorders>
            <w:shd w:val="clear" w:color="auto" w:fill="auto"/>
            <w:noWrap/>
            <w:vAlign w:val="center"/>
            <w:hideMark/>
          </w:tcPr>
          <w:p w14:paraId="24930248" w14:textId="77777777" w:rsidR="00CF680B" w:rsidRPr="00A501C6" w:rsidRDefault="00CF680B" w:rsidP="00851CF3">
            <w:pPr>
              <w:jc w:val="center"/>
              <w:rPr>
                <w:rFonts w:eastAsia="Times New Roman"/>
                <w:sz w:val="16"/>
                <w:szCs w:val="16"/>
                <w:lang w:val="en-US" w:eastAsia="en-US"/>
              </w:rPr>
            </w:pPr>
            <w:r w:rsidRPr="00A501C6">
              <w:rPr>
                <w:rFonts w:eastAsia="Times New Roman"/>
                <w:sz w:val="16"/>
                <w:szCs w:val="16"/>
                <w:lang w:val="en-US" w:eastAsia="en-US"/>
              </w:rPr>
              <w:t>4,550</w:t>
            </w:r>
          </w:p>
        </w:tc>
        <w:tc>
          <w:tcPr>
            <w:tcW w:w="582" w:type="pct"/>
            <w:tcBorders>
              <w:top w:val="nil"/>
              <w:left w:val="nil"/>
              <w:bottom w:val="single" w:sz="4" w:space="0" w:color="auto"/>
              <w:right w:val="single" w:sz="4" w:space="0" w:color="auto"/>
            </w:tcBorders>
            <w:shd w:val="clear" w:color="auto" w:fill="auto"/>
            <w:noWrap/>
            <w:vAlign w:val="center"/>
            <w:hideMark/>
          </w:tcPr>
          <w:p w14:paraId="36CB3C94" w14:textId="77777777" w:rsidR="00CF680B" w:rsidRPr="00A501C6" w:rsidRDefault="00CF680B" w:rsidP="00851CF3">
            <w:pPr>
              <w:jc w:val="center"/>
              <w:rPr>
                <w:rFonts w:eastAsia="Times New Roman"/>
                <w:sz w:val="16"/>
                <w:szCs w:val="16"/>
                <w:lang w:val="en-US" w:eastAsia="en-US"/>
              </w:rPr>
            </w:pPr>
            <w:r w:rsidRPr="00A501C6">
              <w:rPr>
                <w:rFonts w:eastAsia="Times New Roman"/>
                <w:sz w:val="16"/>
                <w:szCs w:val="16"/>
                <w:lang w:val="en-US" w:eastAsia="en-US"/>
              </w:rPr>
              <w:t>4,506</w:t>
            </w:r>
          </w:p>
        </w:tc>
      </w:tr>
      <w:tr w:rsidR="00A501C6" w:rsidRPr="00A501C6" w14:paraId="101BD689" w14:textId="77777777" w:rsidTr="00A861CD">
        <w:trPr>
          <w:trHeight w:val="300"/>
        </w:trPr>
        <w:tc>
          <w:tcPr>
            <w:tcW w:w="1014" w:type="pct"/>
            <w:vMerge w:val="restart"/>
            <w:tcBorders>
              <w:top w:val="nil"/>
              <w:left w:val="single" w:sz="4" w:space="0" w:color="auto"/>
              <w:right w:val="single" w:sz="4" w:space="0" w:color="auto"/>
            </w:tcBorders>
            <w:shd w:val="clear" w:color="auto" w:fill="auto"/>
            <w:noWrap/>
            <w:vAlign w:val="center"/>
            <w:hideMark/>
          </w:tcPr>
          <w:p w14:paraId="56C49806" w14:textId="4234D318" w:rsidR="00861F9E" w:rsidRPr="00A501C6" w:rsidRDefault="00861F9E" w:rsidP="00851CF3">
            <w:pPr>
              <w:jc w:val="left"/>
              <w:rPr>
                <w:rFonts w:eastAsia="Times New Roman"/>
                <w:b/>
                <w:bCs/>
                <w:sz w:val="16"/>
                <w:szCs w:val="16"/>
                <w:lang w:val="en-US" w:eastAsia="en-US"/>
              </w:rPr>
            </w:pPr>
            <w:r w:rsidRPr="00A501C6">
              <w:rPr>
                <w:rFonts w:eastAsia="Times New Roman"/>
                <w:b/>
                <w:bCs/>
                <w:sz w:val="16"/>
                <w:szCs w:val="16"/>
                <w:lang w:val="en-US" w:eastAsia="en-US"/>
              </w:rPr>
              <w:t>Transit Use and Availability</w:t>
            </w:r>
          </w:p>
        </w:tc>
        <w:tc>
          <w:tcPr>
            <w:tcW w:w="1014" w:type="pct"/>
            <w:tcBorders>
              <w:top w:val="nil"/>
              <w:left w:val="single" w:sz="4" w:space="0" w:color="auto"/>
              <w:bottom w:val="single" w:sz="4" w:space="0" w:color="auto"/>
              <w:right w:val="single" w:sz="4" w:space="0" w:color="auto"/>
            </w:tcBorders>
            <w:shd w:val="clear" w:color="auto" w:fill="auto"/>
            <w:vAlign w:val="center"/>
          </w:tcPr>
          <w:p w14:paraId="7261384E" w14:textId="157B3E2B" w:rsidR="00861F9E" w:rsidRPr="00A501C6" w:rsidRDefault="00861F9E" w:rsidP="00851CF3">
            <w:pPr>
              <w:jc w:val="left"/>
              <w:rPr>
                <w:rFonts w:eastAsia="Times New Roman"/>
                <w:b/>
                <w:bCs/>
                <w:sz w:val="16"/>
                <w:szCs w:val="16"/>
                <w:lang w:val="en-US" w:eastAsia="en-US"/>
              </w:rPr>
            </w:pPr>
            <w:r w:rsidRPr="00A501C6">
              <w:rPr>
                <w:rFonts w:eastAsia="Times New Roman"/>
                <w:b/>
                <w:bCs/>
                <w:sz w:val="16"/>
                <w:szCs w:val="16"/>
                <w:lang w:val="en-US" w:eastAsia="en-US"/>
              </w:rPr>
              <w:t>Modal share (intra-city trips): public transport + active modes (%)</w:t>
            </w:r>
          </w:p>
        </w:tc>
        <w:tc>
          <w:tcPr>
            <w:tcW w:w="483" w:type="pct"/>
            <w:tcBorders>
              <w:top w:val="nil"/>
              <w:left w:val="nil"/>
              <w:bottom w:val="single" w:sz="4" w:space="0" w:color="auto"/>
              <w:right w:val="single" w:sz="4" w:space="0" w:color="auto"/>
            </w:tcBorders>
            <w:shd w:val="clear" w:color="auto" w:fill="auto"/>
            <w:noWrap/>
            <w:vAlign w:val="center"/>
            <w:hideMark/>
          </w:tcPr>
          <w:p w14:paraId="16BA0372" w14:textId="77777777" w:rsidR="00861F9E" w:rsidRPr="00A501C6" w:rsidRDefault="00861F9E" w:rsidP="00851CF3">
            <w:pPr>
              <w:jc w:val="center"/>
              <w:rPr>
                <w:rFonts w:eastAsia="Times New Roman"/>
                <w:sz w:val="16"/>
                <w:szCs w:val="16"/>
                <w:lang w:val="en-US" w:eastAsia="en-US"/>
              </w:rPr>
            </w:pPr>
            <w:r w:rsidRPr="00A501C6">
              <w:rPr>
                <w:rFonts w:eastAsia="Times New Roman"/>
                <w:sz w:val="16"/>
                <w:szCs w:val="16"/>
                <w:lang w:val="en-US" w:eastAsia="en-US"/>
              </w:rPr>
              <w:t>74.6</w:t>
            </w:r>
          </w:p>
        </w:tc>
        <w:tc>
          <w:tcPr>
            <w:tcW w:w="566" w:type="pct"/>
            <w:tcBorders>
              <w:top w:val="nil"/>
              <w:left w:val="nil"/>
              <w:bottom w:val="single" w:sz="4" w:space="0" w:color="auto"/>
              <w:right w:val="single" w:sz="4" w:space="0" w:color="auto"/>
            </w:tcBorders>
            <w:shd w:val="clear" w:color="auto" w:fill="auto"/>
            <w:noWrap/>
            <w:vAlign w:val="center"/>
            <w:hideMark/>
          </w:tcPr>
          <w:p w14:paraId="7922F0AC" w14:textId="77777777" w:rsidR="00861F9E" w:rsidRPr="00A501C6" w:rsidRDefault="00861F9E" w:rsidP="00851CF3">
            <w:pPr>
              <w:jc w:val="center"/>
              <w:rPr>
                <w:rFonts w:eastAsia="Times New Roman"/>
                <w:sz w:val="16"/>
                <w:szCs w:val="16"/>
                <w:lang w:val="en-US" w:eastAsia="en-US"/>
              </w:rPr>
            </w:pPr>
            <w:r w:rsidRPr="00A501C6">
              <w:rPr>
                <w:rFonts w:eastAsia="Times New Roman"/>
                <w:sz w:val="16"/>
                <w:szCs w:val="16"/>
                <w:lang w:val="en-US" w:eastAsia="en-US"/>
              </w:rPr>
              <w:t>64.1</w:t>
            </w:r>
          </w:p>
        </w:tc>
        <w:tc>
          <w:tcPr>
            <w:tcW w:w="497" w:type="pct"/>
            <w:tcBorders>
              <w:top w:val="nil"/>
              <w:left w:val="nil"/>
              <w:bottom w:val="single" w:sz="4" w:space="0" w:color="auto"/>
              <w:right w:val="single" w:sz="4" w:space="0" w:color="auto"/>
            </w:tcBorders>
            <w:shd w:val="clear" w:color="auto" w:fill="auto"/>
            <w:noWrap/>
            <w:vAlign w:val="center"/>
            <w:hideMark/>
          </w:tcPr>
          <w:p w14:paraId="4C77E288" w14:textId="77777777" w:rsidR="00861F9E" w:rsidRPr="00A501C6" w:rsidRDefault="00861F9E" w:rsidP="00851CF3">
            <w:pPr>
              <w:jc w:val="center"/>
              <w:rPr>
                <w:rFonts w:eastAsia="Times New Roman"/>
                <w:sz w:val="16"/>
                <w:szCs w:val="16"/>
                <w:lang w:val="en-US" w:eastAsia="en-US"/>
              </w:rPr>
            </w:pPr>
            <w:r w:rsidRPr="00A501C6">
              <w:rPr>
                <w:rFonts w:eastAsia="Times New Roman"/>
                <w:sz w:val="16"/>
                <w:szCs w:val="16"/>
                <w:lang w:val="en-US" w:eastAsia="en-US"/>
              </w:rPr>
              <w:t>53.0</w:t>
            </w:r>
          </w:p>
        </w:tc>
        <w:tc>
          <w:tcPr>
            <w:tcW w:w="397" w:type="pct"/>
            <w:tcBorders>
              <w:top w:val="nil"/>
              <w:left w:val="nil"/>
              <w:bottom w:val="single" w:sz="4" w:space="0" w:color="auto"/>
              <w:right w:val="single" w:sz="4" w:space="0" w:color="auto"/>
            </w:tcBorders>
            <w:shd w:val="clear" w:color="auto" w:fill="auto"/>
            <w:noWrap/>
            <w:vAlign w:val="center"/>
            <w:hideMark/>
          </w:tcPr>
          <w:p w14:paraId="2E3A528D" w14:textId="77777777" w:rsidR="00861F9E" w:rsidRPr="00A501C6" w:rsidRDefault="00861F9E" w:rsidP="00851CF3">
            <w:pPr>
              <w:jc w:val="center"/>
              <w:rPr>
                <w:rFonts w:eastAsia="Times New Roman"/>
                <w:sz w:val="16"/>
                <w:szCs w:val="16"/>
                <w:lang w:val="en-US" w:eastAsia="en-US"/>
              </w:rPr>
            </w:pPr>
            <w:r w:rsidRPr="00A501C6">
              <w:rPr>
                <w:rFonts w:eastAsia="Times New Roman"/>
                <w:sz w:val="16"/>
                <w:szCs w:val="16"/>
                <w:lang w:val="en-US" w:eastAsia="en-US"/>
              </w:rPr>
              <w:t>61.0</w:t>
            </w:r>
          </w:p>
        </w:tc>
        <w:tc>
          <w:tcPr>
            <w:tcW w:w="447" w:type="pct"/>
            <w:tcBorders>
              <w:top w:val="nil"/>
              <w:left w:val="nil"/>
              <w:bottom w:val="single" w:sz="4" w:space="0" w:color="auto"/>
              <w:right w:val="single" w:sz="4" w:space="0" w:color="auto"/>
            </w:tcBorders>
            <w:shd w:val="clear" w:color="auto" w:fill="auto"/>
            <w:noWrap/>
            <w:vAlign w:val="center"/>
            <w:hideMark/>
          </w:tcPr>
          <w:p w14:paraId="0E7DA838" w14:textId="77777777" w:rsidR="00861F9E" w:rsidRPr="00A501C6" w:rsidRDefault="00861F9E" w:rsidP="00851CF3">
            <w:pPr>
              <w:jc w:val="center"/>
              <w:rPr>
                <w:rFonts w:eastAsia="Times New Roman"/>
                <w:sz w:val="16"/>
                <w:szCs w:val="16"/>
                <w:lang w:val="en-US" w:eastAsia="en-US"/>
              </w:rPr>
            </w:pPr>
            <w:r w:rsidRPr="00A501C6">
              <w:rPr>
                <w:rFonts w:eastAsia="Times New Roman"/>
                <w:sz w:val="16"/>
                <w:szCs w:val="16"/>
                <w:lang w:val="en-US" w:eastAsia="en-US"/>
              </w:rPr>
              <w:t>36.5</w:t>
            </w:r>
          </w:p>
        </w:tc>
        <w:tc>
          <w:tcPr>
            <w:tcW w:w="582" w:type="pct"/>
            <w:tcBorders>
              <w:top w:val="nil"/>
              <w:left w:val="nil"/>
              <w:bottom w:val="single" w:sz="4" w:space="0" w:color="auto"/>
              <w:right w:val="single" w:sz="4" w:space="0" w:color="auto"/>
            </w:tcBorders>
            <w:shd w:val="clear" w:color="auto" w:fill="auto"/>
            <w:noWrap/>
            <w:vAlign w:val="center"/>
            <w:hideMark/>
          </w:tcPr>
          <w:p w14:paraId="05AB1A47" w14:textId="77777777" w:rsidR="00861F9E" w:rsidRPr="00A501C6" w:rsidRDefault="00861F9E" w:rsidP="00851CF3">
            <w:pPr>
              <w:jc w:val="center"/>
              <w:rPr>
                <w:rFonts w:eastAsia="Times New Roman"/>
                <w:sz w:val="16"/>
                <w:szCs w:val="16"/>
                <w:lang w:val="en-US" w:eastAsia="en-US"/>
              </w:rPr>
            </w:pPr>
            <w:r w:rsidRPr="00A501C6">
              <w:rPr>
                <w:rFonts w:eastAsia="Times New Roman"/>
                <w:sz w:val="16"/>
                <w:szCs w:val="16"/>
                <w:lang w:val="en-US" w:eastAsia="en-US"/>
              </w:rPr>
              <w:t>54.3</w:t>
            </w:r>
          </w:p>
        </w:tc>
      </w:tr>
      <w:tr w:rsidR="00A501C6" w:rsidRPr="00A501C6" w14:paraId="2D8E731C" w14:textId="77777777" w:rsidTr="00A861CD">
        <w:trPr>
          <w:trHeight w:val="300"/>
        </w:trPr>
        <w:tc>
          <w:tcPr>
            <w:tcW w:w="1014" w:type="pct"/>
            <w:vMerge/>
            <w:tcBorders>
              <w:left w:val="single" w:sz="4" w:space="0" w:color="auto"/>
              <w:bottom w:val="single" w:sz="4" w:space="0" w:color="auto"/>
              <w:right w:val="single" w:sz="4" w:space="0" w:color="auto"/>
            </w:tcBorders>
            <w:shd w:val="clear" w:color="auto" w:fill="auto"/>
            <w:noWrap/>
            <w:vAlign w:val="center"/>
            <w:hideMark/>
          </w:tcPr>
          <w:p w14:paraId="4FDF2A4B" w14:textId="3EFB6A2A" w:rsidR="00861F9E" w:rsidRPr="00A501C6" w:rsidRDefault="00861F9E" w:rsidP="00851CF3">
            <w:pPr>
              <w:jc w:val="left"/>
              <w:rPr>
                <w:rFonts w:eastAsia="Times New Roman"/>
                <w:b/>
                <w:bCs/>
                <w:sz w:val="16"/>
                <w:szCs w:val="16"/>
                <w:lang w:val="en-US" w:eastAsia="en-US"/>
              </w:rPr>
            </w:pPr>
          </w:p>
        </w:tc>
        <w:tc>
          <w:tcPr>
            <w:tcW w:w="1014" w:type="pct"/>
            <w:tcBorders>
              <w:top w:val="nil"/>
              <w:left w:val="single" w:sz="4" w:space="0" w:color="auto"/>
              <w:bottom w:val="single" w:sz="4" w:space="0" w:color="auto"/>
              <w:right w:val="single" w:sz="4" w:space="0" w:color="auto"/>
            </w:tcBorders>
            <w:shd w:val="clear" w:color="auto" w:fill="auto"/>
            <w:vAlign w:val="center"/>
          </w:tcPr>
          <w:p w14:paraId="1701F6DA" w14:textId="423C6770" w:rsidR="00861F9E" w:rsidRPr="00A501C6" w:rsidRDefault="00861F9E" w:rsidP="00851CF3">
            <w:pPr>
              <w:jc w:val="left"/>
              <w:rPr>
                <w:rFonts w:eastAsia="Times New Roman"/>
                <w:b/>
                <w:bCs/>
                <w:sz w:val="16"/>
                <w:szCs w:val="16"/>
                <w:lang w:val="en-US" w:eastAsia="en-US"/>
              </w:rPr>
            </w:pPr>
            <w:r w:rsidRPr="00A501C6">
              <w:rPr>
                <w:rFonts w:eastAsia="Times New Roman"/>
                <w:b/>
                <w:bCs/>
                <w:sz w:val="16"/>
                <w:szCs w:val="16"/>
                <w:lang w:val="en-US" w:eastAsia="en-US"/>
              </w:rPr>
              <w:t>Rail accessibility (stations/km</w:t>
            </w:r>
            <w:r w:rsidRPr="00A501C6">
              <w:rPr>
                <w:rFonts w:eastAsia="Times New Roman"/>
                <w:b/>
                <w:bCs/>
                <w:sz w:val="16"/>
                <w:szCs w:val="16"/>
                <w:vertAlign w:val="superscript"/>
                <w:lang w:val="en-US" w:eastAsia="en-US"/>
              </w:rPr>
              <w:t>2</w:t>
            </w:r>
            <w:r w:rsidRPr="00A501C6">
              <w:rPr>
                <w:rFonts w:eastAsia="Times New Roman"/>
                <w:b/>
                <w:bCs/>
                <w:sz w:val="16"/>
                <w:szCs w:val="16"/>
                <w:lang w:val="en-US" w:eastAsia="en-US"/>
              </w:rPr>
              <w:t>)</w:t>
            </w:r>
          </w:p>
        </w:tc>
        <w:tc>
          <w:tcPr>
            <w:tcW w:w="483" w:type="pct"/>
            <w:tcBorders>
              <w:top w:val="nil"/>
              <w:left w:val="nil"/>
              <w:bottom w:val="single" w:sz="4" w:space="0" w:color="auto"/>
              <w:right w:val="single" w:sz="4" w:space="0" w:color="auto"/>
            </w:tcBorders>
            <w:shd w:val="clear" w:color="auto" w:fill="auto"/>
            <w:noWrap/>
            <w:vAlign w:val="center"/>
            <w:hideMark/>
          </w:tcPr>
          <w:p w14:paraId="4167BBB2" w14:textId="77777777" w:rsidR="00861F9E" w:rsidRPr="00A501C6" w:rsidRDefault="00861F9E" w:rsidP="00851CF3">
            <w:pPr>
              <w:jc w:val="center"/>
              <w:rPr>
                <w:rFonts w:eastAsia="Times New Roman"/>
                <w:sz w:val="16"/>
                <w:szCs w:val="16"/>
                <w:lang w:val="en-US" w:eastAsia="en-US"/>
              </w:rPr>
            </w:pPr>
            <w:r w:rsidRPr="00A501C6">
              <w:rPr>
                <w:rFonts w:eastAsia="Times New Roman"/>
                <w:sz w:val="16"/>
                <w:szCs w:val="16"/>
                <w:lang w:val="en-US" w:eastAsia="en-US"/>
              </w:rPr>
              <w:t>0.81</w:t>
            </w:r>
          </w:p>
        </w:tc>
        <w:tc>
          <w:tcPr>
            <w:tcW w:w="566" w:type="pct"/>
            <w:tcBorders>
              <w:top w:val="nil"/>
              <w:left w:val="nil"/>
              <w:bottom w:val="single" w:sz="4" w:space="0" w:color="auto"/>
              <w:right w:val="single" w:sz="4" w:space="0" w:color="auto"/>
            </w:tcBorders>
            <w:shd w:val="clear" w:color="auto" w:fill="auto"/>
            <w:noWrap/>
            <w:vAlign w:val="center"/>
            <w:hideMark/>
          </w:tcPr>
          <w:p w14:paraId="439885D6" w14:textId="77777777" w:rsidR="00861F9E" w:rsidRPr="00A501C6" w:rsidRDefault="00861F9E" w:rsidP="00851CF3">
            <w:pPr>
              <w:jc w:val="center"/>
              <w:rPr>
                <w:rFonts w:eastAsia="Times New Roman"/>
                <w:sz w:val="16"/>
                <w:szCs w:val="16"/>
                <w:lang w:val="en-US" w:eastAsia="en-US"/>
              </w:rPr>
            </w:pPr>
            <w:r w:rsidRPr="00A501C6">
              <w:rPr>
                <w:rFonts w:eastAsia="Times New Roman"/>
                <w:sz w:val="16"/>
                <w:szCs w:val="16"/>
                <w:lang w:val="en-US" w:eastAsia="en-US"/>
              </w:rPr>
              <w:t>0.58</w:t>
            </w:r>
          </w:p>
        </w:tc>
        <w:tc>
          <w:tcPr>
            <w:tcW w:w="497" w:type="pct"/>
            <w:tcBorders>
              <w:top w:val="nil"/>
              <w:left w:val="nil"/>
              <w:bottom w:val="single" w:sz="4" w:space="0" w:color="auto"/>
              <w:right w:val="single" w:sz="4" w:space="0" w:color="auto"/>
            </w:tcBorders>
            <w:shd w:val="clear" w:color="auto" w:fill="auto"/>
            <w:noWrap/>
            <w:vAlign w:val="center"/>
            <w:hideMark/>
          </w:tcPr>
          <w:p w14:paraId="4D534B57" w14:textId="77777777" w:rsidR="00861F9E" w:rsidRPr="00A501C6" w:rsidRDefault="00861F9E" w:rsidP="00851CF3">
            <w:pPr>
              <w:jc w:val="center"/>
              <w:rPr>
                <w:rFonts w:eastAsia="Times New Roman"/>
                <w:sz w:val="16"/>
                <w:szCs w:val="16"/>
                <w:lang w:val="en-US" w:eastAsia="en-US"/>
              </w:rPr>
            </w:pPr>
            <w:r w:rsidRPr="00A501C6">
              <w:rPr>
                <w:rFonts w:eastAsia="Times New Roman"/>
                <w:sz w:val="16"/>
                <w:szCs w:val="16"/>
                <w:lang w:val="en-US" w:eastAsia="en-US"/>
              </w:rPr>
              <w:t>0.64</w:t>
            </w:r>
          </w:p>
        </w:tc>
        <w:tc>
          <w:tcPr>
            <w:tcW w:w="397" w:type="pct"/>
            <w:tcBorders>
              <w:top w:val="nil"/>
              <w:left w:val="nil"/>
              <w:bottom w:val="single" w:sz="4" w:space="0" w:color="auto"/>
              <w:right w:val="single" w:sz="4" w:space="0" w:color="auto"/>
            </w:tcBorders>
            <w:shd w:val="clear" w:color="auto" w:fill="auto"/>
            <w:noWrap/>
            <w:vAlign w:val="center"/>
            <w:hideMark/>
          </w:tcPr>
          <w:p w14:paraId="0F7E3854" w14:textId="77777777" w:rsidR="00861F9E" w:rsidRPr="00A501C6" w:rsidRDefault="00861F9E" w:rsidP="00851CF3">
            <w:pPr>
              <w:jc w:val="center"/>
              <w:rPr>
                <w:rFonts w:eastAsia="Times New Roman"/>
                <w:sz w:val="16"/>
                <w:szCs w:val="16"/>
                <w:lang w:val="en-US" w:eastAsia="en-US"/>
              </w:rPr>
            </w:pPr>
            <w:r w:rsidRPr="00A501C6">
              <w:rPr>
                <w:rFonts w:eastAsia="Times New Roman"/>
                <w:sz w:val="16"/>
                <w:szCs w:val="16"/>
                <w:lang w:val="en-US" w:eastAsia="en-US"/>
              </w:rPr>
              <w:t>0.41</w:t>
            </w:r>
          </w:p>
        </w:tc>
        <w:tc>
          <w:tcPr>
            <w:tcW w:w="447" w:type="pct"/>
            <w:tcBorders>
              <w:top w:val="nil"/>
              <w:left w:val="nil"/>
              <w:bottom w:val="single" w:sz="4" w:space="0" w:color="auto"/>
              <w:right w:val="single" w:sz="4" w:space="0" w:color="auto"/>
            </w:tcBorders>
            <w:shd w:val="clear" w:color="auto" w:fill="auto"/>
            <w:noWrap/>
            <w:vAlign w:val="center"/>
            <w:hideMark/>
          </w:tcPr>
          <w:p w14:paraId="78439B52" w14:textId="77777777" w:rsidR="00861F9E" w:rsidRPr="00A501C6" w:rsidRDefault="00861F9E" w:rsidP="00851CF3">
            <w:pPr>
              <w:jc w:val="center"/>
              <w:rPr>
                <w:rFonts w:eastAsia="Times New Roman"/>
                <w:sz w:val="16"/>
                <w:szCs w:val="16"/>
                <w:lang w:val="en-US" w:eastAsia="en-US"/>
              </w:rPr>
            </w:pPr>
            <w:r w:rsidRPr="00A501C6">
              <w:rPr>
                <w:rFonts w:eastAsia="Times New Roman"/>
                <w:sz w:val="16"/>
                <w:szCs w:val="16"/>
                <w:lang w:val="en-US" w:eastAsia="en-US"/>
              </w:rPr>
              <w:t>0.25</w:t>
            </w:r>
          </w:p>
        </w:tc>
        <w:tc>
          <w:tcPr>
            <w:tcW w:w="582" w:type="pct"/>
            <w:tcBorders>
              <w:top w:val="nil"/>
              <w:left w:val="nil"/>
              <w:bottom w:val="single" w:sz="4" w:space="0" w:color="auto"/>
              <w:right w:val="single" w:sz="4" w:space="0" w:color="auto"/>
            </w:tcBorders>
            <w:shd w:val="clear" w:color="auto" w:fill="auto"/>
            <w:noWrap/>
            <w:vAlign w:val="center"/>
            <w:hideMark/>
          </w:tcPr>
          <w:p w14:paraId="54AA8A74" w14:textId="77777777" w:rsidR="00861F9E" w:rsidRPr="00A501C6" w:rsidRDefault="00861F9E" w:rsidP="00851CF3">
            <w:pPr>
              <w:jc w:val="center"/>
              <w:rPr>
                <w:rFonts w:eastAsia="Times New Roman"/>
                <w:sz w:val="16"/>
                <w:szCs w:val="16"/>
                <w:lang w:val="en-US" w:eastAsia="en-US"/>
              </w:rPr>
            </w:pPr>
            <w:r w:rsidRPr="00A501C6">
              <w:rPr>
                <w:rFonts w:eastAsia="Times New Roman"/>
                <w:sz w:val="16"/>
                <w:szCs w:val="16"/>
                <w:lang w:val="en-US" w:eastAsia="en-US"/>
              </w:rPr>
              <w:t>0.51</w:t>
            </w:r>
          </w:p>
        </w:tc>
      </w:tr>
      <w:tr w:rsidR="00A501C6" w:rsidRPr="00A501C6" w14:paraId="478C7547" w14:textId="77777777" w:rsidTr="005A3485">
        <w:trPr>
          <w:trHeight w:val="300"/>
        </w:trPr>
        <w:tc>
          <w:tcPr>
            <w:tcW w:w="2028" w:type="pct"/>
            <w:gridSpan w:val="2"/>
            <w:tcBorders>
              <w:top w:val="nil"/>
              <w:left w:val="single" w:sz="4" w:space="0" w:color="auto"/>
              <w:bottom w:val="single" w:sz="4" w:space="0" w:color="auto"/>
              <w:right w:val="single" w:sz="4" w:space="0" w:color="auto"/>
            </w:tcBorders>
            <w:shd w:val="clear" w:color="auto" w:fill="auto"/>
            <w:noWrap/>
            <w:vAlign w:val="center"/>
            <w:hideMark/>
          </w:tcPr>
          <w:p w14:paraId="4BDDE831" w14:textId="77777777" w:rsidR="00CF680B" w:rsidRPr="00A501C6" w:rsidRDefault="00CF680B" w:rsidP="00851CF3">
            <w:pPr>
              <w:jc w:val="left"/>
              <w:rPr>
                <w:rFonts w:eastAsia="Times New Roman"/>
                <w:b/>
                <w:bCs/>
                <w:sz w:val="16"/>
                <w:szCs w:val="16"/>
                <w:lang w:val="en-US" w:eastAsia="en-US"/>
              </w:rPr>
            </w:pPr>
            <w:bookmarkStart w:id="2" w:name="_Hlk60439652"/>
            <w:r w:rsidRPr="00A501C6">
              <w:rPr>
                <w:rFonts w:eastAsia="Times New Roman"/>
                <w:b/>
                <w:bCs/>
                <w:sz w:val="16"/>
                <w:szCs w:val="16"/>
                <w:lang w:val="en-US" w:eastAsia="en-US"/>
              </w:rPr>
              <w:t xml:space="preserve">Climate change perception: people concerned + alarmed </w:t>
            </w:r>
            <w:bookmarkEnd w:id="2"/>
            <w:r w:rsidRPr="00A501C6">
              <w:rPr>
                <w:rFonts w:eastAsia="Times New Roman"/>
                <w:b/>
                <w:bCs/>
                <w:sz w:val="16"/>
                <w:szCs w:val="16"/>
                <w:lang w:val="en-US" w:eastAsia="en-US"/>
              </w:rPr>
              <w:t>(%)</w:t>
            </w:r>
          </w:p>
        </w:tc>
        <w:tc>
          <w:tcPr>
            <w:tcW w:w="483" w:type="pct"/>
            <w:tcBorders>
              <w:top w:val="nil"/>
              <w:left w:val="nil"/>
              <w:bottom w:val="single" w:sz="4" w:space="0" w:color="auto"/>
              <w:right w:val="single" w:sz="4" w:space="0" w:color="auto"/>
            </w:tcBorders>
            <w:shd w:val="clear" w:color="auto" w:fill="auto"/>
            <w:noWrap/>
            <w:vAlign w:val="center"/>
            <w:hideMark/>
          </w:tcPr>
          <w:p w14:paraId="1B2173B9" w14:textId="77777777" w:rsidR="00CF680B" w:rsidRPr="00A501C6" w:rsidRDefault="00CF680B" w:rsidP="00851CF3">
            <w:pPr>
              <w:jc w:val="center"/>
              <w:rPr>
                <w:rFonts w:eastAsia="Times New Roman"/>
                <w:sz w:val="16"/>
                <w:szCs w:val="16"/>
                <w:lang w:val="en-US" w:eastAsia="en-US"/>
              </w:rPr>
            </w:pPr>
            <w:r w:rsidRPr="00A501C6">
              <w:rPr>
                <w:rFonts w:eastAsia="Times New Roman"/>
                <w:sz w:val="16"/>
                <w:szCs w:val="16"/>
                <w:lang w:val="en-US" w:eastAsia="en-US"/>
              </w:rPr>
              <w:t>87.5 (Spain)</w:t>
            </w:r>
          </w:p>
        </w:tc>
        <w:tc>
          <w:tcPr>
            <w:tcW w:w="2490" w:type="pct"/>
            <w:gridSpan w:val="5"/>
            <w:tcBorders>
              <w:top w:val="single" w:sz="4" w:space="0" w:color="auto"/>
              <w:left w:val="nil"/>
              <w:bottom w:val="single" w:sz="4" w:space="0" w:color="auto"/>
              <w:right w:val="single" w:sz="4" w:space="0" w:color="auto"/>
            </w:tcBorders>
            <w:shd w:val="clear" w:color="auto" w:fill="auto"/>
            <w:noWrap/>
            <w:vAlign w:val="center"/>
            <w:hideMark/>
          </w:tcPr>
          <w:p w14:paraId="6D614477" w14:textId="77777777" w:rsidR="00CF680B" w:rsidRPr="00A501C6" w:rsidRDefault="00CF680B" w:rsidP="00851CF3">
            <w:pPr>
              <w:jc w:val="center"/>
              <w:rPr>
                <w:rFonts w:eastAsia="Times New Roman"/>
                <w:sz w:val="16"/>
                <w:szCs w:val="16"/>
                <w:lang w:val="en-US" w:eastAsia="en-US"/>
              </w:rPr>
            </w:pPr>
            <w:r w:rsidRPr="00A501C6">
              <w:rPr>
                <w:rFonts w:eastAsia="Times New Roman"/>
                <w:sz w:val="16"/>
                <w:szCs w:val="16"/>
                <w:lang w:val="en-US" w:eastAsia="en-US"/>
              </w:rPr>
              <w:t>65.6 (United States)</w:t>
            </w:r>
          </w:p>
        </w:tc>
      </w:tr>
      <w:tr w:rsidR="004C781D" w:rsidRPr="00A501C6" w14:paraId="6EFCC21F" w14:textId="77777777" w:rsidTr="004C781D">
        <w:trPr>
          <w:trHeight w:val="300"/>
        </w:trPr>
        <w:tc>
          <w:tcPr>
            <w:tcW w:w="2028" w:type="pct"/>
            <w:gridSpan w:val="2"/>
            <w:tcBorders>
              <w:top w:val="nil"/>
              <w:left w:val="single" w:sz="4" w:space="0" w:color="auto"/>
              <w:bottom w:val="single" w:sz="4" w:space="0" w:color="auto"/>
              <w:right w:val="single" w:sz="4" w:space="0" w:color="auto"/>
            </w:tcBorders>
            <w:shd w:val="clear" w:color="auto" w:fill="auto"/>
            <w:noWrap/>
            <w:vAlign w:val="center"/>
          </w:tcPr>
          <w:p w14:paraId="3B422E25" w14:textId="367C660B" w:rsidR="004C781D" w:rsidRPr="00A501C6" w:rsidRDefault="004C781D" w:rsidP="004C781D">
            <w:pPr>
              <w:jc w:val="left"/>
              <w:rPr>
                <w:rFonts w:eastAsia="Times New Roman"/>
                <w:b/>
                <w:bCs/>
                <w:sz w:val="16"/>
                <w:szCs w:val="16"/>
                <w:lang w:val="en-US" w:eastAsia="en-US"/>
              </w:rPr>
            </w:pPr>
            <w:r w:rsidRPr="00A501C6">
              <w:rPr>
                <w:rFonts w:eastAsia="Times New Roman"/>
                <w:b/>
                <w:bCs/>
                <w:sz w:val="16"/>
                <w:szCs w:val="16"/>
                <w:lang w:val="en-US" w:eastAsia="en-US"/>
              </w:rPr>
              <w:t>PM10, Annual mean (ug/m</w:t>
            </w:r>
            <w:r w:rsidRPr="00A501C6">
              <w:rPr>
                <w:rFonts w:eastAsia="Times New Roman"/>
                <w:b/>
                <w:bCs/>
                <w:sz w:val="16"/>
                <w:szCs w:val="16"/>
                <w:vertAlign w:val="superscript"/>
                <w:lang w:val="en-US" w:eastAsia="en-US"/>
              </w:rPr>
              <w:t>3</w:t>
            </w:r>
            <w:r w:rsidRPr="00A501C6">
              <w:rPr>
                <w:rFonts w:eastAsia="Times New Roman"/>
                <w:b/>
                <w:bCs/>
                <w:sz w:val="16"/>
                <w:szCs w:val="16"/>
                <w:lang w:val="en-US" w:eastAsia="en-US"/>
              </w:rPr>
              <w:t>)</w:t>
            </w:r>
          </w:p>
        </w:tc>
        <w:tc>
          <w:tcPr>
            <w:tcW w:w="483" w:type="pct"/>
            <w:tcBorders>
              <w:top w:val="nil"/>
              <w:left w:val="nil"/>
              <w:bottom w:val="single" w:sz="4" w:space="0" w:color="auto"/>
              <w:right w:val="single" w:sz="4" w:space="0" w:color="auto"/>
            </w:tcBorders>
            <w:shd w:val="clear" w:color="auto" w:fill="auto"/>
            <w:noWrap/>
            <w:vAlign w:val="center"/>
          </w:tcPr>
          <w:p w14:paraId="74F10C4B" w14:textId="5D638717" w:rsidR="004C781D" w:rsidRPr="00A501C6" w:rsidRDefault="004C781D" w:rsidP="004C781D">
            <w:pPr>
              <w:jc w:val="center"/>
              <w:rPr>
                <w:rFonts w:eastAsia="Times New Roman"/>
                <w:sz w:val="16"/>
                <w:szCs w:val="16"/>
                <w:lang w:val="en-US" w:eastAsia="en-US"/>
              </w:rPr>
            </w:pPr>
            <w:r w:rsidRPr="00A501C6">
              <w:rPr>
                <w:rFonts w:eastAsia="Times New Roman"/>
                <w:sz w:val="16"/>
                <w:szCs w:val="16"/>
                <w:lang w:val="en-US" w:eastAsia="en-US"/>
              </w:rPr>
              <w:t>10</w:t>
            </w:r>
          </w:p>
        </w:tc>
        <w:tc>
          <w:tcPr>
            <w:tcW w:w="566" w:type="pct"/>
            <w:tcBorders>
              <w:top w:val="nil"/>
              <w:left w:val="nil"/>
              <w:bottom w:val="single" w:sz="4" w:space="0" w:color="auto"/>
              <w:right w:val="single" w:sz="4" w:space="0" w:color="auto"/>
            </w:tcBorders>
            <w:shd w:val="clear" w:color="auto" w:fill="auto"/>
            <w:noWrap/>
            <w:vAlign w:val="center"/>
          </w:tcPr>
          <w:p w14:paraId="5E7184B1" w14:textId="4E42680E" w:rsidR="004C781D" w:rsidRPr="00A501C6" w:rsidRDefault="004C781D" w:rsidP="004C781D">
            <w:pPr>
              <w:jc w:val="center"/>
              <w:rPr>
                <w:rFonts w:eastAsia="Times New Roman"/>
                <w:sz w:val="16"/>
                <w:szCs w:val="16"/>
                <w:lang w:val="en-US" w:eastAsia="en-US"/>
              </w:rPr>
            </w:pPr>
            <w:r w:rsidRPr="00A501C6">
              <w:rPr>
                <w:rFonts w:eastAsia="Times New Roman"/>
                <w:sz w:val="16"/>
                <w:szCs w:val="16"/>
                <w:lang w:val="en-US" w:eastAsia="en-US"/>
              </w:rPr>
              <w:t>9</w:t>
            </w:r>
          </w:p>
        </w:tc>
        <w:tc>
          <w:tcPr>
            <w:tcW w:w="497" w:type="pct"/>
            <w:tcBorders>
              <w:top w:val="nil"/>
              <w:left w:val="nil"/>
              <w:bottom w:val="single" w:sz="4" w:space="0" w:color="auto"/>
              <w:right w:val="single" w:sz="4" w:space="0" w:color="auto"/>
            </w:tcBorders>
            <w:shd w:val="clear" w:color="auto" w:fill="auto"/>
            <w:noWrap/>
            <w:vAlign w:val="center"/>
          </w:tcPr>
          <w:p w14:paraId="43FC666C" w14:textId="649EADBC" w:rsidR="004C781D" w:rsidRPr="00A501C6" w:rsidRDefault="004C781D" w:rsidP="004C781D">
            <w:pPr>
              <w:jc w:val="center"/>
              <w:rPr>
                <w:rFonts w:eastAsia="Times New Roman"/>
                <w:sz w:val="16"/>
                <w:szCs w:val="16"/>
                <w:lang w:val="en-US" w:eastAsia="en-US"/>
              </w:rPr>
            </w:pPr>
            <w:r w:rsidRPr="00A501C6">
              <w:rPr>
                <w:rFonts w:eastAsia="Times New Roman"/>
                <w:sz w:val="16"/>
                <w:szCs w:val="16"/>
                <w:lang w:val="en-US" w:eastAsia="en-US"/>
              </w:rPr>
              <w:t>9</w:t>
            </w:r>
          </w:p>
        </w:tc>
        <w:tc>
          <w:tcPr>
            <w:tcW w:w="397" w:type="pct"/>
            <w:tcBorders>
              <w:top w:val="nil"/>
              <w:left w:val="nil"/>
              <w:bottom w:val="single" w:sz="4" w:space="0" w:color="auto"/>
              <w:right w:val="single" w:sz="4" w:space="0" w:color="auto"/>
            </w:tcBorders>
            <w:shd w:val="clear" w:color="auto" w:fill="auto"/>
            <w:noWrap/>
            <w:vAlign w:val="center"/>
          </w:tcPr>
          <w:p w14:paraId="44F21B32" w14:textId="367BFE88" w:rsidR="004C781D" w:rsidRPr="00A501C6" w:rsidRDefault="004C781D" w:rsidP="004C781D">
            <w:pPr>
              <w:jc w:val="center"/>
              <w:rPr>
                <w:rFonts w:eastAsia="Times New Roman"/>
                <w:sz w:val="16"/>
                <w:szCs w:val="16"/>
                <w:lang w:val="en-US" w:eastAsia="en-US"/>
              </w:rPr>
            </w:pPr>
            <w:r w:rsidRPr="00A501C6">
              <w:rPr>
                <w:rFonts w:eastAsia="Times New Roman"/>
                <w:sz w:val="16"/>
                <w:szCs w:val="16"/>
                <w:lang w:val="en-US" w:eastAsia="en-US"/>
              </w:rPr>
              <w:t>7</w:t>
            </w:r>
          </w:p>
        </w:tc>
        <w:tc>
          <w:tcPr>
            <w:tcW w:w="447" w:type="pct"/>
            <w:tcBorders>
              <w:top w:val="nil"/>
              <w:left w:val="nil"/>
              <w:bottom w:val="single" w:sz="4" w:space="0" w:color="auto"/>
              <w:right w:val="single" w:sz="4" w:space="0" w:color="auto"/>
            </w:tcBorders>
            <w:shd w:val="clear" w:color="auto" w:fill="auto"/>
            <w:noWrap/>
            <w:vAlign w:val="center"/>
          </w:tcPr>
          <w:p w14:paraId="170A1E77" w14:textId="4DE07D33" w:rsidR="004C781D" w:rsidRPr="00A501C6" w:rsidRDefault="004C781D" w:rsidP="004C781D">
            <w:pPr>
              <w:jc w:val="center"/>
              <w:rPr>
                <w:rFonts w:eastAsia="Times New Roman"/>
                <w:sz w:val="16"/>
                <w:szCs w:val="16"/>
                <w:lang w:val="en-US" w:eastAsia="en-US"/>
              </w:rPr>
            </w:pPr>
            <w:r w:rsidRPr="00A501C6">
              <w:rPr>
                <w:rFonts w:eastAsia="Times New Roman"/>
                <w:sz w:val="16"/>
                <w:szCs w:val="16"/>
                <w:lang w:val="en-US" w:eastAsia="en-US"/>
              </w:rPr>
              <w:t>12</w:t>
            </w:r>
          </w:p>
        </w:tc>
        <w:tc>
          <w:tcPr>
            <w:tcW w:w="582" w:type="pct"/>
            <w:tcBorders>
              <w:top w:val="nil"/>
              <w:left w:val="nil"/>
              <w:bottom w:val="single" w:sz="4" w:space="0" w:color="auto"/>
              <w:right w:val="single" w:sz="4" w:space="0" w:color="auto"/>
            </w:tcBorders>
            <w:shd w:val="clear" w:color="auto" w:fill="auto"/>
            <w:noWrap/>
            <w:vAlign w:val="center"/>
          </w:tcPr>
          <w:p w14:paraId="7A3F71C6" w14:textId="382FE68B" w:rsidR="004C781D" w:rsidRPr="00A501C6" w:rsidRDefault="004C781D" w:rsidP="004C781D">
            <w:pPr>
              <w:jc w:val="center"/>
              <w:rPr>
                <w:rFonts w:eastAsia="Times New Roman"/>
                <w:sz w:val="16"/>
                <w:szCs w:val="16"/>
                <w:lang w:val="en-US" w:eastAsia="en-US"/>
              </w:rPr>
            </w:pPr>
            <w:r w:rsidRPr="00A501C6">
              <w:rPr>
                <w:rFonts w:eastAsia="Times New Roman"/>
                <w:sz w:val="16"/>
                <w:szCs w:val="16"/>
                <w:lang w:val="en-US" w:eastAsia="en-US"/>
              </w:rPr>
              <w:t>9</w:t>
            </w:r>
          </w:p>
        </w:tc>
      </w:tr>
    </w:tbl>
    <w:p w14:paraId="29D83CAB" w14:textId="7279F9FA" w:rsidR="00CF680B" w:rsidRPr="00A501C6" w:rsidRDefault="00CF680B" w:rsidP="002747D7">
      <w:pPr>
        <w:spacing w:after="120" w:line="312" w:lineRule="auto"/>
        <w:rPr>
          <w:rFonts w:ascii="Arial" w:hAnsi="Arial" w:cs="Arial"/>
          <w:bCs/>
          <w:sz w:val="22"/>
          <w:szCs w:val="22"/>
          <w:lang w:val="en-US" w:eastAsia="es-ES"/>
        </w:rPr>
      </w:pPr>
    </w:p>
    <w:p w14:paraId="53796BA1" w14:textId="32A4BE6E" w:rsidR="0088025B" w:rsidRPr="00A501C6" w:rsidRDefault="00C12605" w:rsidP="002747D7">
      <w:pPr>
        <w:spacing w:after="120" w:line="312" w:lineRule="auto"/>
        <w:rPr>
          <w:rFonts w:ascii="Arial" w:hAnsi="Arial" w:cs="Arial"/>
          <w:bCs/>
          <w:sz w:val="22"/>
          <w:szCs w:val="22"/>
          <w:lang w:val="en-US" w:eastAsia="es-ES"/>
        </w:rPr>
      </w:pPr>
      <w:r w:rsidRPr="00A501C6">
        <w:rPr>
          <w:rFonts w:ascii="Arial" w:hAnsi="Arial" w:cs="Arial"/>
          <w:bCs/>
          <w:sz w:val="22"/>
          <w:szCs w:val="22"/>
          <w:lang w:val="en-US" w:eastAsia="es-ES"/>
        </w:rPr>
        <w:t>Within th</w:t>
      </w:r>
      <w:r w:rsidR="00815A74" w:rsidRPr="00A501C6">
        <w:rPr>
          <w:rFonts w:ascii="Arial" w:hAnsi="Arial" w:cs="Arial"/>
          <w:bCs/>
          <w:sz w:val="22"/>
          <w:szCs w:val="22"/>
          <w:lang w:val="en-US" w:eastAsia="es-ES"/>
        </w:rPr>
        <w:t>e context of</w:t>
      </w:r>
      <w:r w:rsidRPr="00A501C6">
        <w:rPr>
          <w:rFonts w:ascii="Arial" w:hAnsi="Arial" w:cs="Arial"/>
          <w:bCs/>
          <w:sz w:val="22"/>
          <w:szCs w:val="22"/>
          <w:lang w:val="en-US" w:eastAsia="es-ES"/>
        </w:rPr>
        <w:t xml:space="preserve"> </w:t>
      </w:r>
      <w:r w:rsidR="00815A74" w:rsidRPr="00A501C6">
        <w:rPr>
          <w:rFonts w:ascii="Arial" w:hAnsi="Arial" w:cs="Arial"/>
          <w:bCs/>
          <w:sz w:val="22"/>
          <w:szCs w:val="22"/>
          <w:lang w:val="en-US" w:eastAsia="es-ES"/>
        </w:rPr>
        <w:t xml:space="preserve">the high density, extensive public transportation supply, and high levels of environmental concern, </w:t>
      </w:r>
      <w:r w:rsidRPr="00A501C6">
        <w:rPr>
          <w:rFonts w:ascii="Arial" w:hAnsi="Arial" w:cs="Arial"/>
          <w:bCs/>
          <w:sz w:val="22"/>
          <w:szCs w:val="22"/>
          <w:lang w:val="en-US" w:eastAsia="es-ES"/>
        </w:rPr>
        <w:t xml:space="preserve">new shared- and micro-mobility services have started to operate in </w:t>
      </w:r>
      <w:r w:rsidR="0036045A" w:rsidRPr="00A501C6">
        <w:rPr>
          <w:rFonts w:ascii="Arial" w:hAnsi="Arial" w:cs="Arial"/>
          <w:bCs/>
          <w:sz w:val="22"/>
          <w:szCs w:val="22"/>
          <w:lang w:val="en-US" w:eastAsia="es-ES"/>
        </w:rPr>
        <w:t>recent</w:t>
      </w:r>
      <w:r w:rsidRPr="00A501C6">
        <w:rPr>
          <w:rFonts w:ascii="Arial" w:hAnsi="Arial" w:cs="Arial"/>
          <w:bCs/>
          <w:sz w:val="22"/>
          <w:szCs w:val="22"/>
          <w:lang w:val="en-US" w:eastAsia="es-ES"/>
        </w:rPr>
        <w:t xml:space="preserve"> years</w:t>
      </w:r>
      <w:r w:rsidR="00AB7EF7" w:rsidRPr="00A501C6">
        <w:rPr>
          <w:rFonts w:ascii="Arial" w:hAnsi="Arial" w:cs="Arial"/>
          <w:bCs/>
          <w:sz w:val="22"/>
          <w:szCs w:val="22"/>
          <w:lang w:val="en-US" w:eastAsia="es-ES"/>
        </w:rPr>
        <w:t xml:space="preserve"> in the city</w:t>
      </w:r>
      <w:r w:rsidRPr="00A501C6">
        <w:rPr>
          <w:rFonts w:ascii="Arial" w:hAnsi="Arial" w:cs="Arial"/>
          <w:bCs/>
          <w:sz w:val="22"/>
          <w:szCs w:val="22"/>
          <w:lang w:val="en-US" w:eastAsia="es-ES"/>
        </w:rPr>
        <w:t>.</w:t>
      </w:r>
      <w:r w:rsidR="005418C9" w:rsidRPr="00A501C6">
        <w:rPr>
          <w:rFonts w:ascii="Arial" w:hAnsi="Arial" w:cs="Arial"/>
          <w:bCs/>
          <w:sz w:val="22"/>
          <w:szCs w:val="22"/>
          <w:lang w:val="en-US" w:eastAsia="es-ES"/>
        </w:rPr>
        <w:t xml:space="preserve"> </w:t>
      </w:r>
      <w:r w:rsidR="00D15812" w:rsidRPr="00A501C6">
        <w:rPr>
          <w:rFonts w:ascii="Arial" w:hAnsi="Arial" w:cs="Arial"/>
          <w:bCs/>
          <w:sz w:val="22"/>
          <w:szCs w:val="22"/>
          <w:lang w:val="en-US" w:eastAsia="es-ES"/>
        </w:rPr>
        <w:t>R</w:t>
      </w:r>
      <w:r w:rsidR="0028339C" w:rsidRPr="00A501C6">
        <w:rPr>
          <w:rFonts w:ascii="Arial" w:hAnsi="Arial" w:cs="Arial"/>
          <w:bCs/>
          <w:sz w:val="22"/>
          <w:szCs w:val="22"/>
          <w:lang w:val="en-US" w:eastAsia="es-ES"/>
        </w:rPr>
        <w:t>ide-hailing</w:t>
      </w:r>
      <w:r w:rsidR="00EF43BA" w:rsidRPr="00A501C6">
        <w:rPr>
          <w:rFonts w:ascii="Arial" w:hAnsi="Arial" w:cs="Arial"/>
          <w:bCs/>
          <w:sz w:val="22"/>
          <w:szCs w:val="22"/>
          <w:lang w:val="en-US" w:eastAsia="es-ES"/>
        </w:rPr>
        <w:t xml:space="preserve"> </w:t>
      </w:r>
      <w:r w:rsidR="00815A74" w:rsidRPr="00A501C6">
        <w:rPr>
          <w:rFonts w:ascii="Arial" w:hAnsi="Arial" w:cs="Arial"/>
          <w:bCs/>
          <w:sz w:val="22"/>
          <w:szCs w:val="22"/>
          <w:lang w:val="en-US" w:eastAsia="es-ES"/>
        </w:rPr>
        <w:t xml:space="preserve">operations originally began </w:t>
      </w:r>
      <w:r w:rsidR="00D15812" w:rsidRPr="00A501C6">
        <w:rPr>
          <w:rFonts w:ascii="Arial" w:hAnsi="Arial" w:cs="Arial"/>
          <w:bCs/>
          <w:sz w:val="22"/>
          <w:szCs w:val="22"/>
          <w:lang w:val="en-US" w:eastAsia="es-ES"/>
        </w:rPr>
        <w:t>in late 2014</w:t>
      </w:r>
      <w:r w:rsidR="00F174C4" w:rsidRPr="00A501C6">
        <w:rPr>
          <w:rFonts w:ascii="Arial" w:hAnsi="Arial" w:cs="Arial"/>
          <w:bCs/>
          <w:sz w:val="22"/>
          <w:szCs w:val="22"/>
          <w:lang w:val="en-US" w:eastAsia="es-ES"/>
        </w:rPr>
        <w:t>, b</w:t>
      </w:r>
      <w:r w:rsidR="002B3A84" w:rsidRPr="00A501C6">
        <w:rPr>
          <w:rFonts w:ascii="Arial" w:hAnsi="Arial" w:cs="Arial"/>
          <w:bCs/>
          <w:sz w:val="22"/>
          <w:szCs w:val="22"/>
          <w:lang w:val="en-US" w:eastAsia="es-ES"/>
        </w:rPr>
        <w:t xml:space="preserve">ut </w:t>
      </w:r>
      <w:r w:rsidR="00D15812" w:rsidRPr="00A501C6">
        <w:rPr>
          <w:rFonts w:ascii="Arial" w:hAnsi="Arial" w:cs="Arial"/>
          <w:bCs/>
          <w:sz w:val="22"/>
          <w:szCs w:val="22"/>
          <w:lang w:val="en-US" w:eastAsia="es-ES"/>
        </w:rPr>
        <w:t xml:space="preserve">numerous </w:t>
      </w:r>
      <w:r w:rsidR="0028339C" w:rsidRPr="00A501C6">
        <w:rPr>
          <w:rFonts w:ascii="Arial" w:hAnsi="Arial" w:cs="Arial"/>
          <w:bCs/>
          <w:sz w:val="22"/>
          <w:szCs w:val="22"/>
          <w:lang w:val="en-US" w:eastAsia="es-ES"/>
        </w:rPr>
        <w:t xml:space="preserve">problems with Spain’s transport legislature </w:t>
      </w:r>
      <w:r w:rsidR="00F174C4" w:rsidRPr="00A501C6">
        <w:rPr>
          <w:rFonts w:ascii="Arial" w:hAnsi="Arial" w:cs="Arial"/>
          <w:bCs/>
          <w:sz w:val="22"/>
          <w:szCs w:val="22"/>
          <w:lang w:val="en-US" w:eastAsia="es-ES"/>
        </w:rPr>
        <w:t xml:space="preserve">made these services </w:t>
      </w:r>
      <w:r w:rsidR="0028339C" w:rsidRPr="00A501C6">
        <w:rPr>
          <w:rFonts w:ascii="Arial" w:hAnsi="Arial" w:cs="Arial"/>
          <w:bCs/>
          <w:sz w:val="22"/>
          <w:szCs w:val="22"/>
          <w:lang w:val="en-US" w:eastAsia="es-ES"/>
        </w:rPr>
        <w:t xml:space="preserve">forced </w:t>
      </w:r>
      <w:r w:rsidR="00F174C4" w:rsidRPr="00A501C6">
        <w:rPr>
          <w:rFonts w:ascii="Arial" w:hAnsi="Arial" w:cs="Arial"/>
          <w:bCs/>
          <w:sz w:val="22"/>
          <w:szCs w:val="22"/>
          <w:lang w:val="en-US" w:eastAsia="es-ES"/>
        </w:rPr>
        <w:t xml:space="preserve">to provide a negligible supply until 2016. Currently, there are two main operators in Madrid: </w:t>
      </w:r>
      <w:r w:rsidR="0028339C" w:rsidRPr="00A501C6">
        <w:rPr>
          <w:rFonts w:ascii="Arial" w:hAnsi="Arial" w:cs="Arial"/>
          <w:bCs/>
          <w:sz w:val="22"/>
          <w:szCs w:val="22"/>
          <w:lang w:val="en-US" w:eastAsia="es-ES"/>
        </w:rPr>
        <w:t>Uber</w:t>
      </w:r>
      <w:r w:rsidR="00F174C4" w:rsidRPr="00A501C6">
        <w:rPr>
          <w:rFonts w:ascii="Arial" w:hAnsi="Arial" w:cs="Arial"/>
          <w:bCs/>
          <w:sz w:val="22"/>
          <w:szCs w:val="22"/>
          <w:lang w:val="en-US" w:eastAsia="es-ES"/>
        </w:rPr>
        <w:t xml:space="preserve"> and</w:t>
      </w:r>
      <w:r w:rsidR="00DB7007" w:rsidRPr="00A501C6">
        <w:rPr>
          <w:rFonts w:ascii="Arial" w:hAnsi="Arial" w:cs="Arial"/>
          <w:bCs/>
          <w:sz w:val="22"/>
          <w:szCs w:val="22"/>
          <w:lang w:val="en-US" w:eastAsia="es-ES"/>
        </w:rPr>
        <w:t xml:space="preserve"> the Spanish company </w:t>
      </w:r>
      <w:proofErr w:type="spellStart"/>
      <w:r w:rsidR="00DB7007" w:rsidRPr="00A501C6">
        <w:rPr>
          <w:rFonts w:ascii="Arial" w:hAnsi="Arial" w:cs="Arial"/>
          <w:bCs/>
          <w:sz w:val="22"/>
          <w:szCs w:val="22"/>
          <w:lang w:val="en-US" w:eastAsia="es-ES"/>
        </w:rPr>
        <w:t>Cabify</w:t>
      </w:r>
      <w:proofErr w:type="spellEnd"/>
      <w:r w:rsidR="00F174C4" w:rsidRPr="00A501C6">
        <w:rPr>
          <w:rFonts w:ascii="Arial" w:hAnsi="Arial" w:cs="Arial"/>
          <w:bCs/>
          <w:sz w:val="22"/>
          <w:szCs w:val="22"/>
          <w:lang w:val="en-US" w:eastAsia="es-ES"/>
        </w:rPr>
        <w:t>.</w:t>
      </w:r>
      <w:r w:rsidR="00DB7007" w:rsidRPr="00A501C6">
        <w:rPr>
          <w:rFonts w:ascii="Arial" w:hAnsi="Arial" w:cs="Arial"/>
          <w:bCs/>
          <w:sz w:val="22"/>
          <w:szCs w:val="22"/>
          <w:lang w:val="en-US" w:eastAsia="es-ES"/>
        </w:rPr>
        <w:t xml:space="preserve"> </w:t>
      </w:r>
      <w:r w:rsidR="00DD0A25" w:rsidRPr="00A501C6">
        <w:rPr>
          <w:rFonts w:ascii="Arial" w:hAnsi="Arial" w:cs="Arial"/>
          <w:bCs/>
          <w:sz w:val="22"/>
          <w:szCs w:val="22"/>
          <w:lang w:val="en-US" w:eastAsia="es-ES"/>
        </w:rPr>
        <w:t>As of 2020</w:t>
      </w:r>
      <w:r w:rsidR="00C65AEF" w:rsidRPr="00A501C6">
        <w:rPr>
          <w:rFonts w:ascii="Arial" w:hAnsi="Arial" w:cs="Arial"/>
          <w:bCs/>
          <w:sz w:val="22"/>
          <w:szCs w:val="22"/>
          <w:lang w:val="en-US" w:eastAsia="es-ES"/>
        </w:rPr>
        <w:t>, more than 8,</w:t>
      </w:r>
      <w:r w:rsidR="00C31DF4" w:rsidRPr="00A501C6">
        <w:rPr>
          <w:rFonts w:ascii="Arial" w:hAnsi="Arial" w:cs="Arial"/>
          <w:bCs/>
          <w:sz w:val="22"/>
          <w:szCs w:val="22"/>
          <w:lang w:val="en-US" w:eastAsia="es-ES"/>
        </w:rPr>
        <w:t>2</w:t>
      </w:r>
      <w:r w:rsidR="00C65AEF" w:rsidRPr="00A501C6">
        <w:rPr>
          <w:rFonts w:ascii="Arial" w:hAnsi="Arial" w:cs="Arial"/>
          <w:bCs/>
          <w:sz w:val="22"/>
          <w:szCs w:val="22"/>
          <w:lang w:val="en-US" w:eastAsia="es-ES"/>
        </w:rPr>
        <w:t>00 ride-hailing vehicle</w:t>
      </w:r>
      <w:r w:rsidR="00E00D6D" w:rsidRPr="00A501C6">
        <w:rPr>
          <w:rFonts w:ascii="Arial" w:hAnsi="Arial" w:cs="Arial"/>
          <w:bCs/>
          <w:sz w:val="22"/>
          <w:szCs w:val="22"/>
          <w:lang w:val="en-US" w:eastAsia="es-ES"/>
        </w:rPr>
        <w:t>s</w:t>
      </w:r>
      <w:r w:rsidR="00C65AEF" w:rsidRPr="00A501C6">
        <w:rPr>
          <w:rFonts w:ascii="Arial" w:hAnsi="Arial" w:cs="Arial"/>
          <w:bCs/>
          <w:sz w:val="22"/>
          <w:szCs w:val="22"/>
          <w:lang w:val="en-US" w:eastAsia="es-ES"/>
        </w:rPr>
        <w:t xml:space="preserve"> operate in Madrid under Uber and </w:t>
      </w:r>
      <w:proofErr w:type="spellStart"/>
      <w:r w:rsidR="00C65AEF" w:rsidRPr="00A501C6">
        <w:rPr>
          <w:rFonts w:ascii="Arial" w:hAnsi="Arial" w:cs="Arial"/>
          <w:bCs/>
          <w:sz w:val="22"/>
          <w:szCs w:val="22"/>
          <w:lang w:val="en-US" w:eastAsia="es-ES"/>
        </w:rPr>
        <w:t>Cabify</w:t>
      </w:r>
      <w:proofErr w:type="spellEnd"/>
      <w:r w:rsidR="00C65AEF" w:rsidRPr="00A501C6">
        <w:rPr>
          <w:rFonts w:ascii="Arial" w:hAnsi="Arial" w:cs="Arial"/>
          <w:bCs/>
          <w:sz w:val="22"/>
          <w:szCs w:val="22"/>
          <w:lang w:val="en-US" w:eastAsia="es-ES"/>
        </w:rPr>
        <w:t xml:space="preserve"> platforms</w:t>
      </w:r>
      <w:r w:rsidR="00686D2C" w:rsidRPr="00A501C6">
        <w:rPr>
          <w:rFonts w:ascii="Arial" w:hAnsi="Arial" w:cs="Arial"/>
          <w:bCs/>
          <w:sz w:val="22"/>
          <w:szCs w:val="22"/>
          <w:lang w:val="en-US" w:eastAsia="es-ES"/>
        </w:rPr>
        <w:t xml:space="preserve"> (</w:t>
      </w:r>
      <w:proofErr w:type="spellStart"/>
      <w:r w:rsidR="00686D2C" w:rsidRPr="00A501C6">
        <w:rPr>
          <w:rFonts w:ascii="Arial" w:hAnsi="Arial" w:cs="Arial"/>
          <w:bCs/>
          <w:sz w:val="22"/>
          <w:szCs w:val="22"/>
          <w:lang w:val="en-US" w:eastAsia="es-ES"/>
        </w:rPr>
        <w:t>Ministerio</w:t>
      </w:r>
      <w:proofErr w:type="spellEnd"/>
      <w:r w:rsidR="00686D2C" w:rsidRPr="00A501C6">
        <w:rPr>
          <w:rFonts w:ascii="Arial" w:hAnsi="Arial" w:cs="Arial"/>
          <w:bCs/>
          <w:sz w:val="22"/>
          <w:szCs w:val="22"/>
          <w:lang w:val="en-US" w:eastAsia="es-ES"/>
        </w:rPr>
        <w:t xml:space="preserve"> de </w:t>
      </w:r>
      <w:proofErr w:type="spellStart"/>
      <w:r w:rsidR="00686D2C" w:rsidRPr="00A501C6">
        <w:rPr>
          <w:rFonts w:ascii="Arial" w:hAnsi="Arial" w:cs="Arial"/>
          <w:bCs/>
          <w:sz w:val="22"/>
          <w:szCs w:val="22"/>
          <w:lang w:val="en-US" w:eastAsia="es-ES"/>
        </w:rPr>
        <w:t>Fomento</w:t>
      </w:r>
      <w:proofErr w:type="spellEnd"/>
      <w:r w:rsidR="00686D2C" w:rsidRPr="00A501C6">
        <w:rPr>
          <w:rFonts w:ascii="Arial" w:hAnsi="Arial" w:cs="Arial"/>
          <w:bCs/>
          <w:sz w:val="22"/>
          <w:szCs w:val="22"/>
          <w:lang w:val="en-US" w:eastAsia="es-ES"/>
        </w:rPr>
        <w:t>, 2020)</w:t>
      </w:r>
      <w:r w:rsidR="00C65AEF" w:rsidRPr="00A501C6">
        <w:rPr>
          <w:rFonts w:ascii="Arial" w:hAnsi="Arial" w:cs="Arial"/>
          <w:bCs/>
          <w:sz w:val="22"/>
          <w:szCs w:val="22"/>
          <w:lang w:val="en-US" w:eastAsia="es-ES"/>
        </w:rPr>
        <w:t>.</w:t>
      </w:r>
    </w:p>
    <w:p w14:paraId="752A41DF" w14:textId="27DAD66F" w:rsidR="003D56A1" w:rsidRPr="00A501C6" w:rsidRDefault="003D56A1" w:rsidP="002747D7">
      <w:pPr>
        <w:spacing w:after="120" w:line="312" w:lineRule="auto"/>
        <w:rPr>
          <w:rFonts w:ascii="Arial" w:hAnsi="Arial" w:cs="Arial"/>
          <w:sz w:val="22"/>
          <w:szCs w:val="22"/>
          <w:lang w:val="en-US"/>
        </w:rPr>
      </w:pPr>
      <w:r w:rsidRPr="00A501C6">
        <w:rPr>
          <w:rFonts w:ascii="Arial" w:hAnsi="Arial" w:cs="Arial"/>
          <w:bCs/>
          <w:sz w:val="22"/>
          <w:szCs w:val="22"/>
          <w:lang w:val="en-US" w:eastAsia="es-ES"/>
        </w:rPr>
        <w:t xml:space="preserve">The description of the case study is completed with a comparison of the </w:t>
      </w:r>
      <w:r w:rsidRPr="00A501C6">
        <w:rPr>
          <w:rFonts w:ascii="Arial" w:hAnsi="Arial" w:cs="Arial"/>
          <w:sz w:val="22"/>
          <w:szCs w:val="22"/>
          <w:lang w:val="en-US"/>
        </w:rPr>
        <w:t>main socio-demographics in Madrid to US cities. As can be observed in Table 2, there is a noticeabl</w:t>
      </w:r>
      <w:r w:rsidR="00550A3B" w:rsidRPr="00A501C6">
        <w:rPr>
          <w:rFonts w:ascii="Arial" w:hAnsi="Arial" w:cs="Arial"/>
          <w:sz w:val="22"/>
          <w:szCs w:val="22"/>
          <w:lang w:val="en-US"/>
        </w:rPr>
        <w:t>y</w:t>
      </w:r>
      <w:r w:rsidRPr="00A501C6">
        <w:rPr>
          <w:rFonts w:ascii="Arial" w:hAnsi="Arial" w:cs="Arial"/>
          <w:sz w:val="22"/>
          <w:szCs w:val="22"/>
          <w:lang w:val="en-US"/>
        </w:rPr>
        <w:t xml:space="preserve"> higher proportion of </w:t>
      </w:r>
      <w:r w:rsidR="00550A3B" w:rsidRPr="00A501C6">
        <w:rPr>
          <w:rFonts w:ascii="Arial" w:hAnsi="Arial" w:cs="Arial"/>
          <w:sz w:val="22"/>
          <w:szCs w:val="22"/>
          <w:lang w:val="en-US"/>
        </w:rPr>
        <w:t xml:space="preserve">the </w:t>
      </w:r>
      <w:r w:rsidRPr="00A501C6">
        <w:rPr>
          <w:rFonts w:ascii="Arial" w:hAnsi="Arial" w:cs="Arial"/>
          <w:sz w:val="22"/>
          <w:szCs w:val="22"/>
          <w:lang w:val="en-US"/>
        </w:rPr>
        <w:t>elde</w:t>
      </w:r>
      <w:r w:rsidR="00550A3B" w:rsidRPr="00A501C6">
        <w:rPr>
          <w:rFonts w:ascii="Arial" w:hAnsi="Arial" w:cs="Arial"/>
          <w:sz w:val="22"/>
          <w:szCs w:val="22"/>
          <w:lang w:val="en-US"/>
        </w:rPr>
        <w:t>rly</w:t>
      </w:r>
      <w:r w:rsidRPr="00A501C6">
        <w:rPr>
          <w:rFonts w:ascii="Arial" w:hAnsi="Arial" w:cs="Arial"/>
          <w:sz w:val="22"/>
          <w:szCs w:val="22"/>
          <w:lang w:val="en-US"/>
        </w:rPr>
        <w:t xml:space="preserve"> population (aged above 59) in Madrid (27% of total population) </w:t>
      </w:r>
      <w:r w:rsidRPr="00A501C6">
        <w:rPr>
          <w:rFonts w:ascii="Arial" w:hAnsi="Arial" w:cs="Arial"/>
          <w:sz w:val="22"/>
          <w:szCs w:val="22"/>
          <w:lang w:val="en-US"/>
        </w:rPr>
        <w:lastRenderedPageBreak/>
        <w:t xml:space="preserve">compared to selected US cities (between 16 and 22%). </w:t>
      </w:r>
      <w:r w:rsidR="00550A3B" w:rsidRPr="00A501C6">
        <w:rPr>
          <w:rFonts w:ascii="Arial" w:hAnsi="Arial" w:cs="Arial"/>
          <w:sz w:val="22"/>
          <w:szCs w:val="22"/>
          <w:lang w:val="en-US"/>
        </w:rPr>
        <w:t>In a</w:t>
      </w:r>
      <w:r w:rsidRPr="00A501C6">
        <w:rPr>
          <w:rFonts w:ascii="Arial" w:hAnsi="Arial" w:cs="Arial"/>
          <w:sz w:val="22"/>
          <w:szCs w:val="22"/>
          <w:lang w:val="en-US"/>
        </w:rPr>
        <w:t xml:space="preserve">ddition, some socio-demographic groups </w:t>
      </w:r>
      <w:r w:rsidR="00550A3B" w:rsidRPr="00A501C6">
        <w:rPr>
          <w:rFonts w:ascii="Arial" w:hAnsi="Arial" w:cs="Arial"/>
          <w:sz w:val="22"/>
          <w:szCs w:val="22"/>
          <w:lang w:val="en-US"/>
        </w:rPr>
        <w:t xml:space="preserve">that </w:t>
      </w:r>
      <w:r w:rsidRPr="00A501C6">
        <w:rPr>
          <w:rFonts w:ascii="Arial" w:hAnsi="Arial" w:cs="Arial"/>
          <w:sz w:val="22"/>
          <w:szCs w:val="22"/>
          <w:lang w:val="en-US"/>
        </w:rPr>
        <w:t xml:space="preserve">generally show a more intense use of ride-hailing, such as young adults or people with high university studies, </w:t>
      </w:r>
      <w:r w:rsidR="001A4BE0" w:rsidRPr="00A501C6">
        <w:rPr>
          <w:rFonts w:ascii="Arial" w:hAnsi="Arial" w:cs="Arial"/>
          <w:sz w:val="22"/>
          <w:szCs w:val="22"/>
          <w:lang w:val="en-US"/>
        </w:rPr>
        <w:t xml:space="preserve">represent a higher proportion in the case of Madrid. Census statistics </w:t>
      </w:r>
      <w:r w:rsidR="00550A3B" w:rsidRPr="00A501C6">
        <w:rPr>
          <w:rFonts w:ascii="Arial" w:hAnsi="Arial" w:cs="Arial"/>
          <w:sz w:val="22"/>
          <w:szCs w:val="22"/>
          <w:lang w:val="en-US"/>
        </w:rPr>
        <w:t>appear</w:t>
      </w:r>
      <w:r w:rsidR="001A4BE0" w:rsidRPr="00A501C6">
        <w:rPr>
          <w:rFonts w:ascii="Arial" w:hAnsi="Arial" w:cs="Arial"/>
          <w:sz w:val="22"/>
          <w:szCs w:val="22"/>
          <w:lang w:val="en-US"/>
        </w:rPr>
        <w:t xml:space="preserve"> to be fairly homogeneous with </w:t>
      </w:r>
      <w:r w:rsidR="00550A3B" w:rsidRPr="00A501C6">
        <w:rPr>
          <w:rFonts w:ascii="Arial" w:hAnsi="Arial" w:cs="Arial"/>
          <w:sz w:val="22"/>
          <w:szCs w:val="22"/>
          <w:lang w:val="en-US"/>
        </w:rPr>
        <w:t>respect</w:t>
      </w:r>
      <w:r w:rsidR="001A4BE0" w:rsidRPr="00A501C6">
        <w:rPr>
          <w:rFonts w:ascii="Arial" w:hAnsi="Arial" w:cs="Arial"/>
          <w:sz w:val="22"/>
          <w:szCs w:val="22"/>
          <w:lang w:val="en-US"/>
        </w:rPr>
        <w:t xml:space="preserve"> to gender. Furthermore, we can observe that level of household income is much higher in US cities </w:t>
      </w:r>
      <w:r w:rsidR="00550A3B" w:rsidRPr="00A501C6">
        <w:rPr>
          <w:rFonts w:ascii="Arial" w:hAnsi="Arial" w:cs="Arial"/>
          <w:sz w:val="22"/>
          <w:szCs w:val="22"/>
          <w:lang w:val="en-US"/>
        </w:rPr>
        <w:t>than in</w:t>
      </w:r>
      <w:r w:rsidR="001A4BE0" w:rsidRPr="00A501C6">
        <w:rPr>
          <w:rFonts w:ascii="Arial" w:hAnsi="Arial" w:cs="Arial"/>
          <w:sz w:val="22"/>
          <w:szCs w:val="22"/>
          <w:lang w:val="en-US"/>
        </w:rPr>
        <w:t xml:space="preserve"> Madrid</w:t>
      </w:r>
      <w:r w:rsidR="00550A3B" w:rsidRPr="00A501C6">
        <w:rPr>
          <w:rFonts w:ascii="Arial" w:hAnsi="Arial" w:cs="Arial"/>
          <w:sz w:val="22"/>
          <w:szCs w:val="22"/>
          <w:lang w:val="en-US"/>
        </w:rPr>
        <w:t>, although these data should be interpreted with care</w:t>
      </w:r>
      <w:r w:rsidR="001A4BE0" w:rsidRPr="00A501C6">
        <w:rPr>
          <w:rFonts w:ascii="Arial" w:hAnsi="Arial" w:cs="Arial"/>
          <w:sz w:val="22"/>
          <w:szCs w:val="22"/>
          <w:lang w:val="en-US"/>
        </w:rPr>
        <w:t>.</w:t>
      </w:r>
    </w:p>
    <w:p w14:paraId="4259B8D3" w14:textId="2CDEB818" w:rsidR="003D56A1" w:rsidRPr="009861D9" w:rsidRDefault="003D56A1" w:rsidP="009861D9">
      <w:pPr>
        <w:pStyle w:val="Caption"/>
        <w:keepNext/>
        <w:spacing w:before="240"/>
      </w:pPr>
      <w:bookmarkStart w:id="3" w:name="_Hlk39581823"/>
      <w:r w:rsidRPr="00A501C6">
        <w:t xml:space="preserve">Table </w:t>
      </w:r>
      <w:r w:rsidRPr="00A501C6">
        <w:fldChar w:fldCharType="begin"/>
      </w:r>
      <w:r w:rsidRPr="00A501C6">
        <w:instrText xml:space="preserve"> SEQ Table \* ARABIC </w:instrText>
      </w:r>
      <w:r w:rsidRPr="00A501C6">
        <w:fldChar w:fldCharType="separate"/>
      </w:r>
      <w:r w:rsidRPr="00A501C6">
        <w:rPr>
          <w:noProof/>
        </w:rPr>
        <w:t>2</w:t>
      </w:r>
      <w:r w:rsidRPr="00A501C6">
        <w:fldChar w:fldCharType="end"/>
      </w:r>
      <w:r w:rsidRPr="00A501C6">
        <w:t>. Comparison of the main socio-demographics in Madrid to US cities</w:t>
      </w:r>
      <w:bookmarkEnd w:id="3"/>
    </w:p>
    <w:tbl>
      <w:tblPr>
        <w:tblW w:w="4982" w:type="pct"/>
        <w:tblLayout w:type="fixed"/>
        <w:tblCellMar>
          <w:left w:w="70" w:type="dxa"/>
          <w:right w:w="70" w:type="dxa"/>
        </w:tblCellMar>
        <w:tblLook w:val="04A0" w:firstRow="1" w:lastRow="0" w:firstColumn="1" w:lastColumn="0" w:noHBand="0" w:noVBand="1"/>
      </w:tblPr>
      <w:tblGrid>
        <w:gridCol w:w="1131"/>
        <w:gridCol w:w="2299"/>
        <w:gridCol w:w="866"/>
        <w:gridCol w:w="1003"/>
        <w:gridCol w:w="860"/>
        <w:gridCol w:w="858"/>
        <w:gridCol w:w="864"/>
        <w:gridCol w:w="1136"/>
      </w:tblGrid>
      <w:tr w:rsidR="009861D9" w:rsidRPr="009861D9" w14:paraId="5BD1FF1E" w14:textId="77777777" w:rsidTr="00D16843">
        <w:trPr>
          <w:trHeight w:val="257"/>
        </w:trPr>
        <w:tc>
          <w:tcPr>
            <w:tcW w:w="1902" w:type="pct"/>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1037A6D" w14:textId="77777777" w:rsidR="009861D9" w:rsidRPr="009861D9" w:rsidRDefault="009861D9" w:rsidP="009861D9">
            <w:pPr>
              <w:jc w:val="left"/>
              <w:rPr>
                <w:rFonts w:ascii="Calibri" w:eastAsia="Times New Roman" w:hAnsi="Calibri" w:cs="Calibri"/>
                <w:b/>
                <w:bCs/>
                <w:color w:val="000000"/>
                <w:sz w:val="18"/>
                <w:szCs w:val="18"/>
                <w:lang w:val="es-ES" w:eastAsia="es-ES"/>
              </w:rPr>
            </w:pPr>
            <w:r w:rsidRPr="009861D9">
              <w:rPr>
                <w:rFonts w:ascii="Calibri" w:eastAsia="Times New Roman" w:hAnsi="Calibri" w:cs="Calibri"/>
                <w:b/>
                <w:bCs/>
                <w:color w:val="000000"/>
                <w:sz w:val="18"/>
                <w:szCs w:val="18"/>
                <w:lang w:eastAsia="es-ES"/>
              </w:rPr>
              <w:t>VARIABLES</w:t>
            </w:r>
          </w:p>
        </w:tc>
        <w:tc>
          <w:tcPr>
            <w:tcW w:w="3098"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6D7C7CF0" w14:textId="77777777" w:rsidR="009861D9" w:rsidRPr="009861D9" w:rsidRDefault="009861D9" w:rsidP="009861D9">
            <w:pPr>
              <w:jc w:val="center"/>
              <w:rPr>
                <w:rFonts w:ascii="Calibri" w:eastAsia="Times New Roman" w:hAnsi="Calibri" w:cs="Calibri"/>
                <w:b/>
                <w:bCs/>
                <w:color w:val="000000"/>
                <w:sz w:val="18"/>
                <w:szCs w:val="18"/>
                <w:lang w:val="es-ES" w:eastAsia="es-ES"/>
              </w:rPr>
            </w:pPr>
            <w:r w:rsidRPr="009861D9">
              <w:rPr>
                <w:rFonts w:ascii="Calibri" w:eastAsia="Times New Roman" w:hAnsi="Calibri" w:cs="Calibri"/>
                <w:b/>
                <w:bCs/>
                <w:color w:val="000000"/>
                <w:sz w:val="18"/>
                <w:szCs w:val="18"/>
                <w:lang w:eastAsia="es-ES"/>
              </w:rPr>
              <w:t>% POPULATION</w:t>
            </w:r>
          </w:p>
        </w:tc>
      </w:tr>
      <w:tr w:rsidR="009861D9" w:rsidRPr="009861D9" w14:paraId="532F75AF" w14:textId="77777777" w:rsidTr="00D16843">
        <w:trPr>
          <w:trHeight w:val="257"/>
        </w:trPr>
        <w:tc>
          <w:tcPr>
            <w:tcW w:w="1902" w:type="pct"/>
            <w:gridSpan w:val="2"/>
            <w:vMerge/>
            <w:tcBorders>
              <w:top w:val="single" w:sz="8" w:space="0" w:color="auto"/>
              <w:left w:val="single" w:sz="8" w:space="0" w:color="auto"/>
              <w:bottom w:val="single" w:sz="8" w:space="0" w:color="000000"/>
              <w:right w:val="single" w:sz="8" w:space="0" w:color="000000"/>
            </w:tcBorders>
            <w:vAlign w:val="center"/>
            <w:hideMark/>
          </w:tcPr>
          <w:p w14:paraId="22350C86" w14:textId="77777777" w:rsidR="009861D9" w:rsidRPr="009861D9" w:rsidRDefault="009861D9" w:rsidP="009861D9">
            <w:pPr>
              <w:jc w:val="left"/>
              <w:rPr>
                <w:rFonts w:ascii="Calibri" w:eastAsia="Times New Roman" w:hAnsi="Calibri" w:cs="Calibri"/>
                <w:b/>
                <w:bCs/>
                <w:color w:val="000000"/>
                <w:sz w:val="18"/>
                <w:szCs w:val="18"/>
                <w:lang w:val="es-ES" w:eastAsia="es-ES"/>
              </w:rPr>
            </w:pPr>
          </w:p>
        </w:tc>
        <w:tc>
          <w:tcPr>
            <w:tcW w:w="480" w:type="pct"/>
            <w:tcBorders>
              <w:top w:val="nil"/>
              <w:left w:val="nil"/>
              <w:bottom w:val="nil"/>
              <w:right w:val="single" w:sz="8" w:space="0" w:color="auto"/>
            </w:tcBorders>
            <w:shd w:val="clear" w:color="auto" w:fill="auto"/>
            <w:noWrap/>
            <w:vAlign w:val="center"/>
            <w:hideMark/>
          </w:tcPr>
          <w:p w14:paraId="682E365C" w14:textId="77777777" w:rsidR="009861D9" w:rsidRPr="009861D9" w:rsidRDefault="009861D9" w:rsidP="009861D9">
            <w:pPr>
              <w:jc w:val="center"/>
              <w:rPr>
                <w:rFonts w:ascii="Calibri" w:eastAsia="Times New Roman" w:hAnsi="Calibri" w:cs="Calibri"/>
                <w:b/>
                <w:bCs/>
                <w:color w:val="000000"/>
                <w:sz w:val="18"/>
                <w:szCs w:val="18"/>
                <w:lang w:val="es-ES" w:eastAsia="es-ES"/>
              </w:rPr>
            </w:pPr>
            <w:r w:rsidRPr="009861D9">
              <w:rPr>
                <w:rFonts w:ascii="Calibri" w:eastAsia="Times New Roman" w:hAnsi="Calibri" w:cs="Calibri"/>
                <w:b/>
                <w:bCs/>
                <w:color w:val="000000"/>
                <w:sz w:val="18"/>
                <w:szCs w:val="18"/>
                <w:lang w:eastAsia="es-ES"/>
              </w:rPr>
              <w:t>Madrid</w:t>
            </w:r>
          </w:p>
        </w:tc>
        <w:tc>
          <w:tcPr>
            <w:tcW w:w="556" w:type="pct"/>
            <w:tcBorders>
              <w:top w:val="nil"/>
              <w:left w:val="nil"/>
              <w:bottom w:val="nil"/>
              <w:right w:val="single" w:sz="8" w:space="0" w:color="auto"/>
            </w:tcBorders>
            <w:shd w:val="clear" w:color="auto" w:fill="auto"/>
            <w:noWrap/>
            <w:vAlign w:val="center"/>
            <w:hideMark/>
          </w:tcPr>
          <w:p w14:paraId="4FE864C7" w14:textId="77777777" w:rsidR="009861D9" w:rsidRPr="009861D9" w:rsidRDefault="009861D9" w:rsidP="009861D9">
            <w:pPr>
              <w:jc w:val="center"/>
              <w:rPr>
                <w:rFonts w:ascii="Calibri" w:eastAsia="Times New Roman" w:hAnsi="Calibri" w:cs="Calibri"/>
                <w:b/>
                <w:bCs/>
                <w:color w:val="000000"/>
                <w:sz w:val="18"/>
                <w:szCs w:val="18"/>
                <w:lang w:val="es-ES" w:eastAsia="es-ES"/>
              </w:rPr>
            </w:pPr>
            <w:r w:rsidRPr="009861D9">
              <w:rPr>
                <w:rFonts w:ascii="Calibri" w:eastAsia="Times New Roman" w:hAnsi="Calibri" w:cs="Calibri"/>
                <w:b/>
                <w:bCs/>
                <w:color w:val="000000"/>
                <w:sz w:val="18"/>
                <w:szCs w:val="18"/>
                <w:lang w:eastAsia="es-ES"/>
              </w:rPr>
              <w:t>New York City</w:t>
            </w:r>
          </w:p>
        </w:tc>
        <w:tc>
          <w:tcPr>
            <w:tcW w:w="477" w:type="pct"/>
            <w:tcBorders>
              <w:top w:val="nil"/>
              <w:left w:val="nil"/>
              <w:bottom w:val="nil"/>
              <w:right w:val="single" w:sz="8" w:space="0" w:color="auto"/>
            </w:tcBorders>
            <w:shd w:val="clear" w:color="auto" w:fill="auto"/>
            <w:noWrap/>
            <w:vAlign w:val="center"/>
            <w:hideMark/>
          </w:tcPr>
          <w:p w14:paraId="216EFBB7" w14:textId="77777777" w:rsidR="009861D9" w:rsidRPr="009861D9" w:rsidRDefault="009861D9" w:rsidP="009861D9">
            <w:pPr>
              <w:jc w:val="center"/>
              <w:rPr>
                <w:rFonts w:ascii="Calibri" w:eastAsia="Times New Roman" w:hAnsi="Calibri" w:cs="Calibri"/>
                <w:b/>
                <w:bCs/>
                <w:color w:val="000000"/>
                <w:sz w:val="18"/>
                <w:szCs w:val="18"/>
                <w:lang w:val="es-ES" w:eastAsia="es-ES"/>
              </w:rPr>
            </w:pPr>
            <w:r w:rsidRPr="009861D9">
              <w:rPr>
                <w:rFonts w:ascii="Calibri" w:eastAsia="Times New Roman" w:hAnsi="Calibri" w:cs="Calibri"/>
                <w:b/>
                <w:bCs/>
                <w:color w:val="000000"/>
                <w:sz w:val="18"/>
                <w:szCs w:val="18"/>
                <w:lang w:eastAsia="es-ES"/>
              </w:rPr>
              <w:t>San Francisco</w:t>
            </w:r>
          </w:p>
        </w:tc>
        <w:tc>
          <w:tcPr>
            <w:tcW w:w="476" w:type="pct"/>
            <w:tcBorders>
              <w:top w:val="nil"/>
              <w:left w:val="nil"/>
              <w:bottom w:val="nil"/>
              <w:right w:val="single" w:sz="8" w:space="0" w:color="auto"/>
            </w:tcBorders>
            <w:shd w:val="clear" w:color="auto" w:fill="auto"/>
            <w:noWrap/>
            <w:vAlign w:val="center"/>
            <w:hideMark/>
          </w:tcPr>
          <w:p w14:paraId="39BB51A8" w14:textId="77777777" w:rsidR="009861D9" w:rsidRPr="009861D9" w:rsidRDefault="009861D9" w:rsidP="009861D9">
            <w:pPr>
              <w:jc w:val="center"/>
              <w:rPr>
                <w:rFonts w:ascii="Calibri" w:eastAsia="Times New Roman" w:hAnsi="Calibri" w:cs="Calibri"/>
                <w:b/>
                <w:bCs/>
                <w:color w:val="000000"/>
                <w:sz w:val="18"/>
                <w:szCs w:val="18"/>
                <w:lang w:val="es-ES" w:eastAsia="es-ES"/>
              </w:rPr>
            </w:pPr>
            <w:r w:rsidRPr="009861D9">
              <w:rPr>
                <w:rFonts w:ascii="Calibri" w:eastAsia="Times New Roman" w:hAnsi="Calibri" w:cs="Calibri"/>
                <w:b/>
                <w:bCs/>
                <w:color w:val="000000"/>
                <w:sz w:val="18"/>
                <w:szCs w:val="18"/>
                <w:lang w:eastAsia="es-ES"/>
              </w:rPr>
              <w:t>Boston</w:t>
            </w:r>
          </w:p>
        </w:tc>
        <w:tc>
          <w:tcPr>
            <w:tcW w:w="479" w:type="pct"/>
            <w:tcBorders>
              <w:top w:val="nil"/>
              <w:left w:val="nil"/>
              <w:bottom w:val="nil"/>
              <w:right w:val="single" w:sz="8" w:space="0" w:color="auto"/>
            </w:tcBorders>
            <w:shd w:val="clear" w:color="auto" w:fill="auto"/>
            <w:noWrap/>
            <w:vAlign w:val="center"/>
            <w:hideMark/>
          </w:tcPr>
          <w:p w14:paraId="62385A05" w14:textId="77777777" w:rsidR="009861D9" w:rsidRPr="009861D9" w:rsidRDefault="009861D9" w:rsidP="009861D9">
            <w:pPr>
              <w:jc w:val="center"/>
              <w:rPr>
                <w:rFonts w:ascii="Calibri" w:eastAsia="Times New Roman" w:hAnsi="Calibri" w:cs="Calibri"/>
                <w:b/>
                <w:bCs/>
                <w:color w:val="000000"/>
                <w:sz w:val="18"/>
                <w:szCs w:val="18"/>
                <w:lang w:val="es-ES" w:eastAsia="es-ES"/>
              </w:rPr>
            </w:pPr>
            <w:r w:rsidRPr="009861D9">
              <w:rPr>
                <w:rFonts w:ascii="Calibri" w:eastAsia="Times New Roman" w:hAnsi="Calibri" w:cs="Calibri"/>
                <w:b/>
                <w:bCs/>
                <w:color w:val="000000"/>
                <w:sz w:val="18"/>
                <w:szCs w:val="18"/>
                <w:lang w:val="es-ES" w:eastAsia="es-ES"/>
              </w:rPr>
              <w:t>Chicago</w:t>
            </w:r>
          </w:p>
        </w:tc>
        <w:tc>
          <w:tcPr>
            <w:tcW w:w="629" w:type="pct"/>
            <w:tcBorders>
              <w:top w:val="nil"/>
              <w:left w:val="nil"/>
              <w:bottom w:val="nil"/>
              <w:right w:val="single" w:sz="8" w:space="0" w:color="auto"/>
            </w:tcBorders>
            <w:shd w:val="clear" w:color="auto" w:fill="auto"/>
            <w:noWrap/>
            <w:vAlign w:val="center"/>
            <w:hideMark/>
          </w:tcPr>
          <w:p w14:paraId="26E2504E" w14:textId="77777777" w:rsidR="009861D9" w:rsidRPr="009861D9" w:rsidRDefault="009861D9" w:rsidP="009861D9">
            <w:pPr>
              <w:jc w:val="center"/>
              <w:rPr>
                <w:rFonts w:ascii="Calibri" w:eastAsia="Times New Roman" w:hAnsi="Calibri" w:cs="Calibri"/>
                <w:b/>
                <w:bCs/>
                <w:color w:val="000000"/>
                <w:sz w:val="18"/>
                <w:szCs w:val="18"/>
                <w:lang w:val="es-ES" w:eastAsia="es-ES"/>
              </w:rPr>
            </w:pPr>
            <w:r w:rsidRPr="009861D9">
              <w:rPr>
                <w:rFonts w:ascii="Calibri" w:eastAsia="Times New Roman" w:hAnsi="Calibri" w:cs="Calibri"/>
                <w:b/>
                <w:bCs/>
                <w:color w:val="000000"/>
                <w:sz w:val="18"/>
                <w:szCs w:val="18"/>
                <w:lang w:val="es-ES" w:eastAsia="es-ES"/>
              </w:rPr>
              <w:t>Washington DC</w:t>
            </w:r>
          </w:p>
        </w:tc>
      </w:tr>
      <w:tr w:rsidR="009861D9" w:rsidRPr="009861D9" w14:paraId="67DA9C07" w14:textId="77777777" w:rsidTr="00D16843">
        <w:trPr>
          <w:trHeight w:val="244"/>
        </w:trPr>
        <w:tc>
          <w:tcPr>
            <w:tcW w:w="627"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EC2A100"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Gender</w:t>
            </w:r>
          </w:p>
        </w:tc>
        <w:tc>
          <w:tcPr>
            <w:tcW w:w="1275" w:type="pct"/>
            <w:tcBorders>
              <w:top w:val="nil"/>
              <w:left w:val="nil"/>
              <w:bottom w:val="nil"/>
              <w:right w:val="nil"/>
            </w:tcBorders>
            <w:shd w:val="clear" w:color="000000" w:fill="FFFFFF"/>
            <w:noWrap/>
            <w:vAlign w:val="center"/>
            <w:hideMark/>
          </w:tcPr>
          <w:p w14:paraId="6BA76273"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Male</w:t>
            </w:r>
          </w:p>
        </w:tc>
        <w:tc>
          <w:tcPr>
            <w:tcW w:w="480" w:type="pct"/>
            <w:tcBorders>
              <w:top w:val="single" w:sz="8" w:space="0" w:color="auto"/>
              <w:left w:val="single" w:sz="8" w:space="0" w:color="auto"/>
              <w:bottom w:val="nil"/>
              <w:right w:val="nil"/>
            </w:tcBorders>
            <w:shd w:val="clear" w:color="000000" w:fill="FFFFFF"/>
            <w:noWrap/>
            <w:vAlign w:val="center"/>
            <w:hideMark/>
          </w:tcPr>
          <w:p w14:paraId="0F78D3BC"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47</w:t>
            </w:r>
          </w:p>
        </w:tc>
        <w:tc>
          <w:tcPr>
            <w:tcW w:w="556" w:type="pct"/>
            <w:tcBorders>
              <w:top w:val="single" w:sz="8" w:space="0" w:color="auto"/>
              <w:left w:val="single" w:sz="8" w:space="0" w:color="auto"/>
              <w:bottom w:val="nil"/>
              <w:right w:val="single" w:sz="8" w:space="0" w:color="auto"/>
            </w:tcBorders>
            <w:shd w:val="clear" w:color="000000" w:fill="FFFFFF"/>
            <w:noWrap/>
            <w:vAlign w:val="center"/>
            <w:hideMark/>
          </w:tcPr>
          <w:p w14:paraId="295F93D0"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48</w:t>
            </w:r>
          </w:p>
        </w:tc>
        <w:tc>
          <w:tcPr>
            <w:tcW w:w="477" w:type="pct"/>
            <w:tcBorders>
              <w:top w:val="single" w:sz="8" w:space="0" w:color="auto"/>
              <w:left w:val="nil"/>
              <w:bottom w:val="nil"/>
              <w:right w:val="single" w:sz="8" w:space="0" w:color="auto"/>
            </w:tcBorders>
            <w:shd w:val="clear" w:color="000000" w:fill="FFFFFF"/>
            <w:noWrap/>
            <w:vAlign w:val="center"/>
            <w:hideMark/>
          </w:tcPr>
          <w:p w14:paraId="52B65519"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51</w:t>
            </w:r>
          </w:p>
        </w:tc>
        <w:tc>
          <w:tcPr>
            <w:tcW w:w="476" w:type="pct"/>
            <w:tcBorders>
              <w:top w:val="single" w:sz="8" w:space="0" w:color="auto"/>
              <w:left w:val="nil"/>
              <w:bottom w:val="nil"/>
              <w:right w:val="single" w:sz="8" w:space="0" w:color="auto"/>
            </w:tcBorders>
            <w:shd w:val="clear" w:color="000000" w:fill="FFFFFF"/>
            <w:noWrap/>
            <w:vAlign w:val="center"/>
            <w:hideMark/>
          </w:tcPr>
          <w:p w14:paraId="37EB8550"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48</w:t>
            </w:r>
          </w:p>
        </w:tc>
        <w:tc>
          <w:tcPr>
            <w:tcW w:w="479" w:type="pct"/>
            <w:tcBorders>
              <w:top w:val="single" w:sz="8" w:space="0" w:color="auto"/>
              <w:left w:val="nil"/>
              <w:bottom w:val="nil"/>
              <w:right w:val="single" w:sz="8" w:space="0" w:color="auto"/>
            </w:tcBorders>
            <w:shd w:val="clear" w:color="000000" w:fill="FFFFFF"/>
            <w:noWrap/>
            <w:vAlign w:val="bottom"/>
            <w:hideMark/>
          </w:tcPr>
          <w:p w14:paraId="616610BF" w14:textId="3BFA9FE6" w:rsidR="009861D9" w:rsidRPr="009861D9" w:rsidRDefault="009861D9" w:rsidP="00D16843">
            <w:pPr>
              <w:jc w:val="center"/>
              <w:rPr>
                <w:rFonts w:ascii="Calibri" w:eastAsia="Times New Roman" w:hAnsi="Calibri" w:cs="Calibri"/>
                <w:color w:val="000000"/>
                <w:sz w:val="18"/>
                <w:szCs w:val="18"/>
                <w:lang w:eastAsia="es-ES"/>
              </w:rPr>
            </w:pPr>
            <w:r w:rsidRPr="009861D9">
              <w:rPr>
                <w:rFonts w:ascii="Calibri" w:eastAsia="Times New Roman" w:hAnsi="Calibri" w:cs="Calibri"/>
                <w:color w:val="000000"/>
                <w:sz w:val="18"/>
                <w:szCs w:val="18"/>
                <w:lang w:eastAsia="es-ES"/>
              </w:rPr>
              <w:t> </w:t>
            </w:r>
            <w:r w:rsidR="00477212">
              <w:rPr>
                <w:rFonts w:ascii="Calibri" w:eastAsia="Times New Roman" w:hAnsi="Calibri" w:cs="Calibri"/>
                <w:color w:val="000000"/>
                <w:sz w:val="18"/>
                <w:szCs w:val="18"/>
                <w:lang w:eastAsia="es-ES"/>
              </w:rPr>
              <w:t>49</w:t>
            </w:r>
          </w:p>
        </w:tc>
        <w:tc>
          <w:tcPr>
            <w:tcW w:w="629" w:type="pct"/>
            <w:tcBorders>
              <w:top w:val="single" w:sz="8" w:space="0" w:color="auto"/>
              <w:left w:val="nil"/>
              <w:bottom w:val="nil"/>
              <w:right w:val="single" w:sz="8" w:space="0" w:color="auto"/>
            </w:tcBorders>
            <w:shd w:val="clear" w:color="000000" w:fill="FFFFFF"/>
            <w:noWrap/>
            <w:vAlign w:val="bottom"/>
            <w:hideMark/>
          </w:tcPr>
          <w:p w14:paraId="239D628E" w14:textId="749C9B7C" w:rsidR="009861D9" w:rsidRPr="009861D9" w:rsidRDefault="00AA6631"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47</w:t>
            </w:r>
            <w:r w:rsidR="009861D9" w:rsidRPr="009861D9">
              <w:rPr>
                <w:rFonts w:ascii="Calibri" w:eastAsia="Times New Roman" w:hAnsi="Calibri" w:cs="Calibri"/>
                <w:color w:val="000000"/>
                <w:sz w:val="18"/>
                <w:szCs w:val="18"/>
                <w:lang w:eastAsia="es-ES"/>
              </w:rPr>
              <w:t> </w:t>
            </w:r>
          </w:p>
        </w:tc>
      </w:tr>
      <w:tr w:rsidR="009861D9" w:rsidRPr="009861D9" w14:paraId="7A3035E7" w14:textId="77777777" w:rsidTr="00D16843">
        <w:trPr>
          <w:trHeight w:val="257"/>
        </w:trPr>
        <w:tc>
          <w:tcPr>
            <w:tcW w:w="627" w:type="pct"/>
            <w:vMerge/>
            <w:tcBorders>
              <w:top w:val="nil"/>
              <w:left w:val="single" w:sz="8" w:space="0" w:color="auto"/>
              <w:bottom w:val="single" w:sz="8" w:space="0" w:color="000000"/>
              <w:right w:val="single" w:sz="8" w:space="0" w:color="auto"/>
            </w:tcBorders>
            <w:vAlign w:val="center"/>
            <w:hideMark/>
          </w:tcPr>
          <w:p w14:paraId="48A0AC75" w14:textId="77777777" w:rsidR="009861D9" w:rsidRPr="009861D9" w:rsidRDefault="009861D9" w:rsidP="009861D9">
            <w:pPr>
              <w:jc w:val="left"/>
              <w:rPr>
                <w:rFonts w:ascii="Calibri" w:eastAsia="Times New Roman" w:hAnsi="Calibri" w:cs="Calibri"/>
                <w:color w:val="000000"/>
                <w:sz w:val="18"/>
                <w:szCs w:val="18"/>
                <w:lang w:val="es-ES" w:eastAsia="es-ES"/>
              </w:rPr>
            </w:pPr>
          </w:p>
        </w:tc>
        <w:tc>
          <w:tcPr>
            <w:tcW w:w="1275" w:type="pct"/>
            <w:tcBorders>
              <w:top w:val="nil"/>
              <w:left w:val="nil"/>
              <w:bottom w:val="single" w:sz="8" w:space="0" w:color="auto"/>
              <w:right w:val="nil"/>
            </w:tcBorders>
            <w:shd w:val="clear" w:color="000000" w:fill="FFFFFF"/>
            <w:noWrap/>
            <w:vAlign w:val="center"/>
            <w:hideMark/>
          </w:tcPr>
          <w:p w14:paraId="5704DE44"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Female</w:t>
            </w:r>
          </w:p>
        </w:tc>
        <w:tc>
          <w:tcPr>
            <w:tcW w:w="480" w:type="pct"/>
            <w:tcBorders>
              <w:top w:val="nil"/>
              <w:left w:val="single" w:sz="8" w:space="0" w:color="auto"/>
              <w:bottom w:val="nil"/>
              <w:right w:val="nil"/>
            </w:tcBorders>
            <w:shd w:val="clear" w:color="000000" w:fill="FFFFFF"/>
            <w:noWrap/>
            <w:vAlign w:val="center"/>
            <w:hideMark/>
          </w:tcPr>
          <w:p w14:paraId="70CFC7C4"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53</w:t>
            </w:r>
          </w:p>
        </w:tc>
        <w:tc>
          <w:tcPr>
            <w:tcW w:w="556" w:type="pct"/>
            <w:tcBorders>
              <w:top w:val="nil"/>
              <w:left w:val="single" w:sz="8" w:space="0" w:color="auto"/>
              <w:bottom w:val="single" w:sz="8" w:space="0" w:color="auto"/>
              <w:right w:val="single" w:sz="8" w:space="0" w:color="auto"/>
            </w:tcBorders>
            <w:shd w:val="clear" w:color="000000" w:fill="FFFFFF"/>
            <w:noWrap/>
            <w:vAlign w:val="center"/>
            <w:hideMark/>
          </w:tcPr>
          <w:p w14:paraId="6E2FAE13"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52</w:t>
            </w:r>
          </w:p>
        </w:tc>
        <w:tc>
          <w:tcPr>
            <w:tcW w:w="477" w:type="pct"/>
            <w:tcBorders>
              <w:top w:val="nil"/>
              <w:left w:val="nil"/>
              <w:bottom w:val="single" w:sz="8" w:space="0" w:color="auto"/>
              <w:right w:val="single" w:sz="8" w:space="0" w:color="auto"/>
            </w:tcBorders>
            <w:shd w:val="clear" w:color="000000" w:fill="FFFFFF"/>
            <w:noWrap/>
            <w:vAlign w:val="center"/>
            <w:hideMark/>
          </w:tcPr>
          <w:p w14:paraId="3636031E"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49</w:t>
            </w:r>
          </w:p>
        </w:tc>
        <w:tc>
          <w:tcPr>
            <w:tcW w:w="476" w:type="pct"/>
            <w:tcBorders>
              <w:top w:val="nil"/>
              <w:left w:val="nil"/>
              <w:bottom w:val="single" w:sz="8" w:space="0" w:color="auto"/>
              <w:right w:val="single" w:sz="8" w:space="0" w:color="auto"/>
            </w:tcBorders>
            <w:shd w:val="clear" w:color="000000" w:fill="FFFFFF"/>
            <w:noWrap/>
            <w:vAlign w:val="center"/>
            <w:hideMark/>
          </w:tcPr>
          <w:p w14:paraId="5122653F"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52</w:t>
            </w:r>
          </w:p>
        </w:tc>
        <w:tc>
          <w:tcPr>
            <w:tcW w:w="479" w:type="pct"/>
            <w:tcBorders>
              <w:top w:val="nil"/>
              <w:left w:val="nil"/>
              <w:bottom w:val="single" w:sz="8" w:space="0" w:color="auto"/>
              <w:right w:val="single" w:sz="8" w:space="0" w:color="auto"/>
            </w:tcBorders>
            <w:shd w:val="clear" w:color="000000" w:fill="FFFFFF"/>
            <w:noWrap/>
            <w:vAlign w:val="bottom"/>
            <w:hideMark/>
          </w:tcPr>
          <w:p w14:paraId="2F930970" w14:textId="6560AF71" w:rsidR="009861D9" w:rsidRPr="009861D9" w:rsidRDefault="009861D9" w:rsidP="00D16843">
            <w:pPr>
              <w:jc w:val="center"/>
              <w:rPr>
                <w:rFonts w:ascii="Calibri" w:eastAsia="Times New Roman" w:hAnsi="Calibri" w:cs="Calibri"/>
                <w:color w:val="000000"/>
                <w:sz w:val="18"/>
                <w:szCs w:val="18"/>
                <w:lang w:eastAsia="es-ES"/>
              </w:rPr>
            </w:pPr>
            <w:r w:rsidRPr="009861D9">
              <w:rPr>
                <w:rFonts w:ascii="Calibri" w:eastAsia="Times New Roman" w:hAnsi="Calibri" w:cs="Calibri"/>
                <w:color w:val="000000"/>
                <w:sz w:val="18"/>
                <w:szCs w:val="18"/>
                <w:lang w:eastAsia="es-ES"/>
              </w:rPr>
              <w:t> </w:t>
            </w:r>
            <w:r w:rsidR="00477212">
              <w:rPr>
                <w:rFonts w:ascii="Calibri" w:eastAsia="Times New Roman" w:hAnsi="Calibri" w:cs="Calibri"/>
                <w:color w:val="000000"/>
                <w:sz w:val="18"/>
                <w:szCs w:val="18"/>
                <w:lang w:eastAsia="es-ES"/>
              </w:rPr>
              <w:t>51</w:t>
            </w:r>
          </w:p>
        </w:tc>
        <w:tc>
          <w:tcPr>
            <w:tcW w:w="629" w:type="pct"/>
            <w:tcBorders>
              <w:top w:val="nil"/>
              <w:left w:val="nil"/>
              <w:bottom w:val="single" w:sz="8" w:space="0" w:color="auto"/>
              <w:right w:val="single" w:sz="8" w:space="0" w:color="auto"/>
            </w:tcBorders>
            <w:shd w:val="clear" w:color="000000" w:fill="FFFFFF"/>
            <w:noWrap/>
            <w:vAlign w:val="bottom"/>
            <w:hideMark/>
          </w:tcPr>
          <w:p w14:paraId="36DDE894" w14:textId="0B2ED8C6" w:rsidR="009861D9" w:rsidRPr="009861D9" w:rsidRDefault="00AA6631"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53</w:t>
            </w:r>
          </w:p>
        </w:tc>
      </w:tr>
      <w:tr w:rsidR="009861D9" w:rsidRPr="009861D9" w14:paraId="7013C895" w14:textId="77777777" w:rsidTr="00D16843">
        <w:trPr>
          <w:trHeight w:val="244"/>
        </w:trPr>
        <w:tc>
          <w:tcPr>
            <w:tcW w:w="627"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690CB57"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Age</w:t>
            </w:r>
          </w:p>
        </w:tc>
        <w:tc>
          <w:tcPr>
            <w:tcW w:w="1275" w:type="pct"/>
            <w:tcBorders>
              <w:top w:val="nil"/>
              <w:left w:val="nil"/>
              <w:bottom w:val="nil"/>
              <w:right w:val="nil"/>
            </w:tcBorders>
            <w:shd w:val="clear" w:color="000000" w:fill="FFFFFF"/>
            <w:noWrap/>
            <w:vAlign w:val="center"/>
            <w:hideMark/>
          </w:tcPr>
          <w:p w14:paraId="1BD59C27"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Under 20</w:t>
            </w:r>
          </w:p>
        </w:tc>
        <w:tc>
          <w:tcPr>
            <w:tcW w:w="480" w:type="pct"/>
            <w:tcBorders>
              <w:top w:val="single" w:sz="8" w:space="0" w:color="auto"/>
              <w:left w:val="single" w:sz="8" w:space="0" w:color="auto"/>
              <w:bottom w:val="nil"/>
              <w:right w:val="nil"/>
            </w:tcBorders>
            <w:shd w:val="clear" w:color="000000" w:fill="FFFFFF"/>
            <w:noWrap/>
            <w:vAlign w:val="center"/>
            <w:hideMark/>
          </w:tcPr>
          <w:p w14:paraId="6CD44BF2"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18</w:t>
            </w:r>
          </w:p>
        </w:tc>
        <w:tc>
          <w:tcPr>
            <w:tcW w:w="556" w:type="pct"/>
            <w:tcBorders>
              <w:top w:val="nil"/>
              <w:left w:val="single" w:sz="8" w:space="0" w:color="auto"/>
              <w:bottom w:val="nil"/>
              <w:right w:val="single" w:sz="8" w:space="0" w:color="auto"/>
            </w:tcBorders>
            <w:shd w:val="clear" w:color="000000" w:fill="FFFFFF"/>
            <w:noWrap/>
            <w:vAlign w:val="center"/>
            <w:hideMark/>
          </w:tcPr>
          <w:p w14:paraId="27728391"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23</w:t>
            </w:r>
          </w:p>
        </w:tc>
        <w:tc>
          <w:tcPr>
            <w:tcW w:w="477" w:type="pct"/>
            <w:tcBorders>
              <w:top w:val="nil"/>
              <w:left w:val="nil"/>
              <w:bottom w:val="nil"/>
              <w:right w:val="nil"/>
            </w:tcBorders>
            <w:shd w:val="clear" w:color="000000" w:fill="FFFFFF"/>
            <w:noWrap/>
            <w:vAlign w:val="center"/>
            <w:hideMark/>
          </w:tcPr>
          <w:p w14:paraId="6F2E26DE"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15</w:t>
            </w:r>
          </w:p>
        </w:tc>
        <w:tc>
          <w:tcPr>
            <w:tcW w:w="476" w:type="pct"/>
            <w:tcBorders>
              <w:top w:val="nil"/>
              <w:left w:val="single" w:sz="8" w:space="0" w:color="auto"/>
              <w:bottom w:val="nil"/>
              <w:right w:val="single" w:sz="8" w:space="0" w:color="auto"/>
            </w:tcBorders>
            <w:shd w:val="clear" w:color="000000" w:fill="FFFFFF"/>
            <w:noWrap/>
            <w:vAlign w:val="center"/>
            <w:hideMark/>
          </w:tcPr>
          <w:p w14:paraId="589600A4"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20</w:t>
            </w:r>
          </w:p>
        </w:tc>
        <w:tc>
          <w:tcPr>
            <w:tcW w:w="479" w:type="pct"/>
            <w:tcBorders>
              <w:top w:val="nil"/>
              <w:left w:val="nil"/>
              <w:bottom w:val="nil"/>
              <w:right w:val="single" w:sz="8" w:space="0" w:color="auto"/>
            </w:tcBorders>
            <w:shd w:val="clear" w:color="000000" w:fill="FFFFFF"/>
            <w:noWrap/>
            <w:vAlign w:val="bottom"/>
            <w:hideMark/>
          </w:tcPr>
          <w:p w14:paraId="0DA3864C" w14:textId="32C70480" w:rsidR="009861D9" w:rsidRPr="009861D9" w:rsidRDefault="009861D9" w:rsidP="00D16843">
            <w:pPr>
              <w:jc w:val="center"/>
              <w:rPr>
                <w:rFonts w:ascii="Calibri" w:eastAsia="Times New Roman" w:hAnsi="Calibri" w:cs="Calibri"/>
                <w:color w:val="000000"/>
                <w:sz w:val="18"/>
                <w:szCs w:val="18"/>
                <w:lang w:eastAsia="es-ES"/>
              </w:rPr>
            </w:pPr>
            <w:r w:rsidRPr="009861D9">
              <w:rPr>
                <w:rFonts w:ascii="Calibri" w:eastAsia="Times New Roman" w:hAnsi="Calibri" w:cs="Calibri"/>
                <w:color w:val="000000"/>
                <w:sz w:val="18"/>
                <w:szCs w:val="18"/>
                <w:lang w:eastAsia="es-ES"/>
              </w:rPr>
              <w:t> </w:t>
            </w:r>
            <w:r w:rsidR="007C504E">
              <w:rPr>
                <w:rFonts w:ascii="Calibri" w:eastAsia="Times New Roman" w:hAnsi="Calibri" w:cs="Calibri"/>
                <w:color w:val="000000"/>
                <w:sz w:val="18"/>
                <w:szCs w:val="18"/>
                <w:lang w:eastAsia="es-ES"/>
              </w:rPr>
              <w:t>23</w:t>
            </w:r>
          </w:p>
        </w:tc>
        <w:tc>
          <w:tcPr>
            <w:tcW w:w="629" w:type="pct"/>
            <w:tcBorders>
              <w:top w:val="nil"/>
              <w:left w:val="nil"/>
              <w:bottom w:val="nil"/>
              <w:right w:val="single" w:sz="8" w:space="0" w:color="auto"/>
            </w:tcBorders>
            <w:shd w:val="clear" w:color="000000" w:fill="FFFFFF"/>
            <w:noWrap/>
            <w:vAlign w:val="bottom"/>
            <w:hideMark/>
          </w:tcPr>
          <w:p w14:paraId="5563C89B" w14:textId="3FAF5203" w:rsidR="009861D9" w:rsidRPr="009861D9" w:rsidRDefault="007C504E"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21</w:t>
            </w:r>
          </w:p>
        </w:tc>
      </w:tr>
      <w:tr w:rsidR="009861D9" w:rsidRPr="009861D9" w14:paraId="0EC41164" w14:textId="77777777" w:rsidTr="00D16843">
        <w:trPr>
          <w:trHeight w:val="244"/>
        </w:trPr>
        <w:tc>
          <w:tcPr>
            <w:tcW w:w="627" w:type="pct"/>
            <w:vMerge/>
            <w:tcBorders>
              <w:top w:val="nil"/>
              <w:left w:val="single" w:sz="8" w:space="0" w:color="auto"/>
              <w:bottom w:val="single" w:sz="8" w:space="0" w:color="000000"/>
              <w:right w:val="single" w:sz="8" w:space="0" w:color="auto"/>
            </w:tcBorders>
            <w:vAlign w:val="center"/>
            <w:hideMark/>
          </w:tcPr>
          <w:p w14:paraId="4202FA02" w14:textId="77777777" w:rsidR="009861D9" w:rsidRPr="009861D9" w:rsidRDefault="009861D9" w:rsidP="009861D9">
            <w:pPr>
              <w:jc w:val="left"/>
              <w:rPr>
                <w:rFonts w:ascii="Calibri" w:eastAsia="Times New Roman" w:hAnsi="Calibri" w:cs="Calibri"/>
                <w:color w:val="000000"/>
                <w:sz w:val="18"/>
                <w:szCs w:val="18"/>
                <w:lang w:val="es-ES" w:eastAsia="es-ES"/>
              </w:rPr>
            </w:pPr>
          </w:p>
        </w:tc>
        <w:tc>
          <w:tcPr>
            <w:tcW w:w="1275" w:type="pct"/>
            <w:tcBorders>
              <w:top w:val="nil"/>
              <w:left w:val="nil"/>
              <w:bottom w:val="nil"/>
              <w:right w:val="nil"/>
            </w:tcBorders>
            <w:shd w:val="clear" w:color="000000" w:fill="FFFFFF"/>
            <w:noWrap/>
            <w:vAlign w:val="center"/>
            <w:hideMark/>
          </w:tcPr>
          <w:p w14:paraId="073DFE90"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20 to 29</w:t>
            </w:r>
          </w:p>
        </w:tc>
        <w:tc>
          <w:tcPr>
            <w:tcW w:w="480" w:type="pct"/>
            <w:tcBorders>
              <w:top w:val="nil"/>
              <w:left w:val="single" w:sz="8" w:space="0" w:color="auto"/>
              <w:bottom w:val="nil"/>
              <w:right w:val="nil"/>
            </w:tcBorders>
            <w:shd w:val="clear" w:color="000000" w:fill="FFFFFF"/>
            <w:noWrap/>
            <w:vAlign w:val="center"/>
            <w:hideMark/>
          </w:tcPr>
          <w:p w14:paraId="705B9A00"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10</w:t>
            </w:r>
          </w:p>
        </w:tc>
        <w:tc>
          <w:tcPr>
            <w:tcW w:w="556" w:type="pct"/>
            <w:tcBorders>
              <w:top w:val="nil"/>
              <w:left w:val="single" w:sz="8" w:space="0" w:color="auto"/>
              <w:bottom w:val="nil"/>
              <w:right w:val="single" w:sz="8" w:space="0" w:color="auto"/>
            </w:tcBorders>
            <w:shd w:val="clear" w:color="000000" w:fill="FFFFFF"/>
            <w:noWrap/>
            <w:vAlign w:val="center"/>
            <w:hideMark/>
          </w:tcPr>
          <w:p w14:paraId="052FDAFA"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15</w:t>
            </w:r>
          </w:p>
        </w:tc>
        <w:tc>
          <w:tcPr>
            <w:tcW w:w="477" w:type="pct"/>
            <w:tcBorders>
              <w:top w:val="nil"/>
              <w:left w:val="nil"/>
              <w:bottom w:val="nil"/>
              <w:right w:val="nil"/>
            </w:tcBorders>
            <w:shd w:val="clear" w:color="000000" w:fill="FFFFFF"/>
            <w:noWrap/>
            <w:vAlign w:val="center"/>
            <w:hideMark/>
          </w:tcPr>
          <w:p w14:paraId="17F06EBB"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17</w:t>
            </w:r>
          </w:p>
        </w:tc>
        <w:tc>
          <w:tcPr>
            <w:tcW w:w="476" w:type="pct"/>
            <w:tcBorders>
              <w:top w:val="nil"/>
              <w:left w:val="single" w:sz="8" w:space="0" w:color="auto"/>
              <w:bottom w:val="nil"/>
              <w:right w:val="single" w:sz="8" w:space="0" w:color="auto"/>
            </w:tcBorders>
            <w:shd w:val="clear" w:color="000000" w:fill="FFFFFF"/>
            <w:noWrap/>
            <w:vAlign w:val="center"/>
            <w:hideMark/>
          </w:tcPr>
          <w:p w14:paraId="7DD4C177"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24</w:t>
            </w:r>
          </w:p>
        </w:tc>
        <w:tc>
          <w:tcPr>
            <w:tcW w:w="479" w:type="pct"/>
            <w:tcBorders>
              <w:top w:val="nil"/>
              <w:left w:val="nil"/>
              <w:bottom w:val="nil"/>
              <w:right w:val="single" w:sz="8" w:space="0" w:color="auto"/>
            </w:tcBorders>
            <w:shd w:val="clear" w:color="000000" w:fill="FFFFFF"/>
            <w:noWrap/>
            <w:vAlign w:val="bottom"/>
            <w:hideMark/>
          </w:tcPr>
          <w:p w14:paraId="660EE1A6" w14:textId="392D8A53" w:rsidR="009861D9" w:rsidRPr="009861D9" w:rsidRDefault="009861D9" w:rsidP="00D16843">
            <w:pPr>
              <w:jc w:val="center"/>
              <w:rPr>
                <w:rFonts w:ascii="Calibri" w:eastAsia="Times New Roman" w:hAnsi="Calibri" w:cs="Calibri"/>
                <w:color w:val="000000"/>
                <w:sz w:val="18"/>
                <w:szCs w:val="18"/>
                <w:lang w:eastAsia="es-ES"/>
              </w:rPr>
            </w:pPr>
            <w:r w:rsidRPr="009861D9">
              <w:rPr>
                <w:rFonts w:ascii="Calibri" w:eastAsia="Times New Roman" w:hAnsi="Calibri" w:cs="Calibri"/>
                <w:color w:val="000000"/>
                <w:sz w:val="18"/>
                <w:szCs w:val="18"/>
                <w:lang w:eastAsia="es-ES"/>
              </w:rPr>
              <w:t> </w:t>
            </w:r>
            <w:r w:rsidR="007C504E">
              <w:rPr>
                <w:rFonts w:ascii="Calibri" w:eastAsia="Times New Roman" w:hAnsi="Calibri" w:cs="Calibri"/>
                <w:color w:val="000000"/>
                <w:sz w:val="18"/>
                <w:szCs w:val="18"/>
                <w:lang w:eastAsia="es-ES"/>
              </w:rPr>
              <w:t>17</w:t>
            </w:r>
          </w:p>
        </w:tc>
        <w:tc>
          <w:tcPr>
            <w:tcW w:w="629" w:type="pct"/>
            <w:tcBorders>
              <w:top w:val="nil"/>
              <w:left w:val="nil"/>
              <w:bottom w:val="nil"/>
              <w:right w:val="single" w:sz="8" w:space="0" w:color="auto"/>
            </w:tcBorders>
            <w:shd w:val="clear" w:color="000000" w:fill="FFFFFF"/>
            <w:noWrap/>
            <w:vAlign w:val="bottom"/>
            <w:hideMark/>
          </w:tcPr>
          <w:p w14:paraId="63F37B0A" w14:textId="37B9E2C7" w:rsidR="009861D9" w:rsidRPr="009861D9" w:rsidRDefault="007C504E"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19</w:t>
            </w:r>
          </w:p>
        </w:tc>
      </w:tr>
      <w:tr w:rsidR="009861D9" w:rsidRPr="009861D9" w14:paraId="2A41EB04" w14:textId="77777777" w:rsidTr="00D16843">
        <w:trPr>
          <w:trHeight w:val="244"/>
        </w:trPr>
        <w:tc>
          <w:tcPr>
            <w:tcW w:w="627" w:type="pct"/>
            <w:vMerge/>
            <w:tcBorders>
              <w:top w:val="nil"/>
              <w:left w:val="single" w:sz="8" w:space="0" w:color="auto"/>
              <w:bottom w:val="single" w:sz="8" w:space="0" w:color="000000"/>
              <w:right w:val="single" w:sz="8" w:space="0" w:color="auto"/>
            </w:tcBorders>
            <w:vAlign w:val="center"/>
            <w:hideMark/>
          </w:tcPr>
          <w:p w14:paraId="12DBEC3E" w14:textId="77777777" w:rsidR="009861D9" w:rsidRPr="009861D9" w:rsidRDefault="009861D9" w:rsidP="009861D9">
            <w:pPr>
              <w:jc w:val="left"/>
              <w:rPr>
                <w:rFonts w:ascii="Calibri" w:eastAsia="Times New Roman" w:hAnsi="Calibri" w:cs="Calibri"/>
                <w:color w:val="000000"/>
                <w:sz w:val="18"/>
                <w:szCs w:val="18"/>
                <w:lang w:val="es-ES" w:eastAsia="es-ES"/>
              </w:rPr>
            </w:pPr>
          </w:p>
        </w:tc>
        <w:tc>
          <w:tcPr>
            <w:tcW w:w="1275" w:type="pct"/>
            <w:tcBorders>
              <w:top w:val="nil"/>
              <w:left w:val="nil"/>
              <w:bottom w:val="nil"/>
              <w:right w:val="nil"/>
            </w:tcBorders>
            <w:shd w:val="clear" w:color="000000" w:fill="FFFFFF"/>
            <w:noWrap/>
            <w:vAlign w:val="center"/>
            <w:hideMark/>
          </w:tcPr>
          <w:p w14:paraId="1A02C1DF"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30 to 49</w:t>
            </w:r>
          </w:p>
        </w:tc>
        <w:tc>
          <w:tcPr>
            <w:tcW w:w="480" w:type="pct"/>
            <w:tcBorders>
              <w:top w:val="nil"/>
              <w:left w:val="single" w:sz="8" w:space="0" w:color="auto"/>
              <w:bottom w:val="nil"/>
              <w:right w:val="nil"/>
            </w:tcBorders>
            <w:shd w:val="clear" w:color="000000" w:fill="FFFFFF"/>
            <w:noWrap/>
            <w:vAlign w:val="center"/>
            <w:hideMark/>
          </w:tcPr>
          <w:p w14:paraId="76D43617"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31</w:t>
            </w:r>
          </w:p>
        </w:tc>
        <w:tc>
          <w:tcPr>
            <w:tcW w:w="556" w:type="pct"/>
            <w:tcBorders>
              <w:top w:val="nil"/>
              <w:left w:val="single" w:sz="8" w:space="0" w:color="auto"/>
              <w:bottom w:val="nil"/>
              <w:right w:val="single" w:sz="8" w:space="0" w:color="auto"/>
            </w:tcBorders>
            <w:shd w:val="clear" w:color="000000" w:fill="FFFFFF"/>
            <w:noWrap/>
            <w:vAlign w:val="center"/>
            <w:hideMark/>
          </w:tcPr>
          <w:p w14:paraId="462C0565"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29</w:t>
            </w:r>
          </w:p>
        </w:tc>
        <w:tc>
          <w:tcPr>
            <w:tcW w:w="477" w:type="pct"/>
            <w:tcBorders>
              <w:top w:val="nil"/>
              <w:left w:val="nil"/>
              <w:bottom w:val="nil"/>
              <w:right w:val="nil"/>
            </w:tcBorders>
            <w:shd w:val="clear" w:color="000000" w:fill="FFFFFF"/>
            <w:noWrap/>
            <w:vAlign w:val="center"/>
            <w:hideMark/>
          </w:tcPr>
          <w:p w14:paraId="21D7C30B"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34</w:t>
            </w:r>
          </w:p>
        </w:tc>
        <w:tc>
          <w:tcPr>
            <w:tcW w:w="476" w:type="pct"/>
            <w:tcBorders>
              <w:top w:val="nil"/>
              <w:left w:val="single" w:sz="8" w:space="0" w:color="auto"/>
              <w:bottom w:val="nil"/>
              <w:right w:val="single" w:sz="8" w:space="0" w:color="auto"/>
            </w:tcBorders>
            <w:shd w:val="clear" w:color="000000" w:fill="FFFFFF"/>
            <w:noWrap/>
            <w:vAlign w:val="center"/>
            <w:hideMark/>
          </w:tcPr>
          <w:p w14:paraId="6D623E2E"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29</w:t>
            </w:r>
          </w:p>
        </w:tc>
        <w:tc>
          <w:tcPr>
            <w:tcW w:w="479" w:type="pct"/>
            <w:tcBorders>
              <w:top w:val="nil"/>
              <w:left w:val="nil"/>
              <w:bottom w:val="nil"/>
              <w:right w:val="single" w:sz="8" w:space="0" w:color="auto"/>
            </w:tcBorders>
            <w:shd w:val="clear" w:color="000000" w:fill="FFFFFF"/>
            <w:noWrap/>
            <w:vAlign w:val="bottom"/>
            <w:hideMark/>
          </w:tcPr>
          <w:p w14:paraId="6CF86BF6" w14:textId="5DF63041" w:rsidR="009861D9" w:rsidRPr="009861D9" w:rsidRDefault="009861D9" w:rsidP="00D16843">
            <w:pPr>
              <w:jc w:val="center"/>
              <w:rPr>
                <w:rFonts w:ascii="Calibri" w:eastAsia="Times New Roman" w:hAnsi="Calibri" w:cs="Calibri"/>
                <w:color w:val="000000"/>
                <w:sz w:val="18"/>
                <w:szCs w:val="18"/>
                <w:lang w:eastAsia="es-ES"/>
              </w:rPr>
            </w:pPr>
            <w:r w:rsidRPr="009861D9">
              <w:rPr>
                <w:rFonts w:ascii="Calibri" w:eastAsia="Times New Roman" w:hAnsi="Calibri" w:cs="Calibri"/>
                <w:color w:val="000000"/>
                <w:sz w:val="18"/>
                <w:szCs w:val="18"/>
                <w:lang w:eastAsia="es-ES"/>
              </w:rPr>
              <w:t> </w:t>
            </w:r>
            <w:r w:rsidR="007C504E">
              <w:rPr>
                <w:rFonts w:ascii="Calibri" w:eastAsia="Times New Roman" w:hAnsi="Calibri" w:cs="Calibri"/>
                <w:color w:val="000000"/>
                <w:sz w:val="18"/>
                <w:szCs w:val="18"/>
                <w:lang w:eastAsia="es-ES"/>
              </w:rPr>
              <w:t>30</w:t>
            </w:r>
          </w:p>
        </w:tc>
        <w:tc>
          <w:tcPr>
            <w:tcW w:w="629" w:type="pct"/>
            <w:tcBorders>
              <w:top w:val="nil"/>
              <w:left w:val="nil"/>
              <w:bottom w:val="nil"/>
              <w:right w:val="single" w:sz="8" w:space="0" w:color="auto"/>
            </w:tcBorders>
            <w:shd w:val="clear" w:color="000000" w:fill="FFFFFF"/>
            <w:noWrap/>
            <w:vAlign w:val="bottom"/>
            <w:hideMark/>
          </w:tcPr>
          <w:p w14:paraId="1152A2F2" w14:textId="38B091B3" w:rsidR="009861D9" w:rsidRPr="009861D9" w:rsidRDefault="007C504E"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33</w:t>
            </w:r>
          </w:p>
        </w:tc>
      </w:tr>
      <w:tr w:rsidR="009861D9" w:rsidRPr="009861D9" w14:paraId="1A841D19" w14:textId="77777777" w:rsidTr="00D16843">
        <w:trPr>
          <w:trHeight w:val="244"/>
        </w:trPr>
        <w:tc>
          <w:tcPr>
            <w:tcW w:w="627" w:type="pct"/>
            <w:vMerge/>
            <w:tcBorders>
              <w:top w:val="nil"/>
              <w:left w:val="single" w:sz="8" w:space="0" w:color="auto"/>
              <w:bottom w:val="single" w:sz="8" w:space="0" w:color="000000"/>
              <w:right w:val="single" w:sz="8" w:space="0" w:color="auto"/>
            </w:tcBorders>
            <w:vAlign w:val="center"/>
            <w:hideMark/>
          </w:tcPr>
          <w:p w14:paraId="3DE1CEC5" w14:textId="77777777" w:rsidR="009861D9" w:rsidRPr="009861D9" w:rsidRDefault="009861D9" w:rsidP="009861D9">
            <w:pPr>
              <w:jc w:val="left"/>
              <w:rPr>
                <w:rFonts w:ascii="Calibri" w:eastAsia="Times New Roman" w:hAnsi="Calibri" w:cs="Calibri"/>
                <w:color w:val="000000"/>
                <w:sz w:val="18"/>
                <w:szCs w:val="18"/>
                <w:lang w:val="es-ES" w:eastAsia="es-ES"/>
              </w:rPr>
            </w:pPr>
          </w:p>
        </w:tc>
        <w:tc>
          <w:tcPr>
            <w:tcW w:w="1275" w:type="pct"/>
            <w:tcBorders>
              <w:top w:val="nil"/>
              <w:left w:val="nil"/>
              <w:bottom w:val="nil"/>
              <w:right w:val="nil"/>
            </w:tcBorders>
            <w:shd w:val="clear" w:color="000000" w:fill="FFFFFF"/>
            <w:noWrap/>
            <w:vAlign w:val="center"/>
            <w:hideMark/>
          </w:tcPr>
          <w:p w14:paraId="1AC63F00"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50 to 59</w:t>
            </w:r>
          </w:p>
        </w:tc>
        <w:tc>
          <w:tcPr>
            <w:tcW w:w="480" w:type="pct"/>
            <w:tcBorders>
              <w:top w:val="nil"/>
              <w:left w:val="single" w:sz="8" w:space="0" w:color="auto"/>
              <w:bottom w:val="nil"/>
              <w:right w:val="nil"/>
            </w:tcBorders>
            <w:shd w:val="clear" w:color="000000" w:fill="FFFFFF"/>
            <w:noWrap/>
            <w:vAlign w:val="center"/>
            <w:hideMark/>
          </w:tcPr>
          <w:p w14:paraId="426B97E6"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14</w:t>
            </w:r>
          </w:p>
        </w:tc>
        <w:tc>
          <w:tcPr>
            <w:tcW w:w="556" w:type="pct"/>
            <w:tcBorders>
              <w:top w:val="nil"/>
              <w:left w:val="single" w:sz="8" w:space="0" w:color="auto"/>
              <w:bottom w:val="nil"/>
              <w:right w:val="single" w:sz="8" w:space="0" w:color="auto"/>
            </w:tcBorders>
            <w:shd w:val="clear" w:color="000000" w:fill="FFFFFF"/>
            <w:noWrap/>
            <w:vAlign w:val="center"/>
            <w:hideMark/>
          </w:tcPr>
          <w:p w14:paraId="34AF3589"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12</w:t>
            </w:r>
          </w:p>
        </w:tc>
        <w:tc>
          <w:tcPr>
            <w:tcW w:w="477" w:type="pct"/>
            <w:tcBorders>
              <w:top w:val="nil"/>
              <w:left w:val="nil"/>
              <w:bottom w:val="nil"/>
              <w:right w:val="nil"/>
            </w:tcBorders>
            <w:shd w:val="clear" w:color="000000" w:fill="FFFFFF"/>
            <w:noWrap/>
            <w:vAlign w:val="center"/>
            <w:hideMark/>
          </w:tcPr>
          <w:p w14:paraId="40A5A096"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12</w:t>
            </w:r>
          </w:p>
        </w:tc>
        <w:tc>
          <w:tcPr>
            <w:tcW w:w="476" w:type="pct"/>
            <w:tcBorders>
              <w:top w:val="nil"/>
              <w:left w:val="single" w:sz="8" w:space="0" w:color="auto"/>
              <w:bottom w:val="nil"/>
              <w:right w:val="single" w:sz="8" w:space="0" w:color="auto"/>
            </w:tcBorders>
            <w:shd w:val="clear" w:color="000000" w:fill="FFFFFF"/>
            <w:noWrap/>
            <w:vAlign w:val="center"/>
            <w:hideMark/>
          </w:tcPr>
          <w:p w14:paraId="2D0E6FD6"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11</w:t>
            </w:r>
          </w:p>
        </w:tc>
        <w:tc>
          <w:tcPr>
            <w:tcW w:w="479" w:type="pct"/>
            <w:tcBorders>
              <w:top w:val="nil"/>
              <w:left w:val="nil"/>
              <w:bottom w:val="nil"/>
              <w:right w:val="single" w:sz="8" w:space="0" w:color="auto"/>
            </w:tcBorders>
            <w:shd w:val="clear" w:color="000000" w:fill="FFFFFF"/>
            <w:noWrap/>
            <w:vAlign w:val="bottom"/>
            <w:hideMark/>
          </w:tcPr>
          <w:p w14:paraId="1DE53A50" w14:textId="57A75101" w:rsidR="009861D9" w:rsidRPr="009861D9" w:rsidRDefault="009861D9" w:rsidP="00D16843">
            <w:pPr>
              <w:jc w:val="center"/>
              <w:rPr>
                <w:rFonts w:ascii="Calibri" w:eastAsia="Times New Roman" w:hAnsi="Calibri" w:cs="Calibri"/>
                <w:color w:val="000000"/>
                <w:sz w:val="18"/>
                <w:szCs w:val="18"/>
                <w:lang w:eastAsia="es-ES"/>
              </w:rPr>
            </w:pPr>
            <w:r w:rsidRPr="009861D9">
              <w:rPr>
                <w:rFonts w:ascii="Calibri" w:eastAsia="Times New Roman" w:hAnsi="Calibri" w:cs="Calibri"/>
                <w:color w:val="000000"/>
                <w:sz w:val="18"/>
                <w:szCs w:val="18"/>
                <w:lang w:eastAsia="es-ES"/>
              </w:rPr>
              <w:t> </w:t>
            </w:r>
            <w:r w:rsidR="007C504E">
              <w:rPr>
                <w:rFonts w:ascii="Calibri" w:eastAsia="Times New Roman" w:hAnsi="Calibri" w:cs="Calibri"/>
                <w:color w:val="000000"/>
                <w:sz w:val="18"/>
                <w:szCs w:val="18"/>
                <w:lang w:eastAsia="es-ES"/>
              </w:rPr>
              <w:t>11</w:t>
            </w:r>
          </w:p>
        </w:tc>
        <w:tc>
          <w:tcPr>
            <w:tcW w:w="629" w:type="pct"/>
            <w:tcBorders>
              <w:top w:val="nil"/>
              <w:left w:val="nil"/>
              <w:bottom w:val="nil"/>
              <w:right w:val="single" w:sz="8" w:space="0" w:color="auto"/>
            </w:tcBorders>
            <w:shd w:val="clear" w:color="000000" w:fill="FFFFFF"/>
            <w:noWrap/>
            <w:vAlign w:val="bottom"/>
            <w:hideMark/>
          </w:tcPr>
          <w:p w14:paraId="7DFAD32B" w14:textId="1E8048B0" w:rsidR="009861D9" w:rsidRPr="009861D9" w:rsidRDefault="007C504E"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10</w:t>
            </w:r>
          </w:p>
        </w:tc>
      </w:tr>
      <w:tr w:rsidR="009861D9" w:rsidRPr="009861D9" w14:paraId="122A1696" w14:textId="77777777" w:rsidTr="00D16843">
        <w:trPr>
          <w:trHeight w:val="257"/>
        </w:trPr>
        <w:tc>
          <w:tcPr>
            <w:tcW w:w="627" w:type="pct"/>
            <w:vMerge/>
            <w:tcBorders>
              <w:top w:val="nil"/>
              <w:left w:val="single" w:sz="8" w:space="0" w:color="auto"/>
              <w:bottom w:val="single" w:sz="8" w:space="0" w:color="000000"/>
              <w:right w:val="single" w:sz="8" w:space="0" w:color="auto"/>
            </w:tcBorders>
            <w:vAlign w:val="center"/>
            <w:hideMark/>
          </w:tcPr>
          <w:p w14:paraId="595D00F4" w14:textId="77777777" w:rsidR="009861D9" w:rsidRPr="009861D9" w:rsidRDefault="009861D9" w:rsidP="009861D9">
            <w:pPr>
              <w:jc w:val="left"/>
              <w:rPr>
                <w:rFonts w:ascii="Calibri" w:eastAsia="Times New Roman" w:hAnsi="Calibri" w:cs="Calibri"/>
                <w:color w:val="000000"/>
                <w:sz w:val="18"/>
                <w:szCs w:val="18"/>
                <w:lang w:val="es-ES" w:eastAsia="es-ES"/>
              </w:rPr>
            </w:pPr>
          </w:p>
        </w:tc>
        <w:tc>
          <w:tcPr>
            <w:tcW w:w="1275" w:type="pct"/>
            <w:tcBorders>
              <w:top w:val="nil"/>
              <w:left w:val="nil"/>
              <w:bottom w:val="nil"/>
              <w:right w:val="nil"/>
            </w:tcBorders>
            <w:shd w:val="clear" w:color="000000" w:fill="FFFFFF"/>
            <w:noWrap/>
            <w:vAlign w:val="center"/>
            <w:hideMark/>
          </w:tcPr>
          <w:p w14:paraId="5FFA654F"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Above 59</w:t>
            </w:r>
          </w:p>
        </w:tc>
        <w:tc>
          <w:tcPr>
            <w:tcW w:w="480" w:type="pct"/>
            <w:tcBorders>
              <w:top w:val="nil"/>
              <w:left w:val="single" w:sz="8" w:space="0" w:color="auto"/>
              <w:bottom w:val="nil"/>
              <w:right w:val="nil"/>
            </w:tcBorders>
            <w:shd w:val="clear" w:color="000000" w:fill="FFFFFF"/>
            <w:noWrap/>
            <w:vAlign w:val="center"/>
            <w:hideMark/>
          </w:tcPr>
          <w:p w14:paraId="240D6B48"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27</w:t>
            </w:r>
          </w:p>
        </w:tc>
        <w:tc>
          <w:tcPr>
            <w:tcW w:w="556" w:type="pct"/>
            <w:tcBorders>
              <w:top w:val="nil"/>
              <w:left w:val="single" w:sz="8" w:space="0" w:color="auto"/>
              <w:bottom w:val="nil"/>
              <w:right w:val="single" w:sz="8" w:space="0" w:color="auto"/>
            </w:tcBorders>
            <w:shd w:val="clear" w:color="000000" w:fill="FFFFFF"/>
            <w:noWrap/>
            <w:vAlign w:val="center"/>
            <w:hideMark/>
          </w:tcPr>
          <w:p w14:paraId="31D96BFE"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21</w:t>
            </w:r>
          </w:p>
        </w:tc>
        <w:tc>
          <w:tcPr>
            <w:tcW w:w="477" w:type="pct"/>
            <w:tcBorders>
              <w:top w:val="nil"/>
              <w:left w:val="nil"/>
              <w:bottom w:val="nil"/>
              <w:right w:val="nil"/>
            </w:tcBorders>
            <w:shd w:val="clear" w:color="000000" w:fill="FFFFFF"/>
            <w:noWrap/>
            <w:vAlign w:val="center"/>
            <w:hideMark/>
          </w:tcPr>
          <w:p w14:paraId="7D10CA02"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22</w:t>
            </w:r>
          </w:p>
        </w:tc>
        <w:tc>
          <w:tcPr>
            <w:tcW w:w="476" w:type="pct"/>
            <w:tcBorders>
              <w:top w:val="nil"/>
              <w:left w:val="single" w:sz="8" w:space="0" w:color="auto"/>
              <w:bottom w:val="nil"/>
              <w:right w:val="single" w:sz="8" w:space="0" w:color="auto"/>
            </w:tcBorders>
            <w:shd w:val="clear" w:color="000000" w:fill="FFFFFF"/>
            <w:noWrap/>
            <w:vAlign w:val="center"/>
            <w:hideMark/>
          </w:tcPr>
          <w:p w14:paraId="0822ADA9"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16</w:t>
            </w:r>
          </w:p>
        </w:tc>
        <w:tc>
          <w:tcPr>
            <w:tcW w:w="479" w:type="pct"/>
            <w:tcBorders>
              <w:top w:val="nil"/>
              <w:left w:val="nil"/>
              <w:bottom w:val="nil"/>
              <w:right w:val="single" w:sz="8" w:space="0" w:color="auto"/>
            </w:tcBorders>
            <w:shd w:val="clear" w:color="000000" w:fill="FFFFFF"/>
            <w:noWrap/>
            <w:vAlign w:val="bottom"/>
            <w:hideMark/>
          </w:tcPr>
          <w:p w14:paraId="356CD47B" w14:textId="54ADB833" w:rsidR="009861D9" w:rsidRPr="009861D9" w:rsidRDefault="009861D9" w:rsidP="00D16843">
            <w:pPr>
              <w:jc w:val="center"/>
              <w:rPr>
                <w:rFonts w:ascii="Calibri" w:eastAsia="Times New Roman" w:hAnsi="Calibri" w:cs="Calibri"/>
                <w:color w:val="000000"/>
                <w:sz w:val="18"/>
                <w:szCs w:val="18"/>
                <w:lang w:eastAsia="es-ES"/>
              </w:rPr>
            </w:pPr>
            <w:r w:rsidRPr="009861D9">
              <w:rPr>
                <w:rFonts w:ascii="Calibri" w:eastAsia="Times New Roman" w:hAnsi="Calibri" w:cs="Calibri"/>
                <w:color w:val="000000"/>
                <w:sz w:val="18"/>
                <w:szCs w:val="18"/>
                <w:lang w:eastAsia="es-ES"/>
              </w:rPr>
              <w:t> </w:t>
            </w:r>
            <w:r w:rsidR="007C504E">
              <w:rPr>
                <w:rFonts w:ascii="Calibri" w:eastAsia="Times New Roman" w:hAnsi="Calibri" w:cs="Calibri"/>
                <w:color w:val="000000"/>
                <w:sz w:val="18"/>
                <w:szCs w:val="18"/>
                <w:lang w:eastAsia="es-ES"/>
              </w:rPr>
              <w:t>19</w:t>
            </w:r>
          </w:p>
        </w:tc>
        <w:tc>
          <w:tcPr>
            <w:tcW w:w="629" w:type="pct"/>
            <w:tcBorders>
              <w:top w:val="nil"/>
              <w:left w:val="nil"/>
              <w:bottom w:val="nil"/>
              <w:right w:val="single" w:sz="8" w:space="0" w:color="auto"/>
            </w:tcBorders>
            <w:shd w:val="clear" w:color="000000" w:fill="FFFFFF"/>
            <w:noWrap/>
            <w:vAlign w:val="bottom"/>
            <w:hideMark/>
          </w:tcPr>
          <w:p w14:paraId="2B205358" w14:textId="3F75F615" w:rsidR="009861D9" w:rsidRPr="009861D9" w:rsidRDefault="007C504E"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17</w:t>
            </w:r>
          </w:p>
        </w:tc>
      </w:tr>
      <w:tr w:rsidR="009861D9" w:rsidRPr="009861D9" w14:paraId="21D1866B" w14:textId="77777777" w:rsidTr="00D16843">
        <w:trPr>
          <w:trHeight w:val="244"/>
        </w:trPr>
        <w:tc>
          <w:tcPr>
            <w:tcW w:w="627"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3B13422"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Education</w:t>
            </w:r>
          </w:p>
        </w:tc>
        <w:tc>
          <w:tcPr>
            <w:tcW w:w="1275" w:type="pct"/>
            <w:tcBorders>
              <w:top w:val="single" w:sz="8" w:space="0" w:color="auto"/>
              <w:left w:val="nil"/>
              <w:bottom w:val="nil"/>
              <w:right w:val="nil"/>
            </w:tcBorders>
            <w:shd w:val="clear" w:color="000000" w:fill="FFFFFF"/>
            <w:noWrap/>
            <w:vAlign w:val="center"/>
            <w:hideMark/>
          </w:tcPr>
          <w:p w14:paraId="7029ECAB"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Non-university</w:t>
            </w:r>
          </w:p>
        </w:tc>
        <w:tc>
          <w:tcPr>
            <w:tcW w:w="480" w:type="pct"/>
            <w:tcBorders>
              <w:top w:val="single" w:sz="8" w:space="0" w:color="auto"/>
              <w:left w:val="single" w:sz="8" w:space="0" w:color="auto"/>
              <w:bottom w:val="nil"/>
              <w:right w:val="nil"/>
            </w:tcBorders>
            <w:shd w:val="clear" w:color="000000" w:fill="FFFFFF"/>
            <w:noWrap/>
            <w:vAlign w:val="center"/>
            <w:hideMark/>
          </w:tcPr>
          <w:p w14:paraId="136940C1"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66</w:t>
            </w:r>
          </w:p>
        </w:tc>
        <w:tc>
          <w:tcPr>
            <w:tcW w:w="556" w:type="pct"/>
            <w:tcBorders>
              <w:top w:val="single" w:sz="8" w:space="0" w:color="auto"/>
              <w:left w:val="single" w:sz="8" w:space="0" w:color="auto"/>
              <w:bottom w:val="nil"/>
              <w:right w:val="nil"/>
            </w:tcBorders>
            <w:shd w:val="clear" w:color="000000" w:fill="FFFFFF"/>
            <w:noWrap/>
            <w:vAlign w:val="center"/>
            <w:hideMark/>
          </w:tcPr>
          <w:p w14:paraId="47E5DD7E"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61</w:t>
            </w:r>
          </w:p>
        </w:tc>
        <w:tc>
          <w:tcPr>
            <w:tcW w:w="477" w:type="pct"/>
            <w:tcBorders>
              <w:top w:val="single" w:sz="8" w:space="0" w:color="auto"/>
              <w:left w:val="single" w:sz="8" w:space="0" w:color="auto"/>
              <w:bottom w:val="nil"/>
              <w:right w:val="nil"/>
            </w:tcBorders>
            <w:shd w:val="clear" w:color="000000" w:fill="FFFFFF"/>
            <w:noWrap/>
            <w:vAlign w:val="center"/>
            <w:hideMark/>
          </w:tcPr>
          <w:p w14:paraId="586EF926"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41</w:t>
            </w:r>
          </w:p>
        </w:tc>
        <w:tc>
          <w:tcPr>
            <w:tcW w:w="476" w:type="pct"/>
            <w:tcBorders>
              <w:top w:val="single" w:sz="8" w:space="0" w:color="auto"/>
              <w:left w:val="single" w:sz="8" w:space="0" w:color="auto"/>
              <w:bottom w:val="nil"/>
              <w:right w:val="single" w:sz="8" w:space="0" w:color="auto"/>
            </w:tcBorders>
            <w:shd w:val="clear" w:color="000000" w:fill="FFFFFF"/>
            <w:noWrap/>
            <w:vAlign w:val="center"/>
            <w:hideMark/>
          </w:tcPr>
          <w:p w14:paraId="3459007F"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49</w:t>
            </w:r>
          </w:p>
        </w:tc>
        <w:tc>
          <w:tcPr>
            <w:tcW w:w="479" w:type="pct"/>
            <w:tcBorders>
              <w:top w:val="single" w:sz="8" w:space="0" w:color="auto"/>
              <w:left w:val="nil"/>
              <w:bottom w:val="nil"/>
              <w:right w:val="single" w:sz="8" w:space="0" w:color="auto"/>
            </w:tcBorders>
            <w:shd w:val="clear" w:color="000000" w:fill="FFFFFF"/>
            <w:noWrap/>
            <w:vAlign w:val="bottom"/>
            <w:hideMark/>
          </w:tcPr>
          <w:p w14:paraId="5574CBDF" w14:textId="63A93F08" w:rsidR="009861D9" w:rsidRPr="009861D9" w:rsidRDefault="009861D9" w:rsidP="00D16843">
            <w:pPr>
              <w:jc w:val="center"/>
              <w:rPr>
                <w:rFonts w:ascii="Calibri" w:eastAsia="Times New Roman" w:hAnsi="Calibri" w:cs="Calibri"/>
                <w:color w:val="000000"/>
                <w:sz w:val="18"/>
                <w:szCs w:val="18"/>
                <w:lang w:eastAsia="es-ES"/>
              </w:rPr>
            </w:pPr>
            <w:r w:rsidRPr="009861D9">
              <w:rPr>
                <w:rFonts w:ascii="Calibri" w:eastAsia="Times New Roman" w:hAnsi="Calibri" w:cs="Calibri"/>
                <w:color w:val="000000"/>
                <w:sz w:val="18"/>
                <w:szCs w:val="18"/>
                <w:lang w:eastAsia="es-ES"/>
              </w:rPr>
              <w:t> </w:t>
            </w:r>
            <w:r w:rsidR="00D16843">
              <w:rPr>
                <w:rFonts w:ascii="Calibri" w:eastAsia="Times New Roman" w:hAnsi="Calibri" w:cs="Calibri"/>
                <w:color w:val="000000"/>
                <w:sz w:val="18"/>
                <w:szCs w:val="18"/>
                <w:lang w:eastAsia="es-ES"/>
              </w:rPr>
              <w:t>59</w:t>
            </w:r>
          </w:p>
        </w:tc>
        <w:tc>
          <w:tcPr>
            <w:tcW w:w="629" w:type="pct"/>
            <w:tcBorders>
              <w:top w:val="single" w:sz="8" w:space="0" w:color="auto"/>
              <w:left w:val="nil"/>
              <w:bottom w:val="nil"/>
              <w:right w:val="single" w:sz="8" w:space="0" w:color="auto"/>
            </w:tcBorders>
            <w:shd w:val="clear" w:color="000000" w:fill="FFFFFF"/>
            <w:noWrap/>
            <w:vAlign w:val="bottom"/>
            <w:hideMark/>
          </w:tcPr>
          <w:p w14:paraId="7CBE0BA4" w14:textId="18A63F74" w:rsidR="009861D9" w:rsidRPr="009861D9" w:rsidRDefault="00C134D4"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40</w:t>
            </w:r>
          </w:p>
        </w:tc>
      </w:tr>
      <w:tr w:rsidR="009861D9" w:rsidRPr="009861D9" w14:paraId="5FD084B3" w14:textId="77777777" w:rsidTr="00D16843">
        <w:trPr>
          <w:trHeight w:val="38"/>
        </w:trPr>
        <w:tc>
          <w:tcPr>
            <w:tcW w:w="627" w:type="pct"/>
            <w:vMerge/>
            <w:tcBorders>
              <w:top w:val="nil"/>
              <w:left w:val="single" w:sz="8" w:space="0" w:color="auto"/>
              <w:bottom w:val="single" w:sz="8" w:space="0" w:color="000000"/>
              <w:right w:val="single" w:sz="8" w:space="0" w:color="auto"/>
            </w:tcBorders>
            <w:vAlign w:val="center"/>
            <w:hideMark/>
          </w:tcPr>
          <w:p w14:paraId="7E1E89D0" w14:textId="77777777" w:rsidR="009861D9" w:rsidRPr="009861D9" w:rsidRDefault="009861D9" w:rsidP="009861D9">
            <w:pPr>
              <w:jc w:val="left"/>
              <w:rPr>
                <w:rFonts w:ascii="Calibri" w:eastAsia="Times New Roman" w:hAnsi="Calibri" w:cs="Calibri"/>
                <w:color w:val="000000"/>
                <w:sz w:val="18"/>
                <w:szCs w:val="18"/>
                <w:lang w:val="es-ES" w:eastAsia="es-ES"/>
              </w:rPr>
            </w:pPr>
          </w:p>
        </w:tc>
        <w:tc>
          <w:tcPr>
            <w:tcW w:w="1275" w:type="pct"/>
            <w:tcBorders>
              <w:top w:val="nil"/>
              <w:left w:val="nil"/>
              <w:bottom w:val="nil"/>
              <w:right w:val="nil"/>
            </w:tcBorders>
            <w:shd w:val="clear" w:color="000000" w:fill="FFFFFF"/>
            <w:noWrap/>
            <w:vAlign w:val="center"/>
            <w:hideMark/>
          </w:tcPr>
          <w:p w14:paraId="7499F3AF"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University studies</w:t>
            </w:r>
          </w:p>
        </w:tc>
        <w:tc>
          <w:tcPr>
            <w:tcW w:w="480" w:type="pct"/>
            <w:tcBorders>
              <w:top w:val="nil"/>
              <w:left w:val="single" w:sz="8" w:space="0" w:color="auto"/>
              <w:bottom w:val="single" w:sz="8" w:space="0" w:color="auto"/>
              <w:right w:val="nil"/>
            </w:tcBorders>
            <w:shd w:val="clear" w:color="000000" w:fill="FFFFFF"/>
            <w:noWrap/>
            <w:vAlign w:val="center"/>
            <w:hideMark/>
          </w:tcPr>
          <w:p w14:paraId="51267BFB"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34</w:t>
            </w:r>
          </w:p>
        </w:tc>
        <w:tc>
          <w:tcPr>
            <w:tcW w:w="556" w:type="pct"/>
            <w:tcBorders>
              <w:top w:val="nil"/>
              <w:left w:val="single" w:sz="8" w:space="0" w:color="auto"/>
              <w:bottom w:val="nil"/>
              <w:right w:val="nil"/>
            </w:tcBorders>
            <w:shd w:val="clear" w:color="000000" w:fill="FFFFFF"/>
            <w:noWrap/>
            <w:vAlign w:val="center"/>
            <w:hideMark/>
          </w:tcPr>
          <w:p w14:paraId="4C6F2C51"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39</w:t>
            </w:r>
          </w:p>
        </w:tc>
        <w:tc>
          <w:tcPr>
            <w:tcW w:w="477" w:type="pct"/>
            <w:tcBorders>
              <w:top w:val="nil"/>
              <w:left w:val="single" w:sz="8" w:space="0" w:color="auto"/>
              <w:bottom w:val="nil"/>
              <w:right w:val="nil"/>
            </w:tcBorders>
            <w:shd w:val="clear" w:color="000000" w:fill="FFFFFF"/>
            <w:noWrap/>
            <w:vAlign w:val="center"/>
            <w:hideMark/>
          </w:tcPr>
          <w:p w14:paraId="6003FAFD"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59</w:t>
            </w:r>
          </w:p>
        </w:tc>
        <w:tc>
          <w:tcPr>
            <w:tcW w:w="476" w:type="pct"/>
            <w:tcBorders>
              <w:top w:val="nil"/>
              <w:left w:val="single" w:sz="8" w:space="0" w:color="auto"/>
              <w:bottom w:val="nil"/>
              <w:right w:val="single" w:sz="8" w:space="0" w:color="auto"/>
            </w:tcBorders>
            <w:shd w:val="clear" w:color="000000" w:fill="FFFFFF"/>
            <w:noWrap/>
            <w:vAlign w:val="center"/>
            <w:hideMark/>
          </w:tcPr>
          <w:p w14:paraId="13C09467"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51</w:t>
            </w:r>
          </w:p>
        </w:tc>
        <w:tc>
          <w:tcPr>
            <w:tcW w:w="479" w:type="pct"/>
            <w:tcBorders>
              <w:top w:val="nil"/>
              <w:left w:val="nil"/>
              <w:bottom w:val="single" w:sz="8" w:space="0" w:color="auto"/>
              <w:right w:val="single" w:sz="8" w:space="0" w:color="auto"/>
            </w:tcBorders>
            <w:shd w:val="clear" w:color="000000" w:fill="FFFFFF"/>
            <w:noWrap/>
            <w:vAlign w:val="bottom"/>
            <w:hideMark/>
          </w:tcPr>
          <w:p w14:paraId="5E09FAC0" w14:textId="1E2977B0" w:rsidR="009861D9" w:rsidRPr="009861D9" w:rsidRDefault="009861D9" w:rsidP="00D16843">
            <w:pPr>
              <w:jc w:val="center"/>
              <w:rPr>
                <w:rFonts w:ascii="Calibri" w:eastAsia="Times New Roman" w:hAnsi="Calibri" w:cs="Calibri"/>
                <w:color w:val="000000"/>
                <w:sz w:val="18"/>
                <w:szCs w:val="18"/>
                <w:lang w:eastAsia="es-ES"/>
              </w:rPr>
            </w:pPr>
            <w:r w:rsidRPr="009861D9">
              <w:rPr>
                <w:rFonts w:ascii="Calibri" w:eastAsia="Times New Roman" w:hAnsi="Calibri" w:cs="Calibri"/>
                <w:color w:val="000000"/>
                <w:sz w:val="18"/>
                <w:szCs w:val="18"/>
                <w:lang w:eastAsia="es-ES"/>
              </w:rPr>
              <w:t> </w:t>
            </w:r>
            <w:r w:rsidR="00D16843" w:rsidRPr="00D16843">
              <w:rPr>
                <w:rFonts w:ascii="Calibri" w:eastAsia="Times New Roman" w:hAnsi="Calibri" w:cs="Calibri"/>
                <w:color w:val="000000"/>
                <w:sz w:val="18"/>
                <w:szCs w:val="18"/>
                <w:lang w:eastAsia="es-ES"/>
              </w:rPr>
              <w:t>41</w:t>
            </w:r>
          </w:p>
        </w:tc>
        <w:tc>
          <w:tcPr>
            <w:tcW w:w="629" w:type="pct"/>
            <w:tcBorders>
              <w:top w:val="nil"/>
              <w:left w:val="nil"/>
              <w:bottom w:val="single" w:sz="8" w:space="0" w:color="auto"/>
              <w:right w:val="single" w:sz="8" w:space="0" w:color="auto"/>
            </w:tcBorders>
            <w:shd w:val="clear" w:color="000000" w:fill="FFFFFF"/>
            <w:noWrap/>
            <w:vAlign w:val="bottom"/>
            <w:hideMark/>
          </w:tcPr>
          <w:p w14:paraId="3FE56E98" w14:textId="688F8854" w:rsidR="009861D9" w:rsidRPr="009861D9" w:rsidRDefault="00C134D4"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60</w:t>
            </w:r>
          </w:p>
        </w:tc>
      </w:tr>
      <w:tr w:rsidR="009861D9" w:rsidRPr="009861D9" w14:paraId="1F334E87" w14:textId="77777777" w:rsidTr="00D16843">
        <w:trPr>
          <w:trHeight w:val="244"/>
        </w:trPr>
        <w:tc>
          <w:tcPr>
            <w:tcW w:w="627"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D7FABCE"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HH Income</w:t>
            </w:r>
          </w:p>
        </w:tc>
        <w:tc>
          <w:tcPr>
            <w:tcW w:w="1275" w:type="pct"/>
            <w:tcBorders>
              <w:top w:val="single" w:sz="8" w:space="0" w:color="auto"/>
              <w:left w:val="nil"/>
              <w:bottom w:val="nil"/>
              <w:right w:val="nil"/>
            </w:tcBorders>
            <w:shd w:val="clear" w:color="000000" w:fill="E7E6E6"/>
            <w:noWrap/>
            <w:vAlign w:val="center"/>
            <w:hideMark/>
          </w:tcPr>
          <w:p w14:paraId="05EEE371" w14:textId="77777777" w:rsidR="009861D9" w:rsidRPr="009861D9" w:rsidRDefault="009861D9" w:rsidP="009861D9">
            <w:pPr>
              <w:jc w:val="left"/>
              <w:rPr>
                <w:rFonts w:ascii="Calibri" w:eastAsia="Times New Roman" w:hAnsi="Calibri" w:cs="Calibri"/>
                <w:i/>
                <w:iCs/>
                <w:color w:val="000000"/>
                <w:sz w:val="18"/>
                <w:szCs w:val="18"/>
                <w:lang w:val="es-ES" w:eastAsia="es-ES"/>
              </w:rPr>
            </w:pPr>
            <w:r w:rsidRPr="009861D9">
              <w:rPr>
                <w:rFonts w:ascii="Calibri" w:eastAsia="Times New Roman" w:hAnsi="Calibri" w:cs="Calibri"/>
                <w:i/>
                <w:iCs/>
                <w:color w:val="000000"/>
                <w:sz w:val="18"/>
                <w:szCs w:val="18"/>
                <w:lang w:eastAsia="es-ES"/>
              </w:rPr>
              <w:t>Median HH Income ($k)</w:t>
            </w:r>
          </w:p>
        </w:tc>
        <w:tc>
          <w:tcPr>
            <w:tcW w:w="480" w:type="pct"/>
            <w:tcBorders>
              <w:top w:val="nil"/>
              <w:left w:val="single" w:sz="8" w:space="0" w:color="auto"/>
              <w:bottom w:val="nil"/>
              <w:right w:val="nil"/>
            </w:tcBorders>
            <w:shd w:val="clear" w:color="000000" w:fill="E7E6E6"/>
            <w:noWrap/>
            <w:vAlign w:val="center"/>
            <w:hideMark/>
          </w:tcPr>
          <w:p w14:paraId="38982537" w14:textId="576D54D1" w:rsidR="009861D9" w:rsidRPr="009861D9" w:rsidRDefault="009861D9" w:rsidP="009861D9">
            <w:pPr>
              <w:jc w:val="center"/>
              <w:rPr>
                <w:rFonts w:ascii="Calibri" w:eastAsia="Times New Roman" w:hAnsi="Calibri" w:cs="Calibri"/>
                <w:i/>
                <w:iCs/>
                <w:color w:val="000000"/>
                <w:sz w:val="18"/>
                <w:szCs w:val="18"/>
                <w:lang w:val="es-ES" w:eastAsia="es-ES"/>
              </w:rPr>
            </w:pPr>
            <w:r w:rsidRPr="009861D9">
              <w:rPr>
                <w:rFonts w:ascii="Calibri" w:eastAsia="Times New Roman" w:hAnsi="Calibri" w:cs="Calibri"/>
                <w:i/>
                <w:iCs/>
                <w:color w:val="000000"/>
                <w:sz w:val="18"/>
                <w:szCs w:val="18"/>
                <w:lang w:eastAsia="es-ES"/>
              </w:rPr>
              <w:t>22</w:t>
            </w:r>
            <w:r w:rsidR="00383575">
              <w:rPr>
                <w:rStyle w:val="FootnoteReference"/>
                <w:rFonts w:ascii="Calibri" w:eastAsia="Times New Roman" w:hAnsi="Calibri" w:cs="Calibri"/>
                <w:i/>
                <w:iCs/>
                <w:color w:val="000000"/>
                <w:sz w:val="18"/>
                <w:szCs w:val="18"/>
                <w:lang w:eastAsia="es-ES"/>
              </w:rPr>
              <w:footnoteReference w:id="3"/>
            </w:r>
          </w:p>
        </w:tc>
        <w:tc>
          <w:tcPr>
            <w:tcW w:w="556" w:type="pct"/>
            <w:tcBorders>
              <w:top w:val="single" w:sz="8" w:space="0" w:color="auto"/>
              <w:left w:val="single" w:sz="8" w:space="0" w:color="auto"/>
              <w:bottom w:val="nil"/>
              <w:right w:val="nil"/>
            </w:tcBorders>
            <w:shd w:val="clear" w:color="000000" w:fill="E7E6E6"/>
            <w:noWrap/>
            <w:vAlign w:val="center"/>
            <w:hideMark/>
          </w:tcPr>
          <w:p w14:paraId="3FD88D8A" w14:textId="77777777" w:rsidR="009861D9" w:rsidRPr="009861D9" w:rsidRDefault="009861D9" w:rsidP="009861D9">
            <w:pPr>
              <w:jc w:val="center"/>
              <w:rPr>
                <w:rFonts w:ascii="Calibri" w:eastAsia="Times New Roman" w:hAnsi="Calibri" w:cs="Calibri"/>
                <w:i/>
                <w:iCs/>
                <w:color w:val="000000"/>
                <w:sz w:val="18"/>
                <w:szCs w:val="18"/>
                <w:lang w:val="es-ES" w:eastAsia="es-ES"/>
              </w:rPr>
            </w:pPr>
            <w:r w:rsidRPr="009861D9">
              <w:rPr>
                <w:rFonts w:ascii="Calibri" w:eastAsia="Times New Roman" w:hAnsi="Calibri" w:cs="Calibri"/>
                <w:i/>
                <w:iCs/>
                <w:color w:val="000000"/>
                <w:sz w:val="18"/>
                <w:szCs w:val="18"/>
                <w:lang w:eastAsia="es-ES"/>
              </w:rPr>
              <w:t>69</w:t>
            </w:r>
          </w:p>
        </w:tc>
        <w:tc>
          <w:tcPr>
            <w:tcW w:w="477" w:type="pct"/>
            <w:tcBorders>
              <w:top w:val="single" w:sz="8" w:space="0" w:color="auto"/>
              <w:left w:val="single" w:sz="8" w:space="0" w:color="auto"/>
              <w:bottom w:val="nil"/>
              <w:right w:val="nil"/>
            </w:tcBorders>
            <w:shd w:val="clear" w:color="000000" w:fill="E7E6E6"/>
            <w:noWrap/>
            <w:vAlign w:val="center"/>
            <w:hideMark/>
          </w:tcPr>
          <w:p w14:paraId="71BAC9D0" w14:textId="77777777" w:rsidR="009861D9" w:rsidRPr="009861D9" w:rsidRDefault="009861D9" w:rsidP="009861D9">
            <w:pPr>
              <w:jc w:val="center"/>
              <w:rPr>
                <w:rFonts w:ascii="Calibri" w:eastAsia="Times New Roman" w:hAnsi="Calibri" w:cs="Calibri"/>
                <w:i/>
                <w:iCs/>
                <w:color w:val="000000"/>
                <w:sz w:val="18"/>
                <w:szCs w:val="18"/>
                <w:lang w:val="es-ES" w:eastAsia="es-ES"/>
              </w:rPr>
            </w:pPr>
            <w:r w:rsidRPr="009861D9">
              <w:rPr>
                <w:rFonts w:ascii="Calibri" w:eastAsia="Times New Roman" w:hAnsi="Calibri" w:cs="Calibri"/>
                <w:i/>
                <w:iCs/>
                <w:color w:val="000000"/>
                <w:sz w:val="18"/>
                <w:szCs w:val="18"/>
                <w:lang w:eastAsia="es-ES"/>
              </w:rPr>
              <w:t>123</w:t>
            </w:r>
          </w:p>
        </w:tc>
        <w:tc>
          <w:tcPr>
            <w:tcW w:w="476" w:type="pct"/>
            <w:tcBorders>
              <w:top w:val="single" w:sz="8" w:space="0" w:color="auto"/>
              <w:left w:val="single" w:sz="8" w:space="0" w:color="auto"/>
              <w:bottom w:val="nil"/>
              <w:right w:val="single" w:sz="8" w:space="0" w:color="auto"/>
            </w:tcBorders>
            <w:shd w:val="clear" w:color="000000" w:fill="E7E6E6"/>
            <w:noWrap/>
            <w:vAlign w:val="center"/>
            <w:hideMark/>
          </w:tcPr>
          <w:p w14:paraId="25DD12DF" w14:textId="77777777" w:rsidR="009861D9" w:rsidRPr="009861D9" w:rsidRDefault="009861D9" w:rsidP="009861D9">
            <w:pPr>
              <w:jc w:val="center"/>
              <w:rPr>
                <w:rFonts w:ascii="Calibri" w:eastAsia="Times New Roman" w:hAnsi="Calibri" w:cs="Calibri"/>
                <w:i/>
                <w:iCs/>
                <w:color w:val="000000"/>
                <w:sz w:val="18"/>
                <w:szCs w:val="18"/>
                <w:lang w:val="es-ES" w:eastAsia="es-ES"/>
              </w:rPr>
            </w:pPr>
            <w:r w:rsidRPr="009861D9">
              <w:rPr>
                <w:rFonts w:ascii="Calibri" w:eastAsia="Times New Roman" w:hAnsi="Calibri" w:cs="Calibri"/>
                <w:i/>
                <w:iCs/>
                <w:color w:val="000000"/>
                <w:sz w:val="18"/>
                <w:szCs w:val="18"/>
                <w:lang w:eastAsia="es-ES"/>
              </w:rPr>
              <w:t>79</w:t>
            </w:r>
          </w:p>
        </w:tc>
        <w:tc>
          <w:tcPr>
            <w:tcW w:w="479" w:type="pct"/>
            <w:tcBorders>
              <w:top w:val="nil"/>
              <w:left w:val="nil"/>
              <w:bottom w:val="nil"/>
              <w:right w:val="single" w:sz="8" w:space="0" w:color="auto"/>
            </w:tcBorders>
            <w:shd w:val="clear" w:color="000000" w:fill="E7E6E6"/>
            <w:noWrap/>
            <w:vAlign w:val="bottom"/>
            <w:hideMark/>
          </w:tcPr>
          <w:p w14:paraId="2D29B47A" w14:textId="1E8E6A31" w:rsidR="009861D9" w:rsidRPr="009861D9" w:rsidRDefault="00C373D2" w:rsidP="00D16843">
            <w:pPr>
              <w:jc w:val="center"/>
              <w:rPr>
                <w:rFonts w:ascii="Calibri" w:eastAsia="Times New Roman" w:hAnsi="Calibri" w:cs="Calibri"/>
                <w:i/>
                <w:iCs/>
                <w:color w:val="000000"/>
                <w:sz w:val="18"/>
                <w:szCs w:val="18"/>
                <w:lang w:eastAsia="es-ES"/>
              </w:rPr>
            </w:pPr>
            <w:r w:rsidRPr="00C373D2">
              <w:rPr>
                <w:rFonts w:ascii="Calibri" w:eastAsia="Times New Roman" w:hAnsi="Calibri" w:cs="Calibri"/>
                <w:i/>
                <w:iCs/>
                <w:color w:val="000000"/>
                <w:sz w:val="18"/>
                <w:szCs w:val="18"/>
                <w:lang w:eastAsia="es-ES"/>
              </w:rPr>
              <w:t>62</w:t>
            </w:r>
            <w:r w:rsidR="009861D9" w:rsidRPr="009861D9">
              <w:rPr>
                <w:rFonts w:ascii="Calibri" w:eastAsia="Times New Roman" w:hAnsi="Calibri" w:cs="Calibri"/>
                <w:i/>
                <w:iCs/>
                <w:color w:val="000000"/>
                <w:sz w:val="18"/>
                <w:szCs w:val="18"/>
                <w:lang w:eastAsia="es-ES"/>
              </w:rPr>
              <w:t> </w:t>
            </w:r>
          </w:p>
        </w:tc>
        <w:tc>
          <w:tcPr>
            <w:tcW w:w="629" w:type="pct"/>
            <w:tcBorders>
              <w:top w:val="nil"/>
              <w:left w:val="nil"/>
              <w:bottom w:val="nil"/>
              <w:right w:val="single" w:sz="8" w:space="0" w:color="auto"/>
            </w:tcBorders>
            <w:shd w:val="clear" w:color="000000" w:fill="E7E6E6"/>
            <w:noWrap/>
            <w:vAlign w:val="bottom"/>
            <w:hideMark/>
          </w:tcPr>
          <w:p w14:paraId="33FD8064" w14:textId="177F0ACA" w:rsidR="009861D9" w:rsidRPr="009861D9" w:rsidRDefault="006873BE" w:rsidP="00D16843">
            <w:pPr>
              <w:jc w:val="center"/>
              <w:rPr>
                <w:rFonts w:ascii="Calibri" w:eastAsia="Times New Roman" w:hAnsi="Calibri" w:cs="Calibri"/>
                <w:i/>
                <w:iCs/>
                <w:color w:val="000000"/>
                <w:sz w:val="18"/>
                <w:szCs w:val="18"/>
                <w:lang w:eastAsia="es-ES"/>
              </w:rPr>
            </w:pPr>
            <w:r>
              <w:rPr>
                <w:rFonts w:ascii="Calibri" w:eastAsia="Times New Roman" w:hAnsi="Calibri" w:cs="Calibri"/>
                <w:i/>
                <w:iCs/>
                <w:color w:val="000000"/>
                <w:sz w:val="18"/>
                <w:szCs w:val="18"/>
                <w:lang w:eastAsia="es-ES"/>
              </w:rPr>
              <w:t>92</w:t>
            </w:r>
          </w:p>
        </w:tc>
      </w:tr>
      <w:tr w:rsidR="009861D9" w:rsidRPr="009861D9" w14:paraId="1A439D67" w14:textId="77777777" w:rsidTr="00D16843">
        <w:trPr>
          <w:trHeight w:val="244"/>
        </w:trPr>
        <w:tc>
          <w:tcPr>
            <w:tcW w:w="627" w:type="pct"/>
            <w:vMerge/>
            <w:tcBorders>
              <w:top w:val="nil"/>
              <w:left w:val="single" w:sz="8" w:space="0" w:color="auto"/>
              <w:bottom w:val="single" w:sz="8" w:space="0" w:color="000000"/>
              <w:right w:val="single" w:sz="8" w:space="0" w:color="auto"/>
            </w:tcBorders>
            <w:vAlign w:val="center"/>
            <w:hideMark/>
          </w:tcPr>
          <w:p w14:paraId="0E584E7D" w14:textId="77777777" w:rsidR="009861D9" w:rsidRPr="009861D9" w:rsidRDefault="009861D9" w:rsidP="009861D9">
            <w:pPr>
              <w:jc w:val="left"/>
              <w:rPr>
                <w:rFonts w:ascii="Calibri" w:eastAsia="Times New Roman" w:hAnsi="Calibri" w:cs="Calibri"/>
                <w:color w:val="000000"/>
                <w:sz w:val="18"/>
                <w:szCs w:val="18"/>
                <w:lang w:val="es-ES" w:eastAsia="es-ES"/>
              </w:rPr>
            </w:pPr>
          </w:p>
        </w:tc>
        <w:tc>
          <w:tcPr>
            <w:tcW w:w="1275" w:type="pct"/>
            <w:tcBorders>
              <w:top w:val="nil"/>
              <w:left w:val="nil"/>
              <w:bottom w:val="nil"/>
              <w:right w:val="nil"/>
            </w:tcBorders>
            <w:shd w:val="clear" w:color="000000" w:fill="FFFFFF"/>
            <w:noWrap/>
            <w:vAlign w:val="center"/>
            <w:hideMark/>
          </w:tcPr>
          <w:p w14:paraId="6CC7C2C9"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Under $50k</w:t>
            </w:r>
          </w:p>
        </w:tc>
        <w:tc>
          <w:tcPr>
            <w:tcW w:w="480" w:type="pct"/>
            <w:tcBorders>
              <w:top w:val="nil"/>
              <w:left w:val="single" w:sz="8" w:space="0" w:color="auto"/>
              <w:bottom w:val="nil"/>
              <w:right w:val="nil"/>
            </w:tcBorders>
            <w:shd w:val="clear" w:color="000000" w:fill="FFFFFF"/>
            <w:noWrap/>
            <w:vAlign w:val="center"/>
            <w:hideMark/>
          </w:tcPr>
          <w:p w14:paraId="46888DC2"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93</w:t>
            </w:r>
          </w:p>
        </w:tc>
        <w:tc>
          <w:tcPr>
            <w:tcW w:w="556" w:type="pct"/>
            <w:tcBorders>
              <w:top w:val="nil"/>
              <w:left w:val="single" w:sz="8" w:space="0" w:color="auto"/>
              <w:bottom w:val="nil"/>
              <w:right w:val="nil"/>
            </w:tcBorders>
            <w:shd w:val="clear" w:color="000000" w:fill="FFFFFF"/>
            <w:noWrap/>
            <w:vAlign w:val="center"/>
            <w:hideMark/>
          </w:tcPr>
          <w:p w14:paraId="7FB32550"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39</w:t>
            </w:r>
          </w:p>
        </w:tc>
        <w:tc>
          <w:tcPr>
            <w:tcW w:w="477" w:type="pct"/>
            <w:tcBorders>
              <w:top w:val="nil"/>
              <w:left w:val="single" w:sz="8" w:space="0" w:color="auto"/>
              <w:bottom w:val="nil"/>
              <w:right w:val="nil"/>
            </w:tcBorders>
            <w:shd w:val="clear" w:color="000000" w:fill="FFFFFF"/>
            <w:noWrap/>
            <w:vAlign w:val="center"/>
            <w:hideMark/>
          </w:tcPr>
          <w:p w14:paraId="16AB661A"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24</w:t>
            </w:r>
          </w:p>
        </w:tc>
        <w:tc>
          <w:tcPr>
            <w:tcW w:w="476" w:type="pct"/>
            <w:tcBorders>
              <w:top w:val="nil"/>
              <w:left w:val="single" w:sz="8" w:space="0" w:color="auto"/>
              <w:bottom w:val="nil"/>
              <w:right w:val="single" w:sz="8" w:space="0" w:color="auto"/>
            </w:tcBorders>
            <w:shd w:val="clear" w:color="000000" w:fill="FFFFFF"/>
            <w:noWrap/>
            <w:vAlign w:val="center"/>
            <w:hideMark/>
          </w:tcPr>
          <w:p w14:paraId="4878A69F"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35</w:t>
            </w:r>
          </w:p>
        </w:tc>
        <w:tc>
          <w:tcPr>
            <w:tcW w:w="479" w:type="pct"/>
            <w:tcBorders>
              <w:top w:val="nil"/>
              <w:left w:val="nil"/>
              <w:bottom w:val="nil"/>
              <w:right w:val="single" w:sz="8" w:space="0" w:color="auto"/>
            </w:tcBorders>
            <w:shd w:val="clear" w:color="000000" w:fill="FFFFFF"/>
            <w:noWrap/>
            <w:vAlign w:val="bottom"/>
            <w:hideMark/>
          </w:tcPr>
          <w:p w14:paraId="579CFDEC" w14:textId="20C600CC" w:rsidR="009861D9" w:rsidRPr="009861D9" w:rsidRDefault="00F84F88"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42</w:t>
            </w:r>
          </w:p>
        </w:tc>
        <w:tc>
          <w:tcPr>
            <w:tcW w:w="629" w:type="pct"/>
            <w:tcBorders>
              <w:top w:val="nil"/>
              <w:left w:val="nil"/>
              <w:bottom w:val="nil"/>
              <w:right w:val="single" w:sz="8" w:space="0" w:color="auto"/>
            </w:tcBorders>
            <w:shd w:val="clear" w:color="000000" w:fill="FFFFFF"/>
            <w:noWrap/>
            <w:vAlign w:val="bottom"/>
            <w:hideMark/>
          </w:tcPr>
          <w:p w14:paraId="3CC6309C" w14:textId="70DA4CFE" w:rsidR="009861D9" w:rsidRPr="009861D9" w:rsidRDefault="008B0037"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29</w:t>
            </w:r>
          </w:p>
        </w:tc>
      </w:tr>
      <w:tr w:rsidR="009861D9" w:rsidRPr="009861D9" w14:paraId="0C069773" w14:textId="77777777" w:rsidTr="00D16843">
        <w:trPr>
          <w:trHeight w:val="244"/>
        </w:trPr>
        <w:tc>
          <w:tcPr>
            <w:tcW w:w="627" w:type="pct"/>
            <w:vMerge/>
            <w:tcBorders>
              <w:top w:val="nil"/>
              <w:left w:val="single" w:sz="8" w:space="0" w:color="auto"/>
              <w:bottom w:val="single" w:sz="8" w:space="0" w:color="000000"/>
              <w:right w:val="single" w:sz="8" w:space="0" w:color="auto"/>
            </w:tcBorders>
            <w:vAlign w:val="center"/>
            <w:hideMark/>
          </w:tcPr>
          <w:p w14:paraId="2EFA2BE5" w14:textId="77777777" w:rsidR="009861D9" w:rsidRPr="009861D9" w:rsidRDefault="009861D9" w:rsidP="009861D9">
            <w:pPr>
              <w:jc w:val="left"/>
              <w:rPr>
                <w:rFonts w:ascii="Calibri" w:eastAsia="Times New Roman" w:hAnsi="Calibri" w:cs="Calibri"/>
                <w:color w:val="000000"/>
                <w:sz w:val="18"/>
                <w:szCs w:val="18"/>
                <w:lang w:val="es-ES" w:eastAsia="es-ES"/>
              </w:rPr>
            </w:pPr>
          </w:p>
        </w:tc>
        <w:tc>
          <w:tcPr>
            <w:tcW w:w="1275" w:type="pct"/>
            <w:tcBorders>
              <w:top w:val="nil"/>
              <w:left w:val="nil"/>
              <w:bottom w:val="nil"/>
              <w:right w:val="nil"/>
            </w:tcBorders>
            <w:shd w:val="clear" w:color="000000" w:fill="FFFFFF"/>
            <w:noWrap/>
            <w:vAlign w:val="center"/>
            <w:hideMark/>
          </w:tcPr>
          <w:p w14:paraId="4E72C1DD"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$50k to $100k</w:t>
            </w:r>
          </w:p>
        </w:tc>
        <w:tc>
          <w:tcPr>
            <w:tcW w:w="480" w:type="pct"/>
            <w:tcBorders>
              <w:top w:val="nil"/>
              <w:left w:val="single" w:sz="8" w:space="0" w:color="auto"/>
              <w:bottom w:val="nil"/>
              <w:right w:val="nil"/>
            </w:tcBorders>
            <w:shd w:val="clear" w:color="000000" w:fill="FFFFFF"/>
            <w:noWrap/>
            <w:vAlign w:val="center"/>
            <w:hideMark/>
          </w:tcPr>
          <w:p w14:paraId="238414AD"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5</w:t>
            </w:r>
          </w:p>
        </w:tc>
        <w:tc>
          <w:tcPr>
            <w:tcW w:w="556" w:type="pct"/>
            <w:tcBorders>
              <w:top w:val="nil"/>
              <w:left w:val="single" w:sz="8" w:space="0" w:color="auto"/>
              <w:bottom w:val="nil"/>
              <w:right w:val="nil"/>
            </w:tcBorders>
            <w:shd w:val="clear" w:color="000000" w:fill="FFFFFF"/>
            <w:noWrap/>
            <w:vAlign w:val="center"/>
            <w:hideMark/>
          </w:tcPr>
          <w:p w14:paraId="1D19FF13"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25</w:t>
            </w:r>
          </w:p>
        </w:tc>
        <w:tc>
          <w:tcPr>
            <w:tcW w:w="477" w:type="pct"/>
            <w:tcBorders>
              <w:top w:val="nil"/>
              <w:left w:val="single" w:sz="8" w:space="0" w:color="auto"/>
              <w:bottom w:val="nil"/>
              <w:right w:val="nil"/>
            </w:tcBorders>
            <w:shd w:val="clear" w:color="000000" w:fill="FFFFFF"/>
            <w:noWrap/>
            <w:vAlign w:val="center"/>
            <w:hideMark/>
          </w:tcPr>
          <w:p w14:paraId="095B47A9"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18</w:t>
            </w:r>
          </w:p>
        </w:tc>
        <w:tc>
          <w:tcPr>
            <w:tcW w:w="476" w:type="pct"/>
            <w:tcBorders>
              <w:top w:val="nil"/>
              <w:left w:val="single" w:sz="8" w:space="0" w:color="auto"/>
              <w:bottom w:val="nil"/>
              <w:right w:val="single" w:sz="8" w:space="0" w:color="auto"/>
            </w:tcBorders>
            <w:shd w:val="clear" w:color="000000" w:fill="FFFFFF"/>
            <w:noWrap/>
            <w:vAlign w:val="center"/>
            <w:hideMark/>
          </w:tcPr>
          <w:p w14:paraId="0DD8C403"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23</w:t>
            </w:r>
          </w:p>
        </w:tc>
        <w:tc>
          <w:tcPr>
            <w:tcW w:w="479" w:type="pct"/>
            <w:tcBorders>
              <w:top w:val="nil"/>
              <w:left w:val="nil"/>
              <w:bottom w:val="nil"/>
              <w:right w:val="single" w:sz="8" w:space="0" w:color="auto"/>
            </w:tcBorders>
            <w:shd w:val="clear" w:color="000000" w:fill="FFFFFF"/>
            <w:noWrap/>
            <w:vAlign w:val="bottom"/>
            <w:hideMark/>
          </w:tcPr>
          <w:p w14:paraId="4FE4619C" w14:textId="3A805F7E" w:rsidR="009861D9" w:rsidRPr="009861D9" w:rsidRDefault="00F84F88"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26</w:t>
            </w:r>
          </w:p>
        </w:tc>
        <w:tc>
          <w:tcPr>
            <w:tcW w:w="629" w:type="pct"/>
            <w:tcBorders>
              <w:top w:val="nil"/>
              <w:left w:val="nil"/>
              <w:bottom w:val="nil"/>
              <w:right w:val="single" w:sz="8" w:space="0" w:color="auto"/>
            </w:tcBorders>
            <w:shd w:val="clear" w:color="000000" w:fill="FFFFFF"/>
            <w:noWrap/>
            <w:vAlign w:val="bottom"/>
            <w:hideMark/>
          </w:tcPr>
          <w:p w14:paraId="07817232" w14:textId="30C28E8F" w:rsidR="009861D9" w:rsidRPr="009861D9" w:rsidRDefault="008B0037"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23</w:t>
            </w:r>
          </w:p>
        </w:tc>
      </w:tr>
      <w:tr w:rsidR="009861D9" w:rsidRPr="009861D9" w14:paraId="0BCDB94A" w14:textId="77777777" w:rsidTr="00D16843">
        <w:trPr>
          <w:trHeight w:val="244"/>
        </w:trPr>
        <w:tc>
          <w:tcPr>
            <w:tcW w:w="627" w:type="pct"/>
            <w:vMerge/>
            <w:tcBorders>
              <w:top w:val="nil"/>
              <w:left w:val="single" w:sz="8" w:space="0" w:color="auto"/>
              <w:bottom w:val="single" w:sz="8" w:space="0" w:color="000000"/>
              <w:right w:val="single" w:sz="8" w:space="0" w:color="auto"/>
            </w:tcBorders>
            <w:vAlign w:val="center"/>
            <w:hideMark/>
          </w:tcPr>
          <w:p w14:paraId="73ECBB7D" w14:textId="77777777" w:rsidR="009861D9" w:rsidRPr="009861D9" w:rsidRDefault="009861D9" w:rsidP="009861D9">
            <w:pPr>
              <w:jc w:val="left"/>
              <w:rPr>
                <w:rFonts w:ascii="Calibri" w:eastAsia="Times New Roman" w:hAnsi="Calibri" w:cs="Calibri"/>
                <w:color w:val="000000"/>
                <w:sz w:val="18"/>
                <w:szCs w:val="18"/>
                <w:lang w:val="es-ES" w:eastAsia="es-ES"/>
              </w:rPr>
            </w:pPr>
          </w:p>
        </w:tc>
        <w:tc>
          <w:tcPr>
            <w:tcW w:w="1275" w:type="pct"/>
            <w:tcBorders>
              <w:top w:val="nil"/>
              <w:left w:val="nil"/>
              <w:bottom w:val="nil"/>
              <w:right w:val="nil"/>
            </w:tcBorders>
            <w:shd w:val="clear" w:color="000000" w:fill="FFFFFF"/>
            <w:noWrap/>
            <w:vAlign w:val="center"/>
            <w:hideMark/>
          </w:tcPr>
          <w:p w14:paraId="5BE1AAC3"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$100k to $200k</w:t>
            </w:r>
          </w:p>
        </w:tc>
        <w:tc>
          <w:tcPr>
            <w:tcW w:w="480" w:type="pct"/>
            <w:tcBorders>
              <w:top w:val="nil"/>
              <w:left w:val="single" w:sz="8" w:space="0" w:color="auto"/>
              <w:bottom w:val="nil"/>
              <w:right w:val="nil"/>
            </w:tcBorders>
            <w:shd w:val="clear" w:color="000000" w:fill="FFFFFF"/>
            <w:noWrap/>
            <w:vAlign w:val="center"/>
            <w:hideMark/>
          </w:tcPr>
          <w:p w14:paraId="7B60DA85"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w:t>
            </w:r>
          </w:p>
        </w:tc>
        <w:tc>
          <w:tcPr>
            <w:tcW w:w="556" w:type="pct"/>
            <w:tcBorders>
              <w:top w:val="nil"/>
              <w:left w:val="single" w:sz="8" w:space="0" w:color="auto"/>
              <w:bottom w:val="nil"/>
              <w:right w:val="nil"/>
            </w:tcBorders>
            <w:shd w:val="clear" w:color="000000" w:fill="FFFFFF"/>
            <w:noWrap/>
            <w:vAlign w:val="center"/>
            <w:hideMark/>
          </w:tcPr>
          <w:p w14:paraId="4DAC1ECB"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23</w:t>
            </w:r>
          </w:p>
        </w:tc>
        <w:tc>
          <w:tcPr>
            <w:tcW w:w="477" w:type="pct"/>
            <w:tcBorders>
              <w:top w:val="nil"/>
              <w:left w:val="single" w:sz="8" w:space="0" w:color="auto"/>
              <w:bottom w:val="nil"/>
              <w:right w:val="nil"/>
            </w:tcBorders>
            <w:shd w:val="clear" w:color="000000" w:fill="FFFFFF"/>
            <w:noWrap/>
            <w:vAlign w:val="center"/>
            <w:hideMark/>
          </w:tcPr>
          <w:p w14:paraId="5F2642F6"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27</w:t>
            </w:r>
          </w:p>
        </w:tc>
        <w:tc>
          <w:tcPr>
            <w:tcW w:w="476" w:type="pct"/>
            <w:tcBorders>
              <w:top w:val="nil"/>
              <w:left w:val="single" w:sz="8" w:space="0" w:color="auto"/>
              <w:bottom w:val="nil"/>
              <w:right w:val="single" w:sz="8" w:space="0" w:color="auto"/>
            </w:tcBorders>
            <w:shd w:val="clear" w:color="000000" w:fill="FFFFFF"/>
            <w:noWrap/>
            <w:vAlign w:val="center"/>
            <w:hideMark/>
          </w:tcPr>
          <w:p w14:paraId="59E3C2D0"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26</w:t>
            </w:r>
          </w:p>
        </w:tc>
        <w:tc>
          <w:tcPr>
            <w:tcW w:w="479" w:type="pct"/>
            <w:tcBorders>
              <w:top w:val="nil"/>
              <w:left w:val="nil"/>
              <w:bottom w:val="nil"/>
              <w:right w:val="single" w:sz="8" w:space="0" w:color="auto"/>
            </w:tcBorders>
            <w:shd w:val="clear" w:color="000000" w:fill="FFFFFF"/>
            <w:noWrap/>
            <w:vAlign w:val="bottom"/>
            <w:hideMark/>
          </w:tcPr>
          <w:p w14:paraId="11B5918A" w14:textId="54948685" w:rsidR="009861D9" w:rsidRPr="009861D9" w:rsidRDefault="00F84F88"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22</w:t>
            </w:r>
          </w:p>
        </w:tc>
        <w:tc>
          <w:tcPr>
            <w:tcW w:w="629" w:type="pct"/>
            <w:tcBorders>
              <w:top w:val="nil"/>
              <w:left w:val="nil"/>
              <w:bottom w:val="nil"/>
              <w:right w:val="single" w:sz="8" w:space="0" w:color="auto"/>
            </w:tcBorders>
            <w:shd w:val="clear" w:color="000000" w:fill="FFFFFF"/>
            <w:noWrap/>
            <w:vAlign w:val="bottom"/>
            <w:hideMark/>
          </w:tcPr>
          <w:p w14:paraId="7D9D04CA" w14:textId="0CBEC286" w:rsidR="009861D9" w:rsidRPr="009861D9" w:rsidRDefault="008B0037"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27</w:t>
            </w:r>
          </w:p>
        </w:tc>
      </w:tr>
      <w:tr w:rsidR="009861D9" w:rsidRPr="009861D9" w14:paraId="2A188767" w14:textId="77777777" w:rsidTr="00D16843">
        <w:trPr>
          <w:trHeight w:val="257"/>
        </w:trPr>
        <w:tc>
          <w:tcPr>
            <w:tcW w:w="627" w:type="pct"/>
            <w:vMerge/>
            <w:tcBorders>
              <w:top w:val="nil"/>
              <w:left w:val="single" w:sz="8" w:space="0" w:color="auto"/>
              <w:bottom w:val="single" w:sz="8" w:space="0" w:color="000000"/>
              <w:right w:val="single" w:sz="8" w:space="0" w:color="auto"/>
            </w:tcBorders>
            <w:vAlign w:val="center"/>
            <w:hideMark/>
          </w:tcPr>
          <w:p w14:paraId="6E4A01C1" w14:textId="77777777" w:rsidR="009861D9" w:rsidRPr="009861D9" w:rsidRDefault="009861D9" w:rsidP="009861D9">
            <w:pPr>
              <w:jc w:val="left"/>
              <w:rPr>
                <w:rFonts w:ascii="Calibri" w:eastAsia="Times New Roman" w:hAnsi="Calibri" w:cs="Calibri"/>
                <w:color w:val="000000"/>
                <w:sz w:val="18"/>
                <w:szCs w:val="18"/>
                <w:lang w:val="es-ES" w:eastAsia="es-ES"/>
              </w:rPr>
            </w:pPr>
          </w:p>
        </w:tc>
        <w:tc>
          <w:tcPr>
            <w:tcW w:w="1275" w:type="pct"/>
            <w:tcBorders>
              <w:top w:val="nil"/>
              <w:left w:val="nil"/>
              <w:bottom w:val="single" w:sz="8" w:space="0" w:color="auto"/>
              <w:right w:val="nil"/>
            </w:tcBorders>
            <w:shd w:val="clear" w:color="000000" w:fill="FFFFFF"/>
            <w:noWrap/>
            <w:vAlign w:val="center"/>
            <w:hideMark/>
          </w:tcPr>
          <w:p w14:paraId="283239F5" w14:textId="77777777" w:rsidR="009861D9" w:rsidRPr="009861D9" w:rsidRDefault="009861D9" w:rsidP="009861D9">
            <w:pPr>
              <w:jc w:val="left"/>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Above $200k</w:t>
            </w:r>
          </w:p>
        </w:tc>
        <w:tc>
          <w:tcPr>
            <w:tcW w:w="480" w:type="pct"/>
            <w:tcBorders>
              <w:top w:val="nil"/>
              <w:left w:val="single" w:sz="8" w:space="0" w:color="auto"/>
              <w:bottom w:val="single" w:sz="8" w:space="0" w:color="auto"/>
              <w:right w:val="nil"/>
            </w:tcBorders>
            <w:shd w:val="clear" w:color="000000" w:fill="FFFFFF"/>
            <w:noWrap/>
            <w:vAlign w:val="center"/>
            <w:hideMark/>
          </w:tcPr>
          <w:p w14:paraId="29E634C3"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w:t>
            </w:r>
          </w:p>
        </w:tc>
        <w:tc>
          <w:tcPr>
            <w:tcW w:w="556" w:type="pct"/>
            <w:tcBorders>
              <w:top w:val="nil"/>
              <w:left w:val="single" w:sz="8" w:space="0" w:color="auto"/>
              <w:bottom w:val="single" w:sz="8" w:space="0" w:color="auto"/>
              <w:right w:val="nil"/>
            </w:tcBorders>
            <w:shd w:val="clear" w:color="000000" w:fill="FFFFFF"/>
            <w:noWrap/>
            <w:vAlign w:val="center"/>
            <w:hideMark/>
          </w:tcPr>
          <w:p w14:paraId="7F82DEA0"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13</w:t>
            </w:r>
          </w:p>
        </w:tc>
        <w:tc>
          <w:tcPr>
            <w:tcW w:w="477" w:type="pct"/>
            <w:tcBorders>
              <w:top w:val="nil"/>
              <w:left w:val="single" w:sz="8" w:space="0" w:color="auto"/>
              <w:bottom w:val="single" w:sz="8" w:space="0" w:color="auto"/>
              <w:right w:val="nil"/>
            </w:tcBorders>
            <w:shd w:val="clear" w:color="000000" w:fill="FFFFFF"/>
            <w:noWrap/>
            <w:vAlign w:val="center"/>
            <w:hideMark/>
          </w:tcPr>
          <w:p w14:paraId="5AA38C65"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31</w:t>
            </w:r>
          </w:p>
        </w:tc>
        <w:tc>
          <w:tcPr>
            <w:tcW w:w="476" w:type="pct"/>
            <w:tcBorders>
              <w:top w:val="nil"/>
              <w:left w:val="single" w:sz="8" w:space="0" w:color="auto"/>
              <w:bottom w:val="single" w:sz="8" w:space="0" w:color="auto"/>
              <w:right w:val="single" w:sz="8" w:space="0" w:color="auto"/>
            </w:tcBorders>
            <w:shd w:val="clear" w:color="000000" w:fill="FFFFFF"/>
            <w:noWrap/>
            <w:vAlign w:val="center"/>
            <w:hideMark/>
          </w:tcPr>
          <w:p w14:paraId="4F4DEAAA" w14:textId="77777777" w:rsidR="009861D9" w:rsidRPr="009861D9" w:rsidRDefault="009861D9" w:rsidP="009861D9">
            <w:pPr>
              <w:jc w:val="center"/>
              <w:rPr>
                <w:rFonts w:ascii="Calibri" w:eastAsia="Times New Roman" w:hAnsi="Calibri" w:cs="Calibri"/>
                <w:color w:val="000000"/>
                <w:sz w:val="18"/>
                <w:szCs w:val="18"/>
                <w:lang w:val="es-ES" w:eastAsia="es-ES"/>
              </w:rPr>
            </w:pPr>
            <w:r w:rsidRPr="009861D9">
              <w:rPr>
                <w:rFonts w:ascii="Calibri" w:eastAsia="Times New Roman" w:hAnsi="Calibri" w:cs="Calibri"/>
                <w:color w:val="000000"/>
                <w:sz w:val="18"/>
                <w:szCs w:val="18"/>
                <w:lang w:eastAsia="es-ES"/>
              </w:rPr>
              <w:t>16</w:t>
            </w:r>
          </w:p>
        </w:tc>
        <w:tc>
          <w:tcPr>
            <w:tcW w:w="479" w:type="pct"/>
            <w:tcBorders>
              <w:top w:val="nil"/>
              <w:left w:val="nil"/>
              <w:bottom w:val="single" w:sz="8" w:space="0" w:color="auto"/>
              <w:right w:val="single" w:sz="8" w:space="0" w:color="auto"/>
            </w:tcBorders>
            <w:shd w:val="clear" w:color="000000" w:fill="FFFFFF"/>
            <w:noWrap/>
            <w:vAlign w:val="bottom"/>
            <w:hideMark/>
          </w:tcPr>
          <w:p w14:paraId="7B304BC7" w14:textId="0DD88A9F" w:rsidR="009861D9" w:rsidRPr="009861D9" w:rsidRDefault="00F84F88"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10</w:t>
            </w:r>
          </w:p>
        </w:tc>
        <w:tc>
          <w:tcPr>
            <w:tcW w:w="629" w:type="pct"/>
            <w:tcBorders>
              <w:top w:val="nil"/>
              <w:left w:val="nil"/>
              <w:bottom w:val="single" w:sz="8" w:space="0" w:color="auto"/>
              <w:right w:val="single" w:sz="8" w:space="0" w:color="auto"/>
            </w:tcBorders>
            <w:shd w:val="clear" w:color="000000" w:fill="FFFFFF"/>
            <w:noWrap/>
            <w:vAlign w:val="bottom"/>
            <w:hideMark/>
          </w:tcPr>
          <w:p w14:paraId="06D81133" w14:textId="025ECB01" w:rsidR="009861D9" w:rsidRPr="009861D9" w:rsidRDefault="008B0037" w:rsidP="00D16843">
            <w:pPr>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21</w:t>
            </w:r>
          </w:p>
        </w:tc>
      </w:tr>
    </w:tbl>
    <w:p w14:paraId="7DEDD144" w14:textId="713F2C66" w:rsidR="009861D9" w:rsidRDefault="009861D9" w:rsidP="002747D7">
      <w:pPr>
        <w:spacing w:after="120" w:line="312" w:lineRule="auto"/>
        <w:rPr>
          <w:rFonts w:ascii="Arial" w:hAnsi="Arial" w:cs="Arial"/>
          <w:bCs/>
          <w:sz w:val="22"/>
          <w:szCs w:val="22"/>
          <w:lang w:val="en-US" w:eastAsia="es-ES"/>
        </w:rPr>
      </w:pPr>
      <w:r>
        <w:rPr>
          <w:rFonts w:ascii="Arial" w:hAnsi="Arial" w:cs="Arial"/>
          <w:bCs/>
          <w:sz w:val="22"/>
          <w:szCs w:val="22"/>
          <w:lang w:val="en-US" w:eastAsia="es-ES"/>
        </w:rPr>
        <w:t>Source: US Census Bureau (2021) and INE (2021)</w:t>
      </w:r>
    </w:p>
    <w:p w14:paraId="47BD290E" w14:textId="77777777" w:rsidR="009861D9" w:rsidRPr="00A501C6" w:rsidRDefault="009861D9" w:rsidP="009861D9">
      <w:pPr>
        <w:rPr>
          <w:rFonts w:ascii="Arial" w:hAnsi="Arial" w:cs="Arial"/>
          <w:bCs/>
          <w:sz w:val="22"/>
          <w:szCs w:val="22"/>
          <w:lang w:val="en-US" w:eastAsia="es-ES"/>
        </w:rPr>
      </w:pPr>
    </w:p>
    <w:p w14:paraId="0C81143A" w14:textId="2FBF4A0D" w:rsidR="00F174C4" w:rsidRPr="00A501C6" w:rsidRDefault="00AA69BB" w:rsidP="00F174C4">
      <w:pPr>
        <w:pStyle w:val="Els-2ndorder-head"/>
        <w:spacing w:before="360"/>
        <w:rPr>
          <w:rFonts w:ascii="Arial" w:hAnsi="Arial" w:cs="Arial"/>
          <w:b/>
          <w:sz w:val="22"/>
          <w:szCs w:val="22"/>
        </w:rPr>
      </w:pPr>
      <w:r w:rsidRPr="00A501C6">
        <w:rPr>
          <w:rFonts w:ascii="Arial" w:hAnsi="Arial" w:cs="Arial"/>
          <w:b/>
          <w:sz w:val="22"/>
          <w:szCs w:val="22"/>
        </w:rPr>
        <w:t xml:space="preserve">The </w:t>
      </w:r>
      <w:r w:rsidR="002747D7" w:rsidRPr="00A501C6">
        <w:rPr>
          <w:rFonts w:ascii="Arial" w:hAnsi="Arial" w:cs="Arial"/>
          <w:b/>
          <w:sz w:val="22"/>
          <w:szCs w:val="22"/>
        </w:rPr>
        <w:t xml:space="preserve">Modeling </w:t>
      </w:r>
      <w:r w:rsidRPr="00A501C6">
        <w:rPr>
          <w:rFonts w:ascii="Arial" w:hAnsi="Arial" w:cs="Arial"/>
          <w:b/>
          <w:sz w:val="22"/>
          <w:szCs w:val="22"/>
        </w:rPr>
        <w:t>F</w:t>
      </w:r>
      <w:r w:rsidR="002747D7" w:rsidRPr="00A501C6">
        <w:rPr>
          <w:rFonts w:ascii="Arial" w:hAnsi="Arial" w:cs="Arial"/>
          <w:b/>
          <w:sz w:val="22"/>
          <w:szCs w:val="22"/>
        </w:rPr>
        <w:t>ramework</w:t>
      </w:r>
    </w:p>
    <w:p w14:paraId="1B7BB08A" w14:textId="278FE343" w:rsidR="00F174C4" w:rsidRPr="00A501C6" w:rsidRDefault="00F174C4" w:rsidP="00F174C4">
      <w:pPr>
        <w:spacing w:after="120" w:line="312" w:lineRule="auto"/>
        <w:rPr>
          <w:rFonts w:ascii="Arial" w:hAnsi="Arial" w:cs="Arial"/>
          <w:bCs/>
          <w:sz w:val="22"/>
          <w:szCs w:val="22"/>
          <w:lang w:val="en-US" w:eastAsia="es-ES"/>
        </w:rPr>
      </w:pPr>
      <w:r w:rsidRPr="00A501C6">
        <w:rPr>
          <w:rFonts w:ascii="Arial" w:hAnsi="Arial" w:cs="Arial"/>
          <w:bCs/>
          <w:sz w:val="22"/>
          <w:szCs w:val="22"/>
          <w:lang w:val="en-US" w:eastAsia="es-ES"/>
        </w:rPr>
        <w:t xml:space="preserve">Our exploration of individuals´ behavior towards the adoption and frequency of use of ride-hailing services involves the estimation of a choice model </w:t>
      </w:r>
      <w:r w:rsidR="00E30F47" w:rsidRPr="00A501C6">
        <w:rPr>
          <w:rFonts w:ascii="Arial" w:hAnsi="Arial" w:cs="Arial"/>
          <w:bCs/>
          <w:sz w:val="22"/>
          <w:szCs w:val="22"/>
          <w:lang w:val="en-US" w:eastAsia="es-ES"/>
        </w:rPr>
        <w:t>based on the Generalized Heterogeneous Data Model (GHDM) developed by Bhat (2015)</w:t>
      </w:r>
      <w:r w:rsidRPr="00A501C6">
        <w:rPr>
          <w:rFonts w:ascii="Arial" w:hAnsi="Arial" w:cs="Arial"/>
          <w:bCs/>
          <w:sz w:val="22"/>
          <w:szCs w:val="22"/>
          <w:lang w:val="en-US" w:eastAsia="es-ES"/>
        </w:rPr>
        <w:t xml:space="preserve">. The model is estimated at the individual level, </w:t>
      </w:r>
      <w:r w:rsidR="00E30F47" w:rsidRPr="00A501C6">
        <w:rPr>
          <w:rFonts w:ascii="Arial" w:hAnsi="Arial" w:cs="Arial"/>
          <w:bCs/>
          <w:sz w:val="22"/>
          <w:szCs w:val="22"/>
          <w:lang w:val="en-US" w:eastAsia="es-ES"/>
        </w:rPr>
        <w:t xml:space="preserve">using survey data collected in the city of Madrid. </w:t>
      </w:r>
      <w:r w:rsidRPr="00A501C6">
        <w:rPr>
          <w:rFonts w:ascii="Arial" w:hAnsi="Arial" w:cs="Arial"/>
          <w:bCs/>
          <w:sz w:val="22"/>
          <w:szCs w:val="22"/>
          <w:lang w:val="en-US" w:eastAsia="es-ES"/>
        </w:rPr>
        <w:t>The framework for th</w:t>
      </w:r>
      <w:r w:rsidR="00E30F47" w:rsidRPr="00A501C6">
        <w:rPr>
          <w:rFonts w:ascii="Arial" w:hAnsi="Arial" w:cs="Arial"/>
          <w:bCs/>
          <w:sz w:val="22"/>
          <w:szCs w:val="22"/>
          <w:lang w:val="en-US" w:eastAsia="es-ES"/>
        </w:rPr>
        <w:t>e</w:t>
      </w:r>
      <w:r w:rsidRPr="00A501C6">
        <w:rPr>
          <w:rFonts w:ascii="Arial" w:hAnsi="Arial" w:cs="Arial"/>
          <w:bCs/>
          <w:sz w:val="22"/>
          <w:szCs w:val="22"/>
          <w:lang w:val="en-US" w:eastAsia="es-ES"/>
        </w:rPr>
        <w:t xml:space="preserve"> model is discussed below. </w:t>
      </w:r>
      <w:r w:rsidR="00E30F47" w:rsidRPr="00A501C6">
        <w:rPr>
          <w:rFonts w:ascii="Arial" w:hAnsi="Arial" w:cs="Arial"/>
          <w:bCs/>
          <w:sz w:val="22"/>
          <w:szCs w:val="22"/>
          <w:lang w:val="en-US" w:eastAsia="es-ES"/>
        </w:rPr>
        <w:t>This analysis at the individual level is complemented with some insight</w:t>
      </w:r>
      <w:r w:rsidR="006E66D6" w:rsidRPr="00A501C6">
        <w:rPr>
          <w:rFonts w:ascii="Arial" w:hAnsi="Arial" w:cs="Arial"/>
          <w:bCs/>
          <w:sz w:val="22"/>
          <w:szCs w:val="22"/>
          <w:lang w:val="en-US" w:eastAsia="es-ES"/>
        </w:rPr>
        <w:t>s</w:t>
      </w:r>
      <w:r w:rsidR="00E30F47" w:rsidRPr="00A501C6">
        <w:rPr>
          <w:rFonts w:ascii="Arial" w:hAnsi="Arial" w:cs="Arial"/>
          <w:bCs/>
          <w:sz w:val="22"/>
          <w:szCs w:val="22"/>
          <w:lang w:val="en-US" w:eastAsia="es-ES"/>
        </w:rPr>
        <w:t xml:space="preserve"> on ride-hailing use at the trip level</w:t>
      </w:r>
      <w:r w:rsidR="003E530D" w:rsidRPr="00A501C6">
        <w:rPr>
          <w:rFonts w:ascii="Arial" w:hAnsi="Arial" w:cs="Arial"/>
          <w:bCs/>
          <w:sz w:val="22"/>
          <w:szCs w:val="22"/>
          <w:lang w:val="en-US" w:eastAsia="es-ES"/>
        </w:rPr>
        <w:t xml:space="preserve">. To that end, we explore </w:t>
      </w:r>
      <w:r w:rsidR="00397FF0" w:rsidRPr="00A501C6">
        <w:rPr>
          <w:rFonts w:ascii="Arial" w:hAnsi="Arial" w:cs="Arial"/>
          <w:bCs/>
          <w:sz w:val="22"/>
          <w:szCs w:val="22"/>
          <w:lang w:val="en-US" w:eastAsia="es-ES"/>
        </w:rPr>
        <w:t xml:space="preserve">information </w:t>
      </w:r>
      <w:r w:rsidR="00480968" w:rsidRPr="00A501C6">
        <w:rPr>
          <w:rFonts w:ascii="Arial" w:hAnsi="Arial" w:cs="Arial"/>
          <w:bCs/>
          <w:sz w:val="22"/>
          <w:szCs w:val="22"/>
          <w:lang w:val="en-US" w:eastAsia="es-ES"/>
        </w:rPr>
        <w:t>also collected from survey data</w:t>
      </w:r>
      <w:r w:rsidR="00E30F47" w:rsidRPr="00A501C6">
        <w:rPr>
          <w:rFonts w:ascii="Arial" w:hAnsi="Arial" w:cs="Arial"/>
          <w:bCs/>
          <w:sz w:val="22"/>
          <w:szCs w:val="22"/>
          <w:lang w:val="en-US" w:eastAsia="es-ES"/>
        </w:rPr>
        <w:t>.</w:t>
      </w:r>
    </w:p>
    <w:p w14:paraId="35A840FE" w14:textId="1F6FE8F3" w:rsidR="00E030DA" w:rsidRPr="00A501C6" w:rsidRDefault="00E030DA" w:rsidP="005C78F9">
      <w:pPr>
        <w:pStyle w:val="Els-3rdorder-head"/>
        <w:rPr>
          <w:rFonts w:ascii="Arial" w:hAnsi="Arial" w:cs="Arial"/>
          <w:sz w:val="22"/>
          <w:szCs w:val="22"/>
        </w:rPr>
      </w:pPr>
      <w:r w:rsidRPr="00A501C6">
        <w:rPr>
          <w:rFonts w:ascii="Arial" w:hAnsi="Arial" w:cs="Arial"/>
          <w:sz w:val="22"/>
          <w:szCs w:val="22"/>
        </w:rPr>
        <w:t>The Endogenous Outcome Variables</w:t>
      </w:r>
    </w:p>
    <w:p w14:paraId="4A81323D" w14:textId="77777777" w:rsidR="00E030DA" w:rsidRPr="00A501C6" w:rsidRDefault="00E030DA" w:rsidP="005C78F9">
      <w:pPr>
        <w:pStyle w:val="PlainText"/>
        <w:spacing w:line="300" w:lineRule="auto"/>
        <w:jc w:val="both"/>
        <w:rPr>
          <w:rFonts w:ascii="Arial" w:hAnsi="Arial" w:cs="Arial"/>
          <w:bCs/>
          <w:szCs w:val="22"/>
          <w:lang w:eastAsia="es-ES"/>
        </w:rPr>
      </w:pPr>
    </w:p>
    <w:p w14:paraId="2D22097F" w14:textId="3DB6AE81" w:rsidR="008F1122" w:rsidRPr="00A501C6" w:rsidRDefault="002747D7" w:rsidP="00820B94">
      <w:pPr>
        <w:spacing w:after="120" w:line="312" w:lineRule="auto"/>
        <w:rPr>
          <w:rFonts w:ascii="Arial" w:hAnsi="Arial" w:cs="Arial"/>
          <w:bCs/>
          <w:sz w:val="22"/>
          <w:szCs w:val="22"/>
          <w:lang w:val="en-US" w:eastAsia="es-ES"/>
        </w:rPr>
      </w:pPr>
      <w:r w:rsidRPr="00A501C6">
        <w:rPr>
          <w:rFonts w:ascii="Arial" w:hAnsi="Arial" w:cs="Arial"/>
          <w:bCs/>
          <w:sz w:val="22"/>
          <w:szCs w:val="22"/>
          <w:lang w:val="en-US" w:eastAsia="es-ES"/>
        </w:rPr>
        <w:t xml:space="preserve">The </w:t>
      </w:r>
      <w:r w:rsidR="006E66D6" w:rsidRPr="00A501C6">
        <w:rPr>
          <w:rFonts w:ascii="Arial" w:hAnsi="Arial" w:cs="Arial"/>
          <w:b/>
          <w:bCs/>
          <w:sz w:val="22"/>
          <w:szCs w:val="22"/>
          <w:lang w:val="en-US" w:eastAsia="es-ES"/>
        </w:rPr>
        <w:t>individual level</w:t>
      </w:r>
      <w:r w:rsidRPr="00A501C6">
        <w:rPr>
          <w:rFonts w:ascii="Arial" w:hAnsi="Arial" w:cs="Arial"/>
          <w:bCs/>
          <w:sz w:val="22"/>
          <w:szCs w:val="22"/>
          <w:lang w:val="en-US" w:eastAsia="es-ES"/>
        </w:rPr>
        <w:t xml:space="preserve"> analysis models the </w:t>
      </w:r>
      <w:r w:rsidR="00E030DA" w:rsidRPr="00A501C6">
        <w:rPr>
          <w:rFonts w:ascii="Arial" w:hAnsi="Arial" w:cs="Arial"/>
          <w:bCs/>
          <w:sz w:val="22"/>
          <w:szCs w:val="22"/>
          <w:lang w:val="en-US" w:eastAsia="es-ES"/>
        </w:rPr>
        <w:t xml:space="preserve">ride-hailing </w:t>
      </w:r>
      <w:r w:rsidRPr="00A501C6">
        <w:rPr>
          <w:rFonts w:ascii="Arial" w:hAnsi="Arial" w:cs="Arial"/>
          <w:bCs/>
          <w:sz w:val="22"/>
          <w:szCs w:val="22"/>
          <w:lang w:val="en-US" w:eastAsia="es-ES"/>
        </w:rPr>
        <w:t>adoption and frequency of</w:t>
      </w:r>
      <w:r w:rsidR="00E030DA" w:rsidRPr="00A501C6">
        <w:rPr>
          <w:rFonts w:ascii="Arial" w:hAnsi="Arial" w:cs="Arial"/>
          <w:bCs/>
          <w:sz w:val="22"/>
          <w:szCs w:val="22"/>
          <w:lang w:val="en-US" w:eastAsia="es-ES"/>
        </w:rPr>
        <w:t xml:space="preserve"> use</w:t>
      </w:r>
      <w:r w:rsidR="006E66D6" w:rsidRPr="00A501C6">
        <w:rPr>
          <w:rFonts w:ascii="Arial" w:hAnsi="Arial" w:cs="Arial"/>
          <w:bCs/>
          <w:sz w:val="22"/>
          <w:szCs w:val="22"/>
          <w:lang w:val="en-US" w:eastAsia="es-ES"/>
        </w:rPr>
        <w:t xml:space="preserve"> (see Figure 1)</w:t>
      </w:r>
      <w:r w:rsidR="00E030DA" w:rsidRPr="00A501C6">
        <w:rPr>
          <w:rFonts w:ascii="Arial" w:hAnsi="Arial" w:cs="Arial"/>
          <w:bCs/>
          <w:sz w:val="22"/>
          <w:szCs w:val="22"/>
          <w:lang w:val="en-US" w:eastAsia="es-ES"/>
        </w:rPr>
        <w:t>, along with four additional outcome variables</w:t>
      </w:r>
      <w:r w:rsidRPr="00A501C6">
        <w:rPr>
          <w:rFonts w:ascii="Arial" w:hAnsi="Arial" w:cs="Arial"/>
          <w:bCs/>
          <w:sz w:val="22"/>
          <w:szCs w:val="22"/>
          <w:lang w:val="en-US" w:eastAsia="es-ES"/>
        </w:rPr>
        <w:t xml:space="preserve">. </w:t>
      </w:r>
      <w:r w:rsidRPr="00A501C6">
        <w:rPr>
          <w:rFonts w:ascii="Arial" w:hAnsi="Arial" w:cs="Arial"/>
          <w:bCs/>
          <w:sz w:val="22"/>
          <w:szCs w:val="22"/>
          <w:u w:val="single"/>
          <w:lang w:val="en-US" w:eastAsia="es-ES"/>
        </w:rPr>
        <w:t>Ride-hailing adoption</w:t>
      </w:r>
      <w:r w:rsidRPr="00A501C6">
        <w:rPr>
          <w:rFonts w:ascii="Arial" w:hAnsi="Arial" w:cs="Arial"/>
          <w:bCs/>
          <w:sz w:val="22"/>
          <w:szCs w:val="22"/>
          <w:lang w:val="en-US" w:eastAsia="es-ES"/>
        </w:rPr>
        <w:t xml:space="preserve"> is represented </w:t>
      </w:r>
      <w:r w:rsidRPr="00A501C6">
        <w:rPr>
          <w:rFonts w:ascii="Arial" w:hAnsi="Arial" w:cs="Arial"/>
          <w:bCs/>
          <w:sz w:val="22"/>
          <w:szCs w:val="22"/>
          <w:lang w:val="en-US" w:eastAsia="es-ES"/>
        </w:rPr>
        <w:lastRenderedPageBreak/>
        <w:t xml:space="preserve">as a binary variable indicating whether the individual has ever used ride-hailing services. </w:t>
      </w:r>
      <w:r w:rsidR="00F14439" w:rsidRPr="00A501C6">
        <w:rPr>
          <w:rFonts w:ascii="Arial" w:hAnsi="Arial" w:cs="Arial"/>
          <w:bCs/>
          <w:sz w:val="22"/>
          <w:szCs w:val="22"/>
          <w:u w:val="single"/>
          <w:lang w:val="en-US" w:eastAsia="es-ES"/>
        </w:rPr>
        <w:t>R</w:t>
      </w:r>
      <w:r w:rsidRPr="00A501C6">
        <w:rPr>
          <w:rFonts w:ascii="Arial" w:hAnsi="Arial" w:cs="Arial"/>
          <w:bCs/>
          <w:sz w:val="22"/>
          <w:szCs w:val="22"/>
          <w:u w:val="single"/>
          <w:lang w:val="en-US" w:eastAsia="es-ES"/>
        </w:rPr>
        <w:t xml:space="preserve">ide-hailing </w:t>
      </w:r>
      <w:r w:rsidR="00F14439" w:rsidRPr="00A501C6">
        <w:rPr>
          <w:rFonts w:ascii="Arial" w:hAnsi="Arial" w:cs="Arial"/>
          <w:bCs/>
          <w:sz w:val="22"/>
          <w:szCs w:val="22"/>
          <w:u w:val="single"/>
          <w:lang w:val="en-US" w:eastAsia="es-ES"/>
        </w:rPr>
        <w:t>frequency</w:t>
      </w:r>
      <w:r w:rsidR="00F14439" w:rsidRPr="00A501C6">
        <w:rPr>
          <w:rFonts w:ascii="Arial" w:hAnsi="Arial" w:cs="Arial"/>
          <w:bCs/>
          <w:sz w:val="22"/>
          <w:szCs w:val="22"/>
          <w:lang w:val="en-US" w:eastAsia="es-ES"/>
        </w:rPr>
        <w:t xml:space="preserve"> </w:t>
      </w:r>
      <w:r w:rsidRPr="00A501C6">
        <w:rPr>
          <w:rFonts w:ascii="Arial" w:hAnsi="Arial" w:cs="Arial"/>
          <w:bCs/>
          <w:sz w:val="22"/>
          <w:szCs w:val="22"/>
          <w:lang w:val="en-US" w:eastAsia="es-ES"/>
        </w:rPr>
        <w:t xml:space="preserve">is represented as an ordinal variable </w:t>
      </w:r>
      <w:r w:rsidR="00F14439" w:rsidRPr="00A501C6">
        <w:rPr>
          <w:rFonts w:ascii="Arial" w:hAnsi="Arial" w:cs="Arial"/>
          <w:bCs/>
          <w:sz w:val="22"/>
          <w:szCs w:val="22"/>
          <w:lang w:val="en-US" w:eastAsia="es-ES"/>
        </w:rPr>
        <w:t xml:space="preserve">in five categories: (1) used, but not in the past six months, (2) used, but not in the last month, (3) used for 1-4 trips in the last month, and (4) used for 5-8 trips in the last month, and (5) used for more than 8 trips in the last month. </w:t>
      </w:r>
      <w:r w:rsidRPr="00A501C6">
        <w:rPr>
          <w:rFonts w:ascii="Arial" w:hAnsi="Arial" w:cs="Arial"/>
          <w:bCs/>
          <w:sz w:val="22"/>
          <w:szCs w:val="22"/>
          <w:lang w:val="en-US" w:eastAsia="es-ES"/>
        </w:rPr>
        <w:t xml:space="preserve">Compared to previous studies that only consider </w:t>
      </w:r>
      <w:r w:rsidR="00E553B4" w:rsidRPr="00A501C6">
        <w:rPr>
          <w:rFonts w:ascii="Arial" w:hAnsi="Arial" w:cs="Arial"/>
          <w:bCs/>
          <w:sz w:val="22"/>
          <w:szCs w:val="22"/>
          <w:lang w:val="en-US" w:eastAsia="es-ES"/>
        </w:rPr>
        <w:t xml:space="preserve">the </w:t>
      </w:r>
      <w:r w:rsidRPr="00A501C6">
        <w:rPr>
          <w:rFonts w:ascii="Arial" w:hAnsi="Arial" w:cs="Arial"/>
          <w:bCs/>
          <w:sz w:val="22"/>
          <w:szCs w:val="22"/>
          <w:lang w:val="en-US" w:eastAsia="es-ES"/>
        </w:rPr>
        <w:t xml:space="preserve">trips made in the last 30 days (see e.g. Lavieri &amp; Bhat, 2019; </w:t>
      </w:r>
      <w:r w:rsidR="00BD1DBA" w:rsidRPr="00A501C6">
        <w:rPr>
          <w:rFonts w:ascii="Arial" w:hAnsi="Arial" w:cs="Arial"/>
          <w:bCs/>
          <w:sz w:val="22"/>
          <w:szCs w:val="22"/>
          <w:lang w:val="en-US" w:eastAsia="es-ES"/>
        </w:rPr>
        <w:t>Dias et al., 2017</w:t>
      </w:r>
      <w:r w:rsidRPr="00A501C6">
        <w:rPr>
          <w:rFonts w:ascii="Arial" w:hAnsi="Arial" w:cs="Arial"/>
          <w:bCs/>
          <w:sz w:val="22"/>
          <w:szCs w:val="22"/>
          <w:lang w:val="en-US" w:eastAsia="es-ES"/>
        </w:rPr>
        <w:t>), we have opted to take into account a longer time-span</w:t>
      </w:r>
      <w:r w:rsidR="002A465C" w:rsidRPr="00A501C6">
        <w:rPr>
          <w:rFonts w:ascii="Arial" w:hAnsi="Arial" w:cs="Arial"/>
          <w:bCs/>
          <w:sz w:val="22"/>
          <w:szCs w:val="22"/>
          <w:lang w:val="en-US" w:eastAsia="es-ES"/>
        </w:rPr>
        <w:t>. T</w:t>
      </w:r>
      <w:r w:rsidRPr="00A501C6">
        <w:rPr>
          <w:rFonts w:ascii="Arial" w:hAnsi="Arial" w:cs="Arial"/>
          <w:bCs/>
          <w:sz w:val="22"/>
          <w:szCs w:val="22"/>
          <w:lang w:val="en-US" w:eastAsia="es-ES"/>
        </w:rPr>
        <w:t xml:space="preserve">his </w:t>
      </w:r>
      <w:r w:rsidR="006E6154" w:rsidRPr="00A501C6">
        <w:rPr>
          <w:rFonts w:ascii="Arial" w:hAnsi="Arial" w:cs="Arial"/>
          <w:bCs/>
          <w:sz w:val="22"/>
          <w:szCs w:val="22"/>
          <w:lang w:val="en-US" w:eastAsia="es-ES"/>
        </w:rPr>
        <w:t>approach</w:t>
      </w:r>
      <w:r w:rsidRPr="00A501C6">
        <w:rPr>
          <w:rFonts w:ascii="Arial" w:hAnsi="Arial" w:cs="Arial"/>
          <w:bCs/>
          <w:sz w:val="22"/>
          <w:szCs w:val="22"/>
          <w:lang w:val="en-US" w:eastAsia="es-ES"/>
        </w:rPr>
        <w:t xml:space="preserve"> </w:t>
      </w:r>
      <w:r w:rsidR="00282947" w:rsidRPr="00A501C6">
        <w:rPr>
          <w:rFonts w:ascii="Arial" w:hAnsi="Arial" w:cs="Arial"/>
          <w:bCs/>
          <w:sz w:val="22"/>
          <w:szCs w:val="22"/>
          <w:lang w:val="en-US" w:eastAsia="es-ES"/>
        </w:rPr>
        <w:t>allows us</w:t>
      </w:r>
      <w:r w:rsidRPr="00A501C6">
        <w:rPr>
          <w:rFonts w:ascii="Arial" w:hAnsi="Arial" w:cs="Arial"/>
          <w:bCs/>
          <w:sz w:val="22"/>
          <w:szCs w:val="22"/>
          <w:lang w:val="en-US" w:eastAsia="es-ES"/>
        </w:rPr>
        <w:t xml:space="preserve"> </w:t>
      </w:r>
      <w:r w:rsidR="00282947" w:rsidRPr="00A501C6">
        <w:rPr>
          <w:rFonts w:ascii="Arial" w:hAnsi="Arial" w:cs="Arial"/>
          <w:bCs/>
          <w:sz w:val="22"/>
          <w:szCs w:val="22"/>
          <w:lang w:val="en-US" w:eastAsia="es-ES"/>
        </w:rPr>
        <w:t xml:space="preserve">to </w:t>
      </w:r>
      <w:r w:rsidRPr="00A501C6">
        <w:rPr>
          <w:rFonts w:ascii="Arial" w:hAnsi="Arial" w:cs="Arial"/>
          <w:bCs/>
          <w:sz w:val="22"/>
          <w:szCs w:val="22"/>
          <w:lang w:val="en-US" w:eastAsia="es-ES"/>
        </w:rPr>
        <w:t>includ</w:t>
      </w:r>
      <w:r w:rsidR="00282947" w:rsidRPr="00A501C6">
        <w:rPr>
          <w:rFonts w:ascii="Arial" w:hAnsi="Arial" w:cs="Arial"/>
          <w:bCs/>
          <w:sz w:val="22"/>
          <w:szCs w:val="22"/>
          <w:lang w:val="en-US" w:eastAsia="es-ES"/>
        </w:rPr>
        <w:t>e</w:t>
      </w:r>
      <w:r w:rsidRPr="00A501C6">
        <w:rPr>
          <w:rFonts w:ascii="Arial" w:hAnsi="Arial" w:cs="Arial"/>
          <w:bCs/>
          <w:sz w:val="22"/>
          <w:szCs w:val="22"/>
          <w:lang w:val="en-US" w:eastAsia="es-ES"/>
        </w:rPr>
        <w:t xml:space="preserve"> occasional a</w:t>
      </w:r>
      <w:r w:rsidR="002A465C" w:rsidRPr="00A501C6">
        <w:rPr>
          <w:rFonts w:ascii="Arial" w:hAnsi="Arial" w:cs="Arial"/>
          <w:bCs/>
          <w:sz w:val="22"/>
          <w:szCs w:val="22"/>
          <w:lang w:val="en-US" w:eastAsia="es-ES"/>
        </w:rPr>
        <w:t>nd rare users of these services, which</w:t>
      </w:r>
      <w:r w:rsidRPr="00A501C6">
        <w:rPr>
          <w:rFonts w:ascii="Arial" w:hAnsi="Arial" w:cs="Arial"/>
          <w:bCs/>
          <w:sz w:val="22"/>
          <w:szCs w:val="22"/>
          <w:lang w:val="en-US" w:eastAsia="es-ES"/>
        </w:rPr>
        <w:t xml:space="preserve"> is important </w:t>
      </w:r>
      <w:r w:rsidR="006E6154" w:rsidRPr="00A501C6">
        <w:rPr>
          <w:rFonts w:ascii="Arial" w:hAnsi="Arial" w:cs="Arial"/>
          <w:bCs/>
          <w:sz w:val="22"/>
          <w:szCs w:val="22"/>
          <w:lang w:val="en-US" w:eastAsia="es-ES"/>
        </w:rPr>
        <w:t xml:space="preserve">in the case of Madrid </w:t>
      </w:r>
      <w:r w:rsidRPr="00A501C6">
        <w:rPr>
          <w:rFonts w:ascii="Arial" w:hAnsi="Arial" w:cs="Arial"/>
          <w:bCs/>
          <w:sz w:val="22"/>
          <w:szCs w:val="22"/>
          <w:lang w:val="en-US" w:eastAsia="es-ES"/>
        </w:rPr>
        <w:t>for two main reasons. First, ride-hailing is a relatively-new mobility service</w:t>
      </w:r>
      <w:r w:rsidR="006E6154" w:rsidRPr="00A501C6">
        <w:rPr>
          <w:rFonts w:ascii="Arial" w:hAnsi="Arial" w:cs="Arial"/>
          <w:bCs/>
          <w:sz w:val="22"/>
          <w:szCs w:val="22"/>
          <w:lang w:val="en-US" w:eastAsia="es-ES"/>
        </w:rPr>
        <w:t xml:space="preserve"> in the city</w:t>
      </w:r>
      <w:r w:rsidRPr="00A501C6">
        <w:rPr>
          <w:rFonts w:ascii="Arial" w:hAnsi="Arial" w:cs="Arial"/>
          <w:bCs/>
          <w:sz w:val="22"/>
          <w:szCs w:val="22"/>
          <w:lang w:val="en-US" w:eastAsia="es-ES"/>
        </w:rPr>
        <w:t xml:space="preserve">, </w:t>
      </w:r>
      <w:r w:rsidR="00282947" w:rsidRPr="00A501C6">
        <w:rPr>
          <w:rFonts w:ascii="Arial" w:hAnsi="Arial" w:cs="Arial"/>
          <w:bCs/>
          <w:sz w:val="22"/>
          <w:szCs w:val="22"/>
          <w:lang w:val="en-US" w:eastAsia="es-ES"/>
        </w:rPr>
        <w:t>and so</w:t>
      </w:r>
      <w:r w:rsidRPr="00A501C6">
        <w:rPr>
          <w:rFonts w:ascii="Arial" w:hAnsi="Arial" w:cs="Arial"/>
          <w:bCs/>
          <w:sz w:val="22"/>
          <w:szCs w:val="22"/>
          <w:lang w:val="en-US" w:eastAsia="es-ES"/>
        </w:rPr>
        <w:t xml:space="preserve"> the familiarity (and consequently, frequency of use) observed for certain segments of the population may</w:t>
      </w:r>
      <w:r w:rsidR="006E6154" w:rsidRPr="00A501C6">
        <w:rPr>
          <w:rFonts w:ascii="Arial" w:hAnsi="Arial" w:cs="Arial"/>
          <w:bCs/>
          <w:sz w:val="22"/>
          <w:szCs w:val="22"/>
          <w:lang w:val="en-US" w:eastAsia="es-ES"/>
        </w:rPr>
        <w:t xml:space="preserve"> be rather low. Second, </w:t>
      </w:r>
      <w:r w:rsidRPr="00A501C6">
        <w:rPr>
          <w:rFonts w:ascii="Arial" w:hAnsi="Arial" w:cs="Arial"/>
          <w:bCs/>
          <w:sz w:val="22"/>
          <w:szCs w:val="22"/>
          <w:lang w:val="en-US" w:eastAsia="es-ES"/>
        </w:rPr>
        <w:t xml:space="preserve">the intense use of public transport and active modes in the city, together with </w:t>
      </w:r>
      <w:r w:rsidR="006E6154" w:rsidRPr="00A501C6">
        <w:rPr>
          <w:rFonts w:ascii="Arial" w:hAnsi="Arial" w:cs="Arial"/>
          <w:bCs/>
          <w:sz w:val="22"/>
          <w:szCs w:val="22"/>
          <w:lang w:val="en-US" w:eastAsia="es-ES"/>
        </w:rPr>
        <w:t xml:space="preserve">a </w:t>
      </w:r>
      <w:r w:rsidRPr="00A501C6">
        <w:rPr>
          <w:rFonts w:ascii="Arial" w:hAnsi="Arial" w:cs="Arial"/>
          <w:bCs/>
          <w:sz w:val="22"/>
          <w:szCs w:val="22"/>
          <w:lang w:val="en-US" w:eastAsia="es-ES"/>
        </w:rPr>
        <w:t xml:space="preserve">wide variety of </w:t>
      </w:r>
      <w:r w:rsidR="002A465C" w:rsidRPr="00A501C6">
        <w:rPr>
          <w:rFonts w:ascii="Arial" w:hAnsi="Arial" w:cs="Arial"/>
          <w:bCs/>
          <w:sz w:val="22"/>
          <w:szCs w:val="22"/>
          <w:lang w:val="en-US" w:eastAsia="es-ES"/>
        </w:rPr>
        <w:t xml:space="preserve">other </w:t>
      </w:r>
      <w:r w:rsidRPr="00A501C6">
        <w:rPr>
          <w:rFonts w:ascii="Arial" w:hAnsi="Arial" w:cs="Arial"/>
          <w:bCs/>
          <w:sz w:val="22"/>
          <w:szCs w:val="22"/>
          <w:lang w:val="en-US" w:eastAsia="es-ES"/>
        </w:rPr>
        <w:t>new mobility options</w:t>
      </w:r>
      <w:r w:rsidR="0074291C" w:rsidRPr="00A501C6">
        <w:rPr>
          <w:rFonts w:ascii="Arial" w:hAnsi="Arial" w:cs="Arial"/>
          <w:bCs/>
          <w:sz w:val="22"/>
          <w:szCs w:val="22"/>
          <w:lang w:val="en-US" w:eastAsia="es-ES"/>
        </w:rPr>
        <w:t xml:space="preserve"> </w:t>
      </w:r>
      <w:r w:rsidRPr="00A501C6">
        <w:rPr>
          <w:rFonts w:ascii="Arial" w:hAnsi="Arial" w:cs="Arial"/>
          <w:bCs/>
          <w:sz w:val="22"/>
          <w:szCs w:val="22"/>
          <w:lang w:val="en-US" w:eastAsia="es-ES"/>
        </w:rPr>
        <w:t xml:space="preserve">(car-sharing, moped and kick scooter sharing, </w:t>
      </w:r>
      <w:r w:rsidR="00282947" w:rsidRPr="00A501C6">
        <w:rPr>
          <w:rFonts w:ascii="Arial" w:hAnsi="Arial" w:cs="Arial"/>
          <w:bCs/>
          <w:sz w:val="22"/>
          <w:szCs w:val="22"/>
          <w:lang w:val="en-US" w:eastAsia="es-ES"/>
        </w:rPr>
        <w:t xml:space="preserve">and </w:t>
      </w:r>
      <w:r w:rsidRPr="00A501C6">
        <w:rPr>
          <w:rFonts w:ascii="Arial" w:hAnsi="Arial" w:cs="Arial"/>
          <w:bCs/>
          <w:sz w:val="22"/>
          <w:szCs w:val="22"/>
          <w:lang w:val="en-US" w:eastAsia="es-ES"/>
        </w:rPr>
        <w:t xml:space="preserve">bike-sharing), </w:t>
      </w:r>
      <w:r w:rsidR="00966BCA" w:rsidRPr="00A501C6">
        <w:rPr>
          <w:rFonts w:ascii="Arial" w:hAnsi="Arial" w:cs="Arial"/>
          <w:bCs/>
          <w:sz w:val="22"/>
          <w:szCs w:val="22"/>
          <w:lang w:val="en-US" w:eastAsia="es-ES"/>
        </w:rPr>
        <w:t>is likely to intrinsically result in fewer frequent ride-hailing users in Madrid relative</w:t>
      </w:r>
      <w:r w:rsidR="00F14439" w:rsidRPr="00A501C6">
        <w:rPr>
          <w:rFonts w:ascii="Arial" w:hAnsi="Arial" w:cs="Arial"/>
          <w:bCs/>
          <w:sz w:val="22"/>
          <w:szCs w:val="22"/>
          <w:lang w:val="en-US" w:eastAsia="es-ES"/>
        </w:rPr>
        <w:t xml:space="preserve"> to most US cities.</w:t>
      </w:r>
      <w:r w:rsidR="00F14439" w:rsidRPr="00A501C6">
        <w:rPr>
          <w:sz w:val="24"/>
          <w:szCs w:val="24"/>
        </w:rPr>
        <w:t xml:space="preserve"> </w:t>
      </w:r>
      <w:r w:rsidR="008F1122" w:rsidRPr="00A501C6">
        <w:rPr>
          <w:rFonts w:ascii="Arial" w:hAnsi="Arial" w:cs="Arial"/>
          <w:bCs/>
          <w:sz w:val="22"/>
          <w:szCs w:val="22"/>
          <w:lang w:val="en-US" w:eastAsia="es-ES"/>
        </w:rPr>
        <w:t xml:space="preserve">  </w:t>
      </w:r>
    </w:p>
    <w:p w14:paraId="1A83EC32" w14:textId="2278CAAC" w:rsidR="002E400C" w:rsidRPr="00A501C6" w:rsidRDefault="002747D7" w:rsidP="00820B94">
      <w:pPr>
        <w:spacing w:after="120" w:line="312" w:lineRule="auto"/>
        <w:rPr>
          <w:rFonts w:ascii="Arial" w:hAnsi="Arial" w:cs="Arial"/>
          <w:bCs/>
          <w:sz w:val="22"/>
          <w:szCs w:val="22"/>
          <w:lang w:val="en-US" w:eastAsia="es-ES"/>
        </w:rPr>
      </w:pPr>
      <w:r w:rsidRPr="00A501C6">
        <w:rPr>
          <w:rFonts w:ascii="Arial" w:hAnsi="Arial" w:cs="Arial"/>
          <w:sz w:val="22"/>
          <w:szCs w:val="22"/>
        </w:rPr>
        <w:t xml:space="preserve">Apart from ride-hailing adoption and frequency of use, the individual-level model also considers four additional co-endogenous variables: </w:t>
      </w:r>
      <w:r w:rsidR="005D5D8B" w:rsidRPr="00A501C6">
        <w:rPr>
          <w:rFonts w:ascii="Arial" w:hAnsi="Arial" w:cs="Arial"/>
          <w:sz w:val="22"/>
          <w:szCs w:val="22"/>
        </w:rPr>
        <w:t>residential location</w:t>
      </w:r>
      <w:r w:rsidR="003F381E" w:rsidRPr="00A501C6">
        <w:rPr>
          <w:rFonts w:ascii="Arial" w:hAnsi="Arial" w:cs="Arial"/>
          <w:sz w:val="22"/>
          <w:szCs w:val="22"/>
        </w:rPr>
        <w:t xml:space="preserve">, </w:t>
      </w:r>
      <w:r w:rsidR="00082B88" w:rsidRPr="00A501C6">
        <w:rPr>
          <w:rFonts w:ascii="Arial" w:hAnsi="Arial" w:cs="Arial"/>
          <w:sz w:val="22"/>
          <w:szCs w:val="22"/>
        </w:rPr>
        <w:t>vehicle availabilit</w:t>
      </w:r>
      <w:r w:rsidR="003F381E" w:rsidRPr="00A501C6">
        <w:rPr>
          <w:rFonts w:ascii="Arial" w:hAnsi="Arial" w:cs="Arial"/>
          <w:sz w:val="22"/>
          <w:szCs w:val="22"/>
        </w:rPr>
        <w:t>y</w:t>
      </w:r>
      <w:r w:rsidR="00082B88" w:rsidRPr="00A501C6">
        <w:rPr>
          <w:rFonts w:ascii="Arial" w:hAnsi="Arial" w:cs="Arial"/>
          <w:sz w:val="22"/>
          <w:szCs w:val="22"/>
        </w:rPr>
        <w:t xml:space="preserve">, and </w:t>
      </w:r>
      <w:r w:rsidR="002A465C" w:rsidRPr="00A501C6">
        <w:rPr>
          <w:rFonts w:ascii="Arial" w:hAnsi="Arial" w:cs="Arial"/>
          <w:sz w:val="22"/>
          <w:szCs w:val="22"/>
        </w:rPr>
        <w:t xml:space="preserve">mobility rates </w:t>
      </w:r>
      <w:r w:rsidRPr="00A501C6">
        <w:rPr>
          <w:rFonts w:ascii="Arial" w:hAnsi="Arial" w:cs="Arial"/>
          <w:sz w:val="22"/>
          <w:szCs w:val="22"/>
        </w:rPr>
        <w:t xml:space="preserve">during </w:t>
      </w:r>
      <w:r w:rsidR="006E6154" w:rsidRPr="00A501C6">
        <w:rPr>
          <w:rFonts w:ascii="Arial" w:hAnsi="Arial" w:cs="Arial"/>
          <w:sz w:val="22"/>
          <w:szCs w:val="22"/>
        </w:rPr>
        <w:t xml:space="preserve">both </w:t>
      </w:r>
      <w:r w:rsidR="00082B88" w:rsidRPr="00A501C6">
        <w:rPr>
          <w:rFonts w:ascii="Arial" w:hAnsi="Arial" w:cs="Arial"/>
          <w:sz w:val="22"/>
          <w:szCs w:val="22"/>
        </w:rPr>
        <w:t>weekdays and weekends</w:t>
      </w:r>
      <w:r w:rsidRPr="00A501C6">
        <w:rPr>
          <w:rFonts w:ascii="Arial" w:hAnsi="Arial" w:cs="Arial"/>
          <w:sz w:val="22"/>
          <w:szCs w:val="22"/>
        </w:rPr>
        <w:t xml:space="preserve">. These variables have been included in the analysis to </w:t>
      </w:r>
      <w:r w:rsidR="00966BCA" w:rsidRPr="00A501C6">
        <w:rPr>
          <w:rFonts w:ascii="Arial" w:hAnsi="Arial" w:cs="Arial"/>
          <w:sz w:val="22"/>
          <w:szCs w:val="22"/>
        </w:rPr>
        <w:t>account for the possibility that residential location, vehicle availability, and mobility rates, along with ride-hailing behavio</w:t>
      </w:r>
      <w:r w:rsidR="003F381E" w:rsidRPr="00A501C6">
        <w:rPr>
          <w:rFonts w:ascii="Arial" w:hAnsi="Arial" w:cs="Arial"/>
          <w:sz w:val="22"/>
          <w:szCs w:val="22"/>
        </w:rPr>
        <w:t>u</w:t>
      </w:r>
      <w:r w:rsidR="00966BCA" w:rsidRPr="00A501C6">
        <w:rPr>
          <w:rFonts w:ascii="Arial" w:hAnsi="Arial" w:cs="Arial"/>
          <w:sz w:val="22"/>
          <w:szCs w:val="22"/>
        </w:rPr>
        <w:t xml:space="preserve">r, are determined as a choice bundle, and to accommodate for any self-selection effects in the influence of residential location and vehicle ownership on ride-hailing behaviour. </w:t>
      </w:r>
      <w:r w:rsidRPr="00A501C6">
        <w:rPr>
          <w:rFonts w:ascii="Arial" w:hAnsi="Arial" w:cs="Arial"/>
          <w:sz w:val="22"/>
          <w:szCs w:val="22"/>
        </w:rPr>
        <w:t xml:space="preserve">Additionally, </w:t>
      </w:r>
      <w:r w:rsidR="00CE31E8" w:rsidRPr="00A501C6">
        <w:rPr>
          <w:rFonts w:ascii="Arial" w:hAnsi="Arial" w:cs="Arial"/>
          <w:sz w:val="22"/>
          <w:szCs w:val="22"/>
        </w:rPr>
        <w:t xml:space="preserve">general </w:t>
      </w:r>
      <w:r w:rsidRPr="00A501C6">
        <w:rPr>
          <w:rFonts w:ascii="Arial" w:hAnsi="Arial" w:cs="Arial"/>
          <w:sz w:val="22"/>
          <w:szCs w:val="22"/>
        </w:rPr>
        <w:t xml:space="preserve">mobility rates have been considered as co-endogenous variables in the analysis given the potential impact of daily mobility </w:t>
      </w:r>
      <w:proofErr w:type="spellStart"/>
      <w:r w:rsidRPr="00A501C6">
        <w:rPr>
          <w:rFonts w:ascii="Arial" w:hAnsi="Arial" w:cs="Arial"/>
          <w:sz w:val="22"/>
          <w:szCs w:val="22"/>
        </w:rPr>
        <w:t>behavior</w:t>
      </w:r>
      <w:proofErr w:type="spellEnd"/>
      <w:r w:rsidRPr="00A501C6">
        <w:rPr>
          <w:rFonts w:ascii="Arial" w:hAnsi="Arial" w:cs="Arial"/>
          <w:sz w:val="22"/>
          <w:szCs w:val="22"/>
        </w:rPr>
        <w:t xml:space="preserve"> </w:t>
      </w:r>
      <w:r w:rsidR="0074291C" w:rsidRPr="00A501C6">
        <w:rPr>
          <w:rFonts w:ascii="Arial" w:hAnsi="Arial" w:cs="Arial"/>
          <w:sz w:val="22"/>
          <w:szCs w:val="22"/>
        </w:rPr>
        <w:t>o</w:t>
      </w:r>
      <w:r w:rsidRPr="00A501C6">
        <w:rPr>
          <w:rFonts w:ascii="Arial" w:hAnsi="Arial" w:cs="Arial"/>
          <w:sz w:val="22"/>
          <w:szCs w:val="22"/>
        </w:rPr>
        <w:t>n the use of ride-hailing services. In this re</w:t>
      </w:r>
      <w:r w:rsidR="00966BCA" w:rsidRPr="00A501C6">
        <w:rPr>
          <w:rFonts w:ascii="Arial" w:hAnsi="Arial" w:cs="Arial"/>
          <w:sz w:val="22"/>
          <w:szCs w:val="22"/>
        </w:rPr>
        <w:t>gard</w:t>
      </w:r>
      <w:r w:rsidRPr="00A501C6">
        <w:rPr>
          <w:rFonts w:ascii="Arial" w:hAnsi="Arial" w:cs="Arial"/>
          <w:sz w:val="22"/>
          <w:szCs w:val="22"/>
        </w:rPr>
        <w:t>, previous research ha</w:t>
      </w:r>
      <w:r w:rsidR="00966BCA" w:rsidRPr="00A501C6">
        <w:rPr>
          <w:rFonts w:ascii="Arial" w:hAnsi="Arial" w:cs="Arial"/>
          <w:sz w:val="22"/>
          <w:szCs w:val="22"/>
        </w:rPr>
        <w:t>s</w:t>
      </w:r>
      <w:r w:rsidRPr="00A501C6">
        <w:rPr>
          <w:rFonts w:ascii="Arial" w:hAnsi="Arial" w:cs="Arial"/>
          <w:sz w:val="22"/>
          <w:szCs w:val="22"/>
        </w:rPr>
        <w:t xml:space="preserve"> </w:t>
      </w:r>
      <w:r w:rsidR="00966BCA" w:rsidRPr="00A501C6">
        <w:rPr>
          <w:rFonts w:ascii="Arial" w:hAnsi="Arial" w:cs="Arial"/>
          <w:sz w:val="22"/>
          <w:szCs w:val="22"/>
        </w:rPr>
        <w:t xml:space="preserve">indicated that a majority of </w:t>
      </w:r>
      <w:r w:rsidRPr="00A501C6">
        <w:rPr>
          <w:rFonts w:ascii="Arial" w:hAnsi="Arial" w:cs="Arial"/>
          <w:sz w:val="22"/>
          <w:szCs w:val="22"/>
        </w:rPr>
        <w:t xml:space="preserve">ride-hailing </w:t>
      </w:r>
      <w:r w:rsidR="00966BCA" w:rsidRPr="00A501C6">
        <w:rPr>
          <w:rFonts w:ascii="Arial" w:hAnsi="Arial" w:cs="Arial"/>
          <w:sz w:val="22"/>
          <w:szCs w:val="22"/>
        </w:rPr>
        <w:t xml:space="preserve">trips are undertaken </w:t>
      </w:r>
      <w:r w:rsidR="00082B88" w:rsidRPr="00A501C6">
        <w:rPr>
          <w:rFonts w:ascii="Arial" w:hAnsi="Arial" w:cs="Arial"/>
          <w:sz w:val="22"/>
          <w:szCs w:val="22"/>
        </w:rPr>
        <w:t>during weekends (</w:t>
      </w:r>
      <w:r w:rsidR="00454615" w:rsidRPr="00A501C6">
        <w:rPr>
          <w:rFonts w:ascii="Arial" w:hAnsi="Arial" w:cs="Arial"/>
          <w:sz w:val="22"/>
          <w:szCs w:val="22"/>
        </w:rPr>
        <w:t>Yu &amp; Peng, 2019</w:t>
      </w:r>
      <w:r w:rsidR="00082B88" w:rsidRPr="00A501C6">
        <w:rPr>
          <w:rFonts w:ascii="Arial" w:hAnsi="Arial" w:cs="Arial"/>
          <w:sz w:val="22"/>
          <w:szCs w:val="22"/>
        </w:rPr>
        <w:t xml:space="preserve">) and </w:t>
      </w:r>
      <w:r w:rsidRPr="00A501C6">
        <w:rPr>
          <w:rFonts w:ascii="Arial" w:hAnsi="Arial" w:cs="Arial"/>
          <w:sz w:val="22"/>
          <w:szCs w:val="22"/>
        </w:rPr>
        <w:t xml:space="preserve">for leisure (see e.g. </w:t>
      </w:r>
      <w:proofErr w:type="spellStart"/>
      <w:r w:rsidR="00454615" w:rsidRPr="00A501C6">
        <w:rPr>
          <w:rFonts w:ascii="Arial" w:hAnsi="Arial" w:cs="Arial"/>
          <w:sz w:val="22"/>
          <w:szCs w:val="22"/>
        </w:rPr>
        <w:t>Rayle</w:t>
      </w:r>
      <w:proofErr w:type="spellEnd"/>
      <w:r w:rsidR="00454615" w:rsidRPr="00A501C6">
        <w:rPr>
          <w:rFonts w:ascii="Arial" w:hAnsi="Arial" w:cs="Arial"/>
          <w:sz w:val="22"/>
          <w:szCs w:val="22"/>
        </w:rPr>
        <w:t xml:space="preserve"> et al., 2016; </w:t>
      </w:r>
      <w:proofErr w:type="spellStart"/>
      <w:r w:rsidR="00454615" w:rsidRPr="00A501C6">
        <w:rPr>
          <w:rFonts w:ascii="Arial" w:hAnsi="Arial" w:cs="Arial"/>
          <w:sz w:val="22"/>
          <w:szCs w:val="22"/>
        </w:rPr>
        <w:t>Tirachini</w:t>
      </w:r>
      <w:proofErr w:type="spellEnd"/>
      <w:r w:rsidR="00454615" w:rsidRPr="00A501C6">
        <w:rPr>
          <w:rFonts w:ascii="Arial" w:hAnsi="Arial" w:cs="Arial"/>
          <w:sz w:val="22"/>
          <w:szCs w:val="22"/>
        </w:rPr>
        <w:t xml:space="preserve"> </w:t>
      </w:r>
      <w:r w:rsidR="008F6D47" w:rsidRPr="00A501C6">
        <w:rPr>
          <w:rFonts w:ascii="Arial" w:hAnsi="Arial" w:cs="Arial"/>
          <w:sz w:val="22"/>
          <w:szCs w:val="22"/>
        </w:rPr>
        <w:t>&amp; del Río</w:t>
      </w:r>
      <w:r w:rsidR="00454615" w:rsidRPr="00A501C6">
        <w:rPr>
          <w:rFonts w:ascii="Arial" w:hAnsi="Arial" w:cs="Arial"/>
          <w:sz w:val="22"/>
          <w:szCs w:val="22"/>
        </w:rPr>
        <w:t>, 2019</w:t>
      </w:r>
      <w:r w:rsidRPr="00A501C6">
        <w:rPr>
          <w:rFonts w:ascii="Arial" w:hAnsi="Arial" w:cs="Arial"/>
          <w:sz w:val="22"/>
          <w:szCs w:val="22"/>
        </w:rPr>
        <w:t xml:space="preserve">). Therefore, it is important to consider the influence of </w:t>
      </w:r>
      <w:r w:rsidR="00966BCA" w:rsidRPr="00A501C6">
        <w:rPr>
          <w:rFonts w:ascii="Arial" w:hAnsi="Arial" w:cs="Arial"/>
          <w:sz w:val="22"/>
          <w:szCs w:val="22"/>
        </w:rPr>
        <w:t xml:space="preserve">not only </w:t>
      </w:r>
      <w:r w:rsidR="00082B88" w:rsidRPr="00A501C6">
        <w:rPr>
          <w:rFonts w:ascii="Arial" w:hAnsi="Arial" w:cs="Arial"/>
          <w:sz w:val="22"/>
          <w:szCs w:val="22"/>
        </w:rPr>
        <w:t xml:space="preserve">individuals’ </w:t>
      </w:r>
      <w:r w:rsidRPr="00A501C6">
        <w:rPr>
          <w:rFonts w:ascii="Arial" w:hAnsi="Arial" w:cs="Arial"/>
          <w:sz w:val="22"/>
          <w:szCs w:val="22"/>
        </w:rPr>
        <w:t xml:space="preserve">weekday </w:t>
      </w:r>
      <w:r w:rsidR="00966BCA" w:rsidRPr="00A501C6">
        <w:rPr>
          <w:rFonts w:ascii="Arial" w:hAnsi="Arial" w:cs="Arial"/>
          <w:sz w:val="22"/>
          <w:szCs w:val="22"/>
        </w:rPr>
        <w:t xml:space="preserve">mobility </w:t>
      </w:r>
      <w:proofErr w:type="spellStart"/>
      <w:r w:rsidR="00966BCA" w:rsidRPr="00A501C6">
        <w:rPr>
          <w:rFonts w:ascii="Arial" w:hAnsi="Arial" w:cs="Arial"/>
          <w:sz w:val="22"/>
          <w:szCs w:val="22"/>
        </w:rPr>
        <w:t>behavior</w:t>
      </w:r>
      <w:proofErr w:type="spellEnd"/>
      <w:r w:rsidR="00966BCA" w:rsidRPr="00A501C6">
        <w:rPr>
          <w:rFonts w:ascii="Arial" w:hAnsi="Arial" w:cs="Arial"/>
          <w:sz w:val="22"/>
          <w:szCs w:val="22"/>
        </w:rPr>
        <w:t xml:space="preserve">, but also </w:t>
      </w:r>
      <w:r w:rsidRPr="00A501C6">
        <w:rPr>
          <w:rFonts w:ascii="Arial" w:hAnsi="Arial" w:cs="Arial"/>
          <w:sz w:val="22"/>
          <w:szCs w:val="22"/>
        </w:rPr>
        <w:t xml:space="preserve">weekend mobility </w:t>
      </w:r>
      <w:proofErr w:type="spellStart"/>
      <w:r w:rsidRPr="00A501C6">
        <w:rPr>
          <w:rFonts w:ascii="Arial" w:hAnsi="Arial" w:cs="Arial"/>
          <w:sz w:val="22"/>
          <w:szCs w:val="22"/>
        </w:rPr>
        <w:t>behavior</w:t>
      </w:r>
      <w:proofErr w:type="spellEnd"/>
      <w:r w:rsidR="00966BCA" w:rsidRPr="00A501C6">
        <w:rPr>
          <w:rFonts w:ascii="Arial" w:hAnsi="Arial" w:cs="Arial"/>
          <w:sz w:val="22"/>
          <w:szCs w:val="22"/>
        </w:rPr>
        <w:t xml:space="preserve">, when </w:t>
      </w:r>
      <w:proofErr w:type="spellStart"/>
      <w:r w:rsidR="00966BCA" w:rsidRPr="00A501C6">
        <w:rPr>
          <w:rFonts w:ascii="Arial" w:hAnsi="Arial" w:cs="Arial"/>
          <w:sz w:val="22"/>
          <w:szCs w:val="22"/>
        </w:rPr>
        <w:t>modeling</w:t>
      </w:r>
      <w:proofErr w:type="spellEnd"/>
      <w:r w:rsidRPr="00A501C6">
        <w:rPr>
          <w:rFonts w:ascii="Arial" w:hAnsi="Arial" w:cs="Arial"/>
          <w:sz w:val="22"/>
          <w:szCs w:val="22"/>
        </w:rPr>
        <w:t xml:space="preserve"> ride-hailing</w:t>
      </w:r>
      <w:r w:rsidR="00966BCA" w:rsidRPr="00A501C6">
        <w:rPr>
          <w:rFonts w:ascii="Arial" w:hAnsi="Arial" w:cs="Arial"/>
          <w:sz w:val="22"/>
          <w:szCs w:val="22"/>
        </w:rPr>
        <w:t xml:space="preserve">. </w:t>
      </w:r>
      <w:r w:rsidRPr="00A501C6">
        <w:rPr>
          <w:rFonts w:ascii="Arial" w:hAnsi="Arial" w:cs="Arial"/>
          <w:sz w:val="22"/>
          <w:szCs w:val="22"/>
        </w:rPr>
        <w:t xml:space="preserve"> </w:t>
      </w:r>
    </w:p>
    <w:p w14:paraId="5379431D" w14:textId="51417790" w:rsidR="002E400C" w:rsidRPr="00A501C6" w:rsidRDefault="003F381E">
      <w:pPr>
        <w:spacing w:after="120" w:line="312" w:lineRule="auto"/>
        <w:rPr>
          <w:rFonts w:ascii="Arial" w:hAnsi="Arial" w:cs="Arial"/>
          <w:bCs/>
          <w:sz w:val="22"/>
          <w:szCs w:val="22"/>
          <w:lang w:val="en-US" w:eastAsia="es-ES"/>
        </w:rPr>
      </w:pPr>
      <w:r w:rsidRPr="00A501C6">
        <w:rPr>
          <w:rFonts w:ascii="Arial" w:hAnsi="Arial" w:cs="Arial"/>
          <w:sz w:val="22"/>
          <w:szCs w:val="22"/>
          <w:lang w:val="en-US"/>
        </w:rPr>
        <w:t xml:space="preserve">In the survey questionnaire (discussed in the next section), respondents were requested to indicate their </w:t>
      </w:r>
      <w:r w:rsidRPr="00A501C6">
        <w:rPr>
          <w:rFonts w:ascii="Arial" w:hAnsi="Arial" w:cs="Arial"/>
          <w:sz w:val="22"/>
          <w:szCs w:val="22"/>
          <w:u w:val="single"/>
          <w:lang w:val="en-US"/>
        </w:rPr>
        <w:t>residential location</w:t>
      </w:r>
      <w:r w:rsidRPr="00A501C6">
        <w:rPr>
          <w:rFonts w:ascii="Arial" w:hAnsi="Arial" w:cs="Arial"/>
          <w:sz w:val="22"/>
          <w:szCs w:val="22"/>
          <w:lang w:val="en-US"/>
        </w:rPr>
        <w:t xml:space="preserve"> among Madrid’s multiple areas, defined according to geographic centrality, transport accessibility and position with respect to the main ring roads. At the end, taking into account the low number of responses in some specific areas of Madrid city and in areas of sparse transport accessibility, residential location was primarily based on </w:t>
      </w:r>
      <w:r w:rsidR="0074291C" w:rsidRPr="00A501C6">
        <w:rPr>
          <w:rFonts w:ascii="Arial" w:hAnsi="Arial" w:cs="Arial"/>
          <w:sz w:val="22"/>
          <w:szCs w:val="22"/>
          <w:lang w:val="en-US"/>
        </w:rPr>
        <w:t xml:space="preserve">household location </w:t>
      </w:r>
      <w:r w:rsidRPr="00A501C6">
        <w:rPr>
          <w:rFonts w:ascii="Arial" w:hAnsi="Arial" w:cs="Arial"/>
          <w:sz w:val="22"/>
          <w:szCs w:val="22"/>
          <w:lang w:val="en-US"/>
        </w:rPr>
        <w:t>with respect to the main ring roads and whether the respondent lived within the confines of Madrid city or lived beyond the Madrid city boundaries in adjoining areas. Madrid city has two ring roads (an inner ring road – M30 and an outer ring road – M40), with a higher density of individuals within the first ring. Accordingly, residential location was based on a trinary nominal representation of space: (1) Lived within the inner ring road in Madrid City, (2) Lived outside the inner ring road in Madrid City, and (3) Lived outside Madrid City.</w:t>
      </w:r>
      <w:r w:rsidR="002E400C" w:rsidRPr="00A501C6">
        <w:rPr>
          <w:sz w:val="24"/>
          <w:szCs w:val="24"/>
        </w:rPr>
        <w:t xml:space="preserve"> </w:t>
      </w:r>
      <w:r w:rsidR="002E400C" w:rsidRPr="00A501C6">
        <w:rPr>
          <w:rFonts w:ascii="Arial" w:hAnsi="Arial" w:cs="Arial"/>
          <w:bCs/>
          <w:sz w:val="22"/>
          <w:szCs w:val="22"/>
          <w:lang w:val="en-US" w:eastAsia="es-ES"/>
        </w:rPr>
        <w:t xml:space="preserve">  </w:t>
      </w:r>
    </w:p>
    <w:p w14:paraId="1A6284AA" w14:textId="49C69748" w:rsidR="003F381E" w:rsidRPr="00A501C6" w:rsidRDefault="003F381E" w:rsidP="00B57312">
      <w:pPr>
        <w:pStyle w:val="PlainText"/>
        <w:spacing w:after="120" w:line="312" w:lineRule="auto"/>
        <w:jc w:val="both"/>
        <w:rPr>
          <w:rFonts w:ascii="Arial" w:hAnsi="Arial" w:cs="Arial"/>
        </w:rPr>
      </w:pPr>
      <w:r w:rsidRPr="00A501C6">
        <w:rPr>
          <w:rFonts w:ascii="Arial" w:hAnsi="Arial" w:cs="Arial"/>
          <w:szCs w:val="22"/>
          <w:u w:val="single"/>
        </w:rPr>
        <w:t>Vehicle availability</w:t>
      </w:r>
      <w:r w:rsidRPr="00A501C6">
        <w:rPr>
          <w:rFonts w:ascii="Arial" w:hAnsi="Arial" w:cs="Arial"/>
          <w:szCs w:val="22"/>
        </w:rPr>
        <w:t xml:space="preserve"> was sought in the survey by asking respondents whether they frequently have a</w:t>
      </w:r>
      <w:r w:rsidR="0074291C" w:rsidRPr="00A501C6">
        <w:rPr>
          <w:rFonts w:ascii="Arial" w:hAnsi="Arial" w:cs="Arial"/>
          <w:szCs w:val="22"/>
        </w:rPr>
        <w:t>ccess</w:t>
      </w:r>
      <w:r w:rsidRPr="00A501C6">
        <w:rPr>
          <w:rFonts w:ascii="Arial" w:hAnsi="Arial" w:cs="Arial"/>
          <w:szCs w:val="22"/>
        </w:rPr>
        <w:t xml:space="preserve"> to a motorized private vehicle (car/other motorized vehicle) at home for personal use. Given the negligible presence of motorized vehicles other than cars in the household, we </w:t>
      </w:r>
      <w:r w:rsidRPr="00A501C6">
        <w:rPr>
          <w:rFonts w:ascii="Arial" w:hAnsi="Arial" w:cs="Arial"/>
          <w:szCs w:val="22"/>
        </w:rPr>
        <w:lastRenderedPageBreak/>
        <w:t>created a binary variable of car availability. In the rest of this paper, we will use the terms vehicle availability and car availability interchangeably</w:t>
      </w:r>
      <w:r w:rsidR="00AA69BB" w:rsidRPr="00A501C6">
        <w:rPr>
          <w:rFonts w:ascii="Arial" w:hAnsi="Arial" w:cs="Arial"/>
          <w:szCs w:val="22"/>
        </w:rPr>
        <w:t xml:space="preserve"> to refer to motorized car availability</w:t>
      </w:r>
      <w:r w:rsidRPr="00A501C6">
        <w:rPr>
          <w:rFonts w:ascii="Arial" w:hAnsi="Arial" w:cs="Arial"/>
          <w:szCs w:val="22"/>
        </w:rPr>
        <w:t xml:space="preserve">. In our sample, 69.1% of individuals have a vehicle available for their personal use. </w:t>
      </w:r>
    </w:p>
    <w:p w14:paraId="50384D69" w14:textId="4991E226" w:rsidR="00AA69BB" w:rsidRPr="00A501C6" w:rsidRDefault="00AA69BB">
      <w:pPr>
        <w:spacing w:after="120" w:line="312" w:lineRule="auto"/>
        <w:rPr>
          <w:rFonts w:ascii="Arial" w:hAnsi="Arial" w:cs="Arial"/>
          <w:sz w:val="22"/>
          <w:szCs w:val="22"/>
          <w:lang w:val="en-US"/>
        </w:rPr>
      </w:pPr>
      <w:r w:rsidRPr="00A501C6">
        <w:rPr>
          <w:rFonts w:ascii="Arial" w:hAnsi="Arial" w:cs="Arial"/>
          <w:sz w:val="22"/>
          <w:szCs w:val="22"/>
          <w:lang w:val="en-US"/>
        </w:rPr>
        <w:t xml:space="preserve">The questionnaire also collected information on individuals’ weekday and weekend </w:t>
      </w:r>
      <w:r w:rsidRPr="00A501C6">
        <w:rPr>
          <w:rFonts w:ascii="Arial" w:hAnsi="Arial" w:cs="Arial"/>
          <w:sz w:val="22"/>
          <w:szCs w:val="22"/>
          <w:u w:val="single"/>
          <w:lang w:val="en-US"/>
        </w:rPr>
        <w:t>mobility rates</w:t>
      </w:r>
      <w:r w:rsidRPr="00A501C6">
        <w:rPr>
          <w:rFonts w:ascii="Arial" w:hAnsi="Arial" w:cs="Arial"/>
          <w:sz w:val="22"/>
          <w:szCs w:val="22"/>
          <w:lang w:val="en-US"/>
        </w:rPr>
        <w:t xml:space="preserve">. Respondents reported the number of trips they made in the last weekday (Monday to Friday) and non-weekday (Saturday and Sunday), excluding trips on foot shorter than 15 min. Based on this information, an ordinal variable was created for each of the weekday and weekend mobility rates: (1) zero trips, (2) 1-2 trips, and (3) more than 2 trips.  Two trips per day was established as a threshold value since it would typically indicate a pattern in which only one activity outside home was pursued on the given day. </w:t>
      </w:r>
    </w:p>
    <w:p w14:paraId="567895E9" w14:textId="77777777" w:rsidR="00FD0E09" w:rsidRPr="00A501C6" w:rsidRDefault="00FD0E09" w:rsidP="001E756E">
      <w:pPr>
        <w:pStyle w:val="Caption"/>
        <w:keepNext/>
        <w:spacing w:before="240"/>
      </w:pPr>
      <w:r w:rsidRPr="00A501C6">
        <w:t>Figure 1. Overview of the individual-level model adopted to explore ride-hailing adoption and frequency of use</w:t>
      </w:r>
    </w:p>
    <w:p w14:paraId="4B81A025" w14:textId="0DE56408" w:rsidR="00FD0E09" w:rsidRPr="00A501C6" w:rsidRDefault="001F694F">
      <w:pPr>
        <w:spacing w:after="120" w:line="312" w:lineRule="auto"/>
        <w:rPr>
          <w:rFonts w:ascii="Arial" w:hAnsi="Arial" w:cs="Arial"/>
          <w:sz w:val="22"/>
          <w:szCs w:val="22"/>
          <w:lang w:val="en-US"/>
        </w:rPr>
      </w:pPr>
      <w:r w:rsidRPr="00A501C6">
        <w:rPr>
          <w:rFonts w:ascii="Arial" w:hAnsi="Arial" w:cs="Arial"/>
          <w:noProof/>
          <w:sz w:val="22"/>
          <w:szCs w:val="22"/>
          <w:lang w:val="es-ES" w:eastAsia="es-ES"/>
        </w:rPr>
        <w:drawing>
          <wp:inline distT="0" distB="0" distL="0" distR="0" wp14:anchorId="1445456B" wp14:editId="45F5A5B3">
            <wp:extent cx="5729094" cy="3522888"/>
            <wp:effectExtent l="0" t="0" r="508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4985" cy="3538808"/>
                    </a:xfrm>
                    <a:prstGeom prst="rect">
                      <a:avLst/>
                    </a:prstGeom>
                    <a:noFill/>
                  </pic:spPr>
                </pic:pic>
              </a:graphicData>
            </a:graphic>
          </wp:inline>
        </w:drawing>
      </w:r>
    </w:p>
    <w:p w14:paraId="343B373C" w14:textId="7E96F830" w:rsidR="00885750" w:rsidRPr="00A501C6" w:rsidRDefault="00885750">
      <w:pPr>
        <w:spacing w:after="120" w:line="312" w:lineRule="auto"/>
        <w:rPr>
          <w:rFonts w:ascii="Arial" w:hAnsi="Arial" w:cs="Arial"/>
          <w:sz w:val="22"/>
          <w:szCs w:val="22"/>
          <w:lang w:val="en-US"/>
        </w:rPr>
      </w:pPr>
      <w:r w:rsidRPr="00A501C6">
        <w:rPr>
          <w:rFonts w:ascii="Arial" w:hAnsi="Arial" w:cs="Arial"/>
          <w:sz w:val="22"/>
          <w:szCs w:val="22"/>
          <w:lang w:val="en-US"/>
        </w:rPr>
        <w:t>The six endogenous outcome variables of interest (ride-hailing adoption, frequency, residential choice, vehicle availability, and the weekday and weekend mobility rates) were jointly modeled as a function of exogenous sociodemographic variables and a set of latent psychological constructs, the latter of which are discussed below.</w:t>
      </w:r>
    </w:p>
    <w:p w14:paraId="28CCBD58" w14:textId="7B47D3C4" w:rsidR="00834CC5" w:rsidRPr="00A501C6" w:rsidRDefault="00834CC5" w:rsidP="00065931">
      <w:pPr>
        <w:pStyle w:val="Els-3rdorder-head"/>
        <w:rPr>
          <w:rFonts w:ascii="Arial" w:hAnsi="Arial" w:cs="Arial"/>
          <w:sz w:val="22"/>
          <w:szCs w:val="22"/>
        </w:rPr>
      </w:pPr>
      <w:r w:rsidRPr="00A501C6">
        <w:rPr>
          <w:rFonts w:ascii="Arial" w:hAnsi="Arial" w:cs="Arial"/>
          <w:sz w:val="22"/>
          <w:szCs w:val="22"/>
        </w:rPr>
        <w:t>Latent Psychological Constructs</w:t>
      </w:r>
    </w:p>
    <w:p w14:paraId="0D941159" w14:textId="77777777" w:rsidR="002E400C" w:rsidRPr="00A501C6" w:rsidRDefault="002E400C" w:rsidP="00065931">
      <w:pPr>
        <w:rPr>
          <w:lang w:val="en-US" w:eastAsia="en-US"/>
        </w:rPr>
      </w:pPr>
    </w:p>
    <w:p w14:paraId="032D2058" w14:textId="7105AB02" w:rsidR="00834CC5" w:rsidRPr="00A501C6" w:rsidRDefault="00834CC5" w:rsidP="00834CC5">
      <w:pPr>
        <w:spacing w:after="120" w:line="312" w:lineRule="auto"/>
        <w:rPr>
          <w:rFonts w:ascii="Arial" w:hAnsi="Arial" w:cs="Arial"/>
          <w:sz w:val="22"/>
          <w:szCs w:val="22"/>
          <w:lang w:val="en-US"/>
        </w:rPr>
      </w:pPr>
      <w:r w:rsidRPr="00A501C6">
        <w:rPr>
          <w:rFonts w:ascii="Arial" w:hAnsi="Arial" w:cs="Arial"/>
          <w:sz w:val="22"/>
          <w:szCs w:val="22"/>
          <w:lang w:val="en-US"/>
        </w:rPr>
        <w:t xml:space="preserve">Earlier research has clearly indicated that mobility-related characteristics </w:t>
      </w:r>
      <w:r w:rsidR="00FD0E09" w:rsidRPr="00A501C6">
        <w:rPr>
          <w:rFonts w:ascii="Arial" w:hAnsi="Arial" w:cs="Arial"/>
          <w:sz w:val="22"/>
          <w:szCs w:val="22"/>
          <w:lang w:val="en-US"/>
        </w:rPr>
        <w:t xml:space="preserve">(and particularly ride-hailing use) </w:t>
      </w:r>
      <w:r w:rsidRPr="00A501C6">
        <w:rPr>
          <w:rFonts w:ascii="Arial" w:hAnsi="Arial" w:cs="Arial"/>
          <w:sz w:val="22"/>
          <w:szCs w:val="22"/>
          <w:lang w:val="en-US"/>
        </w:rPr>
        <w:t>are not only determined by demographics, but also by attitudes and lifestyle preferences. Accordingly, the model includes four unobserved latent constructs that capture individuals’ psychological preferences</w:t>
      </w:r>
      <w:r w:rsidR="006F26F0" w:rsidRPr="00A501C6">
        <w:rPr>
          <w:rFonts w:ascii="Arial" w:hAnsi="Arial" w:cs="Arial"/>
          <w:sz w:val="22"/>
          <w:szCs w:val="22"/>
          <w:lang w:val="en-US"/>
        </w:rPr>
        <w:t xml:space="preserve">, similarly to other previous research studies in the field </w:t>
      </w:r>
      <w:r w:rsidR="006F26F0" w:rsidRPr="00A501C6">
        <w:rPr>
          <w:rFonts w:ascii="Arial" w:hAnsi="Arial" w:cs="Arial"/>
          <w:sz w:val="22"/>
          <w:szCs w:val="22"/>
          <w:lang w:val="en-US"/>
        </w:rPr>
        <w:lastRenderedPageBreak/>
        <w:t>of ride-hailing such as Alemi et al. (2018) or Lavieri &amp; Bhat (2019)</w:t>
      </w:r>
      <w:r w:rsidRPr="00A501C6">
        <w:rPr>
          <w:rFonts w:ascii="Arial" w:hAnsi="Arial" w:cs="Arial"/>
          <w:sz w:val="22"/>
          <w:szCs w:val="22"/>
          <w:lang w:val="en-US"/>
        </w:rPr>
        <w:t xml:space="preserve">. </w:t>
      </w:r>
      <w:r w:rsidRPr="00A501C6">
        <w:rPr>
          <w:rFonts w:ascii="Arial" w:hAnsi="Arial" w:cs="Arial"/>
          <w:sz w:val="22"/>
          <w:szCs w:val="22"/>
        </w:rPr>
        <w:t>These are identified based on earlier studies in transportation as well as in the ethnography field that recognize these psycho-social constructs as important determinants of travel-related and technology-use patterns. The latent constructs are introduced as determinants of the six endogenous outcome variables of interest through indicator variables of the constructs collected in the survey (see next section</w:t>
      </w:r>
      <w:r w:rsidR="005172C9" w:rsidRPr="00A501C6">
        <w:rPr>
          <w:rFonts w:ascii="Arial" w:hAnsi="Arial" w:cs="Arial"/>
          <w:sz w:val="22"/>
          <w:szCs w:val="22"/>
        </w:rPr>
        <w:t xml:space="preserve"> for a modelling overview</w:t>
      </w:r>
      <w:r w:rsidRPr="00A501C6">
        <w:rPr>
          <w:rFonts w:ascii="Arial" w:hAnsi="Arial" w:cs="Arial"/>
          <w:sz w:val="22"/>
          <w:szCs w:val="22"/>
        </w:rPr>
        <w:t xml:space="preserve">). </w:t>
      </w:r>
      <w:r w:rsidR="00E17B60" w:rsidRPr="00A501C6">
        <w:rPr>
          <w:rFonts w:ascii="Arial" w:hAnsi="Arial" w:cs="Arial"/>
          <w:sz w:val="22"/>
          <w:szCs w:val="22"/>
        </w:rPr>
        <w:t xml:space="preserve">Most of the indicators included in this research were </w:t>
      </w:r>
      <w:r w:rsidR="00245607" w:rsidRPr="00A501C6">
        <w:rPr>
          <w:rFonts w:ascii="Arial" w:hAnsi="Arial" w:cs="Arial"/>
          <w:sz w:val="22"/>
          <w:szCs w:val="22"/>
        </w:rPr>
        <w:t>selected from</w:t>
      </w:r>
      <w:r w:rsidR="00E17B60" w:rsidRPr="00A501C6">
        <w:rPr>
          <w:rFonts w:ascii="Arial" w:hAnsi="Arial" w:cs="Arial"/>
          <w:sz w:val="22"/>
          <w:szCs w:val="22"/>
        </w:rPr>
        <w:t xml:space="preserve"> Lavieri et al. (2019)</w:t>
      </w:r>
      <w:r w:rsidR="00245607" w:rsidRPr="00A501C6">
        <w:rPr>
          <w:rFonts w:ascii="Arial" w:hAnsi="Arial" w:cs="Arial"/>
          <w:sz w:val="22"/>
          <w:szCs w:val="22"/>
        </w:rPr>
        <w:t xml:space="preserve"> -and adapted when necessary- since they showed a good performance when</w:t>
      </w:r>
      <w:r w:rsidR="00E17B60" w:rsidRPr="00A501C6">
        <w:rPr>
          <w:rFonts w:ascii="Arial" w:hAnsi="Arial" w:cs="Arial"/>
          <w:sz w:val="22"/>
          <w:szCs w:val="22"/>
        </w:rPr>
        <w:t xml:space="preserve"> </w:t>
      </w:r>
      <w:r w:rsidR="00245607" w:rsidRPr="00A501C6">
        <w:rPr>
          <w:rFonts w:ascii="Arial" w:hAnsi="Arial" w:cs="Arial"/>
          <w:sz w:val="22"/>
          <w:szCs w:val="22"/>
        </w:rPr>
        <w:t>studying</w:t>
      </w:r>
      <w:r w:rsidR="00E17B60" w:rsidRPr="00A501C6">
        <w:rPr>
          <w:rFonts w:ascii="Arial" w:hAnsi="Arial" w:cs="Arial"/>
          <w:sz w:val="22"/>
          <w:szCs w:val="22"/>
        </w:rPr>
        <w:t xml:space="preserve"> ride-hailing adoption and frequency of use in Dallas.</w:t>
      </w:r>
    </w:p>
    <w:p w14:paraId="753E8DB5" w14:textId="57F62DCA" w:rsidR="00834CC5" w:rsidRPr="00A501C6" w:rsidRDefault="00834CC5" w:rsidP="00834CC5">
      <w:pPr>
        <w:spacing w:after="120" w:line="312" w:lineRule="auto"/>
        <w:rPr>
          <w:rFonts w:ascii="Arial" w:hAnsi="Arial" w:cs="Arial"/>
          <w:sz w:val="22"/>
          <w:szCs w:val="22"/>
          <w:lang w:val="en-US"/>
        </w:rPr>
      </w:pPr>
      <w:r w:rsidRPr="00A501C6">
        <w:rPr>
          <w:rFonts w:ascii="Arial" w:hAnsi="Arial" w:cs="Arial"/>
          <w:sz w:val="22"/>
          <w:szCs w:val="22"/>
          <w:lang w:val="en-US"/>
        </w:rPr>
        <w:t>The first latent construct refers to the propensity of the individual to have a variety-seeking lifestyle (VSL), that is, a tendency to purchase or try new goods or services, as well as an inclination to adopt a varied lifestyle in terms of experiences. The inclusion of this latent construct seems reasonable given that ride-hailing can still be considered a fairly new mobility option in Madrid, leading certain individuals to perceive them as a more attractive or fashionable transport option. Additionally, the individuals who follow a more variety-seeking lifestyle may tend to be more outgoing, and therefore may present higher mobility needs. This latent construct has been widely used in the field of psychology to capture differences in individuals’ tendencies towards mode inertia (</w:t>
      </w:r>
      <w:proofErr w:type="spellStart"/>
      <w:r w:rsidRPr="00A501C6">
        <w:rPr>
          <w:rFonts w:ascii="Arial" w:hAnsi="Arial" w:cs="Arial"/>
          <w:sz w:val="22"/>
          <w:szCs w:val="22"/>
          <w:lang w:val="en-US"/>
        </w:rPr>
        <w:t>Rieser-Schüssler</w:t>
      </w:r>
      <w:proofErr w:type="spellEnd"/>
      <w:r w:rsidRPr="00A501C6">
        <w:rPr>
          <w:rFonts w:ascii="Arial" w:hAnsi="Arial" w:cs="Arial"/>
          <w:sz w:val="22"/>
          <w:szCs w:val="22"/>
          <w:lang w:val="en-US"/>
        </w:rPr>
        <w:t xml:space="preserve"> &amp; Axhausen, 2012), and also in the use of ride-hailing (Alemi et al., 2018; Lavieri &amp; Bhat, 2019). The indicators used to develop the VSL construct include openness to changes in general, to new experiences, to new products, and to risks, and are adapted from Schwartz et al. (2001).</w:t>
      </w:r>
      <w:r w:rsidRPr="00A501C6">
        <w:rPr>
          <w:lang w:val="en-US"/>
        </w:rPr>
        <w:t xml:space="preserve"> </w:t>
      </w:r>
    </w:p>
    <w:p w14:paraId="7BCF4C5E" w14:textId="00E34C72" w:rsidR="00834CC5" w:rsidRPr="00A501C6" w:rsidRDefault="00834CC5" w:rsidP="00834CC5">
      <w:pPr>
        <w:spacing w:after="120" w:line="312" w:lineRule="auto"/>
        <w:rPr>
          <w:lang w:val="en-US"/>
        </w:rPr>
      </w:pPr>
      <w:r w:rsidRPr="00A501C6">
        <w:rPr>
          <w:rFonts w:ascii="Arial" w:hAnsi="Arial" w:cs="Arial"/>
          <w:sz w:val="22"/>
          <w:szCs w:val="22"/>
          <w:lang w:val="en-US"/>
        </w:rPr>
        <w:t xml:space="preserve">The second construct refers to the tech-savviness of the individual, a latent variable widely used in the previous literature when exploring the use of new urban mobility services (see, for example, Velazquez, 2019; Astroza et al., 2017). The inclusion of this variable is clear given that ride-hailing services can be only hailed through a smartphone app. Therefore, including the familiarity of the respondent with new technologies and the use of smartphones is essential. The indicators </w:t>
      </w:r>
      <w:r w:rsidR="005172C9" w:rsidRPr="00A501C6">
        <w:rPr>
          <w:rFonts w:ascii="Arial" w:hAnsi="Arial" w:cs="Arial"/>
          <w:sz w:val="22"/>
          <w:szCs w:val="22"/>
          <w:lang w:val="en-US"/>
        </w:rPr>
        <w:t>for this construct</w:t>
      </w:r>
      <w:r w:rsidRPr="00A501C6">
        <w:rPr>
          <w:rFonts w:ascii="Arial" w:hAnsi="Arial" w:cs="Arial"/>
          <w:sz w:val="22"/>
          <w:szCs w:val="22"/>
          <w:lang w:val="en-US"/>
        </w:rPr>
        <w:t xml:space="preserve"> capture adoption or daily use of new technologies, particularly: mobile apps for daily tasks, social media, and attitude towards trying new apps.</w:t>
      </w:r>
    </w:p>
    <w:p w14:paraId="5AB1AD67" w14:textId="69A88D0E" w:rsidR="00834CC5" w:rsidRPr="00A501C6" w:rsidRDefault="00834CC5" w:rsidP="00834CC5">
      <w:pPr>
        <w:spacing w:after="120" w:line="312" w:lineRule="auto"/>
        <w:rPr>
          <w:rFonts w:ascii="Arial" w:hAnsi="Arial" w:cs="Arial"/>
          <w:sz w:val="22"/>
          <w:szCs w:val="22"/>
          <w:lang w:val="en-US"/>
        </w:rPr>
      </w:pPr>
      <w:r w:rsidRPr="00A501C6">
        <w:rPr>
          <w:rFonts w:ascii="Arial" w:hAnsi="Arial" w:cs="Arial"/>
          <w:sz w:val="22"/>
          <w:szCs w:val="22"/>
          <w:lang w:val="en-US"/>
        </w:rPr>
        <w:t>The third construct re</w:t>
      </w:r>
      <w:r w:rsidR="005172C9" w:rsidRPr="00A501C6">
        <w:rPr>
          <w:rFonts w:ascii="Arial" w:hAnsi="Arial" w:cs="Arial"/>
          <w:sz w:val="22"/>
          <w:szCs w:val="22"/>
          <w:lang w:val="en-US"/>
        </w:rPr>
        <w:t>lates to</w:t>
      </w:r>
      <w:r w:rsidRPr="00A501C6">
        <w:rPr>
          <w:rFonts w:ascii="Arial" w:hAnsi="Arial" w:cs="Arial"/>
          <w:sz w:val="22"/>
          <w:szCs w:val="22"/>
          <w:lang w:val="en-US"/>
        </w:rPr>
        <w:t xml:space="preserve"> the environmental consciousness of the individual, a latent variable widely adopted in the scientific literature on travel behavior (see</w:t>
      </w:r>
      <w:r w:rsidR="008F1122" w:rsidRPr="00A501C6">
        <w:rPr>
          <w:rFonts w:ascii="Arial" w:hAnsi="Arial" w:cs="Arial"/>
          <w:sz w:val="22"/>
          <w:szCs w:val="22"/>
          <w:lang w:val="en-US"/>
        </w:rPr>
        <w:t xml:space="preserve">, for example, </w:t>
      </w:r>
      <w:proofErr w:type="spellStart"/>
      <w:r w:rsidRPr="00A501C6">
        <w:rPr>
          <w:rFonts w:ascii="Arial" w:hAnsi="Arial" w:cs="Arial"/>
          <w:sz w:val="22"/>
          <w:szCs w:val="22"/>
          <w:lang w:val="en-US"/>
        </w:rPr>
        <w:t>Kamargianni</w:t>
      </w:r>
      <w:proofErr w:type="spellEnd"/>
      <w:r w:rsidRPr="00A501C6">
        <w:rPr>
          <w:rFonts w:ascii="Arial" w:hAnsi="Arial" w:cs="Arial"/>
          <w:sz w:val="22"/>
          <w:szCs w:val="22"/>
          <w:lang w:val="en-US"/>
        </w:rPr>
        <w:t xml:space="preserve"> et al., 2015; Davison et al., 2014; Astroza et al., 2017), and particularly ride-hailing (Lavieri &amp; Bhat, 2019). This construct is relevant in this research due to the higher environmental concerns that European residents seem to show compared to US resident</w:t>
      </w:r>
      <w:r w:rsidR="008F1122" w:rsidRPr="00A501C6">
        <w:rPr>
          <w:rFonts w:ascii="Arial" w:hAnsi="Arial" w:cs="Arial"/>
          <w:sz w:val="22"/>
          <w:szCs w:val="22"/>
          <w:lang w:val="en-US"/>
        </w:rPr>
        <w:t>s</w:t>
      </w:r>
      <w:r w:rsidR="00DC2807" w:rsidRPr="00A501C6">
        <w:rPr>
          <w:rFonts w:ascii="Arial" w:hAnsi="Arial" w:cs="Arial"/>
          <w:sz w:val="22"/>
          <w:szCs w:val="22"/>
          <w:lang w:val="en-US"/>
        </w:rPr>
        <w:t xml:space="preserve"> according to the EIB (2019)</w:t>
      </w:r>
      <w:r w:rsidRPr="00A501C6">
        <w:rPr>
          <w:rFonts w:ascii="Arial" w:hAnsi="Arial" w:cs="Arial"/>
          <w:sz w:val="22"/>
          <w:szCs w:val="22"/>
          <w:lang w:val="en-US"/>
        </w:rPr>
        <w:t>. Th</w:t>
      </w:r>
      <w:r w:rsidR="008F1122" w:rsidRPr="00A501C6">
        <w:rPr>
          <w:rFonts w:ascii="Arial" w:hAnsi="Arial" w:cs="Arial"/>
          <w:sz w:val="22"/>
          <w:szCs w:val="22"/>
          <w:lang w:val="en-US"/>
        </w:rPr>
        <w:t>e</w:t>
      </w:r>
      <w:r w:rsidRPr="00A501C6">
        <w:rPr>
          <w:rFonts w:ascii="Arial" w:hAnsi="Arial" w:cs="Arial"/>
          <w:sz w:val="22"/>
          <w:szCs w:val="22"/>
          <w:lang w:val="en-US"/>
        </w:rPr>
        <w:t xml:space="preserve"> latent variable is aimed at capturing pro-environmental behaviors that may, for example, lead an individual to reduce private vehicle use or show a tendency towards environmentally friendly options such as public transport, and thus potentially impact on ride-hailing use. </w:t>
      </w:r>
      <w:r w:rsidR="008F1122" w:rsidRPr="00A501C6">
        <w:rPr>
          <w:rFonts w:ascii="Arial" w:hAnsi="Arial" w:cs="Arial"/>
          <w:sz w:val="22"/>
          <w:szCs w:val="22"/>
          <w:lang w:val="en-US"/>
        </w:rPr>
        <w:t xml:space="preserve">Indicators for this construct capture preferences for environmentally friendly goods and services, perceptions of public transport, and recycling behavior at home. </w:t>
      </w:r>
      <w:r w:rsidR="008803C7" w:rsidRPr="00A501C6">
        <w:rPr>
          <w:rFonts w:ascii="Arial" w:hAnsi="Arial" w:cs="Arial"/>
          <w:sz w:val="22"/>
          <w:szCs w:val="22"/>
          <w:lang w:val="en-US"/>
        </w:rPr>
        <w:t xml:space="preserve">As for the latter, we should note that recycling practices in Spain are fully dependent on individuals’ environmental consciousness since recycling services have been available in Spain for decades, but recycling is not mandatory and has no economic reward. </w:t>
      </w:r>
    </w:p>
    <w:p w14:paraId="6D5640FA" w14:textId="1B367A0B" w:rsidR="00834CC5" w:rsidRPr="00A501C6" w:rsidRDefault="00834CC5" w:rsidP="00834CC5">
      <w:pPr>
        <w:spacing w:after="120" w:line="312" w:lineRule="auto"/>
        <w:rPr>
          <w:rFonts w:ascii="Arial" w:hAnsi="Arial" w:cs="Arial"/>
          <w:sz w:val="22"/>
          <w:szCs w:val="22"/>
          <w:lang w:val="en-US"/>
        </w:rPr>
      </w:pPr>
      <w:r w:rsidRPr="00A501C6">
        <w:rPr>
          <w:rFonts w:ascii="Arial" w:hAnsi="Arial" w:cs="Arial"/>
          <w:sz w:val="22"/>
          <w:szCs w:val="22"/>
          <w:lang w:val="en-US"/>
        </w:rPr>
        <w:lastRenderedPageBreak/>
        <w:t xml:space="preserve">Finally, the fourth construct captures the propensity of the individual to share goods </w:t>
      </w:r>
      <w:r w:rsidR="008F1122" w:rsidRPr="00A501C6">
        <w:rPr>
          <w:rFonts w:ascii="Arial" w:hAnsi="Arial" w:cs="Arial"/>
          <w:sz w:val="22"/>
          <w:szCs w:val="22"/>
          <w:lang w:val="en-US"/>
        </w:rPr>
        <w:t>and</w:t>
      </w:r>
      <w:r w:rsidRPr="00A501C6">
        <w:rPr>
          <w:rFonts w:ascii="Arial" w:hAnsi="Arial" w:cs="Arial"/>
          <w:sz w:val="22"/>
          <w:szCs w:val="22"/>
          <w:lang w:val="en-US"/>
        </w:rPr>
        <w:t xml:space="preserve"> services in a broad sense. Some indicators within this latent variable also refer to individuals’ privacy-sensitivity. Both sharing propensity and privacy-sensitivity</w:t>
      </w:r>
      <w:r w:rsidR="00D931F9" w:rsidRPr="00A501C6">
        <w:rPr>
          <w:rFonts w:ascii="Arial" w:hAnsi="Arial" w:cs="Arial"/>
          <w:sz w:val="22"/>
          <w:szCs w:val="22"/>
          <w:lang w:val="en-US"/>
        </w:rPr>
        <w:t xml:space="preserve"> </w:t>
      </w:r>
      <w:r w:rsidRPr="00A501C6">
        <w:rPr>
          <w:rFonts w:ascii="Arial" w:hAnsi="Arial" w:cs="Arial"/>
          <w:sz w:val="22"/>
          <w:szCs w:val="22"/>
          <w:lang w:val="en-US"/>
        </w:rPr>
        <w:t xml:space="preserve">have been </w:t>
      </w:r>
      <w:r w:rsidR="008F1122" w:rsidRPr="00A501C6">
        <w:rPr>
          <w:rFonts w:ascii="Arial" w:hAnsi="Arial" w:cs="Arial"/>
          <w:sz w:val="22"/>
          <w:szCs w:val="22"/>
          <w:lang w:val="en-US"/>
        </w:rPr>
        <w:t xml:space="preserve">shown </w:t>
      </w:r>
      <w:r w:rsidRPr="00A501C6">
        <w:rPr>
          <w:rFonts w:ascii="Arial" w:hAnsi="Arial" w:cs="Arial"/>
          <w:sz w:val="22"/>
          <w:szCs w:val="22"/>
          <w:lang w:val="en-US"/>
        </w:rPr>
        <w:t xml:space="preserve">to influence the use of shared mobility options such as carsharing </w:t>
      </w:r>
      <w:r w:rsidR="00D931F9" w:rsidRPr="00A501C6">
        <w:rPr>
          <w:rFonts w:ascii="Arial" w:hAnsi="Arial" w:cs="Arial"/>
          <w:sz w:val="22"/>
          <w:szCs w:val="22"/>
          <w:lang w:val="en-US"/>
        </w:rPr>
        <w:t>(</w:t>
      </w:r>
      <w:r w:rsidRPr="00A501C6">
        <w:rPr>
          <w:rFonts w:ascii="Arial" w:hAnsi="Arial" w:cs="Arial"/>
          <w:sz w:val="22"/>
          <w:szCs w:val="22"/>
          <w:lang w:val="en-US"/>
        </w:rPr>
        <w:t xml:space="preserve">Velazquez, 2019). </w:t>
      </w:r>
      <w:r w:rsidR="00E17B60" w:rsidRPr="00A501C6">
        <w:rPr>
          <w:rFonts w:ascii="Arial" w:hAnsi="Arial" w:cs="Arial"/>
          <w:sz w:val="22"/>
          <w:szCs w:val="22"/>
          <w:lang w:val="en-US"/>
        </w:rPr>
        <w:t xml:space="preserve">Therefore, statements included such as “I prefer to buy a new product rather than buy it secondhand” is aimed at capturing individuals’ willingness to use shared products/services, as it is the case of ride-hailing. </w:t>
      </w:r>
      <w:r w:rsidRPr="00A501C6">
        <w:rPr>
          <w:rFonts w:ascii="Arial" w:hAnsi="Arial" w:cs="Arial"/>
          <w:sz w:val="22"/>
          <w:szCs w:val="22"/>
          <w:lang w:val="en-US"/>
        </w:rPr>
        <w:t xml:space="preserve">This latent construct is </w:t>
      </w:r>
      <w:r w:rsidR="00E17B60" w:rsidRPr="00A501C6">
        <w:rPr>
          <w:rFonts w:ascii="Arial" w:hAnsi="Arial" w:cs="Arial"/>
          <w:sz w:val="22"/>
          <w:szCs w:val="22"/>
          <w:lang w:val="en-US"/>
        </w:rPr>
        <w:t>also intended to</w:t>
      </w:r>
      <w:r w:rsidRPr="00A501C6">
        <w:rPr>
          <w:rFonts w:ascii="Arial" w:hAnsi="Arial" w:cs="Arial"/>
          <w:sz w:val="22"/>
          <w:szCs w:val="22"/>
          <w:lang w:val="en-US"/>
        </w:rPr>
        <w:t xml:space="preserve"> captur</w:t>
      </w:r>
      <w:r w:rsidR="00E17B60" w:rsidRPr="00A501C6">
        <w:rPr>
          <w:rFonts w:ascii="Arial" w:hAnsi="Arial" w:cs="Arial"/>
          <w:sz w:val="22"/>
          <w:szCs w:val="22"/>
          <w:lang w:val="en-US"/>
        </w:rPr>
        <w:t>e</w:t>
      </w:r>
      <w:r w:rsidRPr="00A501C6">
        <w:rPr>
          <w:rFonts w:ascii="Arial" w:hAnsi="Arial" w:cs="Arial"/>
          <w:sz w:val="22"/>
          <w:szCs w:val="22"/>
          <w:lang w:val="en-US"/>
        </w:rPr>
        <w:t xml:space="preserve"> individuals’ propensity to avoid shared spaces with strangers, which may greatly influence them to prefer private vehicle</w:t>
      </w:r>
      <w:r w:rsidR="00D931F9" w:rsidRPr="00A501C6">
        <w:rPr>
          <w:rFonts w:ascii="Arial" w:hAnsi="Arial" w:cs="Arial"/>
          <w:sz w:val="22"/>
          <w:szCs w:val="22"/>
          <w:lang w:val="en-US"/>
        </w:rPr>
        <w:t>s</w:t>
      </w:r>
      <w:r w:rsidRPr="00A501C6">
        <w:rPr>
          <w:rFonts w:ascii="Arial" w:hAnsi="Arial" w:cs="Arial"/>
          <w:sz w:val="22"/>
          <w:szCs w:val="22"/>
          <w:lang w:val="en-US"/>
        </w:rPr>
        <w:t xml:space="preserve"> </w:t>
      </w:r>
      <w:r w:rsidR="00D931F9" w:rsidRPr="00A501C6">
        <w:rPr>
          <w:rFonts w:ascii="Arial" w:hAnsi="Arial" w:cs="Arial"/>
          <w:sz w:val="22"/>
          <w:szCs w:val="22"/>
          <w:lang w:val="en-US"/>
        </w:rPr>
        <w:t xml:space="preserve">relative to </w:t>
      </w:r>
      <w:r w:rsidRPr="00A501C6">
        <w:rPr>
          <w:rFonts w:ascii="Arial" w:hAnsi="Arial" w:cs="Arial"/>
          <w:sz w:val="22"/>
          <w:szCs w:val="22"/>
          <w:lang w:val="en-US"/>
        </w:rPr>
        <w:t>public transit (</w:t>
      </w:r>
      <w:proofErr w:type="spellStart"/>
      <w:r w:rsidRPr="00A501C6">
        <w:rPr>
          <w:rFonts w:ascii="Arial" w:hAnsi="Arial" w:cs="Arial"/>
          <w:sz w:val="22"/>
          <w:szCs w:val="22"/>
          <w:lang w:val="en-US"/>
        </w:rPr>
        <w:t>Ripplinger</w:t>
      </w:r>
      <w:proofErr w:type="spellEnd"/>
      <w:r w:rsidRPr="00A501C6">
        <w:rPr>
          <w:rFonts w:ascii="Arial" w:hAnsi="Arial" w:cs="Arial"/>
          <w:sz w:val="22"/>
          <w:szCs w:val="22"/>
          <w:lang w:val="en-US"/>
        </w:rPr>
        <w:t xml:space="preserve"> et al., 2012). Furthermore, given that pooled ride-hailing rides are not available for the case of Madrid, a lower sharing propensity would reflect a higher tendency to private environments, consequently potentially encouraging the use of ride-hailing</w:t>
      </w:r>
      <w:r w:rsidR="008F1122" w:rsidRPr="00A501C6">
        <w:rPr>
          <w:rFonts w:ascii="Arial" w:hAnsi="Arial" w:cs="Arial"/>
          <w:sz w:val="22"/>
          <w:szCs w:val="22"/>
          <w:lang w:val="en-US"/>
        </w:rPr>
        <w:t xml:space="preserve"> rather than public transport</w:t>
      </w:r>
      <w:r w:rsidRPr="00A501C6">
        <w:rPr>
          <w:rFonts w:ascii="Arial" w:hAnsi="Arial" w:cs="Arial"/>
          <w:sz w:val="22"/>
          <w:szCs w:val="22"/>
          <w:lang w:val="en-US"/>
        </w:rPr>
        <w:t>.</w:t>
      </w:r>
      <w:r w:rsidR="00E17B60" w:rsidRPr="00A501C6">
        <w:t xml:space="preserve"> </w:t>
      </w:r>
    </w:p>
    <w:p w14:paraId="035D567B" w14:textId="7A810D27" w:rsidR="000E4FC6" w:rsidRPr="00A501C6" w:rsidRDefault="00C503AB" w:rsidP="00834CC5">
      <w:pPr>
        <w:spacing w:after="120" w:line="312" w:lineRule="auto"/>
        <w:rPr>
          <w:rFonts w:ascii="Arial" w:hAnsi="Arial" w:cs="Arial"/>
          <w:sz w:val="22"/>
          <w:szCs w:val="22"/>
          <w:lang w:val="en-US"/>
        </w:rPr>
      </w:pPr>
      <w:r w:rsidRPr="00A501C6">
        <w:rPr>
          <w:rFonts w:ascii="Arial" w:hAnsi="Arial" w:cs="Arial"/>
          <w:sz w:val="22"/>
          <w:szCs w:val="22"/>
          <w:lang w:val="en-US"/>
        </w:rPr>
        <w:t>As can be observed, most of the statements included in the questionnaire -as well as the attitudes measured- were presented with a “homogeneous” direction. This design might determine the way respondents answer these questions, with the potential to generate ‘yes-saying’, halo effects and ‘politically-correctness’ biases.</w:t>
      </w:r>
      <w:r w:rsidR="000E4FC6" w:rsidRPr="00A501C6">
        <w:rPr>
          <w:rFonts w:ascii="Arial" w:hAnsi="Arial" w:cs="Arial"/>
          <w:sz w:val="22"/>
          <w:szCs w:val="22"/>
          <w:lang w:val="en-US"/>
        </w:rPr>
        <w:t xml:space="preserve"> While a more appropriate design should include higher heterogeneity in the direction of the statements, some actions have been taken to limit the potential bias in survey responses. First, many of the statements employed have been adapted from previous contributions such as Lavieri &amp; Bhat (2019), who showed a satisfactory performance for them. Additionally, the statements concerning each latent/psychological variable are not presented in defined blocks but were mixed throughout the questionnaire (see Appendix 1) to avoid or mitigate the “yes-saying” effect.</w:t>
      </w:r>
    </w:p>
    <w:p w14:paraId="750A2C2C" w14:textId="6738012C" w:rsidR="00991F7C" w:rsidRPr="00A501C6" w:rsidRDefault="00991F7C" w:rsidP="006D0568">
      <w:pPr>
        <w:pStyle w:val="Els-3rdorder-head"/>
        <w:rPr>
          <w:rFonts w:ascii="Arial" w:hAnsi="Arial" w:cs="Arial"/>
          <w:sz w:val="22"/>
          <w:szCs w:val="22"/>
        </w:rPr>
      </w:pPr>
      <w:r w:rsidRPr="00A501C6">
        <w:rPr>
          <w:rFonts w:ascii="Arial" w:hAnsi="Arial" w:cs="Arial"/>
          <w:sz w:val="22"/>
          <w:szCs w:val="22"/>
        </w:rPr>
        <w:t>The Model Structure</w:t>
      </w:r>
    </w:p>
    <w:p w14:paraId="6A91E8D2" w14:textId="77777777" w:rsidR="006D0568" w:rsidRPr="00A501C6" w:rsidRDefault="006D0568" w:rsidP="006D0568">
      <w:pPr>
        <w:rPr>
          <w:lang w:val="en-US" w:eastAsia="en-US"/>
        </w:rPr>
      </w:pPr>
    </w:p>
    <w:p w14:paraId="6F4CA613" w14:textId="76BF0045" w:rsidR="00063FE8" w:rsidRPr="00A501C6" w:rsidRDefault="002E400C" w:rsidP="00063FE8">
      <w:pPr>
        <w:spacing w:after="120" w:line="312" w:lineRule="auto"/>
        <w:rPr>
          <w:rFonts w:ascii="Arial" w:hAnsi="Arial" w:cs="Arial"/>
          <w:bCs/>
          <w:sz w:val="22"/>
          <w:szCs w:val="22"/>
          <w:lang w:val="en-US" w:eastAsia="es-ES"/>
        </w:rPr>
      </w:pPr>
      <w:r w:rsidRPr="00A501C6">
        <w:rPr>
          <w:rFonts w:ascii="Arial" w:hAnsi="Arial" w:cs="Arial"/>
          <w:sz w:val="22"/>
          <w:szCs w:val="22"/>
        </w:rPr>
        <w:t xml:space="preserve">The </w:t>
      </w:r>
      <w:r w:rsidR="008B2047" w:rsidRPr="00A501C6">
        <w:rPr>
          <w:rFonts w:ascii="Arial" w:hAnsi="Arial" w:cs="Arial"/>
          <w:sz w:val="22"/>
          <w:szCs w:val="22"/>
        </w:rPr>
        <w:t>modelling framework can be observed in Figure 1</w:t>
      </w:r>
      <w:r w:rsidR="00367A1C" w:rsidRPr="00A501C6">
        <w:rPr>
          <w:rFonts w:ascii="Arial" w:hAnsi="Arial" w:cs="Arial"/>
          <w:sz w:val="22"/>
          <w:szCs w:val="22"/>
        </w:rPr>
        <w:t xml:space="preserve"> and</w:t>
      </w:r>
      <w:r w:rsidR="008B2047" w:rsidRPr="00A501C6">
        <w:rPr>
          <w:rFonts w:ascii="Arial" w:hAnsi="Arial" w:cs="Arial"/>
          <w:sz w:val="22"/>
          <w:szCs w:val="22"/>
        </w:rPr>
        <w:t xml:space="preserve"> </w:t>
      </w:r>
      <w:r w:rsidR="00367A1C" w:rsidRPr="00A501C6">
        <w:rPr>
          <w:rFonts w:ascii="Arial" w:hAnsi="Arial" w:cs="Arial"/>
          <w:sz w:val="22"/>
          <w:szCs w:val="22"/>
        </w:rPr>
        <w:t>t</w:t>
      </w:r>
      <w:r w:rsidR="008B2047" w:rsidRPr="00A501C6">
        <w:rPr>
          <w:rFonts w:ascii="Arial" w:hAnsi="Arial" w:cs="Arial"/>
          <w:sz w:val="22"/>
          <w:szCs w:val="22"/>
        </w:rPr>
        <w:t xml:space="preserve">he </w:t>
      </w:r>
      <w:r w:rsidRPr="00A501C6">
        <w:rPr>
          <w:rFonts w:ascii="Arial" w:hAnsi="Arial" w:cs="Arial"/>
          <w:sz w:val="22"/>
          <w:szCs w:val="22"/>
        </w:rPr>
        <w:t>mode</w:t>
      </w:r>
      <w:r w:rsidR="005D6E2F" w:rsidRPr="00A501C6">
        <w:rPr>
          <w:rFonts w:ascii="Arial" w:hAnsi="Arial" w:cs="Arial"/>
          <w:sz w:val="22"/>
          <w:szCs w:val="22"/>
        </w:rPr>
        <w:t>l</w:t>
      </w:r>
      <w:r w:rsidRPr="00A501C6">
        <w:rPr>
          <w:rFonts w:ascii="Arial" w:hAnsi="Arial" w:cs="Arial"/>
          <w:sz w:val="22"/>
          <w:szCs w:val="22"/>
        </w:rPr>
        <w:t>ling methodology adopted is based on the Generalized Heterogeneous Data Model (GHDM) developed by Bhat (2015), a</w:t>
      </w:r>
      <w:r w:rsidRPr="00A501C6">
        <w:rPr>
          <w:rFonts w:ascii="Arial" w:hAnsi="Arial" w:cs="Arial"/>
          <w:bCs/>
          <w:sz w:val="22"/>
          <w:szCs w:val="22"/>
          <w:lang w:val="en-US" w:eastAsia="es-ES"/>
        </w:rPr>
        <w:t xml:space="preserve"> methodology previously employed to analyze ride-hailing travel behavior (see e.g. Lavieri &amp; Bhat, 2019; Vinayak et al., 2018; Lavieri et al., 2017). The GHDM represents a comprehensive approach that allows analyzing multiple variables of interest and their relationships with other transport-related variables, while controlling for observed and unobserved factors that may affect individuals’ choices. Additionally, given its flexibility, the GHDM enables the joint estimation of continuous, nominal, ordinal, multiple-discrete, and count outcomes. To that end, the model establishes a parsimonious dependence structure through </w:t>
      </w:r>
      <w:r w:rsidR="00DC34F4" w:rsidRPr="00A501C6">
        <w:rPr>
          <w:rFonts w:ascii="Arial" w:hAnsi="Arial" w:cs="Arial"/>
          <w:bCs/>
          <w:sz w:val="22"/>
          <w:szCs w:val="22"/>
          <w:lang w:val="en-US" w:eastAsia="es-ES"/>
        </w:rPr>
        <w:t xml:space="preserve">the </w:t>
      </w:r>
      <w:r w:rsidRPr="00A501C6">
        <w:rPr>
          <w:rFonts w:ascii="Arial" w:hAnsi="Arial" w:cs="Arial"/>
          <w:bCs/>
          <w:sz w:val="22"/>
          <w:szCs w:val="22"/>
          <w:lang w:val="en-US" w:eastAsia="es-ES"/>
        </w:rPr>
        <w:t xml:space="preserve">stochastic latent constructs. </w:t>
      </w:r>
    </w:p>
    <w:p w14:paraId="448F0895" w14:textId="7A60AE95" w:rsidR="005D6E2F" w:rsidRPr="00A501C6" w:rsidRDefault="00DC34F4" w:rsidP="00063FE8">
      <w:pPr>
        <w:spacing w:after="120" w:line="312" w:lineRule="auto"/>
        <w:rPr>
          <w:rFonts w:ascii="Arial" w:hAnsi="Arial" w:cs="Arial"/>
          <w:bCs/>
          <w:sz w:val="22"/>
          <w:szCs w:val="22"/>
          <w:lang w:val="en-US" w:eastAsia="es-ES"/>
        </w:rPr>
      </w:pPr>
      <w:r w:rsidRPr="00A501C6">
        <w:rPr>
          <w:rFonts w:ascii="Arial" w:hAnsi="Arial" w:cs="Arial"/>
          <w:sz w:val="22"/>
          <w:szCs w:val="22"/>
        </w:rPr>
        <w:t xml:space="preserve">There are two components to the GHDM model: (1) the latent variable structural equation model (SEM), and (2) the latent variable measurement equation model (MEM). </w:t>
      </w:r>
      <w:r w:rsidR="005D6E2F" w:rsidRPr="00A501C6">
        <w:rPr>
          <w:rFonts w:ascii="Arial" w:hAnsi="Arial" w:cs="Arial"/>
          <w:sz w:val="22"/>
          <w:szCs w:val="22"/>
        </w:rPr>
        <w:t>As illustrated in Figure 1</w:t>
      </w:r>
      <w:r w:rsidRPr="00A501C6">
        <w:rPr>
          <w:rFonts w:ascii="Arial" w:hAnsi="Arial" w:cs="Arial"/>
          <w:sz w:val="22"/>
          <w:szCs w:val="22"/>
        </w:rPr>
        <w:t xml:space="preserve">, the SEM component defines each latent construct (represented as ovals in the middle panel of the </w:t>
      </w:r>
      <w:r w:rsidR="008B2047" w:rsidRPr="00A501C6">
        <w:rPr>
          <w:rFonts w:ascii="Arial" w:hAnsi="Arial" w:cs="Arial"/>
          <w:sz w:val="22"/>
          <w:szCs w:val="22"/>
        </w:rPr>
        <w:t>f</w:t>
      </w:r>
      <w:r w:rsidRPr="00A501C6">
        <w:rPr>
          <w:rFonts w:ascii="Arial" w:hAnsi="Arial" w:cs="Arial"/>
          <w:sz w:val="22"/>
          <w:szCs w:val="22"/>
        </w:rPr>
        <w:t xml:space="preserve">igure) as a function of exogeneous socio-demographic variables (left side of the figure) and an unobserved error term (not shown in the figure). Each error term represents the effect of unobserved individual factors on a specific latent construct. Let these </w:t>
      </w:r>
      <w:r w:rsidRPr="00A501C6">
        <w:rPr>
          <w:rFonts w:ascii="Arial" w:hAnsi="Arial" w:cs="Arial"/>
          <w:sz w:val="22"/>
          <w:szCs w:val="22"/>
        </w:rPr>
        <w:lastRenderedPageBreak/>
        <w:t>unobserved factors be denoted by</w:t>
      </w:r>
      <w:r w:rsidR="006F37EE" w:rsidRPr="00A501C6">
        <w:rPr>
          <w:rFonts w:ascii="Arial" w:hAnsi="Arial" w:cs="Arial"/>
          <w:sz w:val="22"/>
          <w:szCs w:val="22"/>
        </w:rPr>
        <w:t xml:space="preserve"> η</w:t>
      </w:r>
      <w:r w:rsidR="006F37EE" w:rsidRPr="00A501C6">
        <w:rPr>
          <w:rFonts w:ascii="Arial" w:hAnsi="Arial" w:cs="Arial"/>
          <w:sz w:val="22"/>
          <w:szCs w:val="22"/>
          <w:vertAlign w:val="subscript"/>
        </w:rPr>
        <w:t>1</w:t>
      </w:r>
      <w:r w:rsidR="006F37EE" w:rsidRPr="00A501C6">
        <w:rPr>
          <w:rFonts w:ascii="Arial" w:hAnsi="Arial" w:cs="Arial"/>
          <w:sz w:val="22"/>
          <w:szCs w:val="22"/>
        </w:rPr>
        <w:t>, η</w:t>
      </w:r>
      <w:r w:rsidR="006F37EE" w:rsidRPr="00A501C6">
        <w:rPr>
          <w:rFonts w:ascii="Arial" w:hAnsi="Arial" w:cs="Arial"/>
          <w:sz w:val="22"/>
          <w:szCs w:val="22"/>
          <w:vertAlign w:val="subscript"/>
        </w:rPr>
        <w:t>2</w:t>
      </w:r>
      <w:r w:rsidR="006F37EE" w:rsidRPr="00A501C6">
        <w:rPr>
          <w:rFonts w:ascii="Arial" w:hAnsi="Arial" w:cs="Arial"/>
          <w:sz w:val="22"/>
          <w:szCs w:val="22"/>
        </w:rPr>
        <w:t xml:space="preserve">, </w:t>
      </w:r>
      <w:bookmarkStart w:id="4" w:name="_Hlk38389704"/>
      <w:r w:rsidR="006F37EE" w:rsidRPr="00A501C6">
        <w:rPr>
          <w:rFonts w:ascii="Arial" w:hAnsi="Arial" w:cs="Arial"/>
          <w:sz w:val="22"/>
          <w:szCs w:val="22"/>
        </w:rPr>
        <w:t>η</w:t>
      </w:r>
      <w:bookmarkEnd w:id="4"/>
      <w:r w:rsidR="006F37EE" w:rsidRPr="00A501C6">
        <w:rPr>
          <w:rFonts w:ascii="Arial" w:hAnsi="Arial" w:cs="Arial"/>
          <w:sz w:val="22"/>
          <w:szCs w:val="22"/>
          <w:vertAlign w:val="subscript"/>
        </w:rPr>
        <w:t>3</w:t>
      </w:r>
      <w:r w:rsidR="006F37EE" w:rsidRPr="00A501C6">
        <w:rPr>
          <w:rFonts w:ascii="Arial" w:hAnsi="Arial" w:cs="Arial"/>
          <w:sz w:val="22"/>
          <w:szCs w:val="22"/>
        </w:rPr>
        <w:t xml:space="preserve"> and η</w:t>
      </w:r>
      <w:r w:rsidR="006F37EE" w:rsidRPr="00A501C6">
        <w:rPr>
          <w:rFonts w:ascii="Arial" w:hAnsi="Arial" w:cs="Arial"/>
          <w:sz w:val="22"/>
          <w:szCs w:val="22"/>
          <w:vertAlign w:val="subscript"/>
        </w:rPr>
        <w:t>4</w:t>
      </w:r>
      <w:r w:rsidRPr="00A501C6">
        <w:rPr>
          <w:rFonts w:ascii="Arial" w:hAnsi="Arial" w:cs="Arial"/>
          <w:sz w:val="22"/>
          <w:szCs w:val="22"/>
        </w:rPr>
        <w:t xml:space="preserve"> (corresponding to one of the four latent constructs in Figure </w:t>
      </w:r>
      <w:r w:rsidR="00063FE8" w:rsidRPr="00A501C6">
        <w:rPr>
          <w:rFonts w:ascii="Arial" w:hAnsi="Arial" w:cs="Arial"/>
          <w:sz w:val="22"/>
          <w:szCs w:val="22"/>
        </w:rPr>
        <w:t>1</w:t>
      </w:r>
      <w:r w:rsidRPr="00A501C6">
        <w:rPr>
          <w:rFonts w:ascii="Arial" w:hAnsi="Arial" w:cs="Arial"/>
          <w:sz w:val="22"/>
          <w:szCs w:val="22"/>
        </w:rPr>
        <w:t xml:space="preserve">) </w:t>
      </w:r>
      <w:r w:rsidR="00267F76" w:rsidRPr="00A501C6">
        <w:rPr>
          <w:rFonts w:ascii="Arial" w:hAnsi="Arial" w:cs="Arial"/>
          <w:sz w:val="22"/>
          <w:szCs w:val="22"/>
        </w:rPr>
        <w:t>and collect them</w:t>
      </w:r>
      <w:r w:rsidRPr="00A501C6">
        <w:rPr>
          <w:rFonts w:ascii="Arial" w:hAnsi="Arial" w:cs="Arial"/>
          <w:sz w:val="22"/>
          <w:szCs w:val="22"/>
        </w:rPr>
        <w:t xml:space="preserve"> in a vector</w:t>
      </w:r>
      <w:r w:rsidR="006F37EE" w:rsidRPr="00A501C6">
        <w:rPr>
          <w:rFonts w:ascii="Arial" w:hAnsi="Arial" w:cs="Arial"/>
          <w:sz w:val="22"/>
          <w:szCs w:val="22"/>
        </w:rPr>
        <w:t xml:space="preserve"> </w:t>
      </w:r>
      <w:r w:rsidR="006F37EE" w:rsidRPr="00A501C6">
        <w:rPr>
          <w:rFonts w:ascii="Arial" w:hAnsi="Arial" w:cs="Arial"/>
          <w:b/>
          <w:bCs/>
          <w:sz w:val="22"/>
          <w:szCs w:val="22"/>
        </w:rPr>
        <w:t>η</w:t>
      </w:r>
      <w:r w:rsidR="00267F76" w:rsidRPr="00A501C6">
        <w:rPr>
          <w:rFonts w:ascii="Arial" w:hAnsi="Arial" w:cs="Arial"/>
          <w:sz w:val="22"/>
          <w:szCs w:val="22"/>
        </w:rPr>
        <w:t>. We assume</w:t>
      </w:r>
      <w:r w:rsidR="006F37EE" w:rsidRPr="00A501C6">
        <w:rPr>
          <w:rFonts w:ascii="Arial" w:hAnsi="Arial" w:cs="Arial"/>
          <w:sz w:val="22"/>
          <w:szCs w:val="22"/>
        </w:rPr>
        <w:t xml:space="preserve"> </w:t>
      </w:r>
      <w:r w:rsidR="006F37EE" w:rsidRPr="00A501C6">
        <w:rPr>
          <w:rFonts w:ascii="Arial" w:hAnsi="Arial" w:cs="Arial"/>
          <w:b/>
          <w:bCs/>
          <w:sz w:val="22"/>
          <w:szCs w:val="22"/>
        </w:rPr>
        <w:t>η</w:t>
      </w:r>
      <w:r w:rsidR="00267F76" w:rsidRPr="00A501C6">
        <w:rPr>
          <w:rFonts w:ascii="Arial" w:hAnsi="Arial" w:cs="Arial"/>
          <w:sz w:val="22"/>
          <w:szCs w:val="22"/>
        </w:rPr>
        <w:t xml:space="preserve"> </w:t>
      </w:r>
      <w:r w:rsidRPr="00A501C6">
        <w:rPr>
          <w:rFonts w:ascii="Arial" w:hAnsi="Arial" w:cs="Arial"/>
          <w:sz w:val="22"/>
          <w:szCs w:val="22"/>
        </w:rPr>
        <w:t xml:space="preserve">to be multivariate standard normal with a mean vector of </w:t>
      </w:r>
      <w:r w:rsidRPr="00A501C6">
        <w:rPr>
          <w:rFonts w:ascii="Arial" w:hAnsi="Arial" w:cs="Arial"/>
          <w:b/>
          <w:bCs/>
          <w:sz w:val="22"/>
          <w:szCs w:val="22"/>
        </w:rPr>
        <w:t>0</w:t>
      </w:r>
      <w:r w:rsidRPr="00A501C6">
        <w:rPr>
          <w:rFonts w:ascii="Arial" w:hAnsi="Arial" w:cs="Arial"/>
          <w:sz w:val="22"/>
          <w:szCs w:val="22"/>
        </w:rPr>
        <w:t xml:space="preserve"> and a correlation matrix of</w:t>
      </w:r>
      <w:r w:rsidR="00063FE8" w:rsidRPr="00A501C6">
        <w:rPr>
          <w:rFonts w:ascii="Arial" w:hAnsi="Arial" w:cs="Arial"/>
          <w:sz w:val="22"/>
          <w:szCs w:val="22"/>
        </w:rPr>
        <w:t xml:space="preserve"> </w:t>
      </w:r>
      <w:r w:rsidR="00063FE8" w:rsidRPr="00A501C6">
        <w:rPr>
          <w:rFonts w:ascii="Arial" w:hAnsi="Arial" w:cs="Arial"/>
          <w:b/>
          <w:bCs/>
          <w:sz w:val="22"/>
          <w:szCs w:val="22"/>
        </w:rPr>
        <w:t>Γ</w:t>
      </w:r>
      <w:r w:rsidRPr="00A501C6">
        <w:rPr>
          <w:rFonts w:ascii="Arial" w:hAnsi="Arial" w:cs="Arial"/>
          <w:sz w:val="22"/>
          <w:szCs w:val="22"/>
        </w:rPr>
        <w:t xml:space="preserve"> with six possible correlation elements </w:t>
      </w:r>
      <w:r w:rsidR="00267F76" w:rsidRPr="00A501C6">
        <w:rPr>
          <w:rFonts w:ascii="Arial" w:hAnsi="Arial" w:cs="Arial"/>
          <w:sz w:val="22"/>
          <w:szCs w:val="22"/>
        </w:rPr>
        <w:t>(</w:t>
      </w:r>
      <w:r w:rsidRPr="00A501C6">
        <w:rPr>
          <w:rFonts w:ascii="Arial" w:hAnsi="Arial" w:cs="Arial"/>
          <w:sz w:val="22"/>
          <w:szCs w:val="22"/>
        </w:rPr>
        <w:t>due to identification considerations, the variances of the individual</w:t>
      </w:r>
      <w:r w:rsidR="00063FE8" w:rsidRPr="00A501C6">
        <w:rPr>
          <w:rFonts w:ascii="Arial" w:hAnsi="Arial" w:cs="Arial"/>
          <w:sz w:val="22"/>
          <w:szCs w:val="22"/>
        </w:rPr>
        <w:t xml:space="preserve"> </w:t>
      </w:r>
      <w:r w:rsidR="00063FE8" w:rsidRPr="00A501C6">
        <w:rPr>
          <w:rFonts w:ascii="Arial" w:hAnsi="Arial" w:cs="Arial"/>
          <w:b/>
          <w:bCs/>
          <w:sz w:val="22"/>
          <w:szCs w:val="22"/>
        </w:rPr>
        <w:t>η</w:t>
      </w:r>
      <w:r w:rsidRPr="00A501C6">
        <w:rPr>
          <w:rFonts w:ascii="Arial" w:hAnsi="Arial" w:cs="Arial"/>
          <w:sz w:val="22"/>
          <w:szCs w:val="22"/>
        </w:rPr>
        <w:t xml:space="preserve"> elements need to be </w:t>
      </w:r>
      <w:r w:rsidR="00267F76" w:rsidRPr="00A501C6">
        <w:rPr>
          <w:rFonts w:ascii="Arial" w:hAnsi="Arial" w:cs="Arial"/>
          <w:sz w:val="22"/>
          <w:szCs w:val="22"/>
        </w:rPr>
        <w:t>normalized to 1; see Bhat, 2015</w:t>
      </w:r>
      <w:r w:rsidRPr="00A501C6">
        <w:rPr>
          <w:rFonts w:ascii="Arial" w:hAnsi="Arial" w:cs="Arial"/>
          <w:sz w:val="22"/>
          <w:szCs w:val="22"/>
        </w:rPr>
        <w:t xml:space="preserve">). </w:t>
      </w:r>
      <w:r w:rsidR="00267F76" w:rsidRPr="00A501C6">
        <w:rPr>
          <w:rFonts w:ascii="Arial" w:hAnsi="Arial" w:cs="Arial"/>
          <w:sz w:val="22"/>
          <w:szCs w:val="22"/>
        </w:rPr>
        <w:t>T</w:t>
      </w:r>
      <w:r w:rsidRPr="00A501C6">
        <w:rPr>
          <w:rFonts w:ascii="Arial" w:hAnsi="Arial" w:cs="Arial"/>
          <w:sz w:val="22"/>
          <w:szCs w:val="22"/>
        </w:rPr>
        <w:t>he latent constructs are stochastic because of the presence of the random elements, and, by definition, are not observed. Thus, the SEM model relationship between the socio-demographic variables and the latent constructs, as well as the correlation matrix elements of</w:t>
      </w:r>
      <w:r w:rsidR="00063FE8" w:rsidRPr="00A501C6">
        <w:rPr>
          <w:rFonts w:ascii="Arial" w:hAnsi="Arial" w:cs="Arial"/>
          <w:sz w:val="22"/>
          <w:szCs w:val="22"/>
        </w:rPr>
        <w:t xml:space="preserve"> </w:t>
      </w:r>
      <w:r w:rsidR="00063FE8" w:rsidRPr="00A501C6">
        <w:rPr>
          <w:rFonts w:ascii="Arial" w:hAnsi="Arial" w:cs="Arial"/>
          <w:b/>
          <w:bCs/>
          <w:sz w:val="22"/>
          <w:szCs w:val="22"/>
        </w:rPr>
        <w:t>Γ</w:t>
      </w:r>
      <w:r w:rsidRPr="00A501C6">
        <w:rPr>
          <w:rFonts w:ascii="Arial" w:hAnsi="Arial" w:cs="Arial"/>
          <w:sz w:val="22"/>
          <w:szCs w:val="22"/>
        </w:rPr>
        <w:t>, are not directly estimable, but are estimated through observations on the latent construct indicators (</w:t>
      </w:r>
      <w:r w:rsidR="00267F76" w:rsidRPr="00A501C6">
        <w:rPr>
          <w:rFonts w:ascii="Arial" w:hAnsi="Arial" w:cs="Arial"/>
          <w:sz w:val="22"/>
          <w:szCs w:val="22"/>
        </w:rPr>
        <w:t>see the ordinal VLS, tech-savviness, environmental consciousness, and propensity to share indicators listed under endogenous variable</w:t>
      </w:r>
      <w:r w:rsidR="005D6E2F" w:rsidRPr="00A501C6">
        <w:rPr>
          <w:rFonts w:ascii="Arial" w:hAnsi="Arial" w:cs="Arial"/>
          <w:sz w:val="22"/>
          <w:szCs w:val="22"/>
        </w:rPr>
        <w:t>s in the right panel of Figure 1</w:t>
      </w:r>
      <w:r w:rsidR="00267F76" w:rsidRPr="00A501C6">
        <w:rPr>
          <w:rFonts w:ascii="Arial" w:hAnsi="Arial" w:cs="Arial"/>
          <w:sz w:val="22"/>
          <w:szCs w:val="22"/>
        </w:rPr>
        <w:t xml:space="preserve">; the actual indicators are discussed in Section </w:t>
      </w:r>
      <w:r w:rsidR="00C501A1" w:rsidRPr="00A501C6">
        <w:rPr>
          <w:rFonts w:ascii="Arial" w:hAnsi="Arial" w:cs="Arial"/>
          <w:sz w:val="22"/>
          <w:szCs w:val="22"/>
        </w:rPr>
        <w:t>4.4</w:t>
      </w:r>
      <w:r w:rsidR="00267F76" w:rsidRPr="00A501C6">
        <w:rPr>
          <w:rFonts w:ascii="Arial" w:hAnsi="Arial" w:cs="Arial"/>
          <w:sz w:val="22"/>
          <w:szCs w:val="22"/>
        </w:rPr>
        <w:t xml:space="preserve">) </w:t>
      </w:r>
      <w:r w:rsidRPr="00A501C6">
        <w:rPr>
          <w:rFonts w:ascii="Arial" w:hAnsi="Arial" w:cs="Arial"/>
          <w:sz w:val="22"/>
          <w:szCs w:val="22"/>
        </w:rPr>
        <w:t>and the endogenous outcomes of interest (shown toward the right side of Figur</w:t>
      </w:r>
      <w:r w:rsidR="005D6E2F" w:rsidRPr="00A501C6">
        <w:rPr>
          <w:rFonts w:ascii="Arial" w:hAnsi="Arial" w:cs="Arial"/>
          <w:sz w:val="22"/>
          <w:szCs w:val="22"/>
        </w:rPr>
        <w:t>e 1</w:t>
      </w:r>
      <w:r w:rsidRPr="00A501C6">
        <w:rPr>
          <w:rFonts w:ascii="Arial" w:hAnsi="Arial" w:cs="Arial"/>
          <w:sz w:val="22"/>
          <w:szCs w:val="22"/>
        </w:rPr>
        <w:t>).</w:t>
      </w:r>
      <w:r w:rsidR="00267F76" w:rsidRPr="00A501C6">
        <w:rPr>
          <w:rFonts w:ascii="Arial" w:hAnsi="Arial" w:cs="Arial"/>
          <w:sz w:val="22"/>
          <w:szCs w:val="22"/>
        </w:rPr>
        <w:t xml:space="preserve"> </w:t>
      </w:r>
      <w:r w:rsidR="005D6E2F" w:rsidRPr="00A501C6">
        <w:rPr>
          <w:rFonts w:ascii="Arial" w:hAnsi="Arial" w:cs="Arial"/>
          <w:sz w:val="22"/>
          <w:szCs w:val="22"/>
        </w:rPr>
        <w:t xml:space="preserve">The stochastic latent constructs, along with the exogeneous socio-demographic variables, serve as determinants of the underlying latent utilities/propensities of the observed ordinal/binomial, and nominal discrete outcomes characterizing the endogenous variables of interest and the indicator variables. This is represented by the MEM relationship in Figure </w:t>
      </w:r>
      <w:r w:rsidR="008C70E8" w:rsidRPr="00A501C6">
        <w:rPr>
          <w:rFonts w:ascii="Arial" w:hAnsi="Arial" w:cs="Arial"/>
          <w:sz w:val="22"/>
          <w:szCs w:val="22"/>
        </w:rPr>
        <w:t>1</w:t>
      </w:r>
      <w:r w:rsidR="005D6E2F" w:rsidRPr="00A501C6">
        <w:rPr>
          <w:rFonts w:ascii="Arial" w:hAnsi="Arial" w:cs="Arial"/>
          <w:sz w:val="22"/>
          <w:szCs w:val="22"/>
        </w:rPr>
        <w:t xml:space="preserve">. Importantly, in addition to capturing lifestyle preference and attitude effects on ride-hailing </w:t>
      </w:r>
      <w:proofErr w:type="spellStart"/>
      <w:r w:rsidR="005D6E2F" w:rsidRPr="00A501C6">
        <w:rPr>
          <w:rFonts w:ascii="Arial" w:hAnsi="Arial" w:cs="Arial"/>
          <w:sz w:val="22"/>
          <w:szCs w:val="22"/>
        </w:rPr>
        <w:t>behavior</w:t>
      </w:r>
      <w:proofErr w:type="spellEnd"/>
      <w:r w:rsidR="005D6E2F" w:rsidRPr="00A501C6">
        <w:rPr>
          <w:rFonts w:ascii="Arial" w:hAnsi="Arial" w:cs="Arial"/>
          <w:sz w:val="22"/>
          <w:szCs w:val="22"/>
        </w:rPr>
        <w:t xml:space="preserve"> and mobility patterns, the stochastic latent constructs also serve as vehicles to allow the parsimonious joint </w:t>
      </w:r>
      <w:proofErr w:type="spellStart"/>
      <w:r w:rsidR="005D6E2F" w:rsidRPr="00A501C6">
        <w:rPr>
          <w:rFonts w:ascii="Arial" w:hAnsi="Arial" w:cs="Arial"/>
          <w:sz w:val="22"/>
          <w:szCs w:val="22"/>
        </w:rPr>
        <w:t>modeling</w:t>
      </w:r>
      <w:proofErr w:type="spellEnd"/>
      <w:r w:rsidR="005D6E2F" w:rsidRPr="00A501C6">
        <w:rPr>
          <w:rFonts w:ascii="Arial" w:hAnsi="Arial" w:cs="Arial"/>
          <w:sz w:val="22"/>
          <w:szCs w:val="22"/>
        </w:rPr>
        <w:t xml:space="preserve"> of multiple outcomes in the MEM component. Specifically, the error terms of the SEM part, which define the latent variables, permeate into the MEM part and establish a parsimonious dependence structure among all endogenous variables. </w:t>
      </w:r>
      <w:r w:rsidRPr="00A501C6">
        <w:rPr>
          <w:rFonts w:ascii="Arial" w:hAnsi="Arial" w:cs="Arial"/>
          <w:sz w:val="22"/>
          <w:szCs w:val="22"/>
        </w:rPr>
        <w:t>For example,</w:t>
      </w:r>
      <w:r w:rsidR="005D6E2F" w:rsidRPr="00A501C6">
        <w:rPr>
          <w:rFonts w:ascii="Arial" w:hAnsi="Arial" w:cs="Arial"/>
          <w:sz w:val="22"/>
          <w:szCs w:val="22"/>
        </w:rPr>
        <w:t xml:space="preserve"> as found in our empirical results,</w:t>
      </w:r>
      <w:r w:rsidRPr="00A501C6">
        <w:rPr>
          <w:rFonts w:ascii="Arial" w:hAnsi="Arial" w:cs="Arial"/>
          <w:sz w:val="22"/>
          <w:szCs w:val="22"/>
        </w:rPr>
        <w:t xml:space="preserve"> </w:t>
      </w:r>
      <w:r w:rsidR="00267F76" w:rsidRPr="00A501C6">
        <w:rPr>
          <w:rFonts w:ascii="Arial" w:hAnsi="Arial" w:cs="Arial"/>
          <w:sz w:val="22"/>
          <w:szCs w:val="22"/>
        </w:rPr>
        <w:t>if the variety</w:t>
      </w:r>
      <w:r w:rsidR="00BB2E9C" w:rsidRPr="00A501C6">
        <w:rPr>
          <w:rFonts w:ascii="Arial" w:hAnsi="Arial" w:cs="Arial"/>
          <w:sz w:val="22"/>
          <w:szCs w:val="22"/>
        </w:rPr>
        <w:t>-</w:t>
      </w:r>
      <w:r w:rsidR="00267F76" w:rsidRPr="00A501C6">
        <w:rPr>
          <w:rFonts w:ascii="Arial" w:hAnsi="Arial" w:cs="Arial"/>
          <w:sz w:val="22"/>
          <w:szCs w:val="22"/>
        </w:rPr>
        <w:t>seeking construct is found to impact both the weekday and weekend mobility rates, it immediately implies a</w:t>
      </w:r>
      <w:r w:rsidR="00E3666C" w:rsidRPr="00A501C6">
        <w:rPr>
          <w:rFonts w:ascii="Arial" w:hAnsi="Arial" w:cs="Arial"/>
          <w:sz w:val="22"/>
          <w:szCs w:val="22"/>
        </w:rPr>
        <w:t>n</w:t>
      </w:r>
      <w:r w:rsidR="00267F76" w:rsidRPr="00A501C6">
        <w:rPr>
          <w:rFonts w:ascii="Arial" w:hAnsi="Arial" w:cs="Arial"/>
          <w:sz w:val="22"/>
          <w:szCs w:val="22"/>
        </w:rPr>
        <w:t xml:space="preserve"> error </w:t>
      </w:r>
      <w:r w:rsidR="005D6E2F" w:rsidRPr="00A501C6">
        <w:rPr>
          <w:rFonts w:ascii="Arial" w:hAnsi="Arial" w:cs="Arial"/>
          <w:sz w:val="22"/>
          <w:szCs w:val="22"/>
        </w:rPr>
        <w:t>covariance between the weekday and weekend mobility rates. Similarly, if the environmental consciousness construct impacts both vehicle availability and ride-hailing frequency, it immediately engenders a covariance structure between vehicle availability and ride-hailing frequency.</w:t>
      </w:r>
      <w:r w:rsidR="00267F76" w:rsidRPr="00A501C6">
        <w:rPr>
          <w:rFonts w:ascii="Arial" w:hAnsi="Arial" w:cs="Arial"/>
          <w:sz w:val="22"/>
          <w:szCs w:val="22"/>
        </w:rPr>
        <w:t xml:space="preserve"> </w:t>
      </w:r>
      <w:r w:rsidR="002E400C" w:rsidRPr="00A501C6">
        <w:rPr>
          <w:rFonts w:ascii="Arial" w:hAnsi="Arial" w:cs="Arial"/>
          <w:sz w:val="22"/>
          <w:szCs w:val="22"/>
        </w:rPr>
        <w:t xml:space="preserve">A detailed description of the GHDM, as well its estimation process, </w:t>
      </w:r>
      <w:r w:rsidR="00D931F9" w:rsidRPr="00A501C6">
        <w:rPr>
          <w:rFonts w:ascii="Arial" w:hAnsi="Arial" w:cs="Arial"/>
          <w:sz w:val="22"/>
          <w:szCs w:val="22"/>
        </w:rPr>
        <w:t>is</w:t>
      </w:r>
      <w:r w:rsidR="002E400C" w:rsidRPr="00A501C6">
        <w:rPr>
          <w:rFonts w:ascii="Arial" w:hAnsi="Arial" w:cs="Arial"/>
          <w:sz w:val="22"/>
          <w:szCs w:val="22"/>
        </w:rPr>
        <w:t xml:space="preserve"> beyond the scope of this paper, but can be found in Bhat (2015). </w:t>
      </w:r>
    </w:p>
    <w:p w14:paraId="61624713" w14:textId="07A6B9A0" w:rsidR="002E400C" w:rsidRPr="00A501C6" w:rsidRDefault="005D6E2F" w:rsidP="002747D7">
      <w:pPr>
        <w:spacing w:after="120" w:line="312" w:lineRule="auto"/>
        <w:rPr>
          <w:rFonts w:ascii="Arial" w:hAnsi="Arial" w:cs="Arial"/>
          <w:sz w:val="22"/>
          <w:szCs w:val="22"/>
        </w:rPr>
      </w:pPr>
      <w:r w:rsidRPr="00A501C6">
        <w:rPr>
          <w:rFonts w:ascii="Arial" w:hAnsi="Arial" w:cs="Arial"/>
          <w:sz w:val="22"/>
          <w:szCs w:val="22"/>
        </w:rPr>
        <w:t>In summary, t</w:t>
      </w:r>
      <w:r w:rsidR="002E400C" w:rsidRPr="00A501C6">
        <w:rPr>
          <w:rFonts w:ascii="Arial" w:hAnsi="Arial" w:cs="Arial"/>
          <w:sz w:val="22"/>
          <w:szCs w:val="22"/>
        </w:rPr>
        <w:t>he endogenous variables in the model include the indicators of the latent constructs and the six main outcome variables of interest referred above</w:t>
      </w:r>
      <w:r w:rsidRPr="00A501C6">
        <w:rPr>
          <w:rFonts w:ascii="Arial" w:hAnsi="Arial" w:cs="Arial"/>
          <w:sz w:val="22"/>
          <w:szCs w:val="22"/>
        </w:rPr>
        <w:t xml:space="preserve"> (listed in the right panel of Figure 1)</w:t>
      </w:r>
      <w:r w:rsidR="002E400C" w:rsidRPr="00A501C6">
        <w:rPr>
          <w:rFonts w:ascii="Arial" w:hAnsi="Arial" w:cs="Arial"/>
          <w:sz w:val="22"/>
          <w:szCs w:val="22"/>
        </w:rPr>
        <w:t xml:space="preserve">. The GHDM controls for error correlation due to the joint </w:t>
      </w:r>
      <w:proofErr w:type="spellStart"/>
      <w:r w:rsidR="002E400C" w:rsidRPr="00A501C6">
        <w:rPr>
          <w:rFonts w:ascii="Arial" w:hAnsi="Arial" w:cs="Arial"/>
          <w:sz w:val="22"/>
          <w:szCs w:val="22"/>
        </w:rPr>
        <w:t>modeling</w:t>
      </w:r>
      <w:proofErr w:type="spellEnd"/>
      <w:r w:rsidR="002E400C" w:rsidRPr="00A501C6">
        <w:rPr>
          <w:rFonts w:ascii="Arial" w:hAnsi="Arial" w:cs="Arial"/>
          <w:sz w:val="22"/>
          <w:szCs w:val="22"/>
        </w:rPr>
        <w:t xml:space="preserve"> of these variables, and accommodates recursive effects among them</w:t>
      </w:r>
      <w:r w:rsidR="00991F7C" w:rsidRPr="00A501C6">
        <w:rPr>
          <w:rFonts w:ascii="Arial" w:hAnsi="Arial" w:cs="Arial"/>
          <w:sz w:val="22"/>
          <w:szCs w:val="22"/>
          <w:vertAlign w:val="superscript"/>
        </w:rPr>
        <w:footnoteReference w:id="4"/>
      </w:r>
      <w:r w:rsidR="00E3666C" w:rsidRPr="00A501C6">
        <w:rPr>
          <w:rFonts w:ascii="Arial" w:hAnsi="Arial" w:cs="Arial"/>
          <w:sz w:val="22"/>
          <w:szCs w:val="22"/>
        </w:rPr>
        <w:t>.</w:t>
      </w:r>
      <w:r w:rsidR="00991F7C" w:rsidRPr="00A501C6">
        <w:rPr>
          <w:rFonts w:ascii="Arial" w:hAnsi="Arial" w:cs="Arial"/>
          <w:sz w:val="22"/>
          <w:szCs w:val="22"/>
        </w:rPr>
        <w:t xml:space="preserve"> </w:t>
      </w:r>
      <w:bookmarkStart w:id="5" w:name="_Hlk60437354"/>
      <w:r w:rsidR="002E400C" w:rsidRPr="00A501C6">
        <w:rPr>
          <w:rFonts w:ascii="Arial" w:hAnsi="Arial" w:cs="Arial"/>
          <w:sz w:val="22"/>
          <w:szCs w:val="22"/>
        </w:rPr>
        <w:t xml:space="preserve">Multiple recursive directionalities between endogenous variables have been tested in this research. The best data fit </w:t>
      </w:r>
      <w:r w:rsidR="00D931F9" w:rsidRPr="00A501C6">
        <w:rPr>
          <w:rFonts w:ascii="Arial" w:hAnsi="Arial" w:cs="Arial"/>
          <w:sz w:val="22"/>
          <w:szCs w:val="22"/>
        </w:rPr>
        <w:t>was</w:t>
      </w:r>
      <w:r w:rsidR="002E400C" w:rsidRPr="00A501C6">
        <w:rPr>
          <w:rFonts w:ascii="Arial" w:hAnsi="Arial" w:cs="Arial"/>
          <w:sz w:val="22"/>
          <w:szCs w:val="22"/>
        </w:rPr>
        <w:t xml:space="preserve"> obtained in the causal specification considering residential location influencing mobility rates, both of them influencing vehicle availability, and these four variables finally impacting ride-hailing adoption and frequency of use. </w:t>
      </w:r>
      <w:bookmarkEnd w:id="5"/>
      <w:r w:rsidR="00144AFB" w:rsidRPr="00A501C6">
        <w:rPr>
          <w:rFonts w:ascii="Arial" w:hAnsi="Arial" w:cs="Arial"/>
          <w:sz w:val="22"/>
          <w:szCs w:val="22"/>
        </w:rPr>
        <w:t>O</w:t>
      </w:r>
      <w:r w:rsidR="00576C9F" w:rsidRPr="00A501C6">
        <w:rPr>
          <w:rFonts w:ascii="Arial" w:hAnsi="Arial" w:cs="Arial"/>
          <w:sz w:val="22"/>
          <w:szCs w:val="22"/>
        </w:rPr>
        <w:t xml:space="preserve">ther directions of causality </w:t>
      </w:r>
      <w:r w:rsidR="00144AFB" w:rsidRPr="00A501C6">
        <w:rPr>
          <w:rFonts w:ascii="Arial" w:hAnsi="Arial" w:cs="Arial"/>
          <w:sz w:val="22"/>
          <w:szCs w:val="22"/>
        </w:rPr>
        <w:t>could</w:t>
      </w:r>
      <w:r w:rsidR="00576C9F" w:rsidRPr="00A501C6">
        <w:rPr>
          <w:rFonts w:ascii="Arial" w:hAnsi="Arial" w:cs="Arial"/>
          <w:sz w:val="22"/>
          <w:szCs w:val="22"/>
        </w:rPr>
        <w:t xml:space="preserve"> be </w:t>
      </w:r>
      <w:r w:rsidR="00576C9F" w:rsidRPr="00A501C6">
        <w:rPr>
          <w:rFonts w:ascii="Arial" w:hAnsi="Arial" w:cs="Arial"/>
          <w:sz w:val="22"/>
          <w:szCs w:val="22"/>
        </w:rPr>
        <w:lastRenderedPageBreak/>
        <w:t xml:space="preserve">considered, </w:t>
      </w:r>
      <w:r w:rsidR="00144AFB" w:rsidRPr="00A501C6">
        <w:rPr>
          <w:rFonts w:ascii="Arial" w:hAnsi="Arial" w:cs="Arial"/>
          <w:sz w:val="22"/>
          <w:szCs w:val="22"/>
        </w:rPr>
        <w:t xml:space="preserve">concerning e.g. car ownership and mobility rates. In this respect, we may vehicle ownership (a medium-term decision) more likely to be a cause of other more short-term variables such as the daily mobility rates. However, in other cases </w:t>
      </w:r>
      <w:r w:rsidR="00576C9F" w:rsidRPr="00A501C6">
        <w:rPr>
          <w:rFonts w:ascii="Arial" w:hAnsi="Arial" w:cs="Arial"/>
          <w:sz w:val="22"/>
          <w:szCs w:val="22"/>
        </w:rPr>
        <w:t>mobility rates are not necessarily affected by vehicle ownership/availability</w:t>
      </w:r>
      <w:r w:rsidR="00144AFB" w:rsidRPr="00A501C6">
        <w:rPr>
          <w:rFonts w:ascii="Arial" w:hAnsi="Arial" w:cs="Arial"/>
          <w:sz w:val="22"/>
          <w:szCs w:val="22"/>
        </w:rPr>
        <w:t xml:space="preserve">. This </w:t>
      </w:r>
      <w:r w:rsidR="00E04903" w:rsidRPr="00A501C6">
        <w:rPr>
          <w:rFonts w:ascii="Arial" w:hAnsi="Arial" w:cs="Arial"/>
          <w:sz w:val="22"/>
          <w:szCs w:val="22"/>
        </w:rPr>
        <w:t>seems to be</w:t>
      </w:r>
      <w:r w:rsidR="00144AFB" w:rsidRPr="00A501C6">
        <w:rPr>
          <w:rFonts w:ascii="Arial" w:hAnsi="Arial" w:cs="Arial"/>
          <w:sz w:val="22"/>
          <w:szCs w:val="22"/>
        </w:rPr>
        <w:t xml:space="preserve"> the case of Madrid,</w:t>
      </w:r>
      <w:r w:rsidR="00576C9F" w:rsidRPr="00A501C6">
        <w:rPr>
          <w:rFonts w:ascii="Arial" w:hAnsi="Arial" w:cs="Arial"/>
          <w:sz w:val="22"/>
          <w:szCs w:val="22"/>
        </w:rPr>
        <w:t xml:space="preserve"> </w:t>
      </w:r>
      <w:r w:rsidR="00144AFB" w:rsidRPr="00A501C6">
        <w:rPr>
          <w:rFonts w:ascii="Arial" w:hAnsi="Arial" w:cs="Arial"/>
          <w:sz w:val="22"/>
          <w:szCs w:val="22"/>
        </w:rPr>
        <w:t>a city with</w:t>
      </w:r>
      <w:r w:rsidR="00576C9F" w:rsidRPr="00A501C6">
        <w:rPr>
          <w:rFonts w:ascii="Arial" w:hAnsi="Arial" w:cs="Arial"/>
          <w:sz w:val="22"/>
          <w:szCs w:val="22"/>
        </w:rPr>
        <w:t xml:space="preserve"> a dense public transportation network providing ubiquitous accessibility to the whole metropolitan area with unexpensive prices</w:t>
      </w:r>
      <w:r w:rsidR="00CD4818" w:rsidRPr="00A501C6">
        <w:rPr>
          <w:rFonts w:ascii="Arial" w:hAnsi="Arial" w:cs="Arial"/>
          <w:sz w:val="22"/>
          <w:szCs w:val="22"/>
        </w:rPr>
        <w:t xml:space="preserve">. </w:t>
      </w:r>
      <w:r w:rsidR="00D25F4C" w:rsidRPr="00A501C6">
        <w:rPr>
          <w:rFonts w:ascii="Arial" w:hAnsi="Arial" w:cs="Arial"/>
          <w:sz w:val="22"/>
          <w:szCs w:val="22"/>
        </w:rPr>
        <w:t>For this city, the best data fit was obtained for t</w:t>
      </w:r>
      <w:r w:rsidR="00C435C0" w:rsidRPr="00A501C6">
        <w:rPr>
          <w:rFonts w:ascii="Arial" w:hAnsi="Arial" w:cs="Arial"/>
          <w:sz w:val="22"/>
          <w:szCs w:val="22"/>
        </w:rPr>
        <w:t>he causal relationship showed in Figure 1.</w:t>
      </w:r>
    </w:p>
    <w:p w14:paraId="1BDFC241" w14:textId="1B8D4EDD" w:rsidR="00763C11" w:rsidRPr="00A501C6" w:rsidRDefault="00DD6262" w:rsidP="00763C11">
      <w:pPr>
        <w:pStyle w:val="Els-3rdorder-head"/>
        <w:rPr>
          <w:rFonts w:ascii="Arial" w:hAnsi="Arial" w:cs="Arial"/>
          <w:sz w:val="22"/>
          <w:szCs w:val="22"/>
        </w:rPr>
      </w:pPr>
      <w:r w:rsidRPr="00A501C6">
        <w:rPr>
          <w:rFonts w:ascii="Arial" w:hAnsi="Arial" w:cs="Arial"/>
          <w:sz w:val="22"/>
          <w:szCs w:val="22"/>
        </w:rPr>
        <w:t xml:space="preserve">Supplementary material: </w:t>
      </w:r>
      <w:r w:rsidR="00226225" w:rsidRPr="00A501C6">
        <w:rPr>
          <w:rFonts w:ascii="Arial" w:hAnsi="Arial" w:cs="Arial"/>
          <w:sz w:val="22"/>
          <w:szCs w:val="22"/>
        </w:rPr>
        <w:t>Insights on the use of ride-hailing at the trip level</w:t>
      </w:r>
    </w:p>
    <w:p w14:paraId="121CC18D" w14:textId="77777777" w:rsidR="00763C11" w:rsidRPr="00A501C6" w:rsidRDefault="00763C11" w:rsidP="00763C11">
      <w:pPr>
        <w:rPr>
          <w:lang w:val="en-US" w:eastAsia="en-US"/>
        </w:rPr>
      </w:pPr>
    </w:p>
    <w:p w14:paraId="63532CD5" w14:textId="02E1DA3B" w:rsidR="00CB5B2A" w:rsidRPr="00A501C6" w:rsidRDefault="00EE5336" w:rsidP="00CB5B2A">
      <w:pPr>
        <w:spacing w:after="120" w:line="312" w:lineRule="auto"/>
        <w:rPr>
          <w:rFonts w:ascii="Arial" w:hAnsi="Arial" w:cs="Arial"/>
          <w:sz w:val="22"/>
          <w:szCs w:val="22"/>
        </w:rPr>
      </w:pPr>
      <w:r w:rsidRPr="00A501C6">
        <w:rPr>
          <w:rFonts w:ascii="Arial" w:hAnsi="Arial" w:cs="Arial"/>
          <w:sz w:val="22"/>
          <w:szCs w:val="22"/>
        </w:rPr>
        <w:t>The individual level model is comple</w:t>
      </w:r>
      <w:r w:rsidR="00763C11" w:rsidRPr="00A501C6">
        <w:rPr>
          <w:rFonts w:ascii="Arial" w:hAnsi="Arial" w:cs="Arial"/>
          <w:sz w:val="22"/>
          <w:szCs w:val="22"/>
        </w:rPr>
        <w:t>mented by</w:t>
      </w:r>
      <w:r w:rsidR="00226225" w:rsidRPr="00A501C6">
        <w:rPr>
          <w:rFonts w:ascii="Arial" w:hAnsi="Arial" w:cs="Arial"/>
          <w:sz w:val="22"/>
          <w:szCs w:val="22"/>
        </w:rPr>
        <w:t xml:space="preserve"> an insight on the use of ride-hailing at the</w:t>
      </w:r>
      <w:r w:rsidR="00763C11" w:rsidRPr="00A501C6">
        <w:rPr>
          <w:rFonts w:ascii="Arial" w:hAnsi="Arial" w:cs="Arial"/>
          <w:sz w:val="22"/>
          <w:szCs w:val="22"/>
        </w:rPr>
        <w:t xml:space="preserve"> </w:t>
      </w:r>
      <w:r w:rsidRPr="00A501C6">
        <w:rPr>
          <w:rFonts w:ascii="Arial" w:hAnsi="Arial" w:cs="Arial"/>
          <w:sz w:val="22"/>
          <w:szCs w:val="22"/>
        </w:rPr>
        <w:t>trip level</w:t>
      </w:r>
      <w:r w:rsidR="00226225" w:rsidRPr="00A501C6">
        <w:rPr>
          <w:rFonts w:ascii="Arial" w:hAnsi="Arial" w:cs="Arial"/>
          <w:sz w:val="22"/>
          <w:szCs w:val="22"/>
        </w:rPr>
        <w:t>. This is aimed at</w:t>
      </w:r>
      <w:r w:rsidRPr="00A501C6">
        <w:rPr>
          <w:rFonts w:ascii="Arial" w:hAnsi="Arial" w:cs="Arial"/>
          <w:sz w:val="22"/>
          <w:szCs w:val="22"/>
        </w:rPr>
        <w:t xml:space="preserve"> characteriz</w:t>
      </w:r>
      <w:r w:rsidR="00226225" w:rsidRPr="00A501C6">
        <w:rPr>
          <w:rFonts w:ascii="Arial" w:hAnsi="Arial" w:cs="Arial"/>
          <w:sz w:val="22"/>
          <w:szCs w:val="22"/>
        </w:rPr>
        <w:t>ing</w:t>
      </w:r>
      <w:r w:rsidRPr="00A501C6">
        <w:rPr>
          <w:rFonts w:ascii="Arial" w:hAnsi="Arial" w:cs="Arial"/>
          <w:sz w:val="22"/>
          <w:szCs w:val="22"/>
        </w:rPr>
        <w:t xml:space="preserve"> mobility </w:t>
      </w:r>
      <w:r w:rsidR="00226225" w:rsidRPr="00A501C6">
        <w:rPr>
          <w:rFonts w:ascii="Arial" w:hAnsi="Arial" w:cs="Arial"/>
          <w:sz w:val="22"/>
          <w:szCs w:val="22"/>
        </w:rPr>
        <w:t xml:space="preserve">trends </w:t>
      </w:r>
      <w:r w:rsidRPr="00A501C6">
        <w:rPr>
          <w:rFonts w:ascii="Arial" w:hAnsi="Arial" w:cs="Arial"/>
          <w:sz w:val="22"/>
          <w:szCs w:val="22"/>
        </w:rPr>
        <w:t>by ride-hailing in the city of Madrid</w:t>
      </w:r>
      <w:r w:rsidR="00226225" w:rsidRPr="00A501C6">
        <w:rPr>
          <w:rFonts w:ascii="Arial" w:hAnsi="Arial" w:cs="Arial"/>
          <w:sz w:val="22"/>
          <w:szCs w:val="22"/>
        </w:rPr>
        <w:t>. To that end,</w:t>
      </w:r>
      <w:r w:rsidRPr="00A501C6">
        <w:rPr>
          <w:rFonts w:ascii="Arial" w:hAnsi="Arial" w:cs="Arial"/>
          <w:sz w:val="22"/>
          <w:szCs w:val="22"/>
        </w:rPr>
        <w:t xml:space="preserve"> </w:t>
      </w:r>
      <w:r w:rsidR="00226225" w:rsidRPr="00A501C6">
        <w:rPr>
          <w:rFonts w:ascii="Arial" w:hAnsi="Arial" w:cs="Arial"/>
          <w:sz w:val="22"/>
          <w:szCs w:val="22"/>
        </w:rPr>
        <w:t>we</w:t>
      </w:r>
      <w:r w:rsidRPr="00A501C6">
        <w:rPr>
          <w:rFonts w:ascii="Arial" w:hAnsi="Arial" w:cs="Arial"/>
          <w:sz w:val="22"/>
          <w:szCs w:val="22"/>
        </w:rPr>
        <w:t xml:space="preserve"> explo</w:t>
      </w:r>
      <w:r w:rsidR="00F05B73" w:rsidRPr="00A501C6">
        <w:rPr>
          <w:rFonts w:ascii="Arial" w:hAnsi="Arial" w:cs="Arial"/>
          <w:sz w:val="22"/>
          <w:szCs w:val="22"/>
        </w:rPr>
        <w:t>re</w:t>
      </w:r>
      <w:r w:rsidRPr="00A501C6">
        <w:rPr>
          <w:rFonts w:ascii="Arial" w:hAnsi="Arial" w:cs="Arial"/>
          <w:sz w:val="22"/>
          <w:szCs w:val="22"/>
        </w:rPr>
        <w:t xml:space="preserve"> detailed information on the latest ride-hailing trip provided by respondents who had used ride-hailing within the past 30 days.</w:t>
      </w:r>
      <w:r w:rsidR="00CB5B2A" w:rsidRPr="00A501C6">
        <w:rPr>
          <w:rFonts w:ascii="Arial" w:hAnsi="Arial" w:cs="Arial"/>
          <w:sz w:val="22"/>
          <w:szCs w:val="22"/>
        </w:rPr>
        <w:t xml:space="preserve"> The trip-related variables collected are: trip purpose, day-of-week, time-of-day, trip companion, and transport mode substituted for the trip</w:t>
      </w:r>
      <w:r w:rsidR="00DD7468" w:rsidRPr="00A501C6">
        <w:rPr>
          <w:rFonts w:ascii="Arial" w:hAnsi="Arial" w:cs="Arial"/>
          <w:sz w:val="22"/>
          <w:szCs w:val="22"/>
        </w:rPr>
        <w:t xml:space="preserve"> (based on the response to the question “if ride-hailing were not available, which mode would you have used for the trip”)</w:t>
      </w:r>
      <w:r w:rsidR="00CB5B2A" w:rsidRPr="00A501C6">
        <w:rPr>
          <w:rFonts w:ascii="Arial" w:hAnsi="Arial" w:cs="Arial"/>
          <w:sz w:val="22"/>
          <w:szCs w:val="22"/>
        </w:rPr>
        <w:t>.</w:t>
      </w:r>
    </w:p>
    <w:p w14:paraId="12389A8F" w14:textId="528E3E0D" w:rsidR="00923E70" w:rsidRPr="00A501C6" w:rsidRDefault="00923E70" w:rsidP="00923E70">
      <w:pPr>
        <w:spacing w:after="120" w:line="312" w:lineRule="auto"/>
        <w:rPr>
          <w:rFonts w:ascii="Arial" w:hAnsi="Arial" w:cs="Arial"/>
          <w:sz w:val="22"/>
          <w:szCs w:val="22"/>
        </w:rPr>
      </w:pPr>
      <w:r w:rsidRPr="00A501C6">
        <w:rPr>
          <w:rFonts w:ascii="Arial" w:hAnsi="Arial" w:cs="Arial"/>
          <w:sz w:val="22"/>
          <w:szCs w:val="22"/>
        </w:rPr>
        <w:t xml:space="preserve">Given that we are </w:t>
      </w:r>
      <w:r w:rsidR="00EE6328" w:rsidRPr="00A501C6">
        <w:rPr>
          <w:rFonts w:ascii="Arial" w:hAnsi="Arial" w:cs="Arial"/>
          <w:sz w:val="22"/>
          <w:szCs w:val="22"/>
        </w:rPr>
        <w:t>exploring</w:t>
      </w:r>
      <w:r w:rsidRPr="00A501C6">
        <w:rPr>
          <w:rFonts w:ascii="Arial" w:hAnsi="Arial" w:cs="Arial"/>
          <w:sz w:val="22"/>
          <w:szCs w:val="22"/>
        </w:rPr>
        <w:t xml:space="preserve"> isolated ride-hailing trips made by the individuals instead of </w:t>
      </w:r>
      <w:r w:rsidR="00EE6328" w:rsidRPr="00A501C6">
        <w:rPr>
          <w:rFonts w:ascii="Arial" w:hAnsi="Arial" w:cs="Arial"/>
          <w:sz w:val="22"/>
          <w:szCs w:val="22"/>
        </w:rPr>
        <w:t>modell</w:t>
      </w:r>
      <w:r w:rsidRPr="00A501C6">
        <w:rPr>
          <w:rFonts w:ascii="Arial" w:hAnsi="Arial" w:cs="Arial"/>
          <w:sz w:val="22"/>
          <w:szCs w:val="22"/>
        </w:rPr>
        <w:t>ing ride-hailing trips as an integral part of overall mobility patterns, the</w:t>
      </w:r>
      <w:r w:rsidR="00EE6328" w:rsidRPr="00A501C6">
        <w:rPr>
          <w:rFonts w:ascii="Arial" w:hAnsi="Arial" w:cs="Arial"/>
          <w:sz w:val="22"/>
          <w:szCs w:val="22"/>
        </w:rPr>
        <w:t>se</w:t>
      </w:r>
      <w:r w:rsidRPr="00A501C6">
        <w:rPr>
          <w:rFonts w:ascii="Arial" w:hAnsi="Arial" w:cs="Arial"/>
          <w:sz w:val="22"/>
          <w:szCs w:val="22"/>
        </w:rPr>
        <w:t xml:space="preserve"> results should be interpreted with caution. </w:t>
      </w:r>
      <w:r w:rsidR="00EE6328" w:rsidRPr="00A501C6">
        <w:rPr>
          <w:rFonts w:ascii="Arial" w:hAnsi="Arial" w:cs="Arial"/>
          <w:sz w:val="22"/>
          <w:szCs w:val="22"/>
        </w:rPr>
        <w:t>This analysis it</w:t>
      </w:r>
      <w:r w:rsidRPr="00A501C6">
        <w:rPr>
          <w:rFonts w:ascii="Arial" w:hAnsi="Arial" w:cs="Arial"/>
          <w:sz w:val="22"/>
          <w:szCs w:val="22"/>
        </w:rPr>
        <w:t xml:space="preserve"> is intrinsically exploratory in nature and mainly aimed at complementing the model on ride-hailing adoption and frequency of use.</w:t>
      </w:r>
    </w:p>
    <w:p w14:paraId="44D8851A" w14:textId="77777777" w:rsidR="009D1BBE" w:rsidRPr="00A501C6" w:rsidRDefault="009D1BBE" w:rsidP="00490DA7">
      <w:pPr>
        <w:spacing w:after="120" w:line="312" w:lineRule="auto"/>
        <w:rPr>
          <w:rFonts w:ascii="Arial" w:hAnsi="Arial" w:cs="Arial"/>
          <w:bCs/>
          <w:sz w:val="22"/>
          <w:szCs w:val="22"/>
          <w:lang w:val="en-US" w:eastAsia="es-ES"/>
        </w:rPr>
      </w:pPr>
    </w:p>
    <w:p w14:paraId="7B3EADA8" w14:textId="7442070D" w:rsidR="00F64193" w:rsidRPr="00A501C6" w:rsidRDefault="00AF157A" w:rsidP="00D70489">
      <w:pPr>
        <w:pStyle w:val="Els-1storder-head"/>
        <w:rPr>
          <w:rFonts w:ascii="Arial" w:hAnsi="Arial" w:cs="Arial"/>
          <w:sz w:val="22"/>
          <w:szCs w:val="22"/>
        </w:rPr>
      </w:pPr>
      <w:r w:rsidRPr="00A501C6">
        <w:rPr>
          <w:rFonts w:ascii="Arial" w:hAnsi="Arial" w:cs="Arial"/>
          <w:sz w:val="22"/>
          <w:szCs w:val="22"/>
        </w:rPr>
        <w:t xml:space="preserve">The </w:t>
      </w:r>
      <w:r w:rsidR="00B22C5C" w:rsidRPr="00A501C6">
        <w:rPr>
          <w:rFonts w:ascii="Arial" w:hAnsi="Arial" w:cs="Arial"/>
          <w:sz w:val="22"/>
          <w:szCs w:val="22"/>
        </w:rPr>
        <w:t>Survey and Sample Description</w:t>
      </w:r>
    </w:p>
    <w:p w14:paraId="40F70F15" w14:textId="24156BCB" w:rsidR="00E97F56" w:rsidRPr="00A501C6" w:rsidRDefault="00E97F56" w:rsidP="00E97F56">
      <w:pPr>
        <w:pStyle w:val="Els-2ndorder-head"/>
        <w:spacing w:before="360"/>
        <w:rPr>
          <w:rFonts w:ascii="Arial" w:hAnsi="Arial" w:cs="Arial"/>
          <w:sz w:val="22"/>
          <w:szCs w:val="22"/>
        </w:rPr>
      </w:pPr>
      <w:r w:rsidRPr="00A501C6">
        <w:rPr>
          <w:rFonts w:ascii="Arial" w:hAnsi="Arial" w:cs="Arial"/>
          <w:sz w:val="22"/>
          <w:szCs w:val="22"/>
        </w:rPr>
        <w:t xml:space="preserve">Survey </w:t>
      </w:r>
      <w:r w:rsidR="0066134C" w:rsidRPr="00A501C6">
        <w:rPr>
          <w:rFonts w:ascii="Arial" w:hAnsi="Arial" w:cs="Arial"/>
          <w:sz w:val="22"/>
          <w:szCs w:val="22"/>
        </w:rPr>
        <w:t>Administration</w:t>
      </w:r>
    </w:p>
    <w:p w14:paraId="247F46C6" w14:textId="062642A6" w:rsidR="004271A6" w:rsidRPr="00A501C6" w:rsidRDefault="00821E15" w:rsidP="004271A6">
      <w:pPr>
        <w:spacing w:after="120" w:line="312" w:lineRule="auto"/>
        <w:rPr>
          <w:lang w:val="en-US"/>
        </w:rPr>
      </w:pPr>
      <w:r w:rsidRPr="00A501C6">
        <w:rPr>
          <w:rFonts w:ascii="Arial" w:hAnsi="Arial" w:cs="Arial"/>
          <w:sz w:val="22"/>
          <w:szCs w:val="22"/>
          <w:lang w:val="en-US"/>
        </w:rPr>
        <w:t>W</w:t>
      </w:r>
      <w:r w:rsidR="004271A6" w:rsidRPr="00A501C6">
        <w:rPr>
          <w:rFonts w:ascii="Arial" w:hAnsi="Arial" w:cs="Arial"/>
          <w:sz w:val="22"/>
          <w:szCs w:val="22"/>
          <w:lang w:val="en-US"/>
        </w:rPr>
        <w:t>e conducted a survey aimed at capturing the main factors</w:t>
      </w:r>
      <w:r w:rsidRPr="00A501C6">
        <w:rPr>
          <w:rFonts w:ascii="Arial" w:hAnsi="Arial" w:cs="Arial"/>
          <w:sz w:val="22"/>
          <w:szCs w:val="22"/>
          <w:lang w:val="en-US"/>
        </w:rPr>
        <w:t xml:space="preserve"> that might</w:t>
      </w:r>
      <w:r w:rsidR="004271A6" w:rsidRPr="00A501C6">
        <w:rPr>
          <w:rFonts w:ascii="Arial" w:hAnsi="Arial" w:cs="Arial"/>
          <w:sz w:val="22"/>
          <w:szCs w:val="22"/>
          <w:lang w:val="en-US"/>
        </w:rPr>
        <w:t xml:space="preserve"> </w:t>
      </w:r>
      <w:r w:rsidRPr="00A501C6">
        <w:rPr>
          <w:rFonts w:ascii="Arial" w:hAnsi="Arial" w:cs="Arial"/>
          <w:sz w:val="22"/>
          <w:szCs w:val="22"/>
          <w:lang w:val="en-US"/>
        </w:rPr>
        <w:t>influence</w:t>
      </w:r>
      <w:r w:rsidR="004271A6" w:rsidRPr="00A501C6">
        <w:rPr>
          <w:rFonts w:ascii="Arial" w:hAnsi="Arial" w:cs="Arial"/>
          <w:sz w:val="22"/>
          <w:szCs w:val="22"/>
          <w:lang w:val="en-US"/>
        </w:rPr>
        <w:t xml:space="preserve"> individuals’ choices</w:t>
      </w:r>
      <w:r w:rsidR="006E6154" w:rsidRPr="00A501C6">
        <w:rPr>
          <w:rFonts w:ascii="Arial" w:hAnsi="Arial" w:cs="Arial"/>
          <w:sz w:val="22"/>
          <w:szCs w:val="22"/>
          <w:lang w:val="en-US"/>
        </w:rPr>
        <w:t xml:space="preserve"> and behavior</w:t>
      </w:r>
      <w:r w:rsidR="001D157D" w:rsidRPr="00A501C6">
        <w:rPr>
          <w:rFonts w:ascii="Arial" w:hAnsi="Arial" w:cs="Arial"/>
          <w:sz w:val="22"/>
          <w:szCs w:val="22"/>
          <w:lang w:val="en-US"/>
        </w:rPr>
        <w:t>s</w:t>
      </w:r>
      <w:r w:rsidR="004271A6" w:rsidRPr="00A501C6">
        <w:rPr>
          <w:rFonts w:ascii="Arial" w:hAnsi="Arial" w:cs="Arial"/>
          <w:sz w:val="22"/>
          <w:szCs w:val="22"/>
          <w:lang w:val="en-US"/>
        </w:rPr>
        <w:t xml:space="preserve"> towards </w:t>
      </w:r>
      <w:r w:rsidRPr="00A501C6">
        <w:rPr>
          <w:rFonts w:ascii="Arial" w:hAnsi="Arial" w:cs="Arial"/>
          <w:sz w:val="22"/>
          <w:szCs w:val="22"/>
          <w:lang w:val="en-US"/>
        </w:rPr>
        <w:t>the adoption and frequency of use of ride-hailing services in Madrid (Spain)</w:t>
      </w:r>
      <w:r w:rsidR="004271A6" w:rsidRPr="00A501C6">
        <w:rPr>
          <w:rFonts w:ascii="Arial" w:hAnsi="Arial" w:cs="Arial"/>
          <w:sz w:val="22"/>
          <w:szCs w:val="22"/>
          <w:lang w:val="en-US"/>
        </w:rPr>
        <w:t xml:space="preserve">. The target population </w:t>
      </w:r>
      <w:r w:rsidR="00D931F9" w:rsidRPr="00A501C6">
        <w:rPr>
          <w:rFonts w:ascii="Arial" w:hAnsi="Arial" w:cs="Arial"/>
          <w:sz w:val="22"/>
          <w:szCs w:val="22"/>
          <w:lang w:val="en-US"/>
        </w:rPr>
        <w:t xml:space="preserve">is the set of </w:t>
      </w:r>
      <w:r w:rsidR="004271A6" w:rsidRPr="00A501C6">
        <w:rPr>
          <w:rFonts w:ascii="Arial" w:hAnsi="Arial" w:cs="Arial"/>
          <w:sz w:val="22"/>
          <w:szCs w:val="22"/>
          <w:lang w:val="en-US"/>
        </w:rPr>
        <w:t>individuals living in and/or commuting to the city of Madrid.</w:t>
      </w:r>
    </w:p>
    <w:p w14:paraId="1D9E304A" w14:textId="509ED209" w:rsidR="004271A6" w:rsidRPr="00A501C6" w:rsidRDefault="004271A6" w:rsidP="00C80D2E">
      <w:pPr>
        <w:spacing w:after="120" w:line="312" w:lineRule="auto"/>
      </w:pPr>
      <w:r w:rsidRPr="00A501C6">
        <w:rPr>
          <w:rFonts w:ascii="Arial" w:hAnsi="Arial" w:cs="Arial"/>
          <w:sz w:val="22"/>
          <w:szCs w:val="22"/>
          <w:lang w:val="en-US"/>
        </w:rPr>
        <w:t xml:space="preserve">Two survey </w:t>
      </w:r>
      <w:r w:rsidR="00725899" w:rsidRPr="00A501C6">
        <w:rPr>
          <w:rFonts w:ascii="Arial" w:hAnsi="Arial" w:cs="Arial"/>
          <w:sz w:val="22"/>
          <w:szCs w:val="22"/>
          <w:lang w:val="en-US"/>
        </w:rPr>
        <w:t>waves</w:t>
      </w:r>
      <w:r w:rsidRPr="00A501C6">
        <w:rPr>
          <w:rFonts w:ascii="Arial" w:hAnsi="Arial" w:cs="Arial"/>
          <w:sz w:val="22"/>
          <w:szCs w:val="22"/>
          <w:lang w:val="en-US"/>
        </w:rPr>
        <w:t xml:space="preserve"> were conducted to </w:t>
      </w:r>
      <w:r w:rsidRPr="00366D50">
        <w:rPr>
          <w:rFonts w:ascii="Arial" w:hAnsi="Arial" w:cs="Arial"/>
          <w:sz w:val="22"/>
          <w:szCs w:val="22"/>
          <w:lang w:val="en-US"/>
        </w:rPr>
        <w:t xml:space="preserve">collect the </w:t>
      </w:r>
      <w:r w:rsidR="00484446" w:rsidRPr="00366D50">
        <w:rPr>
          <w:rFonts w:ascii="Arial" w:hAnsi="Arial" w:cs="Arial"/>
          <w:sz w:val="22"/>
          <w:szCs w:val="22"/>
          <w:lang w:val="en-US"/>
        </w:rPr>
        <w:t>data</w:t>
      </w:r>
      <w:r w:rsidR="00381E14" w:rsidRPr="00366D50">
        <w:rPr>
          <w:rFonts w:ascii="Arial" w:hAnsi="Arial" w:cs="Arial"/>
          <w:sz w:val="22"/>
          <w:szCs w:val="22"/>
          <w:lang w:val="en-US"/>
        </w:rPr>
        <w:t xml:space="preserve"> to obtain a heterogeneous set of respondents</w:t>
      </w:r>
      <w:r w:rsidRPr="00366D50">
        <w:rPr>
          <w:rFonts w:ascii="Arial" w:hAnsi="Arial" w:cs="Arial"/>
          <w:sz w:val="22"/>
          <w:szCs w:val="22"/>
          <w:lang w:val="en-US"/>
        </w:rPr>
        <w:t xml:space="preserve">. The first </w:t>
      </w:r>
      <w:r w:rsidR="00725899" w:rsidRPr="00366D50">
        <w:rPr>
          <w:rFonts w:ascii="Arial" w:hAnsi="Arial" w:cs="Arial"/>
          <w:sz w:val="22"/>
          <w:szCs w:val="22"/>
          <w:lang w:val="en-US"/>
        </w:rPr>
        <w:t>wave</w:t>
      </w:r>
      <w:r w:rsidRPr="00366D50">
        <w:rPr>
          <w:rFonts w:ascii="Arial" w:hAnsi="Arial" w:cs="Arial"/>
          <w:sz w:val="22"/>
          <w:szCs w:val="22"/>
          <w:lang w:val="en-US"/>
        </w:rPr>
        <w:t xml:space="preserve"> was managed by </w:t>
      </w:r>
      <w:r w:rsidR="00C742B6" w:rsidRPr="00366D50">
        <w:rPr>
          <w:rFonts w:ascii="Arial" w:hAnsi="Arial" w:cs="Arial"/>
          <w:sz w:val="22"/>
          <w:szCs w:val="22"/>
          <w:lang w:val="en-US"/>
        </w:rPr>
        <w:t xml:space="preserve">GfK, a well-known transnational market research company with a huge know-how in conducting different types of surveys </w:t>
      </w:r>
      <w:r w:rsidRPr="00366D50">
        <w:rPr>
          <w:rFonts w:ascii="Arial" w:hAnsi="Arial" w:cs="Arial"/>
          <w:sz w:val="22"/>
          <w:szCs w:val="22"/>
          <w:lang w:val="en-US"/>
        </w:rPr>
        <w:t>a surveying company</w:t>
      </w:r>
      <w:r w:rsidR="00C742B6" w:rsidRPr="00366D50">
        <w:rPr>
          <w:rFonts w:ascii="Arial" w:hAnsi="Arial" w:cs="Arial"/>
          <w:sz w:val="22"/>
          <w:szCs w:val="22"/>
          <w:lang w:val="en-US"/>
        </w:rPr>
        <w:t>,</w:t>
      </w:r>
      <w:r w:rsidRPr="00366D50">
        <w:rPr>
          <w:rFonts w:ascii="Arial" w:hAnsi="Arial" w:cs="Arial"/>
          <w:sz w:val="22"/>
          <w:szCs w:val="22"/>
          <w:lang w:val="en-US"/>
        </w:rPr>
        <w:t xml:space="preserve"> and included: </w:t>
      </w:r>
      <w:r w:rsidR="00285E23" w:rsidRPr="00366D50">
        <w:rPr>
          <w:rFonts w:ascii="Arial" w:hAnsi="Arial" w:cs="Arial"/>
          <w:sz w:val="22"/>
          <w:szCs w:val="22"/>
          <w:lang w:val="en-US"/>
        </w:rPr>
        <w:t>(</w:t>
      </w:r>
      <w:r w:rsidRPr="00366D50">
        <w:rPr>
          <w:rFonts w:ascii="Arial" w:hAnsi="Arial" w:cs="Arial"/>
          <w:sz w:val="22"/>
          <w:szCs w:val="22"/>
          <w:lang w:val="en-US"/>
        </w:rPr>
        <w:t xml:space="preserve">i) </w:t>
      </w:r>
      <w:r w:rsidR="00484446" w:rsidRPr="00366D50">
        <w:rPr>
          <w:rFonts w:ascii="Arial" w:hAnsi="Arial" w:cs="Arial"/>
          <w:sz w:val="22"/>
          <w:szCs w:val="22"/>
          <w:lang w:val="en-US"/>
        </w:rPr>
        <w:t>in-</w:t>
      </w:r>
      <w:r w:rsidRPr="00366D50">
        <w:rPr>
          <w:rFonts w:ascii="Arial" w:hAnsi="Arial" w:cs="Arial"/>
          <w:sz w:val="22"/>
          <w:szCs w:val="22"/>
          <w:lang w:val="en-US"/>
        </w:rPr>
        <w:t xml:space="preserve">person on-street interviews in the city center and </w:t>
      </w:r>
      <w:r w:rsidR="00484446" w:rsidRPr="00366D50">
        <w:rPr>
          <w:rFonts w:ascii="Arial" w:hAnsi="Arial" w:cs="Arial"/>
          <w:sz w:val="22"/>
          <w:szCs w:val="22"/>
          <w:lang w:val="en-US"/>
        </w:rPr>
        <w:t xml:space="preserve">in the </w:t>
      </w:r>
      <w:r w:rsidRPr="00366D50">
        <w:rPr>
          <w:rFonts w:ascii="Arial" w:hAnsi="Arial" w:cs="Arial"/>
          <w:sz w:val="22"/>
          <w:szCs w:val="22"/>
          <w:lang w:val="en-US"/>
        </w:rPr>
        <w:t xml:space="preserve">suburbs, and </w:t>
      </w:r>
      <w:r w:rsidR="00285E23" w:rsidRPr="00366D50">
        <w:rPr>
          <w:rFonts w:ascii="Arial" w:hAnsi="Arial" w:cs="Arial"/>
          <w:sz w:val="22"/>
          <w:szCs w:val="22"/>
          <w:lang w:val="en-US"/>
        </w:rPr>
        <w:t>(</w:t>
      </w:r>
      <w:r w:rsidRPr="00366D50">
        <w:rPr>
          <w:rFonts w:ascii="Arial" w:hAnsi="Arial" w:cs="Arial"/>
          <w:sz w:val="22"/>
          <w:szCs w:val="22"/>
          <w:lang w:val="en-US"/>
        </w:rPr>
        <w:t>ii) online questionnaires</w:t>
      </w:r>
      <w:r w:rsidR="00417E79" w:rsidRPr="00366D50">
        <w:rPr>
          <w:rFonts w:ascii="Arial" w:hAnsi="Arial" w:cs="Arial"/>
          <w:sz w:val="22"/>
          <w:szCs w:val="22"/>
          <w:lang w:val="en-US"/>
        </w:rPr>
        <w:t xml:space="preserve"> to panelists</w:t>
      </w:r>
      <w:r w:rsidRPr="00366D50">
        <w:rPr>
          <w:rFonts w:ascii="Arial" w:hAnsi="Arial" w:cs="Arial"/>
          <w:sz w:val="22"/>
          <w:szCs w:val="22"/>
          <w:lang w:val="en-US"/>
        </w:rPr>
        <w:t xml:space="preserve">. In this </w:t>
      </w:r>
      <w:r w:rsidR="00EC7009" w:rsidRPr="00366D50">
        <w:rPr>
          <w:rFonts w:ascii="Arial" w:hAnsi="Arial" w:cs="Arial"/>
          <w:sz w:val="22"/>
          <w:szCs w:val="22"/>
          <w:lang w:val="en-US"/>
        </w:rPr>
        <w:t>wav</w:t>
      </w:r>
      <w:r w:rsidRPr="00366D50">
        <w:rPr>
          <w:rFonts w:ascii="Arial" w:hAnsi="Arial" w:cs="Arial"/>
          <w:sz w:val="22"/>
          <w:szCs w:val="22"/>
          <w:lang w:val="en-US"/>
        </w:rPr>
        <w:t>e, a particular effort was made to include adequate heterogeneity in terms of individual socio</w:t>
      </w:r>
      <w:r w:rsidR="00EE6203" w:rsidRPr="00366D50">
        <w:rPr>
          <w:rFonts w:ascii="Arial" w:hAnsi="Arial" w:cs="Arial"/>
          <w:sz w:val="22"/>
          <w:szCs w:val="22"/>
          <w:lang w:val="en-US"/>
        </w:rPr>
        <w:t>-</w:t>
      </w:r>
      <w:r w:rsidRPr="00366D50">
        <w:rPr>
          <w:rFonts w:ascii="Arial" w:hAnsi="Arial" w:cs="Arial"/>
          <w:sz w:val="22"/>
          <w:szCs w:val="22"/>
          <w:lang w:val="en-US"/>
        </w:rPr>
        <w:t>demographics</w:t>
      </w:r>
      <w:r w:rsidRPr="00A501C6">
        <w:rPr>
          <w:rFonts w:ascii="Arial" w:hAnsi="Arial" w:cs="Arial"/>
          <w:sz w:val="22"/>
          <w:szCs w:val="22"/>
          <w:lang w:val="en-US"/>
        </w:rPr>
        <w:t xml:space="preserve">. The second </w:t>
      </w:r>
      <w:r w:rsidR="00725899" w:rsidRPr="00A501C6">
        <w:rPr>
          <w:rFonts w:ascii="Arial" w:hAnsi="Arial" w:cs="Arial"/>
          <w:sz w:val="22"/>
          <w:szCs w:val="22"/>
          <w:lang w:val="en-US"/>
        </w:rPr>
        <w:t>wave</w:t>
      </w:r>
      <w:r w:rsidRPr="00A501C6">
        <w:rPr>
          <w:rFonts w:ascii="Arial" w:hAnsi="Arial" w:cs="Arial"/>
          <w:sz w:val="22"/>
          <w:szCs w:val="22"/>
          <w:lang w:val="en-US"/>
        </w:rPr>
        <w:t xml:space="preserve"> was managed by the authors and included: </w:t>
      </w:r>
      <w:r w:rsidR="00285E23" w:rsidRPr="00A501C6">
        <w:rPr>
          <w:rFonts w:ascii="Arial" w:hAnsi="Arial" w:cs="Arial"/>
          <w:sz w:val="22"/>
          <w:szCs w:val="22"/>
          <w:lang w:val="en-US"/>
        </w:rPr>
        <w:t>(</w:t>
      </w:r>
      <w:r w:rsidRPr="00A501C6">
        <w:rPr>
          <w:rFonts w:ascii="Arial" w:hAnsi="Arial" w:cs="Arial"/>
          <w:sz w:val="22"/>
          <w:szCs w:val="22"/>
          <w:lang w:val="en-US"/>
        </w:rPr>
        <w:t xml:space="preserve">iii) </w:t>
      </w:r>
      <w:r w:rsidR="0056345C" w:rsidRPr="00A501C6">
        <w:rPr>
          <w:rFonts w:ascii="Arial" w:hAnsi="Arial" w:cs="Arial"/>
          <w:sz w:val="22"/>
          <w:szCs w:val="22"/>
          <w:lang w:val="en-US"/>
        </w:rPr>
        <w:t xml:space="preserve">physical on-street distribution of flyers (in the city center and in the suburbs) </w:t>
      </w:r>
      <w:r w:rsidRPr="00A501C6">
        <w:rPr>
          <w:rFonts w:ascii="Arial" w:hAnsi="Arial" w:cs="Arial"/>
          <w:sz w:val="22"/>
          <w:szCs w:val="22"/>
          <w:lang w:val="en-US"/>
        </w:rPr>
        <w:t>that explained the purpose of the research</w:t>
      </w:r>
      <w:r w:rsidR="0056345C" w:rsidRPr="00A501C6">
        <w:rPr>
          <w:rFonts w:ascii="Arial" w:hAnsi="Arial" w:cs="Arial"/>
          <w:sz w:val="22"/>
          <w:szCs w:val="22"/>
          <w:lang w:val="en-US"/>
        </w:rPr>
        <w:t xml:space="preserve"> and included a link to access the online questionnaire</w:t>
      </w:r>
      <w:r w:rsidRPr="00A501C6">
        <w:rPr>
          <w:rFonts w:ascii="Arial" w:hAnsi="Arial" w:cs="Arial"/>
          <w:sz w:val="22"/>
          <w:szCs w:val="22"/>
          <w:lang w:val="en-US"/>
        </w:rPr>
        <w:t xml:space="preserve">; and </w:t>
      </w:r>
      <w:r w:rsidR="00285E23" w:rsidRPr="00A501C6">
        <w:rPr>
          <w:rFonts w:ascii="Arial" w:hAnsi="Arial" w:cs="Arial"/>
          <w:sz w:val="22"/>
          <w:szCs w:val="22"/>
          <w:lang w:val="en-US"/>
        </w:rPr>
        <w:t>(</w:t>
      </w:r>
      <w:r w:rsidRPr="00A501C6">
        <w:rPr>
          <w:rFonts w:ascii="Arial" w:hAnsi="Arial" w:cs="Arial"/>
          <w:sz w:val="22"/>
          <w:szCs w:val="22"/>
          <w:lang w:val="en-US"/>
        </w:rPr>
        <w:t>iv) disseminat</w:t>
      </w:r>
      <w:r w:rsidR="0056345C" w:rsidRPr="00A501C6">
        <w:rPr>
          <w:rFonts w:ascii="Arial" w:hAnsi="Arial" w:cs="Arial"/>
          <w:sz w:val="22"/>
          <w:szCs w:val="22"/>
          <w:lang w:val="en-US"/>
        </w:rPr>
        <w:t>ion of the survey</w:t>
      </w:r>
      <w:r w:rsidRPr="00A501C6">
        <w:rPr>
          <w:rFonts w:ascii="Arial" w:hAnsi="Arial" w:cs="Arial"/>
          <w:sz w:val="22"/>
          <w:szCs w:val="22"/>
          <w:lang w:val="en-US"/>
        </w:rPr>
        <w:t xml:space="preserve"> </w:t>
      </w:r>
      <w:r w:rsidR="0056345C" w:rsidRPr="00A501C6">
        <w:rPr>
          <w:rFonts w:ascii="Arial" w:hAnsi="Arial" w:cs="Arial"/>
          <w:sz w:val="22"/>
          <w:szCs w:val="22"/>
          <w:lang w:val="en-US"/>
        </w:rPr>
        <w:t xml:space="preserve">link </w:t>
      </w:r>
      <w:r w:rsidRPr="00A501C6">
        <w:rPr>
          <w:rFonts w:ascii="Arial" w:hAnsi="Arial" w:cs="Arial"/>
          <w:sz w:val="22"/>
          <w:szCs w:val="22"/>
          <w:lang w:val="en-US"/>
        </w:rPr>
        <w:t>through</w:t>
      </w:r>
      <w:r w:rsidR="00EE6203" w:rsidRPr="00A501C6">
        <w:rPr>
          <w:rFonts w:ascii="Arial" w:hAnsi="Arial" w:cs="Arial"/>
          <w:sz w:val="22"/>
          <w:szCs w:val="22"/>
          <w:lang w:val="en-US"/>
        </w:rPr>
        <w:t>out</w:t>
      </w:r>
      <w:r w:rsidRPr="00A501C6">
        <w:rPr>
          <w:rFonts w:ascii="Arial" w:hAnsi="Arial" w:cs="Arial"/>
          <w:sz w:val="22"/>
          <w:szCs w:val="22"/>
          <w:lang w:val="en-US"/>
        </w:rPr>
        <w:t xml:space="preserve"> social media websites</w:t>
      </w:r>
      <w:r w:rsidR="00285E23" w:rsidRPr="00A501C6">
        <w:rPr>
          <w:rFonts w:ascii="Arial" w:hAnsi="Arial" w:cs="Arial"/>
          <w:sz w:val="22"/>
          <w:szCs w:val="22"/>
          <w:lang w:val="en-US"/>
        </w:rPr>
        <w:t xml:space="preserve"> and </w:t>
      </w:r>
      <w:r w:rsidRPr="00A501C6">
        <w:rPr>
          <w:rFonts w:ascii="Arial" w:hAnsi="Arial" w:cs="Arial"/>
          <w:sz w:val="22"/>
          <w:szCs w:val="22"/>
          <w:lang w:val="en-US"/>
        </w:rPr>
        <w:t>messaging apps.</w:t>
      </w:r>
      <w:r w:rsidRPr="00A501C6">
        <w:rPr>
          <w:lang w:val="en-US"/>
        </w:rPr>
        <w:t xml:space="preserve"> </w:t>
      </w:r>
      <w:r w:rsidR="00285E23" w:rsidRPr="00A501C6">
        <w:rPr>
          <w:rFonts w:ascii="Arial" w:hAnsi="Arial" w:cs="Arial"/>
          <w:sz w:val="22"/>
          <w:szCs w:val="22"/>
          <w:lang w:val="en-US"/>
        </w:rPr>
        <w:t xml:space="preserve">Both </w:t>
      </w:r>
      <w:r w:rsidRPr="00366D50">
        <w:rPr>
          <w:rFonts w:ascii="Arial" w:hAnsi="Arial" w:cs="Arial"/>
          <w:sz w:val="22"/>
          <w:szCs w:val="22"/>
          <w:lang w:val="en-US"/>
        </w:rPr>
        <w:t>survey</w:t>
      </w:r>
      <w:r w:rsidR="00285E23" w:rsidRPr="00366D50">
        <w:rPr>
          <w:rFonts w:ascii="Arial" w:hAnsi="Arial" w:cs="Arial"/>
          <w:sz w:val="22"/>
          <w:szCs w:val="22"/>
          <w:lang w:val="en-US"/>
        </w:rPr>
        <w:t xml:space="preserve"> waves </w:t>
      </w:r>
      <w:r w:rsidRPr="00366D50">
        <w:rPr>
          <w:rFonts w:ascii="Arial" w:hAnsi="Arial" w:cs="Arial"/>
          <w:sz w:val="22"/>
          <w:szCs w:val="22"/>
          <w:lang w:val="en-US"/>
        </w:rPr>
        <w:t xml:space="preserve">were conducted between June and October 2019, </w:t>
      </w:r>
      <w:r w:rsidR="0022514B" w:rsidRPr="00366D50">
        <w:rPr>
          <w:rFonts w:ascii="Arial" w:hAnsi="Arial" w:cs="Arial"/>
          <w:sz w:val="22"/>
          <w:szCs w:val="22"/>
          <w:lang w:val="en-US"/>
        </w:rPr>
        <w:t xml:space="preserve">7 days a week, </w:t>
      </w:r>
      <w:r w:rsidRPr="00366D50">
        <w:rPr>
          <w:rFonts w:ascii="Arial" w:hAnsi="Arial" w:cs="Arial"/>
          <w:sz w:val="22"/>
          <w:szCs w:val="22"/>
          <w:lang w:val="en-US"/>
        </w:rPr>
        <w:t>avoiding the month of August</w:t>
      </w:r>
      <w:r w:rsidR="00285E23" w:rsidRPr="00366D50">
        <w:rPr>
          <w:rFonts w:ascii="Arial" w:hAnsi="Arial" w:cs="Arial"/>
          <w:sz w:val="22"/>
          <w:szCs w:val="22"/>
          <w:lang w:val="en-US"/>
        </w:rPr>
        <w:t>,</w:t>
      </w:r>
      <w:r w:rsidRPr="00366D50">
        <w:rPr>
          <w:rFonts w:ascii="Arial" w:hAnsi="Arial" w:cs="Arial"/>
          <w:sz w:val="22"/>
          <w:szCs w:val="22"/>
          <w:lang w:val="en-US"/>
        </w:rPr>
        <w:t xml:space="preserve"> given its lower representativeness </w:t>
      </w:r>
      <w:r w:rsidRPr="00366D50">
        <w:rPr>
          <w:rFonts w:ascii="Arial" w:hAnsi="Arial" w:cs="Arial"/>
          <w:sz w:val="22"/>
          <w:szCs w:val="22"/>
          <w:lang w:val="en-US"/>
        </w:rPr>
        <w:lastRenderedPageBreak/>
        <w:t>in terms of mobility patterns.</w:t>
      </w:r>
      <w:r w:rsidR="00AE2570" w:rsidRPr="00366D50">
        <w:rPr>
          <w:rFonts w:ascii="Arial" w:hAnsi="Arial" w:cs="Arial"/>
          <w:sz w:val="22"/>
          <w:szCs w:val="22"/>
          <w:lang w:val="en-US"/>
        </w:rPr>
        <w:t xml:space="preserve"> The sampling process </w:t>
      </w:r>
      <w:r w:rsidR="00C742B6" w:rsidRPr="00366D50">
        <w:rPr>
          <w:rFonts w:ascii="Arial" w:hAnsi="Arial" w:cs="Arial"/>
          <w:sz w:val="22"/>
          <w:szCs w:val="22"/>
          <w:lang w:val="en-US"/>
        </w:rPr>
        <w:t xml:space="preserve">in the first wave </w:t>
      </w:r>
      <w:r w:rsidR="00AE2570" w:rsidRPr="00366D50">
        <w:rPr>
          <w:rFonts w:ascii="Arial" w:hAnsi="Arial" w:cs="Arial"/>
          <w:sz w:val="22"/>
          <w:szCs w:val="22"/>
          <w:lang w:val="en-US"/>
        </w:rPr>
        <w:t xml:space="preserve">was </w:t>
      </w:r>
      <w:r w:rsidR="00C742B6" w:rsidRPr="00366D50">
        <w:rPr>
          <w:rFonts w:ascii="Arial" w:hAnsi="Arial" w:cs="Arial"/>
          <w:sz w:val="22"/>
          <w:szCs w:val="22"/>
          <w:lang w:val="en-US"/>
        </w:rPr>
        <w:t>co-</w:t>
      </w:r>
      <w:r w:rsidR="00AE2570" w:rsidRPr="00366D50">
        <w:rPr>
          <w:rFonts w:ascii="Arial" w:hAnsi="Arial" w:cs="Arial"/>
          <w:sz w:val="22"/>
          <w:szCs w:val="22"/>
          <w:lang w:val="en-US"/>
        </w:rPr>
        <w:t xml:space="preserve">supervised by </w:t>
      </w:r>
      <w:r w:rsidR="00C742B6" w:rsidRPr="00366D50">
        <w:rPr>
          <w:rFonts w:ascii="Arial" w:hAnsi="Arial" w:cs="Arial"/>
          <w:sz w:val="22"/>
          <w:szCs w:val="22"/>
          <w:lang w:val="en-US"/>
        </w:rPr>
        <w:t xml:space="preserve">GfK and the authors, while in the second wave </w:t>
      </w:r>
      <w:r w:rsidR="00417E79" w:rsidRPr="00366D50">
        <w:rPr>
          <w:rFonts w:ascii="Arial" w:hAnsi="Arial" w:cs="Arial"/>
          <w:sz w:val="22"/>
          <w:szCs w:val="22"/>
          <w:lang w:val="en-US"/>
        </w:rPr>
        <w:t xml:space="preserve">it </w:t>
      </w:r>
      <w:r w:rsidR="00C742B6" w:rsidRPr="00366D50">
        <w:rPr>
          <w:rFonts w:ascii="Arial" w:hAnsi="Arial" w:cs="Arial"/>
          <w:sz w:val="22"/>
          <w:szCs w:val="22"/>
          <w:lang w:val="en-US"/>
        </w:rPr>
        <w:t>was fully supervised by the authors</w:t>
      </w:r>
      <w:r w:rsidR="00AE2570" w:rsidRPr="00366D50">
        <w:rPr>
          <w:rFonts w:ascii="Arial" w:hAnsi="Arial" w:cs="Arial"/>
          <w:sz w:val="22"/>
          <w:szCs w:val="22"/>
          <w:lang w:val="en-US"/>
        </w:rPr>
        <w:t xml:space="preserve">. </w:t>
      </w:r>
      <w:r w:rsidR="00174979" w:rsidRPr="00366D50">
        <w:rPr>
          <w:rFonts w:ascii="Arial" w:hAnsi="Arial" w:cs="Arial"/>
          <w:sz w:val="22"/>
          <w:szCs w:val="22"/>
          <w:lang w:val="en-US"/>
        </w:rPr>
        <w:t xml:space="preserve">Randomness of the </w:t>
      </w:r>
      <w:r w:rsidR="00783F46" w:rsidRPr="00366D50">
        <w:rPr>
          <w:rFonts w:ascii="Arial" w:hAnsi="Arial" w:cs="Arial"/>
          <w:sz w:val="22"/>
          <w:szCs w:val="22"/>
          <w:lang w:val="en-US"/>
        </w:rPr>
        <w:t xml:space="preserve">data </w:t>
      </w:r>
      <w:r w:rsidR="00174979" w:rsidRPr="00366D50">
        <w:rPr>
          <w:rFonts w:ascii="Arial" w:hAnsi="Arial" w:cs="Arial"/>
          <w:sz w:val="22"/>
          <w:szCs w:val="22"/>
          <w:lang w:val="en-US"/>
        </w:rPr>
        <w:t xml:space="preserve">was checked </w:t>
      </w:r>
      <w:r w:rsidR="00783F46" w:rsidRPr="00366D50">
        <w:rPr>
          <w:rFonts w:ascii="Arial" w:hAnsi="Arial" w:cs="Arial"/>
          <w:sz w:val="22"/>
          <w:szCs w:val="22"/>
          <w:lang w:val="en-US"/>
        </w:rPr>
        <w:t>concerning</w:t>
      </w:r>
      <w:r w:rsidR="00174979" w:rsidRPr="00366D50">
        <w:rPr>
          <w:rFonts w:ascii="Arial" w:hAnsi="Arial" w:cs="Arial"/>
          <w:sz w:val="22"/>
          <w:szCs w:val="22"/>
          <w:lang w:val="en-US"/>
        </w:rPr>
        <w:t xml:space="preserve"> gender and </w:t>
      </w:r>
      <w:r w:rsidR="00174979" w:rsidRPr="00A501C6">
        <w:rPr>
          <w:rFonts w:ascii="Arial" w:hAnsi="Arial" w:cs="Arial"/>
          <w:sz w:val="22"/>
          <w:szCs w:val="22"/>
          <w:lang w:val="en-US"/>
        </w:rPr>
        <w:t>age (particularly young and middle-aged adults)</w:t>
      </w:r>
      <w:r w:rsidR="00783F46" w:rsidRPr="00A501C6">
        <w:rPr>
          <w:rFonts w:ascii="Arial" w:hAnsi="Arial" w:cs="Arial"/>
          <w:sz w:val="22"/>
          <w:szCs w:val="22"/>
          <w:lang w:val="en-US"/>
        </w:rPr>
        <w:t xml:space="preserve"> of the population surveyed, </w:t>
      </w:r>
      <w:r w:rsidR="00174979" w:rsidRPr="00A501C6">
        <w:rPr>
          <w:rFonts w:ascii="Arial" w:hAnsi="Arial" w:cs="Arial"/>
          <w:sz w:val="22"/>
          <w:szCs w:val="22"/>
          <w:lang w:val="en-US"/>
        </w:rPr>
        <w:t xml:space="preserve">as well as the </w:t>
      </w:r>
      <w:r w:rsidR="00783F46" w:rsidRPr="00A501C6">
        <w:rPr>
          <w:rFonts w:ascii="Arial" w:hAnsi="Arial" w:cs="Arial"/>
          <w:sz w:val="22"/>
          <w:szCs w:val="22"/>
          <w:lang w:val="en-US"/>
        </w:rPr>
        <w:t>places</w:t>
      </w:r>
      <w:r w:rsidR="00174979" w:rsidRPr="00A501C6">
        <w:rPr>
          <w:rFonts w:ascii="Arial" w:hAnsi="Arial" w:cs="Arial"/>
          <w:sz w:val="22"/>
          <w:szCs w:val="22"/>
          <w:lang w:val="en-US"/>
        </w:rPr>
        <w:t xml:space="preserve"> and times</w:t>
      </w:r>
      <w:r w:rsidR="00783F46" w:rsidRPr="00A501C6">
        <w:rPr>
          <w:rFonts w:ascii="Arial" w:hAnsi="Arial" w:cs="Arial"/>
          <w:sz w:val="22"/>
          <w:szCs w:val="22"/>
          <w:lang w:val="en-US"/>
        </w:rPr>
        <w:t xml:space="preserve"> (type of day, day of the week)</w:t>
      </w:r>
      <w:r w:rsidR="00174979" w:rsidRPr="00A501C6">
        <w:rPr>
          <w:rFonts w:ascii="Arial" w:hAnsi="Arial" w:cs="Arial"/>
          <w:sz w:val="22"/>
          <w:szCs w:val="22"/>
          <w:lang w:val="en-US"/>
        </w:rPr>
        <w:t xml:space="preserve"> to </w:t>
      </w:r>
      <w:r w:rsidR="00783F46" w:rsidRPr="00A501C6">
        <w:rPr>
          <w:rFonts w:ascii="Arial" w:hAnsi="Arial" w:cs="Arial"/>
          <w:sz w:val="22"/>
          <w:szCs w:val="22"/>
          <w:lang w:val="en-US"/>
        </w:rPr>
        <w:t xml:space="preserve">conduct and disseminate the survey. This was </w:t>
      </w:r>
      <w:r w:rsidR="00F24A99" w:rsidRPr="00A501C6">
        <w:rPr>
          <w:rFonts w:ascii="Arial" w:hAnsi="Arial" w:cs="Arial"/>
          <w:sz w:val="22"/>
          <w:szCs w:val="22"/>
          <w:lang w:val="en-US"/>
        </w:rPr>
        <w:t>checked</w:t>
      </w:r>
      <w:r w:rsidR="00783F46" w:rsidRPr="00A501C6">
        <w:rPr>
          <w:rFonts w:ascii="Arial" w:hAnsi="Arial" w:cs="Arial"/>
          <w:sz w:val="22"/>
          <w:szCs w:val="22"/>
          <w:lang w:val="en-US"/>
        </w:rPr>
        <w:t xml:space="preserve"> </w:t>
      </w:r>
      <w:r w:rsidR="00F24A99" w:rsidRPr="00A501C6">
        <w:rPr>
          <w:rFonts w:ascii="Arial" w:hAnsi="Arial" w:cs="Arial"/>
          <w:sz w:val="22"/>
          <w:szCs w:val="22"/>
          <w:lang w:val="en-US"/>
        </w:rPr>
        <w:t>along</w:t>
      </w:r>
      <w:r w:rsidR="00783F46" w:rsidRPr="00A501C6">
        <w:rPr>
          <w:rFonts w:ascii="Arial" w:hAnsi="Arial" w:cs="Arial"/>
          <w:sz w:val="22"/>
          <w:szCs w:val="22"/>
          <w:lang w:val="en-US"/>
        </w:rPr>
        <w:t xml:space="preserve"> with </w:t>
      </w:r>
      <w:r w:rsidR="00F24A99" w:rsidRPr="00A501C6">
        <w:rPr>
          <w:rFonts w:ascii="Arial" w:hAnsi="Arial" w:cs="Arial"/>
          <w:sz w:val="22"/>
          <w:szCs w:val="22"/>
          <w:lang w:val="en-US"/>
        </w:rPr>
        <w:t xml:space="preserve">having </w:t>
      </w:r>
      <w:r w:rsidR="00783F46" w:rsidRPr="00A501C6">
        <w:rPr>
          <w:rFonts w:ascii="Arial" w:hAnsi="Arial" w:cs="Arial"/>
          <w:sz w:val="22"/>
          <w:szCs w:val="22"/>
          <w:lang w:val="en-US"/>
        </w:rPr>
        <w:t xml:space="preserve">a certain level of heterogeneity </w:t>
      </w:r>
      <w:r w:rsidR="00F24A99" w:rsidRPr="00A501C6">
        <w:rPr>
          <w:rFonts w:ascii="Arial" w:hAnsi="Arial" w:cs="Arial"/>
          <w:sz w:val="22"/>
          <w:szCs w:val="22"/>
          <w:lang w:val="en-US"/>
        </w:rPr>
        <w:t>in</w:t>
      </w:r>
      <w:r w:rsidR="00783F46" w:rsidRPr="00A501C6">
        <w:rPr>
          <w:rFonts w:ascii="Arial" w:hAnsi="Arial" w:cs="Arial"/>
          <w:sz w:val="22"/>
          <w:szCs w:val="22"/>
          <w:lang w:val="en-US"/>
        </w:rPr>
        <w:t xml:space="preserve"> income level</w:t>
      </w:r>
      <w:r w:rsidR="00F24A99" w:rsidRPr="00A501C6">
        <w:rPr>
          <w:rFonts w:ascii="Arial" w:hAnsi="Arial" w:cs="Arial"/>
          <w:sz w:val="22"/>
          <w:szCs w:val="22"/>
          <w:lang w:val="en-US"/>
        </w:rPr>
        <w:t>s</w:t>
      </w:r>
      <w:r w:rsidR="00783F46" w:rsidRPr="00A501C6">
        <w:rPr>
          <w:rFonts w:ascii="Arial" w:hAnsi="Arial" w:cs="Arial"/>
          <w:sz w:val="22"/>
          <w:szCs w:val="22"/>
          <w:lang w:val="en-US"/>
        </w:rPr>
        <w:t xml:space="preserve"> and use of ride-hailing services. </w:t>
      </w:r>
      <w:r w:rsidR="00783F46" w:rsidRPr="00A501C6">
        <w:rPr>
          <w:rFonts w:ascii="Arial" w:hAnsi="Arial" w:cs="Arial"/>
          <w:sz w:val="22"/>
          <w:szCs w:val="22"/>
        </w:rPr>
        <w:t>Finally, the subsamples of each wave were analysed and compared to detect any potential bias in the data</w:t>
      </w:r>
      <w:r w:rsidR="00F24A99" w:rsidRPr="00A501C6">
        <w:rPr>
          <w:rFonts w:ascii="Arial" w:hAnsi="Arial" w:cs="Arial"/>
          <w:sz w:val="22"/>
          <w:szCs w:val="22"/>
        </w:rPr>
        <w:t xml:space="preserve"> coming from e.g. survey methods</w:t>
      </w:r>
      <w:r w:rsidR="00783F46" w:rsidRPr="00A501C6">
        <w:rPr>
          <w:rFonts w:ascii="Arial" w:hAnsi="Arial" w:cs="Arial"/>
          <w:sz w:val="22"/>
          <w:szCs w:val="22"/>
        </w:rPr>
        <w:t>.</w:t>
      </w:r>
    </w:p>
    <w:p w14:paraId="58AF4FDD" w14:textId="7E72B5DA" w:rsidR="004271A6" w:rsidRPr="00A501C6" w:rsidRDefault="004271A6" w:rsidP="004271A6">
      <w:pPr>
        <w:spacing w:after="120" w:line="312" w:lineRule="auto"/>
        <w:rPr>
          <w:lang w:val="en-US"/>
        </w:rPr>
      </w:pPr>
      <w:r w:rsidRPr="00A501C6">
        <w:rPr>
          <w:rFonts w:ascii="Arial" w:hAnsi="Arial" w:cs="Arial"/>
          <w:sz w:val="22"/>
          <w:szCs w:val="22"/>
          <w:lang w:val="en-US"/>
        </w:rPr>
        <w:t xml:space="preserve">The final design of the questionnaire </w:t>
      </w:r>
      <w:r w:rsidR="00285E23" w:rsidRPr="00A501C6">
        <w:rPr>
          <w:rFonts w:ascii="Arial" w:hAnsi="Arial" w:cs="Arial"/>
          <w:sz w:val="22"/>
          <w:szCs w:val="22"/>
          <w:lang w:val="en-US"/>
        </w:rPr>
        <w:t>sought responses on four categories of demo</w:t>
      </w:r>
      <w:r w:rsidR="00381E14" w:rsidRPr="00A501C6">
        <w:rPr>
          <w:rFonts w:ascii="Arial" w:hAnsi="Arial" w:cs="Arial"/>
          <w:sz w:val="22"/>
          <w:szCs w:val="22"/>
          <w:lang w:val="en-US"/>
        </w:rPr>
        <w:t xml:space="preserve">graphics, </w:t>
      </w:r>
      <w:r w:rsidR="00285E23" w:rsidRPr="00A501C6">
        <w:rPr>
          <w:rFonts w:ascii="Arial" w:hAnsi="Arial" w:cs="Arial"/>
          <w:sz w:val="22"/>
          <w:szCs w:val="22"/>
          <w:lang w:val="en-US"/>
        </w:rPr>
        <w:t>mobility patterns</w:t>
      </w:r>
      <w:r w:rsidR="00381E14" w:rsidRPr="00A501C6">
        <w:rPr>
          <w:rFonts w:ascii="Arial" w:hAnsi="Arial" w:cs="Arial"/>
          <w:sz w:val="22"/>
          <w:szCs w:val="22"/>
          <w:lang w:val="en-US"/>
        </w:rPr>
        <w:t>, and lifestyle attributes</w:t>
      </w:r>
      <w:r w:rsidR="00285E23" w:rsidRPr="00A501C6">
        <w:rPr>
          <w:rFonts w:ascii="Arial" w:hAnsi="Arial" w:cs="Arial"/>
          <w:sz w:val="22"/>
          <w:szCs w:val="22"/>
          <w:lang w:val="en-US"/>
        </w:rPr>
        <w:t>:</w:t>
      </w:r>
    </w:p>
    <w:p w14:paraId="5897A7FA" w14:textId="24F1F849" w:rsidR="004271A6" w:rsidRPr="00A501C6" w:rsidRDefault="004271A6" w:rsidP="000E4477">
      <w:pPr>
        <w:pStyle w:val="ListParagraph"/>
        <w:numPr>
          <w:ilvl w:val="0"/>
          <w:numId w:val="3"/>
        </w:numPr>
        <w:spacing w:after="120" w:line="312" w:lineRule="auto"/>
        <w:ind w:left="446"/>
        <w:contextualSpacing w:val="0"/>
        <w:rPr>
          <w:rFonts w:ascii="Arial" w:hAnsi="Arial" w:cs="Arial"/>
          <w:sz w:val="22"/>
          <w:szCs w:val="22"/>
          <w:lang w:val="en-US"/>
        </w:rPr>
      </w:pPr>
      <w:r w:rsidRPr="00A501C6">
        <w:rPr>
          <w:rFonts w:ascii="Arial" w:hAnsi="Arial" w:cs="Arial"/>
          <w:i/>
          <w:sz w:val="22"/>
          <w:szCs w:val="22"/>
          <w:lang w:val="en-US"/>
        </w:rPr>
        <w:t>General socioeconomic and demographic information</w:t>
      </w:r>
      <w:r w:rsidRPr="00A501C6">
        <w:rPr>
          <w:rFonts w:ascii="Arial" w:hAnsi="Arial" w:cs="Arial"/>
          <w:sz w:val="22"/>
          <w:szCs w:val="22"/>
          <w:lang w:val="en-US"/>
        </w:rPr>
        <w:t>: gender, age, household annual income, level of education, occupancy, ho</w:t>
      </w:r>
      <w:r w:rsidR="003A03B5" w:rsidRPr="00A501C6">
        <w:rPr>
          <w:rFonts w:ascii="Arial" w:hAnsi="Arial" w:cs="Arial"/>
          <w:sz w:val="22"/>
          <w:szCs w:val="22"/>
          <w:lang w:val="en-US"/>
        </w:rPr>
        <w:t>usehold structure, and residential</w:t>
      </w:r>
      <w:r w:rsidRPr="00A501C6">
        <w:rPr>
          <w:rFonts w:ascii="Arial" w:hAnsi="Arial" w:cs="Arial"/>
          <w:sz w:val="22"/>
          <w:szCs w:val="22"/>
          <w:lang w:val="en-US"/>
        </w:rPr>
        <w:t xml:space="preserve"> location.</w:t>
      </w:r>
    </w:p>
    <w:p w14:paraId="4D02E77B" w14:textId="77777777" w:rsidR="00086D56" w:rsidRPr="00A501C6" w:rsidRDefault="004271A6" w:rsidP="000E4477">
      <w:pPr>
        <w:pStyle w:val="ListParagraph"/>
        <w:numPr>
          <w:ilvl w:val="0"/>
          <w:numId w:val="3"/>
        </w:numPr>
        <w:spacing w:after="120" w:line="312" w:lineRule="auto"/>
        <w:ind w:left="446"/>
        <w:contextualSpacing w:val="0"/>
        <w:rPr>
          <w:lang w:val="en-US"/>
        </w:rPr>
      </w:pPr>
      <w:r w:rsidRPr="00A501C6">
        <w:rPr>
          <w:rFonts w:ascii="Arial" w:hAnsi="Arial" w:cs="Arial"/>
          <w:i/>
          <w:sz w:val="22"/>
          <w:szCs w:val="22"/>
          <w:lang w:val="en-US"/>
        </w:rPr>
        <w:t>Daily mobility trends and travel-related variables</w:t>
      </w:r>
      <w:r w:rsidRPr="00A501C6">
        <w:rPr>
          <w:rFonts w:ascii="Arial" w:hAnsi="Arial" w:cs="Arial"/>
          <w:sz w:val="22"/>
          <w:szCs w:val="22"/>
          <w:lang w:val="en-US"/>
        </w:rPr>
        <w:t>: car availability for frequent personal use, possession of driving license, urban mobility patterns (number of trips in the last weekday and non-weekday, main trip purpose in the last weekday and non-weekday), perception o</w:t>
      </w:r>
      <w:r w:rsidR="00381E14" w:rsidRPr="00A501C6">
        <w:rPr>
          <w:rFonts w:ascii="Arial" w:hAnsi="Arial" w:cs="Arial"/>
          <w:sz w:val="22"/>
          <w:szCs w:val="22"/>
          <w:lang w:val="en-US"/>
        </w:rPr>
        <w:t>f</w:t>
      </w:r>
      <w:r w:rsidRPr="00A501C6">
        <w:rPr>
          <w:rFonts w:ascii="Arial" w:hAnsi="Arial" w:cs="Arial"/>
          <w:sz w:val="22"/>
          <w:szCs w:val="22"/>
          <w:lang w:val="en-US"/>
        </w:rPr>
        <w:t xml:space="preserve"> </w:t>
      </w:r>
      <w:r w:rsidR="00381E14" w:rsidRPr="00A501C6">
        <w:rPr>
          <w:rFonts w:ascii="Arial" w:hAnsi="Arial" w:cs="Arial"/>
          <w:sz w:val="22"/>
          <w:szCs w:val="22"/>
          <w:lang w:val="en-US"/>
        </w:rPr>
        <w:t xml:space="preserve">activity </w:t>
      </w:r>
      <w:r w:rsidRPr="00A501C6">
        <w:rPr>
          <w:rFonts w:ascii="Arial" w:hAnsi="Arial" w:cs="Arial"/>
          <w:sz w:val="22"/>
          <w:szCs w:val="22"/>
          <w:lang w:val="en-US"/>
        </w:rPr>
        <w:t>ac</w:t>
      </w:r>
      <w:r w:rsidR="00270C6B" w:rsidRPr="00A501C6">
        <w:rPr>
          <w:rFonts w:ascii="Arial" w:hAnsi="Arial" w:cs="Arial"/>
          <w:sz w:val="22"/>
          <w:szCs w:val="22"/>
          <w:lang w:val="en-US"/>
        </w:rPr>
        <w:t>cessibility by public transport</w:t>
      </w:r>
      <w:r w:rsidR="00381E14" w:rsidRPr="00A501C6">
        <w:rPr>
          <w:rFonts w:ascii="Arial" w:hAnsi="Arial" w:cs="Arial"/>
          <w:sz w:val="22"/>
          <w:szCs w:val="22"/>
          <w:lang w:val="en-US"/>
        </w:rPr>
        <w:t>.</w:t>
      </w:r>
    </w:p>
    <w:p w14:paraId="3D1AEDF6" w14:textId="77777777" w:rsidR="0065244B" w:rsidRPr="00A501C6" w:rsidRDefault="004271A6" w:rsidP="000E4477">
      <w:pPr>
        <w:pStyle w:val="ListParagraph"/>
        <w:numPr>
          <w:ilvl w:val="0"/>
          <w:numId w:val="3"/>
        </w:numPr>
        <w:spacing w:after="120" w:line="312" w:lineRule="auto"/>
        <w:ind w:left="446"/>
        <w:contextualSpacing w:val="0"/>
        <w:rPr>
          <w:lang w:val="en-US"/>
        </w:rPr>
      </w:pPr>
      <w:r w:rsidRPr="00A501C6">
        <w:rPr>
          <w:rFonts w:ascii="Arial" w:hAnsi="Arial" w:cs="Arial"/>
          <w:i/>
          <w:sz w:val="22"/>
          <w:szCs w:val="22"/>
          <w:lang w:val="en-US"/>
        </w:rPr>
        <w:t>Adoption and use of ride-hailing services</w:t>
      </w:r>
      <w:r w:rsidRPr="00A501C6">
        <w:rPr>
          <w:rFonts w:ascii="Arial" w:hAnsi="Arial" w:cs="Arial"/>
          <w:sz w:val="22"/>
          <w:szCs w:val="22"/>
          <w:lang w:val="en-US"/>
        </w:rPr>
        <w:t>: use of ride-hailing services</w:t>
      </w:r>
      <w:r w:rsidR="003610E1" w:rsidRPr="00A501C6">
        <w:rPr>
          <w:rFonts w:ascii="Arial" w:hAnsi="Arial" w:cs="Arial"/>
          <w:sz w:val="22"/>
          <w:szCs w:val="22"/>
          <w:lang w:val="en-US"/>
        </w:rPr>
        <w:t xml:space="preserve"> ever</w:t>
      </w:r>
      <w:r w:rsidRPr="00A501C6">
        <w:rPr>
          <w:rFonts w:ascii="Arial" w:hAnsi="Arial" w:cs="Arial"/>
          <w:sz w:val="22"/>
          <w:szCs w:val="22"/>
          <w:lang w:val="en-US"/>
        </w:rPr>
        <w:t xml:space="preserve">, use of ride-hailing </w:t>
      </w:r>
      <w:r w:rsidR="003610E1" w:rsidRPr="00A501C6">
        <w:rPr>
          <w:rFonts w:ascii="Arial" w:hAnsi="Arial" w:cs="Arial"/>
          <w:sz w:val="22"/>
          <w:szCs w:val="22"/>
          <w:lang w:val="en-US"/>
        </w:rPr>
        <w:t xml:space="preserve">at least once </w:t>
      </w:r>
      <w:r w:rsidRPr="00A501C6">
        <w:rPr>
          <w:rFonts w:ascii="Arial" w:hAnsi="Arial" w:cs="Arial"/>
          <w:sz w:val="22"/>
          <w:szCs w:val="22"/>
          <w:lang w:val="en-US"/>
        </w:rPr>
        <w:t xml:space="preserve">in the last 6 months, </w:t>
      </w:r>
      <w:r w:rsidR="00381E14" w:rsidRPr="00A501C6">
        <w:rPr>
          <w:rFonts w:ascii="Arial" w:hAnsi="Arial" w:cs="Arial"/>
          <w:sz w:val="22"/>
          <w:szCs w:val="22"/>
          <w:lang w:val="en-US"/>
        </w:rPr>
        <w:t xml:space="preserve">and </w:t>
      </w:r>
      <w:r w:rsidRPr="00A501C6">
        <w:rPr>
          <w:rFonts w:ascii="Arial" w:hAnsi="Arial" w:cs="Arial"/>
          <w:sz w:val="22"/>
          <w:szCs w:val="22"/>
          <w:lang w:val="en-US"/>
        </w:rPr>
        <w:t xml:space="preserve">number of trips in the last 30 days. </w:t>
      </w:r>
    </w:p>
    <w:p w14:paraId="0FAF6AB6" w14:textId="3BD03200" w:rsidR="004271A6" w:rsidRPr="00A501C6" w:rsidRDefault="004271A6" w:rsidP="0065244B">
      <w:pPr>
        <w:pStyle w:val="ListParagraph"/>
        <w:spacing w:after="120" w:line="312" w:lineRule="auto"/>
        <w:ind w:left="446"/>
        <w:contextualSpacing w:val="0"/>
        <w:rPr>
          <w:lang w:val="en-US"/>
        </w:rPr>
      </w:pPr>
      <w:r w:rsidRPr="00A501C6">
        <w:rPr>
          <w:rFonts w:ascii="Arial" w:hAnsi="Arial" w:cs="Arial"/>
          <w:sz w:val="22"/>
          <w:szCs w:val="22"/>
          <w:lang w:val="en-US"/>
        </w:rPr>
        <w:t xml:space="preserve">Additionally, </w:t>
      </w:r>
      <w:r w:rsidR="00E553B4" w:rsidRPr="00A501C6">
        <w:rPr>
          <w:rFonts w:ascii="Arial" w:hAnsi="Arial" w:cs="Arial"/>
          <w:sz w:val="22"/>
          <w:szCs w:val="22"/>
          <w:lang w:val="en-US"/>
        </w:rPr>
        <w:t xml:space="preserve">the </w:t>
      </w:r>
      <w:r w:rsidRPr="00A501C6">
        <w:rPr>
          <w:rFonts w:ascii="Arial" w:hAnsi="Arial" w:cs="Arial"/>
          <w:sz w:val="22"/>
          <w:szCs w:val="22"/>
          <w:lang w:val="en-US"/>
        </w:rPr>
        <w:t xml:space="preserve">people using ride-hailing in the last 30 days were asked to report details about their last trip, including: trip purpose, travel time, day of the week, time of day, </w:t>
      </w:r>
      <w:r w:rsidR="003A7FA5" w:rsidRPr="00A501C6">
        <w:rPr>
          <w:rFonts w:ascii="Arial" w:hAnsi="Arial" w:cs="Arial"/>
          <w:sz w:val="22"/>
          <w:szCs w:val="22"/>
          <w:lang w:val="en-US"/>
        </w:rPr>
        <w:t>trip companion</w:t>
      </w:r>
      <w:r w:rsidRPr="00A501C6">
        <w:rPr>
          <w:rFonts w:ascii="Arial" w:hAnsi="Arial" w:cs="Arial"/>
          <w:sz w:val="22"/>
          <w:szCs w:val="22"/>
          <w:lang w:val="en-US"/>
        </w:rPr>
        <w:t>, who made the reservation of the trip, main reasons for choosing ride-hailing,</w:t>
      </w:r>
      <w:r w:rsidR="00D17ECD" w:rsidRPr="00A501C6">
        <w:rPr>
          <w:rFonts w:ascii="Arial" w:hAnsi="Arial" w:cs="Arial"/>
          <w:sz w:val="22"/>
          <w:szCs w:val="22"/>
          <w:lang w:val="en-US"/>
        </w:rPr>
        <w:t xml:space="preserve"> and</w:t>
      </w:r>
      <w:r w:rsidRPr="00A501C6">
        <w:rPr>
          <w:rFonts w:ascii="Arial" w:hAnsi="Arial" w:cs="Arial"/>
          <w:sz w:val="22"/>
          <w:szCs w:val="22"/>
          <w:lang w:val="en-US"/>
        </w:rPr>
        <w:t xml:space="preserve"> travel mode that would have been used if ride-hailing had not been available.</w:t>
      </w:r>
    </w:p>
    <w:p w14:paraId="2767CF16" w14:textId="4C9CD165" w:rsidR="00381E14" w:rsidRPr="00366D50" w:rsidRDefault="00381E14" w:rsidP="000E4477">
      <w:pPr>
        <w:pStyle w:val="ListParagraph"/>
        <w:numPr>
          <w:ilvl w:val="0"/>
          <w:numId w:val="3"/>
        </w:numPr>
        <w:spacing w:after="120" w:line="312" w:lineRule="auto"/>
        <w:ind w:left="446"/>
        <w:contextualSpacing w:val="0"/>
        <w:rPr>
          <w:lang w:val="en-US"/>
        </w:rPr>
      </w:pPr>
      <w:r w:rsidRPr="00A501C6">
        <w:rPr>
          <w:rFonts w:ascii="Arial" w:hAnsi="Arial" w:cs="Arial"/>
          <w:i/>
          <w:sz w:val="22"/>
          <w:szCs w:val="22"/>
          <w:lang w:val="en-US"/>
        </w:rPr>
        <w:t>Personal attitudes and lifestyle preferences</w:t>
      </w:r>
      <w:r w:rsidRPr="00A501C6">
        <w:rPr>
          <w:rFonts w:ascii="Arial" w:hAnsi="Arial" w:cs="Arial"/>
          <w:sz w:val="22"/>
          <w:szCs w:val="22"/>
          <w:lang w:val="en-US"/>
        </w:rPr>
        <w:t>: individuals were requested to rate their level of agreement towards multiple statements using a five-point Likert scale. The topics included: i) propensity to adopt a variety-seeking lifestyle; ii) tech savviness; iii) environmental consciousness</w:t>
      </w:r>
      <w:r w:rsidRPr="00366D50">
        <w:rPr>
          <w:rFonts w:ascii="Arial" w:hAnsi="Arial" w:cs="Arial"/>
          <w:sz w:val="22"/>
          <w:szCs w:val="22"/>
          <w:lang w:val="en-US"/>
        </w:rPr>
        <w:t xml:space="preserve">; and iv) propensity to use shared goods. These four sets of lifestyle preference indicators constituted the basis to develop the four latent constructs used in our study (see Section </w:t>
      </w:r>
      <w:r w:rsidR="003D34D0" w:rsidRPr="00366D50">
        <w:rPr>
          <w:rFonts w:ascii="Arial" w:hAnsi="Arial" w:cs="Arial"/>
          <w:sz w:val="22"/>
          <w:szCs w:val="22"/>
          <w:lang w:val="en-US"/>
        </w:rPr>
        <w:t>4</w:t>
      </w:r>
      <w:r w:rsidRPr="00366D50">
        <w:rPr>
          <w:rFonts w:ascii="Arial" w:hAnsi="Arial" w:cs="Arial"/>
          <w:sz w:val="22"/>
          <w:szCs w:val="22"/>
          <w:lang w:val="en-US"/>
        </w:rPr>
        <w:t xml:space="preserve">), which capture individuals’ psychological preferences. </w:t>
      </w:r>
    </w:p>
    <w:p w14:paraId="7FEA6FA1" w14:textId="120FFB8C" w:rsidR="00E110FA" w:rsidRPr="00366D50" w:rsidRDefault="00E110FA" w:rsidP="002F1951">
      <w:pPr>
        <w:spacing w:after="120" w:line="312" w:lineRule="auto"/>
        <w:rPr>
          <w:rFonts w:ascii="Arial" w:hAnsi="Arial" w:cs="Arial"/>
          <w:sz w:val="22"/>
          <w:szCs w:val="22"/>
          <w:lang w:val="en-US"/>
        </w:rPr>
      </w:pPr>
      <w:r w:rsidRPr="00366D50">
        <w:rPr>
          <w:rFonts w:ascii="Arial" w:hAnsi="Arial" w:cs="Arial"/>
          <w:sz w:val="22"/>
          <w:szCs w:val="22"/>
          <w:lang w:val="en-US"/>
        </w:rPr>
        <w:t xml:space="preserve">It should be noted that questions were not presented </w:t>
      </w:r>
      <w:r w:rsidR="00261E81" w:rsidRPr="00366D50">
        <w:rPr>
          <w:rFonts w:ascii="Arial" w:hAnsi="Arial" w:cs="Arial"/>
          <w:sz w:val="22"/>
          <w:szCs w:val="22"/>
          <w:lang w:val="en-US"/>
        </w:rPr>
        <w:t xml:space="preserve">throughout the survey </w:t>
      </w:r>
      <w:r w:rsidRPr="00366D50">
        <w:rPr>
          <w:rFonts w:ascii="Arial" w:hAnsi="Arial" w:cs="Arial"/>
          <w:sz w:val="22"/>
          <w:szCs w:val="22"/>
          <w:lang w:val="en-US"/>
        </w:rPr>
        <w:t>in this order. For instance, the socio</w:t>
      </w:r>
      <w:r w:rsidR="002C1C39" w:rsidRPr="00366D50">
        <w:rPr>
          <w:rFonts w:ascii="Arial" w:hAnsi="Arial" w:cs="Arial"/>
          <w:sz w:val="22"/>
          <w:szCs w:val="22"/>
          <w:lang w:val="en-US"/>
        </w:rPr>
        <w:t>-</w:t>
      </w:r>
      <w:r w:rsidRPr="00366D50">
        <w:rPr>
          <w:rFonts w:ascii="Arial" w:hAnsi="Arial" w:cs="Arial"/>
          <w:sz w:val="22"/>
          <w:szCs w:val="22"/>
          <w:lang w:val="en-US"/>
        </w:rPr>
        <w:t xml:space="preserve">demographics section was presented at the end of the </w:t>
      </w:r>
      <w:r w:rsidR="005372C0" w:rsidRPr="00366D50">
        <w:rPr>
          <w:rFonts w:ascii="Arial" w:hAnsi="Arial" w:cs="Arial"/>
          <w:sz w:val="22"/>
          <w:szCs w:val="22"/>
          <w:lang w:val="en-US"/>
        </w:rPr>
        <w:t>questionnaire</w:t>
      </w:r>
      <w:r w:rsidRPr="00366D50">
        <w:rPr>
          <w:rFonts w:ascii="Arial" w:hAnsi="Arial" w:cs="Arial"/>
          <w:sz w:val="22"/>
          <w:szCs w:val="22"/>
          <w:lang w:val="en-US"/>
        </w:rPr>
        <w:t>.</w:t>
      </w:r>
    </w:p>
    <w:p w14:paraId="55350074" w14:textId="6E24414F" w:rsidR="00550A3B" w:rsidRPr="00A501C6" w:rsidRDefault="004271A6" w:rsidP="002F1951">
      <w:pPr>
        <w:spacing w:after="120" w:line="312" w:lineRule="auto"/>
        <w:rPr>
          <w:rFonts w:ascii="Arial" w:hAnsi="Arial" w:cs="Arial"/>
          <w:sz w:val="22"/>
          <w:szCs w:val="22"/>
          <w:lang w:val="en-US"/>
        </w:rPr>
      </w:pPr>
      <w:r w:rsidRPr="00366D50">
        <w:rPr>
          <w:rFonts w:ascii="Arial" w:hAnsi="Arial" w:cs="Arial"/>
          <w:sz w:val="22"/>
          <w:szCs w:val="22"/>
          <w:lang w:val="en-US"/>
        </w:rPr>
        <w:t>A total of 1,246 valid responses were collected</w:t>
      </w:r>
      <w:r w:rsidR="00465EB8" w:rsidRPr="00366D50">
        <w:rPr>
          <w:rFonts w:ascii="Arial" w:hAnsi="Arial" w:cs="Arial"/>
          <w:sz w:val="22"/>
          <w:szCs w:val="22"/>
          <w:lang w:val="en-US"/>
        </w:rPr>
        <w:t>. T</w:t>
      </w:r>
      <w:r w:rsidRPr="00366D50">
        <w:rPr>
          <w:rFonts w:ascii="Arial" w:hAnsi="Arial" w:cs="Arial"/>
          <w:sz w:val="22"/>
          <w:szCs w:val="22"/>
          <w:lang w:val="en-US"/>
        </w:rPr>
        <w:t xml:space="preserve">he basic descriptive statistics </w:t>
      </w:r>
      <w:r w:rsidR="005D74AE" w:rsidRPr="00366D50">
        <w:rPr>
          <w:rFonts w:ascii="Arial" w:hAnsi="Arial" w:cs="Arial"/>
          <w:sz w:val="22"/>
          <w:szCs w:val="22"/>
          <w:lang w:val="en-US"/>
        </w:rPr>
        <w:t xml:space="preserve">of the demographics and mobility patterns </w:t>
      </w:r>
      <w:r w:rsidR="00CF6CB3" w:rsidRPr="00A501C6">
        <w:rPr>
          <w:rFonts w:ascii="Arial" w:hAnsi="Arial" w:cs="Arial"/>
          <w:sz w:val="22"/>
          <w:szCs w:val="22"/>
          <w:lang w:val="en-US"/>
        </w:rPr>
        <w:t xml:space="preserve">are </w:t>
      </w:r>
      <w:r w:rsidR="005D74AE" w:rsidRPr="00A501C6">
        <w:rPr>
          <w:rFonts w:ascii="Arial" w:hAnsi="Arial" w:cs="Arial"/>
          <w:sz w:val="22"/>
          <w:szCs w:val="22"/>
          <w:lang w:val="en-US"/>
        </w:rPr>
        <w:t>presented</w:t>
      </w:r>
      <w:r w:rsidRPr="00A501C6">
        <w:rPr>
          <w:rFonts w:ascii="Arial" w:hAnsi="Arial" w:cs="Arial"/>
          <w:sz w:val="22"/>
          <w:szCs w:val="22"/>
          <w:lang w:val="en-US"/>
        </w:rPr>
        <w:t xml:space="preserve"> in </w:t>
      </w:r>
      <w:r w:rsidR="00911C2A" w:rsidRPr="00A501C6">
        <w:rPr>
          <w:rFonts w:ascii="Arial" w:hAnsi="Arial" w:cs="Arial"/>
          <w:sz w:val="22"/>
          <w:szCs w:val="22"/>
          <w:lang w:val="en-US"/>
        </w:rPr>
        <w:fldChar w:fldCharType="begin"/>
      </w:r>
      <w:r w:rsidR="00911C2A" w:rsidRPr="00A501C6">
        <w:rPr>
          <w:rFonts w:ascii="Arial" w:hAnsi="Arial" w:cs="Arial"/>
          <w:sz w:val="22"/>
          <w:szCs w:val="22"/>
          <w:lang w:val="en-US"/>
        </w:rPr>
        <w:instrText xml:space="preserve"> REF _Ref37254129 \h  \* MERGEFORMAT </w:instrText>
      </w:r>
      <w:r w:rsidR="00911C2A" w:rsidRPr="00A501C6">
        <w:rPr>
          <w:rFonts w:ascii="Arial" w:hAnsi="Arial" w:cs="Arial"/>
          <w:sz w:val="22"/>
          <w:szCs w:val="22"/>
          <w:lang w:val="en-US"/>
        </w:rPr>
      </w:r>
      <w:r w:rsidR="00911C2A" w:rsidRPr="00A501C6">
        <w:rPr>
          <w:rFonts w:ascii="Arial" w:hAnsi="Arial" w:cs="Arial"/>
          <w:sz w:val="22"/>
          <w:szCs w:val="22"/>
          <w:lang w:val="en-US"/>
        </w:rPr>
        <w:fldChar w:fldCharType="separate"/>
      </w:r>
      <w:r w:rsidR="00AC363F" w:rsidRPr="00A501C6">
        <w:rPr>
          <w:rFonts w:ascii="Arial" w:hAnsi="Arial" w:cs="Arial"/>
          <w:sz w:val="22"/>
          <w:szCs w:val="22"/>
          <w:lang w:val="en-US"/>
        </w:rPr>
        <w:t xml:space="preserve">Table </w:t>
      </w:r>
      <w:r w:rsidR="00550A3B" w:rsidRPr="00A501C6">
        <w:rPr>
          <w:rFonts w:ascii="Arial" w:hAnsi="Arial" w:cs="Arial"/>
          <w:sz w:val="22"/>
          <w:szCs w:val="22"/>
          <w:lang w:val="en-US"/>
        </w:rPr>
        <w:t>3</w:t>
      </w:r>
      <w:r w:rsidR="00911C2A" w:rsidRPr="00A501C6">
        <w:rPr>
          <w:rFonts w:ascii="Arial" w:hAnsi="Arial" w:cs="Arial"/>
          <w:sz w:val="22"/>
          <w:szCs w:val="22"/>
          <w:lang w:val="en-US"/>
        </w:rPr>
        <w:fldChar w:fldCharType="end"/>
      </w:r>
      <w:r w:rsidR="000A1949" w:rsidRPr="00A501C6">
        <w:rPr>
          <w:rFonts w:ascii="Arial" w:hAnsi="Arial" w:cs="Arial"/>
          <w:sz w:val="22"/>
          <w:szCs w:val="22"/>
          <w:lang w:val="en-US"/>
        </w:rPr>
        <w:t xml:space="preserve"> for some of the variables collected</w:t>
      </w:r>
      <w:r w:rsidR="00465EB8" w:rsidRPr="00A501C6">
        <w:rPr>
          <w:rFonts w:ascii="Arial" w:hAnsi="Arial" w:cs="Arial"/>
          <w:sz w:val="22"/>
          <w:szCs w:val="22"/>
          <w:lang w:val="en-US"/>
        </w:rPr>
        <w:t xml:space="preserve">, and are discussed briefly in the subsequent sections. In Table </w:t>
      </w:r>
      <w:r w:rsidR="00550A3B" w:rsidRPr="00A501C6">
        <w:rPr>
          <w:rFonts w:ascii="Arial" w:hAnsi="Arial" w:cs="Arial"/>
          <w:sz w:val="22"/>
          <w:szCs w:val="22"/>
          <w:lang w:val="en-US"/>
        </w:rPr>
        <w:t>3</w:t>
      </w:r>
      <w:r w:rsidR="00465EB8" w:rsidRPr="00A501C6">
        <w:rPr>
          <w:rFonts w:ascii="Arial" w:hAnsi="Arial" w:cs="Arial"/>
          <w:sz w:val="22"/>
          <w:szCs w:val="22"/>
          <w:lang w:val="en-US"/>
        </w:rPr>
        <w:t xml:space="preserve">, we also provide statistics for selected variables </w:t>
      </w:r>
      <w:r w:rsidR="00797D09" w:rsidRPr="00A501C6">
        <w:rPr>
          <w:rFonts w:ascii="Arial" w:hAnsi="Arial" w:cs="Arial"/>
          <w:sz w:val="22"/>
          <w:szCs w:val="22"/>
          <w:lang w:val="en-US"/>
        </w:rPr>
        <w:t xml:space="preserve">that were readily </w:t>
      </w:r>
      <w:r w:rsidR="00465EB8" w:rsidRPr="00A501C6">
        <w:rPr>
          <w:rFonts w:ascii="Arial" w:hAnsi="Arial" w:cs="Arial"/>
          <w:sz w:val="22"/>
          <w:szCs w:val="22"/>
          <w:lang w:val="en-US"/>
        </w:rPr>
        <w:t xml:space="preserve">available from the Spain Census data for 2019 (Madrid City Council, 2020; </w:t>
      </w:r>
      <w:proofErr w:type="spellStart"/>
      <w:r w:rsidR="00465EB8" w:rsidRPr="00A501C6">
        <w:rPr>
          <w:rFonts w:ascii="Arial" w:hAnsi="Arial" w:cs="Arial"/>
          <w:sz w:val="22"/>
          <w:szCs w:val="22"/>
          <w:lang w:val="en-US"/>
        </w:rPr>
        <w:t>Agencia</w:t>
      </w:r>
      <w:proofErr w:type="spellEnd"/>
      <w:r w:rsidR="00465EB8" w:rsidRPr="00A501C6">
        <w:rPr>
          <w:rFonts w:ascii="Arial" w:hAnsi="Arial" w:cs="Arial"/>
          <w:sz w:val="22"/>
          <w:szCs w:val="22"/>
          <w:lang w:val="en-US"/>
        </w:rPr>
        <w:t xml:space="preserve"> </w:t>
      </w:r>
      <w:proofErr w:type="spellStart"/>
      <w:r w:rsidR="00465EB8" w:rsidRPr="00A501C6">
        <w:rPr>
          <w:rFonts w:ascii="Arial" w:hAnsi="Arial" w:cs="Arial"/>
          <w:sz w:val="22"/>
          <w:szCs w:val="22"/>
          <w:lang w:val="en-US"/>
        </w:rPr>
        <w:t>Tributaria</w:t>
      </w:r>
      <w:proofErr w:type="spellEnd"/>
      <w:r w:rsidR="00465EB8" w:rsidRPr="00A501C6">
        <w:rPr>
          <w:rFonts w:ascii="Arial" w:hAnsi="Arial" w:cs="Arial"/>
          <w:sz w:val="22"/>
          <w:szCs w:val="22"/>
          <w:lang w:val="en-US"/>
        </w:rPr>
        <w:t xml:space="preserve">, 2019) to provide a comparison of the sample characteristics with </w:t>
      </w:r>
      <w:r w:rsidR="00D931F9" w:rsidRPr="00A501C6">
        <w:rPr>
          <w:rFonts w:ascii="Arial" w:hAnsi="Arial" w:cs="Arial"/>
          <w:sz w:val="22"/>
          <w:szCs w:val="22"/>
          <w:lang w:val="en-US"/>
        </w:rPr>
        <w:t xml:space="preserve">the </w:t>
      </w:r>
      <w:r w:rsidR="00465EB8" w:rsidRPr="00A501C6">
        <w:rPr>
          <w:rFonts w:ascii="Arial" w:hAnsi="Arial" w:cs="Arial"/>
          <w:sz w:val="22"/>
          <w:szCs w:val="22"/>
          <w:lang w:val="en-US"/>
        </w:rPr>
        <w:t xml:space="preserve">overall population characteristics of Madrid. </w:t>
      </w:r>
    </w:p>
    <w:p w14:paraId="5428DCFE" w14:textId="1DEFD5B5" w:rsidR="009142E2" w:rsidRPr="00A501C6" w:rsidRDefault="009142E2" w:rsidP="0022455F">
      <w:pPr>
        <w:spacing w:before="480" w:after="120" w:line="312" w:lineRule="auto"/>
        <w:rPr>
          <w:rFonts w:ascii="Arial" w:hAnsi="Arial" w:cs="Arial"/>
          <w:b/>
          <w:bCs/>
          <w:sz w:val="22"/>
          <w:szCs w:val="22"/>
        </w:rPr>
      </w:pPr>
      <w:bookmarkStart w:id="6" w:name="_Ref37254129"/>
      <w:r w:rsidRPr="00A501C6">
        <w:rPr>
          <w:rFonts w:ascii="Arial" w:hAnsi="Arial" w:cs="Arial"/>
          <w:b/>
          <w:bCs/>
          <w:sz w:val="22"/>
          <w:szCs w:val="22"/>
        </w:rPr>
        <w:lastRenderedPageBreak/>
        <w:t xml:space="preserve">Table </w:t>
      </w:r>
      <w:r w:rsidRPr="00A501C6">
        <w:rPr>
          <w:rFonts w:ascii="Arial" w:hAnsi="Arial" w:cs="Arial"/>
          <w:b/>
          <w:bCs/>
          <w:sz w:val="22"/>
          <w:szCs w:val="22"/>
        </w:rPr>
        <w:fldChar w:fldCharType="begin"/>
      </w:r>
      <w:r w:rsidRPr="00A501C6">
        <w:rPr>
          <w:rFonts w:ascii="Arial" w:hAnsi="Arial" w:cs="Arial"/>
          <w:b/>
          <w:bCs/>
          <w:sz w:val="22"/>
          <w:szCs w:val="22"/>
        </w:rPr>
        <w:instrText xml:space="preserve"> SEQ Table \* ARABIC </w:instrText>
      </w:r>
      <w:r w:rsidRPr="00A501C6">
        <w:rPr>
          <w:rFonts w:ascii="Arial" w:hAnsi="Arial" w:cs="Arial"/>
          <w:b/>
          <w:bCs/>
          <w:sz w:val="22"/>
          <w:szCs w:val="22"/>
        </w:rPr>
        <w:fldChar w:fldCharType="separate"/>
      </w:r>
      <w:r w:rsidR="00550A3B" w:rsidRPr="00A501C6">
        <w:rPr>
          <w:rFonts w:ascii="Arial" w:hAnsi="Arial" w:cs="Arial"/>
          <w:b/>
          <w:bCs/>
          <w:noProof/>
          <w:sz w:val="22"/>
          <w:szCs w:val="22"/>
        </w:rPr>
        <w:t>3</w:t>
      </w:r>
      <w:r w:rsidRPr="00A501C6">
        <w:rPr>
          <w:rFonts w:ascii="Arial" w:hAnsi="Arial" w:cs="Arial"/>
          <w:b/>
          <w:bCs/>
          <w:sz w:val="22"/>
          <w:szCs w:val="22"/>
        </w:rPr>
        <w:fldChar w:fldCharType="end"/>
      </w:r>
      <w:bookmarkEnd w:id="6"/>
      <w:r w:rsidRPr="00A501C6">
        <w:rPr>
          <w:rFonts w:ascii="Arial" w:hAnsi="Arial" w:cs="Arial"/>
          <w:b/>
          <w:bCs/>
          <w:sz w:val="22"/>
          <w:szCs w:val="22"/>
        </w:rPr>
        <w:t>. Summary of the sample characteristics</w:t>
      </w:r>
    </w:p>
    <w:tbl>
      <w:tblPr>
        <w:tblW w:w="5099" w:type="pct"/>
        <w:tblLayout w:type="fixed"/>
        <w:tblCellMar>
          <w:left w:w="70" w:type="dxa"/>
          <w:right w:w="70" w:type="dxa"/>
        </w:tblCellMar>
        <w:tblLook w:val="04A0" w:firstRow="1" w:lastRow="0" w:firstColumn="1" w:lastColumn="0" w:noHBand="0" w:noVBand="1"/>
      </w:tblPr>
      <w:tblGrid>
        <w:gridCol w:w="595"/>
        <w:gridCol w:w="1480"/>
        <w:gridCol w:w="3284"/>
        <w:gridCol w:w="1027"/>
        <w:gridCol w:w="540"/>
        <w:gridCol w:w="1746"/>
        <w:gridCol w:w="567"/>
      </w:tblGrid>
      <w:tr w:rsidR="00A501C6" w:rsidRPr="00A501C6" w14:paraId="7D0B3CFD" w14:textId="77777777" w:rsidTr="00B576B9">
        <w:trPr>
          <w:trHeight w:val="255"/>
        </w:trPr>
        <w:tc>
          <w:tcPr>
            <w:tcW w:w="322" w:type="pct"/>
            <w:tcBorders>
              <w:top w:val="single" w:sz="4" w:space="0" w:color="auto"/>
              <w:left w:val="single" w:sz="4" w:space="0" w:color="auto"/>
              <w:bottom w:val="nil"/>
              <w:right w:val="nil"/>
            </w:tcBorders>
            <w:shd w:val="clear" w:color="000000" w:fill="FFFFFF"/>
            <w:noWrap/>
            <w:vAlign w:val="center"/>
            <w:hideMark/>
          </w:tcPr>
          <w:p w14:paraId="11DC4C24" w14:textId="77777777" w:rsidR="00851CF3" w:rsidRPr="00A501C6" w:rsidRDefault="00851CF3" w:rsidP="00851CF3">
            <w:pPr>
              <w:jc w:val="left"/>
              <w:rPr>
                <w:rFonts w:eastAsia="Times New Roman"/>
                <w:sz w:val="16"/>
                <w:szCs w:val="16"/>
                <w:lang w:val="en-US" w:eastAsia="es-ES"/>
              </w:rPr>
            </w:pPr>
            <w:r w:rsidRPr="00A501C6">
              <w:rPr>
                <w:rFonts w:eastAsia="Times New Roman"/>
                <w:sz w:val="16"/>
                <w:szCs w:val="16"/>
                <w:lang w:val="en-US" w:eastAsia="es-ES"/>
              </w:rPr>
              <w:t> </w:t>
            </w:r>
          </w:p>
        </w:tc>
        <w:tc>
          <w:tcPr>
            <w:tcW w:w="801" w:type="pct"/>
            <w:tcBorders>
              <w:top w:val="single" w:sz="4" w:space="0" w:color="auto"/>
              <w:left w:val="nil"/>
              <w:bottom w:val="nil"/>
              <w:right w:val="nil"/>
            </w:tcBorders>
            <w:shd w:val="clear" w:color="000000" w:fill="FFFFFF"/>
            <w:noWrap/>
            <w:vAlign w:val="center"/>
            <w:hideMark/>
          </w:tcPr>
          <w:p w14:paraId="4B61C124" w14:textId="77777777" w:rsidR="00851CF3" w:rsidRPr="00A501C6" w:rsidRDefault="00851CF3" w:rsidP="00851CF3">
            <w:pPr>
              <w:jc w:val="left"/>
              <w:rPr>
                <w:rFonts w:eastAsia="Times New Roman"/>
                <w:sz w:val="16"/>
                <w:szCs w:val="16"/>
                <w:lang w:val="en-US" w:eastAsia="es-ES"/>
              </w:rPr>
            </w:pPr>
            <w:r w:rsidRPr="00A501C6">
              <w:rPr>
                <w:rFonts w:eastAsia="Times New Roman"/>
                <w:sz w:val="16"/>
                <w:szCs w:val="16"/>
                <w:lang w:val="en-US" w:eastAsia="es-ES"/>
              </w:rPr>
              <w:t> </w:t>
            </w:r>
          </w:p>
        </w:tc>
        <w:tc>
          <w:tcPr>
            <w:tcW w:w="1777" w:type="pct"/>
            <w:tcBorders>
              <w:top w:val="single" w:sz="4" w:space="0" w:color="auto"/>
              <w:left w:val="nil"/>
              <w:bottom w:val="nil"/>
              <w:right w:val="single" w:sz="4" w:space="0" w:color="auto"/>
            </w:tcBorders>
            <w:shd w:val="clear" w:color="000000" w:fill="FFFFFF"/>
            <w:noWrap/>
            <w:vAlign w:val="center"/>
            <w:hideMark/>
          </w:tcPr>
          <w:p w14:paraId="003B6789" w14:textId="77777777" w:rsidR="00851CF3" w:rsidRPr="00A501C6" w:rsidRDefault="00851CF3" w:rsidP="00851CF3">
            <w:pPr>
              <w:jc w:val="left"/>
              <w:rPr>
                <w:rFonts w:eastAsia="Times New Roman"/>
                <w:sz w:val="16"/>
                <w:szCs w:val="16"/>
                <w:lang w:val="en-US" w:eastAsia="es-ES"/>
              </w:rPr>
            </w:pPr>
            <w:r w:rsidRPr="00A501C6">
              <w:rPr>
                <w:rFonts w:eastAsia="Times New Roman"/>
                <w:sz w:val="16"/>
                <w:szCs w:val="16"/>
                <w:lang w:val="en-US" w:eastAsia="es-ES"/>
              </w:rPr>
              <w:t> </w:t>
            </w:r>
          </w:p>
        </w:tc>
        <w:tc>
          <w:tcPr>
            <w:tcW w:w="8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1FFA400" w14:textId="77777777" w:rsidR="00851CF3" w:rsidRPr="00A501C6" w:rsidRDefault="00851CF3" w:rsidP="00851CF3">
            <w:pPr>
              <w:jc w:val="center"/>
              <w:rPr>
                <w:rFonts w:eastAsia="Times New Roman"/>
                <w:sz w:val="17"/>
                <w:szCs w:val="17"/>
                <w:lang w:val="en-US" w:eastAsia="es-ES"/>
              </w:rPr>
            </w:pPr>
            <w:r w:rsidRPr="00A501C6">
              <w:rPr>
                <w:rFonts w:eastAsia="Times New Roman"/>
                <w:sz w:val="17"/>
                <w:szCs w:val="17"/>
                <w:lang w:val="en-US" w:eastAsia="es-ES"/>
              </w:rPr>
              <w:t>Total sample</w:t>
            </w:r>
          </w:p>
        </w:tc>
        <w:tc>
          <w:tcPr>
            <w:tcW w:w="1252"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7435471" w14:textId="33AD5AD5" w:rsidR="00851CF3" w:rsidRPr="00A501C6" w:rsidRDefault="00851CF3" w:rsidP="00851CF3">
            <w:pPr>
              <w:jc w:val="center"/>
              <w:rPr>
                <w:rFonts w:eastAsia="Times New Roman"/>
                <w:sz w:val="17"/>
                <w:szCs w:val="17"/>
                <w:lang w:val="en-US" w:eastAsia="es-ES"/>
              </w:rPr>
            </w:pPr>
            <w:r w:rsidRPr="00A501C6">
              <w:rPr>
                <w:rFonts w:eastAsia="Times New Roman"/>
                <w:sz w:val="17"/>
                <w:szCs w:val="17"/>
                <w:lang w:val="en-US" w:eastAsia="es-ES"/>
              </w:rPr>
              <w:t>Census data</w:t>
            </w:r>
            <w:r w:rsidR="007752FA" w:rsidRPr="00A501C6">
              <w:rPr>
                <w:rFonts w:eastAsia="Times New Roman"/>
                <w:sz w:val="17"/>
                <w:szCs w:val="17"/>
                <w:lang w:val="en-US" w:eastAsia="es-ES"/>
              </w:rPr>
              <w:t xml:space="preserve"> (aged 18-70)</w:t>
            </w:r>
          </w:p>
        </w:tc>
      </w:tr>
      <w:tr w:rsidR="00A501C6" w:rsidRPr="00A501C6" w14:paraId="2D7315DE" w14:textId="77777777" w:rsidTr="00B576B9">
        <w:trPr>
          <w:trHeight w:val="255"/>
        </w:trPr>
        <w:tc>
          <w:tcPr>
            <w:tcW w:w="322" w:type="pct"/>
            <w:tcBorders>
              <w:top w:val="nil"/>
              <w:left w:val="single" w:sz="4" w:space="0" w:color="auto"/>
              <w:bottom w:val="single" w:sz="4" w:space="0" w:color="auto"/>
              <w:right w:val="nil"/>
            </w:tcBorders>
            <w:shd w:val="clear" w:color="000000" w:fill="FFFFFF"/>
            <w:noWrap/>
            <w:vAlign w:val="center"/>
            <w:hideMark/>
          </w:tcPr>
          <w:p w14:paraId="332FC0E7" w14:textId="77777777" w:rsidR="00851CF3" w:rsidRPr="00A501C6" w:rsidRDefault="00851CF3" w:rsidP="00851CF3">
            <w:pPr>
              <w:jc w:val="left"/>
              <w:rPr>
                <w:rFonts w:eastAsia="Times New Roman"/>
                <w:sz w:val="16"/>
                <w:szCs w:val="16"/>
                <w:lang w:val="en-US" w:eastAsia="es-ES"/>
              </w:rPr>
            </w:pPr>
            <w:r w:rsidRPr="00A501C6">
              <w:rPr>
                <w:rFonts w:eastAsia="Times New Roman"/>
                <w:sz w:val="16"/>
                <w:szCs w:val="16"/>
                <w:lang w:val="en-US" w:eastAsia="es-ES"/>
              </w:rPr>
              <w:t> </w:t>
            </w:r>
          </w:p>
        </w:tc>
        <w:tc>
          <w:tcPr>
            <w:tcW w:w="801" w:type="pct"/>
            <w:tcBorders>
              <w:top w:val="nil"/>
              <w:left w:val="nil"/>
              <w:bottom w:val="single" w:sz="4" w:space="0" w:color="auto"/>
              <w:right w:val="nil"/>
            </w:tcBorders>
            <w:shd w:val="clear" w:color="000000" w:fill="FFFFFF"/>
            <w:noWrap/>
            <w:vAlign w:val="center"/>
            <w:hideMark/>
          </w:tcPr>
          <w:p w14:paraId="4A0835A9" w14:textId="77777777" w:rsidR="00851CF3" w:rsidRPr="00A501C6" w:rsidRDefault="00851CF3" w:rsidP="00851CF3">
            <w:pPr>
              <w:jc w:val="left"/>
              <w:rPr>
                <w:rFonts w:eastAsia="Times New Roman"/>
                <w:sz w:val="16"/>
                <w:szCs w:val="16"/>
                <w:lang w:val="en-US" w:eastAsia="es-ES"/>
              </w:rPr>
            </w:pPr>
            <w:r w:rsidRPr="00A501C6">
              <w:rPr>
                <w:rFonts w:eastAsia="Times New Roman"/>
                <w:sz w:val="16"/>
                <w:szCs w:val="16"/>
                <w:lang w:val="en-US" w:eastAsia="es-ES"/>
              </w:rPr>
              <w:t> </w:t>
            </w:r>
          </w:p>
        </w:tc>
        <w:tc>
          <w:tcPr>
            <w:tcW w:w="1777" w:type="pct"/>
            <w:tcBorders>
              <w:top w:val="nil"/>
              <w:left w:val="nil"/>
              <w:bottom w:val="single" w:sz="4" w:space="0" w:color="auto"/>
              <w:right w:val="single" w:sz="4" w:space="0" w:color="auto"/>
            </w:tcBorders>
            <w:shd w:val="clear" w:color="000000" w:fill="FFFFFF"/>
            <w:noWrap/>
            <w:vAlign w:val="center"/>
            <w:hideMark/>
          </w:tcPr>
          <w:p w14:paraId="37FF62C5" w14:textId="77777777" w:rsidR="00851CF3" w:rsidRPr="00A501C6" w:rsidRDefault="00851CF3" w:rsidP="00851CF3">
            <w:pPr>
              <w:jc w:val="left"/>
              <w:rPr>
                <w:rFonts w:eastAsia="Times New Roman"/>
                <w:sz w:val="16"/>
                <w:szCs w:val="16"/>
                <w:lang w:val="en-US" w:eastAsia="es-ES"/>
              </w:rPr>
            </w:pPr>
            <w:r w:rsidRPr="00A501C6">
              <w:rPr>
                <w:rFonts w:eastAsia="Times New Roman"/>
                <w:sz w:val="16"/>
                <w:szCs w:val="16"/>
                <w:lang w:val="en-US" w:eastAsia="es-ES"/>
              </w:rPr>
              <w:t> </w:t>
            </w:r>
          </w:p>
        </w:tc>
        <w:tc>
          <w:tcPr>
            <w:tcW w:w="556" w:type="pct"/>
            <w:tcBorders>
              <w:top w:val="nil"/>
              <w:left w:val="nil"/>
              <w:bottom w:val="nil"/>
              <w:right w:val="nil"/>
            </w:tcBorders>
            <w:shd w:val="clear" w:color="000000" w:fill="FFFFFF"/>
            <w:noWrap/>
            <w:vAlign w:val="center"/>
            <w:hideMark/>
          </w:tcPr>
          <w:p w14:paraId="5B7CF941" w14:textId="77777777" w:rsidR="00851CF3" w:rsidRPr="00A501C6" w:rsidRDefault="00851CF3" w:rsidP="00851CF3">
            <w:pPr>
              <w:jc w:val="center"/>
              <w:rPr>
                <w:rFonts w:eastAsia="Times New Roman"/>
                <w:sz w:val="17"/>
                <w:szCs w:val="17"/>
                <w:lang w:val="en-US" w:eastAsia="es-ES"/>
              </w:rPr>
            </w:pPr>
            <w:r w:rsidRPr="00A501C6">
              <w:rPr>
                <w:rFonts w:eastAsia="Times New Roman"/>
                <w:sz w:val="17"/>
                <w:szCs w:val="17"/>
                <w:lang w:val="en-US" w:eastAsia="es-ES"/>
              </w:rPr>
              <w:t>Individuals</w:t>
            </w:r>
          </w:p>
        </w:tc>
        <w:tc>
          <w:tcPr>
            <w:tcW w:w="292" w:type="pct"/>
            <w:tcBorders>
              <w:top w:val="nil"/>
              <w:left w:val="nil"/>
              <w:bottom w:val="nil"/>
              <w:right w:val="single" w:sz="4" w:space="0" w:color="auto"/>
            </w:tcBorders>
            <w:shd w:val="clear" w:color="000000" w:fill="FFFFFF"/>
            <w:noWrap/>
            <w:vAlign w:val="center"/>
            <w:hideMark/>
          </w:tcPr>
          <w:p w14:paraId="64731CB6" w14:textId="77777777" w:rsidR="00851CF3" w:rsidRPr="00A501C6" w:rsidRDefault="00851CF3" w:rsidP="00851CF3">
            <w:pPr>
              <w:jc w:val="center"/>
              <w:rPr>
                <w:rFonts w:eastAsia="Times New Roman"/>
                <w:sz w:val="17"/>
                <w:szCs w:val="17"/>
                <w:lang w:val="en-US" w:eastAsia="es-ES"/>
              </w:rPr>
            </w:pPr>
            <w:r w:rsidRPr="00A501C6">
              <w:rPr>
                <w:rFonts w:eastAsia="Times New Roman"/>
                <w:sz w:val="17"/>
                <w:szCs w:val="17"/>
                <w:lang w:val="en-US" w:eastAsia="es-ES"/>
              </w:rPr>
              <w:t>%</w:t>
            </w:r>
          </w:p>
        </w:tc>
        <w:tc>
          <w:tcPr>
            <w:tcW w:w="945" w:type="pct"/>
            <w:tcBorders>
              <w:top w:val="nil"/>
              <w:left w:val="nil"/>
              <w:bottom w:val="nil"/>
              <w:right w:val="nil"/>
            </w:tcBorders>
            <w:shd w:val="clear" w:color="000000" w:fill="FFFFFF"/>
            <w:noWrap/>
            <w:vAlign w:val="center"/>
            <w:hideMark/>
          </w:tcPr>
          <w:p w14:paraId="2F2153C0" w14:textId="77777777" w:rsidR="00851CF3" w:rsidRPr="00A501C6" w:rsidRDefault="00851CF3" w:rsidP="00851CF3">
            <w:pPr>
              <w:jc w:val="center"/>
              <w:rPr>
                <w:rFonts w:eastAsia="Times New Roman"/>
                <w:sz w:val="17"/>
                <w:szCs w:val="17"/>
                <w:lang w:val="en-US" w:eastAsia="es-ES"/>
              </w:rPr>
            </w:pPr>
            <w:r w:rsidRPr="00A501C6">
              <w:rPr>
                <w:rFonts w:eastAsia="Times New Roman"/>
                <w:sz w:val="17"/>
                <w:szCs w:val="17"/>
                <w:lang w:val="en-US" w:eastAsia="es-ES"/>
              </w:rPr>
              <w:t>Population/</w:t>
            </w:r>
            <w:r w:rsidRPr="00A501C6">
              <w:rPr>
                <w:rFonts w:eastAsia="Times New Roman"/>
                <w:i/>
                <w:sz w:val="17"/>
                <w:szCs w:val="17"/>
                <w:lang w:val="en-US" w:eastAsia="es-ES"/>
              </w:rPr>
              <w:t>Households</w:t>
            </w:r>
          </w:p>
        </w:tc>
        <w:tc>
          <w:tcPr>
            <w:tcW w:w="307" w:type="pct"/>
            <w:tcBorders>
              <w:top w:val="nil"/>
              <w:left w:val="nil"/>
              <w:bottom w:val="nil"/>
              <w:right w:val="single" w:sz="4" w:space="0" w:color="auto"/>
            </w:tcBorders>
            <w:shd w:val="clear" w:color="000000" w:fill="FFFFFF"/>
            <w:noWrap/>
            <w:vAlign w:val="center"/>
            <w:hideMark/>
          </w:tcPr>
          <w:p w14:paraId="2C96BA3A" w14:textId="77777777" w:rsidR="00851CF3" w:rsidRPr="00A501C6" w:rsidRDefault="00851CF3" w:rsidP="00851CF3">
            <w:pPr>
              <w:jc w:val="center"/>
              <w:rPr>
                <w:rFonts w:eastAsia="Times New Roman"/>
                <w:sz w:val="17"/>
                <w:szCs w:val="17"/>
                <w:lang w:val="en-US" w:eastAsia="es-ES"/>
              </w:rPr>
            </w:pPr>
            <w:r w:rsidRPr="00A501C6">
              <w:rPr>
                <w:rFonts w:eastAsia="Times New Roman"/>
                <w:sz w:val="17"/>
                <w:szCs w:val="17"/>
                <w:lang w:val="en-US" w:eastAsia="es-ES"/>
              </w:rPr>
              <w:t>%</w:t>
            </w:r>
          </w:p>
        </w:tc>
      </w:tr>
      <w:tr w:rsidR="00A501C6" w:rsidRPr="00A501C6" w14:paraId="75B929F6" w14:textId="77777777" w:rsidTr="00B576B9">
        <w:trPr>
          <w:trHeight w:val="255"/>
        </w:trPr>
        <w:tc>
          <w:tcPr>
            <w:tcW w:w="322"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14:paraId="331AB479" w14:textId="77777777" w:rsidR="00851CF3" w:rsidRPr="00A501C6" w:rsidRDefault="00851CF3" w:rsidP="00851CF3">
            <w:pPr>
              <w:jc w:val="center"/>
              <w:rPr>
                <w:rFonts w:eastAsia="Times New Roman"/>
                <w:sz w:val="18"/>
                <w:szCs w:val="18"/>
                <w:lang w:val="en-US" w:eastAsia="es-ES"/>
              </w:rPr>
            </w:pPr>
            <w:r w:rsidRPr="00A501C6">
              <w:rPr>
                <w:rFonts w:eastAsia="Times New Roman"/>
                <w:sz w:val="18"/>
                <w:szCs w:val="18"/>
                <w:lang w:val="en-US" w:eastAsia="es-ES"/>
              </w:rPr>
              <w:t>INDIVIDUAL SOCIODEMOGRAPHICS</w:t>
            </w:r>
          </w:p>
        </w:tc>
        <w:tc>
          <w:tcPr>
            <w:tcW w:w="8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28A6318" w14:textId="77777777" w:rsidR="00851CF3" w:rsidRPr="00A501C6" w:rsidRDefault="00851CF3" w:rsidP="00B71A6B">
            <w:pPr>
              <w:jc w:val="center"/>
              <w:rPr>
                <w:rFonts w:eastAsia="Times New Roman"/>
                <w:sz w:val="18"/>
                <w:szCs w:val="18"/>
                <w:lang w:val="en-US" w:eastAsia="es-ES"/>
              </w:rPr>
            </w:pPr>
            <w:r w:rsidRPr="00A501C6">
              <w:rPr>
                <w:rFonts w:eastAsia="Times New Roman"/>
                <w:sz w:val="18"/>
                <w:szCs w:val="18"/>
                <w:lang w:val="en-US" w:eastAsia="es-ES"/>
              </w:rPr>
              <w:t>Gender</w:t>
            </w:r>
          </w:p>
        </w:tc>
        <w:tc>
          <w:tcPr>
            <w:tcW w:w="1777" w:type="pct"/>
            <w:tcBorders>
              <w:top w:val="nil"/>
              <w:left w:val="nil"/>
              <w:bottom w:val="nil"/>
              <w:right w:val="nil"/>
            </w:tcBorders>
            <w:shd w:val="clear" w:color="000000" w:fill="FFFFFF"/>
            <w:noWrap/>
            <w:vAlign w:val="center"/>
            <w:hideMark/>
          </w:tcPr>
          <w:p w14:paraId="32086118"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Male</w:t>
            </w:r>
          </w:p>
        </w:tc>
        <w:tc>
          <w:tcPr>
            <w:tcW w:w="556" w:type="pct"/>
            <w:tcBorders>
              <w:top w:val="single" w:sz="4" w:space="0" w:color="auto"/>
              <w:left w:val="single" w:sz="4" w:space="0" w:color="auto"/>
              <w:bottom w:val="nil"/>
              <w:right w:val="nil"/>
            </w:tcBorders>
            <w:shd w:val="clear" w:color="000000" w:fill="FFFFFF"/>
            <w:noWrap/>
            <w:vAlign w:val="center"/>
            <w:hideMark/>
          </w:tcPr>
          <w:p w14:paraId="0681933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688</w:t>
            </w:r>
          </w:p>
        </w:tc>
        <w:tc>
          <w:tcPr>
            <w:tcW w:w="292" w:type="pct"/>
            <w:tcBorders>
              <w:top w:val="single" w:sz="4" w:space="0" w:color="auto"/>
              <w:left w:val="nil"/>
              <w:bottom w:val="nil"/>
              <w:right w:val="nil"/>
            </w:tcBorders>
            <w:shd w:val="clear" w:color="000000" w:fill="FFFFFF"/>
            <w:noWrap/>
            <w:vAlign w:val="center"/>
            <w:hideMark/>
          </w:tcPr>
          <w:p w14:paraId="33FA4382"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55.2</w:t>
            </w:r>
          </w:p>
        </w:tc>
        <w:tc>
          <w:tcPr>
            <w:tcW w:w="945" w:type="pct"/>
            <w:tcBorders>
              <w:top w:val="single" w:sz="4" w:space="0" w:color="auto"/>
              <w:left w:val="single" w:sz="4" w:space="0" w:color="auto"/>
              <w:bottom w:val="nil"/>
              <w:right w:val="nil"/>
            </w:tcBorders>
            <w:shd w:val="clear" w:color="000000" w:fill="FFFFFF"/>
            <w:noWrap/>
            <w:vAlign w:val="center"/>
            <w:hideMark/>
          </w:tcPr>
          <w:p w14:paraId="22FC9C7C" w14:textId="56A4E55D"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w:t>
            </w:r>
            <w:r w:rsidR="00B71A6B" w:rsidRPr="00A501C6">
              <w:rPr>
                <w:rFonts w:eastAsia="Times New Roman"/>
                <w:sz w:val="16"/>
                <w:szCs w:val="16"/>
                <w:lang w:val="en-US" w:eastAsia="es-ES"/>
              </w:rPr>
              <w:t>,</w:t>
            </w:r>
            <w:r w:rsidRPr="00A501C6">
              <w:rPr>
                <w:rFonts w:eastAsia="Times New Roman"/>
                <w:sz w:val="16"/>
                <w:szCs w:val="16"/>
                <w:lang w:val="en-US" w:eastAsia="es-ES"/>
              </w:rPr>
              <w:t>324</w:t>
            </w:r>
            <w:r w:rsidR="00B71A6B" w:rsidRPr="00A501C6">
              <w:rPr>
                <w:rFonts w:eastAsia="Times New Roman"/>
                <w:sz w:val="16"/>
                <w:szCs w:val="16"/>
                <w:lang w:val="en-US" w:eastAsia="es-ES"/>
              </w:rPr>
              <w:t>,</w:t>
            </w:r>
            <w:r w:rsidRPr="00A501C6">
              <w:rPr>
                <w:rFonts w:eastAsia="Times New Roman"/>
                <w:sz w:val="16"/>
                <w:szCs w:val="16"/>
                <w:lang w:val="en-US" w:eastAsia="es-ES"/>
              </w:rPr>
              <w:t>589</w:t>
            </w:r>
          </w:p>
        </w:tc>
        <w:tc>
          <w:tcPr>
            <w:tcW w:w="307" w:type="pct"/>
            <w:tcBorders>
              <w:top w:val="single" w:sz="4" w:space="0" w:color="auto"/>
              <w:left w:val="nil"/>
              <w:bottom w:val="nil"/>
              <w:right w:val="single" w:sz="4" w:space="0" w:color="auto"/>
            </w:tcBorders>
            <w:shd w:val="clear" w:color="000000" w:fill="FFFFFF"/>
            <w:noWrap/>
            <w:vAlign w:val="center"/>
            <w:hideMark/>
          </w:tcPr>
          <w:p w14:paraId="500BF4BF"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46.0</w:t>
            </w:r>
          </w:p>
        </w:tc>
      </w:tr>
      <w:tr w:rsidR="00A501C6" w:rsidRPr="00A501C6" w14:paraId="04FC8F68"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5B8BB5C1"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19C8A2D4"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single" w:sz="4" w:space="0" w:color="auto"/>
              <w:right w:val="nil"/>
            </w:tcBorders>
            <w:shd w:val="clear" w:color="000000" w:fill="FFFFFF"/>
            <w:noWrap/>
            <w:vAlign w:val="center"/>
            <w:hideMark/>
          </w:tcPr>
          <w:p w14:paraId="411B6034"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Female</w:t>
            </w:r>
          </w:p>
        </w:tc>
        <w:tc>
          <w:tcPr>
            <w:tcW w:w="556" w:type="pct"/>
            <w:tcBorders>
              <w:top w:val="nil"/>
              <w:left w:val="single" w:sz="4" w:space="0" w:color="auto"/>
              <w:bottom w:val="nil"/>
              <w:right w:val="nil"/>
            </w:tcBorders>
            <w:shd w:val="clear" w:color="000000" w:fill="FFFFFF"/>
            <w:noWrap/>
            <w:vAlign w:val="center"/>
            <w:hideMark/>
          </w:tcPr>
          <w:p w14:paraId="524685C7"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558</w:t>
            </w:r>
          </w:p>
        </w:tc>
        <w:tc>
          <w:tcPr>
            <w:tcW w:w="292" w:type="pct"/>
            <w:tcBorders>
              <w:top w:val="nil"/>
              <w:left w:val="nil"/>
              <w:bottom w:val="nil"/>
              <w:right w:val="nil"/>
            </w:tcBorders>
            <w:shd w:val="clear" w:color="000000" w:fill="FFFFFF"/>
            <w:noWrap/>
            <w:vAlign w:val="center"/>
            <w:hideMark/>
          </w:tcPr>
          <w:p w14:paraId="768709CB"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44.8</w:t>
            </w:r>
          </w:p>
        </w:tc>
        <w:tc>
          <w:tcPr>
            <w:tcW w:w="945" w:type="pct"/>
            <w:tcBorders>
              <w:top w:val="nil"/>
              <w:left w:val="single" w:sz="4" w:space="0" w:color="auto"/>
              <w:bottom w:val="nil"/>
              <w:right w:val="nil"/>
            </w:tcBorders>
            <w:shd w:val="clear" w:color="000000" w:fill="FFFFFF"/>
            <w:noWrap/>
            <w:vAlign w:val="center"/>
            <w:hideMark/>
          </w:tcPr>
          <w:p w14:paraId="358F9D2B" w14:textId="1054B754"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w:t>
            </w:r>
            <w:r w:rsidR="00B71A6B" w:rsidRPr="00A501C6">
              <w:rPr>
                <w:rFonts w:eastAsia="Times New Roman"/>
                <w:sz w:val="16"/>
                <w:szCs w:val="16"/>
                <w:lang w:val="en-US" w:eastAsia="es-ES"/>
              </w:rPr>
              <w:t>,</w:t>
            </w:r>
            <w:r w:rsidRPr="00A501C6">
              <w:rPr>
                <w:rFonts w:eastAsia="Times New Roman"/>
                <w:sz w:val="16"/>
                <w:szCs w:val="16"/>
                <w:lang w:val="en-US" w:eastAsia="es-ES"/>
              </w:rPr>
              <w:t>557</w:t>
            </w:r>
            <w:r w:rsidR="00B71A6B" w:rsidRPr="00A501C6">
              <w:rPr>
                <w:rFonts w:eastAsia="Times New Roman"/>
                <w:sz w:val="16"/>
                <w:szCs w:val="16"/>
                <w:lang w:val="en-US" w:eastAsia="es-ES"/>
              </w:rPr>
              <w:t>,</w:t>
            </w:r>
            <w:r w:rsidRPr="00A501C6">
              <w:rPr>
                <w:rFonts w:eastAsia="Times New Roman"/>
                <w:sz w:val="16"/>
                <w:szCs w:val="16"/>
                <w:lang w:val="en-US" w:eastAsia="es-ES"/>
              </w:rPr>
              <w:t>425</w:t>
            </w:r>
          </w:p>
        </w:tc>
        <w:tc>
          <w:tcPr>
            <w:tcW w:w="307" w:type="pct"/>
            <w:tcBorders>
              <w:top w:val="nil"/>
              <w:left w:val="nil"/>
              <w:bottom w:val="nil"/>
              <w:right w:val="single" w:sz="4" w:space="0" w:color="auto"/>
            </w:tcBorders>
            <w:shd w:val="clear" w:color="000000" w:fill="FFFFFF"/>
            <w:noWrap/>
            <w:vAlign w:val="center"/>
            <w:hideMark/>
          </w:tcPr>
          <w:p w14:paraId="618D4E2A"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54.0</w:t>
            </w:r>
          </w:p>
        </w:tc>
      </w:tr>
      <w:tr w:rsidR="00A501C6" w:rsidRPr="00A501C6" w14:paraId="35B98A6F"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68163CB4" w14:textId="77777777" w:rsidR="00851CF3" w:rsidRPr="00A501C6" w:rsidRDefault="00851CF3" w:rsidP="00851CF3">
            <w:pPr>
              <w:jc w:val="left"/>
              <w:rPr>
                <w:rFonts w:eastAsia="Times New Roman"/>
                <w:sz w:val="18"/>
                <w:szCs w:val="18"/>
                <w:lang w:val="en-US" w:eastAsia="es-ES"/>
              </w:rPr>
            </w:pPr>
          </w:p>
        </w:tc>
        <w:tc>
          <w:tcPr>
            <w:tcW w:w="8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823C0E0" w14:textId="77777777" w:rsidR="00851CF3" w:rsidRPr="00A501C6" w:rsidRDefault="00851CF3" w:rsidP="00B71A6B">
            <w:pPr>
              <w:jc w:val="center"/>
              <w:rPr>
                <w:rFonts w:eastAsia="Times New Roman"/>
                <w:sz w:val="18"/>
                <w:szCs w:val="18"/>
                <w:lang w:val="en-US" w:eastAsia="es-ES"/>
              </w:rPr>
            </w:pPr>
            <w:r w:rsidRPr="00A501C6">
              <w:rPr>
                <w:rFonts w:eastAsia="Times New Roman"/>
                <w:sz w:val="18"/>
                <w:szCs w:val="18"/>
                <w:lang w:val="en-US" w:eastAsia="es-ES"/>
              </w:rPr>
              <w:t>Age</w:t>
            </w:r>
          </w:p>
        </w:tc>
        <w:tc>
          <w:tcPr>
            <w:tcW w:w="1777" w:type="pct"/>
            <w:tcBorders>
              <w:top w:val="nil"/>
              <w:left w:val="nil"/>
              <w:bottom w:val="nil"/>
              <w:right w:val="nil"/>
            </w:tcBorders>
            <w:shd w:val="clear" w:color="000000" w:fill="FFFFFF"/>
            <w:noWrap/>
            <w:vAlign w:val="center"/>
            <w:hideMark/>
          </w:tcPr>
          <w:p w14:paraId="4EAB120A"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Under 25</w:t>
            </w:r>
          </w:p>
        </w:tc>
        <w:tc>
          <w:tcPr>
            <w:tcW w:w="556" w:type="pct"/>
            <w:tcBorders>
              <w:top w:val="single" w:sz="4" w:space="0" w:color="auto"/>
              <w:left w:val="single" w:sz="4" w:space="0" w:color="auto"/>
              <w:bottom w:val="nil"/>
              <w:right w:val="nil"/>
            </w:tcBorders>
            <w:shd w:val="clear" w:color="000000" w:fill="FFFFFF"/>
            <w:noWrap/>
            <w:vAlign w:val="center"/>
            <w:hideMark/>
          </w:tcPr>
          <w:p w14:paraId="13DFDA1C"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254</w:t>
            </w:r>
          </w:p>
        </w:tc>
        <w:tc>
          <w:tcPr>
            <w:tcW w:w="292" w:type="pct"/>
            <w:tcBorders>
              <w:top w:val="single" w:sz="4" w:space="0" w:color="auto"/>
              <w:left w:val="nil"/>
              <w:bottom w:val="nil"/>
              <w:right w:val="nil"/>
            </w:tcBorders>
            <w:shd w:val="clear" w:color="000000" w:fill="FFFFFF"/>
            <w:noWrap/>
            <w:vAlign w:val="center"/>
            <w:hideMark/>
          </w:tcPr>
          <w:p w14:paraId="0DBF1ACC"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20.4</w:t>
            </w:r>
          </w:p>
        </w:tc>
        <w:tc>
          <w:tcPr>
            <w:tcW w:w="945" w:type="pct"/>
            <w:tcBorders>
              <w:top w:val="single" w:sz="4" w:space="0" w:color="auto"/>
              <w:left w:val="single" w:sz="4" w:space="0" w:color="auto"/>
              <w:bottom w:val="nil"/>
              <w:right w:val="nil"/>
            </w:tcBorders>
            <w:shd w:val="clear" w:color="000000" w:fill="FFFFFF"/>
            <w:noWrap/>
            <w:vAlign w:val="center"/>
            <w:hideMark/>
          </w:tcPr>
          <w:p w14:paraId="7773C78B" w14:textId="4279A612"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313</w:t>
            </w:r>
            <w:r w:rsidR="00B71A6B" w:rsidRPr="00A501C6">
              <w:rPr>
                <w:rFonts w:eastAsia="Times New Roman"/>
                <w:sz w:val="16"/>
                <w:szCs w:val="16"/>
                <w:lang w:val="en-US" w:eastAsia="es-ES"/>
              </w:rPr>
              <w:t>,</w:t>
            </w:r>
            <w:r w:rsidRPr="00A501C6">
              <w:rPr>
                <w:rFonts w:eastAsia="Times New Roman"/>
                <w:sz w:val="16"/>
                <w:szCs w:val="16"/>
                <w:lang w:val="en-US" w:eastAsia="es-ES"/>
              </w:rPr>
              <w:t>828</w:t>
            </w:r>
          </w:p>
        </w:tc>
        <w:tc>
          <w:tcPr>
            <w:tcW w:w="307" w:type="pct"/>
            <w:tcBorders>
              <w:top w:val="single" w:sz="4" w:space="0" w:color="auto"/>
              <w:left w:val="nil"/>
              <w:bottom w:val="nil"/>
              <w:right w:val="single" w:sz="4" w:space="0" w:color="auto"/>
            </w:tcBorders>
            <w:shd w:val="clear" w:color="000000" w:fill="FFFFFF"/>
            <w:noWrap/>
            <w:vAlign w:val="center"/>
            <w:hideMark/>
          </w:tcPr>
          <w:p w14:paraId="2FBB0B9E"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10.9</w:t>
            </w:r>
          </w:p>
        </w:tc>
      </w:tr>
      <w:tr w:rsidR="00A501C6" w:rsidRPr="00A501C6" w14:paraId="2382ED78"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2A009C97"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748425A5"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0CA50E26"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25 to 34</w:t>
            </w:r>
          </w:p>
        </w:tc>
        <w:tc>
          <w:tcPr>
            <w:tcW w:w="556" w:type="pct"/>
            <w:tcBorders>
              <w:top w:val="nil"/>
              <w:left w:val="single" w:sz="4" w:space="0" w:color="auto"/>
              <w:bottom w:val="nil"/>
              <w:right w:val="nil"/>
            </w:tcBorders>
            <w:shd w:val="clear" w:color="000000" w:fill="FFFFFF"/>
            <w:noWrap/>
            <w:vAlign w:val="center"/>
            <w:hideMark/>
          </w:tcPr>
          <w:p w14:paraId="331C8E2A"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383</w:t>
            </w:r>
          </w:p>
        </w:tc>
        <w:tc>
          <w:tcPr>
            <w:tcW w:w="292" w:type="pct"/>
            <w:tcBorders>
              <w:top w:val="nil"/>
              <w:left w:val="nil"/>
              <w:bottom w:val="nil"/>
              <w:right w:val="nil"/>
            </w:tcBorders>
            <w:shd w:val="clear" w:color="000000" w:fill="FFFFFF"/>
            <w:noWrap/>
            <w:vAlign w:val="center"/>
            <w:hideMark/>
          </w:tcPr>
          <w:p w14:paraId="6986AA3C"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30.7</w:t>
            </w:r>
          </w:p>
        </w:tc>
        <w:tc>
          <w:tcPr>
            <w:tcW w:w="945" w:type="pct"/>
            <w:tcBorders>
              <w:top w:val="nil"/>
              <w:left w:val="single" w:sz="4" w:space="0" w:color="auto"/>
              <w:bottom w:val="nil"/>
              <w:right w:val="nil"/>
            </w:tcBorders>
            <w:shd w:val="clear" w:color="000000" w:fill="FFFFFF"/>
            <w:noWrap/>
            <w:vAlign w:val="center"/>
            <w:hideMark/>
          </w:tcPr>
          <w:p w14:paraId="6E3DBCDA" w14:textId="39AF80F5"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444</w:t>
            </w:r>
            <w:r w:rsidR="00B71A6B" w:rsidRPr="00A501C6">
              <w:rPr>
                <w:rFonts w:eastAsia="Times New Roman"/>
                <w:sz w:val="16"/>
                <w:szCs w:val="16"/>
                <w:lang w:val="en-US" w:eastAsia="es-ES"/>
              </w:rPr>
              <w:t>,</w:t>
            </w:r>
            <w:r w:rsidRPr="00A501C6">
              <w:rPr>
                <w:rFonts w:eastAsia="Times New Roman"/>
                <w:sz w:val="16"/>
                <w:szCs w:val="16"/>
                <w:lang w:val="en-US" w:eastAsia="es-ES"/>
              </w:rPr>
              <w:t>968</w:t>
            </w:r>
          </w:p>
        </w:tc>
        <w:tc>
          <w:tcPr>
            <w:tcW w:w="307" w:type="pct"/>
            <w:tcBorders>
              <w:top w:val="nil"/>
              <w:left w:val="nil"/>
              <w:bottom w:val="nil"/>
              <w:right w:val="single" w:sz="4" w:space="0" w:color="auto"/>
            </w:tcBorders>
            <w:shd w:val="clear" w:color="000000" w:fill="FFFFFF"/>
            <w:noWrap/>
            <w:vAlign w:val="center"/>
            <w:hideMark/>
          </w:tcPr>
          <w:p w14:paraId="5182D71A"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15.4</w:t>
            </w:r>
          </w:p>
        </w:tc>
      </w:tr>
      <w:tr w:rsidR="00A501C6" w:rsidRPr="00A501C6" w14:paraId="0B30B37D"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70DCD315"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629AB933"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64BFBB02"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35 to 49</w:t>
            </w:r>
          </w:p>
        </w:tc>
        <w:tc>
          <w:tcPr>
            <w:tcW w:w="556" w:type="pct"/>
            <w:tcBorders>
              <w:top w:val="nil"/>
              <w:left w:val="single" w:sz="4" w:space="0" w:color="auto"/>
              <w:bottom w:val="nil"/>
              <w:right w:val="nil"/>
            </w:tcBorders>
            <w:shd w:val="clear" w:color="000000" w:fill="FFFFFF"/>
            <w:noWrap/>
            <w:vAlign w:val="center"/>
            <w:hideMark/>
          </w:tcPr>
          <w:p w14:paraId="2A7621A1"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356</w:t>
            </w:r>
          </w:p>
        </w:tc>
        <w:tc>
          <w:tcPr>
            <w:tcW w:w="292" w:type="pct"/>
            <w:tcBorders>
              <w:top w:val="nil"/>
              <w:left w:val="nil"/>
              <w:bottom w:val="nil"/>
              <w:right w:val="nil"/>
            </w:tcBorders>
            <w:shd w:val="clear" w:color="000000" w:fill="FFFFFF"/>
            <w:noWrap/>
            <w:vAlign w:val="center"/>
            <w:hideMark/>
          </w:tcPr>
          <w:p w14:paraId="10F4F888"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28.6</w:t>
            </w:r>
          </w:p>
        </w:tc>
        <w:tc>
          <w:tcPr>
            <w:tcW w:w="945" w:type="pct"/>
            <w:tcBorders>
              <w:top w:val="nil"/>
              <w:left w:val="single" w:sz="4" w:space="0" w:color="auto"/>
              <w:bottom w:val="nil"/>
              <w:right w:val="nil"/>
            </w:tcBorders>
            <w:shd w:val="clear" w:color="000000" w:fill="FFFFFF"/>
            <w:noWrap/>
            <w:vAlign w:val="center"/>
            <w:hideMark/>
          </w:tcPr>
          <w:p w14:paraId="20EF211F" w14:textId="644F41C8"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783</w:t>
            </w:r>
            <w:r w:rsidR="00B71A6B" w:rsidRPr="00A501C6">
              <w:rPr>
                <w:rFonts w:eastAsia="Times New Roman"/>
                <w:sz w:val="16"/>
                <w:szCs w:val="16"/>
                <w:lang w:val="en-US" w:eastAsia="es-ES"/>
              </w:rPr>
              <w:t>,</w:t>
            </w:r>
            <w:r w:rsidRPr="00A501C6">
              <w:rPr>
                <w:rFonts w:eastAsia="Times New Roman"/>
                <w:sz w:val="16"/>
                <w:szCs w:val="16"/>
                <w:lang w:val="en-US" w:eastAsia="es-ES"/>
              </w:rPr>
              <w:t>569</w:t>
            </w:r>
          </w:p>
        </w:tc>
        <w:tc>
          <w:tcPr>
            <w:tcW w:w="307" w:type="pct"/>
            <w:tcBorders>
              <w:top w:val="nil"/>
              <w:left w:val="nil"/>
              <w:bottom w:val="nil"/>
              <w:right w:val="single" w:sz="4" w:space="0" w:color="auto"/>
            </w:tcBorders>
            <w:shd w:val="clear" w:color="000000" w:fill="FFFFFF"/>
            <w:noWrap/>
            <w:vAlign w:val="center"/>
            <w:hideMark/>
          </w:tcPr>
          <w:p w14:paraId="10D66015"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27.2</w:t>
            </w:r>
          </w:p>
        </w:tc>
      </w:tr>
      <w:tr w:rsidR="00A501C6" w:rsidRPr="00A501C6" w14:paraId="19F6CB24"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66627C2E"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6B42CC45"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7CA371EB"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50 to 59</w:t>
            </w:r>
          </w:p>
        </w:tc>
        <w:tc>
          <w:tcPr>
            <w:tcW w:w="556" w:type="pct"/>
            <w:tcBorders>
              <w:top w:val="nil"/>
              <w:left w:val="single" w:sz="4" w:space="0" w:color="auto"/>
              <w:bottom w:val="nil"/>
              <w:right w:val="nil"/>
            </w:tcBorders>
            <w:shd w:val="clear" w:color="000000" w:fill="FFFFFF"/>
            <w:noWrap/>
            <w:vAlign w:val="center"/>
            <w:hideMark/>
          </w:tcPr>
          <w:p w14:paraId="25563225"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186</w:t>
            </w:r>
          </w:p>
        </w:tc>
        <w:tc>
          <w:tcPr>
            <w:tcW w:w="292" w:type="pct"/>
            <w:tcBorders>
              <w:top w:val="nil"/>
              <w:left w:val="nil"/>
              <w:bottom w:val="nil"/>
              <w:right w:val="nil"/>
            </w:tcBorders>
            <w:shd w:val="clear" w:color="000000" w:fill="FFFFFF"/>
            <w:noWrap/>
            <w:vAlign w:val="center"/>
            <w:hideMark/>
          </w:tcPr>
          <w:p w14:paraId="76CE6CF6"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14.9</w:t>
            </w:r>
          </w:p>
        </w:tc>
        <w:tc>
          <w:tcPr>
            <w:tcW w:w="945" w:type="pct"/>
            <w:tcBorders>
              <w:top w:val="nil"/>
              <w:left w:val="single" w:sz="4" w:space="0" w:color="auto"/>
              <w:bottom w:val="nil"/>
              <w:right w:val="nil"/>
            </w:tcBorders>
            <w:shd w:val="clear" w:color="000000" w:fill="FFFFFF"/>
            <w:noWrap/>
            <w:vAlign w:val="center"/>
            <w:hideMark/>
          </w:tcPr>
          <w:p w14:paraId="68370A0F" w14:textId="64E14063"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479</w:t>
            </w:r>
            <w:r w:rsidR="00B71A6B" w:rsidRPr="00A501C6">
              <w:rPr>
                <w:rFonts w:eastAsia="Times New Roman"/>
                <w:sz w:val="16"/>
                <w:szCs w:val="16"/>
                <w:lang w:val="en-US" w:eastAsia="es-ES"/>
              </w:rPr>
              <w:t>,</w:t>
            </w:r>
            <w:r w:rsidRPr="00A501C6">
              <w:rPr>
                <w:rFonts w:eastAsia="Times New Roman"/>
                <w:sz w:val="16"/>
                <w:szCs w:val="16"/>
                <w:lang w:val="en-US" w:eastAsia="es-ES"/>
              </w:rPr>
              <w:t>151</w:t>
            </w:r>
          </w:p>
        </w:tc>
        <w:tc>
          <w:tcPr>
            <w:tcW w:w="307" w:type="pct"/>
            <w:tcBorders>
              <w:top w:val="nil"/>
              <w:left w:val="nil"/>
              <w:bottom w:val="nil"/>
              <w:right w:val="single" w:sz="4" w:space="0" w:color="auto"/>
            </w:tcBorders>
            <w:shd w:val="clear" w:color="000000" w:fill="FFFFFF"/>
            <w:noWrap/>
            <w:vAlign w:val="center"/>
            <w:hideMark/>
          </w:tcPr>
          <w:p w14:paraId="2289C27C"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16.6</w:t>
            </w:r>
          </w:p>
        </w:tc>
      </w:tr>
      <w:tr w:rsidR="00A501C6" w:rsidRPr="00A501C6" w14:paraId="42AD6573"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2BDBF17B"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2FCBC783"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37B1BF89"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Above 59</w:t>
            </w:r>
          </w:p>
        </w:tc>
        <w:tc>
          <w:tcPr>
            <w:tcW w:w="556" w:type="pct"/>
            <w:tcBorders>
              <w:top w:val="nil"/>
              <w:left w:val="single" w:sz="4" w:space="0" w:color="auto"/>
              <w:bottom w:val="single" w:sz="4" w:space="0" w:color="auto"/>
              <w:right w:val="nil"/>
            </w:tcBorders>
            <w:shd w:val="clear" w:color="000000" w:fill="FFFFFF"/>
            <w:noWrap/>
            <w:vAlign w:val="center"/>
            <w:hideMark/>
          </w:tcPr>
          <w:p w14:paraId="390DC788"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67</w:t>
            </w:r>
          </w:p>
        </w:tc>
        <w:tc>
          <w:tcPr>
            <w:tcW w:w="292" w:type="pct"/>
            <w:tcBorders>
              <w:top w:val="nil"/>
              <w:left w:val="nil"/>
              <w:bottom w:val="single" w:sz="4" w:space="0" w:color="auto"/>
              <w:right w:val="nil"/>
            </w:tcBorders>
            <w:shd w:val="clear" w:color="000000" w:fill="FFFFFF"/>
            <w:noWrap/>
            <w:vAlign w:val="center"/>
            <w:hideMark/>
          </w:tcPr>
          <w:p w14:paraId="60AC814C"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5.4</w:t>
            </w:r>
          </w:p>
        </w:tc>
        <w:tc>
          <w:tcPr>
            <w:tcW w:w="945" w:type="pct"/>
            <w:tcBorders>
              <w:top w:val="nil"/>
              <w:left w:val="single" w:sz="4" w:space="0" w:color="auto"/>
              <w:bottom w:val="single" w:sz="4" w:space="0" w:color="auto"/>
              <w:right w:val="nil"/>
            </w:tcBorders>
            <w:shd w:val="clear" w:color="000000" w:fill="FFFFFF"/>
            <w:noWrap/>
            <w:vAlign w:val="center"/>
            <w:hideMark/>
          </w:tcPr>
          <w:p w14:paraId="54E93918" w14:textId="37BE7253"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859</w:t>
            </w:r>
            <w:r w:rsidR="00B71A6B" w:rsidRPr="00A501C6">
              <w:rPr>
                <w:rFonts w:eastAsia="Times New Roman"/>
                <w:sz w:val="16"/>
                <w:szCs w:val="16"/>
                <w:lang w:val="en-US" w:eastAsia="es-ES"/>
              </w:rPr>
              <w:t>,</w:t>
            </w:r>
            <w:r w:rsidRPr="00A501C6">
              <w:rPr>
                <w:rFonts w:eastAsia="Times New Roman"/>
                <w:sz w:val="16"/>
                <w:szCs w:val="16"/>
                <w:lang w:val="en-US" w:eastAsia="es-ES"/>
              </w:rPr>
              <w:t>734</w:t>
            </w:r>
          </w:p>
        </w:tc>
        <w:tc>
          <w:tcPr>
            <w:tcW w:w="307" w:type="pct"/>
            <w:tcBorders>
              <w:top w:val="nil"/>
              <w:left w:val="nil"/>
              <w:bottom w:val="single" w:sz="4" w:space="0" w:color="auto"/>
              <w:right w:val="single" w:sz="4" w:space="0" w:color="auto"/>
            </w:tcBorders>
            <w:shd w:val="clear" w:color="000000" w:fill="FFFFFF"/>
            <w:noWrap/>
            <w:vAlign w:val="center"/>
            <w:hideMark/>
          </w:tcPr>
          <w:p w14:paraId="12402A8F"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29.8</w:t>
            </w:r>
          </w:p>
        </w:tc>
      </w:tr>
      <w:tr w:rsidR="00A501C6" w:rsidRPr="00A501C6" w14:paraId="66C0C9C9"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1119BAC8" w14:textId="77777777" w:rsidR="00851CF3" w:rsidRPr="00A501C6" w:rsidRDefault="00851CF3" w:rsidP="00851CF3">
            <w:pPr>
              <w:jc w:val="left"/>
              <w:rPr>
                <w:rFonts w:eastAsia="Times New Roman"/>
                <w:sz w:val="18"/>
                <w:szCs w:val="18"/>
                <w:lang w:val="en-US" w:eastAsia="es-ES"/>
              </w:rPr>
            </w:pPr>
          </w:p>
        </w:tc>
        <w:tc>
          <w:tcPr>
            <w:tcW w:w="8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31F4181" w14:textId="75DF1171" w:rsidR="00851CF3" w:rsidRPr="00A501C6" w:rsidRDefault="00B71A6B" w:rsidP="00B71A6B">
            <w:pPr>
              <w:jc w:val="center"/>
              <w:rPr>
                <w:rFonts w:eastAsia="Times New Roman"/>
                <w:sz w:val="18"/>
                <w:szCs w:val="18"/>
                <w:lang w:val="en-US" w:eastAsia="es-ES"/>
              </w:rPr>
            </w:pPr>
            <w:r w:rsidRPr="00A501C6">
              <w:rPr>
                <w:rFonts w:eastAsia="Times New Roman"/>
                <w:sz w:val="18"/>
                <w:szCs w:val="18"/>
                <w:lang w:val="en-US" w:eastAsia="es-ES"/>
              </w:rPr>
              <w:t>Education</w:t>
            </w:r>
          </w:p>
        </w:tc>
        <w:tc>
          <w:tcPr>
            <w:tcW w:w="1777" w:type="pct"/>
            <w:tcBorders>
              <w:top w:val="single" w:sz="4" w:space="0" w:color="auto"/>
              <w:left w:val="nil"/>
              <w:bottom w:val="nil"/>
              <w:right w:val="nil"/>
            </w:tcBorders>
            <w:shd w:val="clear" w:color="000000" w:fill="FFFFFF"/>
            <w:noWrap/>
            <w:vAlign w:val="center"/>
            <w:hideMark/>
          </w:tcPr>
          <w:p w14:paraId="0120CA35" w14:textId="19D69B4D" w:rsidR="00851CF3" w:rsidRPr="00A501C6" w:rsidRDefault="007A044F" w:rsidP="005A3485">
            <w:pPr>
              <w:jc w:val="left"/>
              <w:rPr>
                <w:rFonts w:eastAsia="Times New Roman"/>
                <w:sz w:val="17"/>
                <w:szCs w:val="17"/>
                <w:lang w:val="en-US" w:eastAsia="es-ES"/>
              </w:rPr>
            </w:pPr>
            <w:r w:rsidRPr="00A501C6">
              <w:rPr>
                <w:rFonts w:eastAsia="Times New Roman"/>
                <w:sz w:val="17"/>
                <w:szCs w:val="17"/>
                <w:lang w:val="en-US" w:eastAsia="es-ES"/>
              </w:rPr>
              <w:t>Has not completed U</w:t>
            </w:r>
            <w:r w:rsidR="00851CF3" w:rsidRPr="00A501C6">
              <w:rPr>
                <w:rFonts w:eastAsia="Times New Roman"/>
                <w:sz w:val="17"/>
                <w:szCs w:val="17"/>
                <w:lang w:val="en-US" w:eastAsia="es-ES"/>
              </w:rPr>
              <w:t>niversity</w:t>
            </w:r>
            <w:r w:rsidRPr="00A501C6">
              <w:rPr>
                <w:rFonts w:eastAsia="Times New Roman"/>
                <w:sz w:val="17"/>
                <w:szCs w:val="17"/>
                <w:lang w:val="en-US" w:eastAsia="es-ES"/>
              </w:rPr>
              <w:t xml:space="preserve"> studies</w:t>
            </w:r>
          </w:p>
        </w:tc>
        <w:tc>
          <w:tcPr>
            <w:tcW w:w="556" w:type="pct"/>
            <w:tcBorders>
              <w:top w:val="nil"/>
              <w:left w:val="single" w:sz="4" w:space="0" w:color="auto"/>
              <w:bottom w:val="nil"/>
              <w:right w:val="nil"/>
            </w:tcBorders>
            <w:shd w:val="clear" w:color="000000" w:fill="FFFFFF"/>
            <w:noWrap/>
            <w:vAlign w:val="center"/>
            <w:hideMark/>
          </w:tcPr>
          <w:p w14:paraId="61FA0CA6"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383</w:t>
            </w:r>
          </w:p>
        </w:tc>
        <w:tc>
          <w:tcPr>
            <w:tcW w:w="292" w:type="pct"/>
            <w:tcBorders>
              <w:top w:val="nil"/>
              <w:left w:val="nil"/>
              <w:bottom w:val="nil"/>
              <w:right w:val="single" w:sz="4" w:space="0" w:color="auto"/>
            </w:tcBorders>
            <w:shd w:val="clear" w:color="000000" w:fill="FFFFFF"/>
            <w:noWrap/>
            <w:vAlign w:val="center"/>
            <w:hideMark/>
          </w:tcPr>
          <w:p w14:paraId="50C41B64"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30.7</w:t>
            </w:r>
          </w:p>
        </w:tc>
        <w:tc>
          <w:tcPr>
            <w:tcW w:w="945" w:type="pct"/>
            <w:tcBorders>
              <w:top w:val="nil"/>
              <w:left w:val="nil"/>
              <w:bottom w:val="nil"/>
              <w:right w:val="nil"/>
            </w:tcBorders>
            <w:shd w:val="clear" w:color="000000" w:fill="FFFFFF"/>
            <w:noWrap/>
            <w:vAlign w:val="center"/>
            <w:hideMark/>
          </w:tcPr>
          <w:p w14:paraId="0E5B9D87" w14:textId="69427B1D"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w:t>
            </w:r>
            <w:r w:rsidR="00B71A6B" w:rsidRPr="00A501C6">
              <w:rPr>
                <w:rFonts w:eastAsia="Times New Roman"/>
                <w:sz w:val="16"/>
                <w:szCs w:val="16"/>
                <w:lang w:val="en-US" w:eastAsia="es-ES"/>
              </w:rPr>
              <w:t>,</w:t>
            </w:r>
            <w:r w:rsidRPr="00A501C6">
              <w:rPr>
                <w:rFonts w:eastAsia="Times New Roman"/>
                <w:sz w:val="16"/>
                <w:szCs w:val="16"/>
                <w:lang w:val="en-US" w:eastAsia="es-ES"/>
              </w:rPr>
              <w:t>630</w:t>
            </w:r>
            <w:r w:rsidR="00B71A6B" w:rsidRPr="00A501C6">
              <w:rPr>
                <w:rFonts w:eastAsia="Times New Roman"/>
                <w:sz w:val="16"/>
                <w:szCs w:val="16"/>
                <w:lang w:val="en-US" w:eastAsia="es-ES"/>
              </w:rPr>
              <w:t>,</w:t>
            </w:r>
            <w:r w:rsidRPr="00A501C6">
              <w:rPr>
                <w:rFonts w:eastAsia="Times New Roman"/>
                <w:sz w:val="16"/>
                <w:szCs w:val="16"/>
                <w:lang w:val="en-US" w:eastAsia="es-ES"/>
              </w:rPr>
              <w:t>186</w:t>
            </w:r>
          </w:p>
        </w:tc>
        <w:tc>
          <w:tcPr>
            <w:tcW w:w="307" w:type="pct"/>
            <w:tcBorders>
              <w:top w:val="nil"/>
              <w:left w:val="nil"/>
              <w:bottom w:val="nil"/>
              <w:right w:val="single" w:sz="4" w:space="0" w:color="auto"/>
            </w:tcBorders>
            <w:shd w:val="clear" w:color="000000" w:fill="FFFFFF"/>
            <w:noWrap/>
            <w:vAlign w:val="center"/>
            <w:hideMark/>
          </w:tcPr>
          <w:p w14:paraId="6BB7017B"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65.5</w:t>
            </w:r>
          </w:p>
        </w:tc>
      </w:tr>
      <w:tr w:rsidR="00A501C6" w:rsidRPr="00A501C6" w14:paraId="392410D8"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0D0A18D6"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57678409"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single" w:sz="4" w:space="0" w:color="auto"/>
              <w:right w:val="nil"/>
            </w:tcBorders>
            <w:shd w:val="clear" w:color="000000" w:fill="FFFFFF"/>
            <w:noWrap/>
            <w:vAlign w:val="center"/>
            <w:hideMark/>
          </w:tcPr>
          <w:p w14:paraId="3941333F" w14:textId="7BE7E6CF" w:rsidR="00851CF3" w:rsidRPr="00A501C6" w:rsidRDefault="007A044F" w:rsidP="00851CF3">
            <w:pPr>
              <w:jc w:val="left"/>
              <w:rPr>
                <w:rFonts w:eastAsia="Times New Roman"/>
                <w:sz w:val="17"/>
                <w:szCs w:val="17"/>
                <w:lang w:val="en-US" w:eastAsia="es-ES"/>
              </w:rPr>
            </w:pPr>
            <w:r w:rsidRPr="00A501C6">
              <w:rPr>
                <w:rFonts w:eastAsia="Times New Roman"/>
                <w:sz w:val="17"/>
                <w:szCs w:val="17"/>
                <w:lang w:val="en-US" w:eastAsia="es-ES"/>
              </w:rPr>
              <w:t xml:space="preserve">Has completed </w:t>
            </w:r>
            <w:r w:rsidR="00851CF3" w:rsidRPr="00A501C6">
              <w:rPr>
                <w:rFonts w:eastAsia="Times New Roman"/>
                <w:sz w:val="17"/>
                <w:szCs w:val="17"/>
                <w:lang w:val="en-US" w:eastAsia="es-ES"/>
              </w:rPr>
              <w:t>University studies</w:t>
            </w:r>
          </w:p>
        </w:tc>
        <w:tc>
          <w:tcPr>
            <w:tcW w:w="556" w:type="pct"/>
            <w:tcBorders>
              <w:top w:val="nil"/>
              <w:left w:val="single" w:sz="4" w:space="0" w:color="auto"/>
              <w:bottom w:val="nil"/>
              <w:right w:val="nil"/>
            </w:tcBorders>
            <w:shd w:val="clear" w:color="000000" w:fill="FFFFFF"/>
            <w:noWrap/>
            <w:vAlign w:val="center"/>
            <w:hideMark/>
          </w:tcPr>
          <w:p w14:paraId="1557D9E5"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863</w:t>
            </w:r>
          </w:p>
        </w:tc>
        <w:tc>
          <w:tcPr>
            <w:tcW w:w="292" w:type="pct"/>
            <w:tcBorders>
              <w:top w:val="nil"/>
              <w:left w:val="nil"/>
              <w:bottom w:val="nil"/>
              <w:right w:val="single" w:sz="4" w:space="0" w:color="auto"/>
            </w:tcBorders>
            <w:shd w:val="clear" w:color="000000" w:fill="FFFFFF"/>
            <w:noWrap/>
            <w:vAlign w:val="center"/>
            <w:hideMark/>
          </w:tcPr>
          <w:p w14:paraId="664EF025"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69.3</w:t>
            </w:r>
          </w:p>
        </w:tc>
        <w:tc>
          <w:tcPr>
            <w:tcW w:w="945" w:type="pct"/>
            <w:tcBorders>
              <w:top w:val="nil"/>
              <w:left w:val="nil"/>
              <w:bottom w:val="nil"/>
              <w:right w:val="nil"/>
            </w:tcBorders>
            <w:shd w:val="clear" w:color="000000" w:fill="FFFFFF"/>
            <w:noWrap/>
            <w:vAlign w:val="center"/>
            <w:hideMark/>
          </w:tcPr>
          <w:p w14:paraId="7D5F9FFE" w14:textId="095F6074"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857</w:t>
            </w:r>
            <w:r w:rsidR="00B71A6B" w:rsidRPr="00A501C6">
              <w:rPr>
                <w:rFonts w:eastAsia="Times New Roman"/>
                <w:sz w:val="16"/>
                <w:szCs w:val="16"/>
                <w:lang w:val="en-US" w:eastAsia="es-ES"/>
              </w:rPr>
              <w:t>,</w:t>
            </w:r>
            <w:r w:rsidRPr="00A501C6">
              <w:rPr>
                <w:rFonts w:eastAsia="Times New Roman"/>
                <w:sz w:val="16"/>
                <w:szCs w:val="16"/>
                <w:lang w:val="en-US" w:eastAsia="es-ES"/>
              </w:rPr>
              <w:t>276</w:t>
            </w:r>
          </w:p>
        </w:tc>
        <w:tc>
          <w:tcPr>
            <w:tcW w:w="307" w:type="pct"/>
            <w:tcBorders>
              <w:top w:val="nil"/>
              <w:left w:val="nil"/>
              <w:bottom w:val="nil"/>
              <w:right w:val="single" w:sz="4" w:space="0" w:color="auto"/>
            </w:tcBorders>
            <w:shd w:val="clear" w:color="000000" w:fill="FFFFFF"/>
            <w:noWrap/>
            <w:vAlign w:val="center"/>
            <w:hideMark/>
          </w:tcPr>
          <w:p w14:paraId="5889CA55"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34.5</w:t>
            </w:r>
          </w:p>
        </w:tc>
      </w:tr>
      <w:tr w:rsidR="00A501C6" w:rsidRPr="00A501C6" w14:paraId="1C567B0C"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37A712E0" w14:textId="77777777" w:rsidR="00851CF3" w:rsidRPr="00A501C6" w:rsidRDefault="00851CF3" w:rsidP="00851CF3">
            <w:pPr>
              <w:jc w:val="left"/>
              <w:rPr>
                <w:rFonts w:eastAsia="Times New Roman"/>
                <w:sz w:val="18"/>
                <w:szCs w:val="18"/>
                <w:lang w:val="en-US" w:eastAsia="es-ES"/>
              </w:rPr>
            </w:pPr>
          </w:p>
        </w:tc>
        <w:tc>
          <w:tcPr>
            <w:tcW w:w="8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F8BDE23" w14:textId="77777777" w:rsidR="00851CF3" w:rsidRPr="00A501C6" w:rsidRDefault="00851CF3" w:rsidP="00B71A6B">
            <w:pPr>
              <w:jc w:val="center"/>
              <w:rPr>
                <w:rFonts w:eastAsia="Times New Roman"/>
                <w:sz w:val="18"/>
                <w:szCs w:val="18"/>
                <w:lang w:val="en-US" w:eastAsia="es-ES"/>
              </w:rPr>
            </w:pPr>
            <w:r w:rsidRPr="00A501C6">
              <w:rPr>
                <w:rFonts w:eastAsia="Times New Roman"/>
                <w:sz w:val="18"/>
                <w:szCs w:val="18"/>
                <w:lang w:val="en-US" w:eastAsia="es-ES"/>
              </w:rPr>
              <w:t>Employment</w:t>
            </w:r>
          </w:p>
        </w:tc>
        <w:tc>
          <w:tcPr>
            <w:tcW w:w="1777" w:type="pct"/>
            <w:tcBorders>
              <w:top w:val="nil"/>
              <w:left w:val="nil"/>
              <w:bottom w:val="nil"/>
              <w:right w:val="nil"/>
            </w:tcBorders>
            <w:shd w:val="clear" w:color="000000" w:fill="FFFFFF"/>
            <w:noWrap/>
            <w:vAlign w:val="center"/>
            <w:hideMark/>
          </w:tcPr>
          <w:p w14:paraId="53D5B87C"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Employed</w:t>
            </w:r>
          </w:p>
        </w:tc>
        <w:tc>
          <w:tcPr>
            <w:tcW w:w="556" w:type="pct"/>
            <w:tcBorders>
              <w:top w:val="single" w:sz="4" w:space="0" w:color="auto"/>
              <w:left w:val="single" w:sz="4" w:space="0" w:color="auto"/>
              <w:bottom w:val="nil"/>
              <w:right w:val="nil"/>
            </w:tcBorders>
            <w:shd w:val="clear" w:color="000000" w:fill="FFFFFF"/>
            <w:noWrap/>
            <w:vAlign w:val="center"/>
            <w:hideMark/>
          </w:tcPr>
          <w:p w14:paraId="491349BC"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863</w:t>
            </w:r>
          </w:p>
        </w:tc>
        <w:tc>
          <w:tcPr>
            <w:tcW w:w="292" w:type="pct"/>
            <w:tcBorders>
              <w:top w:val="single" w:sz="4" w:space="0" w:color="auto"/>
              <w:left w:val="nil"/>
              <w:bottom w:val="nil"/>
              <w:right w:val="nil"/>
            </w:tcBorders>
            <w:shd w:val="clear" w:color="000000" w:fill="FFFFFF"/>
            <w:noWrap/>
            <w:vAlign w:val="center"/>
            <w:hideMark/>
          </w:tcPr>
          <w:p w14:paraId="04007F3A"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69.3</w:t>
            </w:r>
          </w:p>
        </w:tc>
        <w:tc>
          <w:tcPr>
            <w:tcW w:w="945" w:type="pct"/>
            <w:tcBorders>
              <w:top w:val="single" w:sz="4" w:space="0" w:color="auto"/>
              <w:left w:val="single" w:sz="4" w:space="0" w:color="auto"/>
              <w:bottom w:val="nil"/>
              <w:right w:val="nil"/>
            </w:tcBorders>
            <w:shd w:val="clear" w:color="000000" w:fill="FFFFFF"/>
            <w:noWrap/>
            <w:vAlign w:val="center"/>
            <w:hideMark/>
          </w:tcPr>
          <w:p w14:paraId="221D83F4" w14:textId="22AA6869" w:rsidR="00851CF3" w:rsidRPr="00A501C6" w:rsidRDefault="00851CF3" w:rsidP="00851CF3">
            <w:pPr>
              <w:jc w:val="center"/>
              <w:rPr>
                <w:rFonts w:eastAsia="Times New Roman"/>
                <w:sz w:val="16"/>
                <w:szCs w:val="16"/>
                <w:lang w:val="en-US" w:eastAsia="es-ES"/>
              </w:rPr>
            </w:pPr>
          </w:p>
        </w:tc>
        <w:tc>
          <w:tcPr>
            <w:tcW w:w="307" w:type="pct"/>
            <w:tcBorders>
              <w:top w:val="single" w:sz="4" w:space="0" w:color="auto"/>
              <w:left w:val="nil"/>
              <w:bottom w:val="nil"/>
              <w:right w:val="single" w:sz="4" w:space="0" w:color="auto"/>
            </w:tcBorders>
            <w:shd w:val="clear" w:color="000000" w:fill="FFFFFF"/>
            <w:noWrap/>
            <w:vAlign w:val="center"/>
            <w:hideMark/>
          </w:tcPr>
          <w:p w14:paraId="615BDDB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252AC5B4"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3CBB379A"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7550EA48"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3C38B61B"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Student or part/student</w:t>
            </w:r>
          </w:p>
        </w:tc>
        <w:tc>
          <w:tcPr>
            <w:tcW w:w="556" w:type="pct"/>
            <w:tcBorders>
              <w:top w:val="nil"/>
              <w:left w:val="single" w:sz="4" w:space="0" w:color="auto"/>
              <w:bottom w:val="nil"/>
              <w:right w:val="nil"/>
            </w:tcBorders>
            <w:shd w:val="clear" w:color="000000" w:fill="FFFFFF"/>
            <w:noWrap/>
            <w:vAlign w:val="center"/>
            <w:hideMark/>
          </w:tcPr>
          <w:p w14:paraId="66AEFDA7"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277</w:t>
            </w:r>
          </w:p>
        </w:tc>
        <w:tc>
          <w:tcPr>
            <w:tcW w:w="292" w:type="pct"/>
            <w:tcBorders>
              <w:top w:val="nil"/>
              <w:left w:val="nil"/>
              <w:bottom w:val="nil"/>
              <w:right w:val="nil"/>
            </w:tcBorders>
            <w:shd w:val="clear" w:color="000000" w:fill="FFFFFF"/>
            <w:noWrap/>
            <w:vAlign w:val="center"/>
            <w:hideMark/>
          </w:tcPr>
          <w:p w14:paraId="6245D352"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22.2</w:t>
            </w:r>
          </w:p>
        </w:tc>
        <w:tc>
          <w:tcPr>
            <w:tcW w:w="945" w:type="pct"/>
            <w:tcBorders>
              <w:top w:val="nil"/>
              <w:left w:val="single" w:sz="4" w:space="0" w:color="auto"/>
              <w:bottom w:val="nil"/>
              <w:right w:val="nil"/>
            </w:tcBorders>
            <w:shd w:val="clear" w:color="000000" w:fill="FFFFFF"/>
            <w:noWrap/>
            <w:vAlign w:val="center"/>
            <w:hideMark/>
          </w:tcPr>
          <w:p w14:paraId="2BC8E0F5"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546AED9F"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295F8280"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74EF552B"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1CA3371A"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single" w:sz="4" w:space="0" w:color="auto"/>
              <w:right w:val="nil"/>
            </w:tcBorders>
            <w:shd w:val="clear" w:color="000000" w:fill="FFFFFF"/>
            <w:noWrap/>
            <w:vAlign w:val="center"/>
            <w:hideMark/>
          </w:tcPr>
          <w:p w14:paraId="3C85AA40" w14:textId="77777777" w:rsidR="00851CF3" w:rsidRPr="00A501C6" w:rsidRDefault="00851CF3" w:rsidP="00714775">
            <w:pPr>
              <w:ind w:left="228" w:hanging="228"/>
              <w:jc w:val="left"/>
              <w:rPr>
                <w:rFonts w:eastAsia="Times New Roman"/>
                <w:sz w:val="17"/>
                <w:szCs w:val="17"/>
                <w:lang w:val="en-US" w:eastAsia="es-ES"/>
              </w:rPr>
            </w:pPr>
            <w:r w:rsidRPr="00A501C6">
              <w:rPr>
                <w:rFonts w:eastAsia="Times New Roman"/>
                <w:sz w:val="17"/>
                <w:szCs w:val="17"/>
                <w:lang w:val="en-US" w:eastAsia="es-ES"/>
              </w:rPr>
              <w:t>Other: unemployed, retired, homemaker, etc.</w:t>
            </w:r>
          </w:p>
        </w:tc>
        <w:tc>
          <w:tcPr>
            <w:tcW w:w="556" w:type="pct"/>
            <w:tcBorders>
              <w:top w:val="nil"/>
              <w:left w:val="single" w:sz="4" w:space="0" w:color="auto"/>
              <w:bottom w:val="single" w:sz="4" w:space="0" w:color="auto"/>
              <w:right w:val="nil"/>
            </w:tcBorders>
            <w:shd w:val="clear" w:color="000000" w:fill="FFFFFF"/>
            <w:noWrap/>
            <w:vAlign w:val="center"/>
            <w:hideMark/>
          </w:tcPr>
          <w:p w14:paraId="6EE12FD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106</w:t>
            </w:r>
          </w:p>
        </w:tc>
        <w:tc>
          <w:tcPr>
            <w:tcW w:w="292" w:type="pct"/>
            <w:tcBorders>
              <w:top w:val="nil"/>
              <w:left w:val="nil"/>
              <w:bottom w:val="single" w:sz="4" w:space="0" w:color="auto"/>
              <w:right w:val="nil"/>
            </w:tcBorders>
            <w:shd w:val="clear" w:color="000000" w:fill="FFFFFF"/>
            <w:noWrap/>
            <w:vAlign w:val="center"/>
            <w:hideMark/>
          </w:tcPr>
          <w:p w14:paraId="4FF63096"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8.5</w:t>
            </w:r>
          </w:p>
        </w:tc>
        <w:tc>
          <w:tcPr>
            <w:tcW w:w="945" w:type="pct"/>
            <w:tcBorders>
              <w:top w:val="nil"/>
              <w:left w:val="single" w:sz="4" w:space="0" w:color="auto"/>
              <w:bottom w:val="single" w:sz="4" w:space="0" w:color="auto"/>
              <w:right w:val="nil"/>
            </w:tcBorders>
            <w:shd w:val="clear" w:color="000000" w:fill="FFFFFF"/>
            <w:noWrap/>
            <w:vAlign w:val="center"/>
            <w:hideMark/>
          </w:tcPr>
          <w:p w14:paraId="32B2DBB6"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single" w:sz="4" w:space="0" w:color="auto"/>
              <w:right w:val="single" w:sz="4" w:space="0" w:color="auto"/>
            </w:tcBorders>
            <w:shd w:val="clear" w:color="000000" w:fill="FFFFFF"/>
            <w:noWrap/>
            <w:vAlign w:val="center"/>
            <w:hideMark/>
          </w:tcPr>
          <w:p w14:paraId="12A39A34"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7461DA7C" w14:textId="77777777" w:rsidTr="00B576B9">
        <w:trPr>
          <w:trHeight w:val="305"/>
        </w:trPr>
        <w:tc>
          <w:tcPr>
            <w:tcW w:w="322"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14:paraId="501E3886" w14:textId="77777777" w:rsidR="00851CF3" w:rsidRPr="00A501C6" w:rsidRDefault="00851CF3" w:rsidP="00851CF3">
            <w:pPr>
              <w:jc w:val="center"/>
              <w:rPr>
                <w:rFonts w:eastAsia="Times New Roman"/>
                <w:sz w:val="18"/>
                <w:szCs w:val="18"/>
                <w:lang w:val="en-US" w:eastAsia="es-ES"/>
              </w:rPr>
            </w:pPr>
            <w:r w:rsidRPr="00A501C6">
              <w:rPr>
                <w:rFonts w:eastAsia="Times New Roman"/>
                <w:sz w:val="18"/>
                <w:szCs w:val="18"/>
                <w:lang w:val="en-US" w:eastAsia="es-ES"/>
              </w:rPr>
              <w:t>HOUSEHOLD CHARACTERISTICS</w:t>
            </w:r>
          </w:p>
        </w:tc>
        <w:tc>
          <w:tcPr>
            <w:tcW w:w="8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26B4638" w14:textId="3A2914F3" w:rsidR="00851CF3" w:rsidRPr="00A501C6" w:rsidRDefault="00444DB3" w:rsidP="00B71A6B">
            <w:pPr>
              <w:jc w:val="center"/>
              <w:rPr>
                <w:rFonts w:eastAsia="Times New Roman"/>
                <w:sz w:val="18"/>
                <w:szCs w:val="18"/>
                <w:lang w:val="en-US" w:eastAsia="es-ES"/>
              </w:rPr>
            </w:pPr>
            <w:r w:rsidRPr="00A501C6">
              <w:rPr>
                <w:rFonts w:eastAsia="Times New Roman"/>
                <w:sz w:val="18"/>
                <w:szCs w:val="18"/>
                <w:lang w:val="en-US" w:eastAsia="es-ES"/>
              </w:rPr>
              <w:t>Household</w:t>
            </w:r>
            <w:r w:rsidR="00851CF3" w:rsidRPr="00A501C6">
              <w:rPr>
                <w:rFonts w:eastAsia="Times New Roman"/>
                <w:sz w:val="18"/>
                <w:szCs w:val="18"/>
                <w:lang w:val="en-US" w:eastAsia="es-ES"/>
              </w:rPr>
              <w:t xml:space="preserve"> Income</w:t>
            </w:r>
          </w:p>
        </w:tc>
        <w:tc>
          <w:tcPr>
            <w:tcW w:w="1777" w:type="pct"/>
            <w:tcBorders>
              <w:top w:val="nil"/>
              <w:left w:val="nil"/>
              <w:bottom w:val="nil"/>
              <w:right w:val="nil"/>
            </w:tcBorders>
            <w:shd w:val="clear" w:color="000000" w:fill="FFFFFF"/>
            <w:noWrap/>
            <w:vAlign w:val="center"/>
            <w:hideMark/>
          </w:tcPr>
          <w:p w14:paraId="5871AE81"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Below 18,000 Euro</w:t>
            </w:r>
          </w:p>
        </w:tc>
        <w:tc>
          <w:tcPr>
            <w:tcW w:w="556" w:type="pct"/>
            <w:tcBorders>
              <w:top w:val="nil"/>
              <w:left w:val="single" w:sz="4" w:space="0" w:color="auto"/>
              <w:bottom w:val="nil"/>
              <w:right w:val="nil"/>
            </w:tcBorders>
            <w:shd w:val="clear" w:color="000000" w:fill="FFFFFF"/>
            <w:noWrap/>
            <w:vAlign w:val="center"/>
            <w:hideMark/>
          </w:tcPr>
          <w:p w14:paraId="1C4074B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189</w:t>
            </w:r>
          </w:p>
        </w:tc>
        <w:tc>
          <w:tcPr>
            <w:tcW w:w="292" w:type="pct"/>
            <w:tcBorders>
              <w:top w:val="nil"/>
              <w:left w:val="nil"/>
              <w:bottom w:val="nil"/>
              <w:right w:val="single" w:sz="4" w:space="0" w:color="auto"/>
            </w:tcBorders>
            <w:shd w:val="clear" w:color="000000" w:fill="FFFFFF"/>
            <w:noWrap/>
            <w:vAlign w:val="center"/>
            <w:hideMark/>
          </w:tcPr>
          <w:p w14:paraId="6FCB4362"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15.2</w:t>
            </w:r>
          </w:p>
        </w:tc>
        <w:tc>
          <w:tcPr>
            <w:tcW w:w="945" w:type="pct"/>
            <w:tcBorders>
              <w:top w:val="nil"/>
              <w:left w:val="nil"/>
              <w:bottom w:val="nil"/>
              <w:right w:val="nil"/>
            </w:tcBorders>
            <w:shd w:val="clear" w:color="000000" w:fill="FFFFFF"/>
            <w:noWrap/>
            <w:vAlign w:val="center"/>
            <w:hideMark/>
          </w:tcPr>
          <w:p w14:paraId="63E506CD" w14:textId="4DEBF5DD" w:rsidR="00851CF3" w:rsidRPr="00A501C6" w:rsidRDefault="00851CF3" w:rsidP="00851CF3">
            <w:pPr>
              <w:jc w:val="center"/>
              <w:rPr>
                <w:rFonts w:eastAsia="Times New Roman"/>
                <w:i/>
                <w:sz w:val="16"/>
                <w:szCs w:val="16"/>
                <w:lang w:val="en-US" w:eastAsia="es-ES"/>
              </w:rPr>
            </w:pPr>
            <w:r w:rsidRPr="00A501C6">
              <w:rPr>
                <w:rFonts w:eastAsia="Times New Roman"/>
                <w:i/>
                <w:sz w:val="16"/>
                <w:szCs w:val="16"/>
                <w:lang w:val="en-US" w:eastAsia="es-ES"/>
              </w:rPr>
              <w:t>682</w:t>
            </w:r>
            <w:r w:rsidR="00B71A6B" w:rsidRPr="00A501C6">
              <w:rPr>
                <w:rFonts w:eastAsia="Times New Roman"/>
                <w:i/>
                <w:sz w:val="16"/>
                <w:szCs w:val="16"/>
                <w:lang w:val="en-US" w:eastAsia="es-ES"/>
              </w:rPr>
              <w:t>,</w:t>
            </w:r>
            <w:r w:rsidRPr="00A501C6">
              <w:rPr>
                <w:rFonts w:eastAsia="Times New Roman"/>
                <w:i/>
                <w:sz w:val="16"/>
                <w:szCs w:val="16"/>
                <w:lang w:val="en-US" w:eastAsia="es-ES"/>
              </w:rPr>
              <w:t>534</w:t>
            </w:r>
          </w:p>
        </w:tc>
        <w:tc>
          <w:tcPr>
            <w:tcW w:w="307" w:type="pct"/>
            <w:tcBorders>
              <w:top w:val="nil"/>
              <w:left w:val="nil"/>
              <w:bottom w:val="nil"/>
              <w:right w:val="single" w:sz="4" w:space="0" w:color="auto"/>
            </w:tcBorders>
            <w:shd w:val="clear" w:color="000000" w:fill="FFFFFF"/>
            <w:noWrap/>
            <w:vAlign w:val="center"/>
            <w:hideMark/>
          </w:tcPr>
          <w:p w14:paraId="6442DE95"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40.6</w:t>
            </w:r>
          </w:p>
        </w:tc>
      </w:tr>
      <w:tr w:rsidR="00A501C6" w:rsidRPr="00A501C6" w14:paraId="29957C2A"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6907B783"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68180F27"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7E0A40F4"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18,000 to 30,000 euro</w:t>
            </w:r>
          </w:p>
        </w:tc>
        <w:tc>
          <w:tcPr>
            <w:tcW w:w="556" w:type="pct"/>
            <w:tcBorders>
              <w:top w:val="nil"/>
              <w:left w:val="single" w:sz="4" w:space="0" w:color="auto"/>
              <w:bottom w:val="nil"/>
              <w:right w:val="nil"/>
            </w:tcBorders>
            <w:shd w:val="clear" w:color="000000" w:fill="FFFFFF"/>
            <w:noWrap/>
            <w:vAlign w:val="center"/>
            <w:hideMark/>
          </w:tcPr>
          <w:p w14:paraId="6A6ABF28"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277</w:t>
            </w:r>
          </w:p>
        </w:tc>
        <w:tc>
          <w:tcPr>
            <w:tcW w:w="292" w:type="pct"/>
            <w:tcBorders>
              <w:top w:val="nil"/>
              <w:left w:val="nil"/>
              <w:bottom w:val="nil"/>
              <w:right w:val="single" w:sz="4" w:space="0" w:color="auto"/>
            </w:tcBorders>
            <w:shd w:val="clear" w:color="000000" w:fill="FFFFFF"/>
            <w:noWrap/>
            <w:vAlign w:val="center"/>
            <w:hideMark/>
          </w:tcPr>
          <w:p w14:paraId="1C345EB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22.2</w:t>
            </w:r>
          </w:p>
        </w:tc>
        <w:tc>
          <w:tcPr>
            <w:tcW w:w="945" w:type="pct"/>
            <w:tcBorders>
              <w:top w:val="nil"/>
              <w:left w:val="nil"/>
              <w:bottom w:val="nil"/>
              <w:right w:val="nil"/>
            </w:tcBorders>
            <w:shd w:val="clear" w:color="000000" w:fill="FFFFFF"/>
            <w:noWrap/>
            <w:vAlign w:val="center"/>
            <w:hideMark/>
          </w:tcPr>
          <w:p w14:paraId="20234025" w14:textId="3EA0EA96" w:rsidR="00851CF3" w:rsidRPr="00A501C6" w:rsidRDefault="00851CF3" w:rsidP="00851CF3">
            <w:pPr>
              <w:jc w:val="center"/>
              <w:rPr>
                <w:rFonts w:eastAsia="Times New Roman"/>
                <w:i/>
                <w:sz w:val="16"/>
                <w:szCs w:val="16"/>
                <w:lang w:val="en-US" w:eastAsia="es-ES"/>
              </w:rPr>
            </w:pPr>
            <w:r w:rsidRPr="00A501C6">
              <w:rPr>
                <w:rFonts w:eastAsia="Times New Roman"/>
                <w:i/>
                <w:sz w:val="16"/>
                <w:szCs w:val="16"/>
                <w:lang w:val="en-US" w:eastAsia="es-ES"/>
              </w:rPr>
              <w:t>427</w:t>
            </w:r>
            <w:r w:rsidR="00B71A6B" w:rsidRPr="00A501C6">
              <w:rPr>
                <w:rFonts w:eastAsia="Times New Roman"/>
                <w:i/>
                <w:sz w:val="16"/>
                <w:szCs w:val="16"/>
                <w:lang w:val="en-US" w:eastAsia="es-ES"/>
              </w:rPr>
              <w:t>,</w:t>
            </w:r>
            <w:r w:rsidRPr="00A501C6">
              <w:rPr>
                <w:rFonts w:eastAsia="Times New Roman"/>
                <w:i/>
                <w:sz w:val="16"/>
                <w:szCs w:val="16"/>
                <w:lang w:val="en-US" w:eastAsia="es-ES"/>
              </w:rPr>
              <w:t>844</w:t>
            </w:r>
          </w:p>
        </w:tc>
        <w:tc>
          <w:tcPr>
            <w:tcW w:w="307" w:type="pct"/>
            <w:tcBorders>
              <w:top w:val="nil"/>
              <w:left w:val="nil"/>
              <w:bottom w:val="nil"/>
              <w:right w:val="single" w:sz="4" w:space="0" w:color="auto"/>
            </w:tcBorders>
            <w:shd w:val="clear" w:color="000000" w:fill="FFFFFF"/>
            <w:noWrap/>
            <w:vAlign w:val="center"/>
            <w:hideMark/>
          </w:tcPr>
          <w:p w14:paraId="036089DC"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25.4</w:t>
            </w:r>
          </w:p>
        </w:tc>
      </w:tr>
      <w:tr w:rsidR="00A501C6" w:rsidRPr="00A501C6" w14:paraId="0A4B72D6"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66C9166C"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4B6E0BCB"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57C74D6D"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30,000 to 60,000 Euro</w:t>
            </w:r>
          </w:p>
        </w:tc>
        <w:tc>
          <w:tcPr>
            <w:tcW w:w="556" w:type="pct"/>
            <w:tcBorders>
              <w:top w:val="nil"/>
              <w:left w:val="single" w:sz="4" w:space="0" w:color="auto"/>
              <w:bottom w:val="nil"/>
              <w:right w:val="nil"/>
            </w:tcBorders>
            <w:shd w:val="clear" w:color="000000" w:fill="FFFFFF"/>
            <w:noWrap/>
            <w:vAlign w:val="center"/>
            <w:hideMark/>
          </w:tcPr>
          <w:p w14:paraId="13F230E8"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314</w:t>
            </w:r>
          </w:p>
        </w:tc>
        <w:tc>
          <w:tcPr>
            <w:tcW w:w="292" w:type="pct"/>
            <w:tcBorders>
              <w:top w:val="nil"/>
              <w:left w:val="nil"/>
              <w:bottom w:val="nil"/>
              <w:right w:val="single" w:sz="4" w:space="0" w:color="auto"/>
            </w:tcBorders>
            <w:shd w:val="clear" w:color="000000" w:fill="FFFFFF"/>
            <w:noWrap/>
            <w:vAlign w:val="center"/>
            <w:hideMark/>
          </w:tcPr>
          <w:p w14:paraId="4D4AF3BF"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25.2</w:t>
            </w:r>
          </w:p>
        </w:tc>
        <w:tc>
          <w:tcPr>
            <w:tcW w:w="945" w:type="pct"/>
            <w:tcBorders>
              <w:top w:val="nil"/>
              <w:left w:val="nil"/>
              <w:bottom w:val="nil"/>
              <w:right w:val="nil"/>
            </w:tcBorders>
            <w:shd w:val="clear" w:color="000000" w:fill="FFFFFF"/>
            <w:noWrap/>
            <w:vAlign w:val="center"/>
            <w:hideMark/>
          </w:tcPr>
          <w:p w14:paraId="4F75BA75" w14:textId="3E9C8984" w:rsidR="00851CF3" w:rsidRPr="00A501C6" w:rsidRDefault="00851CF3" w:rsidP="00851CF3">
            <w:pPr>
              <w:jc w:val="center"/>
              <w:rPr>
                <w:rFonts w:eastAsia="Times New Roman"/>
                <w:i/>
                <w:sz w:val="16"/>
                <w:szCs w:val="16"/>
                <w:lang w:val="en-US" w:eastAsia="es-ES"/>
              </w:rPr>
            </w:pPr>
            <w:r w:rsidRPr="00A501C6">
              <w:rPr>
                <w:rFonts w:eastAsia="Times New Roman"/>
                <w:i/>
                <w:sz w:val="16"/>
                <w:szCs w:val="16"/>
                <w:lang w:val="en-US" w:eastAsia="es-ES"/>
              </w:rPr>
              <w:t>423</w:t>
            </w:r>
            <w:r w:rsidR="00B71A6B" w:rsidRPr="00A501C6">
              <w:rPr>
                <w:rFonts w:eastAsia="Times New Roman"/>
                <w:i/>
                <w:sz w:val="16"/>
                <w:szCs w:val="16"/>
                <w:lang w:val="en-US" w:eastAsia="es-ES"/>
              </w:rPr>
              <w:t>,</w:t>
            </w:r>
            <w:r w:rsidRPr="00A501C6">
              <w:rPr>
                <w:rFonts w:eastAsia="Times New Roman"/>
                <w:i/>
                <w:sz w:val="16"/>
                <w:szCs w:val="16"/>
                <w:lang w:val="en-US" w:eastAsia="es-ES"/>
              </w:rPr>
              <w:t>694</w:t>
            </w:r>
          </w:p>
        </w:tc>
        <w:tc>
          <w:tcPr>
            <w:tcW w:w="307" w:type="pct"/>
            <w:tcBorders>
              <w:top w:val="nil"/>
              <w:left w:val="nil"/>
              <w:bottom w:val="nil"/>
              <w:right w:val="single" w:sz="4" w:space="0" w:color="auto"/>
            </w:tcBorders>
            <w:shd w:val="clear" w:color="000000" w:fill="FFFFFF"/>
            <w:noWrap/>
            <w:vAlign w:val="center"/>
            <w:hideMark/>
          </w:tcPr>
          <w:p w14:paraId="727EECB3"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25.2</w:t>
            </w:r>
          </w:p>
        </w:tc>
      </w:tr>
      <w:tr w:rsidR="00A501C6" w:rsidRPr="00A501C6" w14:paraId="2D3DC0B4"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0B812D20"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75ACCCA2"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013362E8"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Above 60,000 Euro</w:t>
            </w:r>
          </w:p>
        </w:tc>
        <w:tc>
          <w:tcPr>
            <w:tcW w:w="556" w:type="pct"/>
            <w:tcBorders>
              <w:top w:val="nil"/>
              <w:left w:val="single" w:sz="4" w:space="0" w:color="auto"/>
              <w:bottom w:val="nil"/>
              <w:right w:val="nil"/>
            </w:tcBorders>
            <w:shd w:val="clear" w:color="000000" w:fill="FFFFFF"/>
            <w:noWrap/>
            <w:vAlign w:val="center"/>
            <w:hideMark/>
          </w:tcPr>
          <w:p w14:paraId="2B662218"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141</w:t>
            </w:r>
          </w:p>
        </w:tc>
        <w:tc>
          <w:tcPr>
            <w:tcW w:w="292" w:type="pct"/>
            <w:tcBorders>
              <w:top w:val="nil"/>
              <w:left w:val="nil"/>
              <w:bottom w:val="nil"/>
              <w:right w:val="single" w:sz="4" w:space="0" w:color="auto"/>
            </w:tcBorders>
            <w:shd w:val="clear" w:color="000000" w:fill="FFFFFF"/>
            <w:noWrap/>
            <w:vAlign w:val="center"/>
            <w:hideMark/>
          </w:tcPr>
          <w:p w14:paraId="0836B4F6"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11.3</w:t>
            </w:r>
          </w:p>
        </w:tc>
        <w:tc>
          <w:tcPr>
            <w:tcW w:w="945" w:type="pct"/>
            <w:tcBorders>
              <w:top w:val="nil"/>
              <w:left w:val="nil"/>
              <w:bottom w:val="nil"/>
              <w:right w:val="nil"/>
            </w:tcBorders>
            <w:shd w:val="clear" w:color="000000" w:fill="FFFFFF"/>
            <w:noWrap/>
            <w:vAlign w:val="center"/>
            <w:hideMark/>
          </w:tcPr>
          <w:p w14:paraId="35C8EFDC" w14:textId="70BA2E53" w:rsidR="00851CF3" w:rsidRPr="00A501C6" w:rsidRDefault="00851CF3" w:rsidP="00851CF3">
            <w:pPr>
              <w:jc w:val="center"/>
              <w:rPr>
                <w:rFonts w:eastAsia="Times New Roman"/>
                <w:i/>
                <w:sz w:val="16"/>
                <w:szCs w:val="16"/>
                <w:lang w:val="en-US" w:eastAsia="es-ES"/>
              </w:rPr>
            </w:pPr>
            <w:r w:rsidRPr="00A501C6">
              <w:rPr>
                <w:rFonts w:eastAsia="Times New Roman"/>
                <w:i/>
                <w:sz w:val="16"/>
                <w:szCs w:val="16"/>
                <w:lang w:val="en-US" w:eastAsia="es-ES"/>
              </w:rPr>
              <w:t>147</w:t>
            </w:r>
            <w:r w:rsidR="00B71A6B" w:rsidRPr="00A501C6">
              <w:rPr>
                <w:rFonts w:eastAsia="Times New Roman"/>
                <w:i/>
                <w:sz w:val="16"/>
                <w:szCs w:val="16"/>
                <w:lang w:val="en-US" w:eastAsia="es-ES"/>
              </w:rPr>
              <w:t>,</w:t>
            </w:r>
            <w:r w:rsidRPr="00A501C6">
              <w:rPr>
                <w:rFonts w:eastAsia="Times New Roman"/>
                <w:i/>
                <w:sz w:val="16"/>
                <w:szCs w:val="16"/>
                <w:lang w:val="en-US" w:eastAsia="es-ES"/>
              </w:rPr>
              <w:t>135</w:t>
            </w:r>
          </w:p>
        </w:tc>
        <w:tc>
          <w:tcPr>
            <w:tcW w:w="307" w:type="pct"/>
            <w:tcBorders>
              <w:top w:val="nil"/>
              <w:left w:val="nil"/>
              <w:bottom w:val="nil"/>
              <w:right w:val="single" w:sz="4" w:space="0" w:color="auto"/>
            </w:tcBorders>
            <w:shd w:val="clear" w:color="000000" w:fill="FFFFFF"/>
            <w:noWrap/>
            <w:vAlign w:val="center"/>
            <w:hideMark/>
          </w:tcPr>
          <w:p w14:paraId="78A6ACB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8.8</w:t>
            </w:r>
          </w:p>
        </w:tc>
      </w:tr>
      <w:tr w:rsidR="00A501C6" w:rsidRPr="00A501C6" w14:paraId="4FD8C736"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35167E8D"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3B01B3CD"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single" w:sz="4" w:space="0" w:color="auto"/>
              <w:right w:val="nil"/>
            </w:tcBorders>
            <w:shd w:val="clear" w:color="000000" w:fill="FFFFFF"/>
            <w:noWrap/>
            <w:vAlign w:val="center"/>
            <w:hideMark/>
          </w:tcPr>
          <w:p w14:paraId="4B5B8B60" w14:textId="2E0A6DCA"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DN/DWA</w:t>
            </w:r>
            <w:r w:rsidR="00603752" w:rsidRPr="00A501C6">
              <w:rPr>
                <w:rStyle w:val="FootnoteReference"/>
                <w:rFonts w:eastAsia="Times New Roman"/>
                <w:sz w:val="17"/>
                <w:szCs w:val="17"/>
                <w:lang w:val="en-US" w:eastAsia="es-ES"/>
              </w:rPr>
              <w:footnoteReference w:id="5"/>
            </w:r>
          </w:p>
        </w:tc>
        <w:tc>
          <w:tcPr>
            <w:tcW w:w="556" w:type="pct"/>
            <w:tcBorders>
              <w:top w:val="nil"/>
              <w:left w:val="single" w:sz="4" w:space="0" w:color="auto"/>
              <w:bottom w:val="nil"/>
              <w:right w:val="nil"/>
            </w:tcBorders>
            <w:shd w:val="clear" w:color="000000" w:fill="FFFFFF"/>
            <w:noWrap/>
            <w:vAlign w:val="center"/>
            <w:hideMark/>
          </w:tcPr>
          <w:p w14:paraId="11FEBBCB"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325</w:t>
            </w:r>
          </w:p>
        </w:tc>
        <w:tc>
          <w:tcPr>
            <w:tcW w:w="292" w:type="pct"/>
            <w:tcBorders>
              <w:top w:val="nil"/>
              <w:left w:val="nil"/>
              <w:bottom w:val="nil"/>
              <w:right w:val="single" w:sz="4" w:space="0" w:color="auto"/>
            </w:tcBorders>
            <w:shd w:val="clear" w:color="000000" w:fill="FFFFFF"/>
            <w:noWrap/>
            <w:vAlign w:val="center"/>
            <w:hideMark/>
          </w:tcPr>
          <w:p w14:paraId="74770D05"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26.1</w:t>
            </w:r>
          </w:p>
        </w:tc>
        <w:tc>
          <w:tcPr>
            <w:tcW w:w="945" w:type="pct"/>
            <w:tcBorders>
              <w:top w:val="nil"/>
              <w:left w:val="nil"/>
              <w:bottom w:val="single" w:sz="4" w:space="0" w:color="auto"/>
              <w:right w:val="nil"/>
            </w:tcBorders>
            <w:shd w:val="clear" w:color="000000" w:fill="FFFFFF"/>
            <w:noWrap/>
            <w:vAlign w:val="center"/>
            <w:hideMark/>
          </w:tcPr>
          <w:p w14:paraId="163B7473" w14:textId="27608A3E" w:rsidR="00851CF3" w:rsidRPr="00A501C6" w:rsidRDefault="00D17ECD" w:rsidP="00851CF3">
            <w:pPr>
              <w:jc w:val="center"/>
              <w:rPr>
                <w:rFonts w:eastAsia="Times New Roman"/>
                <w:i/>
                <w:sz w:val="16"/>
                <w:szCs w:val="16"/>
                <w:lang w:val="en-US" w:eastAsia="es-ES"/>
              </w:rPr>
            </w:pPr>
            <w:r w:rsidRPr="00A501C6">
              <w:rPr>
                <w:rFonts w:eastAsia="Times New Roman"/>
                <w:i/>
                <w:sz w:val="16"/>
                <w:szCs w:val="16"/>
                <w:lang w:val="en-US" w:eastAsia="es-ES"/>
              </w:rPr>
              <w:t>---</w:t>
            </w:r>
          </w:p>
        </w:tc>
        <w:tc>
          <w:tcPr>
            <w:tcW w:w="307" w:type="pct"/>
            <w:tcBorders>
              <w:top w:val="nil"/>
              <w:left w:val="nil"/>
              <w:bottom w:val="single" w:sz="4" w:space="0" w:color="auto"/>
              <w:right w:val="single" w:sz="4" w:space="0" w:color="auto"/>
            </w:tcBorders>
            <w:shd w:val="clear" w:color="000000" w:fill="FFFFFF"/>
            <w:noWrap/>
            <w:vAlign w:val="center"/>
            <w:hideMark/>
          </w:tcPr>
          <w:p w14:paraId="01EF2E88"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0.0</w:t>
            </w:r>
          </w:p>
        </w:tc>
      </w:tr>
      <w:tr w:rsidR="00A501C6" w:rsidRPr="00A501C6" w14:paraId="6C419C4C"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4A5F381D" w14:textId="77777777" w:rsidR="00851CF3" w:rsidRPr="00A501C6" w:rsidRDefault="00851CF3" w:rsidP="00851CF3">
            <w:pPr>
              <w:jc w:val="left"/>
              <w:rPr>
                <w:rFonts w:eastAsia="Times New Roman"/>
                <w:sz w:val="18"/>
                <w:szCs w:val="18"/>
                <w:lang w:val="en-US" w:eastAsia="es-ES"/>
              </w:rPr>
            </w:pPr>
          </w:p>
        </w:tc>
        <w:tc>
          <w:tcPr>
            <w:tcW w:w="8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1F884AE" w14:textId="77777777" w:rsidR="00851CF3" w:rsidRPr="00A501C6" w:rsidRDefault="00851CF3" w:rsidP="00B71A6B">
            <w:pPr>
              <w:jc w:val="center"/>
              <w:rPr>
                <w:rFonts w:eastAsia="Times New Roman"/>
                <w:sz w:val="18"/>
                <w:szCs w:val="18"/>
                <w:lang w:val="en-US" w:eastAsia="es-ES"/>
              </w:rPr>
            </w:pPr>
            <w:r w:rsidRPr="00A501C6">
              <w:rPr>
                <w:rFonts w:eastAsia="Times New Roman"/>
                <w:sz w:val="18"/>
                <w:szCs w:val="18"/>
                <w:lang w:val="en-US" w:eastAsia="es-ES"/>
              </w:rPr>
              <w:t>Household structure</w:t>
            </w:r>
          </w:p>
        </w:tc>
        <w:tc>
          <w:tcPr>
            <w:tcW w:w="1777" w:type="pct"/>
            <w:tcBorders>
              <w:top w:val="nil"/>
              <w:left w:val="nil"/>
              <w:bottom w:val="nil"/>
              <w:right w:val="nil"/>
            </w:tcBorders>
            <w:shd w:val="clear" w:color="000000" w:fill="FFFFFF"/>
            <w:noWrap/>
            <w:vAlign w:val="center"/>
            <w:hideMark/>
          </w:tcPr>
          <w:p w14:paraId="7606E05F"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Living alone</w:t>
            </w:r>
          </w:p>
        </w:tc>
        <w:tc>
          <w:tcPr>
            <w:tcW w:w="556" w:type="pct"/>
            <w:tcBorders>
              <w:top w:val="single" w:sz="4" w:space="0" w:color="auto"/>
              <w:left w:val="single" w:sz="4" w:space="0" w:color="auto"/>
              <w:bottom w:val="nil"/>
              <w:right w:val="nil"/>
            </w:tcBorders>
            <w:shd w:val="clear" w:color="000000" w:fill="FFFFFF"/>
            <w:noWrap/>
            <w:vAlign w:val="center"/>
            <w:hideMark/>
          </w:tcPr>
          <w:p w14:paraId="00DAA290"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175</w:t>
            </w:r>
          </w:p>
        </w:tc>
        <w:tc>
          <w:tcPr>
            <w:tcW w:w="292" w:type="pct"/>
            <w:tcBorders>
              <w:top w:val="single" w:sz="4" w:space="0" w:color="auto"/>
              <w:left w:val="nil"/>
              <w:bottom w:val="nil"/>
              <w:right w:val="single" w:sz="4" w:space="0" w:color="auto"/>
            </w:tcBorders>
            <w:shd w:val="clear" w:color="000000" w:fill="FFFFFF"/>
            <w:noWrap/>
            <w:vAlign w:val="center"/>
            <w:hideMark/>
          </w:tcPr>
          <w:p w14:paraId="5E9B2023"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14.0</w:t>
            </w:r>
          </w:p>
        </w:tc>
        <w:tc>
          <w:tcPr>
            <w:tcW w:w="945" w:type="pct"/>
            <w:tcBorders>
              <w:top w:val="nil"/>
              <w:left w:val="nil"/>
              <w:bottom w:val="nil"/>
              <w:right w:val="nil"/>
            </w:tcBorders>
            <w:shd w:val="clear" w:color="000000" w:fill="FFFFFF"/>
            <w:noWrap/>
            <w:vAlign w:val="center"/>
            <w:hideMark/>
          </w:tcPr>
          <w:p w14:paraId="002CD6E8"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533D2858"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2D00DCB9" w14:textId="77777777" w:rsidTr="00B576B9">
        <w:trPr>
          <w:trHeight w:val="292"/>
        </w:trPr>
        <w:tc>
          <w:tcPr>
            <w:tcW w:w="322" w:type="pct"/>
            <w:vMerge/>
            <w:tcBorders>
              <w:top w:val="nil"/>
              <w:left w:val="single" w:sz="4" w:space="0" w:color="auto"/>
              <w:bottom w:val="single" w:sz="4" w:space="0" w:color="000000"/>
              <w:right w:val="single" w:sz="4" w:space="0" w:color="auto"/>
            </w:tcBorders>
            <w:vAlign w:val="center"/>
            <w:hideMark/>
          </w:tcPr>
          <w:p w14:paraId="2C160027"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6310AB69"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118CD3C8"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 xml:space="preserve">Living with </w:t>
            </w:r>
            <w:proofErr w:type="spellStart"/>
            <w:r w:rsidRPr="00A501C6">
              <w:rPr>
                <w:rFonts w:eastAsia="Times New Roman"/>
                <w:sz w:val="17"/>
                <w:szCs w:val="17"/>
                <w:lang w:val="en-US" w:eastAsia="es-ES"/>
              </w:rPr>
              <w:t>flatmates</w:t>
            </w:r>
            <w:proofErr w:type="spellEnd"/>
          </w:p>
        </w:tc>
        <w:tc>
          <w:tcPr>
            <w:tcW w:w="556" w:type="pct"/>
            <w:tcBorders>
              <w:top w:val="nil"/>
              <w:left w:val="single" w:sz="4" w:space="0" w:color="auto"/>
              <w:bottom w:val="nil"/>
              <w:right w:val="nil"/>
            </w:tcBorders>
            <w:shd w:val="clear" w:color="000000" w:fill="FFFFFF"/>
            <w:noWrap/>
            <w:vAlign w:val="center"/>
            <w:hideMark/>
          </w:tcPr>
          <w:p w14:paraId="62A56410"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150</w:t>
            </w:r>
          </w:p>
        </w:tc>
        <w:tc>
          <w:tcPr>
            <w:tcW w:w="292" w:type="pct"/>
            <w:tcBorders>
              <w:top w:val="nil"/>
              <w:left w:val="nil"/>
              <w:bottom w:val="nil"/>
              <w:right w:val="single" w:sz="4" w:space="0" w:color="auto"/>
            </w:tcBorders>
            <w:shd w:val="clear" w:color="000000" w:fill="FFFFFF"/>
            <w:noWrap/>
            <w:vAlign w:val="center"/>
            <w:hideMark/>
          </w:tcPr>
          <w:p w14:paraId="7DFCB3CB"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12.0</w:t>
            </w:r>
          </w:p>
        </w:tc>
        <w:tc>
          <w:tcPr>
            <w:tcW w:w="945" w:type="pct"/>
            <w:tcBorders>
              <w:top w:val="nil"/>
              <w:left w:val="nil"/>
              <w:bottom w:val="nil"/>
              <w:right w:val="nil"/>
            </w:tcBorders>
            <w:shd w:val="clear" w:color="000000" w:fill="FFFFFF"/>
            <w:noWrap/>
            <w:vAlign w:val="center"/>
            <w:hideMark/>
          </w:tcPr>
          <w:p w14:paraId="628A67DB"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72BF3929"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381CCAEB"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15205E61"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15D1796C"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202BD0F8" w14:textId="4AA484BA"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 xml:space="preserve">Couple without </w:t>
            </w:r>
            <w:r w:rsidR="00381E14" w:rsidRPr="00A501C6">
              <w:rPr>
                <w:rFonts w:eastAsia="Times New Roman"/>
                <w:sz w:val="17"/>
                <w:szCs w:val="17"/>
                <w:lang w:val="en-US" w:eastAsia="es-ES"/>
              </w:rPr>
              <w:t>children</w:t>
            </w:r>
          </w:p>
        </w:tc>
        <w:tc>
          <w:tcPr>
            <w:tcW w:w="556" w:type="pct"/>
            <w:tcBorders>
              <w:top w:val="nil"/>
              <w:left w:val="single" w:sz="4" w:space="0" w:color="auto"/>
              <w:bottom w:val="nil"/>
              <w:right w:val="nil"/>
            </w:tcBorders>
            <w:shd w:val="clear" w:color="000000" w:fill="FFFFFF"/>
            <w:noWrap/>
            <w:vAlign w:val="center"/>
            <w:hideMark/>
          </w:tcPr>
          <w:p w14:paraId="4BFC7E6E"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237</w:t>
            </w:r>
          </w:p>
        </w:tc>
        <w:tc>
          <w:tcPr>
            <w:tcW w:w="292" w:type="pct"/>
            <w:tcBorders>
              <w:top w:val="nil"/>
              <w:left w:val="nil"/>
              <w:bottom w:val="nil"/>
              <w:right w:val="single" w:sz="4" w:space="0" w:color="auto"/>
            </w:tcBorders>
            <w:shd w:val="clear" w:color="000000" w:fill="FFFFFF"/>
            <w:noWrap/>
            <w:vAlign w:val="center"/>
            <w:hideMark/>
          </w:tcPr>
          <w:p w14:paraId="308B0E9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19.0</w:t>
            </w:r>
          </w:p>
        </w:tc>
        <w:tc>
          <w:tcPr>
            <w:tcW w:w="945" w:type="pct"/>
            <w:tcBorders>
              <w:top w:val="nil"/>
              <w:left w:val="nil"/>
              <w:bottom w:val="nil"/>
              <w:right w:val="nil"/>
            </w:tcBorders>
            <w:shd w:val="clear" w:color="000000" w:fill="FFFFFF"/>
            <w:noWrap/>
            <w:vAlign w:val="center"/>
            <w:hideMark/>
          </w:tcPr>
          <w:p w14:paraId="61BC6FE7"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151DED14"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4F1F5724"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43A16B1E"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22973E42"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1F3C3415"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Couple with children below 24</w:t>
            </w:r>
          </w:p>
        </w:tc>
        <w:tc>
          <w:tcPr>
            <w:tcW w:w="556" w:type="pct"/>
            <w:tcBorders>
              <w:top w:val="nil"/>
              <w:left w:val="single" w:sz="4" w:space="0" w:color="auto"/>
              <w:bottom w:val="nil"/>
              <w:right w:val="nil"/>
            </w:tcBorders>
            <w:shd w:val="clear" w:color="000000" w:fill="FFFFFF"/>
            <w:noWrap/>
            <w:vAlign w:val="center"/>
            <w:hideMark/>
          </w:tcPr>
          <w:p w14:paraId="63A6D5C1"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457</w:t>
            </w:r>
          </w:p>
        </w:tc>
        <w:tc>
          <w:tcPr>
            <w:tcW w:w="292" w:type="pct"/>
            <w:tcBorders>
              <w:top w:val="nil"/>
              <w:left w:val="nil"/>
              <w:bottom w:val="nil"/>
              <w:right w:val="single" w:sz="4" w:space="0" w:color="auto"/>
            </w:tcBorders>
            <w:shd w:val="clear" w:color="000000" w:fill="FFFFFF"/>
            <w:noWrap/>
            <w:vAlign w:val="center"/>
            <w:hideMark/>
          </w:tcPr>
          <w:p w14:paraId="12633BEF"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36.7</w:t>
            </w:r>
          </w:p>
        </w:tc>
        <w:tc>
          <w:tcPr>
            <w:tcW w:w="945" w:type="pct"/>
            <w:tcBorders>
              <w:top w:val="nil"/>
              <w:left w:val="nil"/>
              <w:bottom w:val="nil"/>
              <w:right w:val="nil"/>
            </w:tcBorders>
            <w:shd w:val="clear" w:color="000000" w:fill="FFFFFF"/>
            <w:noWrap/>
            <w:vAlign w:val="center"/>
            <w:hideMark/>
          </w:tcPr>
          <w:p w14:paraId="03FF0C1B"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6A8017D6"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29E4C84D"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005ED739"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517362B3"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529E4153"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Couple with all children above 24</w:t>
            </w:r>
          </w:p>
        </w:tc>
        <w:tc>
          <w:tcPr>
            <w:tcW w:w="556" w:type="pct"/>
            <w:tcBorders>
              <w:top w:val="nil"/>
              <w:left w:val="single" w:sz="4" w:space="0" w:color="auto"/>
              <w:bottom w:val="nil"/>
              <w:right w:val="nil"/>
            </w:tcBorders>
            <w:shd w:val="clear" w:color="000000" w:fill="FFFFFF"/>
            <w:noWrap/>
            <w:vAlign w:val="center"/>
            <w:hideMark/>
          </w:tcPr>
          <w:p w14:paraId="1C3CDC47"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118</w:t>
            </w:r>
          </w:p>
        </w:tc>
        <w:tc>
          <w:tcPr>
            <w:tcW w:w="292" w:type="pct"/>
            <w:tcBorders>
              <w:top w:val="nil"/>
              <w:left w:val="nil"/>
              <w:bottom w:val="nil"/>
              <w:right w:val="single" w:sz="4" w:space="0" w:color="auto"/>
            </w:tcBorders>
            <w:shd w:val="clear" w:color="000000" w:fill="FFFFFF"/>
            <w:noWrap/>
            <w:vAlign w:val="center"/>
            <w:hideMark/>
          </w:tcPr>
          <w:p w14:paraId="65DB6270"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9.5</w:t>
            </w:r>
          </w:p>
        </w:tc>
        <w:tc>
          <w:tcPr>
            <w:tcW w:w="945" w:type="pct"/>
            <w:tcBorders>
              <w:top w:val="nil"/>
              <w:left w:val="nil"/>
              <w:bottom w:val="nil"/>
              <w:right w:val="nil"/>
            </w:tcBorders>
            <w:shd w:val="clear" w:color="000000" w:fill="FFFFFF"/>
            <w:noWrap/>
            <w:vAlign w:val="center"/>
            <w:hideMark/>
          </w:tcPr>
          <w:p w14:paraId="2C5C49F1"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6B8D6190"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75FB7F4E"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48E4F688"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12D2A0F7"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single" w:sz="4" w:space="0" w:color="auto"/>
              <w:right w:val="nil"/>
            </w:tcBorders>
            <w:shd w:val="clear" w:color="000000" w:fill="FFFFFF"/>
            <w:noWrap/>
            <w:vAlign w:val="center"/>
            <w:hideMark/>
          </w:tcPr>
          <w:p w14:paraId="3575EA3D"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Other</w:t>
            </w:r>
          </w:p>
        </w:tc>
        <w:tc>
          <w:tcPr>
            <w:tcW w:w="556" w:type="pct"/>
            <w:tcBorders>
              <w:top w:val="nil"/>
              <w:left w:val="single" w:sz="4" w:space="0" w:color="auto"/>
              <w:bottom w:val="single" w:sz="4" w:space="0" w:color="auto"/>
              <w:right w:val="nil"/>
            </w:tcBorders>
            <w:shd w:val="clear" w:color="000000" w:fill="FFFFFF"/>
            <w:noWrap/>
            <w:vAlign w:val="center"/>
            <w:hideMark/>
          </w:tcPr>
          <w:p w14:paraId="07A7FD15"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109</w:t>
            </w:r>
          </w:p>
        </w:tc>
        <w:tc>
          <w:tcPr>
            <w:tcW w:w="292" w:type="pct"/>
            <w:tcBorders>
              <w:top w:val="nil"/>
              <w:left w:val="nil"/>
              <w:bottom w:val="single" w:sz="4" w:space="0" w:color="auto"/>
              <w:right w:val="single" w:sz="4" w:space="0" w:color="auto"/>
            </w:tcBorders>
            <w:shd w:val="clear" w:color="000000" w:fill="FFFFFF"/>
            <w:noWrap/>
            <w:vAlign w:val="center"/>
            <w:hideMark/>
          </w:tcPr>
          <w:p w14:paraId="52A4B6B7"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8.7</w:t>
            </w:r>
          </w:p>
        </w:tc>
        <w:tc>
          <w:tcPr>
            <w:tcW w:w="945" w:type="pct"/>
            <w:tcBorders>
              <w:top w:val="nil"/>
              <w:left w:val="nil"/>
              <w:bottom w:val="single" w:sz="4" w:space="0" w:color="auto"/>
              <w:right w:val="nil"/>
            </w:tcBorders>
            <w:shd w:val="clear" w:color="000000" w:fill="FFFFFF"/>
            <w:noWrap/>
            <w:vAlign w:val="center"/>
            <w:hideMark/>
          </w:tcPr>
          <w:p w14:paraId="14026B24"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single" w:sz="4" w:space="0" w:color="auto"/>
              <w:right w:val="single" w:sz="4" w:space="0" w:color="auto"/>
            </w:tcBorders>
            <w:shd w:val="clear" w:color="000000" w:fill="FFFFFF"/>
            <w:noWrap/>
            <w:vAlign w:val="center"/>
            <w:hideMark/>
          </w:tcPr>
          <w:p w14:paraId="3BD503B1"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6FDDAA2E"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4C4FC3A7" w14:textId="77777777" w:rsidR="00851CF3" w:rsidRPr="00A501C6" w:rsidRDefault="00851CF3" w:rsidP="00851CF3">
            <w:pPr>
              <w:jc w:val="left"/>
              <w:rPr>
                <w:rFonts w:eastAsia="Times New Roman"/>
                <w:sz w:val="18"/>
                <w:szCs w:val="18"/>
                <w:lang w:val="en-US" w:eastAsia="es-ES"/>
              </w:rPr>
            </w:pPr>
          </w:p>
        </w:tc>
        <w:tc>
          <w:tcPr>
            <w:tcW w:w="8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B11C24C" w14:textId="4DAC2686" w:rsidR="00851CF3" w:rsidRPr="00A501C6" w:rsidRDefault="00851CF3" w:rsidP="00B71A6B">
            <w:pPr>
              <w:jc w:val="center"/>
              <w:rPr>
                <w:rFonts w:eastAsia="Times New Roman"/>
                <w:sz w:val="18"/>
                <w:szCs w:val="18"/>
                <w:lang w:val="en-US" w:eastAsia="es-ES"/>
              </w:rPr>
            </w:pPr>
            <w:r w:rsidRPr="00A501C6">
              <w:rPr>
                <w:rFonts w:eastAsia="Times New Roman"/>
                <w:sz w:val="18"/>
                <w:szCs w:val="18"/>
                <w:lang w:val="en-US" w:eastAsia="es-ES"/>
              </w:rPr>
              <w:t>Resi</w:t>
            </w:r>
            <w:r w:rsidR="003A03B5" w:rsidRPr="00A501C6">
              <w:rPr>
                <w:rFonts w:eastAsia="Times New Roman"/>
                <w:sz w:val="18"/>
                <w:szCs w:val="18"/>
                <w:lang w:val="en-US" w:eastAsia="es-ES"/>
              </w:rPr>
              <w:t>dential</w:t>
            </w:r>
            <w:r w:rsidR="00BD4B77" w:rsidRPr="00A501C6">
              <w:rPr>
                <w:rFonts w:eastAsia="Times New Roman"/>
                <w:sz w:val="18"/>
                <w:szCs w:val="18"/>
                <w:lang w:val="en-US" w:eastAsia="es-ES"/>
              </w:rPr>
              <w:t xml:space="preserve"> location</w:t>
            </w:r>
          </w:p>
        </w:tc>
        <w:tc>
          <w:tcPr>
            <w:tcW w:w="1777" w:type="pct"/>
            <w:tcBorders>
              <w:top w:val="nil"/>
              <w:left w:val="nil"/>
              <w:bottom w:val="nil"/>
              <w:right w:val="nil"/>
            </w:tcBorders>
            <w:shd w:val="clear" w:color="000000" w:fill="FFFFFF"/>
            <w:noWrap/>
            <w:vAlign w:val="center"/>
            <w:hideMark/>
          </w:tcPr>
          <w:p w14:paraId="6357B546"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Madrid city (inside M-30 ring)</w:t>
            </w:r>
          </w:p>
        </w:tc>
        <w:tc>
          <w:tcPr>
            <w:tcW w:w="556" w:type="pct"/>
            <w:tcBorders>
              <w:top w:val="nil"/>
              <w:left w:val="single" w:sz="4" w:space="0" w:color="auto"/>
              <w:bottom w:val="nil"/>
              <w:right w:val="nil"/>
            </w:tcBorders>
            <w:shd w:val="clear" w:color="000000" w:fill="FFFFFF"/>
            <w:noWrap/>
            <w:vAlign w:val="center"/>
            <w:hideMark/>
          </w:tcPr>
          <w:p w14:paraId="36D22C33"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587</w:t>
            </w:r>
          </w:p>
        </w:tc>
        <w:tc>
          <w:tcPr>
            <w:tcW w:w="292" w:type="pct"/>
            <w:tcBorders>
              <w:top w:val="nil"/>
              <w:left w:val="nil"/>
              <w:bottom w:val="nil"/>
              <w:right w:val="single" w:sz="4" w:space="0" w:color="auto"/>
            </w:tcBorders>
            <w:shd w:val="clear" w:color="000000" w:fill="FFFFFF"/>
            <w:noWrap/>
            <w:vAlign w:val="center"/>
            <w:hideMark/>
          </w:tcPr>
          <w:p w14:paraId="37F67E57"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47.1</w:t>
            </w:r>
          </w:p>
        </w:tc>
        <w:tc>
          <w:tcPr>
            <w:tcW w:w="945" w:type="pct"/>
            <w:tcBorders>
              <w:top w:val="nil"/>
              <w:left w:val="nil"/>
              <w:bottom w:val="nil"/>
              <w:right w:val="nil"/>
            </w:tcBorders>
            <w:shd w:val="clear" w:color="000000" w:fill="FFFFFF"/>
            <w:noWrap/>
            <w:vAlign w:val="center"/>
          </w:tcPr>
          <w:p w14:paraId="065992F8" w14:textId="57D86528" w:rsidR="00851CF3" w:rsidRPr="00A501C6" w:rsidRDefault="00851CF3" w:rsidP="00851CF3">
            <w:pPr>
              <w:jc w:val="center"/>
              <w:rPr>
                <w:rFonts w:eastAsia="Times New Roman"/>
                <w:sz w:val="16"/>
                <w:szCs w:val="16"/>
                <w:lang w:val="en-US" w:eastAsia="es-ES"/>
              </w:rPr>
            </w:pPr>
          </w:p>
        </w:tc>
        <w:tc>
          <w:tcPr>
            <w:tcW w:w="307" w:type="pct"/>
            <w:tcBorders>
              <w:top w:val="nil"/>
              <w:left w:val="nil"/>
              <w:bottom w:val="nil"/>
              <w:right w:val="single" w:sz="4" w:space="0" w:color="auto"/>
            </w:tcBorders>
            <w:shd w:val="clear" w:color="000000" w:fill="FFFFFF"/>
            <w:noWrap/>
            <w:vAlign w:val="center"/>
            <w:hideMark/>
          </w:tcPr>
          <w:p w14:paraId="3567F2E2"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3CC4B2C1"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25D69E00"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35782012"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5C73239C"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Madrid city (outside M-30 ring)</w:t>
            </w:r>
          </w:p>
        </w:tc>
        <w:tc>
          <w:tcPr>
            <w:tcW w:w="556" w:type="pct"/>
            <w:tcBorders>
              <w:top w:val="nil"/>
              <w:left w:val="single" w:sz="4" w:space="0" w:color="auto"/>
              <w:bottom w:val="nil"/>
              <w:right w:val="nil"/>
            </w:tcBorders>
            <w:shd w:val="clear" w:color="000000" w:fill="FFFFFF"/>
            <w:noWrap/>
            <w:vAlign w:val="center"/>
            <w:hideMark/>
          </w:tcPr>
          <w:p w14:paraId="482A060B"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473</w:t>
            </w:r>
          </w:p>
        </w:tc>
        <w:tc>
          <w:tcPr>
            <w:tcW w:w="292" w:type="pct"/>
            <w:tcBorders>
              <w:top w:val="nil"/>
              <w:left w:val="nil"/>
              <w:bottom w:val="nil"/>
              <w:right w:val="single" w:sz="4" w:space="0" w:color="auto"/>
            </w:tcBorders>
            <w:shd w:val="clear" w:color="000000" w:fill="FFFFFF"/>
            <w:noWrap/>
            <w:vAlign w:val="center"/>
            <w:hideMark/>
          </w:tcPr>
          <w:p w14:paraId="0F369CD4"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38.0</w:t>
            </w:r>
          </w:p>
        </w:tc>
        <w:tc>
          <w:tcPr>
            <w:tcW w:w="945" w:type="pct"/>
            <w:tcBorders>
              <w:top w:val="nil"/>
              <w:left w:val="nil"/>
              <w:bottom w:val="nil"/>
              <w:right w:val="nil"/>
            </w:tcBorders>
            <w:shd w:val="clear" w:color="000000" w:fill="FFFFFF"/>
            <w:noWrap/>
            <w:vAlign w:val="center"/>
          </w:tcPr>
          <w:p w14:paraId="3D2B39C6" w14:textId="5215DAE0" w:rsidR="00851CF3" w:rsidRPr="00A501C6" w:rsidRDefault="00851CF3" w:rsidP="00851CF3">
            <w:pPr>
              <w:jc w:val="center"/>
              <w:rPr>
                <w:rFonts w:eastAsia="Times New Roman"/>
                <w:sz w:val="16"/>
                <w:szCs w:val="16"/>
                <w:lang w:val="en-US" w:eastAsia="es-ES"/>
              </w:rPr>
            </w:pPr>
          </w:p>
        </w:tc>
        <w:tc>
          <w:tcPr>
            <w:tcW w:w="307" w:type="pct"/>
            <w:tcBorders>
              <w:top w:val="nil"/>
              <w:left w:val="nil"/>
              <w:bottom w:val="nil"/>
              <w:right w:val="single" w:sz="4" w:space="0" w:color="auto"/>
            </w:tcBorders>
            <w:shd w:val="clear" w:color="000000" w:fill="FFFFFF"/>
            <w:noWrap/>
            <w:vAlign w:val="center"/>
            <w:hideMark/>
          </w:tcPr>
          <w:p w14:paraId="3E5422B8"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20BF9A43" w14:textId="77777777" w:rsidTr="00B576B9">
        <w:trPr>
          <w:trHeight w:val="255"/>
        </w:trPr>
        <w:tc>
          <w:tcPr>
            <w:tcW w:w="322" w:type="pct"/>
            <w:vMerge/>
            <w:tcBorders>
              <w:top w:val="nil"/>
              <w:left w:val="single" w:sz="4" w:space="0" w:color="auto"/>
              <w:bottom w:val="single" w:sz="4" w:space="0" w:color="000000"/>
              <w:right w:val="single" w:sz="4" w:space="0" w:color="auto"/>
            </w:tcBorders>
            <w:vAlign w:val="center"/>
            <w:hideMark/>
          </w:tcPr>
          <w:p w14:paraId="610A5BA5"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656AB85C"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single" w:sz="4" w:space="0" w:color="auto"/>
              <w:right w:val="nil"/>
            </w:tcBorders>
            <w:shd w:val="clear" w:color="000000" w:fill="FFFFFF"/>
            <w:noWrap/>
            <w:vAlign w:val="center"/>
            <w:hideMark/>
          </w:tcPr>
          <w:p w14:paraId="4A2F7F15" w14:textId="60E754E8"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Outside Madrid city</w:t>
            </w:r>
            <w:r w:rsidR="006C70DD" w:rsidRPr="00A501C6">
              <w:rPr>
                <w:rFonts w:eastAsia="Times New Roman"/>
                <w:sz w:val="17"/>
                <w:szCs w:val="17"/>
                <w:lang w:val="en-US" w:eastAsia="es-ES"/>
              </w:rPr>
              <w:t xml:space="preserve"> (outskirts)</w:t>
            </w:r>
          </w:p>
        </w:tc>
        <w:tc>
          <w:tcPr>
            <w:tcW w:w="556" w:type="pct"/>
            <w:tcBorders>
              <w:top w:val="nil"/>
              <w:left w:val="single" w:sz="4" w:space="0" w:color="auto"/>
              <w:bottom w:val="nil"/>
              <w:right w:val="nil"/>
            </w:tcBorders>
            <w:shd w:val="clear" w:color="000000" w:fill="FFFFFF"/>
            <w:noWrap/>
            <w:vAlign w:val="center"/>
            <w:hideMark/>
          </w:tcPr>
          <w:p w14:paraId="1B2B246B"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186</w:t>
            </w:r>
          </w:p>
        </w:tc>
        <w:tc>
          <w:tcPr>
            <w:tcW w:w="292" w:type="pct"/>
            <w:tcBorders>
              <w:top w:val="nil"/>
              <w:left w:val="nil"/>
              <w:bottom w:val="nil"/>
              <w:right w:val="single" w:sz="4" w:space="0" w:color="auto"/>
            </w:tcBorders>
            <w:shd w:val="clear" w:color="000000" w:fill="FFFFFF"/>
            <w:noWrap/>
            <w:vAlign w:val="center"/>
            <w:hideMark/>
          </w:tcPr>
          <w:p w14:paraId="6120E3E7"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14.9</w:t>
            </w:r>
          </w:p>
        </w:tc>
        <w:tc>
          <w:tcPr>
            <w:tcW w:w="945" w:type="pct"/>
            <w:tcBorders>
              <w:top w:val="nil"/>
              <w:left w:val="nil"/>
              <w:bottom w:val="nil"/>
              <w:right w:val="nil"/>
            </w:tcBorders>
            <w:shd w:val="clear" w:color="000000" w:fill="FFFFFF"/>
            <w:noWrap/>
            <w:vAlign w:val="center"/>
            <w:hideMark/>
          </w:tcPr>
          <w:p w14:paraId="45D3F640"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6F9ACD37"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3880D005" w14:textId="77777777" w:rsidTr="00B576B9">
        <w:trPr>
          <w:trHeight w:val="255"/>
        </w:trPr>
        <w:tc>
          <w:tcPr>
            <w:tcW w:w="322" w:type="pct"/>
            <w:vMerge w:val="restart"/>
            <w:tcBorders>
              <w:top w:val="nil"/>
              <w:left w:val="single" w:sz="4" w:space="0" w:color="auto"/>
              <w:bottom w:val="single" w:sz="4" w:space="0" w:color="000000"/>
              <w:right w:val="nil"/>
            </w:tcBorders>
            <w:shd w:val="clear" w:color="000000" w:fill="FFFFFF"/>
            <w:noWrap/>
            <w:textDirection w:val="btLr"/>
            <w:vAlign w:val="center"/>
            <w:hideMark/>
          </w:tcPr>
          <w:p w14:paraId="718DC9BD" w14:textId="77777777" w:rsidR="00851CF3" w:rsidRPr="00A501C6" w:rsidRDefault="00851CF3" w:rsidP="00851CF3">
            <w:pPr>
              <w:jc w:val="center"/>
              <w:rPr>
                <w:rFonts w:eastAsia="Times New Roman"/>
                <w:sz w:val="18"/>
                <w:szCs w:val="18"/>
                <w:lang w:val="en-US" w:eastAsia="es-ES"/>
              </w:rPr>
            </w:pPr>
            <w:r w:rsidRPr="00A501C6">
              <w:rPr>
                <w:rFonts w:eastAsia="Times New Roman"/>
                <w:sz w:val="18"/>
                <w:szCs w:val="18"/>
                <w:lang w:val="en-US" w:eastAsia="es-ES"/>
              </w:rPr>
              <w:t>MOBILITY-RELATED</w:t>
            </w:r>
          </w:p>
        </w:tc>
        <w:tc>
          <w:tcPr>
            <w:tcW w:w="8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78149D9" w14:textId="77777777" w:rsidR="00851CF3" w:rsidRPr="00A501C6" w:rsidRDefault="00851CF3" w:rsidP="00B71A6B">
            <w:pPr>
              <w:jc w:val="center"/>
              <w:rPr>
                <w:rFonts w:eastAsia="Times New Roman"/>
                <w:sz w:val="18"/>
                <w:szCs w:val="18"/>
                <w:lang w:val="en-US" w:eastAsia="es-ES"/>
              </w:rPr>
            </w:pPr>
            <w:r w:rsidRPr="00A501C6">
              <w:rPr>
                <w:rFonts w:eastAsia="Times New Roman"/>
                <w:sz w:val="18"/>
                <w:szCs w:val="18"/>
                <w:lang w:val="en-US" w:eastAsia="es-ES"/>
              </w:rPr>
              <w:t>Car availability</w:t>
            </w:r>
          </w:p>
        </w:tc>
        <w:tc>
          <w:tcPr>
            <w:tcW w:w="1777" w:type="pct"/>
            <w:tcBorders>
              <w:top w:val="nil"/>
              <w:left w:val="nil"/>
              <w:bottom w:val="nil"/>
              <w:right w:val="nil"/>
            </w:tcBorders>
            <w:shd w:val="clear" w:color="000000" w:fill="FFFFFF"/>
            <w:noWrap/>
            <w:vAlign w:val="center"/>
            <w:hideMark/>
          </w:tcPr>
          <w:p w14:paraId="65FB0324"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Yes</w:t>
            </w:r>
          </w:p>
        </w:tc>
        <w:tc>
          <w:tcPr>
            <w:tcW w:w="556" w:type="pct"/>
            <w:tcBorders>
              <w:top w:val="single" w:sz="4" w:space="0" w:color="auto"/>
              <w:left w:val="single" w:sz="4" w:space="0" w:color="auto"/>
              <w:bottom w:val="nil"/>
              <w:right w:val="nil"/>
            </w:tcBorders>
            <w:shd w:val="clear" w:color="000000" w:fill="FFFFFF"/>
            <w:noWrap/>
            <w:vAlign w:val="center"/>
            <w:hideMark/>
          </w:tcPr>
          <w:p w14:paraId="69B458D6"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861</w:t>
            </w:r>
          </w:p>
        </w:tc>
        <w:tc>
          <w:tcPr>
            <w:tcW w:w="292" w:type="pct"/>
            <w:tcBorders>
              <w:top w:val="single" w:sz="4" w:space="0" w:color="auto"/>
              <w:left w:val="nil"/>
              <w:bottom w:val="nil"/>
              <w:right w:val="single" w:sz="4" w:space="0" w:color="auto"/>
            </w:tcBorders>
            <w:shd w:val="clear" w:color="000000" w:fill="FFFFFF"/>
            <w:noWrap/>
            <w:vAlign w:val="center"/>
            <w:hideMark/>
          </w:tcPr>
          <w:p w14:paraId="46C10500"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69.1</w:t>
            </w:r>
          </w:p>
        </w:tc>
        <w:tc>
          <w:tcPr>
            <w:tcW w:w="945" w:type="pct"/>
            <w:tcBorders>
              <w:top w:val="single" w:sz="4" w:space="0" w:color="auto"/>
              <w:left w:val="nil"/>
              <w:bottom w:val="nil"/>
              <w:right w:val="nil"/>
            </w:tcBorders>
            <w:shd w:val="clear" w:color="000000" w:fill="FFFFFF"/>
            <w:noWrap/>
            <w:vAlign w:val="center"/>
            <w:hideMark/>
          </w:tcPr>
          <w:p w14:paraId="75E9A31E"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single" w:sz="4" w:space="0" w:color="auto"/>
              <w:left w:val="nil"/>
              <w:bottom w:val="nil"/>
              <w:right w:val="single" w:sz="4" w:space="0" w:color="auto"/>
            </w:tcBorders>
            <w:shd w:val="clear" w:color="000000" w:fill="FFFFFF"/>
            <w:noWrap/>
            <w:vAlign w:val="center"/>
            <w:hideMark/>
          </w:tcPr>
          <w:p w14:paraId="1F23B91A"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7A00882F" w14:textId="77777777" w:rsidTr="00B576B9">
        <w:trPr>
          <w:trHeight w:val="255"/>
        </w:trPr>
        <w:tc>
          <w:tcPr>
            <w:tcW w:w="322" w:type="pct"/>
            <w:vMerge/>
            <w:tcBorders>
              <w:top w:val="nil"/>
              <w:left w:val="single" w:sz="4" w:space="0" w:color="auto"/>
              <w:bottom w:val="single" w:sz="4" w:space="0" w:color="000000"/>
              <w:right w:val="nil"/>
            </w:tcBorders>
            <w:vAlign w:val="center"/>
            <w:hideMark/>
          </w:tcPr>
          <w:p w14:paraId="40B924C9"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19C50C1D"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376E66E3"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No</w:t>
            </w:r>
          </w:p>
        </w:tc>
        <w:tc>
          <w:tcPr>
            <w:tcW w:w="556" w:type="pct"/>
            <w:tcBorders>
              <w:top w:val="nil"/>
              <w:left w:val="single" w:sz="4" w:space="0" w:color="auto"/>
              <w:bottom w:val="single" w:sz="4" w:space="0" w:color="auto"/>
              <w:right w:val="nil"/>
            </w:tcBorders>
            <w:shd w:val="clear" w:color="000000" w:fill="FFFFFF"/>
            <w:noWrap/>
            <w:vAlign w:val="center"/>
            <w:hideMark/>
          </w:tcPr>
          <w:p w14:paraId="216DEEB4"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385</w:t>
            </w:r>
          </w:p>
        </w:tc>
        <w:tc>
          <w:tcPr>
            <w:tcW w:w="292" w:type="pct"/>
            <w:tcBorders>
              <w:top w:val="nil"/>
              <w:left w:val="nil"/>
              <w:bottom w:val="single" w:sz="4" w:space="0" w:color="auto"/>
              <w:right w:val="single" w:sz="4" w:space="0" w:color="auto"/>
            </w:tcBorders>
            <w:shd w:val="clear" w:color="000000" w:fill="FFFFFF"/>
            <w:noWrap/>
            <w:vAlign w:val="center"/>
            <w:hideMark/>
          </w:tcPr>
          <w:p w14:paraId="116B39DF"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30.9</w:t>
            </w:r>
          </w:p>
        </w:tc>
        <w:tc>
          <w:tcPr>
            <w:tcW w:w="945" w:type="pct"/>
            <w:tcBorders>
              <w:top w:val="nil"/>
              <w:left w:val="nil"/>
              <w:bottom w:val="nil"/>
              <w:right w:val="nil"/>
            </w:tcBorders>
            <w:shd w:val="clear" w:color="000000" w:fill="FFFFFF"/>
            <w:noWrap/>
            <w:vAlign w:val="center"/>
            <w:hideMark/>
          </w:tcPr>
          <w:p w14:paraId="5997E89E"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33C3CF9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450B5F4A" w14:textId="77777777" w:rsidTr="00B576B9">
        <w:trPr>
          <w:trHeight w:val="255"/>
        </w:trPr>
        <w:tc>
          <w:tcPr>
            <w:tcW w:w="322" w:type="pct"/>
            <w:vMerge/>
            <w:tcBorders>
              <w:top w:val="nil"/>
              <w:left w:val="single" w:sz="4" w:space="0" w:color="auto"/>
              <w:bottom w:val="single" w:sz="4" w:space="0" w:color="000000"/>
              <w:right w:val="nil"/>
            </w:tcBorders>
            <w:vAlign w:val="center"/>
            <w:hideMark/>
          </w:tcPr>
          <w:p w14:paraId="01755E3A" w14:textId="77777777" w:rsidR="00851CF3" w:rsidRPr="00A501C6" w:rsidRDefault="00851CF3" w:rsidP="00851CF3">
            <w:pPr>
              <w:jc w:val="left"/>
              <w:rPr>
                <w:rFonts w:eastAsia="Times New Roman"/>
                <w:sz w:val="18"/>
                <w:szCs w:val="18"/>
                <w:lang w:val="en-US" w:eastAsia="es-ES"/>
              </w:rPr>
            </w:pPr>
          </w:p>
        </w:tc>
        <w:tc>
          <w:tcPr>
            <w:tcW w:w="8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EAC80F5" w14:textId="77777777" w:rsidR="00851CF3" w:rsidRPr="00A501C6" w:rsidRDefault="00851CF3" w:rsidP="00B71A6B">
            <w:pPr>
              <w:jc w:val="center"/>
              <w:rPr>
                <w:rFonts w:eastAsia="Times New Roman"/>
                <w:sz w:val="18"/>
                <w:szCs w:val="18"/>
                <w:lang w:val="en-US" w:eastAsia="es-ES"/>
              </w:rPr>
            </w:pPr>
            <w:r w:rsidRPr="00A501C6">
              <w:rPr>
                <w:rFonts w:eastAsia="Times New Roman"/>
                <w:sz w:val="18"/>
                <w:szCs w:val="18"/>
                <w:lang w:val="en-US" w:eastAsia="es-ES"/>
              </w:rPr>
              <w:t>Weekday mobility</w:t>
            </w:r>
          </w:p>
        </w:tc>
        <w:tc>
          <w:tcPr>
            <w:tcW w:w="1777" w:type="pct"/>
            <w:tcBorders>
              <w:top w:val="single" w:sz="4" w:space="0" w:color="auto"/>
              <w:left w:val="nil"/>
              <w:bottom w:val="nil"/>
              <w:right w:val="nil"/>
            </w:tcBorders>
            <w:shd w:val="clear" w:color="000000" w:fill="FFFFFF"/>
            <w:noWrap/>
            <w:vAlign w:val="center"/>
            <w:hideMark/>
          </w:tcPr>
          <w:p w14:paraId="0ADBFF17"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0 trips</w:t>
            </w:r>
          </w:p>
        </w:tc>
        <w:tc>
          <w:tcPr>
            <w:tcW w:w="556" w:type="pct"/>
            <w:tcBorders>
              <w:top w:val="nil"/>
              <w:left w:val="single" w:sz="4" w:space="0" w:color="auto"/>
              <w:bottom w:val="nil"/>
              <w:right w:val="nil"/>
            </w:tcBorders>
            <w:shd w:val="clear" w:color="000000" w:fill="FFFFFF"/>
            <w:noWrap/>
            <w:vAlign w:val="center"/>
            <w:hideMark/>
          </w:tcPr>
          <w:p w14:paraId="34D5CA4B"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109</w:t>
            </w:r>
          </w:p>
        </w:tc>
        <w:tc>
          <w:tcPr>
            <w:tcW w:w="292" w:type="pct"/>
            <w:tcBorders>
              <w:top w:val="nil"/>
              <w:left w:val="nil"/>
              <w:bottom w:val="nil"/>
              <w:right w:val="single" w:sz="4" w:space="0" w:color="auto"/>
            </w:tcBorders>
            <w:shd w:val="clear" w:color="000000" w:fill="FFFFFF"/>
            <w:noWrap/>
            <w:vAlign w:val="center"/>
            <w:hideMark/>
          </w:tcPr>
          <w:p w14:paraId="08BE7288"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8.7</w:t>
            </w:r>
          </w:p>
        </w:tc>
        <w:tc>
          <w:tcPr>
            <w:tcW w:w="945" w:type="pct"/>
            <w:tcBorders>
              <w:top w:val="single" w:sz="4" w:space="0" w:color="auto"/>
              <w:left w:val="nil"/>
              <w:bottom w:val="nil"/>
              <w:right w:val="nil"/>
            </w:tcBorders>
            <w:shd w:val="clear" w:color="000000" w:fill="FFFFFF"/>
            <w:noWrap/>
            <w:vAlign w:val="center"/>
            <w:hideMark/>
          </w:tcPr>
          <w:p w14:paraId="0D3C8DFC"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single" w:sz="4" w:space="0" w:color="auto"/>
              <w:left w:val="nil"/>
              <w:bottom w:val="nil"/>
              <w:right w:val="single" w:sz="4" w:space="0" w:color="auto"/>
            </w:tcBorders>
            <w:shd w:val="clear" w:color="000000" w:fill="FFFFFF"/>
            <w:noWrap/>
            <w:vAlign w:val="center"/>
            <w:hideMark/>
          </w:tcPr>
          <w:p w14:paraId="671FABB6"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68C7EF77" w14:textId="77777777" w:rsidTr="00B576B9">
        <w:trPr>
          <w:trHeight w:val="255"/>
        </w:trPr>
        <w:tc>
          <w:tcPr>
            <w:tcW w:w="322" w:type="pct"/>
            <w:vMerge/>
            <w:tcBorders>
              <w:top w:val="nil"/>
              <w:left w:val="single" w:sz="4" w:space="0" w:color="auto"/>
              <w:bottom w:val="single" w:sz="4" w:space="0" w:color="000000"/>
              <w:right w:val="nil"/>
            </w:tcBorders>
            <w:vAlign w:val="center"/>
            <w:hideMark/>
          </w:tcPr>
          <w:p w14:paraId="605366E8"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7A9FC7FE"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5EC842D3"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1-2 trips</w:t>
            </w:r>
          </w:p>
        </w:tc>
        <w:tc>
          <w:tcPr>
            <w:tcW w:w="556" w:type="pct"/>
            <w:tcBorders>
              <w:top w:val="nil"/>
              <w:left w:val="single" w:sz="4" w:space="0" w:color="auto"/>
              <w:bottom w:val="nil"/>
              <w:right w:val="nil"/>
            </w:tcBorders>
            <w:shd w:val="clear" w:color="000000" w:fill="FFFFFF"/>
            <w:noWrap/>
            <w:vAlign w:val="center"/>
            <w:hideMark/>
          </w:tcPr>
          <w:p w14:paraId="43B873B1"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681</w:t>
            </w:r>
          </w:p>
        </w:tc>
        <w:tc>
          <w:tcPr>
            <w:tcW w:w="292" w:type="pct"/>
            <w:tcBorders>
              <w:top w:val="nil"/>
              <w:left w:val="nil"/>
              <w:bottom w:val="nil"/>
              <w:right w:val="single" w:sz="4" w:space="0" w:color="auto"/>
            </w:tcBorders>
            <w:shd w:val="clear" w:color="000000" w:fill="FFFFFF"/>
            <w:noWrap/>
            <w:vAlign w:val="center"/>
            <w:hideMark/>
          </w:tcPr>
          <w:p w14:paraId="163B1B61"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54.7</w:t>
            </w:r>
          </w:p>
        </w:tc>
        <w:tc>
          <w:tcPr>
            <w:tcW w:w="945" w:type="pct"/>
            <w:tcBorders>
              <w:top w:val="nil"/>
              <w:left w:val="nil"/>
              <w:bottom w:val="nil"/>
              <w:right w:val="nil"/>
            </w:tcBorders>
            <w:shd w:val="clear" w:color="000000" w:fill="FFFFFF"/>
            <w:noWrap/>
            <w:vAlign w:val="center"/>
            <w:hideMark/>
          </w:tcPr>
          <w:p w14:paraId="7496160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3CD8EB4E"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05EF18F3" w14:textId="77777777" w:rsidTr="00B576B9">
        <w:trPr>
          <w:trHeight w:val="255"/>
        </w:trPr>
        <w:tc>
          <w:tcPr>
            <w:tcW w:w="322" w:type="pct"/>
            <w:vMerge/>
            <w:tcBorders>
              <w:top w:val="nil"/>
              <w:left w:val="single" w:sz="4" w:space="0" w:color="auto"/>
              <w:bottom w:val="single" w:sz="4" w:space="0" w:color="000000"/>
              <w:right w:val="nil"/>
            </w:tcBorders>
            <w:vAlign w:val="center"/>
            <w:hideMark/>
          </w:tcPr>
          <w:p w14:paraId="593AAA28"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3A9E9906"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single" w:sz="4" w:space="0" w:color="auto"/>
              <w:right w:val="nil"/>
            </w:tcBorders>
            <w:shd w:val="clear" w:color="000000" w:fill="FFFFFF"/>
            <w:noWrap/>
            <w:vAlign w:val="center"/>
            <w:hideMark/>
          </w:tcPr>
          <w:p w14:paraId="71614282"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&gt; 2 trips</w:t>
            </w:r>
          </w:p>
        </w:tc>
        <w:tc>
          <w:tcPr>
            <w:tcW w:w="556" w:type="pct"/>
            <w:tcBorders>
              <w:top w:val="nil"/>
              <w:left w:val="single" w:sz="4" w:space="0" w:color="auto"/>
              <w:bottom w:val="nil"/>
              <w:right w:val="nil"/>
            </w:tcBorders>
            <w:shd w:val="clear" w:color="000000" w:fill="FFFFFF"/>
            <w:noWrap/>
            <w:vAlign w:val="center"/>
            <w:hideMark/>
          </w:tcPr>
          <w:p w14:paraId="3B41726F"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456</w:t>
            </w:r>
          </w:p>
        </w:tc>
        <w:tc>
          <w:tcPr>
            <w:tcW w:w="292" w:type="pct"/>
            <w:tcBorders>
              <w:top w:val="nil"/>
              <w:left w:val="nil"/>
              <w:bottom w:val="nil"/>
              <w:right w:val="single" w:sz="4" w:space="0" w:color="auto"/>
            </w:tcBorders>
            <w:shd w:val="clear" w:color="000000" w:fill="FFFFFF"/>
            <w:noWrap/>
            <w:vAlign w:val="center"/>
            <w:hideMark/>
          </w:tcPr>
          <w:p w14:paraId="58CFD3E1"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36.6</w:t>
            </w:r>
          </w:p>
        </w:tc>
        <w:tc>
          <w:tcPr>
            <w:tcW w:w="945" w:type="pct"/>
            <w:tcBorders>
              <w:top w:val="nil"/>
              <w:left w:val="nil"/>
              <w:bottom w:val="single" w:sz="4" w:space="0" w:color="auto"/>
              <w:right w:val="nil"/>
            </w:tcBorders>
            <w:shd w:val="clear" w:color="000000" w:fill="FFFFFF"/>
            <w:noWrap/>
            <w:vAlign w:val="center"/>
            <w:hideMark/>
          </w:tcPr>
          <w:p w14:paraId="38004A7C"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single" w:sz="4" w:space="0" w:color="auto"/>
              <w:right w:val="single" w:sz="4" w:space="0" w:color="auto"/>
            </w:tcBorders>
            <w:shd w:val="clear" w:color="000000" w:fill="FFFFFF"/>
            <w:noWrap/>
            <w:vAlign w:val="center"/>
            <w:hideMark/>
          </w:tcPr>
          <w:p w14:paraId="7E365886"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073F1403" w14:textId="77777777" w:rsidTr="00B576B9">
        <w:trPr>
          <w:trHeight w:val="255"/>
        </w:trPr>
        <w:tc>
          <w:tcPr>
            <w:tcW w:w="322" w:type="pct"/>
            <w:vMerge/>
            <w:tcBorders>
              <w:top w:val="nil"/>
              <w:left w:val="single" w:sz="4" w:space="0" w:color="auto"/>
              <w:bottom w:val="single" w:sz="4" w:space="0" w:color="000000"/>
              <w:right w:val="nil"/>
            </w:tcBorders>
            <w:vAlign w:val="center"/>
            <w:hideMark/>
          </w:tcPr>
          <w:p w14:paraId="409CD6F4" w14:textId="77777777" w:rsidR="00851CF3" w:rsidRPr="00A501C6" w:rsidRDefault="00851CF3" w:rsidP="00851CF3">
            <w:pPr>
              <w:jc w:val="left"/>
              <w:rPr>
                <w:rFonts w:eastAsia="Times New Roman"/>
                <w:sz w:val="18"/>
                <w:szCs w:val="18"/>
                <w:lang w:val="en-US" w:eastAsia="es-ES"/>
              </w:rPr>
            </w:pPr>
          </w:p>
        </w:tc>
        <w:tc>
          <w:tcPr>
            <w:tcW w:w="8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BEF1CB7" w14:textId="77777777" w:rsidR="00851CF3" w:rsidRPr="00A501C6" w:rsidRDefault="00851CF3" w:rsidP="00B71A6B">
            <w:pPr>
              <w:jc w:val="center"/>
              <w:rPr>
                <w:rFonts w:eastAsia="Times New Roman"/>
                <w:sz w:val="18"/>
                <w:szCs w:val="18"/>
                <w:lang w:val="en-US" w:eastAsia="es-ES"/>
              </w:rPr>
            </w:pPr>
            <w:r w:rsidRPr="00A501C6">
              <w:rPr>
                <w:rFonts w:eastAsia="Times New Roman"/>
                <w:sz w:val="18"/>
                <w:szCs w:val="18"/>
                <w:lang w:val="en-US" w:eastAsia="es-ES"/>
              </w:rPr>
              <w:t>Weekend mobility</w:t>
            </w:r>
          </w:p>
        </w:tc>
        <w:tc>
          <w:tcPr>
            <w:tcW w:w="1777" w:type="pct"/>
            <w:tcBorders>
              <w:top w:val="nil"/>
              <w:left w:val="nil"/>
              <w:bottom w:val="nil"/>
              <w:right w:val="nil"/>
            </w:tcBorders>
            <w:shd w:val="clear" w:color="000000" w:fill="FFFFFF"/>
            <w:noWrap/>
            <w:vAlign w:val="center"/>
            <w:hideMark/>
          </w:tcPr>
          <w:p w14:paraId="7F2D7CA8" w14:textId="59108D59" w:rsidR="00851CF3" w:rsidRPr="00A501C6" w:rsidRDefault="007A044F" w:rsidP="00851CF3">
            <w:pPr>
              <w:jc w:val="left"/>
              <w:rPr>
                <w:rFonts w:eastAsia="Times New Roman"/>
                <w:sz w:val="17"/>
                <w:szCs w:val="17"/>
                <w:lang w:val="en-US" w:eastAsia="es-ES"/>
              </w:rPr>
            </w:pPr>
            <w:r w:rsidRPr="00A501C6">
              <w:rPr>
                <w:rFonts w:eastAsia="Times New Roman"/>
                <w:sz w:val="17"/>
                <w:szCs w:val="17"/>
                <w:lang w:val="en-US" w:eastAsia="es-ES"/>
              </w:rPr>
              <w:t xml:space="preserve">0 </w:t>
            </w:r>
            <w:r w:rsidR="00851CF3" w:rsidRPr="00A501C6">
              <w:rPr>
                <w:rFonts w:eastAsia="Times New Roman"/>
                <w:sz w:val="17"/>
                <w:szCs w:val="17"/>
                <w:lang w:val="en-US" w:eastAsia="es-ES"/>
              </w:rPr>
              <w:t>trips</w:t>
            </w:r>
          </w:p>
        </w:tc>
        <w:tc>
          <w:tcPr>
            <w:tcW w:w="556" w:type="pct"/>
            <w:tcBorders>
              <w:top w:val="single" w:sz="4" w:space="0" w:color="auto"/>
              <w:left w:val="single" w:sz="4" w:space="0" w:color="auto"/>
              <w:bottom w:val="nil"/>
              <w:right w:val="nil"/>
            </w:tcBorders>
            <w:shd w:val="clear" w:color="000000" w:fill="FFFFFF"/>
            <w:noWrap/>
            <w:vAlign w:val="center"/>
            <w:hideMark/>
          </w:tcPr>
          <w:p w14:paraId="0F14339E"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248</w:t>
            </w:r>
          </w:p>
        </w:tc>
        <w:tc>
          <w:tcPr>
            <w:tcW w:w="292" w:type="pct"/>
            <w:tcBorders>
              <w:top w:val="single" w:sz="4" w:space="0" w:color="auto"/>
              <w:left w:val="nil"/>
              <w:bottom w:val="nil"/>
              <w:right w:val="single" w:sz="4" w:space="0" w:color="auto"/>
            </w:tcBorders>
            <w:shd w:val="clear" w:color="000000" w:fill="FFFFFF"/>
            <w:noWrap/>
            <w:vAlign w:val="center"/>
            <w:hideMark/>
          </w:tcPr>
          <w:p w14:paraId="150CEE2C"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19.9</w:t>
            </w:r>
          </w:p>
        </w:tc>
        <w:tc>
          <w:tcPr>
            <w:tcW w:w="945" w:type="pct"/>
            <w:tcBorders>
              <w:top w:val="nil"/>
              <w:left w:val="nil"/>
              <w:bottom w:val="nil"/>
              <w:right w:val="nil"/>
            </w:tcBorders>
            <w:shd w:val="clear" w:color="000000" w:fill="FFFFFF"/>
            <w:noWrap/>
            <w:vAlign w:val="center"/>
            <w:hideMark/>
          </w:tcPr>
          <w:p w14:paraId="2C19C32F"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7361BA90"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253B7197" w14:textId="77777777" w:rsidTr="00B576B9">
        <w:trPr>
          <w:trHeight w:val="255"/>
        </w:trPr>
        <w:tc>
          <w:tcPr>
            <w:tcW w:w="322" w:type="pct"/>
            <w:vMerge/>
            <w:tcBorders>
              <w:top w:val="nil"/>
              <w:left w:val="single" w:sz="4" w:space="0" w:color="auto"/>
              <w:bottom w:val="single" w:sz="4" w:space="0" w:color="000000"/>
              <w:right w:val="nil"/>
            </w:tcBorders>
            <w:vAlign w:val="center"/>
            <w:hideMark/>
          </w:tcPr>
          <w:p w14:paraId="19EF6792"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10651386"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nil"/>
              <w:right w:val="nil"/>
            </w:tcBorders>
            <w:shd w:val="clear" w:color="000000" w:fill="FFFFFF"/>
            <w:noWrap/>
            <w:vAlign w:val="center"/>
            <w:hideMark/>
          </w:tcPr>
          <w:p w14:paraId="10AABA19"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1-2 trips</w:t>
            </w:r>
          </w:p>
        </w:tc>
        <w:tc>
          <w:tcPr>
            <w:tcW w:w="556" w:type="pct"/>
            <w:tcBorders>
              <w:top w:val="nil"/>
              <w:left w:val="single" w:sz="4" w:space="0" w:color="auto"/>
              <w:bottom w:val="nil"/>
              <w:right w:val="nil"/>
            </w:tcBorders>
            <w:shd w:val="clear" w:color="000000" w:fill="FFFFFF"/>
            <w:noWrap/>
            <w:vAlign w:val="center"/>
            <w:hideMark/>
          </w:tcPr>
          <w:p w14:paraId="00B21053"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583</w:t>
            </w:r>
          </w:p>
        </w:tc>
        <w:tc>
          <w:tcPr>
            <w:tcW w:w="292" w:type="pct"/>
            <w:tcBorders>
              <w:top w:val="nil"/>
              <w:left w:val="nil"/>
              <w:bottom w:val="nil"/>
              <w:right w:val="single" w:sz="4" w:space="0" w:color="auto"/>
            </w:tcBorders>
            <w:shd w:val="clear" w:color="000000" w:fill="FFFFFF"/>
            <w:noWrap/>
            <w:vAlign w:val="center"/>
            <w:hideMark/>
          </w:tcPr>
          <w:p w14:paraId="4A28FF51"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46.8</w:t>
            </w:r>
          </w:p>
        </w:tc>
        <w:tc>
          <w:tcPr>
            <w:tcW w:w="945" w:type="pct"/>
            <w:tcBorders>
              <w:top w:val="nil"/>
              <w:left w:val="nil"/>
              <w:bottom w:val="nil"/>
              <w:right w:val="nil"/>
            </w:tcBorders>
            <w:shd w:val="clear" w:color="000000" w:fill="FFFFFF"/>
            <w:noWrap/>
            <w:vAlign w:val="center"/>
            <w:hideMark/>
          </w:tcPr>
          <w:p w14:paraId="21D7A4F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68E145B0"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0BFAF1D6" w14:textId="77777777" w:rsidTr="00B576B9">
        <w:trPr>
          <w:trHeight w:val="255"/>
        </w:trPr>
        <w:tc>
          <w:tcPr>
            <w:tcW w:w="322" w:type="pct"/>
            <w:vMerge/>
            <w:tcBorders>
              <w:top w:val="nil"/>
              <w:left w:val="single" w:sz="4" w:space="0" w:color="auto"/>
              <w:bottom w:val="single" w:sz="4" w:space="0" w:color="000000"/>
              <w:right w:val="nil"/>
            </w:tcBorders>
            <w:vAlign w:val="center"/>
            <w:hideMark/>
          </w:tcPr>
          <w:p w14:paraId="748182F9" w14:textId="77777777" w:rsidR="00851CF3" w:rsidRPr="00A501C6" w:rsidRDefault="00851CF3" w:rsidP="00851CF3">
            <w:pPr>
              <w:jc w:val="left"/>
              <w:rPr>
                <w:rFonts w:eastAsia="Times New Roman"/>
                <w:sz w:val="18"/>
                <w:szCs w:val="18"/>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278A717C" w14:textId="77777777" w:rsidR="00851CF3" w:rsidRPr="00A501C6" w:rsidRDefault="00851CF3" w:rsidP="00B71A6B">
            <w:pPr>
              <w:jc w:val="center"/>
              <w:rPr>
                <w:rFonts w:eastAsia="Times New Roman"/>
                <w:sz w:val="18"/>
                <w:szCs w:val="18"/>
                <w:lang w:val="en-US" w:eastAsia="es-ES"/>
              </w:rPr>
            </w:pPr>
          </w:p>
        </w:tc>
        <w:tc>
          <w:tcPr>
            <w:tcW w:w="1777" w:type="pct"/>
            <w:tcBorders>
              <w:top w:val="nil"/>
              <w:left w:val="nil"/>
              <w:bottom w:val="single" w:sz="4" w:space="0" w:color="auto"/>
              <w:right w:val="nil"/>
            </w:tcBorders>
            <w:shd w:val="clear" w:color="000000" w:fill="FFFFFF"/>
            <w:noWrap/>
            <w:vAlign w:val="center"/>
            <w:hideMark/>
          </w:tcPr>
          <w:p w14:paraId="05307299"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&gt; 2 trips</w:t>
            </w:r>
          </w:p>
        </w:tc>
        <w:tc>
          <w:tcPr>
            <w:tcW w:w="556" w:type="pct"/>
            <w:tcBorders>
              <w:top w:val="nil"/>
              <w:left w:val="single" w:sz="4" w:space="0" w:color="auto"/>
              <w:bottom w:val="single" w:sz="4" w:space="0" w:color="auto"/>
              <w:right w:val="nil"/>
            </w:tcBorders>
            <w:shd w:val="clear" w:color="000000" w:fill="FFFFFF"/>
            <w:noWrap/>
            <w:vAlign w:val="center"/>
            <w:hideMark/>
          </w:tcPr>
          <w:p w14:paraId="2EA9152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415</w:t>
            </w:r>
          </w:p>
        </w:tc>
        <w:tc>
          <w:tcPr>
            <w:tcW w:w="292" w:type="pct"/>
            <w:tcBorders>
              <w:top w:val="nil"/>
              <w:left w:val="nil"/>
              <w:bottom w:val="single" w:sz="4" w:space="0" w:color="auto"/>
              <w:right w:val="single" w:sz="4" w:space="0" w:color="auto"/>
            </w:tcBorders>
            <w:shd w:val="clear" w:color="000000" w:fill="FFFFFF"/>
            <w:noWrap/>
            <w:vAlign w:val="center"/>
            <w:hideMark/>
          </w:tcPr>
          <w:p w14:paraId="279E1EAA"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33.3</w:t>
            </w:r>
          </w:p>
        </w:tc>
        <w:tc>
          <w:tcPr>
            <w:tcW w:w="945" w:type="pct"/>
            <w:tcBorders>
              <w:top w:val="nil"/>
              <w:left w:val="nil"/>
              <w:bottom w:val="single" w:sz="4" w:space="0" w:color="auto"/>
              <w:right w:val="nil"/>
            </w:tcBorders>
            <w:shd w:val="clear" w:color="000000" w:fill="FFFFFF"/>
            <w:noWrap/>
            <w:vAlign w:val="center"/>
            <w:hideMark/>
          </w:tcPr>
          <w:p w14:paraId="780B25E3"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single" w:sz="4" w:space="0" w:color="auto"/>
              <w:right w:val="single" w:sz="4" w:space="0" w:color="auto"/>
            </w:tcBorders>
            <w:shd w:val="clear" w:color="000000" w:fill="FFFFFF"/>
            <w:noWrap/>
            <w:vAlign w:val="center"/>
            <w:hideMark/>
          </w:tcPr>
          <w:p w14:paraId="5EB97644"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01EB6E8F" w14:textId="77777777" w:rsidTr="00B576B9">
        <w:trPr>
          <w:trHeight w:val="255"/>
        </w:trPr>
        <w:tc>
          <w:tcPr>
            <w:tcW w:w="322" w:type="pct"/>
            <w:vMerge/>
            <w:tcBorders>
              <w:top w:val="nil"/>
              <w:left w:val="single" w:sz="4" w:space="0" w:color="auto"/>
              <w:bottom w:val="single" w:sz="4" w:space="0" w:color="000000"/>
              <w:right w:val="nil"/>
            </w:tcBorders>
            <w:vAlign w:val="center"/>
            <w:hideMark/>
          </w:tcPr>
          <w:p w14:paraId="351C5E22" w14:textId="77777777" w:rsidR="00851CF3" w:rsidRPr="00A501C6" w:rsidRDefault="00851CF3" w:rsidP="00851CF3">
            <w:pPr>
              <w:jc w:val="left"/>
              <w:rPr>
                <w:rFonts w:eastAsia="Times New Roman"/>
                <w:sz w:val="18"/>
                <w:szCs w:val="18"/>
                <w:lang w:val="en-US" w:eastAsia="es-ES"/>
              </w:rPr>
            </w:pPr>
          </w:p>
        </w:tc>
        <w:tc>
          <w:tcPr>
            <w:tcW w:w="8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C540B75" w14:textId="0E51995E" w:rsidR="00851CF3" w:rsidRPr="00A501C6" w:rsidRDefault="00851CF3" w:rsidP="00B71A6B">
            <w:pPr>
              <w:jc w:val="center"/>
              <w:rPr>
                <w:rFonts w:eastAsia="Times New Roman"/>
                <w:sz w:val="18"/>
                <w:szCs w:val="18"/>
                <w:lang w:val="en-US" w:eastAsia="es-ES"/>
              </w:rPr>
            </w:pPr>
            <w:r w:rsidRPr="00A501C6">
              <w:rPr>
                <w:rFonts w:eastAsia="Times New Roman"/>
                <w:sz w:val="18"/>
                <w:szCs w:val="18"/>
                <w:lang w:val="en-US" w:eastAsia="es-ES"/>
              </w:rPr>
              <w:t>Ride</w:t>
            </w:r>
            <w:r w:rsidR="009734BA" w:rsidRPr="00A501C6">
              <w:rPr>
                <w:rFonts w:eastAsia="Times New Roman"/>
                <w:sz w:val="18"/>
                <w:szCs w:val="18"/>
                <w:lang w:val="en-US" w:eastAsia="es-ES"/>
              </w:rPr>
              <w:t>-</w:t>
            </w:r>
            <w:r w:rsidRPr="00A501C6">
              <w:rPr>
                <w:rFonts w:eastAsia="Times New Roman"/>
                <w:sz w:val="18"/>
                <w:szCs w:val="18"/>
                <w:lang w:val="en-US" w:eastAsia="es-ES"/>
              </w:rPr>
              <w:t>hailing use</w:t>
            </w:r>
          </w:p>
        </w:tc>
        <w:tc>
          <w:tcPr>
            <w:tcW w:w="1777" w:type="pct"/>
            <w:tcBorders>
              <w:top w:val="nil"/>
              <w:left w:val="nil"/>
              <w:bottom w:val="nil"/>
              <w:right w:val="nil"/>
            </w:tcBorders>
            <w:shd w:val="clear" w:color="000000" w:fill="FFFFFF"/>
            <w:noWrap/>
            <w:vAlign w:val="center"/>
            <w:hideMark/>
          </w:tcPr>
          <w:p w14:paraId="5F483775"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Never used</w:t>
            </w:r>
          </w:p>
        </w:tc>
        <w:tc>
          <w:tcPr>
            <w:tcW w:w="556" w:type="pct"/>
            <w:tcBorders>
              <w:top w:val="nil"/>
              <w:left w:val="single" w:sz="4" w:space="0" w:color="auto"/>
              <w:bottom w:val="nil"/>
              <w:right w:val="nil"/>
            </w:tcBorders>
            <w:shd w:val="clear" w:color="000000" w:fill="FFFFFF"/>
            <w:noWrap/>
            <w:vAlign w:val="center"/>
            <w:hideMark/>
          </w:tcPr>
          <w:p w14:paraId="708466EE"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458</w:t>
            </w:r>
          </w:p>
        </w:tc>
        <w:tc>
          <w:tcPr>
            <w:tcW w:w="292" w:type="pct"/>
            <w:tcBorders>
              <w:top w:val="nil"/>
              <w:left w:val="nil"/>
              <w:bottom w:val="nil"/>
              <w:right w:val="single" w:sz="4" w:space="0" w:color="auto"/>
            </w:tcBorders>
            <w:shd w:val="clear" w:color="000000" w:fill="FFFFFF"/>
            <w:noWrap/>
            <w:vAlign w:val="center"/>
            <w:hideMark/>
          </w:tcPr>
          <w:p w14:paraId="226DBA17"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36.8</w:t>
            </w:r>
          </w:p>
        </w:tc>
        <w:tc>
          <w:tcPr>
            <w:tcW w:w="945" w:type="pct"/>
            <w:tcBorders>
              <w:top w:val="nil"/>
              <w:left w:val="nil"/>
              <w:bottom w:val="nil"/>
              <w:right w:val="nil"/>
            </w:tcBorders>
            <w:shd w:val="clear" w:color="000000" w:fill="FFFFFF"/>
            <w:noWrap/>
            <w:vAlign w:val="center"/>
            <w:hideMark/>
          </w:tcPr>
          <w:p w14:paraId="6688C11F"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2765A804"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70D0109B" w14:textId="77777777" w:rsidTr="00B576B9">
        <w:trPr>
          <w:trHeight w:val="255"/>
        </w:trPr>
        <w:tc>
          <w:tcPr>
            <w:tcW w:w="322" w:type="pct"/>
            <w:vMerge/>
            <w:tcBorders>
              <w:top w:val="nil"/>
              <w:left w:val="single" w:sz="4" w:space="0" w:color="auto"/>
              <w:bottom w:val="single" w:sz="4" w:space="0" w:color="000000"/>
              <w:right w:val="nil"/>
            </w:tcBorders>
            <w:vAlign w:val="center"/>
            <w:hideMark/>
          </w:tcPr>
          <w:p w14:paraId="3FFD13E7" w14:textId="77777777" w:rsidR="00851CF3" w:rsidRPr="00A501C6" w:rsidRDefault="00851CF3" w:rsidP="00851CF3">
            <w:pPr>
              <w:jc w:val="left"/>
              <w:rPr>
                <w:rFonts w:eastAsia="Times New Roman"/>
                <w:sz w:val="16"/>
                <w:szCs w:val="16"/>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6AF16859" w14:textId="77777777" w:rsidR="00851CF3" w:rsidRPr="00A501C6" w:rsidRDefault="00851CF3" w:rsidP="00851CF3">
            <w:pPr>
              <w:jc w:val="left"/>
              <w:rPr>
                <w:rFonts w:eastAsia="Times New Roman"/>
                <w:sz w:val="16"/>
                <w:szCs w:val="16"/>
                <w:lang w:val="en-US" w:eastAsia="es-ES"/>
              </w:rPr>
            </w:pPr>
          </w:p>
        </w:tc>
        <w:tc>
          <w:tcPr>
            <w:tcW w:w="1777" w:type="pct"/>
            <w:tcBorders>
              <w:top w:val="nil"/>
              <w:left w:val="nil"/>
              <w:bottom w:val="nil"/>
              <w:right w:val="nil"/>
            </w:tcBorders>
            <w:shd w:val="clear" w:color="000000" w:fill="FFFFFF"/>
            <w:noWrap/>
            <w:vAlign w:val="center"/>
            <w:hideMark/>
          </w:tcPr>
          <w:p w14:paraId="4A3D1099"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Used but not in the last 6 months</w:t>
            </w:r>
          </w:p>
        </w:tc>
        <w:tc>
          <w:tcPr>
            <w:tcW w:w="556" w:type="pct"/>
            <w:tcBorders>
              <w:top w:val="nil"/>
              <w:left w:val="single" w:sz="4" w:space="0" w:color="auto"/>
              <w:bottom w:val="nil"/>
              <w:right w:val="nil"/>
            </w:tcBorders>
            <w:shd w:val="clear" w:color="000000" w:fill="FFFFFF"/>
            <w:noWrap/>
            <w:vAlign w:val="center"/>
            <w:hideMark/>
          </w:tcPr>
          <w:p w14:paraId="23B29793"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111</w:t>
            </w:r>
          </w:p>
        </w:tc>
        <w:tc>
          <w:tcPr>
            <w:tcW w:w="292" w:type="pct"/>
            <w:tcBorders>
              <w:top w:val="nil"/>
              <w:left w:val="nil"/>
              <w:bottom w:val="nil"/>
              <w:right w:val="single" w:sz="4" w:space="0" w:color="auto"/>
            </w:tcBorders>
            <w:shd w:val="clear" w:color="000000" w:fill="FFFFFF"/>
            <w:noWrap/>
            <w:vAlign w:val="center"/>
            <w:hideMark/>
          </w:tcPr>
          <w:p w14:paraId="156D9BA7"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8.9</w:t>
            </w:r>
          </w:p>
        </w:tc>
        <w:tc>
          <w:tcPr>
            <w:tcW w:w="945" w:type="pct"/>
            <w:tcBorders>
              <w:top w:val="nil"/>
              <w:left w:val="nil"/>
              <w:bottom w:val="nil"/>
              <w:right w:val="nil"/>
            </w:tcBorders>
            <w:shd w:val="clear" w:color="000000" w:fill="FFFFFF"/>
            <w:noWrap/>
            <w:vAlign w:val="center"/>
            <w:hideMark/>
          </w:tcPr>
          <w:p w14:paraId="28F90074"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7393311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41555CA7" w14:textId="77777777" w:rsidTr="00B576B9">
        <w:trPr>
          <w:trHeight w:val="255"/>
        </w:trPr>
        <w:tc>
          <w:tcPr>
            <w:tcW w:w="322" w:type="pct"/>
            <w:vMerge/>
            <w:tcBorders>
              <w:top w:val="nil"/>
              <w:left w:val="single" w:sz="4" w:space="0" w:color="auto"/>
              <w:bottom w:val="single" w:sz="4" w:space="0" w:color="000000"/>
              <w:right w:val="nil"/>
            </w:tcBorders>
            <w:vAlign w:val="center"/>
            <w:hideMark/>
          </w:tcPr>
          <w:p w14:paraId="7919F9E0" w14:textId="77777777" w:rsidR="00851CF3" w:rsidRPr="00A501C6" w:rsidRDefault="00851CF3" w:rsidP="00851CF3">
            <w:pPr>
              <w:jc w:val="left"/>
              <w:rPr>
                <w:rFonts w:eastAsia="Times New Roman"/>
                <w:sz w:val="16"/>
                <w:szCs w:val="16"/>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7493F20B" w14:textId="77777777" w:rsidR="00851CF3" w:rsidRPr="00A501C6" w:rsidRDefault="00851CF3" w:rsidP="00851CF3">
            <w:pPr>
              <w:jc w:val="left"/>
              <w:rPr>
                <w:rFonts w:eastAsia="Times New Roman"/>
                <w:sz w:val="16"/>
                <w:szCs w:val="16"/>
                <w:lang w:val="en-US" w:eastAsia="es-ES"/>
              </w:rPr>
            </w:pPr>
          </w:p>
        </w:tc>
        <w:tc>
          <w:tcPr>
            <w:tcW w:w="1777" w:type="pct"/>
            <w:tcBorders>
              <w:top w:val="nil"/>
              <w:left w:val="nil"/>
              <w:bottom w:val="nil"/>
              <w:right w:val="nil"/>
            </w:tcBorders>
            <w:shd w:val="clear" w:color="000000" w:fill="FFFFFF"/>
            <w:noWrap/>
            <w:vAlign w:val="center"/>
            <w:hideMark/>
          </w:tcPr>
          <w:p w14:paraId="6AB990F2"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Used but not in the last month</w:t>
            </w:r>
          </w:p>
        </w:tc>
        <w:tc>
          <w:tcPr>
            <w:tcW w:w="556" w:type="pct"/>
            <w:tcBorders>
              <w:top w:val="nil"/>
              <w:left w:val="single" w:sz="4" w:space="0" w:color="auto"/>
              <w:bottom w:val="nil"/>
              <w:right w:val="nil"/>
            </w:tcBorders>
            <w:shd w:val="clear" w:color="000000" w:fill="FFFFFF"/>
            <w:noWrap/>
            <w:vAlign w:val="center"/>
            <w:hideMark/>
          </w:tcPr>
          <w:p w14:paraId="6BFA84FA"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207</w:t>
            </w:r>
          </w:p>
        </w:tc>
        <w:tc>
          <w:tcPr>
            <w:tcW w:w="292" w:type="pct"/>
            <w:tcBorders>
              <w:top w:val="nil"/>
              <w:left w:val="nil"/>
              <w:bottom w:val="nil"/>
              <w:right w:val="single" w:sz="4" w:space="0" w:color="auto"/>
            </w:tcBorders>
            <w:shd w:val="clear" w:color="000000" w:fill="FFFFFF"/>
            <w:noWrap/>
            <w:vAlign w:val="center"/>
            <w:hideMark/>
          </w:tcPr>
          <w:p w14:paraId="04CC6EB3"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16.6</w:t>
            </w:r>
          </w:p>
        </w:tc>
        <w:tc>
          <w:tcPr>
            <w:tcW w:w="945" w:type="pct"/>
            <w:tcBorders>
              <w:top w:val="nil"/>
              <w:left w:val="nil"/>
              <w:bottom w:val="nil"/>
              <w:right w:val="nil"/>
            </w:tcBorders>
            <w:shd w:val="clear" w:color="000000" w:fill="FFFFFF"/>
            <w:noWrap/>
            <w:vAlign w:val="center"/>
            <w:hideMark/>
          </w:tcPr>
          <w:p w14:paraId="31BF7084"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184C473B"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0D53E327" w14:textId="77777777" w:rsidTr="00B576B9">
        <w:trPr>
          <w:trHeight w:val="255"/>
        </w:trPr>
        <w:tc>
          <w:tcPr>
            <w:tcW w:w="322" w:type="pct"/>
            <w:vMerge/>
            <w:tcBorders>
              <w:top w:val="nil"/>
              <w:left w:val="single" w:sz="4" w:space="0" w:color="auto"/>
              <w:bottom w:val="single" w:sz="4" w:space="0" w:color="000000"/>
              <w:right w:val="nil"/>
            </w:tcBorders>
            <w:vAlign w:val="center"/>
            <w:hideMark/>
          </w:tcPr>
          <w:p w14:paraId="02D051AE" w14:textId="77777777" w:rsidR="00851CF3" w:rsidRPr="00A501C6" w:rsidRDefault="00851CF3" w:rsidP="00851CF3">
            <w:pPr>
              <w:jc w:val="left"/>
              <w:rPr>
                <w:rFonts w:eastAsia="Times New Roman"/>
                <w:sz w:val="16"/>
                <w:szCs w:val="16"/>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0CDA3FFA" w14:textId="77777777" w:rsidR="00851CF3" w:rsidRPr="00A501C6" w:rsidRDefault="00851CF3" w:rsidP="00851CF3">
            <w:pPr>
              <w:jc w:val="left"/>
              <w:rPr>
                <w:rFonts w:eastAsia="Times New Roman"/>
                <w:sz w:val="16"/>
                <w:szCs w:val="16"/>
                <w:lang w:val="en-US" w:eastAsia="es-ES"/>
              </w:rPr>
            </w:pPr>
          </w:p>
        </w:tc>
        <w:tc>
          <w:tcPr>
            <w:tcW w:w="1777" w:type="pct"/>
            <w:tcBorders>
              <w:top w:val="nil"/>
              <w:left w:val="nil"/>
              <w:bottom w:val="nil"/>
              <w:right w:val="nil"/>
            </w:tcBorders>
            <w:shd w:val="clear" w:color="000000" w:fill="FFFFFF"/>
            <w:noWrap/>
            <w:vAlign w:val="center"/>
            <w:hideMark/>
          </w:tcPr>
          <w:p w14:paraId="2BD52367"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Used in the last month (1-4 trips)</w:t>
            </w:r>
          </w:p>
        </w:tc>
        <w:tc>
          <w:tcPr>
            <w:tcW w:w="556" w:type="pct"/>
            <w:tcBorders>
              <w:top w:val="nil"/>
              <w:left w:val="single" w:sz="4" w:space="0" w:color="auto"/>
              <w:bottom w:val="nil"/>
              <w:right w:val="nil"/>
            </w:tcBorders>
            <w:shd w:val="clear" w:color="000000" w:fill="FFFFFF"/>
            <w:noWrap/>
            <w:vAlign w:val="center"/>
            <w:hideMark/>
          </w:tcPr>
          <w:p w14:paraId="2ABBFF20"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311</w:t>
            </w:r>
          </w:p>
        </w:tc>
        <w:tc>
          <w:tcPr>
            <w:tcW w:w="292" w:type="pct"/>
            <w:tcBorders>
              <w:top w:val="nil"/>
              <w:left w:val="nil"/>
              <w:bottom w:val="nil"/>
              <w:right w:val="single" w:sz="4" w:space="0" w:color="auto"/>
            </w:tcBorders>
            <w:shd w:val="clear" w:color="000000" w:fill="FFFFFF"/>
            <w:noWrap/>
            <w:vAlign w:val="center"/>
            <w:hideMark/>
          </w:tcPr>
          <w:p w14:paraId="09373B9E"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25.0</w:t>
            </w:r>
          </w:p>
        </w:tc>
        <w:tc>
          <w:tcPr>
            <w:tcW w:w="945" w:type="pct"/>
            <w:tcBorders>
              <w:top w:val="nil"/>
              <w:left w:val="nil"/>
              <w:bottom w:val="nil"/>
              <w:right w:val="nil"/>
            </w:tcBorders>
            <w:shd w:val="clear" w:color="000000" w:fill="FFFFFF"/>
            <w:noWrap/>
            <w:vAlign w:val="center"/>
            <w:hideMark/>
          </w:tcPr>
          <w:p w14:paraId="26F6D515"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66595D0F"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436A5CD7" w14:textId="77777777" w:rsidTr="00B576B9">
        <w:trPr>
          <w:trHeight w:val="255"/>
        </w:trPr>
        <w:tc>
          <w:tcPr>
            <w:tcW w:w="322" w:type="pct"/>
            <w:vMerge/>
            <w:tcBorders>
              <w:top w:val="nil"/>
              <w:left w:val="single" w:sz="4" w:space="0" w:color="auto"/>
              <w:bottom w:val="single" w:sz="4" w:space="0" w:color="000000"/>
              <w:right w:val="nil"/>
            </w:tcBorders>
            <w:vAlign w:val="center"/>
            <w:hideMark/>
          </w:tcPr>
          <w:p w14:paraId="663E111A" w14:textId="77777777" w:rsidR="00851CF3" w:rsidRPr="00A501C6" w:rsidRDefault="00851CF3" w:rsidP="00851CF3">
            <w:pPr>
              <w:jc w:val="left"/>
              <w:rPr>
                <w:rFonts w:eastAsia="Times New Roman"/>
                <w:sz w:val="16"/>
                <w:szCs w:val="16"/>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76230CA6" w14:textId="77777777" w:rsidR="00851CF3" w:rsidRPr="00A501C6" w:rsidRDefault="00851CF3" w:rsidP="00851CF3">
            <w:pPr>
              <w:jc w:val="left"/>
              <w:rPr>
                <w:rFonts w:eastAsia="Times New Roman"/>
                <w:sz w:val="16"/>
                <w:szCs w:val="16"/>
                <w:lang w:val="en-US" w:eastAsia="es-ES"/>
              </w:rPr>
            </w:pPr>
          </w:p>
        </w:tc>
        <w:tc>
          <w:tcPr>
            <w:tcW w:w="1777" w:type="pct"/>
            <w:tcBorders>
              <w:top w:val="nil"/>
              <w:left w:val="nil"/>
              <w:bottom w:val="nil"/>
              <w:right w:val="nil"/>
            </w:tcBorders>
            <w:shd w:val="clear" w:color="000000" w:fill="FFFFFF"/>
            <w:noWrap/>
            <w:vAlign w:val="center"/>
            <w:hideMark/>
          </w:tcPr>
          <w:p w14:paraId="39A94653"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Used in the last month (5-8 trips)</w:t>
            </w:r>
          </w:p>
        </w:tc>
        <w:tc>
          <w:tcPr>
            <w:tcW w:w="556" w:type="pct"/>
            <w:tcBorders>
              <w:top w:val="nil"/>
              <w:left w:val="single" w:sz="4" w:space="0" w:color="auto"/>
              <w:bottom w:val="nil"/>
              <w:right w:val="nil"/>
            </w:tcBorders>
            <w:shd w:val="clear" w:color="000000" w:fill="FFFFFF"/>
            <w:noWrap/>
            <w:vAlign w:val="center"/>
            <w:hideMark/>
          </w:tcPr>
          <w:p w14:paraId="2DFBA81C"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91</w:t>
            </w:r>
          </w:p>
        </w:tc>
        <w:tc>
          <w:tcPr>
            <w:tcW w:w="292" w:type="pct"/>
            <w:tcBorders>
              <w:top w:val="nil"/>
              <w:left w:val="nil"/>
              <w:bottom w:val="nil"/>
              <w:right w:val="single" w:sz="4" w:space="0" w:color="auto"/>
            </w:tcBorders>
            <w:shd w:val="clear" w:color="000000" w:fill="FFFFFF"/>
            <w:noWrap/>
            <w:vAlign w:val="center"/>
            <w:hideMark/>
          </w:tcPr>
          <w:p w14:paraId="2A6CF85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7.3</w:t>
            </w:r>
          </w:p>
        </w:tc>
        <w:tc>
          <w:tcPr>
            <w:tcW w:w="945" w:type="pct"/>
            <w:tcBorders>
              <w:top w:val="nil"/>
              <w:left w:val="nil"/>
              <w:bottom w:val="nil"/>
              <w:right w:val="nil"/>
            </w:tcBorders>
            <w:shd w:val="clear" w:color="000000" w:fill="FFFFFF"/>
            <w:noWrap/>
            <w:vAlign w:val="center"/>
            <w:hideMark/>
          </w:tcPr>
          <w:p w14:paraId="3180D87C"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nil"/>
              <w:right w:val="single" w:sz="4" w:space="0" w:color="auto"/>
            </w:tcBorders>
            <w:shd w:val="clear" w:color="000000" w:fill="FFFFFF"/>
            <w:noWrap/>
            <w:vAlign w:val="center"/>
            <w:hideMark/>
          </w:tcPr>
          <w:p w14:paraId="36FDD893"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29324AB7" w14:textId="77777777" w:rsidTr="00B576B9">
        <w:trPr>
          <w:trHeight w:val="255"/>
        </w:trPr>
        <w:tc>
          <w:tcPr>
            <w:tcW w:w="322" w:type="pct"/>
            <w:vMerge/>
            <w:tcBorders>
              <w:top w:val="nil"/>
              <w:left w:val="single" w:sz="4" w:space="0" w:color="auto"/>
              <w:bottom w:val="single" w:sz="4" w:space="0" w:color="auto"/>
              <w:right w:val="nil"/>
            </w:tcBorders>
            <w:vAlign w:val="center"/>
            <w:hideMark/>
          </w:tcPr>
          <w:p w14:paraId="62786AFC" w14:textId="77777777" w:rsidR="00851CF3" w:rsidRPr="00A501C6" w:rsidRDefault="00851CF3" w:rsidP="00851CF3">
            <w:pPr>
              <w:jc w:val="left"/>
              <w:rPr>
                <w:rFonts w:eastAsia="Times New Roman"/>
                <w:sz w:val="16"/>
                <w:szCs w:val="16"/>
                <w:lang w:val="en-US" w:eastAsia="es-ES"/>
              </w:rPr>
            </w:pPr>
          </w:p>
        </w:tc>
        <w:tc>
          <w:tcPr>
            <w:tcW w:w="801" w:type="pct"/>
            <w:vMerge/>
            <w:tcBorders>
              <w:top w:val="nil"/>
              <w:left w:val="single" w:sz="4" w:space="0" w:color="auto"/>
              <w:bottom w:val="single" w:sz="4" w:space="0" w:color="auto"/>
              <w:right w:val="single" w:sz="4" w:space="0" w:color="auto"/>
            </w:tcBorders>
            <w:vAlign w:val="center"/>
            <w:hideMark/>
          </w:tcPr>
          <w:p w14:paraId="40AD3F4E" w14:textId="77777777" w:rsidR="00851CF3" w:rsidRPr="00A501C6" w:rsidRDefault="00851CF3" w:rsidP="00851CF3">
            <w:pPr>
              <w:jc w:val="left"/>
              <w:rPr>
                <w:rFonts w:eastAsia="Times New Roman"/>
                <w:sz w:val="16"/>
                <w:szCs w:val="16"/>
                <w:lang w:val="en-US" w:eastAsia="es-ES"/>
              </w:rPr>
            </w:pPr>
          </w:p>
        </w:tc>
        <w:tc>
          <w:tcPr>
            <w:tcW w:w="1777" w:type="pct"/>
            <w:tcBorders>
              <w:top w:val="nil"/>
              <w:left w:val="nil"/>
              <w:bottom w:val="single" w:sz="4" w:space="0" w:color="auto"/>
              <w:right w:val="nil"/>
            </w:tcBorders>
            <w:shd w:val="clear" w:color="000000" w:fill="FFFFFF"/>
            <w:noWrap/>
            <w:vAlign w:val="center"/>
            <w:hideMark/>
          </w:tcPr>
          <w:p w14:paraId="5162738B" w14:textId="77777777" w:rsidR="00851CF3" w:rsidRPr="00A501C6" w:rsidRDefault="00851CF3" w:rsidP="00851CF3">
            <w:pPr>
              <w:jc w:val="left"/>
              <w:rPr>
                <w:rFonts w:eastAsia="Times New Roman"/>
                <w:sz w:val="17"/>
                <w:szCs w:val="17"/>
                <w:lang w:val="en-US" w:eastAsia="es-ES"/>
              </w:rPr>
            </w:pPr>
            <w:r w:rsidRPr="00A501C6">
              <w:rPr>
                <w:rFonts w:eastAsia="Times New Roman"/>
                <w:sz w:val="17"/>
                <w:szCs w:val="17"/>
                <w:lang w:val="en-US" w:eastAsia="es-ES"/>
              </w:rPr>
              <w:t>Used in the last month (&gt;8 trips)</w:t>
            </w:r>
          </w:p>
        </w:tc>
        <w:tc>
          <w:tcPr>
            <w:tcW w:w="556" w:type="pct"/>
            <w:tcBorders>
              <w:top w:val="nil"/>
              <w:left w:val="single" w:sz="4" w:space="0" w:color="auto"/>
              <w:bottom w:val="single" w:sz="4" w:space="0" w:color="auto"/>
              <w:right w:val="nil"/>
            </w:tcBorders>
            <w:shd w:val="clear" w:color="000000" w:fill="FFFFFF"/>
            <w:noWrap/>
            <w:vAlign w:val="center"/>
            <w:hideMark/>
          </w:tcPr>
          <w:p w14:paraId="48F77E07"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68</w:t>
            </w:r>
          </w:p>
        </w:tc>
        <w:tc>
          <w:tcPr>
            <w:tcW w:w="292" w:type="pct"/>
            <w:tcBorders>
              <w:top w:val="nil"/>
              <w:left w:val="nil"/>
              <w:bottom w:val="single" w:sz="4" w:space="0" w:color="auto"/>
              <w:right w:val="single" w:sz="4" w:space="0" w:color="auto"/>
            </w:tcBorders>
            <w:shd w:val="clear" w:color="000000" w:fill="FFFFFF"/>
            <w:noWrap/>
            <w:vAlign w:val="center"/>
            <w:hideMark/>
          </w:tcPr>
          <w:p w14:paraId="59AAA6E9"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5.5</w:t>
            </w:r>
          </w:p>
        </w:tc>
        <w:tc>
          <w:tcPr>
            <w:tcW w:w="945" w:type="pct"/>
            <w:tcBorders>
              <w:top w:val="nil"/>
              <w:left w:val="nil"/>
              <w:bottom w:val="single" w:sz="4" w:space="0" w:color="auto"/>
              <w:right w:val="nil"/>
            </w:tcBorders>
            <w:shd w:val="clear" w:color="000000" w:fill="FFFFFF"/>
            <w:noWrap/>
            <w:vAlign w:val="center"/>
            <w:hideMark/>
          </w:tcPr>
          <w:p w14:paraId="02D226B8"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c>
          <w:tcPr>
            <w:tcW w:w="307" w:type="pct"/>
            <w:tcBorders>
              <w:top w:val="nil"/>
              <w:left w:val="nil"/>
              <w:bottom w:val="single" w:sz="4" w:space="0" w:color="auto"/>
              <w:right w:val="single" w:sz="4" w:space="0" w:color="auto"/>
            </w:tcBorders>
            <w:shd w:val="clear" w:color="000000" w:fill="FFFFFF"/>
            <w:noWrap/>
            <w:vAlign w:val="center"/>
            <w:hideMark/>
          </w:tcPr>
          <w:p w14:paraId="53240DCD" w14:textId="77777777" w:rsidR="00851CF3" w:rsidRPr="00A501C6" w:rsidRDefault="00851CF3" w:rsidP="00851CF3">
            <w:pPr>
              <w:jc w:val="center"/>
              <w:rPr>
                <w:rFonts w:eastAsia="Times New Roman"/>
                <w:sz w:val="16"/>
                <w:szCs w:val="16"/>
                <w:lang w:val="en-US" w:eastAsia="es-ES"/>
              </w:rPr>
            </w:pPr>
            <w:r w:rsidRPr="00A501C6">
              <w:rPr>
                <w:rFonts w:eastAsia="Times New Roman"/>
                <w:sz w:val="16"/>
                <w:szCs w:val="16"/>
                <w:lang w:val="en-US" w:eastAsia="es-ES"/>
              </w:rPr>
              <w:t> </w:t>
            </w:r>
          </w:p>
        </w:tc>
      </w:tr>
      <w:tr w:rsidR="00A501C6" w:rsidRPr="00A501C6" w14:paraId="56DD727C" w14:textId="77777777" w:rsidTr="00B576B9">
        <w:trPr>
          <w:trHeight w:val="255"/>
        </w:trPr>
        <w:tc>
          <w:tcPr>
            <w:tcW w:w="2900" w:type="pct"/>
            <w:gridSpan w:val="3"/>
            <w:tcBorders>
              <w:top w:val="single" w:sz="4" w:space="0" w:color="auto"/>
              <w:left w:val="single" w:sz="4" w:space="0" w:color="auto"/>
              <w:bottom w:val="single" w:sz="4" w:space="0" w:color="000000"/>
              <w:right w:val="nil"/>
            </w:tcBorders>
            <w:vAlign w:val="center"/>
          </w:tcPr>
          <w:p w14:paraId="43CA45E8" w14:textId="10205264" w:rsidR="000E5263" w:rsidRPr="00A501C6" w:rsidRDefault="000E5263" w:rsidP="00851CF3">
            <w:pPr>
              <w:jc w:val="left"/>
              <w:rPr>
                <w:rFonts w:eastAsia="Times New Roman"/>
                <w:b/>
                <w:sz w:val="17"/>
                <w:szCs w:val="17"/>
                <w:lang w:val="en-US" w:eastAsia="es-ES"/>
              </w:rPr>
            </w:pPr>
            <w:r w:rsidRPr="00A501C6">
              <w:rPr>
                <w:rFonts w:eastAsia="Times New Roman"/>
                <w:b/>
                <w:sz w:val="17"/>
                <w:szCs w:val="17"/>
                <w:lang w:val="en-US" w:eastAsia="es-ES"/>
              </w:rPr>
              <w:t>TOTAL</w:t>
            </w:r>
          </w:p>
        </w:tc>
        <w:tc>
          <w:tcPr>
            <w:tcW w:w="556" w:type="pct"/>
            <w:tcBorders>
              <w:top w:val="single" w:sz="4" w:space="0" w:color="auto"/>
              <w:left w:val="single" w:sz="4" w:space="0" w:color="auto"/>
              <w:bottom w:val="single" w:sz="4" w:space="0" w:color="auto"/>
              <w:right w:val="nil"/>
            </w:tcBorders>
            <w:shd w:val="clear" w:color="000000" w:fill="FFFFFF"/>
            <w:noWrap/>
            <w:vAlign w:val="center"/>
          </w:tcPr>
          <w:p w14:paraId="41E8A920" w14:textId="3DB65F4F" w:rsidR="000E5263" w:rsidRPr="00A501C6" w:rsidRDefault="000E5263" w:rsidP="00851CF3">
            <w:pPr>
              <w:jc w:val="center"/>
              <w:rPr>
                <w:rFonts w:eastAsia="Times New Roman"/>
                <w:sz w:val="16"/>
                <w:szCs w:val="16"/>
                <w:lang w:val="en-US" w:eastAsia="es-ES"/>
              </w:rPr>
            </w:pPr>
            <w:r w:rsidRPr="00A501C6">
              <w:rPr>
                <w:rFonts w:eastAsia="Times New Roman"/>
                <w:sz w:val="16"/>
                <w:szCs w:val="16"/>
                <w:lang w:val="en-US" w:eastAsia="es-ES"/>
              </w:rPr>
              <w:t>1,246</w:t>
            </w:r>
          </w:p>
        </w:tc>
        <w:tc>
          <w:tcPr>
            <w:tcW w:w="292" w:type="pct"/>
            <w:tcBorders>
              <w:top w:val="single" w:sz="4" w:space="0" w:color="auto"/>
              <w:left w:val="nil"/>
              <w:bottom w:val="single" w:sz="4" w:space="0" w:color="auto"/>
              <w:right w:val="single" w:sz="4" w:space="0" w:color="auto"/>
            </w:tcBorders>
            <w:shd w:val="clear" w:color="000000" w:fill="FFFFFF"/>
            <w:noWrap/>
            <w:vAlign w:val="center"/>
          </w:tcPr>
          <w:p w14:paraId="15AD1448" w14:textId="5443332F" w:rsidR="000E5263" w:rsidRPr="00A501C6" w:rsidRDefault="000E5263" w:rsidP="00851CF3">
            <w:pPr>
              <w:jc w:val="center"/>
              <w:rPr>
                <w:rFonts w:eastAsia="Times New Roman"/>
                <w:sz w:val="16"/>
                <w:szCs w:val="16"/>
                <w:lang w:val="en-US" w:eastAsia="es-ES"/>
              </w:rPr>
            </w:pPr>
            <w:r w:rsidRPr="00A501C6">
              <w:rPr>
                <w:rFonts w:eastAsia="Times New Roman"/>
                <w:sz w:val="16"/>
                <w:szCs w:val="16"/>
                <w:lang w:val="en-US" w:eastAsia="es-ES"/>
              </w:rPr>
              <w:t>100.0</w:t>
            </w:r>
          </w:p>
        </w:tc>
        <w:tc>
          <w:tcPr>
            <w:tcW w:w="945" w:type="pct"/>
            <w:tcBorders>
              <w:top w:val="single" w:sz="4" w:space="0" w:color="auto"/>
              <w:left w:val="nil"/>
              <w:bottom w:val="single" w:sz="4" w:space="0" w:color="auto"/>
              <w:right w:val="nil"/>
            </w:tcBorders>
            <w:shd w:val="clear" w:color="000000" w:fill="FFFFFF"/>
            <w:noWrap/>
            <w:vAlign w:val="center"/>
          </w:tcPr>
          <w:p w14:paraId="2BEFD7F6" w14:textId="77777777" w:rsidR="000E5263" w:rsidRPr="00A501C6" w:rsidRDefault="000E5263" w:rsidP="00851CF3">
            <w:pPr>
              <w:jc w:val="center"/>
              <w:rPr>
                <w:rFonts w:eastAsia="Times New Roman"/>
                <w:sz w:val="16"/>
                <w:szCs w:val="16"/>
                <w:lang w:val="en-US" w:eastAsia="es-ES"/>
              </w:rPr>
            </w:pPr>
          </w:p>
        </w:tc>
        <w:tc>
          <w:tcPr>
            <w:tcW w:w="307" w:type="pct"/>
            <w:tcBorders>
              <w:top w:val="single" w:sz="4" w:space="0" w:color="auto"/>
              <w:left w:val="nil"/>
              <w:bottom w:val="single" w:sz="4" w:space="0" w:color="auto"/>
              <w:right w:val="single" w:sz="4" w:space="0" w:color="auto"/>
            </w:tcBorders>
            <w:shd w:val="clear" w:color="000000" w:fill="FFFFFF"/>
            <w:noWrap/>
            <w:vAlign w:val="center"/>
          </w:tcPr>
          <w:p w14:paraId="2B3CCEFC" w14:textId="77777777" w:rsidR="000E5263" w:rsidRPr="00A501C6" w:rsidRDefault="000E5263" w:rsidP="00851CF3">
            <w:pPr>
              <w:jc w:val="center"/>
              <w:rPr>
                <w:rFonts w:eastAsia="Times New Roman"/>
                <w:sz w:val="16"/>
                <w:szCs w:val="16"/>
                <w:lang w:val="en-US" w:eastAsia="es-ES"/>
              </w:rPr>
            </w:pPr>
          </w:p>
        </w:tc>
      </w:tr>
    </w:tbl>
    <w:p w14:paraId="019A1A2B" w14:textId="77777777" w:rsidR="00550A3B" w:rsidRPr="00A501C6" w:rsidRDefault="00550A3B" w:rsidP="00550A3B">
      <w:pPr>
        <w:pStyle w:val="Els-2ndorder-head"/>
        <w:spacing w:before="360"/>
        <w:rPr>
          <w:rFonts w:ascii="Arial" w:hAnsi="Arial" w:cs="Arial"/>
          <w:sz w:val="22"/>
          <w:szCs w:val="22"/>
        </w:rPr>
      </w:pPr>
      <w:r w:rsidRPr="00A501C6">
        <w:rPr>
          <w:rFonts w:ascii="Arial" w:hAnsi="Arial" w:cs="Arial"/>
          <w:sz w:val="22"/>
          <w:szCs w:val="22"/>
        </w:rPr>
        <w:lastRenderedPageBreak/>
        <w:t>Individual socio-demographics and household characteristics</w:t>
      </w:r>
    </w:p>
    <w:p w14:paraId="0FEA8B69" w14:textId="77777777" w:rsidR="00550A3B" w:rsidRPr="00A501C6" w:rsidRDefault="00550A3B" w:rsidP="00550A3B">
      <w:pPr>
        <w:spacing w:after="120" w:line="312" w:lineRule="auto"/>
        <w:rPr>
          <w:rFonts w:ascii="Arial" w:hAnsi="Arial" w:cs="Arial"/>
          <w:sz w:val="22"/>
          <w:szCs w:val="22"/>
          <w:lang w:val="en-US"/>
        </w:rPr>
      </w:pPr>
      <w:r w:rsidRPr="00A501C6">
        <w:rPr>
          <w:rFonts w:ascii="Arial" w:hAnsi="Arial" w:cs="Arial"/>
          <w:sz w:val="22"/>
          <w:szCs w:val="22"/>
          <w:lang w:val="en-US"/>
        </w:rPr>
        <w:t>Table 3 shows a fairly heterogeneous distribution of individual socio-demographics and household characteristics across the sample. However, relative to the Census data, the sample presents a higher proportion of males (55.2% in the sample, compared to 46.0% from local statistics) and individuals aged under 35 (51.1% compared to 26.3%). Additionally, the sample indicates an over-representation of individuals with a high education level (69.3% of the sample has completed University studies relative to 34.5% from the Census) and high income levels (11.3% of the sample declared household income levels above 60,000 Euro, compared to 8.8% of census data). In this respect, it is worth noticing that around 25% of respondents in the sample declared not knowing their household income, or were not willing to report this information. This reluctance to report income is in line with many previous transport-related surveys collecting income data in Spain (see e.g. Heras-Molina et al., 2017; Cantos &amp; Alvarez, 2009). In relation to household structure, there is a significant share of families with children below 24 (36.7%) and couples without children (19.0%). Employed individuals constitute a majority in the sample (69.3%).</w:t>
      </w:r>
      <w:r w:rsidRPr="00A501C6">
        <w:rPr>
          <w:vertAlign w:val="superscript"/>
        </w:rPr>
        <w:footnoteReference w:id="6"/>
      </w:r>
      <w:r w:rsidRPr="00A501C6">
        <w:rPr>
          <w:rFonts w:ascii="Arial" w:hAnsi="Arial" w:cs="Arial"/>
          <w:sz w:val="22"/>
          <w:szCs w:val="22"/>
          <w:lang w:val="en-US"/>
        </w:rPr>
        <w:t xml:space="preserve"> </w:t>
      </w:r>
    </w:p>
    <w:p w14:paraId="33F2FFEE" w14:textId="51EE72A3" w:rsidR="00550A3B" w:rsidRPr="00A501C6" w:rsidRDefault="00550A3B" w:rsidP="00550A3B">
      <w:pPr>
        <w:spacing w:after="120" w:line="312" w:lineRule="auto"/>
        <w:rPr>
          <w:rFonts w:ascii="Arial" w:hAnsi="Arial" w:cs="Arial"/>
          <w:sz w:val="22"/>
          <w:szCs w:val="22"/>
          <w:lang w:val="en-US"/>
        </w:rPr>
      </w:pPr>
      <w:r w:rsidRPr="00A501C6">
        <w:rPr>
          <w:rFonts w:ascii="Arial" w:hAnsi="Arial" w:cs="Arial"/>
          <w:sz w:val="22"/>
          <w:szCs w:val="22"/>
          <w:lang w:val="en-US"/>
        </w:rPr>
        <w:t xml:space="preserve">Among household characteristics, </w:t>
      </w:r>
      <w:r w:rsidRPr="00A501C6">
        <w:rPr>
          <w:rFonts w:ascii="Arial" w:hAnsi="Arial" w:cs="Arial"/>
          <w:b/>
          <w:sz w:val="22"/>
          <w:szCs w:val="22"/>
          <w:lang w:val="en-US"/>
        </w:rPr>
        <w:t>residential location</w:t>
      </w:r>
      <w:r w:rsidRPr="00A501C6">
        <w:rPr>
          <w:rFonts w:ascii="Arial" w:hAnsi="Arial" w:cs="Arial"/>
          <w:sz w:val="22"/>
          <w:szCs w:val="22"/>
          <w:lang w:val="en-US"/>
        </w:rPr>
        <w:t xml:space="preserve"> is one of the endogenous variables of interest in our model (see Section 3.</w:t>
      </w:r>
      <w:r w:rsidR="008761D7" w:rsidRPr="00A501C6">
        <w:rPr>
          <w:rFonts w:ascii="Arial" w:hAnsi="Arial" w:cs="Arial"/>
          <w:sz w:val="22"/>
          <w:szCs w:val="22"/>
          <w:lang w:val="en-US"/>
        </w:rPr>
        <w:t>2</w:t>
      </w:r>
      <w:r w:rsidRPr="00A501C6">
        <w:rPr>
          <w:rFonts w:ascii="Arial" w:hAnsi="Arial" w:cs="Arial"/>
          <w:sz w:val="22"/>
          <w:szCs w:val="22"/>
          <w:lang w:val="en-US"/>
        </w:rPr>
        <w:t xml:space="preserve">.1). As indicated in Table 3, the majority of sample respondents live within the city of Madrid (85.1%). </w:t>
      </w:r>
    </w:p>
    <w:p w14:paraId="5F87BE60" w14:textId="213DC35D" w:rsidR="007466F0" w:rsidRPr="00A501C6" w:rsidRDefault="009734BA" w:rsidP="004E0A19">
      <w:pPr>
        <w:pStyle w:val="Els-2ndorder-head"/>
        <w:spacing w:before="360"/>
        <w:rPr>
          <w:rFonts w:ascii="Arial" w:hAnsi="Arial" w:cs="Arial"/>
          <w:sz w:val="22"/>
          <w:szCs w:val="22"/>
        </w:rPr>
      </w:pPr>
      <w:r w:rsidRPr="00A501C6">
        <w:rPr>
          <w:rFonts w:ascii="Arial" w:hAnsi="Arial" w:cs="Arial"/>
          <w:sz w:val="22"/>
          <w:szCs w:val="22"/>
        </w:rPr>
        <w:t>M</w:t>
      </w:r>
      <w:r w:rsidR="007466F0" w:rsidRPr="00A501C6">
        <w:rPr>
          <w:rFonts w:ascii="Arial" w:hAnsi="Arial" w:cs="Arial"/>
          <w:sz w:val="22"/>
          <w:szCs w:val="22"/>
        </w:rPr>
        <w:t>obility-related variables</w:t>
      </w:r>
    </w:p>
    <w:p w14:paraId="76B62491" w14:textId="0D31D359" w:rsidR="00B915A9" w:rsidRPr="00A501C6" w:rsidRDefault="0066134C"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The </w:t>
      </w:r>
      <w:r w:rsidR="00D031E8" w:rsidRPr="00A501C6">
        <w:rPr>
          <w:rFonts w:ascii="Arial" w:hAnsi="Arial" w:cs="Arial"/>
          <w:sz w:val="22"/>
          <w:szCs w:val="22"/>
          <w:lang w:val="en-US"/>
        </w:rPr>
        <w:t>mobility-related variables</w:t>
      </w:r>
      <w:r w:rsidRPr="00A501C6">
        <w:rPr>
          <w:rFonts w:ascii="Arial" w:hAnsi="Arial" w:cs="Arial"/>
          <w:sz w:val="22"/>
          <w:szCs w:val="22"/>
          <w:lang w:val="en-US"/>
        </w:rPr>
        <w:t xml:space="preserve"> in Table </w:t>
      </w:r>
      <w:r w:rsidR="00550A3B" w:rsidRPr="00A501C6">
        <w:rPr>
          <w:rFonts w:ascii="Arial" w:hAnsi="Arial" w:cs="Arial"/>
          <w:sz w:val="22"/>
          <w:szCs w:val="22"/>
          <w:lang w:val="en-US"/>
        </w:rPr>
        <w:t>3</w:t>
      </w:r>
      <w:r w:rsidRPr="00A501C6">
        <w:rPr>
          <w:rFonts w:ascii="Arial" w:hAnsi="Arial" w:cs="Arial"/>
          <w:sz w:val="22"/>
          <w:szCs w:val="22"/>
          <w:lang w:val="en-US"/>
        </w:rPr>
        <w:t>, along with residential location</w:t>
      </w:r>
      <w:r w:rsidR="00D031E8" w:rsidRPr="00A501C6">
        <w:rPr>
          <w:rFonts w:ascii="Arial" w:hAnsi="Arial" w:cs="Arial"/>
          <w:sz w:val="22"/>
          <w:szCs w:val="22"/>
          <w:lang w:val="en-US"/>
        </w:rPr>
        <w:t xml:space="preserve">, </w:t>
      </w:r>
      <w:r w:rsidRPr="00A501C6">
        <w:rPr>
          <w:rFonts w:ascii="Arial" w:hAnsi="Arial" w:cs="Arial"/>
          <w:sz w:val="22"/>
          <w:szCs w:val="22"/>
          <w:lang w:val="en-US"/>
        </w:rPr>
        <w:t xml:space="preserve">constitute the endogenous outcomes of interest in our individual-level model. Table </w:t>
      </w:r>
      <w:r w:rsidR="00550A3B" w:rsidRPr="00A501C6">
        <w:rPr>
          <w:rFonts w:ascii="Arial" w:hAnsi="Arial" w:cs="Arial"/>
          <w:sz w:val="22"/>
          <w:szCs w:val="22"/>
          <w:lang w:val="en-US"/>
        </w:rPr>
        <w:t>3</w:t>
      </w:r>
      <w:r w:rsidRPr="00A501C6">
        <w:rPr>
          <w:rFonts w:ascii="Arial" w:hAnsi="Arial" w:cs="Arial"/>
          <w:sz w:val="22"/>
          <w:szCs w:val="22"/>
          <w:lang w:val="en-US"/>
        </w:rPr>
        <w:t xml:space="preserve"> shows that </w:t>
      </w:r>
      <w:r w:rsidR="00D24DED" w:rsidRPr="00A501C6">
        <w:rPr>
          <w:rFonts w:ascii="Arial" w:hAnsi="Arial" w:cs="Arial"/>
          <w:sz w:val="22"/>
          <w:szCs w:val="22"/>
          <w:lang w:val="en-US"/>
        </w:rPr>
        <w:t xml:space="preserve">69.1% of individuals have a car </w:t>
      </w:r>
      <w:r w:rsidR="00151362" w:rsidRPr="00A501C6">
        <w:rPr>
          <w:rFonts w:ascii="Arial" w:hAnsi="Arial" w:cs="Arial"/>
          <w:sz w:val="22"/>
          <w:szCs w:val="22"/>
          <w:lang w:val="en-US"/>
        </w:rPr>
        <w:t xml:space="preserve">frequently </w:t>
      </w:r>
      <w:r w:rsidR="00D24DED" w:rsidRPr="00A501C6">
        <w:rPr>
          <w:rFonts w:ascii="Arial" w:hAnsi="Arial" w:cs="Arial"/>
          <w:sz w:val="22"/>
          <w:szCs w:val="22"/>
          <w:lang w:val="en-US"/>
        </w:rPr>
        <w:t>available for their personal use</w:t>
      </w:r>
      <w:r w:rsidR="00B22C5C" w:rsidRPr="00A501C6">
        <w:rPr>
          <w:rFonts w:ascii="Arial" w:hAnsi="Arial" w:cs="Arial"/>
          <w:sz w:val="22"/>
          <w:szCs w:val="22"/>
          <w:lang w:val="en-US"/>
        </w:rPr>
        <w:t xml:space="preserve">. The statistics related to weekday and weekend mobility show a generally </w:t>
      </w:r>
      <w:r w:rsidRPr="00A501C6">
        <w:rPr>
          <w:rFonts w:ascii="Arial" w:hAnsi="Arial" w:cs="Arial"/>
          <w:sz w:val="22"/>
          <w:szCs w:val="22"/>
          <w:lang w:val="en-US"/>
        </w:rPr>
        <w:t xml:space="preserve">higher out-of-home activity intensity on </w:t>
      </w:r>
      <w:r w:rsidR="00201C8F" w:rsidRPr="00A501C6">
        <w:rPr>
          <w:rFonts w:ascii="Arial" w:hAnsi="Arial" w:cs="Arial"/>
          <w:sz w:val="22"/>
          <w:szCs w:val="22"/>
          <w:lang w:val="en-US"/>
        </w:rPr>
        <w:t>weekdays compared to weekends</w:t>
      </w:r>
      <w:r w:rsidRPr="00A501C6">
        <w:rPr>
          <w:rFonts w:ascii="Arial" w:hAnsi="Arial" w:cs="Arial"/>
          <w:sz w:val="22"/>
          <w:szCs w:val="22"/>
          <w:lang w:val="en-US"/>
        </w:rPr>
        <w:t xml:space="preserve">, which is not surprising because of the contribution of commute trips on weekdays. </w:t>
      </w:r>
      <w:r w:rsidR="00B915A9" w:rsidRPr="00A501C6">
        <w:rPr>
          <w:rFonts w:ascii="Arial" w:hAnsi="Arial" w:cs="Arial"/>
          <w:sz w:val="22"/>
          <w:szCs w:val="22"/>
          <w:lang w:val="en-US"/>
        </w:rPr>
        <w:t>More interestingly,</w:t>
      </w:r>
      <w:r w:rsidRPr="00A501C6">
        <w:rPr>
          <w:rFonts w:ascii="Arial" w:hAnsi="Arial" w:cs="Arial"/>
          <w:sz w:val="22"/>
          <w:szCs w:val="22"/>
          <w:lang w:val="en-US"/>
        </w:rPr>
        <w:t xml:space="preserve"> the table indicates that 788 respondents (63.2%) have used ride-hailing at least once, and a non-insignificant proportion of the sample </w:t>
      </w:r>
      <w:r w:rsidRPr="00A501C6">
        <w:rPr>
          <w:rFonts w:ascii="Arial" w:hAnsi="Arial" w:cs="Arial"/>
          <w:sz w:val="22"/>
          <w:szCs w:val="22"/>
          <w:lang w:val="en-US"/>
        </w:rPr>
        <w:lastRenderedPageBreak/>
        <w:t xml:space="preserve">(about 13%) appear to use it at a rate of at least once a week (as obtained by adding up the last two categories of ride-hailing frequency in the table). </w:t>
      </w:r>
    </w:p>
    <w:p w14:paraId="5ADF47D0" w14:textId="61D59499" w:rsidR="002D2E5A" w:rsidRPr="00A501C6" w:rsidRDefault="002D2E5A" w:rsidP="00D35839">
      <w:pPr>
        <w:pStyle w:val="Els-2ndorder-head"/>
        <w:spacing w:before="280"/>
        <w:rPr>
          <w:rFonts w:ascii="Arial" w:hAnsi="Arial" w:cs="Arial"/>
          <w:sz w:val="22"/>
          <w:szCs w:val="22"/>
        </w:rPr>
      </w:pPr>
      <w:r w:rsidRPr="00A501C6">
        <w:rPr>
          <w:rFonts w:ascii="Arial" w:hAnsi="Arial" w:cs="Arial"/>
          <w:sz w:val="22"/>
          <w:szCs w:val="22"/>
        </w:rPr>
        <w:t>Latent constructs</w:t>
      </w:r>
    </w:p>
    <w:p w14:paraId="4B74C79E" w14:textId="14C8F71B" w:rsidR="00D35839" w:rsidRPr="00A501C6" w:rsidRDefault="00D931F9"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Table 4 </w:t>
      </w:r>
      <w:r w:rsidR="002D2E5A" w:rsidRPr="00A501C6">
        <w:rPr>
          <w:rFonts w:ascii="Arial" w:hAnsi="Arial" w:cs="Arial"/>
          <w:sz w:val="22"/>
          <w:szCs w:val="22"/>
          <w:lang w:val="en-US"/>
        </w:rPr>
        <w:t>shows the indicators for each latent construct, as well as their sample distribution</w:t>
      </w:r>
      <w:r w:rsidRPr="00A501C6">
        <w:rPr>
          <w:rFonts w:ascii="Arial" w:hAnsi="Arial" w:cs="Arial"/>
          <w:sz w:val="22"/>
          <w:szCs w:val="22"/>
          <w:lang w:val="en-US"/>
        </w:rPr>
        <w:t>s</w:t>
      </w:r>
      <w:r w:rsidR="002D2E5A" w:rsidRPr="00A501C6">
        <w:rPr>
          <w:rFonts w:ascii="Arial" w:hAnsi="Arial" w:cs="Arial"/>
          <w:sz w:val="22"/>
          <w:szCs w:val="22"/>
          <w:lang w:val="en-US"/>
        </w:rPr>
        <w:t xml:space="preserve">. </w:t>
      </w:r>
      <w:r w:rsidR="00636DA0" w:rsidRPr="00A501C6">
        <w:rPr>
          <w:rFonts w:ascii="Arial" w:hAnsi="Arial" w:cs="Arial"/>
          <w:sz w:val="22"/>
          <w:szCs w:val="22"/>
          <w:lang w:val="en-US"/>
        </w:rPr>
        <w:t xml:space="preserve">We should remind that these attitudinal indicators were collected </w:t>
      </w:r>
      <w:r w:rsidR="00576C9F" w:rsidRPr="00A501C6">
        <w:rPr>
          <w:rFonts w:ascii="Arial" w:hAnsi="Arial" w:cs="Arial"/>
          <w:sz w:val="22"/>
          <w:szCs w:val="22"/>
          <w:lang w:val="en-US"/>
        </w:rPr>
        <w:t>by</w:t>
      </w:r>
      <w:r w:rsidR="00636DA0" w:rsidRPr="00A501C6">
        <w:rPr>
          <w:rFonts w:ascii="Arial" w:hAnsi="Arial" w:cs="Arial"/>
          <w:sz w:val="22"/>
          <w:szCs w:val="22"/>
          <w:lang w:val="en-US"/>
        </w:rPr>
        <w:t xml:space="preserve"> using a five-point Likert scale</w:t>
      </w:r>
      <w:r w:rsidR="00826863">
        <w:rPr>
          <w:rStyle w:val="FootnoteReference"/>
          <w:rFonts w:ascii="Arial" w:hAnsi="Arial" w:cs="Arial"/>
          <w:sz w:val="22"/>
          <w:szCs w:val="22"/>
          <w:lang w:val="en-US"/>
        </w:rPr>
        <w:footnoteReference w:id="7"/>
      </w:r>
      <w:r w:rsidR="00576C9F" w:rsidRPr="00A501C6">
        <w:rPr>
          <w:rFonts w:ascii="Arial" w:hAnsi="Arial" w:cs="Arial"/>
          <w:sz w:val="22"/>
          <w:szCs w:val="22"/>
          <w:lang w:val="en-US"/>
        </w:rPr>
        <w:t xml:space="preserve">. </w:t>
      </w:r>
      <w:r w:rsidR="00740F68" w:rsidRPr="00A501C6">
        <w:rPr>
          <w:rFonts w:ascii="Arial" w:hAnsi="Arial" w:cs="Arial"/>
          <w:sz w:val="22"/>
          <w:szCs w:val="22"/>
          <w:lang w:val="en-US"/>
        </w:rPr>
        <w:t xml:space="preserve">The statistics regarding variety-seeking lifestyle suggest the highest fraction of individuals fall in the neutral category. On the other hand, </w:t>
      </w:r>
      <w:r w:rsidR="002D2E5A" w:rsidRPr="00A501C6">
        <w:rPr>
          <w:rFonts w:ascii="Arial" w:hAnsi="Arial" w:cs="Arial"/>
          <w:sz w:val="22"/>
          <w:szCs w:val="22"/>
          <w:lang w:val="en-US"/>
        </w:rPr>
        <w:t xml:space="preserve">respondents </w:t>
      </w:r>
      <w:r w:rsidR="00740F68" w:rsidRPr="00A501C6">
        <w:rPr>
          <w:rFonts w:ascii="Arial" w:hAnsi="Arial" w:cs="Arial"/>
          <w:sz w:val="22"/>
          <w:szCs w:val="22"/>
          <w:lang w:val="en-US"/>
        </w:rPr>
        <w:t>clearly load more heavily on being tech-savvy, which</w:t>
      </w:r>
      <w:r w:rsidR="002D2E5A" w:rsidRPr="00A501C6">
        <w:rPr>
          <w:rFonts w:ascii="Arial" w:hAnsi="Arial" w:cs="Arial"/>
          <w:sz w:val="22"/>
          <w:szCs w:val="22"/>
          <w:lang w:val="en-US"/>
        </w:rPr>
        <w:t xml:space="preserve"> s</w:t>
      </w:r>
      <w:r w:rsidR="00740F68" w:rsidRPr="00A501C6">
        <w:rPr>
          <w:rFonts w:ascii="Arial" w:hAnsi="Arial" w:cs="Arial"/>
          <w:sz w:val="22"/>
          <w:szCs w:val="22"/>
          <w:lang w:val="en-US"/>
        </w:rPr>
        <w:t>eems reasonable given the high</w:t>
      </w:r>
      <w:r w:rsidR="002D2E5A" w:rsidRPr="00A501C6">
        <w:rPr>
          <w:rFonts w:ascii="Arial" w:hAnsi="Arial" w:cs="Arial"/>
          <w:sz w:val="22"/>
          <w:szCs w:val="22"/>
          <w:lang w:val="en-US"/>
        </w:rPr>
        <w:t xml:space="preserve"> proportion of young</w:t>
      </w:r>
      <w:r w:rsidR="00740F68" w:rsidRPr="00A501C6">
        <w:rPr>
          <w:rFonts w:ascii="Arial" w:hAnsi="Arial" w:cs="Arial"/>
          <w:sz w:val="22"/>
          <w:szCs w:val="22"/>
          <w:lang w:val="en-US"/>
        </w:rPr>
        <w:t xml:space="preserve"> adults with high </w:t>
      </w:r>
      <w:r w:rsidR="002D2E5A" w:rsidRPr="00A501C6">
        <w:rPr>
          <w:rFonts w:ascii="Arial" w:hAnsi="Arial" w:cs="Arial"/>
          <w:sz w:val="22"/>
          <w:szCs w:val="22"/>
          <w:lang w:val="en-US"/>
        </w:rPr>
        <w:t>education lev</w:t>
      </w:r>
      <w:r w:rsidR="00740F68" w:rsidRPr="00A501C6">
        <w:rPr>
          <w:rFonts w:ascii="Arial" w:hAnsi="Arial" w:cs="Arial"/>
          <w:sz w:val="22"/>
          <w:szCs w:val="22"/>
          <w:lang w:val="en-US"/>
        </w:rPr>
        <w:t xml:space="preserve">els </w:t>
      </w:r>
      <w:r w:rsidR="002D2E5A" w:rsidRPr="00A501C6">
        <w:rPr>
          <w:rFonts w:ascii="Arial" w:hAnsi="Arial" w:cs="Arial"/>
          <w:sz w:val="22"/>
          <w:szCs w:val="22"/>
          <w:lang w:val="en-US"/>
        </w:rPr>
        <w:t xml:space="preserve">in the sample. </w:t>
      </w:r>
      <w:r w:rsidR="00740F68" w:rsidRPr="00A501C6">
        <w:rPr>
          <w:rFonts w:ascii="Arial" w:hAnsi="Arial" w:cs="Arial"/>
          <w:sz w:val="22"/>
          <w:szCs w:val="22"/>
          <w:lang w:val="en-US"/>
        </w:rPr>
        <w:t xml:space="preserve">As </w:t>
      </w:r>
      <w:r w:rsidR="002D2E5A" w:rsidRPr="00A501C6">
        <w:rPr>
          <w:rFonts w:ascii="Arial" w:hAnsi="Arial" w:cs="Arial"/>
          <w:sz w:val="22"/>
          <w:szCs w:val="22"/>
          <w:lang w:val="en-US"/>
        </w:rPr>
        <w:t>expect</w:t>
      </w:r>
      <w:r w:rsidR="00740F68" w:rsidRPr="00A501C6">
        <w:rPr>
          <w:rFonts w:ascii="Arial" w:hAnsi="Arial" w:cs="Arial"/>
          <w:sz w:val="22"/>
          <w:szCs w:val="22"/>
          <w:lang w:val="en-US"/>
        </w:rPr>
        <w:t>ed</w:t>
      </w:r>
      <w:r w:rsidR="002D2E5A" w:rsidRPr="00A501C6">
        <w:rPr>
          <w:rFonts w:ascii="Arial" w:hAnsi="Arial" w:cs="Arial"/>
          <w:sz w:val="22"/>
          <w:szCs w:val="22"/>
          <w:lang w:val="en-US"/>
        </w:rPr>
        <w:t xml:space="preserve">, </w:t>
      </w:r>
      <w:r w:rsidR="00740F68" w:rsidRPr="00A501C6">
        <w:rPr>
          <w:rFonts w:ascii="Arial" w:hAnsi="Arial" w:cs="Arial"/>
          <w:sz w:val="22"/>
          <w:szCs w:val="22"/>
          <w:lang w:val="en-US"/>
        </w:rPr>
        <w:t xml:space="preserve">reported </w:t>
      </w:r>
      <w:r w:rsidR="002D2E5A" w:rsidRPr="00A501C6">
        <w:rPr>
          <w:rFonts w:ascii="Arial" w:hAnsi="Arial" w:cs="Arial"/>
          <w:sz w:val="22"/>
          <w:szCs w:val="22"/>
          <w:lang w:val="en-US"/>
        </w:rPr>
        <w:t>environmental consciousness is particularly high in the sample</w:t>
      </w:r>
      <w:r w:rsidR="00740F68" w:rsidRPr="00A501C6">
        <w:rPr>
          <w:rFonts w:ascii="Arial" w:hAnsi="Arial" w:cs="Arial"/>
          <w:sz w:val="22"/>
          <w:szCs w:val="22"/>
          <w:lang w:val="en-US"/>
        </w:rPr>
        <w:t>. Respondents mainly feel strongly</w:t>
      </w:r>
      <w:r w:rsidR="002D2E5A" w:rsidRPr="00A501C6">
        <w:rPr>
          <w:rFonts w:ascii="Arial" w:hAnsi="Arial" w:cs="Arial"/>
          <w:sz w:val="22"/>
          <w:szCs w:val="22"/>
          <w:lang w:val="en-US"/>
        </w:rPr>
        <w:t xml:space="preserve"> or fully identified with env</w:t>
      </w:r>
      <w:r w:rsidR="00740F68" w:rsidRPr="00A501C6">
        <w:rPr>
          <w:rFonts w:ascii="Arial" w:hAnsi="Arial" w:cs="Arial"/>
          <w:sz w:val="22"/>
          <w:szCs w:val="22"/>
          <w:lang w:val="en-US"/>
        </w:rPr>
        <w:t>ironmental-oriented behaviors related to</w:t>
      </w:r>
      <w:r w:rsidR="002D2E5A" w:rsidRPr="00A501C6">
        <w:rPr>
          <w:rFonts w:ascii="Arial" w:hAnsi="Arial" w:cs="Arial"/>
          <w:sz w:val="22"/>
          <w:szCs w:val="22"/>
          <w:lang w:val="en-US"/>
        </w:rPr>
        <w:t xml:space="preserve"> recycling (73.4%), purchase of environmentally friendly products </w:t>
      </w:r>
      <w:r w:rsidR="00740F68" w:rsidRPr="00A501C6">
        <w:rPr>
          <w:rFonts w:ascii="Arial" w:hAnsi="Arial" w:cs="Arial"/>
          <w:sz w:val="22"/>
          <w:szCs w:val="22"/>
          <w:lang w:val="en-US"/>
        </w:rPr>
        <w:t>(48.5%) and</w:t>
      </w:r>
      <w:r w:rsidR="002D2E5A" w:rsidRPr="00A501C6">
        <w:rPr>
          <w:rFonts w:ascii="Arial" w:hAnsi="Arial" w:cs="Arial"/>
          <w:sz w:val="22"/>
          <w:szCs w:val="22"/>
          <w:lang w:val="en-US"/>
        </w:rPr>
        <w:t xml:space="preserve"> transport mode choice (57.3%). </w:t>
      </w:r>
      <w:r w:rsidR="00DC2807" w:rsidRPr="00A501C6">
        <w:rPr>
          <w:rFonts w:ascii="Arial" w:hAnsi="Arial" w:cs="Arial"/>
          <w:sz w:val="22"/>
          <w:szCs w:val="22"/>
          <w:lang w:val="en-US"/>
        </w:rPr>
        <w:t>It can be observed that rates for these same environmental indicators are noticeably higher compared to the results obtained in Dallas (</w:t>
      </w:r>
      <w:r w:rsidR="006A6B2A" w:rsidRPr="00A501C6">
        <w:rPr>
          <w:rFonts w:ascii="Arial" w:hAnsi="Arial" w:cs="Arial"/>
          <w:sz w:val="22"/>
          <w:szCs w:val="22"/>
          <w:lang w:val="en-US"/>
        </w:rPr>
        <w:t xml:space="preserve">see </w:t>
      </w:r>
      <w:r w:rsidR="00DC2807" w:rsidRPr="00A501C6">
        <w:rPr>
          <w:rFonts w:ascii="Arial" w:hAnsi="Arial" w:cs="Arial"/>
          <w:sz w:val="22"/>
          <w:szCs w:val="22"/>
          <w:lang w:val="en-US"/>
        </w:rPr>
        <w:t>L</w:t>
      </w:r>
      <w:r w:rsidR="006A6B2A" w:rsidRPr="00A501C6">
        <w:rPr>
          <w:rFonts w:ascii="Arial" w:hAnsi="Arial" w:cs="Arial"/>
          <w:sz w:val="22"/>
          <w:szCs w:val="22"/>
          <w:lang w:val="en-US"/>
        </w:rPr>
        <w:t>a</w:t>
      </w:r>
      <w:r w:rsidR="00DC2807" w:rsidRPr="00A501C6">
        <w:rPr>
          <w:rFonts w:ascii="Arial" w:hAnsi="Arial" w:cs="Arial"/>
          <w:sz w:val="22"/>
          <w:szCs w:val="22"/>
          <w:lang w:val="en-US"/>
        </w:rPr>
        <w:t xml:space="preserve">vieri &amp; Bhat, 2019). </w:t>
      </w:r>
      <w:r w:rsidR="002D2E5A" w:rsidRPr="00A501C6">
        <w:rPr>
          <w:rFonts w:ascii="Arial" w:hAnsi="Arial" w:cs="Arial"/>
          <w:sz w:val="22"/>
          <w:szCs w:val="22"/>
          <w:lang w:val="en-US"/>
        </w:rPr>
        <w:t xml:space="preserve">Also, it is reasonable </w:t>
      </w:r>
      <w:r w:rsidR="00740F68" w:rsidRPr="00A501C6">
        <w:rPr>
          <w:rFonts w:ascii="Arial" w:hAnsi="Arial" w:cs="Arial"/>
          <w:sz w:val="22"/>
          <w:szCs w:val="22"/>
          <w:lang w:val="en-US"/>
        </w:rPr>
        <w:t xml:space="preserve">that most individuals believe they have good accessibility to public transport. </w:t>
      </w:r>
      <w:r w:rsidR="002D2E5A" w:rsidRPr="00A501C6">
        <w:rPr>
          <w:rFonts w:ascii="Arial" w:hAnsi="Arial" w:cs="Arial"/>
          <w:sz w:val="22"/>
          <w:szCs w:val="22"/>
          <w:lang w:val="en-US"/>
        </w:rPr>
        <w:t xml:space="preserve">Finally, </w:t>
      </w:r>
      <w:r w:rsidR="00A11E9B" w:rsidRPr="00A501C6">
        <w:rPr>
          <w:rFonts w:ascii="Arial" w:hAnsi="Arial" w:cs="Arial"/>
          <w:sz w:val="22"/>
          <w:szCs w:val="22"/>
          <w:lang w:val="en-US"/>
        </w:rPr>
        <w:t xml:space="preserve">in terms of </w:t>
      </w:r>
      <w:r w:rsidR="002D2E5A" w:rsidRPr="00A501C6">
        <w:rPr>
          <w:rFonts w:ascii="Arial" w:hAnsi="Arial" w:cs="Arial"/>
          <w:sz w:val="22"/>
          <w:szCs w:val="22"/>
          <w:lang w:val="en-US"/>
        </w:rPr>
        <w:t>sharing propensity (introduced in a reversed scale in the analysis)</w:t>
      </w:r>
      <w:r w:rsidR="00A11E9B" w:rsidRPr="00A501C6">
        <w:rPr>
          <w:rFonts w:ascii="Arial" w:hAnsi="Arial" w:cs="Arial"/>
          <w:sz w:val="22"/>
          <w:szCs w:val="22"/>
          <w:lang w:val="en-US"/>
        </w:rPr>
        <w:t xml:space="preserve">, it can be observed again that most individuals are in the middle category, with about equal proportions on either side of the middle. </w:t>
      </w:r>
    </w:p>
    <w:p w14:paraId="2F4F3189" w14:textId="65A48101" w:rsidR="002D2E5A" w:rsidRPr="00A501C6" w:rsidRDefault="002D2E5A" w:rsidP="00F93723">
      <w:pPr>
        <w:pStyle w:val="Caption"/>
        <w:keepNext/>
        <w:spacing w:before="240"/>
      </w:pPr>
      <w:r w:rsidRPr="00A501C6">
        <w:t xml:space="preserve">Table </w:t>
      </w:r>
      <w:r w:rsidRPr="00A501C6">
        <w:fldChar w:fldCharType="begin"/>
      </w:r>
      <w:r w:rsidRPr="00A501C6">
        <w:instrText xml:space="preserve"> SEQ Table \* ARABIC </w:instrText>
      </w:r>
      <w:r w:rsidRPr="00A501C6">
        <w:fldChar w:fldCharType="separate"/>
      </w:r>
      <w:r w:rsidR="00AC363F" w:rsidRPr="00A501C6">
        <w:rPr>
          <w:noProof/>
        </w:rPr>
        <w:t>4</w:t>
      </w:r>
      <w:r w:rsidRPr="00A501C6">
        <w:fldChar w:fldCharType="end"/>
      </w:r>
      <w:r w:rsidRPr="00A501C6">
        <w:t>. Distribution of attitudinal indicators within the sample</w:t>
      </w:r>
    </w:p>
    <w:tbl>
      <w:tblPr>
        <w:tblW w:w="5082" w:type="pct"/>
        <w:tblLayout w:type="fixed"/>
        <w:tblLook w:val="04A0" w:firstRow="1" w:lastRow="0" w:firstColumn="1" w:lastColumn="0" w:noHBand="0" w:noVBand="1"/>
      </w:tblPr>
      <w:tblGrid>
        <w:gridCol w:w="802"/>
        <w:gridCol w:w="3900"/>
        <w:gridCol w:w="877"/>
        <w:gridCol w:w="939"/>
        <w:gridCol w:w="842"/>
        <w:gridCol w:w="899"/>
        <w:gridCol w:w="950"/>
      </w:tblGrid>
      <w:tr w:rsidR="00A501C6" w:rsidRPr="00A501C6" w14:paraId="58F722F8" w14:textId="77777777" w:rsidTr="0051377C">
        <w:trPr>
          <w:trHeight w:val="405"/>
        </w:trPr>
        <w:tc>
          <w:tcPr>
            <w:tcW w:w="435" w:type="pct"/>
            <w:tcBorders>
              <w:top w:val="single" w:sz="4" w:space="0" w:color="auto"/>
              <w:left w:val="single" w:sz="4" w:space="0" w:color="auto"/>
              <w:bottom w:val="single" w:sz="4" w:space="0" w:color="auto"/>
              <w:right w:val="nil"/>
            </w:tcBorders>
            <w:shd w:val="clear" w:color="000000" w:fill="FFFFFF"/>
            <w:noWrap/>
            <w:vAlign w:val="bottom"/>
            <w:hideMark/>
          </w:tcPr>
          <w:p w14:paraId="0C2C2612" w14:textId="77777777" w:rsidR="002D2E5A" w:rsidRPr="00A501C6" w:rsidRDefault="002D2E5A"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2117" w:type="pct"/>
            <w:tcBorders>
              <w:top w:val="single" w:sz="4" w:space="0" w:color="auto"/>
              <w:left w:val="nil"/>
              <w:bottom w:val="single" w:sz="4" w:space="0" w:color="auto"/>
              <w:right w:val="single" w:sz="4" w:space="0" w:color="auto"/>
            </w:tcBorders>
            <w:shd w:val="clear" w:color="000000" w:fill="FFFFFF"/>
            <w:noWrap/>
            <w:vAlign w:val="bottom"/>
            <w:hideMark/>
          </w:tcPr>
          <w:p w14:paraId="14BD3717" w14:textId="77777777" w:rsidR="002D2E5A" w:rsidRPr="00A501C6" w:rsidRDefault="002D2E5A"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476" w:type="pct"/>
            <w:tcBorders>
              <w:top w:val="single" w:sz="4" w:space="0" w:color="auto"/>
              <w:left w:val="nil"/>
              <w:bottom w:val="nil"/>
              <w:right w:val="nil"/>
            </w:tcBorders>
            <w:shd w:val="clear" w:color="000000" w:fill="FFFFFF"/>
            <w:vAlign w:val="center"/>
            <w:hideMark/>
          </w:tcPr>
          <w:p w14:paraId="39F729D3" w14:textId="5640B01B"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Identify very little</w:t>
            </w:r>
          </w:p>
        </w:tc>
        <w:tc>
          <w:tcPr>
            <w:tcW w:w="510" w:type="pct"/>
            <w:tcBorders>
              <w:top w:val="single" w:sz="4" w:space="0" w:color="auto"/>
              <w:left w:val="nil"/>
              <w:bottom w:val="nil"/>
              <w:right w:val="nil"/>
            </w:tcBorders>
            <w:shd w:val="clear" w:color="000000" w:fill="FFFFFF"/>
            <w:vAlign w:val="center"/>
            <w:hideMark/>
          </w:tcPr>
          <w:p w14:paraId="5A0C4D88" w14:textId="755B3EBC"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Identify somewhat</w:t>
            </w:r>
          </w:p>
        </w:tc>
        <w:tc>
          <w:tcPr>
            <w:tcW w:w="457" w:type="pct"/>
            <w:tcBorders>
              <w:top w:val="single" w:sz="4" w:space="0" w:color="auto"/>
              <w:left w:val="nil"/>
              <w:bottom w:val="nil"/>
              <w:right w:val="nil"/>
            </w:tcBorders>
            <w:shd w:val="clear" w:color="000000" w:fill="FFFFFF"/>
            <w:vAlign w:val="center"/>
            <w:hideMark/>
          </w:tcPr>
          <w:p w14:paraId="250737FE" w14:textId="7B218C2A" w:rsidR="00740F68" w:rsidRPr="00A501C6" w:rsidRDefault="00740F68" w:rsidP="00D35839">
            <w:pPr>
              <w:jc w:val="center"/>
              <w:rPr>
                <w:rFonts w:eastAsia="Times New Roman"/>
                <w:sz w:val="16"/>
                <w:szCs w:val="16"/>
                <w:lang w:val="en-US" w:eastAsia="en-US"/>
              </w:rPr>
            </w:pPr>
            <w:r w:rsidRPr="00A501C6">
              <w:rPr>
                <w:rFonts w:eastAsia="Times New Roman"/>
                <w:sz w:val="16"/>
                <w:szCs w:val="16"/>
                <w:lang w:val="en-US" w:eastAsia="en-US"/>
              </w:rPr>
              <w:t>Neutral</w:t>
            </w:r>
          </w:p>
        </w:tc>
        <w:tc>
          <w:tcPr>
            <w:tcW w:w="488" w:type="pct"/>
            <w:tcBorders>
              <w:top w:val="single" w:sz="4" w:space="0" w:color="auto"/>
              <w:left w:val="nil"/>
              <w:bottom w:val="nil"/>
              <w:right w:val="nil"/>
            </w:tcBorders>
            <w:shd w:val="clear" w:color="000000" w:fill="FFFFFF"/>
            <w:vAlign w:val="center"/>
            <w:hideMark/>
          </w:tcPr>
          <w:p w14:paraId="6EB33C8E" w14:textId="15AC9FCE" w:rsidR="002D2E5A" w:rsidRPr="00A501C6" w:rsidRDefault="00740F68" w:rsidP="00D35839">
            <w:pPr>
              <w:jc w:val="center"/>
              <w:rPr>
                <w:rFonts w:eastAsia="Times New Roman"/>
                <w:sz w:val="16"/>
                <w:szCs w:val="16"/>
                <w:lang w:val="en-US" w:eastAsia="en-US"/>
              </w:rPr>
            </w:pPr>
            <w:r w:rsidRPr="00A501C6">
              <w:rPr>
                <w:rFonts w:eastAsia="Times New Roman"/>
                <w:sz w:val="16"/>
                <w:szCs w:val="16"/>
                <w:lang w:val="en-US" w:eastAsia="en-US"/>
              </w:rPr>
              <w:t>Identify</w:t>
            </w:r>
          </w:p>
          <w:p w14:paraId="20FBE018" w14:textId="173E08CF" w:rsidR="00740F68" w:rsidRPr="00A501C6" w:rsidRDefault="00740F68" w:rsidP="00D35839">
            <w:pPr>
              <w:jc w:val="center"/>
              <w:rPr>
                <w:rFonts w:eastAsia="Times New Roman"/>
                <w:sz w:val="16"/>
                <w:szCs w:val="16"/>
                <w:lang w:val="en-US" w:eastAsia="en-US"/>
              </w:rPr>
            </w:pPr>
            <w:r w:rsidRPr="00A501C6">
              <w:rPr>
                <w:rFonts w:eastAsia="Times New Roman"/>
                <w:sz w:val="16"/>
                <w:szCs w:val="16"/>
                <w:lang w:val="en-US" w:eastAsia="en-US"/>
              </w:rPr>
              <w:t>Strongly</w:t>
            </w:r>
          </w:p>
        </w:tc>
        <w:tc>
          <w:tcPr>
            <w:tcW w:w="516" w:type="pct"/>
            <w:tcBorders>
              <w:top w:val="single" w:sz="4" w:space="0" w:color="auto"/>
              <w:left w:val="nil"/>
              <w:bottom w:val="nil"/>
              <w:right w:val="single" w:sz="4" w:space="0" w:color="auto"/>
            </w:tcBorders>
            <w:shd w:val="clear" w:color="000000" w:fill="FFFFFF"/>
            <w:vAlign w:val="center"/>
            <w:hideMark/>
          </w:tcPr>
          <w:p w14:paraId="79D0C3DE" w14:textId="35AB3A6F" w:rsidR="002D2E5A" w:rsidRPr="00A501C6" w:rsidRDefault="00740F68" w:rsidP="00D35839">
            <w:pPr>
              <w:jc w:val="center"/>
              <w:rPr>
                <w:rFonts w:eastAsia="Times New Roman"/>
                <w:sz w:val="16"/>
                <w:szCs w:val="16"/>
                <w:lang w:val="en-US" w:eastAsia="en-US"/>
              </w:rPr>
            </w:pPr>
            <w:r w:rsidRPr="00A501C6">
              <w:rPr>
                <w:rFonts w:eastAsia="Times New Roman"/>
                <w:sz w:val="16"/>
                <w:szCs w:val="16"/>
                <w:lang w:val="en-US" w:eastAsia="en-US"/>
              </w:rPr>
              <w:t>Identify completely</w:t>
            </w:r>
          </w:p>
        </w:tc>
      </w:tr>
      <w:tr w:rsidR="00A501C6" w:rsidRPr="00A501C6" w14:paraId="19C85177" w14:textId="77777777" w:rsidTr="0051377C">
        <w:trPr>
          <w:trHeight w:val="405"/>
        </w:trPr>
        <w:tc>
          <w:tcPr>
            <w:tcW w:w="435" w:type="pct"/>
            <w:vMerge w:val="restart"/>
            <w:tcBorders>
              <w:top w:val="nil"/>
              <w:left w:val="single" w:sz="4" w:space="0" w:color="auto"/>
              <w:bottom w:val="nil"/>
              <w:right w:val="single" w:sz="4" w:space="0" w:color="auto"/>
            </w:tcBorders>
            <w:shd w:val="clear" w:color="000000" w:fill="FFFFFF"/>
            <w:textDirection w:val="btLr"/>
            <w:vAlign w:val="center"/>
            <w:hideMark/>
          </w:tcPr>
          <w:p w14:paraId="1C055FBC"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VARIETY-SEEKING LIFESTYLE</w:t>
            </w:r>
          </w:p>
        </w:tc>
        <w:tc>
          <w:tcPr>
            <w:tcW w:w="2117" w:type="pct"/>
            <w:tcBorders>
              <w:top w:val="nil"/>
              <w:left w:val="nil"/>
              <w:bottom w:val="nil"/>
              <w:right w:val="nil"/>
            </w:tcBorders>
            <w:shd w:val="clear" w:color="000000" w:fill="FFFFFF"/>
            <w:noWrap/>
            <w:vAlign w:val="center"/>
            <w:hideMark/>
          </w:tcPr>
          <w:p w14:paraId="15366865"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I think it is important to have all sorts of experiences and am always trying new things</w:t>
            </w:r>
          </w:p>
        </w:tc>
        <w:tc>
          <w:tcPr>
            <w:tcW w:w="476" w:type="pct"/>
            <w:tcBorders>
              <w:top w:val="single" w:sz="4" w:space="0" w:color="auto"/>
              <w:left w:val="single" w:sz="4" w:space="0" w:color="auto"/>
              <w:bottom w:val="nil"/>
              <w:right w:val="nil"/>
            </w:tcBorders>
            <w:shd w:val="clear" w:color="000000" w:fill="FFFFFF"/>
            <w:noWrap/>
            <w:vAlign w:val="center"/>
            <w:hideMark/>
          </w:tcPr>
          <w:p w14:paraId="634FADE6"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4.9%</w:t>
            </w:r>
          </w:p>
        </w:tc>
        <w:tc>
          <w:tcPr>
            <w:tcW w:w="510" w:type="pct"/>
            <w:tcBorders>
              <w:top w:val="single" w:sz="4" w:space="0" w:color="auto"/>
              <w:left w:val="nil"/>
              <w:bottom w:val="nil"/>
              <w:right w:val="nil"/>
            </w:tcBorders>
            <w:shd w:val="clear" w:color="000000" w:fill="FFFFFF"/>
            <w:noWrap/>
            <w:vAlign w:val="center"/>
            <w:hideMark/>
          </w:tcPr>
          <w:p w14:paraId="02CF4E23"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16.1%</w:t>
            </w:r>
          </w:p>
        </w:tc>
        <w:tc>
          <w:tcPr>
            <w:tcW w:w="457" w:type="pct"/>
            <w:tcBorders>
              <w:top w:val="single" w:sz="4" w:space="0" w:color="auto"/>
              <w:left w:val="nil"/>
              <w:bottom w:val="nil"/>
              <w:right w:val="nil"/>
            </w:tcBorders>
            <w:shd w:val="clear" w:color="000000" w:fill="FFFFFF"/>
            <w:noWrap/>
            <w:vAlign w:val="center"/>
            <w:hideMark/>
          </w:tcPr>
          <w:p w14:paraId="65F558AC"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30.9%</w:t>
            </w:r>
          </w:p>
        </w:tc>
        <w:tc>
          <w:tcPr>
            <w:tcW w:w="488" w:type="pct"/>
            <w:tcBorders>
              <w:top w:val="single" w:sz="4" w:space="0" w:color="auto"/>
              <w:left w:val="nil"/>
              <w:bottom w:val="nil"/>
              <w:right w:val="nil"/>
            </w:tcBorders>
            <w:shd w:val="clear" w:color="000000" w:fill="FFFFFF"/>
            <w:noWrap/>
            <w:vAlign w:val="center"/>
            <w:hideMark/>
          </w:tcPr>
          <w:p w14:paraId="1057B507"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30.3%</w:t>
            </w:r>
          </w:p>
        </w:tc>
        <w:tc>
          <w:tcPr>
            <w:tcW w:w="516" w:type="pct"/>
            <w:tcBorders>
              <w:top w:val="single" w:sz="4" w:space="0" w:color="auto"/>
              <w:left w:val="nil"/>
              <w:bottom w:val="nil"/>
              <w:right w:val="single" w:sz="4" w:space="0" w:color="auto"/>
            </w:tcBorders>
            <w:shd w:val="clear" w:color="000000" w:fill="FFFFFF"/>
            <w:noWrap/>
            <w:vAlign w:val="center"/>
            <w:hideMark/>
          </w:tcPr>
          <w:p w14:paraId="0FC87F4C"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17.9%</w:t>
            </w:r>
          </w:p>
        </w:tc>
      </w:tr>
      <w:tr w:rsidR="00A501C6" w:rsidRPr="00A501C6" w14:paraId="22D7ED2F" w14:textId="77777777" w:rsidTr="0051377C">
        <w:trPr>
          <w:trHeight w:val="238"/>
        </w:trPr>
        <w:tc>
          <w:tcPr>
            <w:tcW w:w="435" w:type="pct"/>
            <w:vMerge/>
            <w:tcBorders>
              <w:top w:val="nil"/>
              <w:left w:val="single" w:sz="4" w:space="0" w:color="auto"/>
              <w:bottom w:val="nil"/>
              <w:right w:val="single" w:sz="4" w:space="0" w:color="auto"/>
            </w:tcBorders>
            <w:vAlign w:val="center"/>
            <w:hideMark/>
          </w:tcPr>
          <w:p w14:paraId="34EA0751" w14:textId="77777777" w:rsidR="002D2E5A" w:rsidRPr="00A501C6" w:rsidRDefault="002D2E5A" w:rsidP="00D35839">
            <w:pPr>
              <w:jc w:val="left"/>
              <w:rPr>
                <w:rFonts w:eastAsia="Times New Roman"/>
                <w:sz w:val="16"/>
                <w:szCs w:val="16"/>
                <w:lang w:val="en-US" w:eastAsia="en-US"/>
              </w:rPr>
            </w:pPr>
          </w:p>
        </w:tc>
        <w:tc>
          <w:tcPr>
            <w:tcW w:w="2117" w:type="pct"/>
            <w:tcBorders>
              <w:top w:val="nil"/>
              <w:left w:val="nil"/>
              <w:bottom w:val="nil"/>
              <w:right w:val="nil"/>
            </w:tcBorders>
            <w:shd w:val="clear" w:color="000000" w:fill="FFFFFF"/>
            <w:noWrap/>
            <w:vAlign w:val="center"/>
            <w:hideMark/>
          </w:tcPr>
          <w:p w14:paraId="1127740A"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I love to try new products before anyone else</w:t>
            </w:r>
          </w:p>
        </w:tc>
        <w:tc>
          <w:tcPr>
            <w:tcW w:w="476" w:type="pct"/>
            <w:tcBorders>
              <w:top w:val="nil"/>
              <w:left w:val="single" w:sz="4" w:space="0" w:color="auto"/>
              <w:bottom w:val="nil"/>
              <w:right w:val="nil"/>
            </w:tcBorders>
            <w:shd w:val="clear" w:color="000000" w:fill="FFFFFF"/>
            <w:noWrap/>
            <w:vAlign w:val="center"/>
            <w:hideMark/>
          </w:tcPr>
          <w:p w14:paraId="319B4D4B"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10.3%</w:t>
            </w:r>
          </w:p>
        </w:tc>
        <w:tc>
          <w:tcPr>
            <w:tcW w:w="510" w:type="pct"/>
            <w:tcBorders>
              <w:top w:val="nil"/>
              <w:left w:val="nil"/>
              <w:bottom w:val="nil"/>
              <w:right w:val="nil"/>
            </w:tcBorders>
            <w:shd w:val="clear" w:color="000000" w:fill="FFFFFF"/>
            <w:noWrap/>
            <w:vAlign w:val="center"/>
            <w:hideMark/>
          </w:tcPr>
          <w:p w14:paraId="2DF10FC9"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25.8%</w:t>
            </w:r>
          </w:p>
        </w:tc>
        <w:tc>
          <w:tcPr>
            <w:tcW w:w="457" w:type="pct"/>
            <w:tcBorders>
              <w:top w:val="nil"/>
              <w:left w:val="nil"/>
              <w:bottom w:val="nil"/>
              <w:right w:val="nil"/>
            </w:tcBorders>
            <w:shd w:val="clear" w:color="000000" w:fill="FFFFFF"/>
            <w:noWrap/>
            <w:vAlign w:val="center"/>
            <w:hideMark/>
          </w:tcPr>
          <w:p w14:paraId="13F76E2F"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31.5%</w:t>
            </w:r>
          </w:p>
        </w:tc>
        <w:tc>
          <w:tcPr>
            <w:tcW w:w="488" w:type="pct"/>
            <w:tcBorders>
              <w:top w:val="nil"/>
              <w:left w:val="nil"/>
              <w:bottom w:val="nil"/>
              <w:right w:val="nil"/>
            </w:tcBorders>
            <w:shd w:val="clear" w:color="000000" w:fill="FFFFFF"/>
            <w:noWrap/>
            <w:vAlign w:val="center"/>
            <w:hideMark/>
          </w:tcPr>
          <w:p w14:paraId="164AC496"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20.4%</w:t>
            </w:r>
          </w:p>
        </w:tc>
        <w:tc>
          <w:tcPr>
            <w:tcW w:w="516" w:type="pct"/>
            <w:tcBorders>
              <w:top w:val="nil"/>
              <w:left w:val="nil"/>
              <w:bottom w:val="nil"/>
              <w:right w:val="single" w:sz="4" w:space="0" w:color="auto"/>
            </w:tcBorders>
            <w:shd w:val="clear" w:color="000000" w:fill="FFFFFF"/>
            <w:noWrap/>
            <w:vAlign w:val="center"/>
            <w:hideMark/>
          </w:tcPr>
          <w:p w14:paraId="4D647B38"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12.0%</w:t>
            </w:r>
          </w:p>
        </w:tc>
      </w:tr>
      <w:tr w:rsidR="00A501C6" w:rsidRPr="00A501C6" w14:paraId="2E4D96FC" w14:textId="77777777" w:rsidTr="0051377C">
        <w:trPr>
          <w:trHeight w:val="238"/>
        </w:trPr>
        <w:tc>
          <w:tcPr>
            <w:tcW w:w="435" w:type="pct"/>
            <w:vMerge/>
            <w:tcBorders>
              <w:top w:val="nil"/>
              <w:left w:val="single" w:sz="4" w:space="0" w:color="auto"/>
              <w:bottom w:val="nil"/>
              <w:right w:val="single" w:sz="4" w:space="0" w:color="auto"/>
            </w:tcBorders>
            <w:vAlign w:val="center"/>
            <w:hideMark/>
          </w:tcPr>
          <w:p w14:paraId="50B2F5BF" w14:textId="77777777" w:rsidR="002D2E5A" w:rsidRPr="00A501C6" w:rsidRDefault="002D2E5A" w:rsidP="00D35839">
            <w:pPr>
              <w:jc w:val="left"/>
              <w:rPr>
                <w:rFonts w:eastAsia="Times New Roman"/>
                <w:sz w:val="16"/>
                <w:szCs w:val="16"/>
                <w:lang w:val="en-US" w:eastAsia="en-US"/>
              </w:rPr>
            </w:pPr>
          </w:p>
        </w:tc>
        <w:tc>
          <w:tcPr>
            <w:tcW w:w="2117" w:type="pct"/>
            <w:tcBorders>
              <w:top w:val="nil"/>
              <w:left w:val="nil"/>
              <w:bottom w:val="nil"/>
              <w:right w:val="nil"/>
            </w:tcBorders>
            <w:shd w:val="clear" w:color="000000" w:fill="FFFFFF"/>
            <w:noWrap/>
            <w:vAlign w:val="center"/>
            <w:hideMark/>
          </w:tcPr>
          <w:p w14:paraId="7C8A79C6"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Looking for adventures and taking risks is important to me</w:t>
            </w:r>
          </w:p>
        </w:tc>
        <w:tc>
          <w:tcPr>
            <w:tcW w:w="476" w:type="pct"/>
            <w:tcBorders>
              <w:top w:val="nil"/>
              <w:left w:val="single" w:sz="4" w:space="0" w:color="auto"/>
              <w:bottom w:val="single" w:sz="4" w:space="0" w:color="auto"/>
              <w:right w:val="nil"/>
            </w:tcBorders>
            <w:shd w:val="clear" w:color="000000" w:fill="FFFFFF"/>
            <w:noWrap/>
            <w:vAlign w:val="center"/>
            <w:hideMark/>
          </w:tcPr>
          <w:p w14:paraId="676E9584"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10.3%</w:t>
            </w:r>
          </w:p>
        </w:tc>
        <w:tc>
          <w:tcPr>
            <w:tcW w:w="510" w:type="pct"/>
            <w:tcBorders>
              <w:top w:val="nil"/>
              <w:left w:val="nil"/>
              <w:bottom w:val="single" w:sz="4" w:space="0" w:color="auto"/>
              <w:right w:val="nil"/>
            </w:tcBorders>
            <w:shd w:val="clear" w:color="000000" w:fill="FFFFFF"/>
            <w:noWrap/>
            <w:vAlign w:val="center"/>
            <w:hideMark/>
          </w:tcPr>
          <w:p w14:paraId="186ADB12"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25.4%</w:t>
            </w:r>
          </w:p>
        </w:tc>
        <w:tc>
          <w:tcPr>
            <w:tcW w:w="457" w:type="pct"/>
            <w:tcBorders>
              <w:top w:val="nil"/>
              <w:left w:val="nil"/>
              <w:bottom w:val="single" w:sz="4" w:space="0" w:color="auto"/>
              <w:right w:val="nil"/>
            </w:tcBorders>
            <w:shd w:val="clear" w:color="000000" w:fill="FFFFFF"/>
            <w:noWrap/>
            <w:vAlign w:val="center"/>
            <w:hideMark/>
          </w:tcPr>
          <w:p w14:paraId="56630D84"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29.1%</w:t>
            </w:r>
          </w:p>
        </w:tc>
        <w:tc>
          <w:tcPr>
            <w:tcW w:w="488" w:type="pct"/>
            <w:tcBorders>
              <w:top w:val="nil"/>
              <w:left w:val="nil"/>
              <w:bottom w:val="single" w:sz="4" w:space="0" w:color="auto"/>
              <w:right w:val="nil"/>
            </w:tcBorders>
            <w:shd w:val="clear" w:color="000000" w:fill="FFFFFF"/>
            <w:noWrap/>
            <w:vAlign w:val="center"/>
            <w:hideMark/>
          </w:tcPr>
          <w:p w14:paraId="310A61D6"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25.0%</w:t>
            </w:r>
          </w:p>
        </w:tc>
        <w:tc>
          <w:tcPr>
            <w:tcW w:w="516" w:type="pct"/>
            <w:tcBorders>
              <w:top w:val="nil"/>
              <w:left w:val="nil"/>
              <w:bottom w:val="single" w:sz="4" w:space="0" w:color="auto"/>
              <w:right w:val="single" w:sz="4" w:space="0" w:color="auto"/>
            </w:tcBorders>
            <w:shd w:val="clear" w:color="000000" w:fill="FFFFFF"/>
            <w:noWrap/>
            <w:vAlign w:val="center"/>
            <w:hideMark/>
          </w:tcPr>
          <w:p w14:paraId="76582342"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10.4%</w:t>
            </w:r>
          </w:p>
        </w:tc>
      </w:tr>
      <w:tr w:rsidR="00A501C6" w:rsidRPr="00A501C6" w14:paraId="14501A6A" w14:textId="77777777" w:rsidTr="0051377C">
        <w:trPr>
          <w:trHeight w:val="453"/>
        </w:trPr>
        <w:tc>
          <w:tcPr>
            <w:tcW w:w="435"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71A60CB2"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TECH-SAVVINESS</w:t>
            </w:r>
          </w:p>
        </w:tc>
        <w:tc>
          <w:tcPr>
            <w:tcW w:w="2117" w:type="pct"/>
            <w:tcBorders>
              <w:top w:val="single" w:sz="4" w:space="0" w:color="auto"/>
              <w:left w:val="nil"/>
              <w:bottom w:val="nil"/>
              <w:right w:val="nil"/>
            </w:tcBorders>
            <w:shd w:val="clear" w:color="000000" w:fill="FFFFFF"/>
            <w:vAlign w:val="center"/>
            <w:hideMark/>
          </w:tcPr>
          <w:p w14:paraId="0A420FFD"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I frequently use online social media (e.g. Facebook, Twitter, Instagram, Snapchat, etc.)</w:t>
            </w:r>
          </w:p>
        </w:tc>
        <w:tc>
          <w:tcPr>
            <w:tcW w:w="476" w:type="pct"/>
            <w:tcBorders>
              <w:top w:val="nil"/>
              <w:left w:val="single" w:sz="4" w:space="0" w:color="auto"/>
              <w:bottom w:val="nil"/>
              <w:right w:val="nil"/>
            </w:tcBorders>
            <w:shd w:val="clear" w:color="000000" w:fill="FFFFFF"/>
            <w:noWrap/>
            <w:vAlign w:val="center"/>
            <w:hideMark/>
          </w:tcPr>
          <w:p w14:paraId="236C1230"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10.4%</w:t>
            </w:r>
          </w:p>
        </w:tc>
        <w:tc>
          <w:tcPr>
            <w:tcW w:w="510" w:type="pct"/>
            <w:tcBorders>
              <w:top w:val="nil"/>
              <w:left w:val="nil"/>
              <w:bottom w:val="nil"/>
              <w:right w:val="nil"/>
            </w:tcBorders>
            <w:shd w:val="clear" w:color="000000" w:fill="FFFFFF"/>
            <w:noWrap/>
            <w:vAlign w:val="center"/>
            <w:hideMark/>
          </w:tcPr>
          <w:p w14:paraId="04027489"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11.1%</w:t>
            </w:r>
          </w:p>
        </w:tc>
        <w:tc>
          <w:tcPr>
            <w:tcW w:w="457" w:type="pct"/>
            <w:tcBorders>
              <w:top w:val="nil"/>
              <w:left w:val="nil"/>
              <w:bottom w:val="nil"/>
              <w:right w:val="nil"/>
            </w:tcBorders>
            <w:shd w:val="clear" w:color="000000" w:fill="FFFFFF"/>
            <w:noWrap/>
            <w:vAlign w:val="center"/>
            <w:hideMark/>
          </w:tcPr>
          <w:p w14:paraId="6D3D6EFA"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18.0%</w:t>
            </w:r>
          </w:p>
        </w:tc>
        <w:tc>
          <w:tcPr>
            <w:tcW w:w="488" w:type="pct"/>
            <w:tcBorders>
              <w:top w:val="nil"/>
              <w:left w:val="nil"/>
              <w:bottom w:val="nil"/>
              <w:right w:val="nil"/>
            </w:tcBorders>
            <w:shd w:val="clear" w:color="000000" w:fill="FFFFFF"/>
            <w:noWrap/>
            <w:vAlign w:val="center"/>
            <w:hideMark/>
          </w:tcPr>
          <w:p w14:paraId="68D76A66"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25.7%</w:t>
            </w:r>
          </w:p>
        </w:tc>
        <w:tc>
          <w:tcPr>
            <w:tcW w:w="516" w:type="pct"/>
            <w:tcBorders>
              <w:top w:val="nil"/>
              <w:left w:val="nil"/>
              <w:bottom w:val="nil"/>
              <w:right w:val="single" w:sz="4" w:space="0" w:color="auto"/>
            </w:tcBorders>
            <w:shd w:val="clear" w:color="000000" w:fill="FFFFFF"/>
            <w:noWrap/>
            <w:vAlign w:val="center"/>
            <w:hideMark/>
          </w:tcPr>
          <w:p w14:paraId="2B19B561"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34.9%</w:t>
            </w:r>
          </w:p>
        </w:tc>
      </w:tr>
      <w:tr w:rsidR="00A501C6" w:rsidRPr="00A501C6" w14:paraId="03068929" w14:textId="77777777" w:rsidTr="0051377C">
        <w:trPr>
          <w:trHeight w:val="334"/>
        </w:trPr>
        <w:tc>
          <w:tcPr>
            <w:tcW w:w="435" w:type="pct"/>
            <w:vMerge/>
            <w:tcBorders>
              <w:top w:val="single" w:sz="4" w:space="0" w:color="auto"/>
              <w:left w:val="single" w:sz="4" w:space="0" w:color="auto"/>
              <w:bottom w:val="single" w:sz="4" w:space="0" w:color="000000"/>
              <w:right w:val="single" w:sz="4" w:space="0" w:color="auto"/>
            </w:tcBorders>
            <w:vAlign w:val="center"/>
            <w:hideMark/>
          </w:tcPr>
          <w:p w14:paraId="6012159E" w14:textId="77777777" w:rsidR="002D2E5A" w:rsidRPr="00A501C6" w:rsidRDefault="002D2E5A" w:rsidP="00D35839">
            <w:pPr>
              <w:jc w:val="left"/>
              <w:rPr>
                <w:rFonts w:eastAsia="Times New Roman"/>
                <w:sz w:val="16"/>
                <w:szCs w:val="16"/>
                <w:lang w:val="en-US" w:eastAsia="en-US"/>
              </w:rPr>
            </w:pPr>
          </w:p>
        </w:tc>
        <w:tc>
          <w:tcPr>
            <w:tcW w:w="2117" w:type="pct"/>
            <w:tcBorders>
              <w:top w:val="nil"/>
              <w:left w:val="nil"/>
              <w:bottom w:val="nil"/>
              <w:right w:val="nil"/>
            </w:tcBorders>
            <w:shd w:val="clear" w:color="000000" w:fill="FFFFFF"/>
            <w:vAlign w:val="center"/>
            <w:hideMark/>
          </w:tcPr>
          <w:p w14:paraId="30D448AF"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I regularly use internet services or mobile applications to facilitate my daily life: banking services, online purchases, GPS navigation, email, etc.</w:t>
            </w:r>
          </w:p>
        </w:tc>
        <w:tc>
          <w:tcPr>
            <w:tcW w:w="476" w:type="pct"/>
            <w:tcBorders>
              <w:top w:val="nil"/>
              <w:left w:val="single" w:sz="4" w:space="0" w:color="auto"/>
              <w:bottom w:val="nil"/>
              <w:right w:val="nil"/>
            </w:tcBorders>
            <w:shd w:val="clear" w:color="000000" w:fill="FFFFFF"/>
            <w:noWrap/>
            <w:vAlign w:val="center"/>
            <w:hideMark/>
          </w:tcPr>
          <w:p w14:paraId="5AF525D5"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3.5%</w:t>
            </w:r>
          </w:p>
        </w:tc>
        <w:tc>
          <w:tcPr>
            <w:tcW w:w="510" w:type="pct"/>
            <w:tcBorders>
              <w:top w:val="nil"/>
              <w:left w:val="nil"/>
              <w:bottom w:val="nil"/>
              <w:right w:val="nil"/>
            </w:tcBorders>
            <w:shd w:val="clear" w:color="000000" w:fill="FFFFFF"/>
            <w:noWrap/>
            <w:vAlign w:val="center"/>
            <w:hideMark/>
          </w:tcPr>
          <w:p w14:paraId="09B9486E"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4.8%</w:t>
            </w:r>
          </w:p>
        </w:tc>
        <w:tc>
          <w:tcPr>
            <w:tcW w:w="457" w:type="pct"/>
            <w:tcBorders>
              <w:top w:val="nil"/>
              <w:left w:val="nil"/>
              <w:bottom w:val="nil"/>
              <w:right w:val="nil"/>
            </w:tcBorders>
            <w:shd w:val="clear" w:color="000000" w:fill="FFFFFF"/>
            <w:noWrap/>
            <w:vAlign w:val="center"/>
            <w:hideMark/>
          </w:tcPr>
          <w:p w14:paraId="241C5497"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14.8%</w:t>
            </w:r>
          </w:p>
        </w:tc>
        <w:tc>
          <w:tcPr>
            <w:tcW w:w="488" w:type="pct"/>
            <w:tcBorders>
              <w:top w:val="nil"/>
              <w:left w:val="nil"/>
              <w:bottom w:val="nil"/>
              <w:right w:val="nil"/>
            </w:tcBorders>
            <w:shd w:val="clear" w:color="000000" w:fill="FFFFFF"/>
            <w:noWrap/>
            <w:vAlign w:val="center"/>
            <w:hideMark/>
          </w:tcPr>
          <w:p w14:paraId="6DE5FA45"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27.4%</w:t>
            </w:r>
          </w:p>
        </w:tc>
        <w:tc>
          <w:tcPr>
            <w:tcW w:w="516" w:type="pct"/>
            <w:tcBorders>
              <w:top w:val="nil"/>
              <w:left w:val="nil"/>
              <w:bottom w:val="nil"/>
              <w:right w:val="single" w:sz="4" w:space="0" w:color="auto"/>
            </w:tcBorders>
            <w:shd w:val="clear" w:color="000000" w:fill="FFFFFF"/>
            <w:noWrap/>
            <w:vAlign w:val="center"/>
            <w:hideMark/>
          </w:tcPr>
          <w:p w14:paraId="2ABF2BF8"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49.6%</w:t>
            </w:r>
          </w:p>
        </w:tc>
      </w:tr>
      <w:tr w:rsidR="00A501C6" w:rsidRPr="00A501C6" w14:paraId="1A95568F" w14:textId="77777777" w:rsidTr="0051377C">
        <w:trPr>
          <w:trHeight w:val="525"/>
        </w:trPr>
        <w:tc>
          <w:tcPr>
            <w:tcW w:w="435" w:type="pct"/>
            <w:vMerge/>
            <w:tcBorders>
              <w:top w:val="single" w:sz="4" w:space="0" w:color="auto"/>
              <w:left w:val="single" w:sz="4" w:space="0" w:color="auto"/>
              <w:bottom w:val="single" w:sz="4" w:space="0" w:color="000000"/>
              <w:right w:val="single" w:sz="4" w:space="0" w:color="auto"/>
            </w:tcBorders>
            <w:vAlign w:val="center"/>
            <w:hideMark/>
          </w:tcPr>
          <w:p w14:paraId="2CC8A8FC" w14:textId="77777777" w:rsidR="002D2E5A" w:rsidRPr="00A501C6" w:rsidRDefault="002D2E5A" w:rsidP="00D35839">
            <w:pPr>
              <w:jc w:val="left"/>
              <w:rPr>
                <w:rFonts w:eastAsia="Times New Roman"/>
                <w:sz w:val="16"/>
                <w:szCs w:val="16"/>
                <w:lang w:val="en-US" w:eastAsia="en-US"/>
              </w:rPr>
            </w:pPr>
          </w:p>
        </w:tc>
        <w:tc>
          <w:tcPr>
            <w:tcW w:w="2117" w:type="pct"/>
            <w:tcBorders>
              <w:top w:val="nil"/>
              <w:left w:val="nil"/>
              <w:bottom w:val="nil"/>
              <w:right w:val="nil"/>
            </w:tcBorders>
            <w:shd w:val="clear" w:color="000000" w:fill="FFFFFF"/>
            <w:vAlign w:val="center"/>
            <w:hideMark/>
          </w:tcPr>
          <w:p w14:paraId="2907A324"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Learning how to use new smartphone apps and testing them is easy for me</w:t>
            </w:r>
          </w:p>
        </w:tc>
        <w:tc>
          <w:tcPr>
            <w:tcW w:w="476" w:type="pct"/>
            <w:tcBorders>
              <w:top w:val="nil"/>
              <w:left w:val="single" w:sz="4" w:space="0" w:color="auto"/>
              <w:bottom w:val="nil"/>
              <w:right w:val="nil"/>
            </w:tcBorders>
            <w:shd w:val="clear" w:color="000000" w:fill="FFFFFF"/>
            <w:noWrap/>
            <w:vAlign w:val="center"/>
            <w:hideMark/>
          </w:tcPr>
          <w:p w14:paraId="250A7385"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2.8%</w:t>
            </w:r>
          </w:p>
        </w:tc>
        <w:tc>
          <w:tcPr>
            <w:tcW w:w="510" w:type="pct"/>
            <w:tcBorders>
              <w:top w:val="nil"/>
              <w:left w:val="nil"/>
              <w:bottom w:val="nil"/>
              <w:right w:val="nil"/>
            </w:tcBorders>
            <w:shd w:val="clear" w:color="000000" w:fill="FFFFFF"/>
            <w:noWrap/>
            <w:vAlign w:val="center"/>
            <w:hideMark/>
          </w:tcPr>
          <w:p w14:paraId="1CFE8E2F"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6.6%</w:t>
            </w:r>
          </w:p>
        </w:tc>
        <w:tc>
          <w:tcPr>
            <w:tcW w:w="457" w:type="pct"/>
            <w:tcBorders>
              <w:top w:val="nil"/>
              <w:left w:val="nil"/>
              <w:bottom w:val="nil"/>
              <w:right w:val="nil"/>
            </w:tcBorders>
            <w:shd w:val="clear" w:color="000000" w:fill="FFFFFF"/>
            <w:noWrap/>
            <w:vAlign w:val="center"/>
            <w:hideMark/>
          </w:tcPr>
          <w:p w14:paraId="6CA164E2"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19.0%</w:t>
            </w:r>
          </w:p>
        </w:tc>
        <w:tc>
          <w:tcPr>
            <w:tcW w:w="488" w:type="pct"/>
            <w:tcBorders>
              <w:top w:val="nil"/>
              <w:left w:val="nil"/>
              <w:bottom w:val="nil"/>
              <w:right w:val="nil"/>
            </w:tcBorders>
            <w:shd w:val="clear" w:color="000000" w:fill="FFFFFF"/>
            <w:noWrap/>
            <w:vAlign w:val="center"/>
            <w:hideMark/>
          </w:tcPr>
          <w:p w14:paraId="06A81AB5"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33.3%</w:t>
            </w:r>
          </w:p>
        </w:tc>
        <w:tc>
          <w:tcPr>
            <w:tcW w:w="516" w:type="pct"/>
            <w:tcBorders>
              <w:top w:val="nil"/>
              <w:left w:val="nil"/>
              <w:bottom w:val="nil"/>
              <w:right w:val="single" w:sz="4" w:space="0" w:color="auto"/>
            </w:tcBorders>
            <w:shd w:val="clear" w:color="000000" w:fill="FFFFFF"/>
            <w:noWrap/>
            <w:vAlign w:val="center"/>
            <w:hideMark/>
          </w:tcPr>
          <w:p w14:paraId="7A1534BE"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38.3%</w:t>
            </w:r>
          </w:p>
        </w:tc>
      </w:tr>
      <w:tr w:rsidR="00A501C6" w:rsidRPr="00A501C6" w14:paraId="4A6D518E" w14:textId="77777777" w:rsidTr="0051377C">
        <w:trPr>
          <w:trHeight w:val="350"/>
        </w:trPr>
        <w:tc>
          <w:tcPr>
            <w:tcW w:w="435" w:type="pct"/>
            <w:vMerge/>
            <w:tcBorders>
              <w:top w:val="single" w:sz="4" w:space="0" w:color="auto"/>
              <w:left w:val="single" w:sz="4" w:space="0" w:color="auto"/>
              <w:bottom w:val="single" w:sz="4" w:space="0" w:color="000000"/>
              <w:right w:val="single" w:sz="4" w:space="0" w:color="auto"/>
            </w:tcBorders>
            <w:vAlign w:val="center"/>
            <w:hideMark/>
          </w:tcPr>
          <w:p w14:paraId="6E267766" w14:textId="77777777" w:rsidR="002D2E5A" w:rsidRPr="00A501C6" w:rsidRDefault="002D2E5A" w:rsidP="00D35839">
            <w:pPr>
              <w:jc w:val="left"/>
              <w:rPr>
                <w:rFonts w:eastAsia="Times New Roman"/>
                <w:sz w:val="16"/>
                <w:szCs w:val="16"/>
                <w:lang w:val="en-US" w:eastAsia="en-US"/>
              </w:rPr>
            </w:pPr>
          </w:p>
        </w:tc>
        <w:tc>
          <w:tcPr>
            <w:tcW w:w="2117" w:type="pct"/>
            <w:tcBorders>
              <w:top w:val="nil"/>
              <w:left w:val="nil"/>
              <w:bottom w:val="single" w:sz="4" w:space="0" w:color="auto"/>
              <w:right w:val="nil"/>
            </w:tcBorders>
            <w:shd w:val="clear" w:color="000000" w:fill="FFFFFF"/>
            <w:vAlign w:val="center"/>
            <w:hideMark/>
          </w:tcPr>
          <w:p w14:paraId="54BF80E2"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 xml:space="preserve">I regularly use sharing economy apps or websites: Airbnb, </w:t>
            </w:r>
            <w:proofErr w:type="spellStart"/>
            <w:r w:rsidRPr="00A501C6">
              <w:rPr>
                <w:rFonts w:eastAsia="Times New Roman"/>
                <w:sz w:val="16"/>
                <w:szCs w:val="16"/>
                <w:lang w:val="en-US" w:eastAsia="en-US"/>
              </w:rPr>
              <w:t>Wallapop</w:t>
            </w:r>
            <w:proofErr w:type="spellEnd"/>
            <w:r w:rsidRPr="00A501C6">
              <w:rPr>
                <w:rFonts w:eastAsia="Times New Roman"/>
                <w:sz w:val="16"/>
                <w:szCs w:val="16"/>
                <w:lang w:val="en-US" w:eastAsia="en-US"/>
              </w:rPr>
              <w:t>, Couchsurfing, etc.</w:t>
            </w:r>
          </w:p>
        </w:tc>
        <w:tc>
          <w:tcPr>
            <w:tcW w:w="476" w:type="pct"/>
            <w:tcBorders>
              <w:top w:val="nil"/>
              <w:left w:val="single" w:sz="4" w:space="0" w:color="auto"/>
              <w:bottom w:val="nil"/>
              <w:right w:val="nil"/>
            </w:tcBorders>
            <w:shd w:val="clear" w:color="000000" w:fill="FFFFFF"/>
            <w:noWrap/>
            <w:vAlign w:val="center"/>
            <w:hideMark/>
          </w:tcPr>
          <w:p w14:paraId="51C04F9E"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17.5%</w:t>
            </w:r>
          </w:p>
        </w:tc>
        <w:tc>
          <w:tcPr>
            <w:tcW w:w="510" w:type="pct"/>
            <w:tcBorders>
              <w:top w:val="nil"/>
              <w:left w:val="nil"/>
              <w:bottom w:val="nil"/>
              <w:right w:val="nil"/>
            </w:tcBorders>
            <w:shd w:val="clear" w:color="000000" w:fill="FFFFFF"/>
            <w:noWrap/>
            <w:vAlign w:val="center"/>
            <w:hideMark/>
          </w:tcPr>
          <w:p w14:paraId="59BB415B"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20.7%</w:t>
            </w:r>
          </w:p>
        </w:tc>
        <w:tc>
          <w:tcPr>
            <w:tcW w:w="457" w:type="pct"/>
            <w:tcBorders>
              <w:top w:val="nil"/>
              <w:left w:val="nil"/>
              <w:bottom w:val="nil"/>
              <w:right w:val="nil"/>
            </w:tcBorders>
            <w:shd w:val="clear" w:color="000000" w:fill="FFFFFF"/>
            <w:noWrap/>
            <w:vAlign w:val="center"/>
            <w:hideMark/>
          </w:tcPr>
          <w:p w14:paraId="7FC71B8B"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25.5%</w:t>
            </w:r>
          </w:p>
        </w:tc>
        <w:tc>
          <w:tcPr>
            <w:tcW w:w="488" w:type="pct"/>
            <w:tcBorders>
              <w:top w:val="nil"/>
              <w:left w:val="nil"/>
              <w:bottom w:val="nil"/>
              <w:right w:val="nil"/>
            </w:tcBorders>
            <w:shd w:val="clear" w:color="000000" w:fill="FFFFFF"/>
            <w:noWrap/>
            <w:vAlign w:val="center"/>
            <w:hideMark/>
          </w:tcPr>
          <w:p w14:paraId="14789B62"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21.3%</w:t>
            </w:r>
          </w:p>
        </w:tc>
        <w:tc>
          <w:tcPr>
            <w:tcW w:w="516" w:type="pct"/>
            <w:tcBorders>
              <w:top w:val="nil"/>
              <w:left w:val="nil"/>
              <w:bottom w:val="nil"/>
              <w:right w:val="single" w:sz="4" w:space="0" w:color="auto"/>
            </w:tcBorders>
            <w:shd w:val="clear" w:color="000000" w:fill="FFFFFF"/>
            <w:noWrap/>
            <w:vAlign w:val="center"/>
            <w:hideMark/>
          </w:tcPr>
          <w:p w14:paraId="71EDCA0D"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15.0%</w:t>
            </w:r>
          </w:p>
        </w:tc>
      </w:tr>
      <w:tr w:rsidR="00A501C6" w:rsidRPr="00A501C6" w14:paraId="03A51A6C" w14:textId="77777777" w:rsidTr="0051377C">
        <w:trPr>
          <w:trHeight w:val="440"/>
        </w:trPr>
        <w:tc>
          <w:tcPr>
            <w:tcW w:w="435"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5EDE7FBD"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ENVIRONMENTAL CONSCIOUSNESS</w:t>
            </w:r>
          </w:p>
        </w:tc>
        <w:tc>
          <w:tcPr>
            <w:tcW w:w="2117" w:type="pct"/>
            <w:tcBorders>
              <w:top w:val="nil"/>
              <w:left w:val="nil"/>
              <w:bottom w:val="nil"/>
              <w:right w:val="single" w:sz="4" w:space="0" w:color="auto"/>
            </w:tcBorders>
            <w:shd w:val="clear" w:color="000000" w:fill="FFFFFF"/>
            <w:noWrap/>
            <w:vAlign w:val="center"/>
            <w:hideMark/>
          </w:tcPr>
          <w:p w14:paraId="18D7569F"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 xml:space="preserve">When choosing my transportation mode, I try to be environmentally friendly </w:t>
            </w:r>
          </w:p>
        </w:tc>
        <w:tc>
          <w:tcPr>
            <w:tcW w:w="476" w:type="pct"/>
            <w:tcBorders>
              <w:top w:val="single" w:sz="4" w:space="0" w:color="auto"/>
              <w:left w:val="nil"/>
              <w:bottom w:val="nil"/>
              <w:right w:val="nil"/>
            </w:tcBorders>
            <w:shd w:val="clear" w:color="000000" w:fill="FFFFFF"/>
            <w:noWrap/>
            <w:vAlign w:val="center"/>
            <w:hideMark/>
          </w:tcPr>
          <w:p w14:paraId="1822C6E3"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3.7%</w:t>
            </w:r>
          </w:p>
        </w:tc>
        <w:tc>
          <w:tcPr>
            <w:tcW w:w="510" w:type="pct"/>
            <w:tcBorders>
              <w:top w:val="single" w:sz="4" w:space="0" w:color="auto"/>
              <w:left w:val="nil"/>
              <w:bottom w:val="nil"/>
              <w:right w:val="nil"/>
            </w:tcBorders>
            <w:shd w:val="clear" w:color="000000" w:fill="FFFFFF"/>
            <w:noWrap/>
            <w:vAlign w:val="center"/>
            <w:hideMark/>
          </w:tcPr>
          <w:p w14:paraId="0934C3FE"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12.3%</w:t>
            </w:r>
          </w:p>
        </w:tc>
        <w:tc>
          <w:tcPr>
            <w:tcW w:w="457" w:type="pct"/>
            <w:tcBorders>
              <w:top w:val="single" w:sz="4" w:space="0" w:color="auto"/>
              <w:left w:val="nil"/>
              <w:bottom w:val="nil"/>
              <w:right w:val="nil"/>
            </w:tcBorders>
            <w:shd w:val="clear" w:color="000000" w:fill="FFFFFF"/>
            <w:noWrap/>
            <w:vAlign w:val="center"/>
            <w:hideMark/>
          </w:tcPr>
          <w:p w14:paraId="484F8C5D"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26.7%</w:t>
            </w:r>
          </w:p>
        </w:tc>
        <w:tc>
          <w:tcPr>
            <w:tcW w:w="488" w:type="pct"/>
            <w:tcBorders>
              <w:top w:val="single" w:sz="4" w:space="0" w:color="auto"/>
              <w:left w:val="nil"/>
              <w:bottom w:val="nil"/>
              <w:right w:val="nil"/>
            </w:tcBorders>
            <w:shd w:val="clear" w:color="000000" w:fill="FFFFFF"/>
            <w:noWrap/>
            <w:vAlign w:val="center"/>
            <w:hideMark/>
          </w:tcPr>
          <w:p w14:paraId="2EC8A241"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37.4%</w:t>
            </w:r>
          </w:p>
        </w:tc>
        <w:tc>
          <w:tcPr>
            <w:tcW w:w="516" w:type="pct"/>
            <w:tcBorders>
              <w:top w:val="single" w:sz="4" w:space="0" w:color="auto"/>
              <w:left w:val="nil"/>
              <w:bottom w:val="nil"/>
              <w:right w:val="single" w:sz="4" w:space="0" w:color="auto"/>
            </w:tcBorders>
            <w:shd w:val="clear" w:color="000000" w:fill="FFFFFF"/>
            <w:noWrap/>
            <w:vAlign w:val="center"/>
            <w:hideMark/>
          </w:tcPr>
          <w:p w14:paraId="6205629D"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19.9%</w:t>
            </w:r>
          </w:p>
        </w:tc>
      </w:tr>
      <w:tr w:rsidR="00A501C6" w:rsidRPr="00A501C6" w14:paraId="6C849A67" w14:textId="77777777" w:rsidTr="0051377C">
        <w:trPr>
          <w:trHeight w:val="260"/>
        </w:trPr>
        <w:tc>
          <w:tcPr>
            <w:tcW w:w="435" w:type="pct"/>
            <w:vMerge/>
            <w:tcBorders>
              <w:top w:val="nil"/>
              <w:left w:val="single" w:sz="4" w:space="0" w:color="auto"/>
              <w:bottom w:val="single" w:sz="4" w:space="0" w:color="000000"/>
              <w:right w:val="single" w:sz="4" w:space="0" w:color="auto"/>
            </w:tcBorders>
            <w:vAlign w:val="center"/>
            <w:hideMark/>
          </w:tcPr>
          <w:p w14:paraId="6FF35E99" w14:textId="77777777" w:rsidR="002D2E5A" w:rsidRPr="00A501C6" w:rsidRDefault="002D2E5A" w:rsidP="00D35839">
            <w:pPr>
              <w:jc w:val="left"/>
              <w:rPr>
                <w:rFonts w:eastAsia="Times New Roman"/>
                <w:sz w:val="16"/>
                <w:szCs w:val="16"/>
                <w:lang w:val="en-US" w:eastAsia="en-US"/>
              </w:rPr>
            </w:pPr>
          </w:p>
        </w:tc>
        <w:tc>
          <w:tcPr>
            <w:tcW w:w="2117" w:type="pct"/>
            <w:tcBorders>
              <w:top w:val="nil"/>
              <w:left w:val="nil"/>
              <w:bottom w:val="nil"/>
              <w:right w:val="single" w:sz="4" w:space="0" w:color="auto"/>
            </w:tcBorders>
            <w:shd w:val="clear" w:color="000000" w:fill="FFFFFF"/>
            <w:noWrap/>
            <w:vAlign w:val="center"/>
            <w:hideMark/>
          </w:tcPr>
          <w:p w14:paraId="66810AB7"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I recycle at home</w:t>
            </w:r>
          </w:p>
        </w:tc>
        <w:tc>
          <w:tcPr>
            <w:tcW w:w="476" w:type="pct"/>
            <w:tcBorders>
              <w:top w:val="nil"/>
              <w:left w:val="nil"/>
              <w:bottom w:val="nil"/>
              <w:right w:val="nil"/>
            </w:tcBorders>
            <w:shd w:val="clear" w:color="000000" w:fill="FFFFFF"/>
            <w:noWrap/>
            <w:vAlign w:val="center"/>
            <w:hideMark/>
          </w:tcPr>
          <w:p w14:paraId="7F85077C"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5.2%</w:t>
            </w:r>
          </w:p>
        </w:tc>
        <w:tc>
          <w:tcPr>
            <w:tcW w:w="510" w:type="pct"/>
            <w:tcBorders>
              <w:top w:val="nil"/>
              <w:left w:val="nil"/>
              <w:bottom w:val="nil"/>
              <w:right w:val="nil"/>
            </w:tcBorders>
            <w:shd w:val="clear" w:color="000000" w:fill="FFFFFF"/>
            <w:noWrap/>
            <w:vAlign w:val="center"/>
            <w:hideMark/>
          </w:tcPr>
          <w:p w14:paraId="2D7D2DAA"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7.7%</w:t>
            </w:r>
          </w:p>
        </w:tc>
        <w:tc>
          <w:tcPr>
            <w:tcW w:w="457" w:type="pct"/>
            <w:tcBorders>
              <w:top w:val="nil"/>
              <w:left w:val="nil"/>
              <w:bottom w:val="nil"/>
              <w:right w:val="nil"/>
            </w:tcBorders>
            <w:shd w:val="clear" w:color="000000" w:fill="FFFFFF"/>
            <w:noWrap/>
            <w:vAlign w:val="center"/>
            <w:hideMark/>
          </w:tcPr>
          <w:p w14:paraId="364D91EC"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13.6%</w:t>
            </w:r>
          </w:p>
        </w:tc>
        <w:tc>
          <w:tcPr>
            <w:tcW w:w="488" w:type="pct"/>
            <w:tcBorders>
              <w:top w:val="nil"/>
              <w:left w:val="nil"/>
              <w:bottom w:val="nil"/>
              <w:right w:val="nil"/>
            </w:tcBorders>
            <w:shd w:val="clear" w:color="000000" w:fill="FFFFFF"/>
            <w:noWrap/>
            <w:vAlign w:val="center"/>
            <w:hideMark/>
          </w:tcPr>
          <w:p w14:paraId="58E3E94B"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28.5%</w:t>
            </w:r>
          </w:p>
        </w:tc>
        <w:tc>
          <w:tcPr>
            <w:tcW w:w="516" w:type="pct"/>
            <w:tcBorders>
              <w:top w:val="nil"/>
              <w:left w:val="nil"/>
              <w:bottom w:val="nil"/>
              <w:right w:val="single" w:sz="4" w:space="0" w:color="auto"/>
            </w:tcBorders>
            <w:shd w:val="clear" w:color="000000" w:fill="FFFFFF"/>
            <w:noWrap/>
            <w:vAlign w:val="center"/>
            <w:hideMark/>
          </w:tcPr>
          <w:p w14:paraId="3A79C4ED"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44.9%</w:t>
            </w:r>
          </w:p>
        </w:tc>
      </w:tr>
      <w:tr w:rsidR="00A501C6" w:rsidRPr="00A501C6" w14:paraId="11133BAD" w14:textId="77777777" w:rsidTr="0051377C">
        <w:trPr>
          <w:trHeight w:val="489"/>
        </w:trPr>
        <w:tc>
          <w:tcPr>
            <w:tcW w:w="435" w:type="pct"/>
            <w:vMerge/>
            <w:tcBorders>
              <w:top w:val="nil"/>
              <w:left w:val="single" w:sz="4" w:space="0" w:color="auto"/>
              <w:bottom w:val="single" w:sz="4" w:space="0" w:color="000000"/>
              <w:right w:val="single" w:sz="4" w:space="0" w:color="auto"/>
            </w:tcBorders>
            <w:vAlign w:val="center"/>
            <w:hideMark/>
          </w:tcPr>
          <w:p w14:paraId="3624473F" w14:textId="77777777" w:rsidR="002D2E5A" w:rsidRPr="00A501C6" w:rsidRDefault="002D2E5A" w:rsidP="00D35839">
            <w:pPr>
              <w:jc w:val="left"/>
              <w:rPr>
                <w:rFonts w:eastAsia="Times New Roman"/>
                <w:sz w:val="16"/>
                <w:szCs w:val="16"/>
                <w:lang w:val="en-US" w:eastAsia="en-US"/>
              </w:rPr>
            </w:pPr>
          </w:p>
        </w:tc>
        <w:tc>
          <w:tcPr>
            <w:tcW w:w="2117" w:type="pct"/>
            <w:tcBorders>
              <w:top w:val="nil"/>
              <w:left w:val="nil"/>
              <w:bottom w:val="nil"/>
              <w:right w:val="single" w:sz="4" w:space="0" w:color="auto"/>
            </w:tcBorders>
            <w:shd w:val="clear" w:color="000000" w:fill="FFFFFF"/>
            <w:noWrap/>
            <w:vAlign w:val="center"/>
            <w:hideMark/>
          </w:tcPr>
          <w:p w14:paraId="28CE1008"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Generally, I am willing to spend more to buy a product that is more environmentally friendly</w:t>
            </w:r>
          </w:p>
        </w:tc>
        <w:tc>
          <w:tcPr>
            <w:tcW w:w="476" w:type="pct"/>
            <w:tcBorders>
              <w:top w:val="nil"/>
              <w:left w:val="nil"/>
              <w:bottom w:val="nil"/>
              <w:right w:val="nil"/>
            </w:tcBorders>
            <w:shd w:val="clear" w:color="000000" w:fill="FFFFFF"/>
            <w:noWrap/>
            <w:vAlign w:val="center"/>
            <w:hideMark/>
          </w:tcPr>
          <w:p w14:paraId="0449DC13"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4.4%</w:t>
            </w:r>
          </w:p>
        </w:tc>
        <w:tc>
          <w:tcPr>
            <w:tcW w:w="510" w:type="pct"/>
            <w:tcBorders>
              <w:top w:val="nil"/>
              <w:left w:val="nil"/>
              <w:bottom w:val="nil"/>
              <w:right w:val="nil"/>
            </w:tcBorders>
            <w:shd w:val="clear" w:color="000000" w:fill="FFFFFF"/>
            <w:noWrap/>
            <w:vAlign w:val="center"/>
            <w:hideMark/>
          </w:tcPr>
          <w:p w14:paraId="208C7E3A"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13.7%</w:t>
            </w:r>
          </w:p>
        </w:tc>
        <w:tc>
          <w:tcPr>
            <w:tcW w:w="457" w:type="pct"/>
            <w:tcBorders>
              <w:top w:val="nil"/>
              <w:left w:val="nil"/>
              <w:bottom w:val="nil"/>
              <w:right w:val="nil"/>
            </w:tcBorders>
            <w:shd w:val="clear" w:color="000000" w:fill="FFFFFF"/>
            <w:noWrap/>
            <w:vAlign w:val="center"/>
            <w:hideMark/>
          </w:tcPr>
          <w:p w14:paraId="48D328D3"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33.3%</w:t>
            </w:r>
          </w:p>
        </w:tc>
        <w:tc>
          <w:tcPr>
            <w:tcW w:w="488" w:type="pct"/>
            <w:tcBorders>
              <w:top w:val="nil"/>
              <w:left w:val="nil"/>
              <w:bottom w:val="nil"/>
              <w:right w:val="nil"/>
            </w:tcBorders>
            <w:shd w:val="clear" w:color="000000" w:fill="FFFFFF"/>
            <w:noWrap/>
            <w:vAlign w:val="center"/>
            <w:hideMark/>
          </w:tcPr>
          <w:p w14:paraId="67D1F181"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34.5%</w:t>
            </w:r>
          </w:p>
        </w:tc>
        <w:tc>
          <w:tcPr>
            <w:tcW w:w="516" w:type="pct"/>
            <w:tcBorders>
              <w:top w:val="nil"/>
              <w:left w:val="nil"/>
              <w:bottom w:val="nil"/>
              <w:right w:val="single" w:sz="4" w:space="0" w:color="auto"/>
            </w:tcBorders>
            <w:shd w:val="clear" w:color="000000" w:fill="FFFFFF"/>
            <w:noWrap/>
            <w:vAlign w:val="center"/>
            <w:hideMark/>
          </w:tcPr>
          <w:p w14:paraId="7C2ACD4F"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14.0%</w:t>
            </w:r>
          </w:p>
        </w:tc>
      </w:tr>
      <w:tr w:rsidR="00A501C6" w:rsidRPr="00A501C6" w14:paraId="3E4885F9" w14:textId="77777777" w:rsidTr="0051377C">
        <w:trPr>
          <w:trHeight w:val="238"/>
        </w:trPr>
        <w:tc>
          <w:tcPr>
            <w:tcW w:w="435" w:type="pct"/>
            <w:vMerge/>
            <w:tcBorders>
              <w:top w:val="nil"/>
              <w:left w:val="single" w:sz="4" w:space="0" w:color="auto"/>
              <w:bottom w:val="single" w:sz="4" w:space="0" w:color="000000"/>
              <w:right w:val="single" w:sz="4" w:space="0" w:color="auto"/>
            </w:tcBorders>
            <w:vAlign w:val="center"/>
            <w:hideMark/>
          </w:tcPr>
          <w:p w14:paraId="29E50596" w14:textId="77777777" w:rsidR="002D2E5A" w:rsidRPr="00A501C6" w:rsidRDefault="002D2E5A" w:rsidP="00D35839">
            <w:pPr>
              <w:jc w:val="left"/>
              <w:rPr>
                <w:rFonts w:eastAsia="Times New Roman"/>
                <w:sz w:val="16"/>
                <w:szCs w:val="16"/>
                <w:lang w:val="en-US" w:eastAsia="en-US"/>
              </w:rPr>
            </w:pPr>
          </w:p>
        </w:tc>
        <w:tc>
          <w:tcPr>
            <w:tcW w:w="2117" w:type="pct"/>
            <w:tcBorders>
              <w:top w:val="nil"/>
              <w:left w:val="nil"/>
              <w:bottom w:val="single" w:sz="4" w:space="0" w:color="auto"/>
              <w:right w:val="single" w:sz="4" w:space="0" w:color="auto"/>
            </w:tcBorders>
            <w:shd w:val="clear" w:color="000000" w:fill="FFFFFF"/>
            <w:noWrap/>
            <w:vAlign w:val="center"/>
            <w:hideMark/>
          </w:tcPr>
          <w:p w14:paraId="521405A3"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My household accessibility by public transport is good</w:t>
            </w:r>
          </w:p>
        </w:tc>
        <w:tc>
          <w:tcPr>
            <w:tcW w:w="476" w:type="pct"/>
            <w:tcBorders>
              <w:top w:val="nil"/>
              <w:left w:val="nil"/>
              <w:bottom w:val="nil"/>
              <w:right w:val="nil"/>
            </w:tcBorders>
            <w:shd w:val="clear" w:color="000000" w:fill="FFFFFF"/>
            <w:noWrap/>
            <w:vAlign w:val="center"/>
            <w:hideMark/>
          </w:tcPr>
          <w:p w14:paraId="65291641"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0.7%</w:t>
            </w:r>
          </w:p>
        </w:tc>
        <w:tc>
          <w:tcPr>
            <w:tcW w:w="510" w:type="pct"/>
            <w:tcBorders>
              <w:top w:val="nil"/>
              <w:left w:val="nil"/>
              <w:bottom w:val="nil"/>
              <w:right w:val="nil"/>
            </w:tcBorders>
            <w:shd w:val="clear" w:color="000000" w:fill="FFFFFF"/>
            <w:noWrap/>
            <w:vAlign w:val="center"/>
            <w:hideMark/>
          </w:tcPr>
          <w:p w14:paraId="7447A5DC"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4.6%</w:t>
            </w:r>
          </w:p>
        </w:tc>
        <w:tc>
          <w:tcPr>
            <w:tcW w:w="457" w:type="pct"/>
            <w:tcBorders>
              <w:top w:val="nil"/>
              <w:left w:val="nil"/>
              <w:bottom w:val="nil"/>
              <w:right w:val="nil"/>
            </w:tcBorders>
            <w:shd w:val="clear" w:color="000000" w:fill="FFFFFF"/>
            <w:noWrap/>
            <w:vAlign w:val="center"/>
            <w:hideMark/>
          </w:tcPr>
          <w:p w14:paraId="7BB2D87D"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11.2%</w:t>
            </w:r>
          </w:p>
        </w:tc>
        <w:tc>
          <w:tcPr>
            <w:tcW w:w="488" w:type="pct"/>
            <w:tcBorders>
              <w:top w:val="nil"/>
              <w:left w:val="nil"/>
              <w:bottom w:val="nil"/>
              <w:right w:val="nil"/>
            </w:tcBorders>
            <w:shd w:val="clear" w:color="000000" w:fill="FFFFFF"/>
            <w:noWrap/>
            <w:vAlign w:val="center"/>
            <w:hideMark/>
          </w:tcPr>
          <w:p w14:paraId="17281F16"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21.9%</w:t>
            </w:r>
          </w:p>
        </w:tc>
        <w:tc>
          <w:tcPr>
            <w:tcW w:w="516" w:type="pct"/>
            <w:tcBorders>
              <w:top w:val="nil"/>
              <w:left w:val="nil"/>
              <w:bottom w:val="nil"/>
              <w:right w:val="single" w:sz="4" w:space="0" w:color="auto"/>
            </w:tcBorders>
            <w:shd w:val="clear" w:color="000000" w:fill="FFFFFF"/>
            <w:noWrap/>
            <w:vAlign w:val="center"/>
            <w:hideMark/>
          </w:tcPr>
          <w:p w14:paraId="793D4337"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61.6%</w:t>
            </w:r>
          </w:p>
        </w:tc>
      </w:tr>
      <w:tr w:rsidR="00A501C6" w:rsidRPr="00A501C6" w14:paraId="25098BD7" w14:textId="77777777" w:rsidTr="0051377C">
        <w:trPr>
          <w:trHeight w:val="238"/>
        </w:trPr>
        <w:tc>
          <w:tcPr>
            <w:tcW w:w="435"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7F4877FF"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PROPENSITY TO SHARE</w:t>
            </w:r>
          </w:p>
        </w:tc>
        <w:tc>
          <w:tcPr>
            <w:tcW w:w="2117" w:type="pct"/>
            <w:tcBorders>
              <w:top w:val="nil"/>
              <w:left w:val="nil"/>
              <w:bottom w:val="nil"/>
              <w:right w:val="nil"/>
            </w:tcBorders>
            <w:shd w:val="clear" w:color="000000" w:fill="FFFFFF"/>
            <w:vAlign w:val="center"/>
            <w:hideMark/>
          </w:tcPr>
          <w:p w14:paraId="1A3069F9"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I prefer to buy a new product rather than buy it second-hand</w:t>
            </w:r>
          </w:p>
        </w:tc>
        <w:tc>
          <w:tcPr>
            <w:tcW w:w="476" w:type="pct"/>
            <w:tcBorders>
              <w:top w:val="single" w:sz="4" w:space="0" w:color="auto"/>
              <w:left w:val="single" w:sz="4" w:space="0" w:color="auto"/>
              <w:bottom w:val="nil"/>
              <w:right w:val="nil"/>
            </w:tcBorders>
            <w:shd w:val="clear" w:color="000000" w:fill="FFFFFF"/>
            <w:noWrap/>
            <w:vAlign w:val="center"/>
            <w:hideMark/>
          </w:tcPr>
          <w:p w14:paraId="4E5E4481"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4.0%</w:t>
            </w:r>
          </w:p>
        </w:tc>
        <w:tc>
          <w:tcPr>
            <w:tcW w:w="510" w:type="pct"/>
            <w:tcBorders>
              <w:top w:val="single" w:sz="4" w:space="0" w:color="auto"/>
              <w:left w:val="nil"/>
              <w:bottom w:val="nil"/>
              <w:right w:val="nil"/>
            </w:tcBorders>
            <w:shd w:val="clear" w:color="000000" w:fill="FFFFFF"/>
            <w:noWrap/>
            <w:vAlign w:val="center"/>
            <w:hideMark/>
          </w:tcPr>
          <w:p w14:paraId="1176FAE8"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12.4%</w:t>
            </w:r>
          </w:p>
        </w:tc>
        <w:tc>
          <w:tcPr>
            <w:tcW w:w="457" w:type="pct"/>
            <w:tcBorders>
              <w:top w:val="single" w:sz="4" w:space="0" w:color="auto"/>
              <w:left w:val="nil"/>
              <w:bottom w:val="nil"/>
              <w:right w:val="nil"/>
            </w:tcBorders>
            <w:shd w:val="clear" w:color="000000" w:fill="FFFFFF"/>
            <w:noWrap/>
            <w:vAlign w:val="center"/>
            <w:hideMark/>
          </w:tcPr>
          <w:p w14:paraId="1C845B4B"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30.9%</w:t>
            </w:r>
          </w:p>
        </w:tc>
        <w:tc>
          <w:tcPr>
            <w:tcW w:w="488" w:type="pct"/>
            <w:tcBorders>
              <w:top w:val="single" w:sz="4" w:space="0" w:color="auto"/>
              <w:left w:val="nil"/>
              <w:bottom w:val="nil"/>
              <w:right w:val="nil"/>
            </w:tcBorders>
            <w:shd w:val="clear" w:color="000000" w:fill="FFFFFF"/>
            <w:noWrap/>
            <w:vAlign w:val="center"/>
            <w:hideMark/>
          </w:tcPr>
          <w:p w14:paraId="1CAF0AE3"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30.2%</w:t>
            </w:r>
          </w:p>
        </w:tc>
        <w:tc>
          <w:tcPr>
            <w:tcW w:w="516" w:type="pct"/>
            <w:tcBorders>
              <w:top w:val="single" w:sz="4" w:space="0" w:color="auto"/>
              <w:left w:val="nil"/>
              <w:bottom w:val="nil"/>
              <w:right w:val="single" w:sz="4" w:space="0" w:color="auto"/>
            </w:tcBorders>
            <w:shd w:val="clear" w:color="000000" w:fill="FFFFFF"/>
            <w:noWrap/>
            <w:vAlign w:val="center"/>
            <w:hideMark/>
          </w:tcPr>
          <w:p w14:paraId="02417A9D"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22.6%</w:t>
            </w:r>
          </w:p>
        </w:tc>
      </w:tr>
      <w:tr w:rsidR="00A501C6" w:rsidRPr="00A501C6" w14:paraId="0BCB2054" w14:textId="77777777" w:rsidTr="0051377C">
        <w:trPr>
          <w:trHeight w:val="405"/>
        </w:trPr>
        <w:tc>
          <w:tcPr>
            <w:tcW w:w="435" w:type="pct"/>
            <w:vMerge/>
            <w:tcBorders>
              <w:top w:val="nil"/>
              <w:left w:val="single" w:sz="4" w:space="0" w:color="auto"/>
              <w:bottom w:val="single" w:sz="4" w:space="0" w:color="000000"/>
              <w:right w:val="single" w:sz="4" w:space="0" w:color="auto"/>
            </w:tcBorders>
            <w:vAlign w:val="center"/>
            <w:hideMark/>
          </w:tcPr>
          <w:p w14:paraId="7A46706D" w14:textId="77777777" w:rsidR="002D2E5A" w:rsidRPr="00A501C6" w:rsidRDefault="002D2E5A" w:rsidP="00D35839">
            <w:pPr>
              <w:jc w:val="left"/>
              <w:rPr>
                <w:rFonts w:eastAsia="Times New Roman"/>
                <w:sz w:val="16"/>
                <w:szCs w:val="16"/>
                <w:lang w:val="en-US" w:eastAsia="en-US"/>
              </w:rPr>
            </w:pPr>
          </w:p>
        </w:tc>
        <w:tc>
          <w:tcPr>
            <w:tcW w:w="2117" w:type="pct"/>
            <w:tcBorders>
              <w:top w:val="nil"/>
              <w:left w:val="nil"/>
              <w:bottom w:val="nil"/>
              <w:right w:val="nil"/>
            </w:tcBorders>
            <w:shd w:val="clear" w:color="000000" w:fill="FFFFFF"/>
            <w:vAlign w:val="center"/>
            <w:hideMark/>
          </w:tcPr>
          <w:p w14:paraId="7B53F4B7" w14:textId="77777777" w:rsidR="002D2E5A" w:rsidRPr="00A501C6" w:rsidRDefault="002D2E5A" w:rsidP="00D35839">
            <w:pPr>
              <w:ind w:left="165" w:hanging="165"/>
              <w:rPr>
                <w:rFonts w:eastAsia="Times New Roman"/>
                <w:sz w:val="16"/>
                <w:szCs w:val="16"/>
                <w:lang w:val="en-US" w:eastAsia="en-US"/>
              </w:rPr>
            </w:pPr>
            <w:r w:rsidRPr="00A501C6">
              <w:rPr>
                <w:rFonts w:eastAsia="Times New Roman"/>
                <w:sz w:val="16"/>
                <w:szCs w:val="16"/>
                <w:lang w:val="en-US" w:eastAsia="en-US"/>
              </w:rPr>
              <w:t>I am reluctant to use / put on objects that have been used by many people before me</w:t>
            </w:r>
          </w:p>
        </w:tc>
        <w:tc>
          <w:tcPr>
            <w:tcW w:w="476" w:type="pct"/>
            <w:tcBorders>
              <w:top w:val="nil"/>
              <w:left w:val="single" w:sz="4" w:space="0" w:color="auto"/>
              <w:bottom w:val="nil"/>
              <w:right w:val="nil"/>
            </w:tcBorders>
            <w:shd w:val="clear" w:color="000000" w:fill="FFFFFF"/>
            <w:noWrap/>
            <w:vAlign w:val="center"/>
            <w:hideMark/>
          </w:tcPr>
          <w:p w14:paraId="5EDFF8B4"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9.8%</w:t>
            </w:r>
          </w:p>
        </w:tc>
        <w:tc>
          <w:tcPr>
            <w:tcW w:w="510" w:type="pct"/>
            <w:tcBorders>
              <w:top w:val="nil"/>
              <w:left w:val="nil"/>
              <w:bottom w:val="nil"/>
              <w:right w:val="nil"/>
            </w:tcBorders>
            <w:shd w:val="clear" w:color="000000" w:fill="FFFFFF"/>
            <w:noWrap/>
            <w:vAlign w:val="center"/>
            <w:hideMark/>
          </w:tcPr>
          <w:p w14:paraId="515504B4"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27.4%</w:t>
            </w:r>
          </w:p>
        </w:tc>
        <w:tc>
          <w:tcPr>
            <w:tcW w:w="457" w:type="pct"/>
            <w:tcBorders>
              <w:top w:val="nil"/>
              <w:left w:val="nil"/>
              <w:bottom w:val="nil"/>
              <w:right w:val="nil"/>
            </w:tcBorders>
            <w:shd w:val="clear" w:color="000000" w:fill="FFFFFF"/>
            <w:noWrap/>
            <w:vAlign w:val="center"/>
            <w:hideMark/>
          </w:tcPr>
          <w:p w14:paraId="45A25C22"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30.1%</w:t>
            </w:r>
          </w:p>
        </w:tc>
        <w:tc>
          <w:tcPr>
            <w:tcW w:w="488" w:type="pct"/>
            <w:tcBorders>
              <w:top w:val="nil"/>
              <w:left w:val="nil"/>
              <w:bottom w:val="nil"/>
              <w:right w:val="nil"/>
            </w:tcBorders>
            <w:shd w:val="clear" w:color="000000" w:fill="FFFFFF"/>
            <w:noWrap/>
            <w:vAlign w:val="center"/>
            <w:hideMark/>
          </w:tcPr>
          <w:p w14:paraId="00B57007"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20.5%</w:t>
            </w:r>
          </w:p>
        </w:tc>
        <w:tc>
          <w:tcPr>
            <w:tcW w:w="516" w:type="pct"/>
            <w:tcBorders>
              <w:top w:val="nil"/>
              <w:left w:val="nil"/>
              <w:bottom w:val="nil"/>
              <w:right w:val="single" w:sz="4" w:space="0" w:color="auto"/>
            </w:tcBorders>
            <w:shd w:val="clear" w:color="000000" w:fill="FFFFFF"/>
            <w:noWrap/>
            <w:vAlign w:val="center"/>
            <w:hideMark/>
          </w:tcPr>
          <w:p w14:paraId="4B9770B1"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12.3%</w:t>
            </w:r>
          </w:p>
        </w:tc>
      </w:tr>
      <w:tr w:rsidR="00A501C6" w:rsidRPr="00A501C6" w14:paraId="7FE8F285" w14:textId="77777777" w:rsidTr="0051377C">
        <w:trPr>
          <w:trHeight w:val="238"/>
        </w:trPr>
        <w:tc>
          <w:tcPr>
            <w:tcW w:w="435" w:type="pct"/>
            <w:vMerge/>
            <w:tcBorders>
              <w:top w:val="nil"/>
              <w:left w:val="single" w:sz="4" w:space="0" w:color="auto"/>
              <w:bottom w:val="single" w:sz="4" w:space="0" w:color="000000"/>
              <w:right w:val="single" w:sz="4" w:space="0" w:color="auto"/>
            </w:tcBorders>
            <w:vAlign w:val="center"/>
            <w:hideMark/>
          </w:tcPr>
          <w:p w14:paraId="0AA3F648" w14:textId="77777777" w:rsidR="002D2E5A" w:rsidRPr="00A501C6" w:rsidRDefault="002D2E5A" w:rsidP="00D35839">
            <w:pPr>
              <w:jc w:val="left"/>
              <w:rPr>
                <w:rFonts w:eastAsia="Times New Roman"/>
                <w:sz w:val="16"/>
                <w:szCs w:val="16"/>
                <w:lang w:val="en-US" w:eastAsia="en-US"/>
              </w:rPr>
            </w:pPr>
          </w:p>
        </w:tc>
        <w:tc>
          <w:tcPr>
            <w:tcW w:w="2117" w:type="pct"/>
            <w:tcBorders>
              <w:top w:val="nil"/>
              <w:left w:val="nil"/>
              <w:bottom w:val="single" w:sz="4" w:space="0" w:color="auto"/>
              <w:right w:val="nil"/>
            </w:tcBorders>
            <w:shd w:val="clear" w:color="000000" w:fill="FFFFFF"/>
            <w:noWrap/>
            <w:vAlign w:val="bottom"/>
            <w:hideMark/>
          </w:tcPr>
          <w:p w14:paraId="4F2BF1BC" w14:textId="77777777" w:rsidR="002D2E5A" w:rsidRPr="00A501C6" w:rsidRDefault="002D2E5A" w:rsidP="00D35839">
            <w:pPr>
              <w:ind w:left="165" w:hanging="165"/>
              <w:jc w:val="left"/>
              <w:rPr>
                <w:rFonts w:eastAsia="Times New Roman"/>
                <w:sz w:val="16"/>
                <w:szCs w:val="16"/>
                <w:lang w:val="en-US" w:eastAsia="en-US"/>
              </w:rPr>
            </w:pPr>
            <w:r w:rsidRPr="00A501C6">
              <w:rPr>
                <w:rFonts w:eastAsia="Times New Roman"/>
                <w:sz w:val="16"/>
                <w:szCs w:val="16"/>
                <w:lang w:val="en-US" w:eastAsia="en-US"/>
              </w:rPr>
              <w:t xml:space="preserve">I do not like travelling with strangers </w:t>
            </w:r>
          </w:p>
        </w:tc>
        <w:tc>
          <w:tcPr>
            <w:tcW w:w="476" w:type="pct"/>
            <w:tcBorders>
              <w:top w:val="nil"/>
              <w:left w:val="single" w:sz="4" w:space="0" w:color="auto"/>
              <w:bottom w:val="single" w:sz="4" w:space="0" w:color="auto"/>
              <w:right w:val="nil"/>
            </w:tcBorders>
            <w:shd w:val="clear" w:color="000000" w:fill="FFFFFF"/>
            <w:noWrap/>
            <w:vAlign w:val="center"/>
            <w:hideMark/>
          </w:tcPr>
          <w:p w14:paraId="63E5A15F"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11.2%</w:t>
            </w:r>
          </w:p>
        </w:tc>
        <w:tc>
          <w:tcPr>
            <w:tcW w:w="510" w:type="pct"/>
            <w:tcBorders>
              <w:top w:val="nil"/>
              <w:left w:val="nil"/>
              <w:bottom w:val="single" w:sz="4" w:space="0" w:color="auto"/>
              <w:right w:val="nil"/>
            </w:tcBorders>
            <w:shd w:val="clear" w:color="000000" w:fill="FFFFFF"/>
            <w:noWrap/>
            <w:vAlign w:val="center"/>
            <w:hideMark/>
          </w:tcPr>
          <w:p w14:paraId="7B6C9ED0"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24.0%</w:t>
            </w:r>
          </w:p>
        </w:tc>
        <w:tc>
          <w:tcPr>
            <w:tcW w:w="457" w:type="pct"/>
            <w:tcBorders>
              <w:top w:val="nil"/>
              <w:left w:val="nil"/>
              <w:bottom w:val="single" w:sz="4" w:space="0" w:color="auto"/>
              <w:right w:val="nil"/>
            </w:tcBorders>
            <w:shd w:val="clear" w:color="000000" w:fill="FFFFFF"/>
            <w:noWrap/>
            <w:vAlign w:val="center"/>
            <w:hideMark/>
          </w:tcPr>
          <w:p w14:paraId="11158195"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28.4%</w:t>
            </w:r>
          </w:p>
        </w:tc>
        <w:tc>
          <w:tcPr>
            <w:tcW w:w="488" w:type="pct"/>
            <w:tcBorders>
              <w:top w:val="nil"/>
              <w:left w:val="nil"/>
              <w:bottom w:val="single" w:sz="4" w:space="0" w:color="auto"/>
              <w:right w:val="nil"/>
            </w:tcBorders>
            <w:shd w:val="clear" w:color="000000" w:fill="FFFFFF"/>
            <w:noWrap/>
            <w:vAlign w:val="center"/>
            <w:hideMark/>
          </w:tcPr>
          <w:p w14:paraId="0118F9E3"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21.4%</w:t>
            </w:r>
          </w:p>
        </w:tc>
        <w:tc>
          <w:tcPr>
            <w:tcW w:w="516" w:type="pct"/>
            <w:tcBorders>
              <w:top w:val="nil"/>
              <w:left w:val="nil"/>
              <w:bottom w:val="single" w:sz="4" w:space="0" w:color="auto"/>
              <w:right w:val="single" w:sz="4" w:space="0" w:color="auto"/>
            </w:tcBorders>
            <w:shd w:val="clear" w:color="000000" w:fill="FFFFFF"/>
            <w:noWrap/>
            <w:vAlign w:val="center"/>
            <w:hideMark/>
          </w:tcPr>
          <w:p w14:paraId="36373B41" w14:textId="77777777" w:rsidR="002D2E5A" w:rsidRPr="00A501C6" w:rsidRDefault="002D2E5A" w:rsidP="00D35839">
            <w:pPr>
              <w:jc w:val="center"/>
              <w:rPr>
                <w:rFonts w:eastAsia="Times New Roman"/>
                <w:sz w:val="16"/>
                <w:szCs w:val="16"/>
                <w:lang w:val="en-US" w:eastAsia="en-US"/>
              </w:rPr>
            </w:pPr>
            <w:r w:rsidRPr="00A501C6">
              <w:rPr>
                <w:rFonts w:eastAsia="Times New Roman"/>
                <w:sz w:val="16"/>
                <w:szCs w:val="16"/>
                <w:lang w:val="en-US" w:eastAsia="en-US"/>
              </w:rPr>
              <w:t>14.9%</w:t>
            </w:r>
          </w:p>
        </w:tc>
      </w:tr>
    </w:tbl>
    <w:p w14:paraId="26ACCFAE" w14:textId="77777777" w:rsidR="002D2E5A" w:rsidRPr="00A501C6" w:rsidRDefault="002D2E5A" w:rsidP="00D35839">
      <w:pPr>
        <w:spacing w:after="120" w:line="312" w:lineRule="auto"/>
        <w:rPr>
          <w:rFonts w:ascii="Arial" w:hAnsi="Arial" w:cs="Arial"/>
          <w:sz w:val="22"/>
          <w:szCs w:val="22"/>
          <w:lang w:val="en-US"/>
        </w:rPr>
      </w:pPr>
    </w:p>
    <w:p w14:paraId="585FF515" w14:textId="77777777" w:rsidR="00197B17" w:rsidRPr="00A501C6" w:rsidRDefault="00197B17" w:rsidP="00D35839">
      <w:pPr>
        <w:pStyle w:val="Els-1storder-head"/>
        <w:rPr>
          <w:rFonts w:ascii="Arial" w:hAnsi="Arial" w:cs="Arial"/>
          <w:sz w:val="22"/>
          <w:szCs w:val="22"/>
        </w:rPr>
      </w:pPr>
      <w:r w:rsidRPr="00A501C6">
        <w:rPr>
          <w:rFonts w:ascii="Arial" w:hAnsi="Arial" w:cs="Arial"/>
          <w:sz w:val="22"/>
          <w:szCs w:val="22"/>
        </w:rPr>
        <w:t>Modelling results and discussion</w:t>
      </w:r>
    </w:p>
    <w:p w14:paraId="744A032A" w14:textId="4A3CDA34" w:rsidR="00197B17" w:rsidRPr="00A501C6" w:rsidRDefault="00197B17" w:rsidP="00D35839">
      <w:pPr>
        <w:spacing w:after="120" w:line="312" w:lineRule="auto"/>
        <w:rPr>
          <w:rFonts w:ascii="Arial" w:hAnsi="Arial" w:cs="Arial"/>
          <w:sz w:val="22"/>
          <w:szCs w:val="22"/>
          <w:lang w:val="en-US"/>
        </w:rPr>
      </w:pPr>
      <w:r w:rsidRPr="00A501C6">
        <w:rPr>
          <w:rFonts w:ascii="Arial" w:hAnsi="Arial" w:cs="Arial"/>
          <w:sz w:val="22"/>
          <w:szCs w:val="22"/>
          <w:lang w:val="en-US"/>
        </w:rPr>
        <w:t>This section summarizes the main results from the analy</w:t>
      </w:r>
      <w:r w:rsidR="00254DB4" w:rsidRPr="00A501C6">
        <w:rPr>
          <w:rFonts w:ascii="Arial" w:hAnsi="Arial" w:cs="Arial"/>
          <w:sz w:val="22"/>
          <w:szCs w:val="22"/>
          <w:lang w:val="en-US"/>
        </w:rPr>
        <w:t xml:space="preserve">sis conducted in this research. </w:t>
      </w:r>
      <w:r w:rsidR="000261A5" w:rsidRPr="00A501C6">
        <w:rPr>
          <w:rFonts w:ascii="Arial" w:hAnsi="Arial" w:cs="Arial"/>
          <w:sz w:val="22"/>
          <w:szCs w:val="22"/>
          <w:lang w:val="en-US"/>
        </w:rPr>
        <w:t xml:space="preserve">In the estimations, rather than imputing an income value for the 25% of sample that did not report income in the survey, we created a separate dummy variable category for such individuals when testing the effect of income. This has the result of using individuals with reported income values to assess appropriate income effects, while also using all individuals when estimating the effects of other model variables. </w:t>
      </w:r>
      <w:r w:rsidR="00B47C58" w:rsidRPr="00A501C6">
        <w:rPr>
          <w:rFonts w:ascii="Arial" w:hAnsi="Arial" w:cs="Arial"/>
          <w:sz w:val="22"/>
          <w:szCs w:val="22"/>
          <w:lang w:val="en-US"/>
        </w:rPr>
        <w:t xml:space="preserve">We would also like to point out that a whole suite of different specifications </w:t>
      </w:r>
      <w:proofErr w:type="gramStart"/>
      <w:r w:rsidR="00B47C58" w:rsidRPr="00A501C6">
        <w:rPr>
          <w:rFonts w:ascii="Arial" w:hAnsi="Arial" w:cs="Arial"/>
          <w:sz w:val="22"/>
          <w:szCs w:val="22"/>
          <w:lang w:val="en-US"/>
        </w:rPr>
        <w:t>were</w:t>
      </w:r>
      <w:proofErr w:type="gramEnd"/>
      <w:r w:rsidR="00B47C58" w:rsidRPr="00A501C6">
        <w:rPr>
          <w:rFonts w:ascii="Arial" w:hAnsi="Arial" w:cs="Arial"/>
          <w:sz w:val="22"/>
          <w:szCs w:val="22"/>
          <w:lang w:val="en-US"/>
        </w:rPr>
        <w:t xml:space="preserve"> attempted, and the final specification was obtained based on a systematic process of testing alternative combinations of explanatory variables (and different functional forms of variables) and eliminating statistically insignificant ones</w:t>
      </w:r>
      <w:r w:rsidR="00C451B6" w:rsidRPr="00A501C6">
        <w:rPr>
          <w:rFonts w:ascii="Arial" w:hAnsi="Arial" w:cs="Arial"/>
          <w:sz w:val="22"/>
          <w:szCs w:val="22"/>
          <w:lang w:val="en-US"/>
        </w:rPr>
        <w:t xml:space="preserve"> whi</w:t>
      </w:r>
      <w:r w:rsidR="000F6DF9" w:rsidRPr="00A501C6">
        <w:rPr>
          <w:rFonts w:ascii="Arial" w:hAnsi="Arial" w:cs="Arial"/>
          <w:sz w:val="22"/>
          <w:szCs w:val="22"/>
          <w:lang w:val="en-US"/>
        </w:rPr>
        <w:t>l</w:t>
      </w:r>
      <w:r w:rsidR="00C451B6" w:rsidRPr="00A501C6">
        <w:rPr>
          <w:rFonts w:ascii="Arial" w:hAnsi="Arial" w:cs="Arial"/>
          <w:sz w:val="22"/>
          <w:szCs w:val="22"/>
          <w:lang w:val="en-US"/>
        </w:rPr>
        <w:t>e</w:t>
      </w:r>
      <w:r w:rsidR="000F6DF9" w:rsidRPr="00A501C6">
        <w:rPr>
          <w:rFonts w:ascii="Arial" w:hAnsi="Arial" w:cs="Arial"/>
          <w:sz w:val="22"/>
          <w:szCs w:val="22"/>
          <w:lang w:val="en-US"/>
        </w:rPr>
        <w:t xml:space="preserve"> also moving toward parsimonious specifications</w:t>
      </w:r>
      <w:r w:rsidR="00B47C58" w:rsidRPr="00A501C6">
        <w:rPr>
          <w:rFonts w:ascii="Arial" w:hAnsi="Arial" w:cs="Arial"/>
          <w:sz w:val="22"/>
          <w:szCs w:val="22"/>
          <w:lang w:val="en-US"/>
        </w:rPr>
        <w:t>. In the final model specification, not all the variables included are statistically significant at a 95% confidence level, but some of these were retained as they provided intuitive interpretations and insights. Important also to note is tha</w:t>
      </w:r>
      <w:r w:rsidR="00C451B6" w:rsidRPr="00A501C6">
        <w:rPr>
          <w:rFonts w:ascii="Arial" w:hAnsi="Arial" w:cs="Arial"/>
          <w:sz w:val="22"/>
          <w:szCs w:val="22"/>
          <w:lang w:val="en-US"/>
        </w:rPr>
        <w:t>t, as indicated in Section 3.</w:t>
      </w:r>
      <w:r w:rsidR="00D25F4C" w:rsidRPr="00A501C6">
        <w:rPr>
          <w:rFonts w:ascii="Arial" w:hAnsi="Arial" w:cs="Arial"/>
          <w:sz w:val="22"/>
          <w:szCs w:val="22"/>
          <w:lang w:val="en-US"/>
        </w:rPr>
        <w:t>2</w:t>
      </w:r>
      <w:r w:rsidR="00C451B6" w:rsidRPr="00A501C6">
        <w:rPr>
          <w:rFonts w:ascii="Arial" w:hAnsi="Arial" w:cs="Arial"/>
          <w:sz w:val="22"/>
          <w:szCs w:val="22"/>
          <w:lang w:val="en-US"/>
        </w:rPr>
        <w:t>.3</w:t>
      </w:r>
      <w:r w:rsidR="00B47C58" w:rsidRPr="00A501C6">
        <w:rPr>
          <w:rFonts w:ascii="Arial" w:hAnsi="Arial" w:cs="Arial"/>
          <w:sz w:val="22"/>
          <w:szCs w:val="22"/>
          <w:lang w:val="en-US"/>
        </w:rPr>
        <w:t xml:space="preserve">, only a recursive structure of </w:t>
      </w:r>
      <w:r w:rsidR="000F6DF9" w:rsidRPr="00A501C6">
        <w:rPr>
          <w:rFonts w:ascii="Arial" w:hAnsi="Arial" w:cs="Arial"/>
          <w:sz w:val="22"/>
          <w:szCs w:val="22"/>
          <w:lang w:val="en-US"/>
        </w:rPr>
        <w:t xml:space="preserve">influence of the endogenous </w:t>
      </w:r>
      <w:r w:rsidR="00B47C58" w:rsidRPr="00A501C6">
        <w:rPr>
          <w:rFonts w:ascii="Arial" w:hAnsi="Arial" w:cs="Arial"/>
          <w:sz w:val="22"/>
          <w:szCs w:val="22"/>
          <w:lang w:val="en-US"/>
        </w:rPr>
        <w:t xml:space="preserve">outcomes </w:t>
      </w:r>
      <w:r w:rsidR="000F6DF9" w:rsidRPr="00A501C6">
        <w:rPr>
          <w:rFonts w:ascii="Arial" w:hAnsi="Arial" w:cs="Arial"/>
          <w:sz w:val="22"/>
          <w:szCs w:val="22"/>
          <w:lang w:val="en-US"/>
        </w:rPr>
        <w:t xml:space="preserve">of interest </w:t>
      </w:r>
      <w:r w:rsidR="00B47C58" w:rsidRPr="00A501C6">
        <w:rPr>
          <w:rFonts w:ascii="Arial" w:hAnsi="Arial" w:cs="Arial"/>
          <w:sz w:val="22"/>
          <w:szCs w:val="22"/>
          <w:lang w:val="en-US"/>
        </w:rPr>
        <w:t>is es</w:t>
      </w:r>
      <w:r w:rsidR="000F6DF9" w:rsidRPr="00A501C6">
        <w:rPr>
          <w:rFonts w:ascii="Arial" w:hAnsi="Arial" w:cs="Arial"/>
          <w:sz w:val="22"/>
          <w:szCs w:val="22"/>
          <w:lang w:val="en-US"/>
        </w:rPr>
        <w:t xml:space="preserve">timable among the six </w:t>
      </w:r>
      <w:r w:rsidR="00B47C58" w:rsidRPr="00A501C6">
        <w:rPr>
          <w:rFonts w:ascii="Arial" w:hAnsi="Arial" w:cs="Arial"/>
          <w:sz w:val="22"/>
          <w:szCs w:val="22"/>
          <w:lang w:val="en-US"/>
        </w:rPr>
        <w:t>outcomes. In our specifications, we systematically tried all possible combinations of re</w:t>
      </w:r>
      <w:r w:rsidR="000F6DF9" w:rsidRPr="00A501C6">
        <w:rPr>
          <w:rFonts w:ascii="Arial" w:hAnsi="Arial" w:cs="Arial"/>
          <w:sz w:val="22"/>
          <w:szCs w:val="22"/>
          <w:lang w:val="en-US"/>
        </w:rPr>
        <w:t xml:space="preserve">cursive effects among the six </w:t>
      </w:r>
      <w:r w:rsidR="00B47C58" w:rsidRPr="00A501C6">
        <w:rPr>
          <w:rFonts w:ascii="Arial" w:hAnsi="Arial" w:cs="Arial"/>
          <w:sz w:val="22"/>
          <w:szCs w:val="22"/>
          <w:lang w:val="en-US"/>
        </w:rPr>
        <w:t xml:space="preserve">outcomes, and settled on the combination that provided the best data fit. </w:t>
      </w:r>
      <w:r w:rsidR="00D25F4C" w:rsidRPr="00A501C6">
        <w:rPr>
          <w:rFonts w:ascii="Arial" w:hAnsi="Arial" w:cs="Arial"/>
          <w:sz w:val="22"/>
          <w:szCs w:val="22"/>
          <w:lang w:val="en-US"/>
        </w:rPr>
        <w:t xml:space="preserve">In particular, a best data fit was obtained when considering mobility rates influencing car ownership decisions, compared to the opposite causal relationship. </w:t>
      </w:r>
      <w:r w:rsidR="00D931F9" w:rsidRPr="00A501C6">
        <w:rPr>
          <w:rFonts w:ascii="Arial" w:hAnsi="Arial" w:cs="Arial"/>
          <w:sz w:val="22"/>
          <w:szCs w:val="22"/>
          <w:lang w:val="en-US"/>
        </w:rPr>
        <w:t xml:space="preserve">However, </w:t>
      </w:r>
      <w:r w:rsidR="005A3A81" w:rsidRPr="00A501C6">
        <w:rPr>
          <w:rFonts w:ascii="Arial" w:hAnsi="Arial" w:cs="Arial"/>
          <w:sz w:val="22"/>
          <w:szCs w:val="22"/>
          <w:lang w:val="en-US"/>
        </w:rPr>
        <w:t>to be kept in mind is that the model is still a joint model that considers all the endogenous variables as a single bundled choice process, because of the error correlation generated across the endogenous outcomes through the stochastic latent constructs.</w:t>
      </w:r>
    </w:p>
    <w:p w14:paraId="67300735" w14:textId="62753281" w:rsidR="00AE0AC7" w:rsidRPr="00A501C6" w:rsidRDefault="00646C74" w:rsidP="00D35839">
      <w:pPr>
        <w:pStyle w:val="Els-2ndorder-head"/>
        <w:spacing w:before="360"/>
        <w:rPr>
          <w:rFonts w:ascii="Arial" w:hAnsi="Arial" w:cs="Arial"/>
          <w:sz w:val="22"/>
          <w:szCs w:val="22"/>
        </w:rPr>
      </w:pPr>
      <w:r w:rsidRPr="00A501C6">
        <w:rPr>
          <w:rFonts w:ascii="Arial" w:hAnsi="Arial" w:cs="Arial"/>
          <w:sz w:val="22"/>
          <w:szCs w:val="22"/>
        </w:rPr>
        <w:t>Modelling results</w:t>
      </w:r>
    </w:p>
    <w:p w14:paraId="2D786414" w14:textId="666FB999" w:rsidR="00EF0DFF" w:rsidRPr="00A501C6" w:rsidRDefault="00646C74" w:rsidP="00AE0AC7">
      <w:pPr>
        <w:pStyle w:val="Els-2ndorder-head"/>
        <w:numPr>
          <w:ilvl w:val="0"/>
          <w:numId w:val="0"/>
        </w:numPr>
        <w:spacing w:before="360"/>
        <w:rPr>
          <w:rFonts w:ascii="Arial" w:hAnsi="Arial" w:cs="Arial"/>
          <w:sz w:val="22"/>
          <w:szCs w:val="22"/>
        </w:rPr>
      </w:pPr>
      <w:r w:rsidRPr="00A501C6">
        <w:rPr>
          <w:rFonts w:ascii="Arial" w:hAnsi="Arial" w:cs="Arial"/>
          <w:sz w:val="22"/>
          <w:szCs w:val="22"/>
        </w:rPr>
        <w:t>SEM part</w:t>
      </w:r>
    </w:p>
    <w:p w14:paraId="2BDEC332" w14:textId="30E5E5C3" w:rsidR="00577C02" w:rsidRPr="00A501C6" w:rsidRDefault="00020F19"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The results for the individual-level model are presented in </w:t>
      </w:r>
      <w:r w:rsidR="00763F99" w:rsidRPr="00A501C6">
        <w:rPr>
          <w:rFonts w:ascii="Arial" w:hAnsi="Arial" w:cs="Arial"/>
          <w:sz w:val="22"/>
          <w:szCs w:val="22"/>
          <w:lang w:val="en-US"/>
        </w:rPr>
        <w:fldChar w:fldCharType="begin"/>
      </w:r>
      <w:r w:rsidR="00763F99" w:rsidRPr="00A501C6">
        <w:rPr>
          <w:rFonts w:ascii="Arial" w:hAnsi="Arial" w:cs="Arial"/>
          <w:sz w:val="22"/>
          <w:szCs w:val="22"/>
          <w:lang w:val="en-US"/>
        </w:rPr>
        <w:instrText xml:space="preserve"> REF _Ref37254244 \h  \* MERGEFORMAT </w:instrText>
      </w:r>
      <w:r w:rsidR="00763F99" w:rsidRPr="00A501C6">
        <w:rPr>
          <w:rFonts w:ascii="Arial" w:hAnsi="Arial" w:cs="Arial"/>
          <w:sz w:val="22"/>
          <w:szCs w:val="22"/>
          <w:lang w:val="en-US"/>
        </w:rPr>
      </w:r>
      <w:r w:rsidR="00763F99" w:rsidRPr="00A501C6">
        <w:rPr>
          <w:rFonts w:ascii="Arial" w:hAnsi="Arial" w:cs="Arial"/>
          <w:sz w:val="22"/>
          <w:szCs w:val="22"/>
          <w:lang w:val="en-US"/>
        </w:rPr>
        <w:fldChar w:fldCharType="separate"/>
      </w:r>
      <w:r w:rsidR="00AC363F" w:rsidRPr="00A501C6">
        <w:rPr>
          <w:rFonts w:ascii="Arial" w:hAnsi="Arial" w:cs="Arial"/>
          <w:sz w:val="22"/>
          <w:szCs w:val="22"/>
          <w:lang w:val="en-US"/>
        </w:rPr>
        <w:t>Table 5</w:t>
      </w:r>
      <w:r w:rsidR="00763F99" w:rsidRPr="00A501C6">
        <w:rPr>
          <w:rFonts w:ascii="Arial" w:hAnsi="Arial" w:cs="Arial"/>
          <w:sz w:val="22"/>
          <w:szCs w:val="22"/>
          <w:lang w:val="en-US"/>
        </w:rPr>
        <w:fldChar w:fldCharType="end"/>
      </w:r>
      <w:r w:rsidRPr="00A501C6">
        <w:rPr>
          <w:rFonts w:ascii="Arial" w:hAnsi="Arial" w:cs="Arial"/>
          <w:sz w:val="22"/>
          <w:szCs w:val="22"/>
          <w:lang w:val="en-US"/>
        </w:rPr>
        <w:t xml:space="preserve"> (SEM part) and </w:t>
      </w:r>
      <w:r w:rsidR="00763F99" w:rsidRPr="00A501C6">
        <w:rPr>
          <w:rFonts w:ascii="Arial" w:hAnsi="Arial" w:cs="Arial"/>
          <w:sz w:val="22"/>
          <w:szCs w:val="22"/>
          <w:lang w:val="en-US"/>
        </w:rPr>
        <w:fldChar w:fldCharType="begin"/>
      </w:r>
      <w:r w:rsidR="00763F99" w:rsidRPr="00A501C6">
        <w:rPr>
          <w:rFonts w:ascii="Arial" w:hAnsi="Arial" w:cs="Arial"/>
          <w:sz w:val="22"/>
          <w:szCs w:val="22"/>
          <w:lang w:val="en-US"/>
        </w:rPr>
        <w:instrText xml:space="preserve"> REF _Ref37254271 \h  \* MERGEFORMAT </w:instrText>
      </w:r>
      <w:r w:rsidR="00763F99" w:rsidRPr="00A501C6">
        <w:rPr>
          <w:rFonts w:ascii="Arial" w:hAnsi="Arial" w:cs="Arial"/>
          <w:sz w:val="22"/>
          <w:szCs w:val="22"/>
          <w:lang w:val="en-US"/>
        </w:rPr>
      </w:r>
      <w:r w:rsidR="00763F99" w:rsidRPr="00A501C6">
        <w:rPr>
          <w:rFonts w:ascii="Arial" w:hAnsi="Arial" w:cs="Arial"/>
          <w:sz w:val="22"/>
          <w:szCs w:val="22"/>
          <w:lang w:val="en-US"/>
        </w:rPr>
        <w:fldChar w:fldCharType="separate"/>
      </w:r>
      <w:r w:rsidR="00AC363F" w:rsidRPr="00A501C6">
        <w:rPr>
          <w:rFonts w:ascii="Arial" w:hAnsi="Arial" w:cs="Arial"/>
          <w:sz w:val="22"/>
          <w:szCs w:val="22"/>
          <w:lang w:val="en-US"/>
        </w:rPr>
        <w:t>Table 6</w:t>
      </w:r>
      <w:r w:rsidR="00763F99" w:rsidRPr="00A501C6">
        <w:rPr>
          <w:rFonts w:ascii="Arial" w:hAnsi="Arial" w:cs="Arial"/>
          <w:sz w:val="22"/>
          <w:szCs w:val="22"/>
          <w:lang w:val="en-US"/>
        </w:rPr>
        <w:fldChar w:fldCharType="end"/>
      </w:r>
      <w:r w:rsidRPr="00A501C6">
        <w:rPr>
          <w:rFonts w:ascii="Arial" w:hAnsi="Arial" w:cs="Arial"/>
          <w:sz w:val="22"/>
          <w:szCs w:val="22"/>
          <w:lang w:val="en-US"/>
        </w:rPr>
        <w:t xml:space="preserve"> (MEM part). </w:t>
      </w:r>
      <w:r w:rsidR="00E971E8" w:rsidRPr="00A501C6">
        <w:rPr>
          <w:rFonts w:ascii="Arial" w:hAnsi="Arial" w:cs="Arial"/>
          <w:sz w:val="22"/>
          <w:szCs w:val="22"/>
          <w:lang w:val="en-US"/>
        </w:rPr>
        <w:t>From the</w:t>
      </w:r>
      <w:r w:rsidR="00B33C4B" w:rsidRPr="00A501C6">
        <w:rPr>
          <w:rFonts w:ascii="Arial" w:hAnsi="Arial" w:cs="Arial"/>
          <w:sz w:val="22"/>
          <w:szCs w:val="22"/>
          <w:lang w:val="en-US"/>
        </w:rPr>
        <w:t xml:space="preserve"> </w:t>
      </w:r>
      <w:r w:rsidR="00B33C4B" w:rsidRPr="00A501C6">
        <w:rPr>
          <w:rFonts w:ascii="Arial" w:hAnsi="Arial" w:cs="Arial"/>
          <w:b/>
          <w:sz w:val="22"/>
          <w:szCs w:val="22"/>
          <w:lang w:val="en-US"/>
        </w:rPr>
        <w:t>SEM part</w:t>
      </w:r>
      <w:r w:rsidR="00B33C4B" w:rsidRPr="00A501C6">
        <w:rPr>
          <w:rFonts w:ascii="Arial" w:hAnsi="Arial" w:cs="Arial"/>
          <w:sz w:val="22"/>
          <w:szCs w:val="22"/>
          <w:lang w:val="en-US"/>
        </w:rPr>
        <w:t xml:space="preserve">, we can notice that </w:t>
      </w:r>
      <w:r w:rsidR="0045360B" w:rsidRPr="00A501C6">
        <w:rPr>
          <w:rFonts w:ascii="Arial" w:hAnsi="Arial" w:cs="Arial"/>
          <w:sz w:val="22"/>
          <w:szCs w:val="22"/>
          <w:lang w:val="en-US"/>
        </w:rPr>
        <w:t>variety-seek</w:t>
      </w:r>
      <w:r w:rsidR="00077243" w:rsidRPr="00A501C6">
        <w:rPr>
          <w:rFonts w:ascii="Arial" w:hAnsi="Arial" w:cs="Arial"/>
          <w:sz w:val="22"/>
          <w:szCs w:val="22"/>
          <w:lang w:val="en-US"/>
        </w:rPr>
        <w:t>ing lifestyle</w:t>
      </w:r>
      <w:r w:rsidR="00887C4A" w:rsidRPr="00A501C6">
        <w:rPr>
          <w:rFonts w:ascii="Arial" w:hAnsi="Arial" w:cs="Arial"/>
          <w:sz w:val="22"/>
          <w:szCs w:val="22"/>
          <w:lang w:val="en-US"/>
        </w:rPr>
        <w:t xml:space="preserve"> (VSL)</w:t>
      </w:r>
      <w:r w:rsidR="00077243" w:rsidRPr="00A501C6">
        <w:rPr>
          <w:rFonts w:ascii="Arial" w:hAnsi="Arial" w:cs="Arial"/>
          <w:sz w:val="22"/>
          <w:szCs w:val="22"/>
          <w:lang w:val="en-US"/>
        </w:rPr>
        <w:t xml:space="preserve"> significantly varies</w:t>
      </w:r>
      <w:r w:rsidR="0045360B" w:rsidRPr="00A501C6">
        <w:rPr>
          <w:rFonts w:ascii="Arial" w:hAnsi="Arial" w:cs="Arial"/>
          <w:sz w:val="22"/>
          <w:szCs w:val="22"/>
          <w:lang w:val="en-US"/>
        </w:rPr>
        <w:t xml:space="preserve"> according to gender, </w:t>
      </w:r>
      <w:r w:rsidR="00077243" w:rsidRPr="00A501C6">
        <w:rPr>
          <w:rFonts w:ascii="Arial" w:hAnsi="Arial" w:cs="Arial"/>
          <w:sz w:val="22"/>
          <w:szCs w:val="22"/>
          <w:lang w:val="en-US"/>
        </w:rPr>
        <w:t>age</w:t>
      </w:r>
      <w:r w:rsidR="0045360B" w:rsidRPr="00A501C6">
        <w:rPr>
          <w:rFonts w:ascii="Arial" w:hAnsi="Arial" w:cs="Arial"/>
          <w:sz w:val="22"/>
          <w:szCs w:val="22"/>
          <w:lang w:val="en-US"/>
        </w:rPr>
        <w:t xml:space="preserve"> and occupation. </w:t>
      </w:r>
      <w:r w:rsidR="000261A5" w:rsidRPr="00A501C6">
        <w:rPr>
          <w:rFonts w:ascii="Arial" w:hAnsi="Arial" w:cs="Arial"/>
          <w:sz w:val="22"/>
          <w:szCs w:val="22"/>
          <w:lang w:val="en-US"/>
        </w:rPr>
        <w:t>With respect to</w:t>
      </w:r>
      <w:r w:rsidR="0045360B" w:rsidRPr="00A501C6">
        <w:rPr>
          <w:rFonts w:ascii="Arial" w:hAnsi="Arial" w:cs="Arial"/>
          <w:sz w:val="22"/>
          <w:szCs w:val="22"/>
          <w:lang w:val="en-US"/>
        </w:rPr>
        <w:t xml:space="preserve"> </w:t>
      </w:r>
      <w:r w:rsidR="000261A5" w:rsidRPr="00A501C6">
        <w:rPr>
          <w:rFonts w:ascii="Arial" w:hAnsi="Arial" w:cs="Arial"/>
          <w:sz w:val="22"/>
          <w:szCs w:val="22"/>
          <w:lang w:val="en-US"/>
        </w:rPr>
        <w:t>gender</w:t>
      </w:r>
      <w:r w:rsidR="0045360B" w:rsidRPr="00A501C6">
        <w:rPr>
          <w:rFonts w:ascii="Arial" w:hAnsi="Arial" w:cs="Arial"/>
          <w:sz w:val="22"/>
          <w:szCs w:val="22"/>
          <w:lang w:val="en-US"/>
        </w:rPr>
        <w:t xml:space="preserve">, the literature on consumer behavior </w:t>
      </w:r>
      <w:r w:rsidR="00F64BAC" w:rsidRPr="00A501C6">
        <w:rPr>
          <w:rFonts w:ascii="Arial" w:hAnsi="Arial" w:cs="Arial"/>
          <w:sz w:val="22"/>
          <w:szCs w:val="22"/>
          <w:lang w:val="en-US"/>
        </w:rPr>
        <w:t xml:space="preserve">and human values </w:t>
      </w:r>
      <w:r w:rsidR="0045360B" w:rsidRPr="00A501C6">
        <w:rPr>
          <w:rFonts w:ascii="Arial" w:hAnsi="Arial" w:cs="Arial"/>
          <w:sz w:val="22"/>
          <w:szCs w:val="22"/>
          <w:lang w:val="en-US"/>
        </w:rPr>
        <w:t xml:space="preserve">has identified that men are more likely to exhibit variety-seeking behavior than women (McAlister </w:t>
      </w:r>
      <w:r w:rsidR="00077243" w:rsidRPr="00A501C6">
        <w:rPr>
          <w:rFonts w:ascii="Arial" w:hAnsi="Arial" w:cs="Arial"/>
          <w:sz w:val="22"/>
          <w:szCs w:val="22"/>
          <w:lang w:val="en-US"/>
        </w:rPr>
        <w:t>&amp;</w:t>
      </w:r>
      <w:r w:rsidR="0045360B" w:rsidRPr="00A501C6">
        <w:rPr>
          <w:rFonts w:ascii="Arial" w:hAnsi="Arial" w:cs="Arial"/>
          <w:sz w:val="22"/>
          <w:szCs w:val="22"/>
          <w:lang w:val="en-US"/>
        </w:rPr>
        <w:t xml:space="preserve"> </w:t>
      </w:r>
      <w:proofErr w:type="spellStart"/>
      <w:r w:rsidR="0045360B" w:rsidRPr="00A501C6">
        <w:rPr>
          <w:rFonts w:ascii="Arial" w:hAnsi="Arial" w:cs="Arial"/>
          <w:sz w:val="22"/>
          <w:szCs w:val="22"/>
          <w:lang w:val="en-US"/>
        </w:rPr>
        <w:t>Pessemier</w:t>
      </w:r>
      <w:proofErr w:type="spellEnd"/>
      <w:r w:rsidR="0045360B" w:rsidRPr="00A501C6">
        <w:rPr>
          <w:rFonts w:ascii="Arial" w:hAnsi="Arial" w:cs="Arial"/>
          <w:sz w:val="22"/>
          <w:szCs w:val="22"/>
          <w:lang w:val="en-US"/>
        </w:rPr>
        <w:t xml:space="preserve"> 1982; </w:t>
      </w:r>
      <w:proofErr w:type="spellStart"/>
      <w:r w:rsidR="0045360B" w:rsidRPr="00A501C6">
        <w:rPr>
          <w:rFonts w:ascii="Arial" w:hAnsi="Arial" w:cs="Arial"/>
          <w:sz w:val="22"/>
          <w:szCs w:val="22"/>
          <w:lang w:val="en-US"/>
        </w:rPr>
        <w:t>Tscheulin</w:t>
      </w:r>
      <w:proofErr w:type="spellEnd"/>
      <w:r w:rsidR="00591CF7" w:rsidRPr="00A501C6">
        <w:rPr>
          <w:rFonts w:ascii="Arial" w:hAnsi="Arial" w:cs="Arial"/>
          <w:sz w:val="22"/>
          <w:szCs w:val="22"/>
          <w:lang w:val="en-US"/>
        </w:rPr>
        <w:t>,</w:t>
      </w:r>
      <w:r w:rsidR="0045360B" w:rsidRPr="00A501C6">
        <w:rPr>
          <w:rFonts w:ascii="Arial" w:hAnsi="Arial" w:cs="Arial"/>
          <w:sz w:val="22"/>
          <w:szCs w:val="22"/>
          <w:lang w:val="en-US"/>
        </w:rPr>
        <w:t xml:space="preserve"> 1994)</w:t>
      </w:r>
      <w:r w:rsidR="00F64BAC" w:rsidRPr="00A501C6">
        <w:rPr>
          <w:rFonts w:ascii="Arial" w:hAnsi="Arial" w:cs="Arial"/>
          <w:sz w:val="22"/>
          <w:szCs w:val="22"/>
          <w:lang w:val="en-US"/>
        </w:rPr>
        <w:t xml:space="preserve"> since they are more open to new experiences and changes</w:t>
      </w:r>
      <w:r w:rsidR="002905BB" w:rsidRPr="00A501C6">
        <w:rPr>
          <w:rFonts w:ascii="Arial" w:hAnsi="Arial" w:cs="Arial"/>
          <w:sz w:val="22"/>
          <w:szCs w:val="22"/>
          <w:lang w:val="en-US"/>
        </w:rPr>
        <w:t>.</w:t>
      </w:r>
      <w:r w:rsidR="00F64BAC" w:rsidRPr="00A501C6">
        <w:rPr>
          <w:rFonts w:ascii="Arial" w:hAnsi="Arial" w:cs="Arial"/>
          <w:sz w:val="22"/>
          <w:szCs w:val="22"/>
          <w:lang w:val="en-US"/>
        </w:rPr>
        <w:t xml:space="preserve"> </w:t>
      </w:r>
      <w:r w:rsidR="000047AD" w:rsidRPr="00A501C6">
        <w:rPr>
          <w:rFonts w:ascii="Arial" w:hAnsi="Arial" w:cs="Arial"/>
          <w:sz w:val="22"/>
          <w:szCs w:val="22"/>
        </w:rPr>
        <w:t xml:space="preserve">Further, since women experience feelings of nervousness and fear more than men in anticipation of negative outcomes, the net result may be a heightened averseness </w:t>
      </w:r>
      <w:r w:rsidR="0072075A" w:rsidRPr="00A501C6">
        <w:rPr>
          <w:rFonts w:ascii="Arial" w:hAnsi="Arial" w:cs="Arial"/>
          <w:sz w:val="22"/>
          <w:szCs w:val="22"/>
        </w:rPr>
        <w:t>to seeking variety</w:t>
      </w:r>
      <w:r w:rsidR="000047AD" w:rsidRPr="00A501C6">
        <w:rPr>
          <w:rFonts w:ascii="Arial" w:hAnsi="Arial" w:cs="Arial"/>
          <w:sz w:val="22"/>
          <w:szCs w:val="22"/>
        </w:rPr>
        <w:t xml:space="preserve"> among women. </w:t>
      </w:r>
      <w:r w:rsidR="002905BB" w:rsidRPr="00A501C6">
        <w:rPr>
          <w:rFonts w:ascii="Arial" w:hAnsi="Arial" w:cs="Arial"/>
          <w:sz w:val="22"/>
          <w:szCs w:val="22"/>
          <w:lang w:val="en-US"/>
        </w:rPr>
        <w:t xml:space="preserve">Additionally, the relationship </w:t>
      </w:r>
      <w:r w:rsidR="009C779A" w:rsidRPr="00A501C6">
        <w:rPr>
          <w:rFonts w:ascii="Arial" w:hAnsi="Arial" w:cs="Arial"/>
          <w:sz w:val="22"/>
          <w:szCs w:val="22"/>
          <w:lang w:val="en-US"/>
        </w:rPr>
        <w:t>indicating a lower</w:t>
      </w:r>
      <w:r w:rsidR="002905BB" w:rsidRPr="00A501C6">
        <w:rPr>
          <w:rFonts w:ascii="Arial" w:hAnsi="Arial" w:cs="Arial"/>
          <w:sz w:val="22"/>
          <w:szCs w:val="22"/>
          <w:lang w:val="en-US"/>
        </w:rPr>
        <w:t xml:space="preserve"> var</w:t>
      </w:r>
      <w:r w:rsidR="009C779A" w:rsidRPr="00A501C6">
        <w:rPr>
          <w:rFonts w:ascii="Arial" w:hAnsi="Arial" w:cs="Arial"/>
          <w:sz w:val="22"/>
          <w:szCs w:val="22"/>
          <w:lang w:val="en-US"/>
        </w:rPr>
        <w:t xml:space="preserve">iety-seeking lifestyle as age increases </w:t>
      </w:r>
      <w:r w:rsidR="003847BB" w:rsidRPr="00A501C6">
        <w:rPr>
          <w:rFonts w:ascii="Arial" w:hAnsi="Arial" w:cs="Arial"/>
          <w:sz w:val="22"/>
          <w:szCs w:val="22"/>
          <w:lang w:val="en-US"/>
        </w:rPr>
        <w:t xml:space="preserve">would be in line with </w:t>
      </w:r>
      <w:r w:rsidR="00591CF7" w:rsidRPr="00A501C6">
        <w:rPr>
          <w:rFonts w:ascii="Arial" w:hAnsi="Arial" w:cs="Arial"/>
          <w:sz w:val="22"/>
          <w:szCs w:val="22"/>
          <w:lang w:val="en-US"/>
        </w:rPr>
        <w:t xml:space="preserve">many </w:t>
      </w:r>
      <w:r w:rsidR="003847BB" w:rsidRPr="00A501C6">
        <w:rPr>
          <w:rFonts w:ascii="Arial" w:hAnsi="Arial" w:cs="Arial"/>
          <w:sz w:val="22"/>
          <w:szCs w:val="22"/>
          <w:lang w:val="en-US"/>
        </w:rPr>
        <w:t xml:space="preserve">findings in the literature on social psychology. For instance, authors such as </w:t>
      </w:r>
      <w:r w:rsidR="001A4C2D" w:rsidRPr="00A501C6">
        <w:rPr>
          <w:rFonts w:ascii="Arial" w:hAnsi="Arial" w:cs="Arial"/>
          <w:sz w:val="22"/>
          <w:szCs w:val="22"/>
          <w:lang w:val="en-US"/>
        </w:rPr>
        <w:t xml:space="preserve">McCrae et al. (2000), </w:t>
      </w:r>
      <w:r w:rsidR="00AF2B6F" w:rsidRPr="00A501C6">
        <w:rPr>
          <w:rFonts w:ascii="Arial" w:hAnsi="Arial" w:cs="Arial"/>
          <w:sz w:val="22"/>
          <w:szCs w:val="22"/>
          <w:lang w:val="en-US"/>
        </w:rPr>
        <w:t>Srivastav</w:t>
      </w:r>
      <w:r w:rsidR="003847BB" w:rsidRPr="00A501C6">
        <w:rPr>
          <w:rFonts w:ascii="Arial" w:hAnsi="Arial" w:cs="Arial"/>
          <w:sz w:val="22"/>
          <w:szCs w:val="22"/>
          <w:lang w:val="en-US"/>
        </w:rPr>
        <w:t xml:space="preserve">a et al. (2003) and Gonzalez-Gutierrez et al. (2015) have indicated that </w:t>
      </w:r>
      <w:r w:rsidR="0072075A" w:rsidRPr="00A501C6">
        <w:rPr>
          <w:rFonts w:ascii="Arial" w:hAnsi="Arial" w:cs="Arial"/>
          <w:sz w:val="22"/>
          <w:szCs w:val="22"/>
          <w:lang w:val="en-US"/>
        </w:rPr>
        <w:t xml:space="preserve">an </w:t>
      </w:r>
      <w:r w:rsidR="003847BB" w:rsidRPr="00A501C6">
        <w:rPr>
          <w:rFonts w:ascii="Arial" w:hAnsi="Arial" w:cs="Arial"/>
          <w:sz w:val="22"/>
          <w:szCs w:val="22"/>
          <w:lang w:val="en-US"/>
        </w:rPr>
        <w:t>individual’s openness to new experiences decreases with age</w:t>
      </w:r>
      <w:r w:rsidR="0060230A" w:rsidRPr="00A501C6">
        <w:rPr>
          <w:rFonts w:ascii="Arial" w:hAnsi="Arial" w:cs="Arial"/>
          <w:sz w:val="22"/>
          <w:szCs w:val="22"/>
          <w:lang w:val="en-US"/>
        </w:rPr>
        <w:t xml:space="preserve">. </w:t>
      </w:r>
      <w:r w:rsidR="00A57CE2" w:rsidRPr="00A501C6">
        <w:rPr>
          <w:rFonts w:ascii="Arial" w:hAnsi="Arial" w:cs="Arial"/>
          <w:sz w:val="22"/>
          <w:szCs w:val="22"/>
          <w:lang w:val="en-US"/>
        </w:rPr>
        <w:t>Additionally, Hoyer and Ridgway (1983)</w:t>
      </w:r>
      <w:r w:rsidR="001C4EA4" w:rsidRPr="00A501C6">
        <w:rPr>
          <w:rFonts w:ascii="Arial" w:hAnsi="Arial" w:cs="Arial"/>
          <w:sz w:val="22"/>
          <w:szCs w:val="22"/>
          <w:lang w:val="en-US"/>
        </w:rPr>
        <w:t xml:space="preserve"> </w:t>
      </w:r>
      <w:r w:rsidR="001C4EA4" w:rsidRPr="00A501C6">
        <w:rPr>
          <w:rFonts w:ascii="Arial" w:hAnsi="Arial" w:cs="Arial"/>
          <w:sz w:val="22"/>
          <w:szCs w:val="22"/>
          <w:lang w:val="en-US"/>
        </w:rPr>
        <w:lastRenderedPageBreak/>
        <w:t xml:space="preserve">and McAlister &amp; </w:t>
      </w:r>
      <w:proofErr w:type="spellStart"/>
      <w:r w:rsidR="001C4EA4" w:rsidRPr="00A501C6">
        <w:rPr>
          <w:rFonts w:ascii="Arial" w:hAnsi="Arial" w:cs="Arial"/>
          <w:sz w:val="22"/>
          <w:szCs w:val="22"/>
          <w:lang w:val="en-US"/>
        </w:rPr>
        <w:t>Pessemier</w:t>
      </w:r>
      <w:proofErr w:type="spellEnd"/>
      <w:r w:rsidR="001C4EA4" w:rsidRPr="00A501C6">
        <w:rPr>
          <w:rFonts w:ascii="Arial" w:hAnsi="Arial" w:cs="Arial"/>
          <w:sz w:val="22"/>
          <w:szCs w:val="22"/>
          <w:lang w:val="en-US"/>
        </w:rPr>
        <w:t xml:space="preserve"> 1982</w:t>
      </w:r>
      <w:r w:rsidR="00A57CE2" w:rsidRPr="00A501C6">
        <w:rPr>
          <w:rFonts w:ascii="Arial" w:hAnsi="Arial" w:cs="Arial"/>
          <w:sz w:val="22"/>
          <w:szCs w:val="22"/>
          <w:lang w:val="en-US"/>
        </w:rPr>
        <w:t xml:space="preserve"> noted that the desire for change decreases as people grow older due to more experience of life.</w:t>
      </w:r>
      <w:r w:rsidR="004E0720" w:rsidRPr="00A501C6">
        <w:rPr>
          <w:rFonts w:ascii="Arial" w:hAnsi="Arial" w:cs="Arial"/>
          <w:sz w:val="22"/>
          <w:szCs w:val="22"/>
          <w:lang w:val="en-US"/>
        </w:rPr>
        <w:t xml:space="preserve"> The statistically significant result of a lower variety-seeking lifestyle for retired people seems to be highly related with age. </w:t>
      </w:r>
      <w:r w:rsidR="00AF2B6F" w:rsidRPr="00A501C6">
        <w:rPr>
          <w:rFonts w:ascii="Arial" w:hAnsi="Arial" w:cs="Arial"/>
          <w:sz w:val="22"/>
          <w:szCs w:val="22"/>
          <w:lang w:val="en-US"/>
        </w:rPr>
        <w:t>Nevertheless, Srivastava et al. (2003) indicated that mixed results across studies can be found regarding the association between openness and certain socio-demographic characteristics.</w:t>
      </w:r>
    </w:p>
    <w:p w14:paraId="51800358" w14:textId="57A75C21" w:rsidR="0045360B" w:rsidRPr="00A501C6" w:rsidRDefault="0072075A" w:rsidP="00D35839">
      <w:pPr>
        <w:spacing w:after="120" w:line="312" w:lineRule="auto"/>
        <w:rPr>
          <w:rFonts w:ascii="Arial" w:hAnsi="Arial" w:cs="Arial"/>
          <w:sz w:val="22"/>
          <w:szCs w:val="22"/>
          <w:lang w:val="en-US"/>
        </w:rPr>
      </w:pPr>
      <w:r w:rsidRPr="00A501C6">
        <w:rPr>
          <w:rFonts w:ascii="Arial" w:hAnsi="Arial" w:cs="Arial"/>
          <w:sz w:val="22"/>
          <w:szCs w:val="22"/>
          <w:lang w:val="en-US"/>
        </w:rPr>
        <w:t>Our</w:t>
      </w:r>
      <w:r w:rsidR="00F8397A" w:rsidRPr="00A501C6">
        <w:rPr>
          <w:rFonts w:ascii="Arial" w:hAnsi="Arial" w:cs="Arial"/>
          <w:sz w:val="22"/>
          <w:szCs w:val="22"/>
          <w:lang w:val="en-US"/>
        </w:rPr>
        <w:t xml:space="preserve"> analysis </w:t>
      </w:r>
      <w:r w:rsidRPr="00A501C6">
        <w:rPr>
          <w:rFonts w:ascii="Arial" w:hAnsi="Arial" w:cs="Arial"/>
          <w:sz w:val="22"/>
          <w:szCs w:val="22"/>
          <w:lang w:val="en-US"/>
        </w:rPr>
        <w:t xml:space="preserve">also </w:t>
      </w:r>
      <w:r w:rsidR="00F8397A" w:rsidRPr="00A501C6">
        <w:rPr>
          <w:rFonts w:ascii="Arial" w:hAnsi="Arial" w:cs="Arial"/>
          <w:sz w:val="22"/>
          <w:szCs w:val="22"/>
          <w:lang w:val="en-US"/>
        </w:rPr>
        <w:t xml:space="preserve">finds a strong connection of tech savviness with </w:t>
      </w:r>
      <w:r w:rsidRPr="00A501C6">
        <w:rPr>
          <w:rFonts w:ascii="Arial" w:hAnsi="Arial" w:cs="Arial"/>
          <w:sz w:val="22"/>
          <w:szCs w:val="22"/>
          <w:lang w:val="en-US"/>
        </w:rPr>
        <w:t xml:space="preserve">income and </w:t>
      </w:r>
      <w:r w:rsidR="00F8397A" w:rsidRPr="00A501C6">
        <w:rPr>
          <w:rFonts w:ascii="Arial" w:hAnsi="Arial" w:cs="Arial"/>
          <w:sz w:val="22"/>
          <w:szCs w:val="22"/>
          <w:lang w:val="en-US"/>
        </w:rPr>
        <w:t xml:space="preserve">age. </w:t>
      </w:r>
      <w:r w:rsidR="00752528" w:rsidRPr="00A501C6">
        <w:rPr>
          <w:rFonts w:ascii="Arial" w:hAnsi="Arial" w:cs="Arial"/>
          <w:sz w:val="22"/>
          <w:szCs w:val="22"/>
          <w:lang w:val="en-US"/>
        </w:rPr>
        <w:t xml:space="preserve">These results are in line with </w:t>
      </w:r>
      <w:r w:rsidR="00C45D00" w:rsidRPr="00A501C6">
        <w:rPr>
          <w:rFonts w:ascii="Arial" w:hAnsi="Arial" w:cs="Arial"/>
          <w:sz w:val="22"/>
          <w:szCs w:val="22"/>
          <w:lang w:val="en-US"/>
        </w:rPr>
        <w:t xml:space="preserve">previous research analyzing technology adoption among </w:t>
      </w:r>
      <w:r w:rsidRPr="00A501C6">
        <w:rPr>
          <w:rFonts w:ascii="Arial" w:hAnsi="Arial" w:cs="Arial"/>
          <w:sz w:val="22"/>
          <w:szCs w:val="22"/>
          <w:lang w:val="en-US"/>
        </w:rPr>
        <w:t xml:space="preserve">the </w:t>
      </w:r>
      <w:r w:rsidR="00C45D00" w:rsidRPr="00A501C6">
        <w:rPr>
          <w:rFonts w:ascii="Arial" w:hAnsi="Arial" w:cs="Arial"/>
          <w:sz w:val="22"/>
          <w:szCs w:val="22"/>
          <w:lang w:val="en-US"/>
        </w:rPr>
        <w:t>Spanish population (</w:t>
      </w:r>
      <w:r w:rsidR="00C17D48" w:rsidRPr="00A501C6">
        <w:rPr>
          <w:rFonts w:ascii="Arial" w:hAnsi="Arial" w:cs="Arial"/>
          <w:sz w:val="22"/>
          <w:szCs w:val="22"/>
          <w:lang w:val="en-US"/>
        </w:rPr>
        <w:t>Garrido et al.</w:t>
      </w:r>
      <w:r w:rsidR="00C45D00" w:rsidRPr="00A501C6">
        <w:rPr>
          <w:rFonts w:ascii="Arial" w:hAnsi="Arial" w:cs="Arial"/>
          <w:sz w:val="22"/>
          <w:szCs w:val="22"/>
          <w:lang w:val="en-US"/>
        </w:rPr>
        <w:t>,</w:t>
      </w:r>
      <w:r w:rsidR="00C17D48" w:rsidRPr="00A501C6">
        <w:rPr>
          <w:rFonts w:ascii="Arial" w:hAnsi="Arial" w:cs="Arial"/>
          <w:sz w:val="22"/>
          <w:szCs w:val="22"/>
          <w:lang w:val="en-US"/>
        </w:rPr>
        <w:t xml:space="preserve"> 2016</w:t>
      </w:r>
      <w:r w:rsidR="00C45D00" w:rsidRPr="00A501C6">
        <w:rPr>
          <w:rFonts w:ascii="Arial" w:hAnsi="Arial" w:cs="Arial"/>
          <w:sz w:val="22"/>
          <w:szCs w:val="22"/>
          <w:lang w:val="en-US"/>
        </w:rPr>
        <w:t>;</w:t>
      </w:r>
      <w:r w:rsidR="00C17D48" w:rsidRPr="00A501C6">
        <w:rPr>
          <w:rFonts w:ascii="Arial" w:hAnsi="Arial" w:cs="Arial"/>
          <w:sz w:val="22"/>
          <w:szCs w:val="22"/>
          <w:lang w:val="en-US"/>
        </w:rPr>
        <w:t xml:space="preserve"> </w:t>
      </w:r>
      <w:r w:rsidR="00752528" w:rsidRPr="00A501C6">
        <w:rPr>
          <w:rFonts w:ascii="Arial" w:hAnsi="Arial" w:cs="Arial"/>
          <w:sz w:val="22"/>
          <w:szCs w:val="22"/>
          <w:lang w:val="en-US"/>
        </w:rPr>
        <w:t>Moreira</w:t>
      </w:r>
      <w:r w:rsidR="00C45D00" w:rsidRPr="00A501C6">
        <w:rPr>
          <w:rFonts w:ascii="Arial" w:hAnsi="Arial" w:cs="Arial"/>
          <w:sz w:val="22"/>
          <w:szCs w:val="22"/>
          <w:lang w:val="en-US"/>
        </w:rPr>
        <w:t>,</w:t>
      </w:r>
      <w:r w:rsidR="00752528" w:rsidRPr="00A501C6">
        <w:rPr>
          <w:rFonts w:ascii="Arial" w:hAnsi="Arial" w:cs="Arial"/>
          <w:sz w:val="22"/>
          <w:szCs w:val="22"/>
          <w:lang w:val="en-US"/>
        </w:rPr>
        <w:t xml:space="preserve"> 1998</w:t>
      </w:r>
      <w:r w:rsidR="00727A41" w:rsidRPr="00A501C6">
        <w:rPr>
          <w:rFonts w:ascii="Arial" w:hAnsi="Arial" w:cs="Arial"/>
          <w:sz w:val="22"/>
          <w:szCs w:val="22"/>
          <w:lang w:val="en-US"/>
        </w:rPr>
        <w:t>)</w:t>
      </w:r>
      <w:r w:rsidRPr="00A501C6">
        <w:rPr>
          <w:rFonts w:ascii="Arial" w:hAnsi="Arial" w:cs="Arial"/>
          <w:sz w:val="22"/>
          <w:szCs w:val="22"/>
          <w:lang w:val="en-US"/>
        </w:rPr>
        <w:t>, as well as with</w:t>
      </w:r>
      <w:r w:rsidR="00C45D00" w:rsidRPr="00A501C6">
        <w:rPr>
          <w:rFonts w:ascii="Arial" w:hAnsi="Arial" w:cs="Arial"/>
          <w:sz w:val="22"/>
          <w:szCs w:val="22"/>
          <w:lang w:val="en-US"/>
        </w:rPr>
        <w:t xml:space="preserve"> ride-hailing demand </w:t>
      </w:r>
      <w:r w:rsidRPr="00A501C6">
        <w:rPr>
          <w:rFonts w:ascii="Arial" w:hAnsi="Arial" w:cs="Arial"/>
          <w:sz w:val="22"/>
          <w:szCs w:val="22"/>
          <w:lang w:val="en-US"/>
        </w:rPr>
        <w:t xml:space="preserve">studies </w:t>
      </w:r>
      <w:r w:rsidR="00C45D00" w:rsidRPr="00A501C6">
        <w:rPr>
          <w:rFonts w:ascii="Arial" w:hAnsi="Arial" w:cs="Arial"/>
          <w:sz w:val="22"/>
          <w:szCs w:val="22"/>
          <w:lang w:val="en-US"/>
        </w:rPr>
        <w:t>in the US</w:t>
      </w:r>
      <w:r w:rsidR="003C1831" w:rsidRPr="00A501C6">
        <w:rPr>
          <w:rFonts w:ascii="Arial" w:hAnsi="Arial" w:cs="Arial"/>
          <w:sz w:val="22"/>
          <w:szCs w:val="22"/>
          <w:lang w:val="en-US"/>
        </w:rPr>
        <w:t xml:space="preserve"> </w:t>
      </w:r>
      <w:r w:rsidR="00C45D00" w:rsidRPr="00A501C6">
        <w:rPr>
          <w:rFonts w:ascii="Arial" w:hAnsi="Arial" w:cs="Arial"/>
          <w:sz w:val="22"/>
          <w:szCs w:val="22"/>
          <w:lang w:val="en-US"/>
        </w:rPr>
        <w:t>(</w:t>
      </w:r>
      <w:r w:rsidR="003C1831" w:rsidRPr="00A501C6">
        <w:rPr>
          <w:rFonts w:ascii="Arial" w:hAnsi="Arial" w:cs="Arial"/>
          <w:sz w:val="22"/>
          <w:szCs w:val="22"/>
          <w:lang w:val="en-US"/>
        </w:rPr>
        <w:t>Astroza et al.</w:t>
      </w:r>
      <w:r w:rsidR="00C45D00" w:rsidRPr="00A501C6">
        <w:rPr>
          <w:rFonts w:ascii="Arial" w:hAnsi="Arial" w:cs="Arial"/>
          <w:sz w:val="22"/>
          <w:szCs w:val="22"/>
          <w:lang w:val="en-US"/>
        </w:rPr>
        <w:t>,</w:t>
      </w:r>
      <w:r w:rsidR="003C1831" w:rsidRPr="00A501C6">
        <w:rPr>
          <w:rFonts w:ascii="Arial" w:hAnsi="Arial" w:cs="Arial"/>
          <w:sz w:val="22"/>
          <w:szCs w:val="22"/>
          <w:lang w:val="en-US"/>
        </w:rPr>
        <w:t xml:space="preserve"> 2017)</w:t>
      </w:r>
      <w:r w:rsidR="00727A41" w:rsidRPr="00A501C6">
        <w:rPr>
          <w:rFonts w:ascii="Arial" w:hAnsi="Arial" w:cs="Arial"/>
          <w:sz w:val="22"/>
          <w:szCs w:val="22"/>
          <w:lang w:val="en-US"/>
        </w:rPr>
        <w:t xml:space="preserve">. </w:t>
      </w:r>
      <w:r w:rsidR="000F3139" w:rsidRPr="00A501C6">
        <w:rPr>
          <w:rFonts w:ascii="Arial" w:hAnsi="Arial" w:cs="Arial"/>
          <w:sz w:val="22"/>
          <w:szCs w:val="22"/>
          <w:lang w:val="en-US"/>
        </w:rPr>
        <w:t>The relationship between technology adoption and level of income is widely refer</w:t>
      </w:r>
      <w:r w:rsidRPr="00A501C6">
        <w:rPr>
          <w:rFonts w:ascii="Arial" w:hAnsi="Arial" w:cs="Arial"/>
          <w:sz w:val="22"/>
          <w:szCs w:val="22"/>
          <w:lang w:val="en-US"/>
        </w:rPr>
        <w:t>enced</w:t>
      </w:r>
      <w:r w:rsidR="000F3139" w:rsidRPr="00A501C6">
        <w:rPr>
          <w:rFonts w:ascii="Arial" w:hAnsi="Arial" w:cs="Arial"/>
          <w:sz w:val="22"/>
          <w:szCs w:val="22"/>
          <w:lang w:val="en-US"/>
        </w:rPr>
        <w:t xml:space="preserve"> in the literature (see e.g.</w:t>
      </w:r>
      <w:r w:rsidR="007662D7" w:rsidRPr="00A501C6">
        <w:rPr>
          <w:rFonts w:ascii="Arial" w:hAnsi="Arial" w:cs="Arial"/>
          <w:sz w:val="22"/>
          <w:szCs w:val="22"/>
          <w:lang w:val="en-US"/>
        </w:rPr>
        <w:t xml:space="preserve"> </w:t>
      </w:r>
      <w:proofErr w:type="spellStart"/>
      <w:r w:rsidR="007662D7" w:rsidRPr="00A501C6">
        <w:rPr>
          <w:rFonts w:ascii="Arial" w:hAnsi="Arial" w:cs="Arial"/>
          <w:sz w:val="22"/>
          <w:szCs w:val="22"/>
          <w:lang w:val="en-US"/>
        </w:rPr>
        <w:t>Kalba</w:t>
      </w:r>
      <w:proofErr w:type="spellEnd"/>
      <w:r w:rsidR="007662D7" w:rsidRPr="00A501C6">
        <w:rPr>
          <w:rFonts w:ascii="Arial" w:hAnsi="Arial" w:cs="Arial"/>
          <w:sz w:val="22"/>
          <w:szCs w:val="22"/>
          <w:lang w:val="en-US"/>
        </w:rPr>
        <w:t>, 2008; DiMaggio &amp; Cohen, 2005</w:t>
      </w:r>
      <w:r w:rsidR="00737D78" w:rsidRPr="00A501C6">
        <w:rPr>
          <w:rFonts w:ascii="Arial" w:hAnsi="Arial" w:cs="Arial"/>
          <w:sz w:val="22"/>
          <w:szCs w:val="22"/>
          <w:lang w:val="en-US"/>
        </w:rPr>
        <w:t>; Carey, 1989</w:t>
      </w:r>
      <w:r w:rsidR="000F3139" w:rsidRPr="00A501C6">
        <w:rPr>
          <w:rFonts w:ascii="Arial" w:hAnsi="Arial" w:cs="Arial"/>
          <w:sz w:val="22"/>
          <w:szCs w:val="22"/>
          <w:lang w:val="en-US"/>
        </w:rPr>
        <w:t>) and is typically explained by the higher financial capacity of wealthy consumers to purchase or renew technological accessories and service</w:t>
      </w:r>
      <w:r w:rsidR="00CA0779" w:rsidRPr="00A501C6">
        <w:rPr>
          <w:rFonts w:ascii="Arial" w:hAnsi="Arial" w:cs="Arial"/>
          <w:sz w:val="22"/>
          <w:szCs w:val="22"/>
          <w:lang w:val="en-US"/>
        </w:rPr>
        <w:t>s (e.g. cell phones)</w:t>
      </w:r>
      <w:r w:rsidR="00737D78" w:rsidRPr="00A501C6">
        <w:rPr>
          <w:rFonts w:ascii="Arial" w:hAnsi="Arial" w:cs="Arial"/>
          <w:sz w:val="22"/>
          <w:szCs w:val="22"/>
          <w:lang w:val="en-US"/>
        </w:rPr>
        <w:t>.</w:t>
      </w:r>
      <w:r w:rsidR="00FD211C" w:rsidRPr="00A501C6">
        <w:rPr>
          <w:rFonts w:ascii="Arial" w:hAnsi="Arial" w:cs="Arial"/>
          <w:sz w:val="22"/>
          <w:szCs w:val="22"/>
          <w:lang w:val="en-US"/>
        </w:rPr>
        <w:t xml:space="preserve"> Furthermore, our results concerning a lower tech-savviness as age increases</w:t>
      </w:r>
      <w:r w:rsidR="005A3A81" w:rsidRPr="00A501C6">
        <w:rPr>
          <w:rFonts w:ascii="Arial" w:hAnsi="Arial" w:cs="Arial"/>
          <w:sz w:val="22"/>
          <w:szCs w:val="22"/>
          <w:lang w:val="en-US"/>
        </w:rPr>
        <w:t xml:space="preserve"> </w:t>
      </w:r>
      <w:r w:rsidR="00FD211C" w:rsidRPr="00A501C6">
        <w:rPr>
          <w:rFonts w:ascii="Arial" w:hAnsi="Arial" w:cs="Arial"/>
          <w:sz w:val="22"/>
          <w:szCs w:val="22"/>
          <w:lang w:val="en-US"/>
        </w:rPr>
        <w:t xml:space="preserve">is </w:t>
      </w:r>
      <w:r w:rsidR="005A3A81" w:rsidRPr="00A501C6">
        <w:rPr>
          <w:rFonts w:ascii="Arial" w:hAnsi="Arial" w:cs="Arial"/>
          <w:sz w:val="22"/>
          <w:szCs w:val="22"/>
          <w:lang w:val="en-US"/>
        </w:rPr>
        <w:t xml:space="preserve">supported by </w:t>
      </w:r>
      <w:r w:rsidR="00FD211C" w:rsidRPr="00A501C6">
        <w:rPr>
          <w:rFonts w:ascii="Arial" w:hAnsi="Arial" w:cs="Arial"/>
          <w:sz w:val="22"/>
          <w:szCs w:val="22"/>
          <w:lang w:val="en-US"/>
        </w:rPr>
        <w:t>Morris</w:t>
      </w:r>
      <w:r w:rsidR="00696773" w:rsidRPr="00A501C6">
        <w:rPr>
          <w:rFonts w:ascii="Arial" w:hAnsi="Arial" w:cs="Arial"/>
          <w:sz w:val="22"/>
          <w:szCs w:val="22"/>
          <w:lang w:val="en-US"/>
        </w:rPr>
        <w:t xml:space="preserve"> &amp; Venkatesh</w:t>
      </w:r>
      <w:r w:rsidR="00FD211C" w:rsidRPr="00A501C6">
        <w:rPr>
          <w:rFonts w:ascii="Arial" w:hAnsi="Arial" w:cs="Arial"/>
          <w:sz w:val="22"/>
          <w:szCs w:val="22"/>
          <w:lang w:val="en-US"/>
        </w:rPr>
        <w:t xml:space="preserve"> (</w:t>
      </w:r>
      <w:r w:rsidR="00696773" w:rsidRPr="00A501C6">
        <w:rPr>
          <w:rFonts w:ascii="Arial" w:hAnsi="Arial" w:cs="Arial"/>
          <w:sz w:val="22"/>
          <w:szCs w:val="22"/>
          <w:lang w:val="en-US"/>
        </w:rPr>
        <w:t>2000</w:t>
      </w:r>
      <w:r w:rsidR="00FD211C" w:rsidRPr="00A501C6">
        <w:rPr>
          <w:rFonts w:ascii="Arial" w:hAnsi="Arial" w:cs="Arial"/>
          <w:sz w:val="22"/>
          <w:szCs w:val="22"/>
          <w:lang w:val="en-US"/>
        </w:rPr>
        <w:t>)</w:t>
      </w:r>
      <w:r w:rsidR="005A3A81" w:rsidRPr="00A501C6">
        <w:rPr>
          <w:rFonts w:ascii="Arial" w:hAnsi="Arial" w:cs="Arial"/>
          <w:sz w:val="22"/>
          <w:szCs w:val="22"/>
          <w:lang w:val="en-US"/>
        </w:rPr>
        <w:t>, who</w:t>
      </w:r>
      <w:r w:rsidR="00FD211C" w:rsidRPr="00A501C6">
        <w:rPr>
          <w:rFonts w:ascii="Arial" w:hAnsi="Arial" w:cs="Arial"/>
          <w:sz w:val="22"/>
          <w:szCs w:val="22"/>
          <w:lang w:val="en-US"/>
        </w:rPr>
        <w:t xml:space="preserve"> indicate</w:t>
      </w:r>
      <w:r w:rsidR="005A3A81" w:rsidRPr="00A501C6">
        <w:rPr>
          <w:rFonts w:ascii="Arial" w:hAnsi="Arial" w:cs="Arial"/>
          <w:sz w:val="22"/>
          <w:szCs w:val="22"/>
          <w:lang w:val="en-US"/>
        </w:rPr>
        <w:t xml:space="preserve"> </w:t>
      </w:r>
      <w:r w:rsidR="00FD211C" w:rsidRPr="00A501C6">
        <w:rPr>
          <w:rFonts w:ascii="Arial" w:hAnsi="Arial" w:cs="Arial"/>
          <w:sz w:val="22"/>
          <w:szCs w:val="22"/>
          <w:lang w:val="en-US"/>
        </w:rPr>
        <w:t>that young people are much more likely to be exposed to information technologies at a</w:t>
      </w:r>
      <w:r w:rsidR="00D876CB" w:rsidRPr="00A501C6">
        <w:rPr>
          <w:rFonts w:ascii="Arial" w:hAnsi="Arial" w:cs="Arial"/>
          <w:sz w:val="22"/>
          <w:szCs w:val="22"/>
          <w:lang w:val="en-US"/>
        </w:rPr>
        <w:t>n</w:t>
      </w:r>
      <w:r w:rsidR="00FD211C" w:rsidRPr="00A501C6">
        <w:rPr>
          <w:rFonts w:ascii="Arial" w:hAnsi="Arial" w:cs="Arial"/>
          <w:sz w:val="22"/>
          <w:szCs w:val="22"/>
          <w:lang w:val="en-US"/>
        </w:rPr>
        <w:t xml:space="preserve"> early age rate</w:t>
      </w:r>
      <w:r w:rsidR="00D876CB" w:rsidRPr="00A501C6">
        <w:rPr>
          <w:rFonts w:ascii="Arial" w:hAnsi="Arial" w:cs="Arial"/>
          <w:sz w:val="22"/>
          <w:szCs w:val="22"/>
          <w:lang w:val="en-US"/>
        </w:rPr>
        <w:t xml:space="preserve">. </w:t>
      </w:r>
      <w:r w:rsidR="00E52D58" w:rsidRPr="00A501C6">
        <w:rPr>
          <w:rFonts w:ascii="Arial" w:hAnsi="Arial" w:cs="Arial"/>
          <w:sz w:val="22"/>
          <w:szCs w:val="22"/>
          <w:lang w:val="en-US"/>
        </w:rPr>
        <w:t>More recent research (e.g. Rogers et al., 2017</w:t>
      </w:r>
      <w:r w:rsidR="0099142F" w:rsidRPr="00A501C6">
        <w:rPr>
          <w:rFonts w:ascii="Arial" w:hAnsi="Arial" w:cs="Arial"/>
          <w:sz w:val="22"/>
          <w:szCs w:val="22"/>
          <w:lang w:val="en-US"/>
        </w:rPr>
        <w:t xml:space="preserve">; </w:t>
      </w:r>
      <w:proofErr w:type="spellStart"/>
      <w:r w:rsidR="0099142F" w:rsidRPr="00A501C6">
        <w:rPr>
          <w:rFonts w:ascii="Arial" w:hAnsi="Arial" w:cs="Arial"/>
          <w:sz w:val="22"/>
          <w:szCs w:val="22"/>
          <w:lang w:val="en-US"/>
        </w:rPr>
        <w:t>Berjowsky</w:t>
      </w:r>
      <w:proofErr w:type="spellEnd"/>
      <w:r w:rsidR="0099142F" w:rsidRPr="00A501C6">
        <w:rPr>
          <w:rFonts w:ascii="Arial" w:hAnsi="Arial" w:cs="Arial"/>
          <w:sz w:val="22"/>
          <w:szCs w:val="22"/>
          <w:lang w:val="en-US"/>
        </w:rPr>
        <w:t xml:space="preserve"> et al., 2017</w:t>
      </w:r>
      <w:r w:rsidR="00E52D58" w:rsidRPr="00A501C6">
        <w:rPr>
          <w:rFonts w:ascii="Arial" w:hAnsi="Arial" w:cs="Arial"/>
          <w:sz w:val="22"/>
          <w:szCs w:val="22"/>
          <w:lang w:val="en-US"/>
        </w:rPr>
        <w:t xml:space="preserve">) </w:t>
      </w:r>
      <w:r w:rsidRPr="00A501C6">
        <w:rPr>
          <w:rFonts w:ascii="Arial" w:hAnsi="Arial" w:cs="Arial"/>
          <w:sz w:val="22"/>
          <w:szCs w:val="22"/>
          <w:lang w:val="en-US"/>
        </w:rPr>
        <w:t>has also identified</w:t>
      </w:r>
      <w:r w:rsidR="00E52D58" w:rsidRPr="00A501C6">
        <w:rPr>
          <w:rFonts w:ascii="Arial" w:hAnsi="Arial" w:cs="Arial"/>
          <w:sz w:val="22"/>
          <w:szCs w:val="22"/>
          <w:lang w:val="en-US"/>
        </w:rPr>
        <w:t xml:space="preserve"> the role played by perceptions of ease of use and usefulness in the lower tech savviness of older people.</w:t>
      </w:r>
      <w:r w:rsidR="001D2893" w:rsidRPr="00A501C6">
        <w:rPr>
          <w:rFonts w:ascii="Arial" w:hAnsi="Arial" w:cs="Arial"/>
          <w:sz w:val="22"/>
          <w:szCs w:val="22"/>
          <w:lang w:val="en-US"/>
        </w:rPr>
        <w:t xml:space="preserve"> Other results with respect to tech-savviness in Table 5 relate to the positive effects of education and “living with </w:t>
      </w:r>
      <w:proofErr w:type="spellStart"/>
      <w:r w:rsidR="001D2893" w:rsidRPr="00A501C6">
        <w:rPr>
          <w:rFonts w:ascii="Arial" w:hAnsi="Arial" w:cs="Arial"/>
          <w:sz w:val="22"/>
          <w:szCs w:val="22"/>
          <w:lang w:val="en-US"/>
        </w:rPr>
        <w:t>flatmates</w:t>
      </w:r>
      <w:proofErr w:type="spellEnd"/>
      <w:r w:rsidR="001D2893" w:rsidRPr="00A501C6">
        <w:rPr>
          <w:rFonts w:ascii="Arial" w:hAnsi="Arial" w:cs="Arial"/>
          <w:sz w:val="22"/>
          <w:szCs w:val="22"/>
          <w:lang w:val="en-US"/>
        </w:rPr>
        <w:t>”, and the negative effects of non-student/non-employed individuals and those with grown-up children.</w:t>
      </w:r>
    </w:p>
    <w:p w14:paraId="5DFAF35A" w14:textId="068DD212" w:rsidR="00B0090D" w:rsidRPr="00A501C6" w:rsidRDefault="00B0090D" w:rsidP="00D35839">
      <w:pPr>
        <w:spacing w:after="120" w:line="312" w:lineRule="auto"/>
        <w:rPr>
          <w:rFonts w:ascii="Arial" w:hAnsi="Arial" w:cs="Arial"/>
          <w:sz w:val="22"/>
          <w:szCs w:val="22"/>
          <w:lang w:val="en-US"/>
        </w:rPr>
      </w:pPr>
      <w:r w:rsidRPr="00A501C6">
        <w:rPr>
          <w:rFonts w:ascii="Arial" w:hAnsi="Arial" w:cs="Arial"/>
          <w:sz w:val="22"/>
          <w:szCs w:val="22"/>
          <w:lang w:val="en-US"/>
        </w:rPr>
        <w:t>As for enviro</w:t>
      </w:r>
      <w:r w:rsidR="00A5729D" w:rsidRPr="00A501C6">
        <w:rPr>
          <w:rFonts w:ascii="Arial" w:hAnsi="Arial" w:cs="Arial"/>
          <w:sz w:val="22"/>
          <w:szCs w:val="22"/>
          <w:lang w:val="en-US"/>
        </w:rPr>
        <w:t xml:space="preserve">nmental consciousness, </w:t>
      </w:r>
      <w:r w:rsidR="001D2893" w:rsidRPr="00A501C6">
        <w:rPr>
          <w:rFonts w:ascii="Arial" w:hAnsi="Arial" w:cs="Arial"/>
          <w:sz w:val="22"/>
          <w:szCs w:val="22"/>
          <w:lang w:val="en-US"/>
        </w:rPr>
        <w:t>t</w:t>
      </w:r>
      <w:r w:rsidR="00FA3C96" w:rsidRPr="00A501C6">
        <w:rPr>
          <w:rFonts w:ascii="Arial" w:hAnsi="Arial" w:cs="Arial"/>
          <w:sz w:val="22"/>
          <w:szCs w:val="22"/>
          <w:lang w:val="en-US"/>
        </w:rPr>
        <w:t xml:space="preserve">he only statistically significant variable </w:t>
      </w:r>
      <w:r w:rsidR="001D2893" w:rsidRPr="00A501C6">
        <w:rPr>
          <w:rFonts w:ascii="Arial" w:hAnsi="Arial" w:cs="Arial"/>
          <w:sz w:val="22"/>
          <w:szCs w:val="22"/>
          <w:lang w:val="en-US"/>
        </w:rPr>
        <w:t xml:space="preserve">relates to </w:t>
      </w:r>
      <w:r w:rsidR="00FA3C96" w:rsidRPr="00A501C6">
        <w:rPr>
          <w:rFonts w:ascii="Arial" w:hAnsi="Arial" w:cs="Arial"/>
          <w:sz w:val="22"/>
          <w:szCs w:val="22"/>
          <w:lang w:val="en-US"/>
        </w:rPr>
        <w:t>income</w:t>
      </w:r>
      <w:r w:rsidR="001D2893" w:rsidRPr="00A501C6">
        <w:rPr>
          <w:rFonts w:ascii="Arial" w:hAnsi="Arial" w:cs="Arial"/>
          <w:sz w:val="22"/>
          <w:szCs w:val="22"/>
          <w:lang w:val="en-US"/>
        </w:rPr>
        <w:t xml:space="preserve"> earnings. The results suggest a kind of inverted U-shaped effect of income on environmental consciousness, with this consciousness reaching a peak in the middle income range of 30,000-60,000 euros, but decreasing at higher incomes. </w:t>
      </w:r>
      <w:r w:rsidR="00B0573E" w:rsidRPr="00A501C6">
        <w:rPr>
          <w:rFonts w:ascii="Arial" w:hAnsi="Arial" w:cs="Arial"/>
          <w:sz w:val="22"/>
          <w:szCs w:val="22"/>
        </w:rPr>
        <w:t xml:space="preserve">The lower environmental consciousness among the lowest income segment may be explained based on Maslow’s theory of the hierarchy of human needs, which states that humans first focus on the survival-based instinct of meeting their basic material needs, and consider higher level needs such as the need for environmental quality only after the basic needs are satisfied. At the other end of the spectrum, there has been quite extensive research that luxury consumption is associated with the socio-cultural motivations of </w:t>
      </w:r>
      <w:proofErr w:type="spellStart"/>
      <w:r w:rsidR="00B0573E" w:rsidRPr="00A501C6">
        <w:rPr>
          <w:rFonts w:ascii="Arial" w:hAnsi="Arial" w:cs="Arial"/>
          <w:sz w:val="22"/>
          <w:szCs w:val="22"/>
        </w:rPr>
        <w:t>signaling</w:t>
      </w:r>
      <w:proofErr w:type="spellEnd"/>
      <w:r w:rsidR="00B0573E" w:rsidRPr="00A501C6">
        <w:rPr>
          <w:rFonts w:ascii="Arial" w:hAnsi="Arial" w:cs="Arial"/>
          <w:sz w:val="22"/>
          <w:szCs w:val="22"/>
        </w:rPr>
        <w:t xml:space="preserve"> wealth, power, and status, and privileged access to limited resources (</w:t>
      </w:r>
      <w:proofErr w:type="spellStart"/>
      <w:r w:rsidR="00B0573E" w:rsidRPr="00A501C6">
        <w:rPr>
          <w:rFonts w:ascii="Arial" w:hAnsi="Arial" w:cs="Arial"/>
          <w:sz w:val="22"/>
          <w:szCs w:val="22"/>
        </w:rPr>
        <w:t>Kastanakis</w:t>
      </w:r>
      <w:proofErr w:type="spellEnd"/>
      <w:r w:rsidR="00B0573E" w:rsidRPr="00A501C6">
        <w:rPr>
          <w:rFonts w:ascii="Arial" w:hAnsi="Arial" w:cs="Arial"/>
          <w:sz w:val="22"/>
          <w:szCs w:val="22"/>
        </w:rPr>
        <w:t xml:space="preserve"> and </w:t>
      </w:r>
      <w:proofErr w:type="spellStart"/>
      <w:r w:rsidR="00B0573E" w:rsidRPr="00A501C6">
        <w:rPr>
          <w:rFonts w:ascii="Arial" w:hAnsi="Arial" w:cs="Arial"/>
          <w:sz w:val="22"/>
          <w:szCs w:val="22"/>
        </w:rPr>
        <w:t>Balabanis</w:t>
      </w:r>
      <w:proofErr w:type="spellEnd"/>
      <w:r w:rsidR="00B0573E" w:rsidRPr="00A501C6">
        <w:rPr>
          <w:rFonts w:ascii="Arial" w:hAnsi="Arial" w:cs="Arial"/>
          <w:sz w:val="22"/>
          <w:szCs w:val="22"/>
        </w:rPr>
        <w:t xml:space="preserve">, 2014 and Nwankwo </w:t>
      </w:r>
      <w:r w:rsidR="00B0573E" w:rsidRPr="00A501C6">
        <w:rPr>
          <w:rFonts w:ascii="Arial" w:hAnsi="Arial" w:cs="Arial"/>
          <w:iCs/>
          <w:sz w:val="22"/>
          <w:szCs w:val="22"/>
        </w:rPr>
        <w:t>et al.,</w:t>
      </w:r>
      <w:r w:rsidR="00B0573E" w:rsidRPr="00A501C6">
        <w:rPr>
          <w:rFonts w:ascii="Arial" w:hAnsi="Arial" w:cs="Arial"/>
          <w:sz w:val="22"/>
          <w:szCs w:val="22"/>
        </w:rPr>
        <w:t xml:space="preserve"> 2014), which may eclipse environmental consciousness </w:t>
      </w:r>
      <w:r w:rsidR="00B0573E" w:rsidRPr="00A501C6">
        <w:rPr>
          <w:rFonts w:ascii="Arial" w:hAnsi="Arial" w:cs="Arial"/>
          <w:sz w:val="22"/>
          <w:szCs w:val="22"/>
          <w:lang w:val="en-US"/>
        </w:rPr>
        <w:t xml:space="preserve">considerations. </w:t>
      </w:r>
    </w:p>
    <w:p w14:paraId="5715B168" w14:textId="77777777" w:rsidR="00D35839" w:rsidRPr="00A501C6" w:rsidRDefault="00D35839"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Finally, the results for sharing propensity, which may also be considered as a proxy of privacy-sensitivity, are reasonable. For instance, the lower sharing attitudes among women would be in line with many previous research concluding, for example, that women are more concerned about privacy and, particularly, privacy when using internet-related services (see, for example, Sheehan, 1999; Milne et al., 2004; Wills &amp; </w:t>
      </w:r>
      <w:proofErr w:type="spellStart"/>
      <w:r w:rsidRPr="00A501C6">
        <w:rPr>
          <w:rFonts w:ascii="Arial" w:hAnsi="Arial" w:cs="Arial"/>
          <w:sz w:val="22"/>
          <w:szCs w:val="22"/>
          <w:lang w:val="en-US"/>
        </w:rPr>
        <w:t>Zeljkovic</w:t>
      </w:r>
      <w:proofErr w:type="spellEnd"/>
      <w:r w:rsidRPr="00A501C6">
        <w:rPr>
          <w:rFonts w:ascii="Arial" w:hAnsi="Arial" w:cs="Arial"/>
          <w:sz w:val="22"/>
          <w:szCs w:val="22"/>
          <w:lang w:val="en-US"/>
        </w:rPr>
        <w:t xml:space="preserve">, 2011). Similarly, the SEM analysis concludes a lower sharing propensity among older segments of the population. Additionally, the model concludes a positive relationship between level of income and privacy sensitivity. Previous contributions such as Chevalier &amp; </w:t>
      </w:r>
      <w:proofErr w:type="spellStart"/>
      <w:r w:rsidRPr="00A501C6">
        <w:rPr>
          <w:rFonts w:ascii="Arial" w:hAnsi="Arial" w:cs="Arial"/>
          <w:sz w:val="22"/>
          <w:szCs w:val="22"/>
          <w:lang w:val="en-US"/>
        </w:rPr>
        <w:t>Gutsatz</w:t>
      </w:r>
      <w:proofErr w:type="spellEnd"/>
      <w:r w:rsidRPr="00A501C6">
        <w:rPr>
          <w:rFonts w:ascii="Arial" w:hAnsi="Arial" w:cs="Arial"/>
          <w:sz w:val="22"/>
          <w:szCs w:val="22"/>
          <w:lang w:val="en-US"/>
        </w:rPr>
        <w:t xml:space="preserve"> (2012) indicate that this may be due to the </w:t>
      </w:r>
      <w:r w:rsidRPr="00A501C6">
        <w:rPr>
          <w:rFonts w:ascii="Arial" w:hAnsi="Arial" w:cs="Arial"/>
          <w:sz w:val="22"/>
          <w:szCs w:val="22"/>
          <w:lang w:val="en-US"/>
        </w:rPr>
        <w:lastRenderedPageBreak/>
        <w:t>higher accessibility of wealthy individuals to private property, their need to feel safe and preserve their material assets, and/or their tendency towards separating or differentiating from others as a signal of exclusivity.</w:t>
      </w:r>
    </w:p>
    <w:p w14:paraId="4D5BD90D" w14:textId="318FB986" w:rsidR="009142E2" w:rsidRPr="00A501C6" w:rsidRDefault="009142E2" w:rsidP="00F93723">
      <w:pPr>
        <w:pStyle w:val="Caption"/>
        <w:keepNext/>
        <w:spacing w:before="240"/>
      </w:pPr>
      <w:bookmarkStart w:id="7" w:name="_Ref37254244"/>
      <w:r w:rsidRPr="00A501C6">
        <w:t xml:space="preserve">Table </w:t>
      </w:r>
      <w:r w:rsidRPr="00A501C6">
        <w:fldChar w:fldCharType="begin"/>
      </w:r>
      <w:r w:rsidRPr="00A501C6">
        <w:instrText xml:space="preserve"> SEQ Table \* ARABIC </w:instrText>
      </w:r>
      <w:r w:rsidRPr="00A501C6">
        <w:fldChar w:fldCharType="separate"/>
      </w:r>
      <w:r w:rsidR="00AC363F" w:rsidRPr="00A501C6">
        <w:rPr>
          <w:noProof/>
        </w:rPr>
        <w:t>5</w:t>
      </w:r>
      <w:r w:rsidRPr="00A501C6">
        <w:fldChar w:fldCharType="end"/>
      </w:r>
      <w:bookmarkEnd w:id="7"/>
      <w:r w:rsidRPr="00A501C6">
        <w:t>. Results for the individual-level model on ride-hailing use: SEM part</w:t>
      </w:r>
    </w:p>
    <w:tbl>
      <w:tblPr>
        <w:tblW w:w="4748" w:type="pct"/>
        <w:tblLook w:val="04A0" w:firstRow="1" w:lastRow="0" w:firstColumn="1" w:lastColumn="0" w:noHBand="0" w:noVBand="1"/>
      </w:tblPr>
      <w:tblGrid>
        <w:gridCol w:w="258"/>
        <w:gridCol w:w="2354"/>
        <w:gridCol w:w="256"/>
        <w:gridCol w:w="630"/>
        <w:gridCol w:w="630"/>
        <w:gridCol w:w="256"/>
        <w:gridCol w:w="630"/>
        <w:gridCol w:w="630"/>
        <w:gridCol w:w="256"/>
        <w:gridCol w:w="621"/>
        <w:gridCol w:w="576"/>
        <w:gridCol w:w="256"/>
        <w:gridCol w:w="630"/>
        <w:gridCol w:w="630"/>
      </w:tblGrid>
      <w:tr w:rsidR="00A501C6" w:rsidRPr="00A501C6" w14:paraId="6370D1C4" w14:textId="77777777" w:rsidTr="009142E2">
        <w:trPr>
          <w:trHeight w:val="232"/>
        </w:trPr>
        <w:tc>
          <w:tcPr>
            <w:tcW w:w="1516" w:type="pct"/>
            <w:gridSpan w:val="2"/>
            <w:vMerge w:val="restart"/>
            <w:tcBorders>
              <w:top w:val="single" w:sz="4" w:space="0" w:color="auto"/>
              <w:left w:val="nil"/>
              <w:bottom w:val="double" w:sz="6" w:space="0" w:color="000000"/>
              <w:right w:val="nil"/>
            </w:tcBorders>
            <w:shd w:val="clear" w:color="000000" w:fill="FFFFFF"/>
            <w:noWrap/>
            <w:vAlign w:val="bottom"/>
            <w:hideMark/>
          </w:tcPr>
          <w:p w14:paraId="534F075C" w14:textId="77777777" w:rsidR="00ED0940" w:rsidRPr="00A501C6" w:rsidRDefault="00ED0940" w:rsidP="00D35839">
            <w:pPr>
              <w:jc w:val="left"/>
              <w:rPr>
                <w:rFonts w:eastAsia="Times New Roman"/>
                <w:b/>
                <w:sz w:val="16"/>
                <w:szCs w:val="16"/>
                <w:lang w:val="en-US" w:eastAsia="en-US"/>
              </w:rPr>
            </w:pPr>
            <w:r w:rsidRPr="00A501C6">
              <w:rPr>
                <w:rFonts w:eastAsia="Times New Roman"/>
                <w:b/>
                <w:sz w:val="16"/>
                <w:szCs w:val="16"/>
                <w:lang w:val="en-US" w:eastAsia="en-US"/>
              </w:rPr>
              <w:t>VARIABLES (base category)</w:t>
            </w:r>
          </w:p>
        </w:tc>
        <w:tc>
          <w:tcPr>
            <w:tcW w:w="149" w:type="pct"/>
            <w:tcBorders>
              <w:top w:val="nil"/>
              <w:left w:val="nil"/>
              <w:bottom w:val="nil"/>
              <w:right w:val="nil"/>
            </w:tcBorders>
            <w:shd w:val="clear" w:color="000000" w:fill="FFFFFF"/>
            <w:noWrap/>
            <w:vAlign w:val="center"/>
            <w:hideMark/>
          </w:tcPr>
          <w:p w14:paraId="19DA3F3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35" w:type="pct"/>
            <w:gridSpan w:val="11"/>
            <w:tcBorders>
              <w:top w:val="single" w:sz="4" w:space="0" w:color="auto"/>
              <w:left w:val="nil"/>
              <w:bottom w:val="double" w:sz="6" w:space="0" w:color="auto"/>
              <w:right w:val="nil"/>
            </w:tcBorders>
            <w:shd w:val="clear" w:color="000000" w:fill="FFFFFF"/>
            <w:noWrap/>
            <w:vAlign w:val="center"/>
            <w:hideMark/>
          </w:tcPr>
          <w:p w14:paraId="64B734C8" w14:textId="77777777" w:rsidR="00ED0940" w:rsidRPr="00A501C6" w:rsidRDefault="00ED0940" w:rsidP="00D35839">
            <w:pPr>
              <w:jc w:val="center"/>
              <w:rPr>
                <w:rFonts w:eastAsia="Times New Roman"/>
                <w:sz w:val="16"/>
                <w:szCs w:val="16"/>
                <w:lang w:val="en-US" w:eastAsia="en-US"/>
              </w:rPr>
            </w:pPr>
            <w:r w:rsidRPr="00A501C6">
              <w:rPr>
                <w:rFonts w:eastAsia="Times New Roman"/>
                <w:sz w:val="16"/>
                <w:szCs w:val="16"/>
                <w:lang w:val="en-US" w:eastAsia="en-US"/>
              </w:rPr>
              <w:t>STRUCTURAL EQUATIONS MODEL COMPONENT RESULTS</w:t>
            </w:r>
          </w:p>
        </w:tc>
      </w:tr>
      <w:tr w:rsidR="00A501C6" w:rsidRPr="00A501C6" w14:paraId="3DD956FA" w14:textId="77777777" w:rsidTr="009142E2">
        <w:trPr>
          <w:trHeight w:val="232"/>
        </w:trPr>
        <w:tc>
          <w:tcPr>
            <w:tcW w:w="1516" w:type="pct"/>
            <w:gridSpan w:val="2"/>
            <w:vMerge/>
            <w:tcBorders>
              <w:top w:val="single" w:sz="4" w:space="0" w:color="auto"/>
              <w:left w:val="nil"/>
              <w:bottom w:val="double" w:sz="6" w:space="0" w:color="000000"/>
              <w:right w:val="nil"/>
            </w:tcBorders>
            <w:vAlign w:val="center"/>
            <w:hideMark/>
          </w:tcPr>
          <w:p w14:paraId="7A2C48BB" w14:textId="77777777" w:rsidR="00ED0940" w:rsidRPr="00A501C6" w:rsidRDefault="00ED0940" w:rsidP="00D35839">
            <w:pPr>
              <w:jc w:val="left"/>
              <w:rPr>
                <w:rFonts w:eastAsia="Times New Roman"/>
                <w:sz w:val="16"/>
                <w:szCs w:val="16"/>
                <w:lang w:val="en-US" w:eastAsia="en-US"/>
              </w:rPr>
            </w:pPr>
          </w:p>
        </w:tc>
        <w:tc>
          <w:tcPr>
            <w:tcW w:w="149" w:type="pct"/>
            <w:tcBorders>
              <w:top w:val="nil"/>
              <w:left w:val="nil"/>
              <w:bottom w:val="nil"/>
              <w:right w:val="nil"/>
            </w:tcBorders>
            <w:shd w:val="clear" w:color="000000" w:fill="FFFFFF"/>
            <w:noWrap/>
            <w:vAlign w:val="center"/>
            <w:hideMark/>
          </w:tcPr>
          <w:p w14:paraId="0FEF29CB"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731" w:type="pct"/>
            <w:gridSpan w:val="2"/>
            <w:tcBorders>
              <w:top w:val="nil"/>
              <w:left w:val="nil"/>
              <w:bottom w:val="single" w:sz="4" w:space="0" w:color="auto"/>
              <w:right w:val="nil"/>
            </w:tcBorders>
            <w:shd w:val="clear" w:color="000000" w:fill="FFFFFF"/>
            <w:noWrap/>
            <w:vAlign w:val="center"/>
            <w:hideMark/>
          </w:tcPr>
          <w:p w14:paraId="65230DF6" w14:textId="77777777" w:rsidR="00ED0940" w:rsidRPr="00A501C6" w:rsidRDefault="00ED0940" w:rsidP="00D35839">
            <w:pPr>
              <w:jc w:val="center"/>
              <w:rPr>
                <w:rFonts w:eastAsia="Times New Roman"/>
                <w:sz w:val="16"/>
                <w:szCs w:val="16"/>
                <w:lang w:val="en-US" w:eastAsia="en-US"/>
              </w:rPr>
            </w:pPr>
            <w:r w:rsidRPr="00A501C6">
              <w:rPr>
                <w:rFonts w:eastAsia="Times New Roman"/>
                <w:sz w:val="16"/>
                <w:szCs w:val="16"/>
                <w:lang w:val="en-US" w:eastAsia="en-US"/>
              </w:rPr>
              <w:t>VSL</w:t>
            </w:r>
          </w:p>
        </w:tc>
        <w:tc>
          <w:tcPr>
            <w:tcW w:w="149" w:type="pct"/>
            <w:tcBorders>
              <w:top w:val="nil"/>
              <w:left w:val="nil"/>
              <w:bottom w:val="nil"/>
              <w:right w:val="nil"/>
            </w:tcBorders>
            <w:shd w:val="clear" w:color="000000" w:fill="FFFFFF"/>
            <w:noWrap/>
            <w:vAlign w:val="center"/>
            <w:hideMark/>
          </w:tcPr>
          <w:p w14:paraId="0CDB7F9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731" w:type="pct"/>
            <w:gridSpan w:val="2"/>
            <w:tcBorders>
              <w:top w:val="nil"/>
              <w:left w:val="nil"/>
              <w:bottom w:val="single" w:sz="4" w:space="0" w:color="auto"/>
              <w:right w:val="nil"/>
            </w:tcBorders>
            <w:shd w:val="clear" w:color="000000" w:fill="FFFFFF"/>
            <w:noWrap/>
            <w:vAlign w:val="center"/>
            <w:hideMark/>
          </w:tcPr>
          <w:p w14:paraId="5BB9B86A" w14:textId="77777777" w:rsidR="00ED0940" w:rsidRPr="00A501C6" w:rsidRDefault="00ED0940" w:rsidP="00D35839">
            <w:pPr>
              <w:jc w:val="center"/>
              <w:rPr>
                <w:rFonts w:eastAsia="Times New Roman"/>
                <w:sz w:val="16"/>
                <w:szCs w:val="16"/>
                <w:lang w:val="en-US" w:eastAsia="en-US"/>
              </w:rPr>
            </w:pPr>
            <w:r w:rsidRPr="00A501C6">
              <w:rPr>
                <w:rFonts w:eastAsia="Times New Roman"/>
                <w:sz w:val="16"/>
                <w:szCs w:val="16"/>
                <w:lang w:val="en-US" w:eastAsia="en-US"/>
              </w:rPr>
              <w:t>TECHY</w:t>
            </w:r>
          </w:p>
        </w:tc>
        <w:tc>
          <w:tcPr>
            <w:tcW w:w="149" w:type="pct"/>
            <w:tcBorders>
              <w:top w:val="nil"/>
              <w:left w:val="nil"/>
              <w:bottom w:val="nil"/>
              <w:right w:val="nil"/>
            </w:tcBorders>
            <w:shd w:val="clear" w:color="000000" w:fill="FFFFFF"/>
            <w:noWrap/>
            <w:vAlign w:val="center"/>
            <w:hideMark/>
          </w:tcPr>
          <w:p w14:paraId="7EE4931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695" w:type="pct"/>
            <w:gridSpan w:val="2"/>
            <w:tcBorders>
              <w:top w:val="nil"/>
              <w:left w:val="nil"/>
              <w:bottom w:val="single" w:sz="4" w:space="0" w:color="auto"/>
              <w:right w:val="nil"/>
            </w:tcBorders>
            <w:shd w:val="clear" w:color="000000" w:fill="FFFFFF"/>
            <w:noWrap/>
            <w:vAlign w:val="center"/>
            <w:hideMark/>
          </w:tcPr>
          <w:p w14:paraId="21EB0E34" w14:textId="77777777" w:rsidR="00ED0940" w:rsidRPr="00A501C6" w:rsidRDefault="00ED0940" w:rsidP="00D35839">
            <w:pPr>
              <w:jc w:val="center"/>
              <w:rPr>
                <w:rFonts w:eastAsia="Times New Roman"/>
                <w:sz w:val="16"/>
                <w:szCs w:val="16"/>
                <w:lang w:val="en-US" w:eastAsia="en-US"/>
              </w:rPr>
            </w:pPr>
            <w:r w:rsidRPr="00A501C6">
              <w:rPr>
                <w:rFonts w:eastAsia="Times New Roman"/>
                <w:sz w:val="16"/>
                <w:szCs w:val="16"/>
                <w:lang w:val="en-US" w:eastAsia="en-US"/>
              </w:rPr>
              <w:t>ENVIRONM</w:t>
            </w:r>
          </w:p>
        </w:tc>
        <w:tc>
          <w:tcPr>
            <w:tcW w:w="149" w:type="pct"/>
            <w:tcBorders>
              <w:top w:val="nil"/>
              <w:left w:val="nil"/>
              <w:bottom w:val="nil"/>
              <w:right w:val="nil"/>
            </w:tcBorders>
            <w:shd w:val="clear" w:color="000000" w:fill="FFFFFF"/>
            <w:noWrap/>
            <w:vAlign w:val="center"/>
            <w:hideMark/>
          </w:tcPr>
          <w:p w14:paraId="518CB3B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731" w:type="pct"/>
            <w:gridSpan w:val="2"/>
            <w:tcBorders>
              <w:top w:val="nil"/>
              <w:left w:val="nil"/>
              <w:bottom w:val="single" w:sz="4" w:space="0" w:color="auto"/>
              <w:right w:val="nil"/>
            </w:tcBorders>
            <w:shd w:val="clear" w:color="000000" w:fill="FFFFFF"/>
            <w:noWrap/>
            <w:vAlign w:val="center"/>
            <w:hideMark/>
          </w:tcPr>
          <w:p w14:paraId="1DD635C4" w14:textId="77777777" w:rsidR="00ED0940" w:rsidRPr="00A501C6" w:rsidRDefault="00ED0940" w:rsidP="00D35839">
            <w:pPr>
              <w:jc w:val="center"/>
              <w:rPr>
                <w:rFonts w:eastAsia="Times New Roman"/>
                <w:sz w:val="16"/>
                <w:szCs w:val="16"/>
                <w:lang w:val="en-US" w:eastAsia="en-US"/>
              </w:rPr>
            </w:pPr>
            <w:r w:rsidRPr="00A501C6">
              <w:rPr>
                <w:rFonts w:eastAsia="Times New Roman"/>
                <w:sz w:val="16"/>
                <w:szCs w:val="16"/>
                <w:lang w:val="en-US" w:eastAsia="en-US"/>
              </w:rPr>
              <w:t>SHARER</w:t>
            </w:r>
          </w:p>
        </w:tc>
      </w:tr>
      <w:tr w:rsidR="00A501C6" w:rsidRPr="00A501C6" w14:paraId="3393DBB9" w14:textId="77777777" w:rsidTr="009142E2">
        <w:trPr>
          <w:trHeight w:val="232"/>
        </w:trPr>
        <w:tc>
          <w:tcPr>
            <w:tcW w:w="1516" w:type="pct"/>
            <w:gridSpan w:val="2"/>
            <w:vMerge/>
            <w:tcBorders>
              <w:top w:val="single" w:sz="4" w:space="0" w:color="auto"/>
              <w:left w:val="nil"/>
              <w:bottom w:val="double" w:sz="6" w:space="0" w:color="000000"/>
              <w:right w:val="nil"/>
            </w:tcBorders>
            <w:vAlign w:val="center"/>
            <w:hideMark/>
          </w:tcPr>
          <w:p w14:paraId="55EA8631" w14:textId="77777777" w:rsidR="00ED0940" w:rsidRPr="00A501C6" w:rsidRDefault="00ED0940" w:rsidP="00D35839">
            <w:pPr>
              <w:jc w:val="left"/>
              <w:rPr>
                <w:rFonts w:eastAsia="Times New Roman"/>
                <w:sz w:val="16"/>
                <w:szCs w:val="16"/>
                <w:lang w:val="en-US" w:eastAsia="en-US"/>
              </w:rPr>
            </w:pPr>
          </w:p>
        </w:tc>
        <w:tc>
          <w:tcPr>
            <w:tcW w:w="149" w:type="pct"/>
            <w:tcBorders>
              <w:top w:val="nil"/>
              <w:left w:val="nil"/>
              <w:bottom w:val="nil"/>
              <w:right w:val="nil"/>
            </w:tcBorders>
            <w:shd w:val="clear" w:color="000000" w:fill="FFFFFF"/>
            <w:noWrap/>
            <w:vAlign w:val="center"/>
            <w:hideMark/>
          </w:tcPr>
          <w:p w14:paraId="212AE9A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065396ED"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Coeff.</w:t>
            </w:r>
          </w:p>
        </w:tc>
        <w:tc>
          <w:tcPr>
            <w:tcW w:w="366" w:type="pct"/>
            <w:tcBorders>
              <w:top w:val="nil"/>
              <w:left w:val="nil"/>
              <w:bottom w:val="double" w:sz="6" w:space="0" w:color="auto"/>
              <w:right w:val="nil"/>
            </w:tcBorders>
            <w:shd w:val="clear" w:color="000000" w:fill="FFFFFF"/>
            <w:noWrap/>
            <w:vAlign w:val="center"/>
            <w:hideMark/>
          </w:tcPr>
          <w:p w14:paraId="4FD1A5FD"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t-stat</w:t>
            </w:r>
          </w:p>
        </w:tc>
        <w:tc>
          <w:tcPr>
            <w:tcW w:w="149" w:type="pct"/>
            <w:tcBorders>
              <w:top w:val="nil"/>
              <w:left w:val="nil"/>
              <w:bottom w:val="nil"/>
              <w:right w:val="nil"/>
            </w:tcBorders>
            <w:shd w:val="clear" w:color="000000" w:fill="FFFFFF"/>
            <w:noWrap/>
            <w:vAlign w:val="center"/>
            <w:hideMark/>
          </w:tcPr>
          <w:p w14:paraId="38D9B4F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13009B09"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Coeff.</w:t>
            </w:r>
          </w:p>
        </w:tc>
        <w:tc>
          <w:tcPr>
            <w:tcW w:w="366" w:type="pct"/>
            <w:tcBorders>
              <w:top w:val="nil"/>
              <w:left w:val="nil"/>
              <w:bottom w:val="double" w:sz="6" w:space="0" w:color="auto"/>
              <w:right w:val="nil"/>
            </w:tcBorders>
            <w:shd w:val="clear" w:color="000000" w:fill="FFFFFF"/>
            <w:noWrap/>
            <w:vAlign w:val="center"/>
            <w:hideMark/>
          </w:tcPr>
          <w:p w14:paraId="1948754C"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t-stat</w:t>
            </w:r>
          </w:p>
        </w:tc>
        <w:tc>
          <w:tcPr>
            <w:tcW w:w="149" w:type="pct"/>
            <w:tcBorders>
              <w:top w:val="nil"/>
              <w:left w:val="nil"/>
              <w:bottom w:val="nil"/>
              <w:right w:val="nil"/>
            </w:tcBorders>
            <w:shd w:val="clear" w:color="000000" w:fill="FFFFFF"/>
            <w:noWrap/>
            <w:vAlign w:val="center"/>
            <w:hideMark/>
          </w:tcPr>
          <w:p w14:paraId="0BC8B3F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double" w:sz="6" w:space="0" w:color="auto"/>
              <w:right w:val="nil"/>
            </w:tcBorders>
            <w:shd w:val="clear" w:color="000000" w:fill="FFFFFF"/>
            <w:noWrap/>
            <w:vAlign w:val="center"/>
            <w:hideMark/>
          </w:tcPr>
          <w:p w14:paraId="2DACA58E"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Coeff.</w:t>
            </w:r>
          </w:p>
        </w:tc>
        <w:tc>
          <w:tcPr>
            <w:tcW w:w="334" w:type="pct"/>
            <w:tcBorders>
              <w:top w:val="nil"/>
              <w:left w:val="nil"/>
              <w:bottom w:val="double" w:sz="6" w:space="0" w:color="auto"/>
              <w:right w:val="nil"/>
            </w:tcBorders>
            <w:shd w:val="clear" w:color="000000" w:fill="FFFFFF"/>
            <w:noWrap/>
            <w:vAlign w:val="center"/>
            <w:hideMark/>
          </w:tcPr>
          <w:p w14:paraId="53581379"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t-stat</w:t>
            </w:r>
          </w:p>
        </w:tc>
        <w:tc>
          <w:tcPr>
            <w:tcW w:w="149" w:type="pct"/>
            <w:tcBorders>
              <w:top w:val="nil"/>
              <w:left w:val="nil"/>
              <w:bottom w:val="nil"/>
              <w:right w:val="nil"/>
            </w:tcBorders>
            <w:shd w:val="clear" w:color="000000" w:fill="FFFFFF"/>
            <w:noWrap/>
            <w:vAlign w:val="center"/>
            <w:hideMark/>
          </w:tcPr>
          <w:p w14:paraId="74EFEF7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33C247ED"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Coeff.</w:t>
            </w:r>
          </w:p>
        </w:tc>
        <w:tc>
          <w:tcPr>
            <w:tcW w:w="366" w:type="pct"/>
            <w:tcBorders>
              <w:top w:val="nil"/>
              <w:left w:val="nil"/>
              <w:bottom w:val="double" w:sz="6" w:space="0" w:color="auto"/>
              <w:right w:val="nil"/>
            </w:tcBorders>
            <w:shd w:val="clear" w:color="000000" w:fill="FFFFFF"/>
            <w:noWrap/>
            <w:vAlign w:val="center"/>
            <w:hideMark/>
          </w:tcPr>
          <w:p w14:paraId="3F4E22A5"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t-stat</w:t>
            </w:r>
          </w:p>
        </w:tc>
      </w:tr>
      <w:tr w:rsidR="00A501C6" w:rsidRPr="00A501C6" w14:paraId="59874504" w14:textId="77777777" w:rsidTr="009142E2">
        <w:trPr>
          <w:trHeight w:val="232"/>
        </w:trPr>
        <w:tc>
          <w:tcPr>
            <w:tcW w:w="1516" w:type="pct"/>
            <w:gridSpan w:val="2"/>
            <w:tcBorders>
              <w:top w:val="nil"/>
              <w:left w:val="nil"/>
              <w:bottom w:val="nil"/>
              <w:right w:val="nil"/>
            </w:tcBorders>
            <w:shd w:val="clear" w:color="000000" w:fill="FFFFFF"/>
            <w:noWrap/>
            <w:vAlign w:val="center"/>
            <w:hideMark/>
          </w:tcPr>
          <w:p w14:paraId="4A61227F" w14:textId="77777777" w:rsidR="00ED0940" w:rsidRPr="00A501C6" w:rsidRDefault="00ED0940" w:rsidP="00D35839">
            <w:pPr>
              <w:jc w:val="left"/>
              <w:rPr>
                <w:rFonts w:eastAsia="Times New Roman"/>
                <w:i/>
                <w:iCs/>
                <w:sz w:val="16"/>
                <w:szCs w:val="16"/>
                <w:lang w:val="en-US" w:eastAsia="en-US"/>
              </w:rPr>
            </w:pPr>
            <w:r w:rsidRPr="00A501C6">
              <w:rPr>
                <w:rFonts w:eastAsia="Times New Roman"/>
                <w:b/>
                <w:i/>
                <w:iCs/>
                <w:sz w:val="16"/>
                <w:szCs w:val="16"/>
                <w:lang w:val="en-US" w:eastAsia="en-US"/>
              </w:rPr>
              <w:t>Gender (male</w:t>
            </w:r>
            <w:r w:rsidRPr="00A501C6">
              <w:rPr>
                <w:rFonts w:eastAsia="Times New Roman"/>
                <w:i/>
                <w:iCs/>
                <w:sz w:val="16"/>
                <w:szCs w:val="16"/>
                <w:lang w:val="en-US" w:eastAsia="en-US"/>
              </w:rPr>
              <w:t>)</w:t>
            </w:r>
          </w:p>
        </w:tc>
        <w:tc>
          <w:tcPr>
            <w:tcW w:w="149" w:type="pct"/>
            <w:tcBorders>
              <w:top w:val="nil"/>
              <w:left w:val="nil"/>
              <w:bottom w:val="nil"/>
              <w:right w:val="nil"/>
            </w:tcBorders>
            <w:shd w:val="clear" w:color="000000" w:fill="FFFFFF"/>
            <w:noWrap/>
            <w:vAlign w:val="center"/>
            <w:hideMark/>
          </w:tcPr>
          <w:p w14:paraId="0B75374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AD59FA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05A270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7D98FAB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0D6DB8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DB19C5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21C7BA0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063790B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1CB7292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39B275E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E61729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B74C3C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336E6CF2" w14:textId="77777777" w:rsidTr="009142E2">
        <w:trPr>
          <w:trHeight w:val="221"/>
        </w:trPr>
        <w:tc>
          <w:tcPr>
            <w:tcW w:w="150" w:type="pct"/>
            <w:tcBorders>
              <w:top w:val="nil"/>
              <w:left w:val="nil"/>
              <w:bottom w:val="nil"/>
              <w:right w:val="nil"/>
            </w:tcBorders>
            <w:shd w:val="clear" w:color="000000" w:fill="FFFFFF"/>
            <w:noWrap/>
            <w:vAlign w:val="center"/>
            <w:hideMark/>
          </w:tcPr>
          <w:p w14:paraId="356F8C3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1363B53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Female</w:t>
            </w:r>
          </w:p>
        </w:tc>
        <w:tc>
          <w:tcPr>
            <w:tcW w:w="149" w:type="pct"/>
            <w:tcBorders>
              <w:top w:val="nil"/>
              <w:left w:val="nil"/>
              <w:bottom w:val="nil"/>
              <w:right w:val="nil"/>
            </w:tcBorders>
            <w:shd w:val="clear" w:color="000000" w:fill="FFFFFF"/>
            <w:noWrap/>
            <w:vAlign w:val="center"/>
            <w:hideMark/>
          </w:tcPr>
          <w:p w14:paraId="732BA32B"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C1F9E8E" w14:textId="017BE102" w:rsidR="00ED0940" w:rsidRPr="00A501C6" w:rsidRDefault="00B050A8" w:rsidP="00D35839">
            <w:pPr>
              <w:jc w:val="right"/>
              <w:rPr>
                <w:rFonts w:eastAsia="Times New Roman"/>
                <w:sz w:val="16"/>
                <w:szCs w:val="16"/>
                <w:lang w:val="en-US" w:eastAsia="en-US"/>
              </w:rPr>
            </w:pPr>
            <w:r w:rsidRPr="00A501C6">
              <w:rPr>
                <w:rFonts w:eastAsia="Times New Roman"/>
                <w:sz w:val="16"/>
                <w:szCs w:val="16"/>
                <w:lang w:val="en-US" w:eastAsia="en-US"/>
              </w:rPr>
              <w:t>-0.15</w:t>
            </w:r>
            <w:r w:rsidR="00B31D41" w:rsidRPr="00A501C6">
              <w:rPr>
                <w:rFonts w:eastAsia="Times New Roman"/>
                <w:sz w:val="16"/>
                <w:szCs w:val="16"/>
                <w:lang w:val="en-US" w:eastAsia="en-US"/>
              </w:rPr>
              <w:t>3</w:t>
            </w:r>
          </w:p>
        </w:tc>
        <w:tc>
          <w:tcPr>
            <w:tcW w:w="366" w:type="pct"/>
            <w:tcBorders>
              <w:top w:val="nil"/>
              <w:left w:val="nil"/>
              <w:bottom w:val="nil"/>
              <w:right w:val="nil"/>
            </w:tcBorders>
            <w:shd w:val="clear" w:color="000000" w:fill="FFFFFF"/>
            <w:noWrap/>
            <w:vAlign w:val="center"/>
            <w:hideMark/>
          </w:tcPr>
          <w:p w14:paraId="1412AA32" w14:textId="21F67A33" w:rsidR="00ED0940" w:rsidRPr="00A501C6" w:rsidRDefault="00B050A8" w:rsidP="00D35839">
            <w:pPr>
              <w:jc w:val="right"/>
              <w:rPr>
                <w:rFonts w:eastAsia="Times New Roman"/>
                <w:sz w:val="16"/>
                <w:szCs w:val="16"/>
                <w:lang w:val="en-US" w:eastAsia="en-US"/>
              </w:rPr>
            </w:pPr>
            <w:r w:rsidRPr="00A501C6">
              <w:rPr>
                <w:rFonts w:eastAsia="Times New Roman"/>
                <w:sz w:val="16"/>
                <w:szCs w:val="16"/>
                <w:lang w:val="en-US" w:eastAsia="en-US"/>
              </w:rPr>
              <w:t>-2.0</w:t>
            </w:r>
            <w:r w:rsidR="00B31D41" w:rsidRPr="00A501C6">
              <w:rPr>
                <w:rFonts w:eastAsia="Times New Roman"/>
                <w:sz w:val="16"/>
                <w:szCs w:val="16"/>
                <w:lang w:val="en-US" w:eastAsia="en-US"/>
              </w:rPr>
              <w:t>54</w:t>
            </w:r>
          </w:p>
        </w:tc>
        <w:tc>
          <w:tcPr>
            <w:tcW w:w="149" w:type="pct"/>
            <w:tcBorders>
              <w:top w:val="nil"/>
              <w:left w:val="nil"/>
              <w:bottom w:val="nil"/>
              <w:right w:val="nil"/>
            </w:tcBorders>
            <w:shd w:val="clear" w:color="000000" w:fill="FFFFFF"/>
            <w:noWrap/>
            <w:vAlign w:val="center"/>
            <w:hideMark/>
          </w:tcPr>
          <w:p w14:paraId="2B17F65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152279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7C5D0B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5AE4651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07077CE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454E5C7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6A3E18D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B4B1717" w14:textId="6450895D"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-0.17</w:t>
            </w:r>
            <w:r w:rsidR="00B31D41" w:rsidRPr="00A501C6">
              <w:rPr>
                <w:rFonts w:eastAsia="Times New Roman"/>
                <w:sz w:val="16"/>
                <w:szCs w:val="16"/>
                <w:lang w:val="en-US" w:eastAsia="en-US"/>
              </w:rPr>
              <w:t>7</w:t>
            </w:r>
          </w:p>
        </w:tc>
        <w:tc>
          <w:tcPr>
            <w:tcW w:w="366" w:type="pct"/>
            <w:tcBorders>
              <w:top w:val="nil"/>
              <w:left w:val="nil"/>
              <w:bottom w:val="nil"/>
              <w:right w:val="nil"/>
            </w:tcBorders>
            <w:shd w:val="clear" w:color="000000" w:fill="FFFFFF"/>
            <w:noWrap/>
            <w:vAlign w:val="center"/>
            <w:hideMark/>
          </w:tcPr>
          <w:p w14:paraId="3AC1AF4A" w14:textId="21041B98" w:rsidR="00ED0940" w:rsidRPr="00A501C6" w:rsidRDefault="00C22E91" w:rsidP="00D35839">
            <w:pPr>
              <w:jc w:val="center"/>
              <w:rPr>
                <w:rFonts w:eastAsia="Times New Roman"/>
                <w:sz w:val="16"/>
                <w:szCs w:val="16"/>
                <w:lang w:val="en-US" w:eastAsia="en-US"/>
              </w:rPr>
            </w:pPr>
            <w:r w:rsidRPr="00A501C6">
              <w:rPr>
                <w:rFonts w:eastAsia="Times New Roman"/>
                <w:sz w:val="16"/>
                <w:szCs w:val="16"/>
                <w:lang w:val="en-US" w:eastAsia="en-US"/>
              </w:rPr>
              <w:t>-</w:t>
            </w:r>
            <w:r w:rsidR="00ED0940" w:rsidRPr="00A501C6">
              <w:rPr>
                <w:rFonts w:eastAsia="Times New Roman"/>
                <w:sz w:val="16"/>
                <w:szCs w:val="16"/>
                <w:lang w:val="en-US" w:eastAsia="en-US"/>
              </w:rPr>
              <w:t>2</w:t>
            </w:r>
            <w:r w:rsidRPr="00A501C6">
              <w:rPr>
                <w:rFonts w:eastAsia="Times New Roman"/>
                <w:sz w:val="16"/>
                <w:szCs w:val="16"/>
                <w:lang w:val="en-US" w:eastAsia="en-US"/>
              </w:rPr>
              <w:t>.1</w:t>
            </w:r>
            <w:r w:rsidR="00B31D41" w:rsidRPr="00A501C6">
              <w:rPr>
                <w:rFonts w:eastAsia="Times New Roman"/>
                <w:sz w:val="16"/>
                <w:szCs w:val="16"/>
                <w:lang w:val="en-US" w:eastAsia="en-US"/>
              </w:rPr>
              <w:t>31</w:t>
            </w:r>
          </w:p>
        </w:tc>
      </w:tr>
      <w:tr w:rsidR="00A501C6" w:rsidRPr="00A501C6" w14:paraId="4264E94A" w14:textId="77777777" w:rsidTr="009142E2">
        <w:trPr>
          <w:trHeight w:val="221"/>
        </w:trPr>
        <w:tc>
          <w:tcPr>
            <w:tcW w:w="1516" w:type="pct"/>
            <w:gridSpan w:val="2"/>
            <w:tcBorders>
              <w:top w:val="nil"/>
              <w:left w:val="nil"/>
              <w:bottom w:val="nil"/>
              <w:right w:val="nil"/>
            </w:tcBorders>
            <w:shd w:val="clear" w:color="000000" w:fill="FFFFFF"/>
            <w:noWrap/>
            <w:vAlign w:val="center"/>
            <w:hideMark/>
          </w:tcPr>
          <w:p w14:paraId="2E564932" w14:textId="77777777" w:rsidR="00ED0940" w:rsidRPr="00A501C6" w:rsidRDefault="00ED0940" w:rsidP="00D35839">
            <w:pPr>
              <w:jc w:val="left"/>
              <w:rPr>
                <w:rFonts w:eastAsia="Times New Roman"/>
                <w:b/>
                <w:i/>
                <w:iCs/>
                <w:sz w:val="16"/>
                <w:szCs w:val="16"/>
                <w:lang w:val="en-US" w:eastAsia="en-US"/>
              </w:rPr>
            </w:pPr>
            <w:r w:rsidRPr="00A501C6">
              <w:rPr>
                <w:rFonts w:eastAsia="Times New Roman"/>
                <w:b/>
                <w:i/>
                <w:iCs/>
                <w:sz w:val="16"/>
                <w:szCs w:val="16"/>
                <w:lang w:val="en-US" w:eastAsia="en-US"/>
              </w:rPr>
              <w:t>Income (below 18,000 Euro)</w:t>
            </w:r>
          </w:p>
        </w:tc>
        <w:tc>
          <w:tcPr>
            <w:tcW w:w="149" w:type="pct"/>
            <w:tcBorders>
              <w:top w:val="nil"/>
              <w:left w:val="nil"/>
              <w:bottom w:val="nil"/>
              <w:right w:val="nil"/>
            </w:tcBorders>
            <w:shd w:val="clear" w:color="000000" w:fill="FFFFFF"/>
            <w:noWrap/>
            <w:vAlign w:val="center"/>
            <w:hideMark/>
          </w:tcPr>
          <w:p w14:paraId="3F42CF5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11A1894"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12D878E"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2AB64FB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F1D11D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941862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31C51A8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71969C8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39FEF24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04A2747B"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75B338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0D3A4C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37A20900" w14:textId="77777777" w:rsidTr="009142E2">
        <w:trPr>
          <w:trHeight w:val="221"/>
        </w:trPr>
        <w:tc>
          <w:tcPr>
            <w:tcW w:w="150" w:type="pct"/>
            <w:tcBorders>
              <w:top w:val="nil"/>
              <w:left w:val="nil"/>
              <w:bottom w:val="nil"/>
              <w:right w:val="nil"/>
            </w:tcBorders>
            <w:shd w:val="clear" w:color="000000" w:fill="FFFFFF"/>
            <w:noWrap/>
            <w:vAlign w:val="center"/>
            <w:hideMark/>
          </w:tcPr>
          <w:p w14:paraId="34569FE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7A419A4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18,000 to 30,000 euro</w:t>
            </w:r>
          </w:p>
        </w:tc>
        <w:tc>
          <w:tcPr>
            <w:tcW w:w="149" w:type="pct"/>
            <w:tcBorders>
              <w:top w:val="nil"/>
              <w:left w:val="nil"/>
              <w:bottom w:val="nil"/>
              <w:right w:val="nil"/>
            </w:tcBorders>
            <w:shd w:val="clear" w:color="000000" w:fill="FFFFFF"/>
            <w:noWrap/>
            <w:vAlign w:val="center"/>
            <w:hideMark/>
          </w:tcPr>
          <w:p w14:paraId="41C8F14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4DC4BDD"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25743CA"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08D0627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D5D5C85" w14:textId="24E03888"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0</w:t>
            </w:r>
            <w:r w:rsidR="003B25AE" w:rsidRPr="00A501C6">
              <w:rPr>
                <w:rFonts w:eastAsia="Times New Roman"/>
                <w:sz w:val="16"/>
                <w:szCs w:val="16"/>
                <w:lang w:val="en-US" w:eastAsia="en-US"/>
              </w:rPr>
              <w:t>.1</w:t>
            </w:r>
            <w:r w:rsidR="00B31D41" w:rsidRPr="00A501C6">
              <w:rPr>
                <w:rFonts w:eastAsia="Times New Roman"/>
                <w:sz w:val="16"/>
                <w:szCs w:val="16"/>
                <w:lang w:val="en-US" w:eastAsia="en-US"/>
              </w:rPr>
              <w:t>64</w:t>
            </w:r>
          </w:p>
        </w:tc>
        <w:tc>
          <w:tcPr>
            <w:tcW w:w="366" w:type="pct"/>
            <w:tcBorders>
              <w:top w:val="nil"/>
              <w:left w:val="nil"/>
              <w:bottom w:val="nil"/>
              <w:right w:val="nil"/>
            </w:tcBorders>
            <w:shd w:val="clear" w:color="000000" w:fill="FFFFFF"/>
            <w:noWrap/>
            <w:vAlign w:val="center"/>
            <w:hideMark/>
          </w:tcPr>
          <w:p w14:paraId="41B3417E" w14:textId="71AF6A1A" w:rsidR="00ED0940" w:rsidRPr="00A501C6" w:rsidRDefault="003B25AE" w:rsidP="00D35839">
            <w:pPr>
              <w:jc w:val="right"/>
              <w:rPr>
                <w:rFonts w:eastAsia="Times New Roman"/>
                <w:sz w:val="16"/>
                <w:szCs w:val="16"/>
                <w:lang w:val="en-US" w:eastAsia="en-US"/>
              </w:rPr>
            </w:pPr>
            <w:r w:rsidRPr="00A501C6">
              <w:rPr>
                <w:rFonts w:eastAsia="Times New Roman"/>
                <w:sz w:val="16"/>
                <w:szCs w:val="16"/>
                <w:lang w:val="en-US" w:eastAsia="en-US"/>
              </w:rPr>
              <w:t>1.</w:t>
            </w:r>
            <w:r w:rsidR="00B31D41" w:rsidRPr="00A501C6">
              <w:rPr>
                <w:rFonts w:eastAsia="Times New Roman"/>
                <w:sz w:val="16"/>
                <w:szCs w:val="16"/>
                <w:lang w:val="en-US" w:eastAsia="en-US"/>
              </w:rPr>
              <w:t>704</w:t>
            </w:r>
          </w:p>
        </w:tc>
        <w:tc>
          <w:tcPr>
            <w:tcW w:w="149" w:type="pct"/>
            <w:tcBorders>
              <w:top w:val="nil"/>
              <w:left w:val="nil"/>
              <w:bottom w:val="nil"/>
              <w:right w:val="nil"/>
            </w:tcBorders>
            <w:shd w:val="clear" w:color="000000" w:fill="FFFFFF"/>
            <w:noWrap/>
            <w:vAlign w:val="center"/>
            <w:hideMark/>
          </w:tcPr>
          <w:p w14:paraId="14E45D3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17D7A8D2" w14:textId="12E38AF7" w:rsidR="00ED0940" w:rsidRPr="00A501C6" w:rsidRDefault="00A21EFF" w:rsidP="00D35839">
            <w:pPr>
              <w:jc w:val="right"/>
              <w:rPr>
                <w:rFonts w:eastAsia="Times New Roman"/>
                <w:sz w:val="16"/>
                <w:szCs w:val="16"/>
                <w:lang w:val="en-US" w:eastAsia="en-US"/>
              </w:rPr>
            </w:pPr>
            <w:r w:rsidRPr="00A501C6">
              <w:rPr>
                <w:rFonts w:eastAsia="Times New Roman"/>
                <w:sz w:val="16"/>
                <w:szCs w:val="16"/>
                <w:lang w:val="en-US" w:eastAsia="en-US"/>
              </w:rPr>
              <w:t>0.3</w:t>
            </w:r>
            <w:r w:rsidR="00B31D41" w:rsidRPr="00A501C6">
              <w:rPr>
                <w:rFonts w:eastAsia="Times New Roman"/>
                <w:sz w:val="16"/>
                <w:szCs w:val="16"/>
                <w:lang w:val="en-US" w:eastAsia="en-US"/>
              </w:rPr>
              <w:t>90</w:t>
            </w:r>
          </w:p>
        </w:tc>
        <w:tc>
          <w:tcPr>
            <w:tcW w:w="334" w:type="pct"/>
            <w:tcBorders>
              <w:top w:val="nil"/>
              <w:left w:val="nil"/>
              <w:bottom w:val="nil"/>
              <w:right w:val="nil"/>
            </w:tcBorders>
            <w:shd w:val="clear" w:color="000000" w:fill="FFFFFF"/>
            <w:noWrap/>
            <w:vAlign w:val="center"/>
            <w:hideMark/>
          </w:tcPr>
          <w:p w14:paraId="47744479" w14:textId="12167BFB" w:rsidR="00ED0940" w:rsidRPr="00A501C6" w:rsidRDefault="00105CF2" w:rsidP="00D35839">
            <w:pPr>
              <w:jc w:val="right"/>
              <w:rPr>
                <w:rFonts w:eastAsia="Times New Roman"/>
                <w:sz w:val="16"/>
                <w:szCs w:val="16"/>
                <w:lang w:val="en-US" w:eastAsia="en-US"/>
              </w:rPr>
            </w:pPr>
            <w:r w:rsidRPr="00A501C6">
              <w:rPr>
                <w:rFonts w:eastAsia="Times New Roman"/>
                <w:sz w:val="16"/>
                <w:szCs w:val="16"/>
                <w:lang w:val="en-US" w:eastAsia="en-US"/>
              </w:rPr>
              <w:t>3.3</w:t>
            </w:r>
            <w:r w:rsidR="00B31D41" w:rsidRPr="00A501C6">
              <w:rPr>
                <w:rFonts w:eastAsia="Times New Roman"/>
                <w:sz w:val="16"/>
                <w:szCs w:val="16"/>
                <w:lang w:val="en-US" w:eastAsia="en-US"/>
              </w:rPr>
              <w:t>47</w:t>
            </w:r>
          </w:p>
        </w:tc>
        <w:tc>
          <w:tcPr>
            <w:tcW w:w="149" w:type="pct"/>
            <w:tcBorders>
              <w:top w:val="nil"/>
              <w:left w:val="nil"/>
              <w:bottom w:val="nil"/>
              <w:right w:val="nil"/>
            </w:tcBorders>
            <w:shd w:val="clear" w:color="000000" w:fill="FFFFFF"/>
            <w:noWrap/>
            <w:vAlign w:val="center"/>
            <w:hideMark/>
          </w:tcPr>
          <w:p w14:paraId="5273BB0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CDB236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DE93BA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76BCF69A" w14:textId="77777777" w:rsidTr="009142E2">
        <w:trPr>
          <w:trHeight w:val="221"/>
        </w:trPr>
        <w:tc>
          <w:tcPr>
            <w:tcW w:w="150" w:type="pct"/>
            <w:tcBorders>
              <w:top w:val="nil"/>
              <w:left w:val="nil"/>
              <w:bottom w:val="nil"/>
              <w:right w:val="nil"/>
            </w:tcBorders>
            <w:shd w:val="clear" w:color="000000" w:fill="FFFFFF"/>
            <w:noWrap/>
            <w:vAlign w:val="center"/>
            <w:hideMark/>
          </w:tcPr>
          <w:p w14:paraId="5E40199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5C22B8D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30,000 to 60,000 Euro</w:t>
            </w:r>
          </w:p>
        </w:tc>
        <w:tc>
          <w:tcPr>
            <w:tcW w:w="149" w:type="pct"/>
            <w:tcBorders>
              <w:top w:val="nil"/>
              <w:left w:val="nil"/>
              <w:bottom w:val="nil"/>
              <w:right w:val="nil"/>
            </w:tcBorders>
            <w:shd w:val="clear" w:color="000000" w:fill="FFFFFF"/>
            <w:noWrap/>
            <w:vAlign w:val="center"/>
            <w:hideMark/>
          </w:tcPr>
          <w:p w14:paraId="3B198A5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DDCDF9B"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D7B1964"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768A1A9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B2B306E" w14:textId="19226F65" w:rsidR="00ED0940" w:rsidRPr="00A501C6" w:rsidRDefault="003B25AE" w:rsidP="00D35839">
            <w:pPr>
              <w:jc w:val="right"/>
              <w:rPr>
                <w:rFonts w:eastAsia="Times New Roman"/>
                <w:sz w:val="16"/>
                <w:szCs w:val="16"/>
                <w:lang w:val="en-US" w:eastAsia="en-US"/>
              </w:rPr>
            </w:pPr>
            <w:r w:rsidRPr="00A501C6">
              <w:rPr>
                <w:rFonts w:eastAsia="Times New Roman"/>
                <w:sz w:val="16"/>
                <w:szCs w:val="16"/>
                <w:lang w:val="en-US" w:eastAsia="en-US"/>
              </w:rPr>
              <w:t>0.1</w:t>
            </w:r>
            <w:r w:rsidR="00B31D41" w:rsidRPr="00A501C6">
              <w:rPr>
                <w:rFonts w:eastAsia="Times New Roman"/>
                <w:sz w:val="16"/>
                <w:szCs w:val="16"/>
                <w:lang w:val="en-US" w:eastAsia="en-US"/>
              </w:rPr>
              <w:t>49</w:t>
            </w:r>
          </w:p>
        </w:tc>
        <w:tc>
          <w:tcPr>
            <w:tcW w:w="366" w:type="pct"/>
            <w:tcBorders>
              <w:top w:val="nil"/>
              <w:left w:val="nil"/>
              <w:bottom w:val="nil"/>
              <w:right w:val="nil"/>
            </w:tcBorders>
            <w:shd w:val="clear" w:color="000000" w:fill="FFFFFF"/>
            <w:noWrap/>
            <w:vAlign w:val="center"/>
            <w:hideMark/>
          </w:tcPr>
          <w:p w14:paraId="32EDC580" w14:textId="24824720" w:rsidR="00ED0940" w:rsidRPr="00A501C6" w:rsidRDefault="003B25AE" w:rsidP="00D35839">
            <w:pPr>
              <w:jc w:val="right"/>
              <w:rPr>
                <w:rFonts w:eastAsia="Times New Roman"/>
                <w:sz w:val="16"/>
                <w:szCs w:val="16"/>
                <w:lang w:val="en-US" w:eastAsia="en-US"/>
              </w:rPr>
            </w:pPr>
            <w:r w:rsidRPr="00A501C6">
              <w:rPr>
                <w:rFonts w:eastAsia="Times New Roman"/>
                <w:sz w:val="16"/>
                <w:szCs w:val="16"/>
                <w:lang w:val="en-US" w:eastAsia="en-US"/>
              </w:rPr>
              <w:t>1.</w:t>
            </w:r>
            <w:r w:rsidR="00B31D41" w:rsidRPr="00A501C6">
              <w:rPr>
                <w:rFonts w:eastAsia="Times New Roman"/>
                <w:sz w:val="16"/>
                <w:szCs w:val="16"/>
                <w:lang w:val="en-US" w:eastAsia="en-US"/>
              </w:rPr>
              <w:t>462</w:t>
            </w:r>
          </w:p>
        </w:tc>
        <w:tc>
          <w:tcPr>
            <w:tcW w:w="149" w:type="pct"/>
            <w:tcBorders>
              <w:top w:val="nil"/>
              <w:left w:val="nil"/>
              <w:bottom w:val="nil"/>
              <w:right w:val="nil"/>
            </w:tcBorders>
            <w:shd w:val="clear" w:color="000000" w:fill="FFFFFF"/>
            <w:noWrap/>
            <w:vAlign w:val="center"/>
            <w:hideMark/>
          </w:tcPr>
          <w:p w14:paraId="66BE9BA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39668C45" w14:textId="27FACDFD" w:rsidR="00ED0940" w:rsidRPr="00A501C6" w:rsidRDefault="00A21EFF" w:rsidP="00D35839">
            <w:pPr>
              <w:jc w:val="right"/>
              <w:rPr>
                <w:rFonts w:eastAsia="Times New Roman"/>
                <w:sz w:val="16"/>
                <w:szCs w:val="16"/>
                <w:lang w:val="en-US" w:eastAsia="en-US"/>
              </w:rPr>
            </w:pPr>
            <w:r w:rsidRPr="00A501C6">
              <w:rPr>
                <w:rFonts w:eastAsia="Times New Roman"/>
                <w:sz w:val="16"/>
                <w:szCs w:val="16"/>
                <w:lang w:val="en-US" w:eastAsia="en-US"/>
              </w:rPr>
              <w:t>0.451</w:t>
            </w:r>
          </w:p>
        </w:tc>
        <w:tc>
          <w:tcPr>
            <w:tcW w:w="334" w:type="pct"/>
            <w:tcBorders>
              <w:top w:val="nil"/>
              <w:left w:val="nil"/>
              <w:bottom w:val="nil"/>
              <w:right w:val="nil"/>
            </w:tcBorders>
            <w:shd w:val="clear" w:color="000000" w:fill="FFFFFF"/>
            <w:noWrap/>
            <w:vAlign w:val="center"/>
            <w:hideMark/>
          </w:tcPr>
          <w:p w14:paraId="2E1FFFCB" w14:textId="53357DE7" w:rsidR="00ED0940" w:rsidRPr="00A501C6" w:rsidRDefault="00105CF2" w:rsidP="00D35839">
            <w:pPr>
              <w:jc w:val="right"/>
              <w:rPr>
                <w:rFonts w:eastAsia="Times New Roman"/>
                <w:sz w:val="16"/>
                <w:szCs w:val="16"/>
                <w:lang w:val="en-US" w:eastAsia="en-US"/>
              </w:rPr>
            </w:pPr>
            <w:r w:rsidRPr="00A501C6">
              <w:rPr>
                <w:rFonts w:eastAsia="Times New Roman"/>
                <w:sz w:val="16"/>
                <w:szCs w:val="16"/>
                <w:lang w:val="en-US" w:eastAsia="en-US"/>
              </w:rPr>
              <w:t>3.9</w:t>
            </w:r>
            <w:r w:rsidR="00B31D41" w:rsidRPr="00A501C6">
              <w:rPr>
                <w:rFonts w:eastAsia="Times New Roman"/>
                <w:sz w:val="16"/>
                <w:szCs w:val="16"/>
                <w:lang w:val="en-US" w:eastAsia="en-US"/>
              </w:rPr>
              <w:t>57</w:t>
            </w:r>
          </w:p>
        </w:tc>
        <w:tc>
          <w:tcPr>
            <w:tcW w:w="149" w:type="pct"/>
            <w:tcBorders>
              <w:top w:val="nil"/>
              <w:left w:val="nil"/>
              <w:bottom w:val="nil"/>
              <w:right w:val="nil"/>
            </w:tcBorders>
            <w:shd w:val="clear" w:color="000000" w:fill="FFFFFF"/>
            <w:noWrap/>
            <w:vAlign w:val="center"/>
            <w:hideMark/>
          </w:tcPr>
          <w:p w14:paraId="1CA4E89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D7B942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8EFE8A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64DB3518" w14:textId="77777777" w:rsidTr="009142E2">
        <w:trPr>
          <w:trHeight w:val="221"/>
        </w:trPr>
        <w:tc>
          <w:tcPr>
            <w:tcW w:w="150" w:type="pct"/>
            <w:tcBorders>
              <w:top w:val="nil"/>
              <w:left w:val="nil"/>
              <w:bottom w:val="nil"/>
              <w:right w:val="nil"/>
            </w:tcBorders>
            <w:shd w:val="clear" w:color="000000" w:fill="FFFFFF"/>
            <w:noWrap/>
            <w:vAlign w:val="center"/>
            <w:hideMark/>
          </w:tcPr>
          <w:p w14:paraId="4A4D6B0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170FD9C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Above 60,000 Euro</w:t>
            </w:r>
          </w:p>
        </w:tc>
        <w:tc>
          <w:tcPr>
            <w:tcW w:w="149" w:type="pct"/>
            <w:tcBorders>
              <w:top w:val="nil"/>
              <w:left w:val="nil"/>
              <w:bottom w:val="nil"/>
              <w:right w:val="nil"/>
            </w:tcBorders>
            <w:shd w:val="clear" w:color="000000" w:fill="FFFFFF"/>
            <w:noWrap/>
            <w:vAlign w:val="center"/>
            <w:hideMark/>
          </w:tcPr>
          <w:p w14:paraId="5621EF1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EDE6314"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48BDDAA"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64C3B61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32CBF49" w14:textId="4ED3B90D" w:rsidR="00ED0940" w:rsidRPr="00A501C6" w:rsidRDefault="003B25AE" w:rsidP="00D35839">
            <w:pPr>
              <w:jc w:val="right"/>
              <w:rPr>
                <w:rFonts w:eastAsia="Times New Roman"/>
                <w:sz w:val="16"/>
                <w:szCs w:val="16"/>
                <w:lang w:val="en-US" w:eastAsia="en-US"/>
              </w:rPr>
            </w:pPr>
            <w:r w:rsidRPr="00A501C6">
              <w:rPr>
                <w:rFonts w:eastAsia="Times New Roman"/>
                <w:sz w:val="16"/>
                <w:szCs w:val="16"/>
                <w:lang w:val="en-US" w:eastAsia="en-US"/>
              </w:rPr>
              <w:t>0.2</w:t>
            </w:r>
            <w:r w:rsidR="00B31D41" w:rsidRPr="00A501C6">
              <w:rPr>
                <w:rFonts w:eastAsia="Times New Roman"/>
                <w:sz w:val="16"/>
                <w:szCs w:val="16"/>
                <w:lang w:val="en-US" w:eastAsia="en-US"/>
              </w:rPr>
              <w:t>48</w:t>
            </w:r>
          </w:p>
        </w:tc>
        <w:tc>
          <w:tcPr>
            <w:tcW w:w="366" w:type="pct"/>
            <w:tcBorders>
              <w:top w:val="nil"/>
              <w:left w:val="nil"/>
              <w:bottom w:val="nil"/>
              <w:right w:val="nil"/>
            </w:tcBorders>
            <w:shd w:val="clear" w:color="000000" w:fill="FFFFFF"/>
            <w:noWrap/>
            <w:vAlign w:val="center"/>
            <w:hideMark/>
          </w:tcPr>
          <w:p w14:paraId="26B318D4" w14:textId="2A8F8042" w:rsidR="00ED0940" w:rsidRPr="00A501C6" w:rsidRDefault="003B25AE" w:rsidP="00D35839">
            <w:pPr>
              <w:jc w:val="right"/>
              <w:rPr>
                <w:rFonts w:eastAsia="Times New Roman"/>
                <w:sz w:val="16"/>
                <w:szCs w:val="16"/>
                <w:lang w:val="en-US" w:eastAsia="en-US"/>
              </w:rPr>
            </w:pPr>
            <w:r w:rsidRPr="00A501C6">
              <w:rPr>
                <w:rFonts w:eastAsia="Times New Roman"/>
                <w:sz w:val="16"/>
                <w:szCs w:val="16"/>
                <w:lang w:val="en-US" w:eastAsia="en-US"/>
              </w:rPr>
              <w:t>1.</w:t>
            </w:r>
            <w:r w:rsidR="00B31D41" w:rsidRPr="00A501C6">
              <w:rPr>
                <w:rFonts w:eastAsia="Times New Roman"/>
                <w:sz w:val="16"/>
                <w:szCs w:val="16"/>
                <w:lang w:val="en-US" w:eastAsia="en-US"/>
              </w:rPr>
              <w:t>885</w:t>
            </w:r>
          </w:p>
        </w:tc>
        <w:tc>
          <w:tcPr>
            <w:tcW w:w="149" w:type="pct"/>
            <w:tcBorders>
              <w:top w:val="nil"/>
              <w:left w:val="nil"/>
              <w:bottom w:val="nil"/>
              <w:right w:val="nil"/>
            </w:tcBorders>
            <w:shd w:val="clear" w:color="000000" w:fill="FFFFFF"/>
            <w:noWrap/>
            <w:vAlign w:val="center"/>
            <w:hideMark/>
          </w:tcPr>
          <w:p w14:paraId="3FCC578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1D46C012" w14:textId="51CC1E15"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r w:rsidR="00A21EFF" w:rsidRPr="00A501C6">
              <w:rPr>
                <w:rFonts w:eastAsia="Times New Roman"/>
                <w:sz w:val="16"/>
                <w:szCs w:val="16"/>
                <w:lang w:val="en-US" w:eastAsia="en-US"/>
              </w:rPr>
              <w:t>0.20</w:t>
            </w:r>
            <w:r w:rsidR="00B31D41" w:rsidRPr="00A501C6">
              <w:rPr>
                <w:rFonts w:eastAsia="Times New Roman"/>
                <w:sz w:val="16"/>
                <w:szCs w:val="16"/>
                <w:lang w:val="en-US" w:eastAsia="en-US"/>
              </w:rPr>
              <w:t>6</w:t>
            </w:r>
          </w:p>
        </w:tc>
        <w:tc>
          <w:tcPr>
            <w:tcW w:w="334" w:type="pct"/>
            <w:tcBorders>
              <w:top w:val="nil"/>
              <w:left w:val="nil"/>
              <w:bottom w:val="nil"/>
              <w:right w:val="nil"/>
            </w:tcBorders>
            <w:shd w:val="clear" w:color="000000" w:fill="FFFFFF"/>
            <w:noWrap/>
            <w:vAlign w:val="center"/>
            <w:hideMark/>
          </w:tcPr>
          <w:p w14:paraId="3E4326D7" w14:textId="0AA24B0C" w:rsidR="00ED0940" w:rsidRPr="00A501C6" w:rsidRDefault="00A21EFF" w:rsidP="00D35839">
            <w:pPr>
              <w:jc w:val="left"/>
              <w:rPr>
                <w:rFonts w:eastAsia="Times New Roman"/>
                <w:sz w:val="16"/>
                <w:szCs w:val="16"/>
                <w:lang w:val="en-US" w:eastAsia="en-US"/>
              </w:rPr>
            </w:pPr>
            <w:r w:rsidRPr="00A501C6">
              <w:rPr>
                <w:rFonts w:eastAsia="Times New Roman"/>
                <w:sz w:val="16"/>
                <w:szCs w:val="16"/>
                <w:lang w:val="en-US" w:eastAsia="en-US"/>
              </w:rPr>
              <w:t>1.43</w:t>
            </w:r>
            <w:r w:rsidR="00B31D41" w:rsidRPr="00A501C6">
              <w:rPr>
                <w:rFonts w:eastAsia="Times New Roman"/>
                <w:sz w:val="16"/>
                <w:szCs w:val="16"/>
                <w:lang w:val="en-US" w:eastAsia="en-US"/>
              </w:rPr>
              <w:t>1</w:t>
            </w:r>
          </w:p>
        </w:tc>
        <w:tc>
          <w:tcPr>
            <w:tcW w:w="149" w:type="pct"/>
            <w:tcBorders>
              <w:top w:val="nil"/>
              <w:left w:val="nil"/>
              <w:bottom w:val="nil"/>
              <w:right w:val="nil"/>
            </w:tcBorders>
            <w:shd w:val="clear" w:color="000000" w:fill="FFFFFF"/>
            <w:noWrap/>
            <w:vAlign w:val="center"/>
            <w:hideMark/>
          </w:tcPr>
          <w:p w14:paraId="3135D7B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9A0E6CF" w14:textId="7E9D5ECD" w:rsidR="00ED0940" w:rsidRPr="00A501C6" w:rsidRDefault="00C22E91" w:rsidP="00D35839">
            <w:pPr>
              <w:jc w:val="right"/>
              <w:rPr>
                <w:rFonts w:eastAsia="Times New Roman"/>
                <w:sz w:val="16"/>
                <w:szCs w:val="16"/>
                <w:lang w:val="en-US" w:eastAsia="en-US"/>
              </w:rPr>
            </w:pPr>
            <w:r w:rsidRPr="00A501C6">
              <w:rPr>
                <w:rFonts w:eastAsia="Times New Roman"/>
                <w:sz w:val="16"/>
                <w:szCs w:val="16"/>
                <w:lang w:val="en-US" w:eastAsia="en-US"/>
              </w:rPr>
              <w:t>-0.27</w:t>
            </w:r>
            <w:r w:rsidR="00B31D41" w:rsidRPr="00A501C6">
              <w:rPr>
                <w:rFonts w:eastAsia="Times New Roman"/>
                <w:sz w:val="16"/>
                <w:szCs w:val="16"/>
                <w:lang w:val="en-US" w:eastAsia="en-US"/>
              </w:rPr>
              <w:t>1</w:t>
            </w:r>
          </w:p>
        </w:tc>
        <w:tc>
          <w:tcPr>
            <w:tcW w:w="366" w:type="pct"/>
            <w:tcBorders>
              <w:top w:val="nil"/>
              <w:left w:val="nil"/>
              <w:bottom w:val="nil"/>
              <w:right w:val="nil"/>
            </w:tcBorders>
            <w:shd w:val="clear" w:color="000000" w:fill="FFFFFF"/>
            <w:noWrap/>
            <w:vAlign w:val="center"/>
            <w:hideMark/>
          </w:tcPr>
          <w:p w14:paraId="2CC38BE9" w14:textId="66661C8A" w:rsidR="00ED0940" w:rsidRPr="00A501C6" w:rsidRDefault="00C22E91" w:rsidP="00D35839">
            <w:pPr>
              <w:jc w:val="right"/>
              <w:rPr>
                <w:rFonts w:eastAsia="Times New Roman"/>
                <w:sz w:val="16"/>
                <w:szCs w:val="16"/>
                <w:lang w:val="en-US" w:eastAsia="en-US"/>
              </w:rPr>
            </w:pPr>
            <w:r w:rsidRPr="00A501C6">
              <w:rPr>
                <w:rFonts w:eastAsia="Times New Roman"/>
                <w:sz w:val="16"/>
                <w:szCs w:val="16"/>
                <w:lang w:val="en-US" w:eastAsia="en-US"/>
              </w:rPr>
              <w:t>-2.</w:t>
            </w:r>
            <w:r w:rsidR="00B31D41" w:rsidRPr="00A501C6">
              <w:rPr>
                <w:rFonts w:eastAsia="Times New Roman"/>
                <w:sz w:val="16"/>
                <w:szCs w:val="16"/>
                <w:lang w:val="en-US" w:eastAsia="en-US"/>
              </w:rPr>
              <w:t>271</w:t>
            </w:r>
          </w:p>
        </w:tc>
      </w:tr>
      <w:tr w:rsidR="00A501C6" w:rsidRPr="00A501C6" w14:paraId="78EE4074" w14:textId="77777777" w:rsidTr="009142E2">
        <w:trPr>
          <w:trHeight w:val="221"/>
        </w:trPr>
        <w:tc>
          <w:tcPr>
            <w:tcW w:w="150" w:type="pct"/>
            <w:tcBorders>
              <w:top w:val="nil"/>
              <w:left w:val="nil"/>
              <w:bottom w:val="nil"/>
              <w:right w:val="nil"/>
            </w:tcBorders>
            <w:shd w:val="clear" w:color="000000" w:fill="FFFFFF"/>
            <w:noWrap/>
            <w:vAlign w:val="center"/>
            <w:hideMark/>
          </w:tcPr>
          <w:p w14:paraId="4890D68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7783AA3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DN/DWA</w:t>
            </w:r>
          </w:p>
        </w:tc>
        <w:tc>
          <w:tcPr>
            <w:tcW w:w="149" w:type="pct"/>
            <w:tcBorders>
              <w:top w:val="nil"/>
              <w:left w:val="nil"/>
              <w:bottom w:val="nil"/>
              <w:right w:val="nil"/>
            </w:tcBorders>
            <w:shd w:val="clear" w:color="000000" w:fill="FFFFFF"/>
            <w:noWrap/>
            <w:vAlign w:val="center"/>
            <w:hideMark/>
          </w:tcPr>
          <w:p w14:paraId="1126461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45BC417"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F7E50C4"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3BED41B3"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17FE4958" w14:textId="07CAA583" w:rsidR="00ED0940" w:rsidRPr="00A501C6" w:rsidRDefault="003B25AE" w:rsidP="00D35839">
            <w:pPr>
              <w:jc w:val="right"/>
              <w:rPr>
                <w:rFonts w:eastAsia="Times New Roman"/>
                <w:sz w:val="16"/>
                <w:szCs w:val="16"/>
                <w:lang w:val="en-US" w:eastAsia="en-US"/>
              </w:rPr>
            </w:pPr>
            <w:r w:rsidRPr="00A501C6">
              <w:rPr>
                <w:rFonts w:eastAsia="Times New Roman"/>
                <w:sz w:val="16"/>
                <w:szCs w:val="16"/>
                <w:lang w:val="en-US" w:eastAsia="en-US"/>
              </w:rPr>
              <w:t>0.0</w:t>
            </w:r>
            <w:r w:rsidR="00B31D41" w:rsidRPr="00A501C6">
              <w:rPr>
                <w:rFonts w:eastAsia="Times New Roman"/>
                <w:sz w:val="16"/>
                <w:szCs w:val="16"/>
                <w:lang w:val="en-US" w:eastAsia="en-US"/>
              </w:rPr>
              <w:t>92</w:t>
            </w:r>
            <w:r w:rsidR="00ED0940"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11507C3B" w14:textId="7A4C3D5E"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r w:rsidR="003B25AE" w:rsidRPr="00A501C6">
              <w:rPr>
                <w:rFonts w:eastAsia="Times New Roman"/>
                <w:sz w:val="16"/>
                <w:szCs w:val="16"/>
                <w:lang w:val="en-US" w:eastAsia="en-US"/>
              </w:rPr>
              <w:t>0.</w:t>
            </w:r>
            <w:r w:rsidR="00B31D41" w:rsidRPr="00A501C6">
              <w:rPr>
                <w:rFonts w:eastAsia="Times New Roman"/>
                <w:sz w:val="16"/>
                <w:szCs w:val="16"/>
                <w:lang w:val="en-US" w:eastAsia="en-US"/>
              </w:rPr>
              <w:t>987</w:t>
            </w:r>
          </w:p>
        </w:tc>
        <w:tc>
          <w:tcPr>
            <w:tcW w:w="149" w:type="pct"/>
            <w:tcBorders>
              <w:top w:val="nil"/>
              <w:left w:val="nil"/>
              <w:bottom w:val="nil"/>
              <w:right w:val="nil"/>
            </w:tcBorders>
            <w:shd w:val="clear" w:color="000000" w:fill="FFFFFF"/>
            <w:noWrap/>
            <w:vAlign w:val="center"/>
            <w:hideMark/>
          </w:tcPr>
          <w:p w14:paraId="57BA8CF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2ABDEB85" w14:textId="01EA9178" w:rsidR="00ED0940" w:rsidRPr="00A501C6" w:rsidRDefault="00105CF2" w:rsidP="00D35839">
            <w:pPr>
              <w:jc w:val="right"/>
              <w:rPr>
                <w:rFonts w:eastAsia="Times New Roman"/>
                <w:sz w:val="16"/>
                <w:szCs w:val="16"/>
                <w:lang w:val="en-US" w:eastAsia="en-US"/>
              </w:rPr>
            </w:pPr>
            <w:r w:rsidRPr="00A501C6">
              <w:rPr>
                <w:rFonts w:eastAsia="Times New Roman"/>
                <w:sz w:val="16"/>
                <w:szCs w:val="16"/>
                <w:lang w:val="en-US" w:eastAsia="en-US"/>
              </w:rPr>
              <w:t>0.2</w:t>
            </w:r>
            <w:r w:rsidR="00B31D41" w:rsidRPr="00A501C6">
              <w:rPr>
                <w:rFonts w:eastAsia="Times New Roman"/>
                <w:sz w:val="16"/>
                <w:szCs w:val="16"/>
                <w:lang w:val="en-US" w:eastAsia="en-US"/>
              </w:rPr>
              <w:t>31</w:t>
            </w:r>
          </w:p>
        </w:tc>
        <w:tc>
          <w:tcPr>
            <w:tcW w:w="334" w:type="pct"/>
            <w:tcBorders>
              <w:top w:val="nil"/>
              <w:left w:val="nil"/>
              <w:bottom w:val="nil"/>
              <w:right w:val="nil"/>
            </w:tcBorders>
            <w:shd w:val="clear" w:color="000000" w:fill="FFFFFF"/>
            <w:noWrap/>
            <w:vAlign w:val="center"/>
            <w:hideMark/>
          </w:tcPr>
          <w:p w14:paraId="53010B5B" w14:textId="1D2305D9" w:rsidR="00ED0940" w:rsidRPr="00A501C6" w:rsidRDefault="00B31D41" w:rsidP="00D35839">
            <w:pPr>
              <w:jc w:val="right"/>
              <w:rPr>
                <w:rFonts w:eastAsia="Times New Roman"/>
                <w:sz w:val="16"/>
                <w:szCs w:val="16"/>
                <w:lang w:val="en-US" w:eastAsia="en-US"/>
              </w:rPr>
            </w:pPr>
            <w:r w:rsidRPr="00A501C6">
              <w:rPr>
                <w:rFonts w:eastAsia="Times New Roman"/>
                <w:sz w:val="16"/>
                <w:szCs w:val="16"/>
                <w:lang w:val="en-US" w:eastAsia="en-US"/>
              </w:rPr>
              <w:t>2.063</w:t>
            </w:r>
          </w:p>
        </w:tc>
        <w:tc>
          <w:tcPr>
            <w:tcW w:w="149" w:type="pct"/>
            <w:tcBorders>
              <w:top w:val="nil"/>
              <w:left w:val="nil"/>
              <w:bottom w:val="nil"/>
              <w:right w:val="nil"/>
            </w:tcBorders>
            <w:shd w:val="clear" w:color="000000" w:fill="FFFFFF"/>
            <w:noWrap/>
            <w:vAlign w:val="center"/>
            <w:hideMark/>
          </w:tcPr>
          <w:p w14:paraId="6A1D8B2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A715DD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A2A042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199001C9" w14:textId="77777777" w:rsidTr="009142E2">
        <w:trPr>
          <w:trHeight w:val="221"/>
        </w:trPr>
        <w:tc>
          <w:tcPr>
            <w:tcW w:w="1516" w:type="pct"/>
            <w:gridSpan w:val="2"/>
            <w:tcBorders>
              <w:top w:val="nil"/>
              <w:left w:val="nil"/>
              <w:bottom w:val="nil"/>
              <w:right w:val="nil"/>
            </w:tcBorders>
            <w:shd w:val="clear" w:color="000000" w:fill="FFFFFF"/>
            <w:noWrap/>
            <w:vAlign w:val="center"/>
            <w:hideMark/>
          </w:tcPr>
          <w:p w14:paraId="672B9EBF" w14:textId="77777777" w:rsidR="00ED0940" w:rsidRPr="00A501C6" w:rsidRDefault="00ED0940" w:rsidP="00D35839">
            <w:pPr>
              <w:jc w:val="left"/>
              <w:rPr>
                <w:rFonts w:eastAsia="Times New Roman"/>
                <w:b/>
                <w:i/>
                <w:iCs/>
                <w:sz w:val="16"/>
                <w:szCs w:val="16"/>
                <w:lang w:val="en-US" w:eastAsia="en-US"/>
              </w:rPr>
            </w:pPr>
            <w:r w:rsidRPr="00A501C6">
              <w:rPr>
                <w:rFonts w:eastAsia="Times New Roman"/>
                <w:b/>
                <w:i/>
                <w:iCs/>
                <w:sz w:val="16"/>
                <w:szCs w:val="16"/>
                <w:lang w:val="en-US" w:eastAsia="en-US"/>
              </w:rPr>
              <w:t>Age (under 25)</w:t>
            </w:r>
          </w:p>
        </w:tc>
        <w:tc>
          <w:tcPr>
            <w:tcW w:w="149" w:type="pct"/>
            <w:tcBorders>
              <w:top w:val="nil"/>
              <w:left w:val="nil"/>
              <w:bottom w:val="nil"/>
              <w:right w:val="nil"/>
            </w:tcBorders>
            <w:shd w:val="clear" w:color="000000" w:fill="FFFFFF"/>
            <w:noWrap/>
            <w:vAlign w:val="center"/>
            <w:hideMark/>
          </w:tcPr>
          <w:p w14:paraId="0F75E1E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8690116"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F5B877A"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65692F0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F3E2C5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F379E5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73C1FA7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73B2B46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29BF68A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2F1D853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1A8B4BB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CE49E0B"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49AF1D1C" w14:textId="77777777" w:rsidTr="009142E2">
        <w:trPr>
          <w:trHeight w:val="221"/>
        </w:trPr>
        <w:tc>
          <w:tcPr>
            <w:tcW w:w="150" w:type="pct"/>
            <w:tcBorders>
              <w:top w:val="nil"/>
              <w:left w:val="nil"/>
              <w:bottom w:val="nil"/>
              <w:right w:val="nil"/>
            </w:tcBorders>
            <w:shd w:val="clear" w:color="000000" w:fill="FFFFFF"/>
            <w:noWrap/>
            <w:vAlign w:val="center"/>
            <w:hideMark/>
          </w:tcPr>
          <w:p w14:paraId="44A1442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79C1491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25 to 34</w:t>
            </w:r>
          </w:p>
        </w:tc>
        <w:tc>
          <w:tcPr>
            <w:tcW w:w="149" w:type="pct"/>
            <w:tcBorders>
              <w:top w:val="nil"/>
              <w:left w:val="nil"/>
              <w:bottom w:val="nil"/>
              <w:right w:val="nil"/>
            </w:tcBorders>
            <w:shd w:val="clear" w:color="000000" w:fill="FFFFFF"/>
            <w:noWrap/>
            <w:vAlign w:val="center"/>
            <w:hideMark/>
          </w:tcPr>
          <w:p w14:paraId="071EC46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261D91F" w14:textId="5156B9DD"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-0</w:t>
            </w:r>
            <w:r w:rsidR="00B050A8" w:rsidRPr="00A501C6">
              <w:rPr>
                <w:rFonts w:eastAsia="Times New Roman"/>
                <w:sz w:val="16"/>
                <w:szCs w:val="16"/>
                <w:lang w:val="en-US" w:eastAsia="en-US"/>
              </w:rPr>
              <w:t>.18</w:t>
            </w:r>
            <w:r w:rsidR="00B31D41" w:rsidRPr="00A501C6">
              <w:rPr>
                <w:rFonts w:eastAsia="Times New Roman"/>
                <w:sz w:val="16"/>
                <w:szCs w:val="16"/>
                <w:lang w:val="en-US" w:eastAsia="en-US"/>
              </w:rPr>
              <w:t>9</w:t>
            </w:r>
          </w:p>
        </w:tc>
        <w:tc>
          <w:tcPr>
            <w:tcW w:w="366" w:type="pct"/>
            <w:tcBorders>
              <w:top w:val="nil"/>
              <w:left w:val="nil"/>
              <w:bottom w:val="nil"/>
              <w:right w:val="nil"/>
            </w:tcBorders>
            <w:shd w:val="clear" w:color="000000" w:fill="FFFFFF"/>
            <w:noWrap/>
            <w:vAlign w:val="center"/>
            <w:hideMark/>
          </w:tcPr>
          <w:p w14:paraId="3ED34018" w14:textId="74C831AF" w:rsidR="00ED0940" w:rsidRPr="00A501C6" w:rsidRDefault="00B050A8" w:rsidP="00D35839">
            <w:pPr>
              <w:jc w:val="right"/>
              <w:rPr>
                <w:rFonts w:eastAsia="Times New Roman"/>
                <w:sz w:val="16"/>
                <w:szCs w:val="16"/>
                <w:lang w:val="en-US" w:eastAsia="en-US"/>
              </w:rPr>
            </w:pPr>
            <w:r w:rsidRPr="00A501C6">
              <w:rPr>
                <w:rFonts w:eastAsia="Times New Roman"/>
                <w:sz w:val="16"/>
                <w:szCs w:val="16"/>
                <w:lang w:val="en-US" w:eastAsia="en-US"/>
              </w:rPr>
              <w:t>-1.</w:t>
            </w:r>
            <w:r w:rsidR="00B31D41" w:rsidRPr="00A501C6">
              <w:rPr>
                <w:rFonts w:eastAsia="Times New Roman"/>
                <w:sz w:val="16"/>
                <w:szCs w:val="16"/>
                <w:lang w:val="en-US" w:eastAsia="en-US"/>
              </w:rPr>
              <w:t>758</w:t>
            </w:r>
          </w:p>
        </w:tc>
        <w:tc>
          <w:tcPr>
            <w:tcW w:w="149" w:type="pct"/>
            <w:tcBorders>
              <w:top w:val="nil"/>
              <w:left w:val="nil"/>
              <w:bottom w:val="nil"/>
              <w:right w:val="nil"/>
            </w:tcBorders>
            <w:shd w:val="clear" w:color="000000" w:fill="FFFFFF"/>
            <w:noWrap/>
            <w:vAlign w:val="center"/>
            <w:hideMark/>
          </w:tcPr>
          <w:p w14:paraId="494EBDA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CCE567A" w14:textId="35F77DCB"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-0.</w:t>
            </w:r>
            <w:r w:rsidR="003B25AE" w:rsidRPr="00A501C6">
              <w:rPr>
                <w:rFonts w:eastAsia="Times New Roman"/>
                <w:sz w:val="16"/>
                <w:szCs w:val="16"/>
                <w:lang w:val="en-US" w:eastAsia="en-US"/>
              </w:rPr>
              <w:t>30</w:t>
            </w:r>
            <w:r w:rsidR="00B31D41" w:rsidRPr="00A501C6">
              <w:rPr>
                <w:rFonts w:eastAsia="Times New Roman"/>
                <w:sz w:val="16"/>
                <w:szCs w:val="16"/>
                <w:lang w:val="en-US" w:eastAsia="en-US"/>
              </w:rPr>
              <w:t>0</w:t>
            </w:r>
          </w:p>
        </w:tc>
        <w:tc>
          <w:tcPr>
            <w:tcW w:w="366" w:type="pct"/>
            <w:tcBorders>
              <w:top w:val="nil"/>
              <w:left w:val="nil"/>
              <w:bottom w:val="nil"/>
              <w:right w:val="nil"/>
            </w:tcBorders>
            <w:shd w:val="clear" w:color="000000" w:fill="FFFFFF"/>
            <w:noWrap/>
            <w:vAlign w:val="center"/>
            <w:hideMark/>
          </w:tcPr>
          <w:p w14:paraId="42D889F8" w14:textId="75D7F075"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w:t>
            </w:r>
            <w:r w:rsidR="003B25AE" w:rsidRPr="00A501C6">
              <w:rPr>
                <w:rFonts w:eastAsia="Times New Roman"/>
                <w:sz w:val="16"/>
                <w:szCs w:val="16"/>
                <w:lang w:val="en-US" w:eastAsia="en-US"/>
              </w:rPr>
              <w:t>3.</w:t>
            </w:r>
            <w:r w:rsidR="00B31D41" w:rsidRPr="00A501C6">
              <w:rPr>
                <w:rFonts w:eastAsia="Times New Roman"/>
                <w:sz w:val="16"/>
                <w:szCs w:val="16"/>
                <w:lang w:val="en-US" w:eastAsia="en-US"/>
              </w:rPr>
              <w:t>329</w:t>
            </w:r>
          </w:p>
        </w:tc>
        <w:tc>
          <w:tcPr>
            <w:tcW w:w="149" w:type="pct"/>
            <w:tcBorders>
              <w:top w:val="nil"/>
              <w:left w:val="nil"/>
              <w:bottom w:val="nil"/>
              <w:right w:val="nil"/>
            </w:tcBorders>
            <w:shd w:val="clear" w:color="000000" w:fill="FFFFFF"/>
            <w:noWrap/>
            <w:vAlign w:val="center"/>
            <w:hideMark/>
          </w:tcPr>
          <w:p w14:paraId="0831CE7B"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79CB00E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7BEF5F6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292D0F5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0B2A41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04D1F1B"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035AFABD" w14:textId="77777777" w:rsidTr="009142E2">
        <w:trPr>
          <w:trHeight w:val="221"/>
        </w:trPr>
        <w:tc>
          <w:tcPr>
            <w:tcW w:w="150" w:type="pct"/>
            <w:tcBorders>
              <w:top w:val="nil"/>
              <w:left w:val="nil"/>
              <w:bottom w:val="nil"/>
              <w:right w:val="nil"/>
            </w:tcBorders>
            <w:shd w:val="clear" w:color="000000" w:fill="FFFFFF"/>
            <w:noWrap/>
            <w:vAlign w:val="center"/>
            <w:hideMark/>
          </w:tcPr>
          <w:p w14:paraId="5DFC8DE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3CDC520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35 to 49</w:t>
            </w:r>
          </w:p>
        </w:tc>
        <w:tc>
          <w:tcPr>
            <w:tcW w:w="149" w:type="pct"/>
            <w:tcBorders>
              <w:top w:val="nil"/>
              <w:left w:val="nil"/>
              <w:bottom w:val="nil"/>
              <w:right w:val="nil"/>
            </w:tcBorders>
            <w:shd w:val="clear" w:color="000000" w:fill="FFFFFF"/>
            <w:noWrap/>
            <w:vAlign w:val="center"/>
            <w:hideMark/>
          </w:tcPr>
          <w:p w14:paraId="6B44779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CADB965" w14:textId="687AA43B" w:rsidR="00ED0940" w:rsidRPr="00A501C6" w:rsidRDefault="00B050A8" w:rsidP="00D35839">
            <w:pPr>
              <w:jc w:val="right"/>
              <w:rPr>
                <w:rFonts w:eastAsia="Times New Roman"/>
                <w:sz w:val="16"/>
                <w:szCs w:val="16"/>
                <w:lang w:val="en-US" w:eastAsia="en-US"/>
              </w:rPr>
            </w:pPr>
            <w:r w:rsidRPr="00A501C6">
              <w:rPr>
                <w:rFonts w:eastAsia="Times New Roman"/>
                <w:sz w:val="16"/>
                <w:szCs w:val="16"/>
                <w:lang w:val="en-US" w:eastAsia="en-US"/>
              </w:rPr>
              <w:t>-0.52</w:t>
            </w:r>
            <w:r w:rsidR="00B31D41" w:rsidRPr="00A501C6">
              <w:rPr>
                <w:rFonts w:eastAsia="Times New Roman"/>
                <w:sz w:val="16"/>
                <w:szCs w:val="16"/>
                <w:lang w:val="en-US" w:eastAsia="en-US"/>
              </w:rPr>
              <w:t>4</w:t>
            </w:r>
          </w:p>
        </w:tc>
        <w:tc>
          <w:tcPr>
            <w:tcW w:w="366" w:type="pct"/>
            <w:tcBorders>
              <w:top w:val="nil"/>
              <w:left w:val="nil"/>
              <w:bottom w:val="nil"/>
              <w:right w:val="nil"/>
            </w:tcBorders>
            <w:shd w:val="clear" w:color="000000" w:fill="FFFFFF"/>
            <w:noWrap/>
            <w:vAlign w:val="center"/>
            <w:hideMark/>
          </w:tcPr>
          <w:p w14:paraId="6FAE3F2A" w14:textId="1A7F91D6" w:rsidR="00ED0940" w:rsidRPr="00A501C6" w:rsidRDefault="00B050A8" w:rsidP="00D35839">
            <w:pPr>
              <w:jc w:val="right"/>
              <w:rPr>
                <w:rFonts w:eastAsia="Times New Roman"/>
                <w:sz w:val="16"/>
                <w:szCs w:val="16"/>
                <w:lang w:val="en-US" w:eastAsia="en-US"/>
              </w:rPr>
            </w:pPr>
            <w:r w:rsidRPr="00A501C6">
              <w:rPr>
                <w:rFonts w:eastAsia="Times New Roman"/>
                <w:sz w:val="16"/>
                <w:szCs w:val="16"/>
                <w:lang w:val="en-US" w:eastAsia="en-US"/>
              </w:rPr>
              <w:t>-4.7</w:t>
            </w:r>
            <w:r w:rsidR="00B31D41" w:rsidRPr="00A501C6">
              <w:rPr>
                <w:rFonts w:eastAsia="Times New Roman"/>
                <w:sz w:val="16"/>
                <w:szCs w:val="16"/>
                <w:lang w:val="en-US" w:eastAsia="en-US"/>
              </w:rPr>
              <w:t>62</w:t>
            </w:r>
          </w:p>
        </w:tc>
        <w:tc>
          <w:tcPr>
            <w:tcW w:w="149" w:type="pct"/>
            <w:tcBorders>
              <w:top w:val="nil"/>
              <w:left w:val="nil"/>
              <w:bottom w:val="nil"/>
              <w:right w:val="nil"/>
            </w:tcBorders>
            <w:shd w:val="clear" w:color="000000" w:fill="FFFFFF"/>
            <w:noWrap/>
            <w:vAlign w:val="center"/>
            <w:hideMark/>
          </w:tcPr>
          <w:p w14:paraId="0ABA288B"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2B220C2" w14:textId="605BC4E4" w:rsidR="00ED0940" w:rsidRPr="00A501C6" w:rsidRDefault="003B25AE" w:rsidP="00D35839">
            <w:pPr>
              <w:jc w:val="right"/>
              <w:rPr>
                <w:rFonts w:eastAsia="Times New Roman"/>
                <w:sz w:val="16"/>
                <w:szCs w:val="16"/>
                <w:lang w:val="en-US" w:eastAsia="en-US"/>
              </w:rPr>
            </w:pPr>
            <w:r w:rsidRPr="00A501C6">
              <w:rPr>
                <w:rFonts w:eastAsia="Times New Roman"/>
                <w:sz w:val="16"/>
                <w:szCs w:val="16"/>
                <w:lang w:val="en-US" w:eastAsia="en-US"/>
              </w:rPr>
              <w:t>-0.6</w:t>
            </w:r>
            <w:r w:rsidR="00B31D41" w:rsidRPr="00A501C6">
              <w:rPr>
                <w:rFonts w:eastAsia="Times New Roman"/>
                <w:sz w:val="16"/>
                <w:szCs w:val="16"/>
                <w:lang w:val="en-US" w:eastAsia="en-US"/>
              </w:rPr>
              <w:t>27</w:t>
            </w:r>
          </w:p>
        </w:tc>
        <w:tc>
          <w:tcPr>
            <w:tcW w:w="366" w:type="pct"/>
            <w:tcBorders>
              <w:top w:val="nil"/>
              <w:left w:val="nil"/>
              <w:bottom w:val="nil"/>
              <w:right w:val="nil"/>
            </w:tcBorders>
            <w:shd w:val="clear" w:color="000000" w:fill="FFFFFF"/>
            <w:noWrap/>
            <w:vAlign w:val="center"/>
            <w:hideMark/>
          </w:tcPr>
          <w:p w14:paraId="269F7829" w14:textId="2C965567" w:rsidR="00ED0940" w:rsidRPr="00A501C6" w:rsidRDefault="003B25AE" w:rsidP="00D35839">
            <w:pPr>
              <w:jc w:val="right"/>
              <w:rPr>
                <w:rFonts w:eastAsia="Times New Roman"/>
                <w:sz w:val="16"/>
                <w:szCs w:val="16"/>
                <w:lang w:val="en-US" w:eastAsia="en-US"/>
              </w:rPr>
            </w:pPr>
            <w:r w:rsidRPr="00A501C6">
              <w:rPr>
                <w:rFonts w:eastAsia="Times New Roman"/>
                <w:sz w:val="16"/>
                <w:szCs w:val="16"/>
                <w:lang w:val="en-US" w:eastAsia="en-US"/>
              </w:rPr>
              <w:t>-6.</w:t>
            </w:r>
            <w:r w:rsidR="00B31D41" w:rsidRPr="00A501C6">
              <w:rPr>
                <w:rFonts w:eastAsia="Times New Roman"/>
                <w:sz w:val="16"/>
                <w:szCs w:val="16"/>
                <w:lang w:val="en-US" w:eastAsia="en-US"/>
              </w:rPr>
              <w:t>219</w:t>
            </w:r>
          </w:p>
        </w:tc>
        <w:tc>
          <w:tcPr>
            <w:tcW w:w="149" w:type="pct"/>
            <w:tcBorders>
              <w:top w:val="nil"/>
              <w:left w:val="nil"/>
              <w:bottom w:val="nil"/>
              <w:right w:val="nil"/>
            </w:tcBorders>
            <w:shd w:val="clear" w:color="000000" w:fill="FFFFFF"/>
            <w:noWrap/>
            <w:vAlign w:val="center"/>
            <w:hideMark/>
          </w:tcPr>
          <w:p w14:paraId="4ED193E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592340E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387CFAA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2DA8259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6B60A2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0B0A29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56D41498" w14:textId="77777777" w:rsidTr="009142E2">
        <w:trPr>
          <w:trHeight w:val="221"/>
        </w:trPr>
        <w:tc>
          <w:tcPr>
            <w:tcW w:w="150" w:type="pct"/>
            <w:tcBorders>
              <w:top w:val="nil"/>
              <w:left w:val="nil"/>
              <w:bottom w:val="nil"/>
              <w:right w:val="nil"/>
            </w:tcBorders>
            <w:shd w:val="clear" w:color="000000" w:fill="FFFFFF"/>
            <w:noWrap/>
            <w:vAlign w:val="center"/>
            <w:hideMark/>
          </w:tcPr>
          <w:p w14:paraId="5451E3C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649B145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50 to 59</w:t>
            </w:r>
          </w:p>
        </w:tc>
        <w:tc>
          <w:tcPr>
            <w:tcW w:w="149" w:type="pct"/>
            <w:tcBorders>
              <w:top w:val="nil"/>
              <w:left w:val="nil"/>
              <w:bottom w:val="nil"/>
              <w:right w:val="nil"/>
            </w:tcBorders>
            <w:shd w:val="clear" w:color="000000" w:fill="FFFFFF"/>
            <w:noWrap/>
            <w:vAlign w:val="center"/>
            <w:hideMark/>
          </w:tcPr>
          <w:p w14:paraId="2C68346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4AF5BB7" w14:textId="4C1E27E0" w:rsidR="00ED0940" w:rsidRPr="00A501C6" w:rsidRDefault="00B050A8" w:rsidP="00D35839">
            <w:pPr>
              <w:jc w:val="right"/>
              <w:rPr>
                <w:rFonts w:eastAsia="Times New Roman"/>
                <w:sz w:val="16"/>
                <w:szCs w:val="16"/>
                <w:lang w:val="en-US" w:eastAsia="en-US"/>
              </w:rPr>
            </w:pPr>
            <w:r w:rsidRPr="00A501C6">
              <w:rPr>
                <w:rFonts w:eastAsia="Times New Roman"/>
                <w:sz w:val="16"/>
                <w:szCs w:val="16"/>
                <w:lang w:val="en-US" w:eastAsia="en-US"/>
              </w:rPr>
              <w:t>-0.7</w:t>
            </w:r>
            <w:r w:rsidR="00B31D41" w:rsidRPr="00A501C6">
              <w:rPr>
                <w:rFonts w:eastAsia="Times New Roman"/>
                <w:sz w:val="16"/>
                <w:szCs w:val="16"/>
                <w:lang w:val="en-US" w:eastAsia="en-US"/>
              </w:rPr>
              <w:t>17</w:t>
            </w:r>
          </w:p>
        </w:tc>
        <w:tc>
          <w:tcPr>
            <w:tcW w:w="366" w:type="pct"/>
            <w:tcBorders>
              <w:top w:val="nil"/>
              <w:left w:val="nil"/>
              <w:bottom w:val="nil"/>
              <w:right w:val="nil"/>
            </w:tcBorders>
            <w:shd w:val="clear" w:color="000000" w:fill="FFFFFF"/>
            <w:noWrap/>
            <w:vAlign w:val="center"/>
            <w:hideMark/>
          </w:tcPr>
          <w:p w14:paraId="465E3E77" w14:textId="0EFB53E5" w:rsidR="00ED0940" w:rsidRPr="00A501C6" w:rsidRDefault="00B050A8" w:rsidP="00D35839">
            <w:pPr>
              <w:jc w:val="right"/>
              <w:rPr>
                <w:rFonts w:eastAsia="Times New Roman"/>
                <w:sz w:val="16"/>
                <w:szCs w:val="16"/>
                <w:lang w:val="en-US" w:eastAsia="en-US"/>
              </w:rPr>
            </w:pPr>
            <w:r w:rsidRPr="00A501C6">
              <w:rPr>
                <w:rFonts w:eastAsia="Times New Roman"/>
                <w:sz w:val="16"/>
                <w:szCs w:val="16"/>
                <w:lang w:val="en-US" w:eastAsia="en-US"/>
              </w:rPr>
              <w:t>-5.656</w:t>
            </w:r>
          </w:p>
        </w:tc>
        <w:tc>
          <w:tcPr>
            <w:tcW w:w="149" w:type="pct"/>
            <w:tcBorders>
              <w:top w:val="nil"/>
              <w:left w:val="nil"/>
              <w:bottom w:val="nil"/>
              <w:right w:val="nil"/>
            </w:tcBorders>
            <w:shd w:val="clear" w:color="000000" w:fill="FFFFFF"/>
            <w:noWrap/>
            <w:vAlign w:val="center"/>
            <w:hideMark/>
          </w:tcPr>
          <w:p w14:paraId="288F43E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1B2CEB9B" w14:textId="01D93F32" w:rsidR="00ED0940" w:rsidRPr="00A501C6" w:rsidRDefault="003B25AE" w:rsidP="00D35839">
            <w:pPr>
              <w:jc w:val="right"/>
              <w:rPr>
                <w:rFonts w:eastAsia="Times New Roman"/>
                <w:sz w:val="16"/>
                <w:szCs w:val="16"/>
                <w:lang w:val="en-US" w:eastAsia="en-US"/>
              </w:rPr>
            </w:pPr>
            <w:r w:rsidRPr="00A501C6">
              <w:rPr>
                <w:rFonts w:eastAsia="Times New Roman"/>
                <w:sz w:val="16"/>
                <w:szCs w:val="16"/>
                <w:lang w:val="en-US" w:eastAsia="en-US"/>
              </w:rPr>
              <w:t>-1.0</w:t>
            </w:r>
            <w:r w:rsidR="00B31D41" w:rsidRPr="00A501C6">
              <w:rPr>
                <w:rFonts w:eastAsia="Times New Roman"/>
                <w:sz w:val="16"/>
                <w:szCs w:val="16"/>
                <w:lang w:val="en-US" w:eastAsia="en-US"/>
              </w:rPr>
              <w:t>6</w:t>
            </w:r>
            <w:r w:rsidRPr="00A501C6">
              <w:rPr>
                <w:rFonts w:eastAsia="Times New Roman"/>
                <w:sz w:val="16"/>
                <w:szCs w:val="16"/>
                <w:lang w:val="en-US" w:eastAsia="en-US"/>
              </w:rPr>
              <w:t>7</w:t>
            </w:r>
          </w:p>
        </w:tc>
        <w:tc>
          <w:tcPr>
            <w:tcW w:w="366" w:type="pct"/>
            <w:tcBorders>
              <w:top w:val="nil"/>
              <w:left w:val="nil"/>
              <w:bottom w:val="nil"/>
              <w:right w:val="nil"/>
            </w:tcBorders>
            <w:shd w:val="clear" w:color="000000" w:fill="FFFFFF"/>
            <w:noWrap/>
            <w:vAlign w:val="center"/>
            <w:hideMark/>
          </w:tcPr>
          <w:p w14:paraId="2557685C" w14:textId="24A8182F" w:rsidR="00ED0940" w:rsidRPr="00A501C6" w:rsidRDefault="003B25AE" w:rsidP="00D35839">
            <w:pPr>
              <w:jc w:val="right"/>
              <w:rPr>
                <w:rFonts w:eastAsia="Times New Roman"/>
                <w:sz w:val="16"/>
                <w:szCs w:val="16"/>
                <w:lang w:val="en-US" w:eastAsia="en-US"/>
              </w:rPr>
            </w:pPr>
            <w:r w:rsidRPr="00A501C6">
              <w:rPr>
                <w:rFonts w:eastAsia="Times New Roman"/>
                <w:sz w:val="16"/>
                <w:szCs w:val="16"/>
                <w:lang w:val="en-US" w:eastAsia="en-US"/>
              </w:rPr>
              <w:t>-8.</w:t>
            </w:r>
            <w:r w:rsidR="00B31D41" w:rsidRPr="00A501C6">
              <w:rPr>
                <w:rFonts w:eastAsia="Times New Roman"/>
                <w:sz w:val="16"/>
                <w:szCs w:val="16"/>
                <w:lang w:val="en-US" w:eastAsia="en-US"/>
              </w:rPr>
              <w:t>856</w:t>
            </w:r>
          </w:p>
        </w:tc>
        <w:tc>
          <w:tcPr>
            <w:tcW w:w="149" w:type="pct"/>
            <w:tcBorders>
              <w:top w:val="nil"/>
              <w:left w:val="nil"/>
              <w:bottom w:val="nil"/>
              <w:right w:val="nil"/>
            </w:tcBorders>
            <w:shd w:val="clear" w:color="000000" w:fill="FFFFFF"/>
            <w:noWrap/>
            <w:vAlign w:val="center"/>
            <w:hideMark/>
          </w:tcPr>
          <w:p w14:paraId="254B5D1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573F737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383D0E2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1954759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82FD4A8" w14:textId="21FBB202" w:rsidR="00ED0940" w:rsidRPr="00A501C6" w:rsidRDefault="00C22E91" w:rsidP="00D35839">
            <w:pPr>
              <w:jc w:val="right"/>
              <w:rPr>
                <w:rFonts w:eastAsia="Times New Roman"/>
                <w:sz w:val="16"/>
                <w:szCs w:val="16"/>
                <w:lang w:val="en-US" w:eastAsia="en-US"/>
              </w:rPr>
            </w:pPr>
            <w:r w:rsidRPr="00A501C6">
              <w:rPr>
                <w:rFonts w:eastAsia="Times New Roman"/>
                <w:sz w:val="16"/>
                <w:szCs w:val="16"/>
                <w:lang w:val="en-US" w:eastAsia="en-US"/>
              </w:rPr>
              <w:t>-0.</w:t>
            </w:r>
            <w:r w:rsidR="000A7160" w:rsidRPr="00A501C6">
              <w:rPr>
                <w:rFonts w:eastAsia="Times New Roman"/>
                <w:sz w:val="16"/>
                <w:szCs w:val="16"/>
                <w:lang w:val="en-US" w:eastAsia="en-US"/>
              </w:rPr>
              <w:t>296</w:t>
            </w:r>
          </w:p>
        </w:tc>
        <w:tc>
          <w:tcPr>
            <w:tcW w:w="366" w:type="pct"/>
            <w:tcBorders>
              <w:top w:val="nil"/>
              <w:left w:val="nil"/>
              <w:bottom w:val="nil"/>
              <w:right w:val="nil"/>
            </w:tcBorders>
            <w:shd w:val="clear" w:color="000000" w:fill="FFFFFF"/>
            <w:noWrap/>
            <w:vAlign w:val="center"/>
            <w:hideMark/>
          </w:tcPr>
          <w:p w14:paraId="3DFE10B7" w14:textId="3F4C15C5" w:rsidR="00ED0940" w:rsidRPr="00A501C6" w:rsidRDefault="00C22E91" w:rsidP="00D35839">
            <w:pPr>
              <w:jc w:val="right"/>
              <w:rPr>
                <w:rFonts w:eastAsia="Times New Roman"/>
                <w:sz w:val="16"/>
                <w:szCs w:val="16"/>
                <w:lang w:val="en-US" w:eastAsia="en-US"/>
              </w:rPr>
            </w:pPr>
            <w:r w:rsidRPr="00A501C6">
              <w:rPr>
                <w:rFonts w:eastAsia="Times New Roman"/>
                <w:sz w:val="16"/>
                <w:szCs w:val="16"/>
                <w:lang w:val="en-US" w:eastAsia="en-US"/>
              </w:rPr>
              <w:t>2.</w:t>
            </w:r>
            <w:r w:rsidR="000A7160" w:rsidRPr="00A501C6">
              <w:rPr>
                <w:rFonts w:eastAsia="Times New Roman"/>
                <w:sz w:val="16"/>
                <w:szCs w:val="16"/>
                <w:lang w:val="en-US" w:eastAsia="en-US"/>
              </w:rPr>
              <w:t>634</w:t>
            </w:r>
          </w:p>
        </w:tc>
      </w:tr>
      <w:tr w:rsidR="00A501C6" w:rsidRPr="00A501C6" w14:paraId="3B5643DA" w14:textId="77777777" w:rsidTr="009142E2">
        <w:trPr>
          <w:trHeight w:val="221"/>
        </w:trPr>
        <w:tc>
          <w:tcPr>
            <w:tcW w:w="150" w:type="pct"/>
            <w:tcBorders>
              <w:top w:val="nil"/>
              <w:left w:val="nil"/>
              <w:bottom w:val="nil"/>
              <w:right w:val="nil"/>
            </w:tcBorders>
            <w:shd w:val="clear" w:color="000000" w:fill="FFFFFF"/>
            <w:noWrap/>
            <w:vAlign w:val="center"/>
            <w:hideMark/>
          </w:tcPr>
          <w:p w14:paraId="2126FC7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6FAF19C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Above 59</w:t>
            </w:r>
          </w:p>
        </w:tc>
        <w:tc>
          <w:tcPr>
            <w:tcW w:w="149" w:type="pct"/>
            <w:tcBorders>
              <w:top w:val="nil"/>
              <w:left w:val="nil"/>
              <w:bottom w:val="nil"/>
              <w:right w:val="nil"/>
            </w:tcBorders>
            <w:shd w:val="clear" w:color="000000" w:fill="FFFFFF"/>
            <w:noWrap/>
            <w:vAlign w:val="center"/>
            <w:hideMark/>
          </w:tcPr>
          <w:p w14:paraId="2B7C868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3422C3B" w14:textId="2A21FC21" w:rsidR="00ED0940" w:rsidRPr="00A501C6" w:rsidRDefault="00B050A8" w:rsidP="00D35839">
            <w:pPr>
              <w:jc w:val="right"/>
              <w:rPr>
                <w:rFonts w:eastAsia="Times New Roman"/>
                <w:sz w:val="16"/>
                <w:szCs w:val="16"/>
                <w:lang w:val="en-US" w:eastAsia="en-US"/>
              </w:rPr>
            </w:pPr>
            <w:r w:rsidRPr="00A501C6">
              <w:rPr>
                <w:rFonts w:eastAsia="Times New Roman"/>
                <w:sz w:val="16"/>
                <w:szCs w:val="16"/>
                <w:lang w:val="en-US" w:eastAsia="en-US"/>
              </w:rPr>
              <w:t>-0.7</w:t>
            </w:r>
            <w:r w:rsidR="00B31D41" w:rsidRPr="00A501C6">
              <w:rPr>
                <w:rFonts w:eastAsia="Times New Roman"/>
                <w:sz w:val="16"/>
                <w:szCs w:val="16"/>
                <w:lang w:val="en-US" w:eastAsia="en-US"/>
              </w:rPr>
              <w:t>17</w:t>
            </w:r>
          </w:p>
        </w:tc>
        <w:tc>
          <w:tcPr>
            <w:tcW w:w="366" w:type="pct"/>
            <w:tcBorders>
              <w:top w:val="nil"/>
              <w:left w:val="nil"/>
              <w:bottom w:val="nil"/>
              <w:right w:val="nil"/>
            </w:tcBorders>
            <w:shd w:val="clear" w:color="000000" w:fill="FFFFFF"/>
            <w:noWrap/>
            <w:vAlign w:val="center"/>
            <w:hideMark/>
          </w:tcPr>
          <w:p w14:paraId="7CA7B3F0" w14:textId="76F975C5" w:rsidR="00ED0940" w:rsidRPr="00A501C6" w:rsidRDefault="00B050A8" w:rsidP="00D35839">
            <w:pPr>
              <w:jc w:val="right"/>
              <w:rPr>
                <w:rFonts w:eastAsia="Times New Roman"/>
                <w:sz w:val="16"/>
                <w:szCs w:val="16"/>
                <w:lang w:val="en-US" w:eastAsia="en-US"/>
              </w:rPr>
            </w:pPr>
            <w:r w:rsidRPr="00A501C6">
              <w:rPr>
                <w:rFonts w:eastAsia="Times New Roman"/>
                <w:sz w:val="16"/>
                <w:szCs w:val="16"/>
                <w:lang w:val="en-US" w:eastAsia="en-US"/>
              </w:rPr>
              <w:t>-5.6</w:t>
            </w:r>
            <w:r w:rsidR="00B31D41" w:rsidRPr="00A501C6">
              <w:rPr>
                <w:rFonts w:eastAsia="Times New Roman"/>
                <w:sz w:val="16"/>
                <w:szCs w:val="16"/>
                <w:lang w:val="en-US" w:eastAsia="en-US"/>
              </w:rPr>
              <w:t>32</w:t>
            </w:r>
          </w:p>
        </w:tc>
        <w:tc>
          <w:tcPr>
            <w:tcW w:w="149" w:type="pct"/>
            <w:tcBorders>
              <w:top w:val="nil"/>
              <w:left w:val="nil"/>
              <w:bottom w:val="nil"/>
              <w:right w:val="nil"/>
            </w:tcBorders>
            <w:shd w:val="clear" w:color="000000" w:fill="FFFFFF"/>
            <w:noWrap/>
            <w:vAlign w:val="center"/>
            <w:hideMark/>
          </w:tcPr>
          <w:p w14:paraId="48AEFC9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C1D172D" w14:textId="71215352" w:rsidR="00ED0940" w:rsidRPr="00A501C6" w:rsidRDefault="003B25AE" w:rsidP="00D35839">
            <w:pPr>
              <w:jc w:val="right"/>
              <w:rPr>
                <w:rFonts w:eastAsia="Times New Roman"/>
                <w:sz w:val="16"/>
                <w:szCs w:val="16"/>
                <w:lang w:val="en-US" w:eastAsia="en-US"/>
              </w:rPr>
            </w:pPr>
            <w:r w:rsidRPr="00A501C6">
              <w:rPr>
                <w:rFonts w:eastAsia="Times New Roman"/>
                <w:sz w:val="16"/>
                <w:szCs w:val="16"/>
                <w:lang w:val="en-US" w:eastAsia="en-US"/>
              </w:rPr>
              <w:t>-1.0</w:t>
            </w:r>
            <w:r w:rsidR="00B31D41" w:rsidRPr="00A501C6">
              <w:rPr>
                <w:rFonts w:eastAsia="Times New Roman"/>
                <w:sz w:val="16"/>
                <w:szCs w:val="16"/>
                <w:lang w:val="en-US" w:eastAsia="en-US"/>
              </w:rPr>
              <w:t>6</w:t>
            </w:r>
            <w:r w:rsidRPr="00A501C6">
              <w:rPr>
                <w:rFonts w:eastAsia="Times New Roman"/>
                <w:sz w:val="16"/>
                <w:szCs w:val="16"/>
                <w:lang w:val="en-US" w:eastAsia="en-US"/>
              </w:rPr>
              <w:t>7</w:t>
            </w:r>
          </w:p>
        </w:tc>
        <w:tc>
          <w:tcPr>
            <w:tcW w:w="366" w:type="pct"/>
            <w:tcBorders>
              <w:top w:val="nil"/>
              <w:left w:val="nil"/>
              <w:bottom w:val="nil"/>
              <w:right w:val="nil"/>
            </w:tcBorders>
            <w:shd w:val="clear" w:color="000000" w:fill="FFFFFF"/>
            <w:noWrap/>
            <w:vAlign w:val="center"/>
            <w:hideMark/>
          </w:tcPr>
          <w:p w14:paraId="030F0FE3" w14:textId="5ABF0BF2" w:rsidR="00ED0940" w:rsidRPr="00A501C6" w:rsidRDefault="003B25AE" w:rsidP="00D35839">
            <w:pPr>
              <w:jc w:val="right"/>
              <w:rPr>
                <w:rFonts w:eastAsia="Times New Roman"/>
                <w:sz w:val="16"/>
                <w:szCs w:val="16"/>
                <w:lang w:val="en-US" w:eastAsia="en-US"/>
              </w:rPr>
            </w:pPr>
            <w:r w:rsidRPr="00A501C6">
              <w:rPr>
                <w:rFonts w:eastAsia="Times New Roman"/>
                <w:sz w:val="16"/>
                <w:szCs w:val="16"/>
                <w:lang w:val="en-US" w:eastAsia="en-US"/>
              </w:rPr>
              <w:t>-8.</w:t>
            </w:r>
            <w:r w:rsidR="00B31D41" w:rsidRPr="00A501C6">
              <w:rPr>
                <w:rFonts w:eastAsia="Times New Roman"/>
                <w:sz w:val="16"/>
                <w:szCs w:val="16"/>
                <w:lang w:val="en-US" w:eastAsia="en-US"/>
              </w:rPr>
              <w:t>856</w:t>
            </w:r>
          </w:p>
        </w:tc>
        <w:tc>
          <w:tcPr>
            <w:tcW w:w="149" w:type="pct"/>
            <w:tcBorders>
              <w:top w:val="nil"/>
              <w:left w:val="nil"/>
              <w:bottom w:val="nil"/>
              <w:right w:val="nil"/>
            </w:tcBorders>
            <w:shd w:val="clear" w:color="000000" w:fill="FFFFFF"/>
            <w:noWrap/>
            <w:vAlign w:val="center"/>
            <w:hideMark/>
          </w:tcPr>
          <w:p w14:paraId="73E138B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224A196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0FBE640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161157C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26186AC" w14:textId="7C233DC7" w:rsidR="00ED0940" w:rsidRPr="00A501C6" w:rsidRDefault="00C22E91" w:rsidP="00D35839">
            <w:pPr>
              <w:jc w:val="right"/>
              <w:rPr>
                <w:rFonts w:eastAsia="Times New Roman"/>
                <w:sz w:val="16"/>
                <w:szCs w:val="16"/>
                <w:lang w:val="en-US" w:eastAsia="en-US"/>
              </w:rPr>
            </w:pPr>
            <w:r w:rsidRPr="00A501C6">
              <w:rPr>
                <w:rFonts w:eastAsia="Times New Roman"/>
                <w:sz w:val="16"/>
                <w:szCs w:val="16"/>
                <w:lang w:val="en-US" w:eastAsia="en-US"/>
              </w:rPr>
              <w:t>-0.</w:t>
            </w:r>
            <w:r w:rsidR="000A7160" w:rsidRPr="00A501C6">
              <w:rPr>
                <w:rFonts w:eastAsia="Times New Roman"/>
                <w:sz w:val="16"/>
                <w:szCs w:val="16"/>
                <w:lang w:val="en-US" w:eastAsia="en-US"/>
              </w:rPr>
              <w:t>296</w:t>
            </w:r>
          </w:p>
        </w:tc>
        <w:tc>
          <w:tcPr>
            <w:tcW w:w="366" w:type="pct"/>
            <w:tcBorders>
              <w:top w:val="nil"/>
              <w:left w:val="nil"/>
              <w:bottom w:val="nil"/>
              <w:right w:val="nil"/>
            </w:tcBorders>
            <w:shd w:val="clear" w:color="000000" w:fill="FFFFFF"/>
            <w:noWrap/>
            <w:vAlign w:val="center"/>
            <w:hideMark/>
          </w:tcPr>
          <w:p w14:paraId="6278475A" w14:textId="00F7E7B6" w:rsidR="00ED0940" w:rsidRPr="00A501C6" w:rsidRDefault="00C22E91" w:rsidP="00D35839">
            <w:pPr>
              <w:jc w:val="right"/>
              <w:rPr>
                <w:rFonts w:eastAsia="Times New Roman"/>
                <w:sz w:val="16"/>
                <w:szCs w:val="16"/>
                <w:lang w:val="en-US" w:eastAsia="en-US"/>
              </w:rPr>
            </w:pPr>
            <w:r w:rsidRPr="00A501C6">
              <w:rPr>
                <w:rFonts w:eastAsia="Times New Roman"/>
                <w:sz w:val="16"/>
                <w:szCs w:val="16"/>
                <w:lang w:val="en-US" w:eastAsia="en-US"/>
              </w:rPr>
              <w:t>2.</w:t>
            </w:r>
            <w:r w:rsidR="000A7160" w:rsidRPr="00A501C6">
              <w:rPr>
                <w:rFonts w:eastAsia="Times New Roman"/>
                <w:sz w:val="16"/>
                <w:szCs w:val="16"/>
                <w:lang w:val="en-US" w:eastAsia="en-US"/>
              </w:rPr>
              <w:t>634</w:t>
            </w:r>
          </w:p>
        </w:tc>
      </w:tr>
      <w:tr w:rsidR="00A501C6" w:rsidRPr="00A501C6" w14:paraId="65F01C8D" w14:textId="77777777" w:rsidTr="009142E2">
        <w:trPr>
          <w:trHeight w:val="221"/>
        </w:trPr>
        <w:tc>
          <w:tcPr>
            <w:tcW w:w="1516" w:type="pct"/>
            <w:gridSpan w:val="2"/>
            <w:tcBorders>
              <w:top w:val="nil"/>
              <w:left w:val="nil"/>
              <w:bottom w:val="nil"/>
              <w:right w:val="nil"/>
            </w:tcBorders>
            <w:shd w:val="clear" w:color="000000" w:fill="FFFFFF"/>
            <w:noWrap/>
            <w:vAlign w:val="center"/>
            <w:hideMark/>
          </w:tcPr>
          <w:p w14:paraId="7775DB35" w14:textId="77777777" w:rsidR="00ED0940" w:rsidRPr="00A501C6" w:rsidRDefault="00ED0940" w:rsidP="00D35839">
            <w:pPr>
              <w:jc w:val="left"/>
              <w:rPr>
                <w:rFonts w:eastAsia="Times New Roman"/>
                <w:b/>
                <w:i/>
                <w:iCs/>
                <w:sz w:val="16"/>
                <w:szCs w:val="16"/>
                <w:lang w:val="en-US" w:eastAsia="en-US"/>
              </w:rPr>
            </w:pPr>
            <w:r w:rsidRPr="00A501C6">
              <w:rPr>
                <w:rFonts w:eastAsia="Times New Roman"/>
                <w:b/>
                <w:i/>
                <w:iCs/>
                <w:sz w:val="16"/>
                <w:szCs w:val="16"/>
                <w:lang w:val="en-US" w:eastAsia="en-US"/>
              </w:rPr>
              <w:t>Education (non-university)</w:t>
            </w:r>
          </w:p>
        </w:tc>
        <w:tc>
          <w:tcPr>
            <w:tcW w:w="149" w:type="pct"/>
            <w:tcBorders>
              <w:top w:val="nil"/>
              <w:left w:val="nil"/>
              <w:bottom w:val="nil"/>
              <w:right w:val="nil"/>
            </w:tcBorders>
            <w:shd w:val="clear" w:color="000000" w:fill="FFFFFF"/>
            <w:noWrap/>
            <w:vAlign w:val="center"/>
            <w:hideMark/>
          </w:tcPr>
          <w:p w14:paraId="7F67785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F816838"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287FD7D"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161499C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F5B1F7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5D2BAF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105CAD4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4E6FE15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3525C0EB"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0466D52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80D2F6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CE19A7B"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18C314E5" w14:textId="77777777" w:rsidTr="009142E2">
        <w:trPr>
          <w:trHeight w:val="221"/>
        </w:trPr>
        <w:tc>
          <w:tcPr>
            <w:tcW w:w="150" w:type="pct"/>
            <w:tcBorders>
              <w:top w:val="nil"/>
              <w:left w:val="nil"/>
              <w:bottom w:val="nil"/>
              <w:right w:val="nil"/>
            </w:tcBorders>
            <w:shd w:val="clear" w:color="000000" w:fill="FFFFFF"/>
            <w:noWrap/>
            <w:vAlign w:val="center"/>
            <w:hideMark/>
          </w:tcPr>
          <w:p w14:paraId="47842C1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349BF9D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University studies</w:t>
            </w:r>
          </w:p>
        </w:tc>
        <w:tc>
          <w:tcPr>
            <w:tcW w:w="149" w:type="pct"/>
            <w:tcBorders>
              <w:top w:val="nil"/>
              <w:left w:val="nil"/>
              <w:bottom w:val="nil"/>
              <w:right w:val="nil"/>
            </w:tcBorders>
            <w:shd w:val="clear" w:color="000000" w:fill="FFFFFF"/>
            <w:noWrap/>
            <w:vAlign w:val="center"/>
            <w:hideMark/>
          </w:tcPr>
          <w:p w14:paraId="5ECBBF1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96F7C7F"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508007B"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2F07618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9362328" w14:textId="40EA5E7A"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0.1</w:t>
            </w:r>
            <w:r w:rsidR="00423479" w:rsidRPr="00A501C6">
              <w:rPr>
                <w:rFonts w:eastAsia="Times New Roman"/>
                <w:sz w:val="16"/>
                <w:szCs w:val="16"/>
                <w:lang w:val="en-US" w:eastAsia="en-US"/>
              </w:rPr>
              <w:t>14</w:t>
            </w:r>
          </w:p>
        </w:tc>
        <w:tc>
          <w:tcPr>
            <w:tcW w:w="366" w:type="pct"/>
            <w:tcBorders>
              <w:top w:val="nil"/>
              <w:left w:val="nil"/>
              <w:bottom w:val="nil"/>
              <w:right w:val="nil"/>
            </w:tcBorders>
            <w:shd w:val="clear" w:color="000000" w:fill="FFFFFF"/>
            <w:noWrap/>
            <w:vAlign w:val="center"/>
            <w:hideMark/>
          </w:tcPr>
          <w:p w14:paraId="3CEF9391" w14:textId="2AA87F83"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1</w:t>
            </w:r>
            <w:r w:rsidR="00423479" w:rsidRPr="00A501C6">
              <w:rPr>
                <w:rFonts w:eastAsia="Times New Roman"/>
                <w:sz w:val="16"/>
                <w:szCs w:val="16"/>
                <w:lang w:val="en-US" w:eastAsia="en-US"/>
              </w:rPr>
              <w:t>.4</w:t>
            </w:r>
            <w:r w:rsidR="000A7160" w:rsidRPr="00A501C6">
              <w:rPr>
                <w:rFonts w:eastAsia="Times New Roman"/>
                <w:sz w:val="16"/>
                <w:szCs w:val="16"/>
                <w:lang w:val="en-US" w:eastAsia="en-US"/>
              </w:rPr>
              <w:t>75</w:t>
            </w:r>
          </w:p>
        </w:tc>
        <w:tc>
          <w:tcPr>
            <w:tcW w:w="149" w:type="pct"/>
            <w:tcBorders>
              <w:top w:val="nil"/>
              <w:left w:val="nil"/>
              <w:bottom w:val="nil"/>
              <w:right w:val="nil"/>
            </w:tcBorders>
            <w:shd w:val="clear" w:color="000000" w:fill="FFFFFF"/>
            <w:noWrap/>
            <w:vAlign w:val="center"/>
            <w:hideMark/>
          </w:tcPr>
          <w:p w14:paraId="4DFCF9F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7D0D6B5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06DBCBD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3926B0E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1C5E16B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09A412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7601A6C8" w14:textId="77777777" w:rsidTr="009142E2">
        <w:trPr>
          <w:trHeight w:val="221"/>
        </w:trPr>
        <w:tc>
          <w:tcPr>
            <w:tcW w:w="1516" w:type="pct"/>
            <w:gridSpan w:val="2"/>
            <w:tcBorders>
              <w:top w:val="nil"/>
              <w:left w:val="nil"/>
              <w:bottom w:val="nil"/>
              <w:right w:val="nil"/>
            </w:tcBorders>
            <w:shd w:val="clear" w:color="000000" w:fill="FFFFFF"/>
            <w:noWrap/>
            <w:vAlign w:val="center"/>
            <w:hideMark/>
          </w:tcPr>
          <w:p w14:paraId="0F055BDA" w14:textId="77777777" w:rsidR="00ED0940" w:rsidRPr="00A501C6" w:rsidRDefault="00ED0940" w:rsidP="00D35839">
            <w:pPr>
              <w:jc w:val="left"/>
              <w:rPr>
                <w:rFonts w:eastAsia="Times New Roman"/>
                <w:b/>
                <w:i/>
                <w:iCs/>
                <w:sz w:val="16"/>
                <w:szCs w:val="16"/>
                <w:lang w:val="en-US" w:eastAsia="en-US"/>
              </w:rPr>
            </w:pPr>
            <w:r w:rsidRPr="00A501C6">
              <w:rPr>
                <w:rFonts w:eastAsia="Times New Roman"/>
                <w:b/>
                <w:i/>
                <w:iCs/>
                <w:sz w:val="16"/>
                <w:szCs w:val="16"/>
                <w:lang w:val="en-US" w:eastAsia="en-US"/>
              </w:rPr>
              <w:t>Occupation (employed)</w:t>
            </w:r>
          </w:p>
        </w:tc>
        <w:tc>
          <w:tcPr>
            <w:tcW w:w="149" w:type="pct"/>
            <w:tcBorders>
              <w:top w:val="nil"/>
              <w:left w:val="nil"/>
              <w:bottom w:val="nil"/>
              <w:right w:val="nil"/>
            </w:tcBorders>
            <w:shd w:val="clear" w:color="000000" w:fill="FFFFFF"/>
            <w:noWrap/>
            <w:vAlign w:val="center"/>
            <w:hideMark/>
          </w:tcPr>
          <w:p w14:paraId="5BA178A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C9FBE25"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74E72D8"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1798CDC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C1AB77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7FC185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6D3F3EA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2E52DC6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3BDEA93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680FAE7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CA4667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9FACFC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239E318E" w14:textId="77777777" w:rsidTr="009142E2">
        <w:trPr>
          <w:trHeight w:val="221"/>
        </w:trPr>
        <w:tc>
          <w:tcPr>
            <w:tcW w:w="150" w:type="pct"/>
            <w:tcBorders>
              <w:top w:val="nil"/>
              <w:left w:val="nil"/>
              <w:bottom w:val="nil"/>
              <w:right w:val="nil"/>
            </w:tcBorders>
            <w:shd w:val="clear" w:color="000000" w:fill="FFFFFF"/>
            <w:noWrap/>
            <w:vAlign w:val="center"/>
            <w:hideMark/>
          </w:tcPr>
          <w:p w14:paraId="38684E4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148FCAF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Student or part/student</w:t>
            </w:r>
          </w:p>
        </w:tc>
        <w:tc>
          <w:tcPr>
            <w:tcW w:w="149" w:type="pct"/>
            <w:tcBorders>
              <w:top w:val="nil"/>
              <w:left w:val="nil"/>
              <w:bottom w:val="nil"/>
              <w:right w:val="nil"/>
            </w:tcBorders>
            <w:shd w:val="clear" w:color="000000" w:fill="FFFFFF"/>
            <w:noWrap/>
            <w:vAlign w:val="center"/>
            <w:hideMark/>
          </w:tcPr>
          <w:p w14:paraId="6B694E8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1F655C1"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2449652"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3C478D0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1FF9F2B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2E1915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329203F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26AFAFAB"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3CF2F3C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4F7F367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E5A5CC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BA5684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6EEF1B3E" w14:textId="77777777" w:rsidTr="009142E2">
        <w:trPr>
          <w:trHeight w:val="221"/>
        </w:trPr>
        <w:tc>
          <w:tcPr>
            <w:tcW w:w="150" w:type="pct"/>
            <w:tcBorders>
              <w:top w:val="nil"/>
              <w:left w:val="nil"/>
              <w:bottom w:val="nil"/>
              <w:right w:val="nil"/>
            </w:tcBorders>
            <w:shd w:val="clear" w:color="000000" w:fill="FFFFFF"/>
            <w:noWrap/>
            <w:vAlign w:val="center"/>
            <w:hideMark/>
          </w:tcPr>
          <w:p w14:paraId="06DFCC3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52A8F85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xml:space="preserve">Other: retired, </w:t>
            </w:r>
            <w:proofErr w:type="spellStart"/>
            <w:r w:rsidRPr="00A501C6">
              <w:rPr>
                <w:rFonts w:eastAsia="Times New Roman"/>
                <w:sz w:val="16"/>
                <w:szCs w:val="16"/>
                <w:lang w:val="en-US" w:eastAsia="en-US"/>
              </w:rPr>
              <w:t>unemp</w:t>
            </w:r>
            <w:proofErr w:type="spellEnd"/>
            <w:r w:rsidRPr="00A501C6">
              <w:rPr>
                <w:rFonts w:eastAsia="Times New Roman"/>
                <w:sz w:val="16"/>
                <w:szCs w:val="16"/>
                <w:lang w:val="en-US" w:eastAsia="en-US"/>
              </w:rPr>
              <w:t xml:space="preserve">., </w:t>
            </w:r>
            <w:proofErr w:type="spellStart"/>
            <w:r w:rsidRPr="00A501C6">
              <w:rPr>
                <w:rFonts w:eastAsia="Times New Roman"/>
                <w:sz w:val="16"/>
                <w:szCs w:val="16"/>
                <w:lang w:val="en-US" w:eastAsia="en-US"/>
              </w:rPr>
              <w:t>etc</w:t>
            </w:r>
            <w:proofErr w:type="spellEnd"/>
          </w:p>
        </w:tc>
        <w:tc>
          <w:tcPr>
            <w:tcW w:w="149" w:type="pct"/>
            <w:tcBorders>
              <w:top w:val="nil"/>
              <w:left w:val="nil"/>
              <w:bottom w:val="nil"/>
              <w:right w:val="nil"/>
            </w:tcBorders>
            <w:shd w:val="clear" w:color="000000" w:fill="FFFFFF"/>
            <w:noWrap/>
            <w:vAlign w:val="center"/>
            <w:hideMark/>
          </w:tcPr>
          <w:p w14:paraId="374D316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76DDF11" w14:textId="544D7225" w:rsidR="00ED0940" w:rsidRPr="00A501C6" w:rsidRDefault="00C60EAC" w:rsidP="00D35839">
            <w:pPr>
              <w:jc w:val="right"/>
              <w:rPr>
                <w:rFonts w:eastAsia="Times New Roman"/>
                <w:sz w:val="16"/>
                <w:szCs w:val="16"/>
                <w:lang w:val="en-US" w:eastAsia="en-US"/>
              </w:rPr>
            </w:pPr>
            <w:r w:rsidRPr="00A501C6">
              <w:rPr>
                <w:rFonts w:eastAsia="Times New Roman"/>
                <w:sz w:val="16"/>
                <w:szCs w:val="16"/>
                <w:lang w:val="en-US" w:eastAsia="en-US"/>
              </w:rPr>
              <w:t>-0.6</w:t>
            </w:r>
            <w:r w:rsidR="000A7160" w:rsidRPr="00A501C6">
              <w:rPr>
                <w:rFonts w:eastAsia="Times New Roman"/>
                <w:sz w:val="16"/>
                <w:szCs w:val="16"/>
                <w:lang w:val="en-US" w:eastAsia="en-US"/>
              </w:rPr>
              <w:t>16</w:t>
            </w:r>
          </w:p>
        </w:tc>
        <w:tc>
          <w:tcPr>
            <w:tcW w:w="366" w:type="pct"/>
            <w:tcBorders>
              <w:top w:val="nil"/>
              <w:left w:val="nil"/>
              <w:bottom w:val="nil"/>
              <w:right w:val="nil"/>
            </w:tcBorders>
            <w:shd w:val="clear" w:color="000000" w:fill="FFFFFF"/>
            <w:noWrap/>
            <w:vAlign w:val="center"/>
            <w:hideMark/>
          </w:tcPr>
          <w:p w14:paraId="3D13590E" w14:textId="14A71AB0" w:rsidR="00ED0940" w:rsidRPr="00A501C6" w:rsidRDefault="00C60EAC" w:rsidP="00D35839">
            <w:pPr>
              <w:jc w:val="right"/>
              <w:rPr>
                <w:rFonts w:eastAsia="Times New Roman"/>
                <w:sz w:val="16"/>
                <w:szCs w:val="16"/>
                <w:lang w:val="en-US" w:eastAsia="en-US"/>
              </w:rPr>
            </w:pPr>
            <w:r w:rsidRPr="00A501C6">
              <w:rPr>
                <w:rFonts w:eastAsia="Times New Roman"/>
                <w:sz w:val="16"/>
                <w:szCs w:val="16"/>
                <w:lang w:val="en-US" w:eastAsia="en-US"/>
              </w:rPr>
              <w:t>-4.1</w:t>
            </w:r>
            <w:r w:rsidR="000A7160" w:rsidRPr="00A501C6">
              <w:rPr>
                <w:rFonts w:eastAsia="Times New Roman"/>
                <w:sz w:val="16"/>
                <w:szCs w:val="16"/>
                <w:lang w:val="en-US" w:eastAsia="en-US"/>
              </w:rPr>
              <w:t>17</w:t>
            </w:r>
          </w:p>
        </w:tc>
        <w:tc>
          <w:tcPr>
            <w:tcW w:w="149" w:type="pct"/>
            <w:tcBorders>
              <w:top w:val="nil"/>
              <w:left w:val="nil"/>
              <w:bottom w:val="nil"/>
              <w:right w:val="nil"/>
            </w:tcBorders>
            <w:shd w:val="clear" w:color="000000" w:fill="FFFFFF"/>
            <w:noWrap/>
            <w:vAlign w:val="center"/>
            <w:hideMark/>
          </w:tcPr>
          <w:p w14:paraId="2A4C4BA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BFFDA4E" w14:textId="421F8604" w:rsidR="00ED0940" w:rsidRPr="00A501C6" w:rsidRDefault="00423479" w:rsidP="00D35839">
            <w:pPr>
              <w:jc w:val="right"/>
              <w:rPr>
                <w:rFonts w:eastAsia="Times New Roman"/>
                <w:sz w:val="16"/>
                <w:szCs w:val="16"/>
                <w:lang w:val="en-US" w:eastAsia="en-US"/>
              </w:rPr>
            </w:pPr>
            <w:r w:rsidRPr="00A501C6">
              <w:rPr>
                <w:rFonts w:eastAsia="Times New Roman"/>
                <w:sz w:val="16"/>
                <w:szCs w:val="16"/>
                <w:lang w:val="en-US" w:eastAsia="en-US"/>
              </w:rPr>
              <w:t>-0.471</w:t>
            </w:r>
          </w:p>
        </w:tc>
        <w:tc>
          <w:tcPr>
            <w:tcW w:w="366" w:type="pct"/>
            <w:tcBorders>
              <w:top w:val="nil"/>
              <w:left w:val="nil"/>
              <w:bottom w:val="nil"/>
              <w:right w:val="nil"/>
            </w:tcBorders>
            <w:shd w:val="clear" w:color="000000" w:fill="FFFFFF"/>
            <w:noWrap/>
            <w:vAlign w:val="center"/>
            <w:hideMark/>
          </w:tcPr>
          <w:p w14:paraId="3166AD7D" w14:textId="059ACA30" w:rsidR="00ED0940" w:rsidRPr="00A501C6" w:rsidRDefault="00423479" w:rsidP="00D35839">
            <w:pPr>
              <w:jc w:val="right"/>
              <w:rPr>
                <w:rFonts w:eastAsia="Times New Roman"/>
                <w:sz w:val="16"/>
                <w:szCs w:val="16"/>
                <w:lang w:val="en-US" w:eastAsia="en-US"/>
              </w:rPr>
            </w:pPr>
            <w:r w:rsidRPr="00A501C6">
              <w:rPr>
                <w:rFonts w:eastAsia="Times New Roman"/>
                <w:sz w:val="16"/>
                <w:szCs w:val="16"/>
                <w:lang w:val="en-US" w:eastAsia="en-US"/>
              </w:rPr>
              <w:t>-3.452</w:t>
            </w:r>
          </w:p>
        </w:tc>
        <w:tc>
          <w:tcPr>
            <w:tcW w:w="149" w:type="pct"/>
            <w:tcBorders>
              <w:top w:val="nil"/>
              <w:left w:val="nil"/>
              <w:bottom w:val="nil"/>
              <w:right w:val="nil"/>
            </w:tcBorders>
            <w:shd w:val="clear" w:color="000000" w:fill="FFFFFF"/>
            <w:noWrap/>
            <w:vAlign w:val="center"/>
            <w:hideMark/>
          </w:tcPr>
          <w:p w14:paraId="4B1A755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511572A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3EDBA8B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0BE5261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0F3FD0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B3DDA5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47D60209" w14:textId="77777777" w:rsidTr="009142E2">
        <w:trPr>
          <w:trHeight w:val="221"/>
        </w:trPr>
        <w:tc>
          <w:tcPr>
            <w:tcW w:w="1516" w:type="pct"/>
            <w:gridSpan w:val="2"/>
            <w:tcBorders>
              <w:top w:val="nil"/>
              <w:left w:val="nil"/>
              <w:bottom w:val="nil"/>
              <w:right w:val="nil"/>
            </w:tcBorders>
            <w:shd w:val="clear" w:color="000000" w:fill="FFFFFF"/>
            <w:noWrap/>
            <w:vAlign w:val="center"/>
            <w:hideMark/>
          </w:tcPr>
          <w:p w14:paraId="65F50438" w14:textId="77777777" w:rsidR="00ED0940" w:rsidRPr="00A501C6" w:rsidRDefault="00ED0940" w:rsidP="00D35839">
            <w:pPr>
              <w:jc w:val="left"/>
              <w:rPr>
                <w:rFonts w:eastAsia="Times New Roman"/>
                <w:b/>
                <w:i/>
                <w:iCs/>
                <w:sz w:val="16"/>
                <w:szCs w:val="16"/>
                <w:lang w:val="en-US" w:eastAsia="en-US"/>
              </w:rPr>
            </w:pPr>
            <w:r w:rsidRPr="00A501C6">
              <w:rPr>
                <w:rFonts w:eastAsia="Times New Roman"/>
                <w:b/>
                <w:i/>
                <w:iCs/>
                <w:sz w:val="16"/>
                <w:szCs w:val="16"/>
                <w:lang w:val="en-US" w:eastAsia="en-US"/>
              </w:rPr>
              <w:t>Household structure (living alone)</w:t>
            </w:r>
          </w:p>
        </w:tc>
        <w:tc>
          <w:tcPr>
            <w:tcW w:w="149" w:type="pct"/>
            <w:tcBorders>
              <w:top w:val="nil"/>
              <w:left w:val="nil"/>
              <w:bottom w:val="nil"/>
              <w:right w:val="nil"/>
            </w:tcBorders>
            <w:shd w:val="clear" w:color="000000" w:fill="FFFFFF"/>
            <w:noWrap/>
            <w:vAlign w:val="center"/>
            <w:hideMark/>
          </w:tcPr>
          <w:p w14:paraId="03AFCB5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A195B4C"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9D0220B"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10B6B2A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BF05C0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F083F1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5A68D2BB"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0269426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1B26180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1F759D5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E22E62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1BE5540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622F667D" w14:textId="77777777" w:rsidTr="009142E2">
        <w:trPr>
          <w:trHeight w:val="221"/>
        </w:trPr>
        <w:tc>
          <w:tcPr>
            <w:tcW w:w="150" w:type="pct"/>
            <w:tcBorders>
              <w:top w:val="nil"/>
              <w:left w:val="nil"/>
              <w:bottom w:val="nil"/>
              <w:right w:val="nil"/>
            </w:tcBorders>
            <w:shd w:val="clear" w:color="000000" w:fill="FFFFFF"/>
            <w:noWrap/>
            <w:vAlign w:val="center"/>
            <w:hideMark/>
          </w:tcPr>
          <w:p w14:paraId="7818FD8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71C2A08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xml:space="preserve">Living with </w:t>
            </w:r>
            <w:proofErr w:type="spellStart"/>
            <w:r w:rsidRPr="00A501C6">
              <w:rPr>
                <w:rFonts w:eastAsia="Times New Roman"/>
                <w:sz w:val="16"/>
                <w:szCs w:val="16"/>
                <w:lang w:val="en-US" w:eastAsia="en-US"/>
              </w:rPr>
              <w:t>flatmates</w:t>
            </w:r>
            <w:proofErr w:type="spellEnd"/>
          </w:p>
        </w:tc>
        <w:tc>
          <w:tcPr>
            <w:tcW w:w="149" w:type="pct"/>
            <w:tcBorders>
              <w:top w:val="nil"/>
              <w:left w:val="nil"/>
              <w:bottom w:val="nil"/>
              <w:right w:val="nil"/>
            </w:tcBorders>
            <w:shd w:val="clear" w:color="000000" w:fill="FFFFFF"/>
            <w:noWrap/>
            <w:vAlign w:val="center"/>
            <w:hideMark/>
          </w:tcPr>
          <w:p w14:paraId="5294F9F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8473980"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1F75AE22"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00A5FE8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B227960" w14:textId="4A2720CF" w:rsidR="00ED0940" w:rsidRPr="00A501C6" w:rsidRDefault="00423479" w:rsidP="00D35839">
            <w:pPr>
              <w:jc w:val="right"/>
              <w:rPr>
                <w:rFonts w:eastAsia="Times New Roman"/>
                <w:sz w:val="16"/>
                <w:szCs w:val="16"/>
                <w:lang w:val="en-US" w:eastAsia="en-US"/>
              </w:rPr>
            </w:pPr>
            <w:r w:rsidRPr="00A501C6">
              <w:rPr>
                <w:rFonts w:eastAsia="Times New Roman"/>
                <w:sz w:val="16"/>
                <w:szCs w:val="16"/>
                <w:lang w:val="en-US" w:eastAsia="en-US"/>
              </w:rPr>
              <w:t>0.21</w:t>
            </w:r>
            <w:r w:rsidR="000A7160" w:rsidRPr="00A501C6">
              <w:rPr>
                <w:rFonts w:eastAsia="Times New Roman"/>
                <w:sz w:val="16"/>
                <w:szCs w:val="16"/>
                <w:lang w:val="en-US" w:eastAsia="en-US"/>
              </w:rPr>
              <w:t>8</w:t>
            </w:r>
          </w:p>
        </w:tc>
        <w:tc>
          <w:tcPr>
            <w:tcW w:w="366" w:type="pct"/>
            <w:tcBorders>
              <w:top w:val="nil"/>
              <w:left w:val="nil"/>
              <w:bottom w:val="nil"/>
              <w:right w:val="nil"/>
            </w:tcBorders>
            <w:shd w:val="clear" w:color="000000" w:fill="FFFFFF"/>
            <w:noWrap/>
            <w:vAlign w:val="center"/>
            <w:hideMark/>
          </w:tcPr>
          <w:p w14:paraId="74974D23" w14:textId="07C53DEA" w:rsidR="00ED0940" w:rsidRPr="00A501C6" w:rsidRDefault="000A7160" w:rsidP="00D35839">
            <w:pPr>
              <w:jc w:val="right"/>
              <w:rPr>
                <w:rFonts w:eastAsia="Times New Roman"/>
                <w:sz w:val="16"/>
                <w:szCs w:val="16"/>
                <w:lang w:val="en-US" w:eastAsia="en-US"/>
              </w:rPr>
            </w:pPr>
            <w:r w:rsidRPr="00A501C6">
              <w:rPr>
                <w:rFonts w:eastAsia="Times New Roman"/>
                <w:sz w:val="16"/>
                <w:szCs w:val="16"/>
                <w:lang w:val="en-US" w:eastAsia="en-US"/>
              </w:rPr>
              <w:t>2.007</w:t>
            </w:r>
          </w:p>
        </w:tc>
        <w:tc>
          <w:tcPr>
            <w:tcW w:w="149" w:type="pct"/>
            <w:tcBorders>
              <w:top w:val="nil"/>
              <w:left w:val="nil"/>
              <w:bottom w:val="nil"/>
              <w:right w:val="nil"/>
            </w:tcBorders>
            <w:shd w:val="clear" w:color="000000" w:fill="FFFFFF"/>
            <w:noWrap/>
            <w:vAlign w:val="center"/>
            <w:hideMark/>
          </w:tcPr>
          <w:p w14:paraId="6B77276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5530A09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458CD36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4696485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E62277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690F5B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3A7B62CD" w14:textId="77777777" w:rsidTr="009142E2">
        <w:trPr>
          <w:trHeight w:val="221"/>
        </w:trPr>
        <w:tc>
          <w:tcPr>
            <w:tcW w:w="150" w:type="pct"/>
            <w:tcBorders>
              <w:top w:val="nil"/>
              <w:left w:val="nil"/>
              <w:bottom w:val="nil"/>
              <w:right w:val="nil"/>
            </w:tcBorders>
            <w:shd w:val="clear" w:color="000000" w:fill="FFFFFF"/>
            <w:noWrap/>
            <w:vAlign w:val="center"/>
            <w:hideMark/>
          </w:tcPr>
          <w:p w14:paraId="4F7BB0A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573528C5" w14:textId="2FFF59B3" w:rsidR="00ED0940" w:rsidRPr="00A501C6" w:rsidRDefault="00727A41" w:rsidP="00D35839">
            <w:pPr>
              <w:jc w:val="left"/>
              <w:rPr>
                <w:rFonts w:eastAsia="Times New Roman"/>
                <w:sz w:val="16"/>
                <w:szCs w:val="16"/>
                <w:lang w:val="en-US" w:eastAsia="en-US"/>
              </w:rPr>
            </w:pPr>
            <w:r w:rsidRPr="00A501C6">
              <w:rPr>
                <w:rFonts w:eastAsia="Times New Roman"/>
                <w:sz w:val="16"/>
                <w:szCs w:val="16"/>
                <w:lang w:val="en-US" w:eastAsia="en-US"/>
              </w:rPr>
              <w:t>Couple without childre</w:t>
            </w:r>
            <w:r w:rsidR="00ED0940" w:rsidRPr="00A501C6">
              <w:rPr>
                <w:rFonts w:eastAsia="Times New Roman"/>
                <w:sz w:val="16"/>
                <w:szCs w:val="16"/>
                <w:lang w:val="en-US" w:eastAsia="en-US"/>
              </w:rPr>
              <w:t>n</w:t>
            </w:r>
          </w:p>
        </w:tc>
        <w:tc>
          <w:tcPr>
            <w:tcW w:w="149" w:type="pct"/>
            <w:tcBorders>
              <w:top w:val="nil"/>
              <w:left w:val="nil"/>
              <w:bottom w:val="nil"/>
              <w:right w:val="nil"/>
            </w:tcBorders>
            <w:shd w:val="clear" w:color="000000" w:fill="FFFFFF"/>
            <w:noWrap/>
            <w:vAlign w:val="center"/>
            <w:hideMark/>
          </w:tcPr>
          <w:p w14:paraId="2D6A048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73D8025" w14:textId="33C7A765" w:rsidR="00ED0940" w:rsidRPr="00A501C6" w:rsidRDefault="00C60EAC" w:rsidP="00D35839">
            <w:pPr>
              <w:jc w:val="right"/>
              <w:rPr>
                <w:rFonts w:eastAsia="Times New Roman"/>
                <w:sz w:val="16"/>
                <w:szCs w:val="16"/>
                <w:lang w:val="en-US" w:eastAsia="en-US"/>
              </w:rPr>
            </w:pPr>
            <w:r w:rsidRPr="00A501C6">
              <w:rPr>
                <w:rFonts w:eastAsia="Times New Roman"/>
                <w:sz w:val="16"/>
                <w:szCs w:val="16"/>
                <w:lang w:val="en-US" w:eastAsia="en-US"/>
              </w:rPr>
              <w:t>-0.16</w:t>
            </w:r>
            <w:r w:rsidR="000A7160" w:rsidRPr="00A501C6">
              <w:rPr>
                <w:rFonts w:eastAsia="Times New Roman"/>
                <w:sz w:val="16"/>
                <w:szCs w:val="16"/>
                <w:lang w:val="en-US" w:eastAsia="en-US"/>
              </w:rPr>
              <w:t>1</w:t>
            </w:r>
          </w:p>
        </w:tc>
        <w:tc>
          <w:tcPr>
            <w:tcW w:w="366" w:type="pct"/>
            <w:tcBorders>
              <w:top w:val="nil"/>
              <w:left w:val="nil"/>
              <w:bottom w:val="nil"/>
              <w:right w:val="nil"/>
            </w:tcBorders>
            <w:shd w:val="clear" w:color="000000" w:fill="FFFFFF"/>
            <w:noWrap/>
            <w:vAlign w:val="center"/>
            <w:hideMark/>
          </w:tcPr>
          <w:p w14:paraId="6D69ECFF" w14:textId="471207E2" w:rsidR="00ED0940" w:rsidRPr="00A501C6" w:rsidRDefault="00C60EAC" w:rsidP="00D35839">
            <w:pPr>
              <w:jc w:val="right"/>
              <w:rPr>
                <w:rFonts w:eastAsia="Times New Roman"/>
                <w:sz w:val="16"/>
                <w:szCs w:val="16"/>
                <w:lang w:val="en-US" w:eastAsia="en-US"/>
              </w:rPr>
            </w:pPr>
            <w:r w:rsidRPr="00A501C6">
              <w:rPr>
                <w:rFonts w:eastAsia="Times New Roman"/>
                <w:sz w:val="16"/>
                <w:szCs w:val="16"/>
                <w:lang w:val="en-US" w:eastAsia="en-US"/>
              </w:rPr>
              <w:t>-1.7</w:t>
            </w:r>
            <w:r w:rsidR="000A7160" w:rsidRPr="00A501C6">
              <w:rPr>
                <w:rFonts w:eastAsia="Times New Roman"/>
                <w:sz w:val="16"/>
                <w:szCs w:val="16"/>
                <w:lang w:val="en-US" w:eastAsia="en-US"/>
              </w:rPr>
              <w:t>42</w:t>
            </w:r>
          </w:p>
        </w:tc>
        <w:tc>
          <w:tcPr>
            <w:tcW w:w="149" w:type="pct"/>
            <w:tcBorders>
              <w:top w:val="nil"/>
              <w:left w:val="nil"/>
              <w:bottom w:val="nil"/>
              <w:right w:val="nil"/>
            </w:tcBorders>
            <w:shd w:val="clear" w:color="000000" w:fill="FFFFFF"/>
            <w:noWrap/>
            <w:vAlign w:val="center"/>
            <w:hideMark/>
          </w:tcPr>
          <w:p w14:paraId="13B5DF8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34C553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26E1AC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3505876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3027543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6FD7138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29160A4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D95EC0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B8CFAB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6E62BC23" w14:textId="77777777" w:rsidTr="009142E2">
        <w:trPr>
          <w:trHeight w:val="221"/>
        </w:trPr>
        <w:tc>
          <w:tcPr>
            <w:tcW w:w="150" w:type="pct"/>
            <w:tcBorders>
              <w:top w:val="nil"/>
              <w:left w:val="nil"/>
              <w:bottom w:val="nil"/>
              <w:right w:val="nil"/>
            </w:tcBorders>
            <w:shd w:val="clear" w:color="000000" w:fill="FFFFFF"/>
            <w:noWrap/>
            <w:vAlign w:val="center"/>
            <w:hideMark/>
          </w:tcPr>
          <w:p w14:paraId="2A8A12E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0E04569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Couple with children below 24</w:t>
            </w:r>
          </w:p>
        </w:tc>
        <w:tc>
          <w:tcPr>
            <w:tcW w:w="149" w:type="pct"/>
            <w:tcBorders>
              <w:top w:val="nil"/>
              <w:left w:val="nil"/>
              <w:bottom w:val="nil"/>
              <w:right w:val="nil"/>
            </w:tcBorders>
            <w:shd w:val="clear" w:color="000000" w:fill="FFFFFF"/>
            <w:noWrap/>
            <w:vAlign w:val="center"/>
            <w:hideMark/>
          </w:tcPr>
          <w:p w14:paraId="577A2EC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560646E"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DF979EB"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46C721C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067E7B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D30830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191FD54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7545B29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0DE08A9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7A30BC8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ABCAD4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35065E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02873190" w14:textId="77777777" w:rsidTr="009142E2">
        <w:trPr>
          <w:trHeight w:val="221"/>
        </w:trPr>
        <w:tc>
          <w:tcPr>
            <w:tcW w:w="150" w:type="pct"/>
            <w:tcBorders>
              <w:top w:val="nil"/>
              <w:left w:val="nil"/>
              <w:bottom w:val="nil"/>
              <w:right w:val="nil"/>
            </w:tcBorders>
            <w:shd w:val="clear" w:color="000000" w:fill="FFFFFF"/>
            <w:noWrap/>
            <w:vAlign w:val="center"/>
            <w:hideMark/>
          </w:tcPr>
          <w:p w14:paraId="5CD88DE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515" w:type="pct"/>
            <w:gridSpan w:val="2"/>
            <w:tcBorders>
              <w:top w:val="nil"/>
              <w:left w:val="nil"/>
              <w:bottom w:val="nil"/>
              <w:right w:val="nil"/>
            </w:tcBorders>
            <w:shd w:val="clear" w:color="000000" w:fill="FFFFFF"/>
            <w:noWrap/>
            <w:vAlign w:val="center"/>
            <w:hideMark/>
          </w:tcPr>
          <w:p w14:paraId="7AC925F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Couple with all children above 24</w:t>
            </w:r>
          </w:p>
        </w:tc>
        <w:tc>
          <w:tcPr>
            <w:tcW w:w="366" w:type="pct"/>
            <w:tcBorders>
              <w:top w:val="nil"/>
              <w:left w:val="nil"/>
              <w:bottom w:val="nil"/>
              <w:right w:val="nil"/>
            </w:tcBorders>
            <w:shd w:val="clear" w:color="000000" w:fill="FFFFFF"/>
            <w:noWrap/>
            <w:vAlign w:val="center"/>
            <w:hideMark/>
          </w:tcPr>
          <w:p w14:paraId="11C189E3"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8D37C57"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7455FC4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1BB43F9" w14:textId="09979766" w:rsidR="00ED0940" w:rsidRPr="00A501C6" w:rsidRDefault="00423479" w:rsidP="00D35839">
            <w:pPr>
              <w:jc w:val="right"/>
              <w:rPr>
                <w:rFonts w:eastAsia="Times New Roman"/>
                <w:sz w:val="16"/>
                <w:szCs w:val="16"/>
                <w:lang w:val="en-US" w:eastAsia="en-US"/>
              </w:rPr>
            </w:pPr>
            <w:r w:rsidRPr="00A501C6">
              <w:rPr>
                <w:rFonts w:eastAsia="Times New Roman"/>
                <w:sz w:val="16"/>
                <w:szCs w:val="16"/>
                <w:lang w:val="en-US" w:eastAsia="en-US"/>
              </w:rPr>
              <w:t>-0.18</w:t>
            </w:r>
            <w:r w:rsidR="000A7160" w:rsidRPr="00A501C6">
              <w:rPr>
                <w:rFonts w:eastAsia="Times New Roman"/>
                <w:sz w:val="16"/>
                <w:szCs w:val="16"/>
                <w:lang w:val="en-US" w:eastAsia="en-US"/>
              </w:rPr>
              <w:t>7</w:t>
            </w:r>
          </w:p>
        </w:tc>
        <w:tc>
          <w:tcPr>
            <w:tcW w:w="366" w:type="pct"/>
            <w:tcBorders>
              <w:top w:val="nil"/>
              <w:left w:val="nil"/>
              <w:bottom w:val="nil"/>
              <w:right w:val="nil"/>
            </w:tcBorders>
            <w:shd w:val="clear" w:color="000000" w:fill="FFFFFF"/>
            <w:noWrap/>
            <w:vAlign w:val="center"/>
            <w:hideMark/>
          </w:tcPr>
          <w:p w14:paraId="282B72C3" w14:textId="55362879" w:rsidR="00ED0940" w:rsidRPr="00A501C6" w:rsidRDefault="00423479" w:rsidP="00D35839">
            <w:pPr>
              <w:jc w:val="right"/>
              <w:rPr>
                <w:rFonts w:eastAsia="Times New Roman"/>
                <w:sz w:val="16"/>
                <w:szCs w:val="16"/>
                <w:lang w:val="en-US" w:eastAsia="en-US"/>
              </w:rPr>
            </w:pPr>
            <w:r w:rsidRPr="00A501C6">
              <w:rPr>
                <w:rFonts w:eastAsia="Times New Roman"/>
                <w:sz w:val="16"/>
                <w:szCs w:val="16"/>
                <w:lang w:val="en-US" w:eastAsia="en-US"/>
              </w:rPr>
              <w:t>-1.8</w:t>
            </w:r>
            <w:r w:rsidR="000A7160" w:rsidRPr="00A501C6">
              <w:rPr>
                <w:rFonts w:eastAsia="Times New Roman"/>
                <w:sz w:val="16"/>
                <w:szCs w:val="16"/>
                <w:lang w:val="en-US" w:eastAsia="en-US"/>
              </w:rPr>
              <w:t>25</w:t>
            </w:r>
          </w:p>
        </w:tc>
        <w:tc>
          <w:tcPr>
            <w:tcW w:w="149" w:type="pct"/>
            <w:tcBorders>
              <w:top w:val="nil"/>
              <w:left w:val="nil"/>
              <w:bottom w:val="nil"/>
              <w:right w:val="nil"/>
            </w:tcBorders>
            <w:shd w:val="clear" w:color="000000" w:fill="FFFFFF"/>
            <w:noWrap/>
            <w:vAlign w:val="center"/>
            <w:hideMark/>
          </w:tcPr>
          <w:p w14:paraId="25DE6B5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60C9EEC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3DD95AC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567B3C2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0BFC48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7E2CAB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6BBFA824" w14:textId="77777777" w:rsidTr="009142E2">
        <w:trPr>
          <w:trHeight w:val="232"/>
        </w:trPr>
        <w:tc>
          <w:tcPr>
            <w:tcW w:w="150" w:type="pct"/>
            <w:tcBorders>
              <w:top w:val="nil"/>
              <w:left w:val="nil"/>
              <w:bottom w:val="double" w:sz="6" w:space="0" w:color="auto"/>
              <w:right w:val="nil"/>
            </w:tcBorders>
            <w:shd w:val="clear" w:color="000000" w:fill="FFFFFF"/>
            <w:noWrap/>
            <w:vAlign w:val="center"/>
            <w:hideMark/>
          </w:tcPr>
          <w:p w14:paraId="1785107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double" w:sz="6" w:space="0" w:color="auto"/>
              <w:right w:val="nil"/>
            </w:tcBorders>
            <w:shd w:val="clear" w:color="000000" w:fill="FFFFFF"/>
            <w:noWrap/>
            <w:vAlign w:val="center"/>
            <w:hideMark/>
          </w:tcPr>
          <w:p w14:paraId="66D4A28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Other</w:t>
            </w:r>
          </w:p>
        </w:tc>
        <w:tc>
          <w:tcPr>
            <w:tcW w:w="149" w:type="pct"/>
            <w:tcBorders>
              <w:top w:val="nil"/>
              <w:left w:val="nil"/>
              <w:bottom w:val="double" w:sz="6" w:space="0" w:color="auto"/>
              <w:right w:val="nil"/>
            </w:tcBorders>
            <w:shd w:val="clear" w:color="000000" w:fill="FFFFFF"/>
            <w:noWrap/>
            <w:vAlign w:val="center"/>
            <w:hideMark/>
          </w:tcPr>
          <w:p w14:paraId="066D1AD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22AAC016"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0B97BEA6"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double" w:sz="6" w:space="0" w:color="auto"/>
              <w:right w:val="nil"/>
            </w:tcBorders>
            <w:shd w:val="clear" w:color="000000" w:fill="FFFFFF"/>
            <w:noWrap/>
            <w:vAlign w:val="center"/>
            <w:hideMark/>
          </w:tcPr>
          <w:p w14:paraId="577991B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6DD6ED4B"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695A46B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double" w:sz="6" w:space="0" w:color="auto"/>
              <w:right w:val="nil"/>
            </w:tcBorders>
            <w:shd w:val="clear" w:color="000000" w:fill="FFFFFF"/>
            <w:noWrap/>
            <w:vAlign w:val="center"/>
            <w:hideMark/>
          </w:tcPr>
          <w:p w14:paraId="4757A6A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double" w:sz="6" w:space="0" w:color="auto"/>
              <w:right w:val="nil"/>
            </w:tcBorders>
            <w:shd w:val="clear" w:color="000000" w:fill="FFFFFF"/>
            <w:noWrap/>
            <w:vAlign w:val="center"/>
            <w:hideMark/>
          </w:tcPr>
          <w:p w14:paraId="08A2570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double" w:sz="6" w:space="0" w:color="auto"/>
              <w:right w:val="nil"/>
            </w:tcBorders>
            <w:shd w:val="clear" w:color="000000" w:fill="FFFFFF"/>
            <w:noWrap/>
            <w:vAlign w:val="center"/>
            <w:hideMark/>
          </w:tcPr>
          <w:p w14:paraId="56F0632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double" w:sz="6" w:space="0" w:color="auto"/>
              <w:right w:val="nil"/>
            </w:tcBorders>
            <w:shd w:val="clear" w:color="000000" w:fill="FFFFFF"/>
            <w:noWrap/>
            <w:vAlign w:val="center"/>
            <w:hideMark/>
          </w:tcPr>
          <w:p w14:paraId="5F18CC4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5562667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3B028BF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19B58DAA" w14:textId="77777777" w:rsidTr="009142E2">
        <w:trPr>
          <w:trHeight w:val="232"/>
        </w:trPr>
        <w:tc>
          <w:tcPr>
            <w:tcW w:w="1516" w:type="pct"/>
            <w:gridSpan w:val="2"/>
            <w:tcBorders>
              <w:top w:val="nil"/>
              <w:left w:val="nil"/>
              <w:bottom w:val="nil"/>
              <w:right w:val="nil"/>
            </w:tcBorders>
            <w:shd w:val="clear" w:color="000000" w:fill="FFFFFF"/>
            <w:noWrap/>
            <w:vAlign w:val="center"/>
            <w:hideMark/>
          </w:tcPr>
          <w:p w14:paraId="32A2562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Correlations between latent variables</w:t>
            </w:r>
          </w:p>
        </w:tc>
        <w:tc>
          <w:tcPr>
            <w:tcW w:w="149" w:type="pct"/>
            <w:tcBorders>
              <w:top w:val="nil"/>
              <w:left w:val="nil"/>
              <w:bottom w:val="nil"/>
              <w:right w:val="nil"/>
            </w:tcBorders>
            <w:shd w:val="clear" w:color="000000" w:fill="FFFFFF"/>
            <w:noWrap/>
            <w:vAlign w:val="center"/>
            <w:hideMark/>
          </w:tcPr>
          <w:p w14:paraId="18CEFCF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57CA71E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0C81A32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645C29D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EBEED4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DA2CA5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293A236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366C390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70D46D8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207A9F6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1B42C1E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B14D82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0A80D364" w14:textId="77777777" w:rsidTr="009142E2">
        <w:trPr>
          <w:trHeight w:val="221"/>
        </w:trPr>
        <w:tc>
          <w:tcPr>
            <w:tcW w:w="150" w:type="pct"/>
            <w:tcBorders>
              <w:top w:val="nil"/>
              <w:left w:val="nil"/>
              <w:bottom w:val="nil"/>
              <w:right w:val="nil"/>
            </w:tcBorders>
            <w:shd w:val="clear" w:color="000000" w:fill="FFFFFF"/>
            <w:noWrap/>
            <w:vAlign w:val="center"/>
            <w:hideMark/>
          </w:tcPr>
          <w:p w14:paraId="6508747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106904E6" w14:textId="09606FF4"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VSL</w:t>
            </w:r>
          </w:p>
        </w:tc>
        <w:tc>
          <w:tcPr>
            <w:tcW w:w="149" w:type="pct"/>
            <w:tcBorders>
              <w:top w:val="nil"/>
              <w:left w:val="nil"/>
              <w:bottom w:val="nil"/>
              <w:right w:val="nil"/>
            </w:tcBorders>
            <w:shd w:val="clear" w:color="000000" w:fill="FFFFFF"/>
            <w:noWrap/>
            <w:vAlign w:val="center"/>
            <w:hideMark/>
          </w:tcPr>
          <w:p w14:paraId="27EDB53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54DA14C"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1.00</w:t>
            </w:r>
          </w:p>
        </w:tc>
        <w:tc>
          <w:tcPr>
            <w:tcW w:w="366" w:type="pct"/>
            <w:tcBorders>
              <w:top w:val="nil"/>
              <w:left w:val="nil"/>
              <w:bottom w:val="nil"/>
              <w:right w:val="nil"/>
            </w:tcBorders>
            <w:shd w:val="clear" w:color="000000" w:fill="FFFFFF"/>
            <w:noWrap/>
            <w:vAlign w:val="center"/>
            <w:hideMark/>
          </w:tcPr>
          <w:p w14:paraId="6E31C1CA"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n/a</w:t>
            </w:r>
          </w:p>
        </w:tc>
        <w:tc>
          <w:tcPr>
            <w:tcW w:w="149" w:type="pct"/>
            <w:tcBorders>
              <w:top w:val="nil"/>
              <w:left w:val="nil"/>
              <w:bottom w:val="nil"/>
              <w:right w:val="nil"/>
            </w:tcBorders>
            <w:shd w:val="clear" w:color="000000" w:fill="FFFFFF"/>
            <w:noWrap/>
            <w:vAlign w:val="center"/>
            <w:hideMark/>
          </w:tcPr>
          <w:p w14:paraId="05E452C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348617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ACF6BB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72643DB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0AA1A24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75DC3C9C"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1D0E284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432D071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175AD2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34340013" w14:textId="77777777" w:rsidTr="009142E2">
        <w:trPr>
          <w:trHeight w:val="221"/>
        </w:trPr>
        <w:tc>
          <w:tcPr>
            <w:tcW w:w="150" w:type="pct"/>
            <w:tcBorders>
              <w:top w:val="nil"/>
              <w:left w:val="nil"/>
              <w:bottom w:val="nil"/>
              <w:right w:val="nil"/>
            </w:tcBorders>
            <w:shd w:val="clear" w:color="000000" w:fill="FFFFFF"/>
            <w:noWrap/>
            <w:vAlign w:val="center"/>
            <w:hideMark/>
          </w:tcPr>
          <w:p w14:paraId="0B3A607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5993BDD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TECHY</w:t>
            </w:r>
          </w:p>
        </w:tc>
        <w:tc>
          <w:tcPr>
            <w:tcW w:w="149" w:type="pct"/>
            <w:tcBorders>
              <w:top w:val="nil"/>
              <w:left w:val="nil"/>
              <w:bottom w:val="nil"/>
              <w:right w:val="nil"/>
            </w:tcBorders>
            <w:shd w:val="clear" w:color="000000" w:fill="FFFFFF"/>
            <w:noWrap/>
            <w:vAlign w:val="center"/>
            <w:hideMark/>
          </w:tcPr>
          <w:p w14:paraId="13E6268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F6047C7"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0.508</w:t>
            </w:r>
          </w:p>
        </w:tc>
        <w:tc>
          <w:tcPr>
            <w:tcW w:w="366" w:type="pct"/>
            <w:tcBorders>
              <w:top w:val="nil"/>
              <w:left w:val="nil"/>
              <w:bottom w:val="nil"/>
              <w:right w:val="nil"/>
            </w:tcBorders>
            <w:shd w:val="clear" w:color="000000" w:fill="FFFFFF"/>
            <w:noWrap/>
            <w:vAlign w:val="center"/>
            <w:hideMark/>
          </w:tcPr>
          <w:p w14:paraId="2BAE957B" w14:textId="75095F38"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6.028</w:t>
            </w:r>
          </w:p>
        </w:tc>
        <w:tc>
          <w:tcPr>
            <w:tcW w:w="149" w:type="pct"/>
            <w:tcBorders>
              <w:top w:val="nil"/>
              <w:left w:val="nil"/>
              <w:bottom w:val="nil"/>
              <w:right w:val="nil"/>
            </w:tcBorders>
            <w:shd w:val="clear" w:color="000000" w:fill="FFFFFF"/>
            <w:noWrap/>
            <w:vAlign w:val="center"/>
            <w:hideMark/>
          </w:tcPr>
          <w:p w14:paraId="63A950A5"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187B649"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1.00</w:t>
            </w:r>
          </w:p>
        </w:tc>
        <w:tc>
          <w:tcPr>
            <w:tcW w:w="366" w:type="pct"/>
            <w:tcBorders>
              <w:top w:val="nil"/>
              <w:left w:val="nil"/>
              <w:bottom w:val="nil"/>
              <w:right w:val="nil"/>
            </w:tcBorders>
            <w:shd w:val="clear" w:color="000000" w:fill="FFFFFF"/>
            <w:noWrap/>
            <w:vAlign w:val="center"/>
            <w:hideMark/>
          </w:tcPr>
          <w:p w14:paraId="7E690162"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n/a</w:t>
            </w:r>
          </w:p>
        </w:tc>
        <w:tc>
          <w:tcPr>
            <w:tcW w:w="149" w:type="pct"/>
            <w:tcBorders>
              <w:top w:val="nil"/>
              <w:left w:val="nil"/>
              <w:bottom w:val="nil"/>
              <w:right w:val="nil"/>
            </w:tcBorders>
            <w:shd w:val="clear" w:color="000000" w:fill="FFFFFF"/>
            <w:noWrap/>
            <w:vAlign w:val="center"/>
            <w:hideMark/>
          </w:tcPr>
          <w:p w14:paraId="1D66F7F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1243F08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nil"/>
              <w:right w:val="nil"/>
            </w:tcBorders>
            <w:shd w:val="clear" w:color="000000" w:fill="FFFFFF"/>
            <w:noWrap/>
            <w:vAlign w:val="center"/>
            <w:hideMark/>
          </w:tcPr>
          <w:p w14:paraId="536F92E2"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nil"/>
              <w:right w:val="nil"/>
            </w:tcBorders>
            <w:shd w:val="clear" w:color="000000" w:fill="FFFFFF"/>
            <w:noWrap/>
            <w:vAlign w:val="center"/>
            <w:hideMark/>
          </w:tcPr>
          <w:p w14:paraId="7A62BD2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8FF1480"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2CC2473F"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10E58C48" w14:textId="77777777" w:rsidTr="009142E2">
        <w:trPr>
          <w:trHeight w:val="221"/>
        </w:trPr>
        <w:tc>
          <w:tcPr>
            <w:tcW w:w="150" w:type="pct"/>
            <w:tcBorders>
              <w:top w:val="nil"/>
              <w:left w:val="nil"/>
              <w:bottom w:val="nil"/>
              <w:right w:val="nil"/>
            </w:tcBorders>
            <w:shd w:val="clear" w:color="000000" w:fill="FFFFFF"/>
            <w:noWrap/>
            <w:vAlign w:val="center"/>
            <w:hideMark/>
          </w:tcPr>
          <w:p w14:paraId="49F3979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nil"/>
              <w:right w:val="nil"/>
            </w:tcBorders>
            <w:shd w:val="clear" w:color="000000" w:fill="FFFFFF"/>
            <w:noWrap/>
            <w:vAlign w:val="center"/>
            <w:hideMark/>
          </w:tcPr>
          <w:p w14:paraId="210C638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ENVIRONM</w:t>
            </w:r>
          </w:p>
        </w:tc>
        <w:tc>
          <w:tcPr>
            <w:tcW w:w="149" w:type="pct"/>
            <w:tcBorders>
              <w:top w:val="nil"/>
              <w:left w:val="nil"/>
              <w:bottom w:val="nil"/>
              <w:right w:val="nil"/>
            </w:tcBorders>
            <w:shd w:val="clear" w:color="000000" w:fill="FFFFFF"/>
            <w:noWrap/>
            <w:vAlign w:val="center"/>
            <w:hideMark/>
          </w:tcPr>
          <w:p w14:paraId="73526DA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3C44BFE9"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0.425</w:t>
            </w:r>
          </w:p>
        </w:tc>
        <w:tc>
          <w:tcPr>
            <w:tcW w:w="366" w:type="pct"/>
            <w:tcBorders>
              <w:top w:val="nil"/>
              <w:left w:val="nil"/>
              <w:bottom w:val="nil"/>
              <w:right w:val="nil"/>
            </w:tcBorders>
            <w:shd w:val="clear" w:color="000000" w:fill="FFFFFF"/>
            <w:noWrap/>
            <w:vAlign w:val="center"/>
            <w:hideMark/>
          </w:tcPr>
          <w:p w14:paraId="34832264" w14:textId="0396CF0C"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8.303</w:t>
            </w:r>
          </w:p>
        </w:tc>
        <w:tc>
          <w:tcPr>
            <w:tcW w:w="149" w:type="pct"/>
            <w:tcBorders>
              <w:top w:val="nil"/>
              <w:left w:val="nil"/>
              <w:bottom w:val="nil"/>
              <w:right w:val="nil"/>
            </w:tcBorders>
            <w:shd w:val="clear" w:color="000000" w:fill="FFFFFF"/>
            <w:noWrap/>
            <w:vAlign w:val="center"/>
            <w:hideMark/>
          </w:tcPr>
          <w:p w14:paraId="25CB1A84"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7BC4F8AA"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0.356</w:t>
            </w:r>
          </w:p>
        </w:tc>
        <w:tc>
          <w:tcPr>
            <w:tcW w:w="366" w:type="pct"/>
            <w:tcBorders>
              <w:top w:val="nil"/>
              <w:left w:val="nil"/>
              <w:bottom w:val="nil"/>
              <w:right w:val="nil"/>
            </w:tcBorders>
            <w:shd w:val="clear" w:color="000000" w:fill="FFFFFF"/>
            <w:noWrap/>
            <w:vAlign w:val="center"/>
            <w:hideMark/>
          </w:tcPr>
          <w:p w14:paraId="4E84933C" w14:textId="4B91C1D2"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3.921</w:t>
            </w:r>
          </w:p>
        </w:tc>
        <w:tc>
          <w:tcPr>
            <w:tcW w:w="149" w:type="pct"/>
            <w:tcBorders>
              <w:top w:val="nil"/>
              <w:left w:val="nil"/>
              <w:bottom w:val="nil"/>
              <w:right w:val="nil"/>
            </w:tcBorders>
            <w:shd w:val="clear" w:color="000000" w:fill="FFFFFF"/>
            <w:noWrap/>
            <w:vAlign w:val="center"/>
            <w:hideMark/>
          </w:tcPr>
          <w:p w14:paraId="4F1139D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nil"/>
              <w:right w:val="nil"/>
            </w:tcBorders>
            <w:shd w:val="clear" w:color="000000" w:fill="FFFFFF"/>
            <w:noWrap/>
            <w:vAlign w:val="center"/>
            <w:hideMark/>
          </w:tcPr>
          <w:p w14:paraId="62E4CD29"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1.00</w:t>
            </w:r>
          </w:p>
        </w:tc>
        <w:tc>
          <w:tcPr>
            <w:tcW w:w="334" w:type="pct"/>
            <w:tcBorders>
              <w:top w:val="nil"/>
              <w:left w:val="nil"/>
              <w:bottom w:val="nil"/>
              <w:right w:val="nil"/>
            </w:tcBorders>
            <w:shd w:val="clear" w:color="000000" w:fill="FFFFFF"/>
            <w:noWrap/>
            <w:vAlign w:val="center"/>
            <w:hideMark/>
          </w:tcPr>
          <w:p w14:paraId="7E9F98D9"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n/a</w:t>
            </w:r>
          </w:p>
        </w:tc>
        <w:tc>
          <w:tcPr>
            <w:tcW w:w="149" w:type="pct"/>
            <w:tcBorders>
              <w:top w:val="nil"/>
              <w:left w:val="nil"/>
              <w:bottom w:val="nil"/>
              <w:right w:val="nil"/>
            </w:tcBorders>
            <w:shd w:val="clear" w:color="000000" w:fill="FFFFFF"/>
            <w:noWrap/>
            <w:vAlign w:val="center"/>
            <w:hideMark/>
          </w:tcPr>
          <w:p w14:paraId="4BB7BFC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63462F2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nil"/>
              <w:right w:val="nil"/>
            </w:tcBorders>
            <w:shd w:val="clear" w:color="000000" w:fill="FFFFFF"/>
            <w:noWrap/>
            <w:vAlign w:val="center"/>
            <w:hideMark/>
          </w:tcPr>
          <w:p w14:paraId="168BEBE6"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r>
      <w:tr w:rsidR="00A501C6" w:rsidRPr="00A501C6" w14:paraId="00369311" w14:textId="77777777" w:rsidTr="009142E2">
        <w:trPr>
          <w:trHeight w:val="232"/>
        </w:trPr>
        <w:tc>
          <w:tcPr>
            <w:tcW w:w="150" w:type="pct"/>
            <w:tcBorders>
              <w:top w:val="nil"/>
              <w:left w:val="nil"/>
              <w:bottom w:val="double" w:sz="6" w:space="0" w:color="auto"/>
              <w:right w:val="nil"/>
            </w:tcBorders>
            <w:shd w:val="clear" w:color="000000" w:fill="FFFFFF"/>
            <w:noWrap/>
            <w:vAlign w:val="center"/>
            <w:hideMark/>
          </w:tcPr>
          <w:p w14:paraId="514362B3"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367" w:type="pct"/>
            <w:tcBorders>
              <w:top w:val="nil"/>
              <w:left w:val="nil"/>
              <w:bottom w:val="double" w:sz="6" w:space="0" w:color="auto"/>
              <w:right w:val="nil"/>
            </w:tcBorders>
            <w:shd w:val="clear" w:color="000000" w:fill="FFFFFF"/>
            <w:noWrap/>
            <w:vAlign w:val="center"/>
            <w:hideMark/>
          </w:tcPr>
          <w:p w14:paraId="212E3DE1"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SHARER</w:t>
            </w:r>
          </w:p>
        </w:tc>
        <w:tc>
          <w:tcPr>
            <w:tcW w:w="149" w:type="pct"/>
            <w:tcBorders>
              <w:top w:val="nil"/>
              <w:left w:val="nil"/>
              <w:bottom w:val="double" w:sz="6" w:space="0" w:color="auto"/>
              <w:right w:val="nil"/>
            </w:tcBorders>
            <w:shd w:val="clear" w:color="000000" w:fill="FFFFFF"/>
            <w:noWrap/>
            <w:vAlign w:val="center"/>
            <w:hideMark/>
          </w:tcPr>
          <w:p w14:paraId="060893D8"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121C744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68A6759A"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double" w:sz="6" w:space="0" w:color="auto"/>
              <w:right w:val="nil"/>
            </w:tcBorders>
            <w:shd w:val="clear" w:color="000000" w:fill="FFFFFF"/>
            <w:noWrap/>
            <w:vAlign w:val="center"/>
            <w:hideMark/>
          </w:tcPr>
          <w:p w14:paraId="54FA87A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2A333BC2"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-0.194</w:t>
            </w:r>
          </w:p>
        </w:tc>
        <w:tc>
          <w:tcPr>
            <w:tcW w:w="366" w:type="pct"/>
            <w:tcBorders>
              <w:top w:val="nil"/>
              <w:left w:val="nil"/>
              <w:bottom w:val="double" w:sz="6" w:space="0" w:color="auto"/>
              <w:right w:val="nil"/>
            </w:tcBorders>
            <w:shd w:val="clear" w:color="000000" w:fill="FFFFFF"/>
            <w:noWrap/>
            <w:vAlign w:val="center"/>
            <w:hideMark/>
          </w:tcPr>
          <w:p w14:paraId="0A884165"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-2.884</w:t>
            </w:r>
          </w:p>
        </w:tc>
        <w:tc>
          <w:tcPr>
            <w:tcW w:w="149" w:type="pct"/>
            <w:tcBorders>
              <w:top w:val="nil"/>
              <w:left w:val="nil"/>
              <w:bottom w:val="double" w:sz="6" w:space="0" w:color="auto"/>
              <w:right w:val="nil"/>
            </w:tcBorders>
            <w:shd w:val="clear" w:color="000000" w:fill="FFFFFF"/>
            <w:noWrap/>
            <w:vAlign w:val="center"/>
            <w:hideMark/>
          </w:tcPr>
          <w:p w14:paraId="284170D9"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1" w:type="pct"/>
            <w:tcBorders>
              <w:top w:val="nil"/>
              <w:left w:val="nil"/>
              <w:bottom w:val="double" w:sz="6" w:space="0" w:color="auto"/>
              <w:right w:val="nil"/>
            </w:tcBorders>
            <w:shd w:val="clear" w:color="000000" w:fill="FFFFFF"/>
            <w:noWrap/>
            <w:vAlign w:val="center"/>
            <w:hideMark/>
          </w:tcPr>
          <w:p w14:paraId="7192EE4D"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34" w:type="pct"/>
            <w:tcBorders>
              <w:top w:val="nil"/>
              <w:left w:val="nil"/>
              <w:bottom w:val="double" w:sz="6" w:space="0" w:color="auto"/>
              <w:right w:val="nil"/>
            </w:tcBorders>
            <w:shd w:val="clear" w:color="000000" w:fill="FFFFFF"/>
            <w:noWrap/>
            <w:vAlign w:val="center"/>
            <w:hideMark/>
          </w:tcPr>
          <w:p w14:paraId="2CCCE607"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149" w:type="pct"/>
            <w:tcBorders>
              <w:top w:val="nil"/>
              <w:left w:val="nil"/>
              <w:bottom w:val="double" w:sz="6" w:space="0" w:color="auto"/>
              <w:right w:val="nil"/>
            </w:tcBorders>
            <w:shd w:val="clear" w:color="000000" w:fill="FFFFFF"/>
            <w:noWrap/>
            <w:vAlign w:val="center"/>
            <w:hideMark/>
          </w:tcPr>
          <w:p w14:paraId="4BA15D4E" w14:textId="77777777" w:rsidR="00ED0940" w:rsidRPr="00A501C6" w:rsidRDefault="00ED0940" w:rsidP="00D35839">
            <w:pPr>
              <w:jc w:val="left"/>
              <w:rPr>
                <w:rFonts w:eastAsia="Times New Roman"/>
                <w:sz w:val="16"/>
                <w:szCs w:val="16"/>
                <w:lang w:val="en-US" w:eastAsia="en-US"/>
              </w:rPr>
            </w:pPr>
            <w:r w:rsidRPr="00A501C6">
              <w:rPr>
                <w:rFonts w:eastAsia="Times New Roman"/>
                <w:sz w:val="16"/>
                <w:szCs w:val="16"/>
                <w:lang w:val="en-US" w:eastAsia="en-US"/>
              </w:rPr>
              <w:t> </w:t>
            </w:r>
          </w:p>
        </w:tc>
        <w:tc>
          <w:tcPr>
            <w:tcW w:w="366" w:type="pct"/>
            <w:tcBorders>
              <w:top w:val="nil"/>
              <w:left w:val="nil"/>
              <w:bottom w:val="double" w:sz="6" w:space="0" w:color="auto"/>
              <w:right w:val="nil"/>
            </w:tcBorders>
            <w:shd w:val="clear" w:color="000000" w:fill="FFFFFF"/>
            <w:noWrap/>
            <w:vAlign w:val="center"/>
            <w:hideMark/>
          </w:tcPr>
          <w:p w14:paraId="08854D1C"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1.00</w:t>
            </w:r>
          </w:p>
        </w:tc>
        <w:tc>
          <w:tcPr>
            <w:tcW w:w="366" w:type="pct"/>
            <w:tcBorders>
              <w:top w:val="nil"/>
              <w:left w:val="nil"/>
              <w:bottom w:val="double" w:sz="6" w:space="0" w:color="auto"/>
              <w:right w:val="nil"/>
            </w:tcBorders>
            <w:shd w:val="clear" w:color="000000" w:fill="FFFFFF"/>
            <w:noWrap/>
            <w:vAlign w:val="center"/>
            <w:hideMark/>
          </w:tcPr>
          <w:p w14:paraId="7CEBE17E" w14:textId="77777777" w:rsidR="00ED0940" w:rsidRPr="00A501C6" w:rsidRDefault="00ED0940" w:rsidP="00D35839">
            <w:pPr>
              <w:jc w:val="right"/>
              <w:rPr>
                <w:rFonts w:eastAsia="Times New Roman"/>
                <w:sz w:val="16"/>
                <w:szCs w:val="16"/>
                <w:lang w:val="en-US" w:eastAsia="en-US"/>
              </w:rPr>
            </w:pPr>
            <w:r w:rsidRPr="00A501C6">
              <w:rPr>
                <w:rFonts w:eastAsia="Times New Roman"/>
                <w:sz w:val="16"/>
                <w:szCs w:val="16"/>
                <w:lang w:val="en-US" w:eastAsia="en-US"/>
              </w:rPr>
              <w:t>n/a</w:t>
            </w:r>
          </w:p>
        </w:tc>
      </w:tr>
    </w:tbl>
    <w:p w14:paraId="2F3BF4D5" w14:textId="1185B94F" w:rsidR="00BA3339" w:rsidRPr="00A501C6" w:rsidRDefault="00BA3339" w:rsidP="00D35839">
      <w:pPr>
        <w:spacing w:after="120" w:line="312" w:lineRule="auto"/>
        <w:rPr>
          <w:rFonts w:ascii="Arial" w:hAnsi="Arial" w:cs="Arial"/>
          <w:sz w:val="22"/>
          <w:szCs w:val="22"/>
          <w:lang w:val="en-US"/>
        </w:rPr>
      </w:pPr>
    </w:p>
    <w:p w14:paraId="247CC32A" w14:textId="1F41DA09" w:rsidR="003658E5" w:rsidRPr="00A501C6" w:rsidRDefault="003658E5"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Four out of six correlations between latent variables are statistically significant (see bottom of Table 5). Variety-seeking lifestyle, tech-savviness, and environmental consciousness are all positively correlated, while there is a negative correlation between sharing propensity and tech-savviness. Positive </w:t>
      </w:r>
      <w:r w:rsidR="00B528E8" w:rsidRPr="00A501C6">
        <w:rPr>
          <w:rFonts w:ascii="Arial" w:hAnsi="Arial" w:cs="Arial"/>
          <w:sz w:val="22"/>
          <w:szCs w:val="22"/>
          <w:lang w:val="en-US"/>
        </w:rPr>
        <w:t>relationships</w:t>
      </w:r>
      <w:r w:rsidRPr="00A501C6">
        <w:rPr>
          <w:rFonts w:ascii="Arial" w:hAnsi="Arial" w:cs="Arial"/>
          <w:sz w:val="22"/>
          <w:szCs w:val="22"/>
          <w:lang w:val="en-US"/>
        </w:rPr>
        <w:t xml:space="preserve"> between variety-seeking lifestyles and tech savviness </w:t>
      </w:r>
      <w:r w:rsidR="00B528E8" w:rsidRPr="00A501C6">
        <w:rPr>
          <w:rFonts w:ascii="Arial" w:hAnsi="Arial" w:cs="Arial"/>
          <w:sz w:val="22"/>
          <w:szCs w:val="22"/>
          <w:lang w:val="en-US"/>
        </w:rPr>
        <w:t xml:space="preserve">have been widely referred in the literature on social psychology. For instance, </w:t>
      </w:r>
      <w:proofErr w:type="spellStart"/>
      <w:r w:rsidR="00B528E8" w:rsidRPr="00A501C6">
        <w:rPr>
          <w:rFonts w:ascii="Arial" w:hAnsi="Arial" w:cs="Arial"/>
          <w:sz w:val="22"/>
          <w:szCs w:val="22"/>
          <w:lang w:val="en-US"/>
        </w:rPr>
        <w:t>Khare</w:t>
      </w:r>
      <w:proofErr w:type="spellEnd"/>
      <w:r w:rsidR="00B528E8" w:rsidRPr="00A501C6">
        <w:rPr>
          <w:rFonts w:ascii="Arial" w:hAnsi="Arial" w:cs="Arial"/>
          <w:sz w:val="22"/>
          <w:szCs w:val="22"/>
          <w:lang w:val="en-US"/>
        </w:rPr>
        <w:t xml:space="preserve"> </w:t>
      </w:r>
      <w:r w:rsidR="00AA44B9" w:rsidRPr="00A501C6">
        <w:rPr>
          <w:rFonts w:ascii="Arial" w:hAnsi="Arial" w:cs="Arial"/>
          <w:sz w:val="22"/>
          <w:szCs w:val="22"/>
          <w:lang w:val="en-US"/>
        </w:rPr>
        <w:t>et al.</w:t>
      </w:r>
      <w:r w:rsidR="00B528E8" w:rsidRPr="00A501C6">
        <w:rPr>
          <w:rFonts w:ascii="Arial" w:hAnsi="Arial" w:cs="Arial"/>
          <w:sz w:val="22"/>
          <w:szCs w:val="22"/>
          <w:lang w:val="en-US"/>
        </w:rPr>
        <w:t xml:space="preserve"> (2010) found that innovativeness/novelty-seeking behaviors were strongly related with </w:t>
      </w:r>
      <w:r w:rsidR="00425577" w:rsidRPr="00A501C6">
        <w:rPr>
          <w:rFonts w:ascii="Arial" w:hAnsi="Arial" w:cs="Arial"/>
          <w:sz w:val="22"/>
          <w:szCs w:val="22"/>
          <w:lang w:val="en-US"/>
        </w:rPr>
        <w:t xml:space="preserve">internet-oriented activities such as </w:t>
      </w:r>
      <w:r w:rsidR="00B528E8" w:rsidRPr="00A501C6">
        <w:rPr>
          <w:rFonts w:ascii="Arial" w:hAnsi="Arial" w:cs="Arial"/>
          <w:sz w:val="22"/>
          <w:szCs w:val="22"/>
          <w:lang w:val="en-US"/>
        </w:rPr>
        <w:t>online shopping</w:t>
      </w:r>
      <w:r w:rsidR="004A1B1D" w:rsidRPr="00A501C6">
        <w:rPr>
          <w:rFonts w:ascii="Arial" w:hAnsi="Arial" w:cs="Arial"/>
          <w:sz w:val="22"/>
          <w:szCs w:val="22"/>
          <w:lang w:val="en-US"/>
        </w:rPr>
        <w:t xml:space="preserve">. </w:t>
      </w:r>
      <w:r w:rsidR="00806F33" w:rsidRPr="00A501C6">
        <w:rPr>
          <w:rFonts w:ascii="Arial" w:hAnsi="Arial" w:cs="Arial"/>
          <w:sz w:val="22"/>
          <w:szCs w:val="22"/>
          <w:lang w:val="en-US"/>
        </w:rPr>
        <w:t xml:space="preserve">Tech savviness has also </w:t>
      </w:r>
      <w:r w:rsidR="005A3A81" w:rsidRPr="00A501C6">
        <w:rPr>
          <w:rFonts w:ascii="Arial" w:hAnsi="Arial" w:cs="Arial"/>
          <w:sz w:val="22"/>
          <w:szCs w:val="22"/>
          <w:lang w:val="en-US"/>
        </w:rPr>
        <w:t>been intrinsically related to</w:t>
      </w:r>
      <w:r w:rsidR="00806F33" w:rsidRPr="00A501C6">
        <w:rPr>
          <w:rFonts w:ascii="Arial" w:hAnsi="Arial" w:cs="Arial"/>
          <w:sz w:val="22"/>
          <w:szCs w:val="22"/>
          <w:lang w:val="en-US"/>
        </w:rPr>
        <w:t xml:space="preserve"> individuals’ environmental consciousness</w:t>
      </w:r>
      <w:r w:rsidR="008C1151" w:rsidRPr="00A501C6">
        <w:rPr>
          <w:rFonts w:ascii="Arial" w:hAnsi="Arial" w:cs="Arial"/>
          <w:sz w:val="22"/>
          <w:szCs w:val="22"/>
          <w:lang w:val="en-US"/>
        </w:rPr>
        <w:t>.</w:t>
      </w:r>
      <w:r w:rsidR="00E23744" w:rsidRPr="00A501C6">
        <w:t xml:space="preserve"> </w:t>
      </w:r>
      <w:proofErr w:type="spellStart"/>
      <w:r w:rsidR="00E23744" w:rsidRPr="00A501C6">
        <w:rPr>
          <w:rFonts w:ascii="Arial" w:hAnsi="Arial" w:cs="Arial"/>
          <w:sz w:val="22"/>
          <w:szCs w:val="22"/>
          <w:lang w:val="en-US"/>
        </w:rPr>
        <w:t>Seçken</w:t>
      </w:r>
      <w:proofErr w:type="spellEnd"/>
      <w:r w:rsidR="00E23744" w:rsidRPr="00A501C6">
        <w:rPr>
          <w:rFonts w:ascii="Arial" w:hAnsi="Arial" w:cs="Arial"/>
          <w:sz w:val="22"/>
          <w:szCs w:val="22"/>
          <w:lang w:val="en-US"/>
        </w:rPr>
        <w:t xml:space="preserve"> (2005)</w:t>
      </w:r>
      <w:r w:rsidR="008C1151" w:rsidRPr="00A501C6">
        <w:rPr>
          <w:rFonts w:ascii="Arial" w:hAnsi="Arial" w:cs="Arial"/>
          <w:sz w:val="22"/>
          <w:szCs w:val="22"/>
          <w:lang w:val="en-US"/>
        </w:rPr>
        <w:t xml:space="preserve"> </w:t>
      </w:r>
      <w:r w:rsidR="00461AF2" w:rsidRPr="00A501C6">
        <w:rPr>
          <w:rFonts w:ascii="Arial" w:hAnsi="Arial" w:cs="Arial"/>
          <w:sz w:val="22"/>
          <w:szCs w:val="22"/>
          <w:lang w:val="en-US"/>
        </w:rPr>
        <w:t>concluded that attitudes towards technology</w:t>
      </w:r>
      <w:r w:rsidR="005A3A81" w:rsidRPr="00A501C6">
        <w:rPr>
          <w:rFonts w:ascii="Arial" w:hAnsi="Arial" w:cs="Arial"/>
          <w:sz w:val="22"/>
          <w:szCs w:val="22"/>
          <w:lang w:val="en-US"/>
        </w:rPr>
        <w:t xml:space="preserve"> and </w:t>
      </w:r>
      <w:r w:rsidR="00DD1113" w:rsidRPr="00A501C6">
        <w:rPr>
          <w:rFonts w:ascii="Arial" w:hAnsi="Arial" w:cs="Arial"/>
          <w:sz w:val="22"/>
          <w:szCs w:val="22"/>
          <w:lang w:val="en-US"/>
        </w:rPr>
        <w:t>its utilization</w:t>
      </w:r>
      <w:r w:rsidR="005A3A81" w:rsidRPr="00A501C6">
        <w:rPr>
          <w:rFonts w:ascii="Arial" w:hAnsi="Arial" w:cs="Arial"/>
          <w:sz w:val="22"/>
          <w:szCs w:val="22"/>
          <w:lang w:val="en-US"/>
        </w:rPr>
        <w:t>,</w:t>
      </w:r>
      <w:r w:rsidR="00461AF2" w:rsidRPr="00A501C6">
        <w:rPr>
          <w:rFonts w:ascii="Arial" w:hAnsi="Arial" w:cs="Arial"/>
          <w:sz w:val="22"/>
          <w:szCs w:val="22"/>
          <w:lang w:val="en-US"/>
        </w:rPr>
        <w:t xml:space="preserve"> and the level of computer aided education</w:t>
      </w:r>
      <w:r w:rsidR="005A3A81" w:rsidRPr="00A501C6">
        <w:rPr>
          <w:rFonts w:ascii="Arial" w:hAnsi="Arial" w:cs="Arial"/>
          <w:sz w:val="22"/>
          <w:szCs w:val="22"/>
          <w:lang w:val="en-US"/>
        </w:rPr>
        <w:t>,</w:t>
      </w:r>
      <w:r w:rsidR="00461AF2" w:rsidRPr="00A501C6">
        <w:rPr>
          <w:rFonts w:ascii="Arial" w:hAnsi="Arial" w:cs="Arial"/>
          <w:sz w:val="22"/>
          <w:szCs w:val="22"/>
          <w:lang w:val="en-US"/>
        </w:rPr>
        <w:t xml:space="preserve"> have an influence on environmental awareness attitudes. </w:t>
      </w:r>
    </w:p>
    <w:p w14:paraId="3627B88D" w14:textId="2AE9E498" w:rsidR="009A487E" w:rsidRPr="00A501C6" w:rsidRDefault="005A3A81"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In terms of the correlation </w:t>
      </w:r>
      <w:r w:rsidR="009A487E" w:rsidRPr="00A501C6">
        <w:rPr>
          <w:rFonts w:ascii="Arial" w:hAnsi="Arial" w:cs="Arial"/>
          <w:sz w:val="22"/>
          <w:szCs w:val="22"/>
          <w:lang w:val="en-US"/>
        </w:rPr>
        <w:t>between environmental consciousness and VSL</w:t>
      </w:r>
      <w:r w:rsidR="008615EC" w:rsidRPr="00A501C6">
        <w:rPr>
          <w:rFonts w:ascii="Arial" w:hAnsi="Arial" w:cs="Arial"/>
          <w:sz w:val="22"/>
          <w:szCs w:val="22"/>
          <w:lang w:val="en-US"/>
        </w:rPr>
        <w:t xml:space="preserve">, </w:t>
      </w:r>
      <w:r w:rsidR="003B4066" w:rsidRPr="00A501C6">
        <w:rPr>
          <w:rFonts w:ascii="Arial" w:hAnsi="Arial" w:cs="Arial"/>
          <w:sz w:val="22"/>
          <w:szCs w:val="22"/>
          <w:lang w:val="en-US"/>
        </w:rPr>
        <w:t xml:space="preserve">variety seeking </w:t>
      </w:r>
      <w:r w:rsidR="00437F00" w:rsidRPr="00A501C6">
        <w:rPr>
          <w:rFonts w:ascii="Arial" w:hAnsi="Arial" w:cs="Arial"/>
          <w:sz w:val="22"/>
          <w:szCs w:val="22"/>
          <w:lang w:val="en-US"/>
        </w:rPr>
        <w:t xml:space="preserve">and </w:t>
      </w:r>
      <w:r w:rsidR="00DB4244" w:rsidRPr="00A501C6">
        <w:rPr>
          <w:rFonts w:ascii="Arial" w:hAnsi="Arial" w:cs="Arial"/>
          <w:sz w:val="22"/>
          <w:szCs w:val="22"/>
          <w:lang w:val="en-US"/>
        </w:rPr>
        <w:t>hedoni</w:t>
      </w:r>
      <w:r w:rsidR="005055D6" w:rsidRPr="00A501C6">
        <w:rPr>
          <w:rFonts w:ascii="Arial" w:hAnsi="Arial" w:cs="Arial"/>
          <w:sz w:val="22"/>
          <w:szCs w:val="22"/>
          <w:lang w:val="en-US"/>
        </w:rPr>
        <w:t>sti</w:t>
      </w:r>
      <w:r w:rsidR="00DB4244" w:rsidRPr="00A501C6">
        <w:rPr>
          <w:rFonts w:ascii="Arial" w:hAnsi="Arial" w:cs="Arial"/>
          <w:sz w:val="22"/>
          <w:szCs w:val="22"/>
          <w:lang w:val="en-US"/>
        </w:rPr>
        <w:t>c values</w:t>
      </w:r>
      <w:r w:rsidR="00CE12F7" w:rsidRPr="00A501C6">
        <w:rPr>
          <w:rFonts w:ascii="Arial" w:hAnsi="Arial" w:cs="Arial"/>
          <w:sz w:val="22"/>
          <w:szCs w:val="22"/>
          <w:lang w:val="en-US"/>
        </w:rPr>
        <w:t xml:space="preserve"> </w:t>
      </w:r>
      <w:r w:rsidR="008615EC" w:rsidRPr="00A501C6">
        <w:rPr>
          <w:rFonts w:ascii="Arial" w:hAnsi="Arial" w:cs="Arial"/>
          <w:sz w:val="22"/>
          <w:szCs w:val="22"/>
          <w:lang w:val="en-US"/>
        </w:rPr>
        <w:t xml:space="preserve">have </w:t>
      </w:r>
      <w:r w:rsidR="00CE12F7" w:rsidRPr="00A501C6">
        <w:rPr>
          <w:rFonts w:ascii="Arial" w:hAnsi="Arial" w:cs="Arial"/>
          <w:sz w:val="22"/>
          <w:szCs w:val="22"/>
          <w:lang w:val="en-US"/>
        </w:rPr>
        <w:t xml:space="preserve">been </w:t>
      </w:r>
      <w:r w:rsidR="008615EC" w:rsidRPr="00A501C6">
        <w:rPr>
          <w:rFonts w:ascii="Arial" w:hAnsi="Arial" w:cs="Arial"/>
          <w:sz w:val="22"/>
          <w:szCs w:val="22"/>
          <w:lang w:val="en-US"/>
        </w:rPr>
        <w:t xml:space="preserve">shown to </w:t>
      </w:r>
      <w:r w:rsidR="003B4066" w:rsidRPr="00A501C6">
        <w:rPr>
          <w:rFonts w:ascii="Arial" w:hAnsi="Arial" w:cs="Arial"/>
          <w:sz w:val="22"/>
          <w:szCs w:val="22"/>
          <w:lang w:val="en-US"/>
        </w:rPr>
        <w:t>influence</w:t>
      </w:r>
      <w:r w:rsidR="008615EC" w:rsidRPr="00A501C6">
        <w:rPr>
          <w:rFonts w:ascii="Arial" w:hAnsi="Arial" w:cs="Arial"/>
          <w:sz w:val="22"/>
          <w:szCs w:val="22"/>
          <w:lang w:val="en-US"/>
        </w:rPr>
        <w:t xml:space="preserve"> the</w:t>
      </w:r>
      <w:r w:rsidR="003B4066" w:rsidRPr="00A501C6">
        <w:rPr>
          <w:rFonts w:ascii="Arial" w:hAnsi="Arial" w:cs="Arial"/>
          <w:sz w:val="22"/>
          <w:szCs w:val="22"/>
          <w:lang w:val="en-US"/>
        </w:rPr>
        <w:t xml:space="preserve"> purchas</w:t>
      </w:r>
      <w:r w:rsidRPr="00A501C6">
        <w:rPr>
          <w:rFonts w:ascii="Arial" w:hAnsi="Arial" w:cs="Arial"/>
          <w:sz w:val="22"/>
          <w:szCs w:val="22"/>
          <w:lang w:val="en-US"/>
        </w:rPr>
        <w:t>e</w:t>
      </w:r>
      <w:r w:rsidR="003B4066" w:rsidRPr="00A501C6">
        <w:rPr>
          <w:rFonts w:ascii="Arial" w:hAnsi="Arial" w:cs="Arial"/>
          <w:sz w:val="22"/>
          <w:szCs w:val="22"/>
          <w:lang w:val="en-US"/>
        </w:rPr>
        <w:t xml:space="preserve"> of </w:t>
      </w:r>
      <w:r w:rsidR="003C6AD3" w:rsidRPr="00A501C6">
        <w:rPr>
          <w:rFonts w:ascii="Arial" w:hAnsi="Arial" w:cs="Arial"/>
          <w:sz w:val="22"/>
          <w:szCs w:val="22"/>
          <w:lang w:val="en-US"/>
        </w:rPr>
        <w:t>eco-friendly</w:t>
      </w:r>
      <w:r w:rsidR="003B4066" w:rsidRPr="00A501C6">
        <w:rPr>
          <w:rFonts w:ascii="Arial" w:hAnsi="Arial" w:cs="Arial"/>
          <w:sz w:val="22"/>
          <w:szCs w:val="22"/>
          <w:lang w:val="en-US"/>
        </w:rPr>
        <w:t xml:space="preserve"> products</w:t>
      </w:r>
      <w:r w:rsidR="00CE12F7" w:rsidRPr="00A501C6">
        <w:rPr>
          <w:rFonts w:ascii="Arial" w:hAnsi="Arial" w:cs="Arial"/>
          <w:sz w:val="22"/>
          <w:szCs w:val="22"/>
          <w:lang w:val="en-US"/>
        </w:rPr>
        <w:t xml:space="preserve"> (</w:t>
      </w:r>
      <w:proofErr w:type="spellStart"/>
      <w:r w:rsidR="00CE12F7" w:rsidRPr="00A501C6">
        <w:rPr>
          <w:rFonts w:ascii="Arial" w:hAnsi="Arial" w:cs="Arial"/>
          <w:sz w:val="22"/>
          <w:szCs w:val="22"/>
          <w:lang w:val="en-US"/>
        </w:rPr>
        <w:t>Ceriak</w:t>
      </w:r>
      <w:proofErr w:type="spellEnd"/>
      <w:r w:rsidR="00CE12F7" w:rsidRPr="00A501C6">
        <w:rPr>
          <w:rFonts w:ascii="Arial" w:hAnsi="Arial" w:cs="Arial"/>
          <w:sz w:val="22"/>
          <w:szCs w:val="22"/>
          <w:lang w:val="en-US"/>
        </w:rPr>
        <w:t xml:space="preserve"> et al., 2010; Chen &amp; Chang, 2012). </w:t>
      </w:r>
      <w:r w:rsidR="00002B6F" w:rsidRPr="00A501C6">
        <w:rPr>
          <w:rFonts w:ascii="Arial" w:hAnsi="Arial" w:cs="Arial"/>
          <w:sz w:val="22"/>
          <w:szCs w:val="22"/>
          <w:lang w:val="en-US"/>
        </w:rPr>
        <w:t xml:space="preserve">Finally, many contributions in the scientific literature </w:t>
      </w:r>
      <w:r w:rsidR="00002B6F" w:rsidRPr="00A501C6">
        <w:rPr>
          <w:rFonts w:ascii="Arial" w:hAnsi="Arial" w:cs="Arial"/>
          <w:sz w:val="22"/>
          <w:szCs w:val="22"/>
          <w:lang w:val="en-US"/>
        </w:rPr>
        <w:lastRenderedPageBreak/>
        <w:t xml:space="preserve">have concluded a positive </w:t>
      </w:r>
      <w:r w:rsidR="009E5124" w:rsidRPr="00A501C6">
        <w:rPr>
          <w:rFonts w:ascii="Arial" w:hAnsi="Arial" w:cs="Arial"/>
          <w:sz w:val="22"/>
          <w:szCs w:val="22"/>
          <w:lang w:val="en-US"/>
        </w:rPr>
        <w:t>relationship</w:t>
      </w:r>
      <w:r w:rsidR="00002B6F" w:rsidRPr="00A501C6">
        <w:rPr>
          <w:rFonts w:ascii="Arial" w:hAnsi="Arial" w:cs="Arial"/>
          <w:sz w:val="22"/>
          <w:szCs w:val="22"/>
          <w:lang w:val="en-US"/>
        </w:rPr>
        <w:t xml:space="preserve"> between tech savviness and privacy concerns. </w:t>
      </w:r>
      <w:r w:rsidR="00CE12F7" w:rsidRPr="00A501C6">
        <w:rPr>
          <w:rFonts w:ascii="Arial" w:hAnsi="Arial" w:cs="Arial"/>
          <w:sz w:val="22"/>
          <w:szCs w:val="22"/>
          <w:lang w:val="en-US"/>
        </w:rPr>
        <w:t>F</w:t>
      </w:r>
      <w:r w:rsidR="000F64B8" w:rsidRPr="00A501C6">
        <w:rPr>
          <w:rFonts w:ascii="Arial" w:hAnsi="Arial" w:cs="Arial"/>
          <w:sz w:val="22"/>
          <w:szCs w:val="22"/>
          <w:lang w:val="en-US"/>
        </w:rPr>
        <w:t>or the case of Spain</w:t>
      </w:r>
      <w:r w:rsidR="00CE12F7" w:rsidRPr="00A501C6">
        <w:rPr>
          <w:rFonts w:ascii="Arial" w:hAnsi="Arial" w:cs="Arial"/>
          <w:sz w:val="22"/>
          <w:szCs w:val="22"/>
          <w:lang w:val="en-US"/>
        </w:rPr>
        <w:t>,</w:t>
      </w:r>
      <w:r w:rsidR="000F64B8" w:rsidRPr="00A501C6">
        <w:rPr>
          <w:rFonts w:ascii="Arial" w:hAnsi="Arial" w:cs="Arial"/>
          <w:sz w:val="22"/>
          <w:szCs w:val="22"/>
          <w:lang w:val="en-US"/>
        </w:rPr>
        <w:t xml:space="preserve"> Gómez-Barroso et al. (2019) have recently concluded that as users become more tech savvy</w:t>
      </w:r>
      <w:r w:rsidR="00CE12F7" w:rsidRPr="00A501C6">
        <w:rPr>
          <w:rFonts w:ascii="Arial" w:hAnsi="Arial" w:cs="Arial"/>
          <w:sz w:val="22"/>
          <w:szCs w:val="22"/>
          <w:lang w:val="en-US"/>
        </w:rPr>
        <w:t>,</w:t>
      </w:r>
      <w:r w:rsidR="000F64B8" w:rsidRPr="00A501C6">
        <w:rPr>
          <w:rFonts w:ascii="Arial" w:hAnsi="Arial" w:cs="Arial"/>
          <w:sz w:val="22"/>
          <w:szCs w:val="22"/>
          <w:lang w:val="en-US"/>
        </w:rPr>
        <w:t xml:space="preserve"> their</w:t>
      </w:r>
      <w:r w:rsidR="00CE12F7" w:rsidRPr="00A501C6">
        <w:rPr>
          <w:rFonts w:ascii="Arial" w:hAnsi="Arial" w:cs="Arial"/>
          <w:sz w:val="22"/>
          <w:szCs w:val="22"/>
          <w:lang w:val="en-US"/>
        </w:rPr>
        <w:t xml:space="preserve"> sensitivity to</w:t>
      </w:r>
      <w:r w:rsidR="000F64B8" w:rsidRPr="00A501C6">
        <w:rPr>
          <w:rFonts w:ascii="Arial" w:hAnsi="Arial" w:cs="Arial"/>
          <w:sz w:val="22"/>
          <w:szCs w:val="22"/>
          <w:lang w:val="en-US"/>
        </w:rPr>
        <w:t xml:space="preserve"> privacy is also </w:t>
      </w:r>
      <w:r w:rsidR="00CE12F7" w:rsidRPr="00A501C6">
        <w:rPr>
          <w:rFonts w:ascii="Arial" w:hAnsi="Arial" w:cs="Arial"/>
          <w:sz w:val="22"/>
          <w:szCs w:val="22"/>
          <w:lang w:val="en-US"/>
        </w:rPr>
        <w:t>generally heightened</w:t>
      </w:r>
      <w:r w:rsidR="000F64B8" w:rsidRPr="00A501C6">
        <w:rPr>
          <w:rFonts w:ascii="Arial" w:hAnsi="Arial" w:cs="Arial"/>
          <w:sz w:val="22"/>
          <w:szCs w:val="22"/>
          <w:lang w:val="en-US"/>
        </w:rPr>
        <w:t>.</w:t>
      </w:r>
    </w:p>
    <w:p w14:paraId="56AAB445" w14:textId="197E60EC" w:rsidR="00811078" w:rsidRPr="00A501C6" w:rsidRDefault="00811078"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The SEM estimation is made possible through the observations on the endogenous variables, which include the latent construct indicators and the four endogenous outcomes of interest (see Figure 1). </w:t>
      </w:r>
      <w:r w:rsidR="00B52B52" w:rsidRPr="00A501C6">
        <w:rPr>
          <w:rFonts w:ascii="Arial" w:hAnsi="Arial" w:cs="Arial"/>
          <w:sz w:val="22"/>
          <w:szCs w:val="22"/>
          <w:lang w:val="en-US"/>
        </w:rPr>
        <w:t xml:space="preserve">The modelling results of the SEM part </w:t>
      </w:r>
      <w:r w:rsidR="00492DA1" w:rsidRPr="00A501C6">
        <w:rPr>
          <w:rFonts w:ascii="Arial" w:hAnsi="Arial" w:cs="Arial"/>
          <w:sz w:val="22"/>
          <w:szCs w:val="22"/>
          <w:lang w:val="en-US"/>
        </w:rPr>
        <w:t>also include the</w:t>
      </w:r>
      <w:r w:rsidR="00B52B52" w:rsidRPr="00A501C6">
        <w:rPr>
          <w:rFonts w:ascii="Arial" w:hAnsi="Arial" w:cs="Arial"/>
          <w:sz w:val="22"/>
          <w:szCs w:val="22"/>
          <w:lang w:val="en-US"/>
        </w:rPr>
        <w:t xml:space="preserve"> </w:t>
      </w:r>
      <w:r w:rsidR="00751711" w:rsidRPr="00A501C6">
        <w:rPr>
          <w:rFonts w:ascii="Arial" w:hAnsi="Arial" w:cs="Arial"/>
          <w:sz w:val="22"/>
          <w:szCs w:val="22"/>
          <w:lang w:val="en-US"/>
        </w:rPr>
        <w:t>estimates</w:t>
      </w:r>
      <w:r w:rsidR="00492DA1" w:rsidRPr="00A501C6">
        <w:rPr>
          <w:rFonts w:ascii="Arial" w:hAnsi="Arial" w:cs="Arial"/>
          <w:sz w:val="22"/>
          <w:szCs w:val="22"/>
          <w:lang w:val="en-US"/>
        </w:rPr>
        <w:t xml:space="preserve"> concerning the loadings of the latent constructs on the </w:t>
      </w:r>
      <w:r w:rsidR="00751711" w:rsidRPr="00A501C6">
        <w:rPr>
          <w:rFonts w:ascii="Arial" w:hAnsi="Arial" w:cs="Arial"/>
          <w:sz w:val="22"/>
          <w:szCs w:val="22"/>
          <w:lang w:val="en-US"/>
        </w:rPr>
        <w:t>attitudinal</w:t>
      </w:r>
      <w:r w:rsidR="00492DA1" w:rsidRPr="00A501C6">
        <w:rPr>
          <w:rFonts w:ascii="Arial" w:hAnsi="Arial" w:cs="Arial"/>
          <w:sz w:val="22"/>
          <w:szCs w:val="22"/>
          <w:lang w:val="en-US"/>
        </w:rPr>
        <w:t xml:space="preserve"> indicators</w:t>
      </w:r>
      <w:r w:rsidR="00751711" w:rsidRPr="00A501C6">
        <w:rPr>
          <w:rFonts w:ascii="Arial" w:hAnsi="Arial" w:cs="Arial"/>
          <w:sz w:val="22"/>
          <w:szCs w:val="22"/>
          <w:lang w:val="en-US"/>
        </w:rPr>
        <w:t>.</w:t>
      </w:r>
      <w:r w:rsidR="00492DA1" w:rsidRPr="00A501C6">
        <w:rPr>
          <w:rFonts w:ascii="Arial" w:hAnsi="Arial" w:cs="Arial"/>
          <w:sz w:val="22"/>
          <w:szCs w:val="22"/>
          <w:lang w:val="en-US"/>
        </w:rPr>
        <w:t xml:space="preserve"> </w:t>
      </w:r>
      <w:r w:rsidRPr="00A501C6">
        <w:rPr>
          <w:rFonts w:ascii="Arial" w:hAnsi="Arial" w:cs="Arial"/>
          <w:sz w:val="22"/>
          <w:szCs w:val="22"/>
          <w:lang w:val="en-US"/>
        </w:rPr>
        <w:t xml:space="preserve">To conserve on space, </w:t>
      </w:r>
      <w:r w:rsidR="00B52B52" w:rsidRPr="00A501C6">
        <w:rPr>
          <w:rFonts w:ascii="Arial" w:hAnsi="Arial" w:cs="Arial"/>
          <w:sz w:val="22"/>
          <w:szCs w:val="22"/>
          <w:lang w:val="en-US"/>
        </w:rPr>
        <w:t>these loadings results are included in Appendix 2</w:t>
      </w:r>
      <w:r w:rsidR="00751711" w:rsidRPr="00A501C6">
        <w:rPr>
          <w:rFonts w:ascii="Arial" w:hAnsi="Arial" w:cs="Arial"/>
          <w:sz w:val="22"/>
          <w:szCs w:val="22"/>
          <w:lang w:val="en-US"/>
        </w:rPr>
        <w:t xml:space="preserve">. </w:t>
      </w:r>
      <w:r w:rsidR="00B52B52" w:rsidRPr="00A501C6">
        <w:rPr>
          <w:rFonts w:ascii="Arial" w:hAnsi="Arial" w:cs="Arial"/>
          <w:sz w:val="22"/>
          <w:szCs w:val="22"/>
          <w:lang w:val="en-US"/>
        </w:rPr>
        <w:t>As can be observed,</w:t>
      </w:r>
      <w:r w:rsidRPr="00A501C6">
        <w:rPr>
          <w:rFonts w:ascii="Arial" w:hAnsi="Arial" w:cs="Arial"/>
          <w:sz w:val="22"/>
          <w:szCs w:val="22"/>
          <w:lang w:val="en-US"/>
        </w:rPr>
        <w:t xml:space="preserve"> </w:t>
      </w:r>
      <w:r w:rsidR="00751711" w:rsidRPr="00A501C6">
        <w:rPr>
          <w:rFonts w:ascii="Arial" w:hAnsi="Arial" w:cs="Arial"/>
          <w:sz w:val="22"/>
          <w:szCs w:val="22"/>
          <w:lang w:val="en-US"/>
        </w:rPr>
        <w:t xml:space="preserve">the obtained results </w:t>
      </w:r>
      <w:r w:rsidRPr="00A501C6">
        <w:rPr>
          <w:rFonts w:ascii="Arial" w:hAnsi="Arial" w:cs="Arial"/>
          <w:sz w:val="22"/>
          <w:szCs w:val="22"/>
          <w:lang w:val="en-US"/>
        </w:rPr>
        <w:t xml:space="preserve">were all as expected. </w:t>
      </w:r>
    </w:p>
    <w:p w14:paraId="438B0EEF" w14:textId="63EEED90" w:rsidR="00EF0DFF" w:rsidRPr="00A501C6" w:rsidRDefault="00AE0AC7" w:rsidP="00AE0AC7">
      <w:pPr>
        <w:pStyle w:val="Els-2ndorder-head"/>
        <w:numPr>
          <w:ilvl w:val="0"/>
          <w:numId w:val="0"/>
        </w:numPr>
        <w:spacing w:before="360"/>
        <w:rPr>
          <w:rFonts w:ascii="Arial" w:hAnsi="Arial" w:cs="Arial"/>
          <w:sz w:val="22"/>
          <w:szCs w:val="22"/>
        </w:rPr>
      </w:pPr>
      <w:r w:rsidRPr="00A501C6">
        <w:rPr>
          <w:rFonts w:ascii="Arial" w:hAnsi="Arial" w:cs="Arial"/>
          <w:sz w:val="22"/>
          <w:szCs w:val="22"/>
        </w:rPr>
        <w:t>R</w:t>
      </w:r>
      <w:r w:rsidR="00EF0DFF" w:rsidRPr="00A501C6">
        <w:rPr>
          <w:rFonts w:ascii="Arial" w:hAnsi="Arial" w:cs="Arial"/>
          <w:sz w:val="22"/>
          <w:szCs w:val="22"/>
        </w:rPr>
        <w:t>esidential location</w:t>
      </w:r>
      <w:r w:rsidRPr="00A501C6">
        <w:rPr>
          <w:rFonts w:ascii="Arial" w:hAnsi="Arial" w:cs="Arial"/>
          <w:sz w:val="22"/>
          <w:szCs w:val="22"/>
        </w:rPr>
        <w:t xml:space="preserve"> and Mobility rates</w:t>
      </w:r>
    </w:p>
    <w:p w14:paraId="16554BE5" w14:textId="675C3C5C" w:rsidR="00AB75C7" w:rsidRPr="00A501C6" w:rsidRDefault="00225B1B"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The </w:t>
      </w:r>
      <w:r w:rsidRPr="00A501C6">
        <w:rPr>
          <w:rFonts w:ascii="Arial" w:hAnsi="Arial" w:cs="Arial"/>
          <w:b/>
          <w:sz w:val="22"/>
          <w:szCs w:val="22"/>
          <w:lang w:val="en-US"/>
        </w:rPr>
        <w:t>MEM part</w:t>
      </w:r>
      <w:r w:rsidRPr="00A501C6">
        <w:rPr>
          <w:rFonts w:ascii="Arial" w:hAnsi="Arial" w:cs="Arial"/>
          <w:sz w:val="22"/>
          <w:szCs w:val="22"/>
          <w:lang w:val="en-US"/>
        </w:rPr>
        <w:t xml:space="preserve"> </w:t>
      </w:r>
      <w:r w:rsidR="00B432C4" w:rsidRPr="00A501C6">
        <w:rPr>
          <w:rFonts w:ascii="Arial" w:hAnsi="Arial" w:cs="Arial"/>
          <w:sz w:val="22"/>
          <w:szCs w:val="22"/>
          <w:lang w:val="en-US"/>
        </w:rPr>
        <w:t xml:space="preserve">(see </w:t>
      </w:r>
      <w:r w:rsidR="00763F99" w:rsidRPr="00A501C6">
        <w:rPr>
          <w:rFonts w:ascii="Arial" w:hAnsi="Arial" w:cs="Arial"/>
          <w:sz w:val="22"/>
          <w:szCs w:val="22"/>
          <w:lang w:val="en-US"/>
        </w:rPr>
        <w:fldChar w:fldCharType="begin"/>
      </w:r>
      <w:r w:rsidR="00763F99" w:rsidRPr="00A501C6">
        <w:rPr>
          <w:rFonts w:ascii="Arial" w:hAnsi="Arial" w:cs="Arial"/>
          <w:sz w:val="22"/>
          <w:szCs w:val="22"/>
          <w:lang w:val="en-US"/>
        </w:rPr>
        <w:instrText xml:space="preserve"> REF _Ref37254271 \h  \* MERGEFORMAT </w:instrText>
      </w:r>
      <w:r w:rsidR="00763F99" w:rsidRPr="00A501C6">
        <w:rPr>
          <w:rFonts w:ascii="Arial" w:hAnsi="Arial" w:cs="Arial"/>
          <w:sz w:val="22"/>
          <w:szCs w:val="22"/>
          <w:lang w:val="en-US"/>
        </w:rPr>
      </w:r>
      <w:r w:rsidR="00763F99" w:rsidRPr="00A501C6">
        <w:rPr>
          <w:rFonts w:ascii="Arial" w:hAnsi="Arial" w:cs="Arial"/>
          <w:sz w:val="22"/>
          <w:szCs w:val="22"/>
          <w:lang w:val="en-US"/>
        </w:rPr>
        <w:fldChar w:fldCharType="separate"/>
      </w:r>
      <w:r w:rsidR="00AC363F" w:rsidRPr="00A501C6">
        <w:rPr>
          <w:rFonts w:ascii="Arial" w:hAnsi="Arial" w:cs="Arial"/>
          <w:sz w:val="22"/>
          <w:szCs w:val="22"/>
          <w:lang w:val="en-US"/>
        </w:rPr>
        <w:t>Table 6</w:t>
      </w:r>
      <w:r w:rsidR="00763F99" w:rsidRPr="00A501C6">
        <w:rPr>
          <w:rFonts w:ascii="Arial" w:hAnsi="Arial" w:cs="Arial"/>
          <w:sz w:val="22"/>
          <w:szCs w:val="22"/>
          <w:lang w:val="en-US"/>
        </w:rPr>
        <w:fldChar w:fldCharType="end"/>
      </w:r>
      <w:r w:rsidR="00B432C4" w:rsidRPr="00A501C6">
        <w:rPr>
          <w:rFonts w:ascii="Arial" w:hAnsi="Arial" w:cs="Arial"/>
          <w:sz w:val="22"/>
          <w:szCs w:val="22"/>
          <w:lang w:val="en-US"/>
        </w:rPr>
        <w:t xml:space="preserve">) </w:t>
      </w:r>
      <w:r w:rsidRPr="00A501C6">
        <w:rPr>
          <w:rFonts w:ascii="Arial" w:hAnsi="Arial" w:cs="Arial"/>
          <w:sz w:val="22"/>
          <w:szCs w:val="22"/>
          <w:lang w:val="en-US"/>
        </w:rPr>
        <w:t xml:space="preserve">analyzes the </w:t>
      </w:r>
      <w:r w:rsidR="009A4A76" w:rsidRPr="00A501C6">
        <w:rPr>
          <w:rFonts w:ascii="Arial" w:hAnsi="Arial" w:cs="Arial"/>
          <w:sz w:val="22"/>
          <w:szCs w:val="22"/>
          <w:lang w:val="en-US"/>
        </w:rPr>
        <w:t>influence</w:t>
      </w:r>
      <w:r w:rsidRPr="00A501C6">
        <w:rPr>
          <w:rFonts w:ascii="Arial" w:hAnsi="Arial" w:cs="Arial"/>
          <w:sz w:val="22"/>
          <w:szCs w:val="22"/>
          <w:lang w:val="en-US"/>
        </w:rPr>
        <w:t xml:space="preserve"> of both exogenous socio-demographics and latent constructs on endogenous variables. </w:t>
      </w:r>
      <w:r w:rsidR="00A5773F" w:rsidRPr="00A501C6">
        <w:rPr>
          <w:rFonts w:ascii="Arial" w:hAnsi="Arial" w:cs="Arial"/>
          <w:sz w:val="22"/>
          <w:szCs w:val="22"/>
          <w:lang w:val="en-US"/>
        </w:rPr>
        <w:t xml:space="preserve">As for </w:t>
      </w:r>
      <w:r w:rsidR="003A03B5" w:rsidRPr="00A501C6">
        <w:rPr>
          <w:rFonts w:ascii="Arial" w:hAnsi="Arial" w:cs="Arial"/>
          <w:b/>
          <w:sz w:val="22"/>
          <w:szCs w:val="22"/>
          <w:lang w:val="en-US"/>
        </w:rPr>
        <w:t>residential</w:t>
      </w:r>
      <w:r w:rsidR="00A5773F" w:rsidRPr="00A501C6">
        <w:rPr>
          <w:rFonts w:ascii="Arial" w:hAnsi="Arial" w:cs="Arial"/>
          <w:b/>
          <w:sz w:val="22"/>
          <w:szCs w:val="22"/>
          <w:lang w:val="en-US"/>
        </w:rPr>
        <w:t xml:space="preserve"> location</w:t>
      </w:r>
      <w:r w:rsidR="00A5773F" w:rsidRPr="00A501C6">
        <w:rPr>
          <w:rFonts w:ascii="Arial" w:hAnsi="Arial" w:cs="Arial"/>
          <w:sz w:val="22"/>
          <w:szCs w:val="22"/>
          <w:lang w:val="en-US"/>
        </w:rPr>
        <w:t xml:space="preserve">, </w:t>
      </w:r>
      <w:r w:rsidR="00AB75C7" w:rsidRPr="00A501C6">
        <w:rPr>
          <w:rFonts w:ascii="Arial" w:hAnsi="Arial" w:cs="Arial"/>
          <w:sz w:val="22"/>
          <w:szCs w:val="22"/>
          <w:lang w:val="en-US"/>
        </w:rPr>
        <w:t xml:space="preserve">interestingly, our best specification indicated that this dimension of choice is primarily impacted by </w:t>
      </w:r>
      <w:proofErr w:type="spellStart"/>
      <w:r w:rsidR="00AB75C7" w:rsidRPr="00A501C6">
        <w:rPr>
          <w:rFonts w:ascii="Arial" w:hAnsi="Arial" w:cs="Arial"/>
          <w:sz w:val="22"/>
          <w:szCs w:val="22"/>
          <w:lang w:val="en-US"/>
        </w:rPr>
        <w:t>sociodemographics</w:t>
      </w:r>
      <w:proofErr w:type="spellEnd"/>
      <w:r w:rsidR="00AB75C7" w:rsidRPr="00A501C6">
        <w:rPr>
          <w:rFonts w:ascii="Arial" w:hAnsi="Arial" w:cs="Arial"/>
          <w:sz w:val="22"/>
          <w:szCs w:val="22"/>
          <w:lang w:val="en-US"/>
        </w:rPr>
        <w:t xml:space="preserve"> and not attitudinal latent constructs. As income levels increase, there is a tendency to choose to live outside of Madrid city. This result fairly reflects the spatial distribution of per capita income in the metropolitan area of Madrid (see </w:t>
      </w:r>
      <w:proofErr w:type="spellStart"/>
      <w:r w:rsidR="00AB75C7" w:rsidRPr="00A501C6">
        <w:rPr>
          <w:rFonts w:ascii="Arial" w:hAnsi="Arial" w:cs="Arial"/>
          <w:sz w:val="22"/>
          <w:szCs w:val="22"/>
          <w:lang w:val="en-US"/>
        </w:rPr>
        <w:t>Comunidad</w:t>
      </w:r>
      <w:proofErr w:type="spellEnd"/>
      <w:r w:rsidR="00AB75C7" w:rsidRPr="00A501C6">
        <w:rPr>
          <w:rFonts w:ascii="Arial" w:hAnsi="Arial" w:cs="Arial"/>
          <w:sz w:val="22"/>
          <w:szCs w:val="22"/>
          <w:lang w:val="en-US"/>
        </w:rPr>
        <w:t xml:space="preserve"> de Madrid, 2020), since Madrid city is bordered by seven of the 10 wealthiest towns in Spain (</w:t>
      </w:r>
      <w:proofErr w:type="spellStart"/>
      <w:r w:rsidR="00AB75C7" w:rsidRPr="00A501C6">
        <w:rPr>
          <w:rFonts w:ascii="Arial" w:hAnsi="Arial" w:cs="Arial"/>
          <w:sz w:val="22"/>
          <w:szCs w:val="22"/>
          <w:lang w:val="en-US"/>
        </w:rPr>
        <w:t>Pozuelo</w:t>
      </w:r>
      <w:proofErr w:type="spellEnd"/>
      <w:r w:rsidR="00AB75C7" w:rsidRPr="00A501C6">
        <w:rPr>
          <w:rFonts w:ascii="Arial" w:hAnsi="Arial" w:cs="Arial"/>
          <w:sz w:val="22"/>
          <w:szCs w:val="22"/>
          <w:lang w:val="en-US"/>
        </w:rPr>
        <w:t xml:space="preserve">, </w:t>
      </w:r>
      <w:proofErr w:type="spellStart"/>
      <w:r w:rsidR="00AB75C7" w:rsidRPr="00A501C6">
        <w:rPr>
          <w:rFonts w:ascii="Arial" w:hAnsi="Arial" w:cs="Arial"/>
          <w:sz w:val="22"/>
          <w:szCs w:val="22"/>
          <w:lang w:val="en-US"/>
        </w:rPr>
        <w:t>Boadilla</w:t>
      </w:r>
      <w:proofErr w:type="spellEnd"/>
      <w:r w:rsidR="00AB75C7" w:rsidRPr="00A501C6">
        <w:rPr>
          <w:rFonts w:ascii="Arial" w:hAnsi="Arial" w:cs="Arial"/>
          <w:sz w:val="22"/>
          <w:szCs w:val="22"/>
          <w:lang w:val="en-US"/>
        </w:rPr>
        <w:t xml:space="preserve">, Las </w:t>
      </w:r>
      <w:proofErr w:type="spellStart"/>
      <w:r w:rsidR="00AB75C7" w:rsidRPr="00A501C6">
        <w:rPr>
          <w:rFonts w:ascii="Arial" w:hAnsi="Arial" w:cs="Arial"/>
          <w:sz w:val="22"/>
          <w:szCs w:val="22"/>
          <w:lang w:val="en-US"/>
        </w:rPr>
        <w:t>Rozas</w:t>
      </w:r>
      <w:proofErr w:type="spellEnd"/>
      <w:r w:rsidR="00AB75C7" w:rsidRPr="00A501C6">
        <w:rPr>
          <w:rFonts w:ascii="Arial" w:hAnsi="Arial" w:cs="Arial"/>
          <w:sz w:val="22"/>
          <w:szCs w:val="22"/>
          <w:lang w:val="en-US"/>
        </w:rPr>
        <w:t>, etc.). Age also has an effect on residential choice, with non-young individuals (over the age of 49 years) preferring to live farther away from the city center. Equivalently, young adults appear to “flock” closer to the city center, perhaps because of the higher accessibility to activities and more social vibrancy desires. A similar result is found with respect to education, with highly educated individuals preferring the city center rather than the city fringes</w:t>
      </w:r>
      <w:r w:rsidR="00B71048" w:rsidRPr="00A501C6">
        <w:rPr>
          <w:rFonts w:ascii="Arial" w:hAnsi="Arial" w:cs="Arial"/>
          <w:sz w:val="22"/>
          <w:szCs w:val="22"/>
          <w:lang w:val="en-US"/>
        </w:rPr>
        <w:t>, while the opposite appears to be the case for empty-nester type households.</w:t>
      </w:r>
    </w:p>
    <w:p w14:paraId="58848643" w14:textId="6909B2B9" w:rsidR="00AE0AC7" w:rsidRPr="00A501C6" w:rsidRDefault="00AE0AC7"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Mobility rates, explicitly included as endogenous variables in the model, present some interesting findings. First, we can observe a higher propensity for </w:t>
      </w:r>
      <w:r w:rsidRPr="00A501C6">
        <w:rPr>
          <w:rFonts w:ascii="Arial" w:hAnsi="Arial" w:cs="Arial"/>
          <w:b/>
          <w:sz w:val="22"/>
          <w:szCs w:val="22"/>
          <w:lang w:val="en-US"/>
        </w:rPr>
        <w:t xml:space="preserve">weekday and weekend mobility </w:t>
      </w:r>
      <w:r w:rsidRPr="00A501C6">
        <w:rPr>
          <w:rFonts w:ascii="Arial" w:hAnsi="Arial" w:cs="Arial"/>
          <w:sz w:val="22"/>
          <w:szCs w:val="22"/>
          <w:lang w:val="en-US"/>
        </w:rPr>
        <w:t>among respondents with high levels of the variety-seeking lifestyle (VSL) construct. This seems reasonable given that people with a high VSL may be more open to conduct leisure activities or errands (e.g. going to the gym, meeting friends, etc.) before or after their work shift, or over the weekends. We can also notice that very few exogenous variables turn out to be statistically significant, which would indicate a certain inelasticity in individuals’ weekday and weekend mobility patterns across socio-demographics. Apart from these demographic effects, residential location very significantly influences weekday and weekend mobility rates, with mobility propensity being much higher among individuals residing in the core city center than outside, perhaps indicating the substantial activity opportunities afforded to those residing in the city center.</w:t>
      </w:r>
    </w:p>
    <w:p w14:paraId="529E3D5C" w14:textId="5C8D8816" w:rsidR="00A61CE9" w:rsidRPr="00A501C6" w:rsidRDefault="00A61CE9" w:rsidP="00D35839">
      <w:pPr>
        <w:spacing w:after="120" w:line="312" w:lineRule="auto"/>
        <w:rPr>
          <w:rFonts w:ascii="Arial" w:hAnsi="Arial" w:cs="Arial"/>
          <w:sz w:val="22"/>
          <w:szCs w:val="22"/>
          <w:lang w:val="en-US"/>
        </w:rPr>
        <w:sectPr w:rsidR="00A61CE9" w:rsidRPr="00A501C6" w:rsidSect="0022455F">
          <w:footerReference w:type="default" r:id="rId13"/>
          <w:pgSz w:w="11906" w:h="16838"/>
          <w:pgMar w:top="1701" w:right="1418" w:bottom="1560" w:left="1418" w:header="709" w:footer="709" w:gutter="0"/>
          <w:cols w:space="708"/>
          <w:docGrid w:linePitch="360"/>
        </w:sectPr>
      </w:pPr>
    </w:p>
    <w:p w14:paraId="0A9A6EEE" w14:textId="75049D47" w:rsidR="009142E2" w:rsidRPr="00A501C6" w:rsidRDefault="009142E2" w:rsidP="00D35839">
      <w:pPr>
        <w:pStyle w:val="Caption"/>
        <w:keepNext/>
      </w:pPr>
      <w:bookmarkStart w:id="8" w:name="_Ref37254271"/>
      <w:r w:rsidRPr="00A501C6">
        <w:lastRenderedPageBreak/>
        <w:t xml:space="preserve">Table </w:t>
      </w:r>
      <w:r w:rsidRPr="00A501C6">
        <w:fldChar w:fldCharType="begin"/>
      </w:r>
      <w:r w:rsidRPr="00A501C6">
        <w:instrText xml:space="preserve"> SEQ Table \* ARABIC </w:instrText>
      </w:r>
      <w:r w:rsidRPr="00A501C6">
        <w:fldChar w:fldCharType="separate"/>
      </w:r>
      <w:r w:rsidR="00AC363F" w:rsidRPr="00A501C6">
        <w:rPr>
          <w:noProof/>
        </w:rPr>
        <w:t>6</w:t>
      </w:r>
      <w:r w:rsidRPr="00A501C6">
        <w:fldChar w:fldCharType="end"/>
      </w:r>
      <w:bookmarkEnd w:id="8"/>
      <w:r w:rsidRPr="00A501C6">
        <w:t>. Results for the individual-level model on ride-hailing use: MEM part</w:t>
      </w:r>
    </w:p>
    <w:tbl>
      <w:tblPr>
        <w:tblW w:w="4957" w:type="pct"/>
        <w:tblLayout w:type="fixed"/>
        <w:tblCellMar>
          <w:left w:w="70" w:type="dxa"/>
          <w:right w:w="70" w:type="dxa"/>
        </w:tblCellMar>
        <w:tblLook w:val="04A0" w:firstRow="1" w:lastRow="0" w:firstColumn="1" w:lastColumn="0" w:noHBand="0" w:noVBand="1"/>
      </w:tblPr>
      <w:tblGrid>
        <w:gridCol w:w="895"/>
        <w:gridCol w:w="2583"/>
        <w:gridCol w:w="191"/>
        <w:gridCol w:w="628"/>
        <w:gridCol w:w="609"/>
        <w:gridCol w:w="622"/>
        <w:gridCol w:w="614"/>
        <w:gridCol w:w="191"/>
        <w:gridCol w:w="622"/>
        <w:gridCol w:w="644"/>
        <w:gridCol w:w="191"/>
        <w:gridCol w:w="622"/>
        <w:gridCol w:w="644"/>
        <w:gridCol w:w="191"/>
        <w:gridCol w:w="609"/>
        <w:gridCol w:w="644"/>
        <w:gridCol w:w="191"/>
        <w:gridCol w:w="622"/>
        <w:gridCol w:w="700"/>
        <w:gridCol w:w="191"/>
        <w:gridCol w:w="622"/>
        <w:gridCol w:w="641"/>
      </w:tblGrid>
      <w:tr w:rsidR="00A501C6" w:rsidRPr="00A501C6" w14:paraId="0840E8FB" w14:textId="77777777" w:rsidTr="00C96747">
        <w:trPr>
          <w:trHeight w:val="159"/>
        </w:trPr>
        <w:tc>
          <w:tcPr>
            <w:tcW w:w="1291" w:type="pct"/>
            <w:gridSpan w:val="2"/>
            <w:vMerge w:val="restart"/>
            <w:tcBorders>
              <w:top w:val="single" w:sz="4" w:space="0" w:color="auto"/>
              <w:left w:val="nil"/>
              <w:right w:val="nil"/>
            </w:tcBorders>
            <w:shd w:val="clear" w:color="000000" w:fill="FFFFFF"/>
            <w:noWrap/>
            <w:vAlign w:val="bottom"/>
            <w:hideMark/>
          </w:tcPr>
          <w:p w14:paraId="127EE825" w14:textId="77777777" w:rsidR="00C96747" w:rsidRPr="00A501C6" w:rsidRDefault="00C96747" w:rsidP="00D35839">
            <w:pPr>
              <w:jc w:val="left"/>
              <w:rPr>
                <w:rFonts w:ascii="Calibri" w:eastAsia="Times New Roman" w:hAnsi="Calibri" w:cs="Calibri"/>
                <w:b/>
                <w:bCs/>
                <w:sz w:val="15"/>
                <w:szCs w:val="15"/>
                <w:lang w:val="en-US" w:eastAsia="es-ES"/>
              </w:rPr>
            </w:pPr>
            <w:r w:rsidRPr="00A501C6">
              <w:rPr>
                <w:rFonts w:ascii="Calibri" w:eastAsia="Times New Roman" w:hAnsi="Calibri" w:cs="Calibri"/>
                <w:b/>
                <w:bCs/>
                <w:sz w:val="15"/>
                <w:szCs w:val="15"/>
                <w:lang w:val="en-US" w:eastAsia="es-ES"/>
              </w:rPr>
              <w:t>Variables (base category)</w:t>
            </w:r>
          </w:p>
        </w:tc>
        <w:tc>
          <w:tcPr>
            <w:tcW w:w="71" w:type="pct"/>
            <w:vMerge w:val="restart"/>
            <w:tcBorders>
              <w:top w:val="single" w:sz="4" w:space="0" w:color="auto"/>
              <w:left w:val="nil"/>
              <w:right w:val="nil"/>
            </w:tcBorders>
            <w:shd w:val="clear" w:color="000000" w:fill="FFFFFF"/>
            <w:noWrap/>
            <w:vAlign w:val="center"/>
            <w:hideMark/>
          </w:tcPr>
          <w:p w14:paraId="299C8B44" w14:textId="77777777" w:rsidR="00C96747" w:rsidRPr="00A501C6" w:rsidRDefault="00C96747" w:rsidP="00D35839">
            <w:pPr>
              <w:jc w:val="lef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918" w:type="pct"/>
            <w:gridSpan w:val="4"/>
            <w:tcBorders>
              <w:top w:val="single" w:sz="4" w:space="0" w:color="auto"/>
              <w:left w:val="nil"/>
              <w:bottom w:val="single" w:sz="4" w:space="0" w:color="auto"/>
              <w:right w:val="nil"/>
            </w:tcBorders>
            <w:shd w:val="clear" w:color="000000" w:fill="FFFFFF"/>
            <w:vAlign w:val="center"/>
            <w:hideMark/>
          </w:tcPr>
          <w:p w14:paraId="75976F8A" w14:textId="1DDD8D6A" w:rsidR="00C96747" w:rsidRPr="00A501C6" w:rsidRDefault="00C96747" w:rsidP="00D35839">
            <w:pPr>
              <w:jc w:val="center"/>
              <w:rPr>
                <w:rFonts w:ascii="Arial" w:eastAsia="Times New Roman" w:hAnsi="Arial" w:cs="Arial"/>
                <w:b/>
                <w:bCs/>
                <w:sz w:val="15"/>
                <w:szCs w:val="15"/>
                <w:lang w:val="en-US" w:eastAsia="es-ES"/>
              </w:rPr>
            </w:pPr>
            <w:r w:rsidRPr="00A501C6">
              <w:rPr>
                <w:rFonts w:ascii="Arial" w:eastAsia="Times New Roman" w:hAnsi="Arial" w:cs="Arial"/>
                <w:b/>
                <w:bCs/>
                <w:sz w:val="15"/>
                <w:szCs w:val="15"/>
                <w:lang w:val="en-US" w:eastAsia="es-ES"/>
              </w:rPr>
              <w:t>Residence (base: inside M30 ring)</w:t>
            </w:r>
          </w:p>
        </w:tc>
        <w:tc>
          <w:tcPr>
            <w:tcW w:w="71" w:type="pct"/>
            <w:vMerge w:val="restart"/>
            <w:tcBorders>
              <w:top w:val="single" w:sz="4" w:space="0" w:color="auto"/>
              <w:left w:val="nil"/>
              <w:right w:val="nil"/>
            </w:tcBorders>
            <w:shd w:val="clear" w:color="000000" w:fill="FFFFFF"/>
            <w:noWrap/>
            <w:vAlign w:val="center"/>
            <w:hideMark/>
          </w:tcPr>
          <w:p w14:paraId="4D9EF80B" w14:textId="77777777" w:rsidR="00C96747" w:rsidRPr="00A501C6" w:rsidRDefault="00C96747" w:rsidP="00D35839">
            <w:pPr>
              <w:jc w:val="lef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470" w:type="pct"/>
            <w:gridSpan w:val="2"/>
            <w:vMerge w:val="restart"/>
            <w:tcBorders>
              <w:top w:val="single" w:sz="4" w:space="0" w:color="auto"/>
              <w:left w:val="nil"/>
              <w:right w:val="nil"/>
            </w:tcBorders>
            <w:shd w:val="clear" w:color="000000" w:fill="FFFFFF"/>
            <w:vAlign w:val="center"/>
            <w:hideMark/>
          </w:tcPr>
          <w:p w14:paraId="669EA206" w14:textId="77777777" w:rsidR="00C96747" w:rsidRPr="00A501C6" w:rsidRDefault="00C96747" w:rsidP="00D35839">
            <w:pPr>
              <w:jc w:val="center"/>
              <w:rPr>
                <w:rFonts w:ascii="Arial" w:eastAsia="Times New Roman" w:hAnsi="Arial" w:cs="Arial"/>
                <w:b/>
                <w:bCs/>
                <w:sz w:val="15"/>
                <w:szCs w:val="15"/>
                <w:lang w:val="en-US" w:eastAsia="es-ES"/>
              </w:rPr>
            </w:pPr>
            <w:r w:rsidRPr="00A501C6">
              <w:rPr>
                <w:rFonts w:ascii="Arial" w:eastAsia="Times New Roman" w:hAnsi="Arial" w:cs="Arial"/>
                <w:b/>
                <w:bCs/>
                <w:sz w:val="15"/>
                <w:szCs w:val="15"/>
                <w:lang w:val="en-US" w:eastAsia="es-ES"/>
              </w:rPr>
              <w:t>Mobility rates weekday (ordinal)</w:t>
            </w:r>
          </w:p>
        </w:tc>
        <w:tc>
          <w:tcPr>
            <w:tcW w:w="71" w:type="pct"/>
            <w:vMerge w:val="restart"/>
            <w:tcBorders>
              <w:top w:val="single" w:sz="4" w:space="0" w:color="auto"/>
              <w:left w:val="nil"/>
              <w:right w:val="nil"/>
            </w:tcBorders>
            <w:shd w:val="clear" w:color="000000" w:fill="FFFFFF"/>
            <w:noWrap/>
            <w:vAlign w:val="center"/>
            <w:hideMark/>
          </w:tcPr>
          <w:p w14:paraId="6EBAACD3" w14:textId="77777777" w:rsidR="00C96747" w:rsidRPr="00A501C6" w:rsidRDefault="00C96747" w:rsidP="00D35839">
            <w:pPr>
              <w:jc w:val="lef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470" w:type="pct"/>
            <w:gridSpan w:val="2"/>
            <w:vMerge w:val="restart"/>
            <w:tcBorders>
              <w:top w:val="single" w:sz="4" w:space="0" w:color="auto"/>
              <w:left w:val="nil"/>
              <w:right w:val="nil"/>
            </w:tcBorders>
            <w:shd w:val="clear" w:color="000000" w:fill="FFFFFF"/>
            <w:vAlign w:val="center"/>
            <w:hideMark/>
          </w:tcPr>
          <w:p w14:paraId="0A850308" w14:textId="77777777" w:rsidR="00C96747" w:rsidRPr="00A501C6" w:rsidRDefault="00C96747" w:rsidP="00D35839">
            <w:pPr>
              <w:jc w:val="center"/>
              <w:rPr>
                <w:rFonts w:ascii="Arial" w:eastAsia="Times New Roman" w:hAnsi="Arial" w:cs="Arial"/>
                <w:b/>
                <w:bCs/>
                <w:sz w:val="15"/>
                <w:szCs w:val="15"/>
                <w:lang w:val="en-US" w:eastAsia="es-ES"/>
              </w:rPr>
            </w:pPr>
            <w:r w:rsidRPr="00A501C6">
              <w:rPr>
                <w:rFonts w:ascii="Arial" w:eastAsia="Times New Roman" w:hAnsi="Arial" w:cs="Arial"/>
                <w:b/>
                <w:bCs/>
                <w:sz w:val="15"/>
                <w:szCs w:val="15"/>
                <w:lang w:val="en-US" w:eastAsia="es-ES"/>
              </w:rPr>
              <w:t>Mobility rate weekend (ordinal)</w:t>
            </w:r>
          </w:p>
        </w:tc>
        <w:tc>
          <w:tcPr>
            <w:tcW w:w="71" w:type="pct"/>
            <w:vMerge w:val="restart"/>
            <w:tcBorders>
              <w:top w:val="nil"/>
              <w:left w:val="nil"/>
              <w:right w:val="nil"/>
            </w:tcBorders>
            <w:shd w:val="clear" w:color="000000" w:fill="FFFFFF"/>
            <w:noWrap/>
            <w:vAlign w:val="center"/>
            <w:hideMark/>
          </w:tcPr>
          <w:p w14:paraId="2BD1FE6F" w14:textId="77777777" w:rsidR="00C96747" w:rsidRPr="00A501C6" w:rsidRDefault="00C96747" w:rsidP="00D35839">
            <w:pPr>
              <w:jc w:val="lef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465" w:type="pct"/>
            <w:gridSpan w:val="2"/>
            <w:vMerge w:val="restart"/>
            <w:tcBorders>
              <w:top w:val="single" w:sz="4" w:space="0" w:color="auto"/>
              <w:left w:val="nil"/>
              <w:right w:val="nil"/>
            </w:tcBorders>
            <w:shd w:val="clear" w:color="000000" w:fill="FFFFFF"/>
            <w:vAlign w:val="center"/>
            <w:hideMark/>
          </w:tcPr>
          <w:p w14:paraId="321AA877" w14:textId="77777777" w:rsidR="00C96747" w:rsidRPr="00A501C6" w:rsidRDefault="00C96747" w:rsidP="00D35839">
            <w:pPr>
              <w:jc w:val="center"/>
              <w:rPr>
                <w:rFonts w:ascii="Arial" w:eastAsia="Times New Roman" w:hAnsi="Arial" w:cs="Arial"/>
                <w:b/>
                <w:bCs/>
                <w:sz w:val="15"/>
                <w:szCs w:val="15"/>
                <w:lang w:val="en-US" w:eastAsia="es-ES"/>
              </w:rPr>
            </w:pPr>
            <w:r w:rsidRPr="00A501C6">
              <w:rPr>
                <w:rFonts w:ascii="Arial" w:eastAsia="Times New Roman" w:hAnsi="Arial" w:cs="Arial"/>
                <w:b/>
                <w:bCs/>
                <w:sz w:val="15"/>
                <w:szCs w:val="15"/>
                <w:lang w:val="en-US" w:eastAsia="es-ES"/>
              </w:rPr>
              <w:t>Vehicle availability (base: no car)</w:t>
            </w:r>
          </w:p>
        </w:tc>
        <w:tc>
          <w:tcPr>
            <w:tcW w:w="71" w:type="pct"/>
            <w:vMerge w:val="restart"/>
            <w:tcBorders>
              <w:top w:val="single" w:sz="4" w:space="0" w:color="auto"/>
              <w:left w:val="nil"/>
              <w:right w:val="nil"/>
            </w:tcBorders>
            <w:shd w:val="clear" w:color="000000" w:fill="FFFFFF"/>
            <w:noWrap/>
            <w:vAlign w:val="center"/>
            <w:hideMark/>
          </w:tcPr>
          <w:p w14:paraId="43BDA34A" w14:textId="77777777" w:rsidR="00C96747" w:rsidRPr="00A501C6" w:rsidRDefault="00C96747" w:rsidP="00D35839">
            <w:pPr>
              <w:jc w:val="lef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491" w:type="pct"/>
            <w:gridSpan w:val="2"/>
            <w:vMerge w:val="restart"/>
            <w:tcBorders>
              <w:top w:val="single" w:sz="4" w:space="0" w:color="auto"/>
              <w:left w:val="nil"/>
              <w:right w:val="nil"/>
            </w:tcBorders>
            <w:shd w:val="clear" w:color="000000" w:fill="FFFFFF"/>
            <w:vAlign w:val="center"/>
            <w:hideMark/>
          </w:tcPr>
          <w:p w14:paraId="5D2E215A" w14:textId="77777777" w:rsidR="00C96747" w:rsidRPr="00A501C6" w:rsidRDefault="00C96747" w:rsidP="00D35839">
            <w:pPr>
              <w:jc w:val="center"/>
              <w:rPr>
                <w:rFonts w:ascii="Arial" w:eastAsia="Times New Roman" w:hAnsi="Arial" w:cs="Arial"/>
                <w:b/>
                <w:bCs/>
                <w:sz w:val="15"/>
                <w:szCs w:val="15"/>
                <w:lang w:val="en-US" w:eastAsia="es-ES"/>
              </w:rPr>
            </w:pPr>
            <w:r w:rsidRPr="00A501C6">
              <w:rPr>
                <w:rFonts w:ascii="Arial" w:eastAsia="Times New Roman" w:hAnsi="Arial" w:cs="Arial"/>
                <w:b/>
                <w:bCs/>
                <w:sz w:val="15"/>
                <w:szCs w:val="15"/>
                <w:lang w:val="en-US" w:eastAsia="es-ES"/>
              </w:rPr>
              <w:t>Ride-hailing adoption (base: never used)</w:t>
            </w:r>
          </w:p>
        </w:tc>
        <w:tc>
          <w:tcPr>
            <w:tcW w:w="71" w:type="pct"/>
            <w:vMerge w:val="restart"/>
            <w:tcBorders>
              <w:top w:val="single" w:sz="4" w:space="0" w:color="auto"/>
              <w:left w:val="nil"/>
              <w:right w:val="nil"/>
            </w:tcBorders>
            <w:shd w:val="clear" w:color="000000" w:fill="FFFFFF"/>
            <w:noWrap/>
            <w:vAlign w:val="center"/>
            <w:hideMark/>
          </w:tcPr>
          <w:p w14:paraId="4DC260DF" w14:textId="77777777" w:rsidR="00C96747" w:rsidRPr="00A501C6" w:rsidRDefault="00C96747" w:rsidP="00D35839">
            <w:pPr>
              <w:jc w:val="lef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469" w:type="pct"/>
            <w:gridSpan w:val="2"/>
            <w:vMerge w:val="restart"/>
            <w:tcBorders>
              <w:top w:val="single" w:sz="4" w:space="0" w:color="auto"/>
              <w:left w:val="nil"/>
              <w:right w:val="nil"/>
            </w:tcBorders>
            <w:shd w:val="clear" w:color="000000" w:fill="FFFFFF"/>
            <w:vAlign w:val="center"/>
            <w:hideMark/>
          </w:tcPr>
          <w:p w14:paraId="350B296C" w14:textId="77777777" w:rsidR="00C96747" w:rsidRPr="00A501C6" w:rsidRDefault="00C96747" w:rsidP="00D35839">
            <w:pPr>
              <w:jc w:val="center"/>
              <w:rPr>
                <w:rFonts w:ascii="Arial" w:eastAsia="Times New Roman" w:hAnsi="Arial" w:cs="Arial"/>
                <w:b/>
                <w:bCs/>
                <w:sz w:val="15"/>
                <w:szCs w:val="15"/>
                <w:lang w:val="en-US" w:eastAsia="es-ES"/>
              </w:rPr>
            </w:pPr>
            <w:r w:rsidRPr="00A501C6">
              <w:rPr>
                <w:rFonts w:ascii="Arial" w:eastAsia="Times New Roman" w:hAnsi="Arial" w:cs="Arial"/>
                <w:b/>
                <w:bCs/>
                <w:sz w:val="15"/>
                <w:szCs w:val="15"/>
                <w:lang w:val="en-US" w:eastAsia="es-ES"/>
              </w:rPr>
              <w:t>Ride-hailing frequency (ordinal)</w:t>
            </w:r>
          </w:p>
        </w:tc>
      </w:tr>
      <w:tr w:rsidR="00A501C6" w:rsidRPr="00A501C6" w14:paraId="3D7E43B3" w14:textId="77777777" w:rsidTr="00C96747">
        <w:trPr>
          <w:trHeight w:val="159"/>
        </w:trPr>
        <w:tc>
          <w:tcPr>
            <w:tcW w:w="1291" w:type="pct"/>
            <w:gridSpan w:val="2"/>
            <w:vMerge/>
            <w:tcBorders>
              <w:left w:val="nil"/>
              <w:right w:val="nil"/>
            </w:tcBorders>
            <w:shd w:val="clear" w:color="000000" w:fill="FFFFFF"/>
            <w:noWrap/>
            <w:vAlign w:val="bottom"/>
          </w:tcPr>
          <w:p w14:paraId="01FB93ED" w14:textId="77777777" w:rsidR="00C96747" w:rsidRPr="00A501C6" w:rsidRDefault="00C96747" w:rsidP="00D35839">
            <w:pPr>
              <w:jc w:val="left"/>
              <w:rPr>
                <w:rFonts w:ascii="Calibri" w:eastAsia="Times New Roman" w:hAnsi="Calibri" w:cs="Calibri"/>
                <w:b/>
                <w:bCs/>
                <w:sz w:val="15"/>
                <w:szCs w:val="15"/>
                <w:lang w:val="en-US" w:eastAsia="es-ES"/>
              </w:rPr>
            </w:pPr>
          </w:p>
        </w:tc>
        <w:tc>
          <w:tcPr>
            <w:tcW w:w="71" w:type="pct"/>
            <w:vMerge/>
            <w:tcBorders>
              <w:left w:val="nil"/>
              <w:bottom w:val="nil"/>
              <w:right w:val="nil"/>
            </w:tcBorders>
            <w:shd w:val="clear" w:color="000000" w:fill="FFFFFF"/>
            <w:noWrap/>
            <w:vAlign w:val="center"/>
          </w:tcPr>
          <w:p w14:paraId="2B669EE0" w14:textId="77777777" w:rsidR="00C96747" w:rsidRPr="00A501C6" w:rsidRDefault="00C96747" w:rsidP="00D35839">
            <w:pPr>
              <w:jc w:val="left"/>
              <w:rPr>
                <w:rFonts w:ascii="Arial" w:eastAsia="Times New Roman" w:hAnsi="Arial" w:cs="Arial"/>
                <w:sz w:val="15"/>
                <w:szCs w:val="15"/>
                <w:lang w:val="en-US" w:eastAsia="es-ES"/>
              </w:rPr>
            </w:pPr>
          </w:p>
        </w:tc>
        <w:tc>
          <w:tcPr>
            <w:tcW w:w="459" w:type="pct"/>
            <w:gridSpan w:val="2"/>
            <w:tcBorders>
              <w:top w:val="single" w:sz="4" w:space="0" w:color="auto"/>
              <w:left w:val="nil"/>
              <w:bottom w:val="single" w:sz="4" w:space="0" w:color="auto"/>
              <w:right w:val="nil"/>
            </w:tcBorders>
            <w:shd w:val="clear" w:color="000000" w:fill="FFFFFF"/>
            <w:vAlign w:val="center"/>
          </w:tcPr>
          <w:p w14:paraId="6178A870" w14:textId="73A28A62" w:rsidR="00C96747" w:rsidRPr="00A501C6" w:rsidRDefault="00C65989" w:rsidP="00D35839">
            <w:pPr>
              <w:jc w:val="center"/>
              <w:rPr>
                <w:rFonts w:ascii="Arial" w:eastAsia="Times New Roman" w:hAnsi="Arial" w:cs="Arial"/>
                <w:b/>
                <w:bCs/>
                <w:sz w:val="13"/>
                <w:szCs w:val="13"/>
                <w:lang w:val="en-US" w:eastAsia="es-ES"/>
              </w:rPr>
            </w:pPr>
            <w:r w:rsidRPr="00A501C6">
              <w:rPr>
                <w:rFonts w:ascii="Arial" w:eastAsia="Times New Roman" w:hAnsi="Arial" w:cs="Arial"/>
                <w:b/>
                <w:bCs/>
                <w:sz w:val="13"/>
                <w:szCs w:val="13"/>
                <w:lang w:val="en-US" w:eastAsia="es-ES"/>
              </w:rPr>
              <w:t>Outside M</w:t>
            </w:r>
            <w:r w:rsidR="00716EE5" w:rsidRPr="00A501C6">
              <w:rPr>
                <w:rFonts w:ascii="Arial" w:eastAsia="Times New Roman" w:hAnsi="Arial" w:cs="Arial"/>
                <w:b/>
                <w:bCs/>
                <w:sz w:val="13"/>
                <w:szCs w:val="13"/>
                <w:lang w:val="en-US" w:eastAsia="es-ES"/>
              </w:rPr>
              <w:t>30 ring</w:t>
            </w:r>
          </w:p>
        </w:tc>
        <w:tc>
          <w:tcPr>
            <w:tcW w:w="459" w:type="pct"/>
            <w:gridSpan w:val="2"/>
            <w:tcBorders>
              <w:top w:val="single" w:sz="4" w:space="0" w:color="auto"/>
              <w:left w:val="nil"/>
              <w:bottom w:val="single" w:sz="4" w:space="0" w:color="auto"/>
              <w:right w:val="nil"/>
            </w:tcBorders>
            <w:shd w:val="clear" w:color="000000" w:fill="FFFFFF"/>
            <w:vAlign w:val="center"/>
          </w:tcPr>
          <w:p w14:paraId="1AE9BE90" w14:textId="1084D8E9" w:rsidR="00C96747" w:rsidRPr="00A501C6" w:rsidRDefault="00716EE5" w:rsidP="00D35839">
            <w:pPr>
              <w:jc w:val="center"/>
              <w:rPr>
                <w:rFonts w:ascii="Arial" w:eastAsia="Times New Roman" w:hAnsi="Arial" w:cs="Arial"/>
                <w:b/>
                <w:bCs/>
                <w:sz w:val="13"/>
                <w:szCs w:val="13"/>
                <w:lang w:val="en-US" w:eastAsia="es-ES"/>
              </w:rPr>
            </w:pPr>
            <w:r w:rsidRPr="00A501C6">
              <w:rPr>
                <w:rFonts w:ascii="Arial" w:eastAsia="Times New Roman" w:hAnsi="Arial" w:cs="Arial"/>
                <w:b/>
                <w:bCs/>
                <w:sz w:val="13"/>
                <w:szCs w:val="13"/>
                <w:lang w:val="en-US" w:eastAsia="es-ES"/>
              </w:rPr>
              <w:t>Outside Madrid city</w:t>
            </w:r>
          </w:p>
        </w:tc>
        <w:tc>
          <w:tcPr>
            <w:tcW w:w="71" w:type="pct"/>
            <w:vMerge/>
            <w:tcBorders>
              <w:left w:val="nil"/>
              <w:bottom w:val="nil"/>
              <w:right w:val="nil"/>
            </w:tcBorders>
            <w:shd w:val="clear" w:color="000000" w:fill="FFFFFF"/>
            <w:noWrap/>
            <w:vAlign w:val="center"/>
          </w:tcPr>
          <w:p w14:paraId="144053DC" w14:textId="77777777" w:rsidR="00C96747" w:rsidRPr="00A501C6" w:rsidRDefault="00C96747" w:rsidP="00D35839">
            <w:pPr>
              <w:jc w:val="left"/>
              <w:rPr>
                <w:rFonts w:ascii="Arial" w:eastAsia="Times New Roman" w:hAnsi="Arial" w:cs="Arial"/>
                <w:sz w:val="15"/>
                <w:szCs w:val="15"/>
                <w:lang w:val="en-US" w:eastAsia="es-ES"/>
              </w:rPr>
            </w:pPr>
          </w:p>
        </w:tc>
        <w:tc>
          <w:tcPr>
            <w:tcW w:w="470" w:type="pct"/>
            <w:gridSpan w:val="2"/>
            <w:vMerge/>
            <w:tcBorders>
              <w:left w:val="nil"/>
              <w:bottom w:val="nil"/>
              <w:right w:val="nil"/>
            </w:tcBorders>
            <w:shd w:val="clear" w:color="000000" w:fill="FFFFFF"/>
            <w:vAlign w:val="center"/>
          </w:tcPr>
          <w:p w14:paraId="02DDE595" w14:textId="77777777" w:rsidR="00C96747" w:rsidRPr="00A501C6" w:rsidRDefault="00C96747" w:rsidP="00D35839">
            <w:pPr>
              <w:jc w:val="center"/>
              <w:rPr>
                <w:rFonts w:ascii="Arial" w:eastAsia="Times New Roman" w:hAnsi="Arial" w:cs="Arial"/>
                <w:b/>
                <w:bCs/>
                <w:sz w:val="15"/>
                <w:szCs w:val="15"/>
                <w:lang w:val="en-US" w:eastAsia="es-ES"/>
              </w:rPr>
            </w:pPr>
          </w:p>
        </w:tc>
        <w:tc>
          <w:tcPr>
            <w:tcW w:w="71" w:type="pct"/>
            <w:vMerge/>
            <w:tcBorders>
              <w:left w:val="nil"/>
              <w:bottom w:val="nil"/>
              <w:right w:val="nil"/>
            </w:tcBorders>
            <w:shd w:val="clear" w:color="000000" w:fill="FFFFFF"/>
            <w:noWrap/>
            <w:vAlign w:val="center"/>
          </w:tcPr>
          <w:p w14:paraId="15BD439F" w14:textId="77777777" w:rsidR="00C96747" w:rsidRPr="00A501C6" w:rsidRDefault="00C96747" w:rsidP="00D35839">
            <w:pPr>
              <w:jc w:val="left"/>
              <w:rPr>
                <w:rFonts w:ascii="Arial" w:eastAsia="Times New Roman" w:hAnsi="Arial" w:cs="Arial"/>
                <w:sz w:val="15"/>
                <w:szCs w:val="15"/>
                <w:lang w:val="en-US" w:eastAsia="es-ES"/>
              </w:rPr>
            </w:pPr>
          </w:p>
        </w:tc>
        <w:tc>
          <w:tcPr>
            <w:tcW w:w="470" w:type="pct"/>
            <w:gridSpan w:val="2"/>
            <w:vMerge/>
            <w:tcBorders>
              <w:left w:val="nil"/>
              <w:bottom w:val="nil"/>
              <w:right w:val="nil"/>
            </w:tcBorders>
            <w:shd w:val="clear" w:color="000000" w:fill="FFFFFF"/>
            <w:vAlign w:val="center"/>
          </w:tcPr>
          <w:p w14:paraId="18D7F0F9" w14:textId="77777777" w:rsidR="00C96747" w:rsidRPr="00A501C6" w:rsidRDefault="00C96747" w:rsidP="00D35839">
            <w:pPr>
              <w:jc w:val="center"/>
              <w:rPr>
                <w:rFonts w:ascii="Arial" w:eastAsia="Times New Roman" w:hAnsi="Arial" w:cs="Arial"/>
                <w:b/>
                <w:bCs/>
                <w:sz w:val="15"/>
                <w:szCs w:val="15"/>
                <w:lang w:val="en-US" w:eastAsia="es-ES"/>
              </w:rPr>
            </w:pPr>
          </w:p>
        </w:tc>
        <w:tc>
          <w:tcPr>
            <w:tcW w:w="71" w:type="pct"/>
            <w:vMerge/>
            <w:tcBorders>
              <w:left w:val="nil"/>
              <w:bottom w:val="nil"/>
              <w:right w:val="nil"/>
            </w:tcBorders>
            <w:shd w:val="clear" w:color="000000" w:fill="FFFFFF"/>
            <w:noWrap/>
            <w:vAlign w:val="center"/>
          </w:tcPr>
          <w:p w14:paraId="2F445281" w14:textId="77777777" w:rsidR="00C96747" w:rsidRPr="00A501C6" w:rsidRDefault="00C96747" w:rsidP="00D35839">
            <w:pPr>
              <w:jc w:val="left"/>
              <w:rPr>
                <w:rFonts w:ascii="Arial" w:eastAsia="Times New Roman" w:hAnsi="Arial" w:cs="Arial"/>
                <w:sz w:val="15"/>
                <w:szCs w:val="15"/>
                <w:lang w:val="en-US" w:eastAsia="es-ES"/>
              </w:rPr>
            </w:pPr>
          </w:p>
        </w:tc>
        <w:tc>
          <w:tcPr>
            <w:tcW w:w="465" w:type="pct"/>
            <w:gridSpan w:val="2"/>
            <w:vMerge/>
            <w:tcBorders>
              <w:left w:val="nil"/>
              <w:bottom w:val="single" w:sz="4" w:space="0" w:color="auto"/>
              <w:right w:val="nil"/>
            </w:tcBorders>
            <w:shd w:val="clear" w:color="000000" w:fill="FFFFFF"/>
            <w:vAlign w:val="center"/>
          </w:tcPr>
          <w:p w14:paraId="6B1DF4BB" w14:textId="77777777" w:rsidR="00C96747" w:rsidRPr="00A501C6" w:rsidRDefault="00C96747" w:rsidP="00D35839">
            <w:pPr>
              <w:jc w:val="center"/>
              <w:rPr>
                <w:rFonts w:ascii="Arial" w:eastAsia="Times New Roman" w:hAnsi="Arial" w:cs="Arial"/>
                <w:b/>
                <w:bCs/>
                <w:sz w:val="15"/>
                <w:szCs w:val="15"/>
                <w:lang w:val="en-US" w:eastAsia="es-ES"/>
              </w:rPr>
            </w:pPr>
          </w:p>
        </w:tc>
        <w:tc>
          <w:tcPr>
            <w:tcW w:w="71" w:type="pct"/>
            <w:vMerge/>
            <w:tcBorders>
              <w:left w:val="nil"/>
              <w:bottom w:val="nil"/>
              <w:right w:val="nil"/>
            </w:tcBorders>
            <w:shd w:val="clear" w:color="000000" w:fill="FFFFFF"/>
            <w:noWrap/>
            <w:vAlign w:val="center"/>
          </w:tcPr>
          <w:p w14:paraId="774289EA" w14:textId="77777777" w:rsidR="00C96747" w:rsidRPr="00A501C6" w:rsidRDefault="00C96747" w:rsidP="00D35839">
            <w:pPr>
              <w:jc w:val="left"/>
              <w:rPr>
                <w:rFonts w:ascii="Arial" w:eastAsia="Times New Roman" w:hAnsi="Arial" w:cs="Arial"/>
                <w:sz w:val="15"/>
                <w:szCs w:val="15"/>
                <w:lang w:val="en-US" w:eastAsia="es-ES"/>
              </w:rPr>
            </w:pPr>
          </w:p>
        </w:tc>
        <w:tc>
          <w:tcPr>
            <w:tcW w:w="491" w:type="pct"/>
            <w:gridSpan w:val="2"/>
            <w:vMerge/>
            <w:tcBorders>
              <w:left w:val="nil"/>
              <w:bottom w:val="nil"/>
              <w:right w:val="nil"/>
            </w:tcBorders>
            <w:shd w:val="clear" w:color="000000" w:fill="FFFFFF"/>
            <w:vAlign w:val="center"/>
          </w:tcPr>
          <w:p w14:paraId="4EB1CA12" w14:textId="77777777" w:rsidR="00C96747" w:rsidRPr="00A501C6" w:rsidRDefault="00C96747" w:rsidP="00D35839">
            <w:pPr>
              <w:jc w:val="center"/>
              <w:rPr>
                <w:rFonts w:ascii="Arial" w:eastAsia="Times New Roman" w:hAnsi="Arial" w:cs="Arial"/>
                <w:b/>
                <w:bCs/>
                <w:sz w:val="15"/>
                <w:szCs w:val="15"/>
                <w:lang w:val="en-US" w:eastAsia="es-ES"/>
              </w:rPr>
            </w:pPr>
          </w:p>
        </w:tc>
        <w:tc>
          <w:tcPr>
            <w:tcW w:w="71" w:type="pct"/>
            <w:vMerge/>
            <w:tcBorders>
              <w:left w:val="nil"/>
              <w:bottom w:val="nil"/>
              <w:right w:val="nil"/>
            </w:tcBorders>
            <w:shd w:val="clear" w:color="000000" w:fill="FFFFFF"/>
            <w:noWrap/>
            <w:vAlign w:val="center"/>
          </w:tcPr>
          <w:p w14:paraId="15A1FC51" w14:textId="77777777" w:rsidR="00C96747" w:rsidRPr="00A501C6" w:rsidRDefault="00C96747" w:rsidP="00D35839">
            <w:pPr>
              <w:jc w:val="left"/>
              <w:rPr>
                <w:rFonts w:ascii="Arial" w:eastAsia="Times New Roman" w:hAnsi="Arial" w:cs="Arial"/>
                <w:sz w:val="15"/>
                <w:szCs w:val="15"/>
                <w:lang w:val="en-US" w:eastAsia="es-ES"/>
              </w:rPr>
            </w:pPr>
          </w:p>
        </w:tc>
        <w:tc>
          <w:tcPr>
            <w:tcW w:w="469" w:type="pct"/>
            <w:gridSpan w:val="2"/>
            <w:vMerge/>
            <w:tcBorders>
              <w:left w:val="nil"/>
              <w:bottom w:val="nil"/>
              <w:right w:val="nil"/>
            </w:tcBorders>
            <w:shd w:val="clear" w:color="000000" w:fill="FFFFFF"/>
            <w:vAlign w:val="center"/>
          </w:tcPr>
          <w:p w14:paraId="025978DC" w14:textId="77777777" w:rsidR="00C96747" w:rsidRPr="00A501C6" w:rsidRDefault="00C96747" w:rsidP="00D35839">
            <w:pPr>
              <w:jc w:val="center"/>
              <w:rPr>
                <w:rFonts w:ascii="Arial" w:eastAsia="Times New Roman" w:hAnsi="Arial" w:cs="Arial"/>
                <w:b/>
                <w:bCs/>
                <w:sz w:val="15"/>
                <w:szCs w:val="15"/>
                <w:lang w:val="en-US" w:eastAsia="es-ES"/>
              </w:rPr>
            </w:pPr>
          </w:p>
        </w:tc>
      </w:tr>
      <w:tr w:rsidR="00A501C6" w:rsidRPr="00A501C6" w14:paraId="027B2FEA" w14:textId="77777777" w:rsidTr="00C96747">
        <w:trPr>
          <w:trHeight w:val="167"/>
        </w:trPr>
        <w:tc>
          <w:tcPr>
            <w:tcW w:w="1291" w:type="pct"/>
            <w:gridSpan w:val="2"/>
            <w:vMerge/>
            <w:tcBorders>
              <w:left w:val="nil"/>
              <w:bottom w:val="double" w:sz="6" w:space="0" w:color="000000"/>
              <w:right w:val="nil"/>
            </w:tcBorders>
            <w:vAlign w:val="center"/>
            <w:hideMark/>
          </w:tcPr>
          <w:p w14:paraId="3D36A95E" w14:textId="77777777" w:rsidR="00C96747" w:rsidRPr="00A501C6" w:rsidRDefault="00C96747" w:rsidP="00D35839">
            <w:pPr>
              <w:jc w:val="left"/>
              <w:rPr>
                <w:rFonts w:ascii="Calibri" w:eastAsia="Times New Roman" w:hAnsi="Calibri" w:cs="Calibri"/>
                <w:b/>
                <w:bCs/>
                <w:sz w:val="15"/>
                <w:szCs w:val="15"/>
                <w:lang w:val="en-US" w:eastAsia="es-ES"/>
              </w:rPr>
            </w:pPr>
          </w:p>
        </w:tc>
        <w:tc>
          <w:tcPr>
            <w:tcW w:w="71" w:type="pct"/>
            <w:tcBorders>
              <w:top w:val="nil"/>
              <w:left w:val="nil"/>
              <w:bottom w:val="nil"/>
              <w:right w:val="nil"/>
            </w:tcBorders>
            <w:shd w:val="clear" w:color="000000" w:fill="FFFFFF"/>
            <w:noWrap/>
            <w:vAlign w:val="center"/>
            <w:hideMark/>
          </w:tcPr>
          <w:p w14:paraId="750C6039" w14:textId="77777777" w:rsidR="00C96747" w:rsidRPr="00A501C6" w:rsidRDefault="00C96747" w:rsidP="00D35839">
            <w:pPr>
              <w:jc w:val="lef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233" w:type="pct"/>
            <w:tcBorders>
              <w:top w:val="nil"/>
              <w:left w:val="nil"/>
              <w:bottom w:val="double" w:sz="6" w:space="0" w:color="auto"/>
              <w:right w:val="nil"/>
            </w:tcBorders>
            <w:shd w:val="clear" w:color="000000" w:fill="FFFFFF"/>
            <w:noWrap/>
            <w:vAlign w:val="center"/>
            <w:hideMark/>
          </w:tcPr>
          <w:p w14:paraId="76D46C2E"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Coeff.</w:t>
            </w:r>
          </w:p>
        </w:tc>
        <w:tc>
          <w:tcPr>
            <w:tcW w:w="226" w:type="pct"/>
            <w:tcBorders>
              <w:top w:val="nil"/>
              <w:left w:val="nil"/>
              <w:bottom w:val="double" w:sz="6" w:space="0" w:color="auto"/>
              <w:right w:val="nil"/>
            </w:tcBorders>
            <w:shd w:val="clear" w:color="000000" w:fill="FFFFFF"/>
            <w:noWrap/>
            <w:vAlign w:val="center"/>
            <w:hideMark/>
          </w:tcPr>
          <w:p w14:paraId="4E471C1E"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t-stat</w:t>
            </w:r>
          </w:p>
        </w:tc>
        <w:tc>
          <w:tcPr>
            <w:tcW w:w="231" w:type="pct"/>
            <w:tcBorders>
              <w:top w:val="nil"/>
              <w:left w:val="nil"/>
              <w:bottom w:val="double" w:sz="6" w:space="0" w:color="auto"/>
              <w:right w:val="nil"/>
            </w:tcBorders>
            <w:shd w:val="clear" w:color="000000" w:fill="FFFFFF"/>
            <w:noWrap/>
            <w:vAlign w:val="center"/>
            <w:hideMark/>
          </w:tcPr>
          <w:p w14:paraId="190E8B09"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Coeff.</w:t>
            </w:r>
          </w:p>
        </w:tc>
        <w:tc>
          <w:tcPr>
            <w:tcW w:w="228" w:type="pct"/>
            <w:tcBorders>
              <w:top w:val="nil"/>
              <w:left w:val="nil"/>
              <w:bottom w:val="double" w:sz="6" w:space="0" w:color="auto"/>
              <w:right w:val="nil"/>
            </w:tcBorders>
            <w:shd w:val="clear" w:color="000000" w:fill="FFFFFF"/>
            <w:noWrap/>
            <w:vAlign w:val="center"/>
            <w:hideMark/>
          </w:tcPr>
          <w:p w14:paraId="5DF88D78"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t-stat</w:t>
            </w:r>
          </w:p>
        </w:tc>
        <w:tc>
          <w:tcPr>
            <w:tcW w:w="71" w:type="pct"/>
            <w:tcBorders>
              <w:top w:val="nil"/>
              <w:left w:val="nil"/>
              <w:bottom w:val="nil"/>
              <w:right w:val="nil"/>
            </w:tcBorders>
            <w:shd w:val="clear" w:color="000000" w:fill="FFFFFF"/>
            <w:noWrap/>
            <w:vAlign w:val="center"/>
            <w:hideMark/>
          </w:tcPr>
          <w:p w14:paraId="23580D16"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231" w:type="pct"/>
            <w:tcBorders>
              <w:top w:val="single" w:sz="4" w:space="0" w:color="auto"/>
              <w:left w:val="nil"/>
              <w:bottom w:val="double" w:sz="6" w:space="0" w:color="auto"/>
              <w:right w:val="nil"/>
            </w:tcBorders>
            <w:shd w:val="clear" w:color="000000" w:fill="FFFFFF"/>
            <w:noWrap/>
            <w:vAlign w:val="center"/>
            <w:hideMark/>
          </w:tcPr>
          <w:p w14:paraId="03FACC54"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Coeff.</w:t>
            </w:r>
          </w:p>
        </w:tc>
        <w:tc>
          <w:tcPr>
            <w:tcW w:w="239" w:type="pct"/>
            <w:tcBorders>
              <w:top w:val="single" w:sz="4" w:space="0" w:color="auto"/>
              <w:left w:val="nil"/>
              <w:bottom w:val="double" w:sz="6" w:space="0" w:color="auto"/>
              <w:right w:val="nil"/>
            </w:tcBorders>
            <w:shd w:val="clear" w:color="000000" w:fill="FFFFFF"/>
            <w:noWrap/>
            <w:vAlign w:val="center"/>
            <w:hideMark/>
          </w:tcPr>
          <w:p w14:paraId="477D62FE"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t-stat</w:t>
            </w:r>
          </w:p>
        </w:tc>
        <w:tc>
          <w:tcPr>
            <w:tcW w:w="71" w:type="pct"/>
            <w:tcBorders>
              <w:top w:val="nil"/>
              <w:left w:val="nil"/>
              <w:bottom w:val="nil"/>
              <w:right w:val="nil"/>
            </w:tcBorders>
            <w:shd w:val="clear" w:color="000000" w:fill="FFFFFF"/>
            <w:noWrap/>
            <w:vAlign w:val="center"/>
            <w:hideMark/>
          </w:tcPr>
          <w:p w14:paraId="304B981F"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231" w:type="pct"/>
            <w:tcBorders>
              <w:top w:val="single" w:sz="4" w:space="0" w:color="auto"/>
              <w:left w:val="nil"/>
              <w:bottom w:val="double" w:sz="6" w:space="0" w:color="auto"/>
              <w:right w:val="nil"/>
            </w:tcBorders>
            <w:shd w:val="clear" w:color="000000" w:fill="FFFFFF"/>
            <w:noWrap/>
            <w:vAlign w:val="center"/>
            <w:hideMark/>
          </w:tcPr>
          <w:p w14:paraId="5F179BAD"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Coeff.</w:t>
            </w:r>
          </w:p>
        </w:tc>
        <w:tc>
          <w:tcPr>
            <w:tcW w:w="239" w:type="pct"/>
            <w:tcBorders>
              <w:top w:val="single" w:sz="4" w:space="0" w:color="auto"/>
              <w:left w:val="nil"/>
              <w:bottom w:val="double" w:sz="6" w:space="0" w:color="auto"/>
              <w:right w:val="nil"/>
            </w:tcBorders>
            <w:shd w:val="clear" w:color="000000" w:fill="FFFFFF"/>
            <w:noWrap/>
            <w:vAlign w:val="center"/>
            <w:hideMark/>
          </w:tcPr>
          <w:p w14:paraId="27BC2174"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t-stat</w:t>
            </w:r>
          </w:p>
        </w:tc>
        <w:tc>
          <w:tcPr>
            <w:tcW w:w="71" w:type="pct"/>
            <w:tcBorders>
              <w:top w:val="nil"/>
              <w:left w:val="nil"/>
              <w:bottom w:val="nil"/>
              <w:right w:val="nil"/>
            </w:tcBorders>
            <w:shd w:val="clear" w:color="000000" w:fill="FFFFFF"/>
            <w:noWrap/>
            <w:vAlign w:val="center"/>
            <w:hideMark/>
          </w:tcPr>
          <w:p w14:paraId="775C1E4D"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226" w:type="pct"/>
            <w:tcBorders>
              <w:top w:val="nil"/>
              <w:left w:val="nil"/>
              <w:bottom w:val="double" w:sz="6" w:space="0" w:color="auto"/>
              <w:right w:val="nil"/>
            </w:tcBorders>
            <w:shd w:val="clear" w:color="000000" w:fill="FFFFFF"/>
            <w:noWrap/>
            <w:vAlign w:val="center"/>
            <w:hideMark/>
          </w:tcPr>
          <w:p w14:paraId="240374E6" w14:textId="77777777" w:rsidR="00C96747" w:rsidRPr="00A501C6" w:rsidRDefault="00C96747"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Coeff.</w:t>
            </w:r>
          </w:p>
        </w:tc>
        <w:tc>
          <w:tcPr>
            <w:tcW w:w="239" w:type="pct"/>
            <w:tcBorders>
              <w:top w:val="nil"/>
              <w:left w:val="nil"/>
              <w:bottom w:val="double" w:sz="6" w:space="0" w:color="auto"/>
              <w:right w:val="nil"/>
            </w:tcBorders>
            <w:shd w:val="clear" w:color="000000" w:fill="FFFFFF"/>
            <w:noWrap/>
            <w:vAlign w:val="center"/>
            <w:hideMark/>
          </w:tcPr>
          <w:p w14:paraId="33A85806" w14:textId="77777777" w:rsidR="00C96747" w:rsidRPr="00A501C6" w:rsidRDefault="00C96747"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t-stat</w:t>
            </w:r>
          </w:p>
        </w:tc>
        <w:tc>
          <w:tcPr>
            <w:tcW w:w="71" w:type="pct"/>
            <w:tcBorders>
              <w:top w:val="nil"/>
              <w:left w:val="nil"/>
              <w:bottom w:val="nil"/>
              <w:right w:val="nil"/>
            </w:tcBorders>
            <w:shd w:val="clear" w:color="000000" w:fill="FFFFFF"/>
            <w:noWrap/>
            <w:vAlign w:val="center"/>
            <w:hideMark/>
          </w:tcPr>
          <w:p w14:paraId="5C45A80F"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231" w:type="pct"/>
            <w:tcBorders>
              <w:top w:val="single" w:sz="4" w:space="0" w:color="auto"/>
              <w:left w:val="nil"/>
              <w:bottom w:val="double" w:sz="6" w:space="0" w:color="auto"/>
              <w:right w:val="nil"/>
            </w:tcBorders>
            <w:shd w:val="clear" w:color="000000" w:fill="FFFFFF"/>
            <w:noWrap/>
            <w:vAlign w:val="center"/>
            <w:hideMark/>
          </w:tcPr>
          <w:p w14:paraId="774D2508"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Coeff.</w:t>
            </w:r>
          </w:p>
        </w:tc>
        <w:tc>
          <w:tcPr>
            <w:tcW w:w="260" w:type="pct"/>
            <w:tcBorders>
              <w:top w:val="single" w:sz="4" w:space="0" w:color="auto"/>
              <w:left w:val="nil"/>
              <w:bottom w:val="double" w:sz="6" w:space="0" w:color="auto"/>
              <w:right w:val="nil"/>
            </w:tcBorders>
            <w:shd w:val="clear" w:color="000000" w:fill="FFFFFF"/>
            <w:noWrap/>
            <w:vAlign w:val="center"/>
            <w:hideMark/>
          </w:tcPr>
          <w:p w14:paraId="65929F16"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t-stat</w:t>
            </w:r>
          </w:p>
        </w:tc>
        <w:tc>
          <w:tcPr>
            <w:tcW w:w="71" w:type="pct"/>
            <w:tcBorders>
              <w:top w:val="nil"/>
              <w:left w:val="nil"/>
              <w:bottom w:val="nil"/>
              <w:right w:val="nil"/>
            </w:tcBorders>
            <w:shd w:val="clear" w:color="000000" w:fill="FFFFFF"/>
            <w:noWrap/>
            <w:vAlign w:val="center"/>
            <w:hideMark/>
          </w:tcPr>
          <w:p w14:paraId="44EE0082"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231" w:type="pct"/>
            <w:tcBorders>
              <w:top w:val="single" w:sz="4" w:space="0" w:color="auto"/>
              <w:left w:val="nil"/>
              <w:bottom w:val="double" w:sz="6" w:space="0" w:color="auto"/>
              <w:right w:val="nil"/>
            </w:tcBorders>
            <w:shd w:val="clear" w:color="000000" w:fill="FFFFFF"/>
            <w:noWrap/>
            <w:vAlign w:val="center"/>
            <w:hideMark/>
          </w:tcPr>
          <w:p w14:paraId="79965C2E"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Coeff.</w:t>
            </w:r>
          </w:p>
        </w:tc>
        <w:tc>
          <w:tcPr>
            <w:tcW w:w="238" w:type="pct"/>
            <w:tcBorders>
              <w:top w:val="single" w:sz="4" w:space="0" w:color="auto"/>
              <w:left w:val="nil"/>
              <w:bottom w:val="double" w:sz="6" w:space="0" w:color="auto"/>
              <w:right w:val="nil"/>
            </w:tcBorders>
            <w:shd w:val="clear" w:color="000000" w:fill="FFFFFF"/>
            <w:noWrap/>
            <w:vAlign w:val="center"/>
            <w:hideMark/>
          </w:tcPr>
          <w:p w14:paraId="185B5290" w14:textId="77777777" w:rsidR="00C96747" w:rsidRPr="00A501C6" w:rsidRDefault="00C96747" w:rsidP="00D35839">
            <w:pPr>
              <w:jc w:val="righ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t-stat</w:t>
            </w:r>
          </w:p>
        </w:tc>
      </w:tr>
      <w:tr w:rsidR="00A501C6" w:rsidRPr="00A501C6" w14:paraId="4CD956C9" w14:textId="77777777" w:rsidTr="00C96747">
        <w:trPr>
          <w:trHeight w:val="167"/>
        </w:trPr>
        <w:tc>
          <w:tcPr>
            <w:tcW w:w="1291" w:type="pct"/>
            <w:gridSpan w:val="2"/>
            <w:tcBorders>
              <w:top w:val="nil"/>
              <w:left w:val="nil"/>
              <w:bottom w:val="nil"/>
              <w:right w:val="nil"/>
            </w:tcBorders>
            <w:shd w:val="clear" w:color="000000" w:fill="FFFFFF"/>
            <w:noWrap/>
            <w:vAlign w:val="center"/>
            <w:hideMark/>
          </w:tcPr>
          <w:p w14:paraId="4AE9D011" w14:textId="77777777" w:rsidR="001712FA" w:rsidRPr="00A501C6" w:rsidRDefault="001712FA" w:rsidP="00D35839">
            <w:pPr>
              <w:jc w:val="left"/>
              <w:rPr>
                <w:rFonts w:ascii="Calibri" w:eastAsia="Times New Roman" w:hAnsi="Calibri" w:cs="Calibri"/>
                <w:b/>
                <w:bCs/>
                <w:i/>
                <w:iCs/>
                <w:sz w:val="15"/>
                <w:szCs w:val="15"/>
                <w:lang w:val="en-US" w:eastAsia="es-ES"/>
              </w:rPr>
            </w:pPr>
            <w:r w:rsidRPr="00A501C6">
              <w:rPr>
                <w:rFonts w:ascii="Calibri" w:eastAsia="Times New Roman" w:hAnsi="Calibri" w:cs="Calibri"/>
                <w:b/>
                <w:bCs/>
                <w:i/>
                <w:iCs/>
                <w:sz w:val="15"/>
                <w:szCs w:val="15"/>
                <w:lang w:val="en-US" w:eastAsia="es-ES"/>
              </w:rPr>
              <w:t>LATENT VARIABLES</w:t>
            </w:r>
          </w:p>
        </w:tc>
        <w:tc>
          <w:tcPr>
            <w:tcW w:w="71" w:type="pct"/>
            <w:tcBorders>
              <w:top w:val="nil"/>
              <w:left w:val="nil"/>
              <w:bottom w:val="nil"/>
              <w:right w:val="nil"/>
            </w:tcBorders>
            <w:shd w:val="clear" w:color="000000" w:fill="FFFFFF"/>
            <w:noWrap/>
            <w:vAlign w:val="center"/>
            <w:hideMark/>
          </w:tcPr>
          <w:p w14:paraId="06DFEE8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57CE6D0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253AC53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5AADD1D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5957D15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905CA5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E307B7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74FD7AD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B5E788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243892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63F22F8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D173ADE" w14:textId="77777777" w:rsidR="001712FA" w:rsidRPr="00A501C6" w:rsidRDefault="001712FA" w:rsidP="00D35839">
            <w:pPr>
              <w:jc w:val="lef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5F3A402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58BBC20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6105B2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2C86506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37C803D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F49442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8C934B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29F8E79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7C28F63C" w14:textId="77777777" w:rsidTr="00C96747">
        <w:trPr>
          <w:trHeight w:val="160"/>
        </w:trPr>
        <w:tc>
          <w:tcPr>
            <w:tcW w:w="332" w:type="pct"/>
            <w:tcBorders>
              <w:top w:val="nil"/>
              <w:left w:val="nil"/>
              <w:bottom w:val="nil"/>
              <w:right w:val="nil"/>
            </w:tcBorders>
            <w:shd w:val="clear" w:color="000000" w:fill="FFFFFF"/>
            <w:noWrap/>
            <w:vAlign w:val="center"/>
            <w:hideMark/>
          </w:tcPr>
          <w:p w14:paraId="48E3291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4DAB7F6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VSL</w:t>
            </w:r>
          </w:p>
        </w:tc>
        <w:tc>
          <w:tcPr>
            <w:tcW w:w="71" w:type="pct"/>
            <w:tcBorders>
              <w:top w:val="nil"/>
              <w:left w:val="nil"/>
              <w:bottom w:val="nil"/>
              <w:right w:val="nil"/>
            </w:tcBorders>
            <w:shd w:val="clear" w:color="000000" w:fill="FFFFFF"/>
            <w:noWrap/>
            <w:vAlign w:val="center"/>
            <w:hideMark/>
          </w:tcPr>
          <w:p w14:paraId="4742EFB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6DF38896" w14:textId="497CCC3F" w:rsidR="001712FA" w:rsidRPr="00A501C6" w:rsidRDefault="001712FA" w:rsidP="00D35839">
            <w:pPr>
              <w:jc w:val="center"/>
              <w:rPr>
                <w:rFonts w:ascii="Calibri" w:eastAsia="Times New Roman" w:hAnsi="Calibri" w:cs="Calibri"/>
                <w:sz w:val="15"/>
                <w:szCs w:val="15"/>
                <w:lang w:val="en-US" w:eastAsia="es-ES"/>
              </w:rPr>
            </w:pPr>
          </w:p>
        </w:tc>
        <w:tc>
          <w:tcPr>
            <w:tcW w:w="226" w:type="pct"/>
            <w:tcBorders>
              <w:top w:val="nil"/>
              <w:left w:val="nil"/>
              <w:bottom w:val="nil"/>
              <w:right w:val="nil"/>
            </w:tcBorders>
            <w:shd w:val="clear" w:color="000000" w:fill="FFFFFF"/>
            <w:noWrap/>
            <w:vAlign w:val="center"/>
            <w:hideMark/>
          </w:tcPr>
          <w:p w14:paraId="32CBD06A" w14:textId="2CF0C033" w:rsidR="001712FA" w:rsidRPr="00A501C6" w:rsidRDefault="001712FA" w:rsidP="00D35839">
            <w:pPr>
              <w:jc w:val="center"/>
              <w:rPr>
                <w:rFonts w:ascii="Calibri" w:eastAsia="Times New Roman" w:hAnsi="Calibri" w:cs="Calibri"/>
                <w:sz w:val="15"/>
                <w:szCs w:val="15"/>
                <w:lang w:val="en-US" w:eastAsia="es-ES"/>
              </w:rPr>
            </w:pPr>
          </w:p>
        </w:tc>
        <w:tc>
          <w:tcPr>
            <w:tcW w:w="231" w:type="pct"/>
            <w:tcBorders>
              <w:top w:val="nil"/>
              <w:left w:val="nil"/>
              <w:bottom w:val="nil"/>
              <w:right w:val="nil"/>
            </w:tcBorders>
            <w:shd w:val="clear" w:color="000000" w:fill="FFFFFF"/>
            <w:noWrap/>
            <w:vAlign w:val="bottom"/>
            <w:hideMark/>
          </w:tcPr>
          <w:p w14:paraId="500737F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3FFAE72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783B17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23D0A30" w14:textId="38F9F46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E74671" w:rsidRPr="00A501C6">
              <w:rPr>
                <w:rFonts w:ascii="Calibri" w:eastAsia="Times New Roman" w:hAnsi="Calibri" w:cs="Calibri"/>
                <w:sz w:val="15"/>
                <w:szCs w:val="15"/>
                <w:lang w:val="en-US" w:eastAsia="es-ES"/>
              </w:rPr>
              <w:t>0.25</w:t>
            </w:r>
            <w:r w:rsidR="00BF64A7" w:rsidRPr="00A501C6">
              <w:rPr>
                <w:rFonts w:ascii="Calibri" w:eastAsia="Times New Roman" w:hAnsi="Calibri" w:cs="Calibri"/>
                <w:sz w:val="15"/>
                <w:szCs w:val="15"/>
                <w:lang w:val="en-US" w:eastAsia="es-ES"/>
              </w:rPr>
              <w:t>3</w:t>
            </w:r>
          </w:p>
        </w:tc>
        <w:tc>
          <w:tcPr>
            <w:tcW w:w="239" w:type="pct"/>
            <w:tcBorders>
              <w:top w:val="nil"/>
              <w:left w:val="nil"/>
              <w:bottom w:val="nil"/>
              <w:right w:val="nil"/>
            </w:tcBorders>
            <w:shd w:val="clear" w:color="000000" w:fill="FFFFFF"/>
            <w:noWrap/>
            <w:vAlign w:val="center"/>
            <w:hideMark/>
          </w:tcPr>
          <w:p w14:paraId="6ABC9DFD" w14:textId="104C1058"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E74671" w:rsidRPr="00A501C6">
              <w:rPr>
                <w:rFonts w:ascii="Calibri" w:eastAsia="Times New Roman" w:hAnsi="Calibri" w:cs="Calibri"/>
                <w:sz w:val="15"/>
                <w:szCs w:val="15"/>
                <w:lang w:val="en-US" w:eastAsia="es-ES"/>
              </w:rPr>
              <w:t>5.</w:t>
            </w:r>
            <w:r w:rsidR="00BF64A7" w:rsidRPr="00A501C6">
              <w:rPr>
                <w:rFonts w:ascii="Calibri" w:eastAsia="Times New Roman" w:hAnsi="Calibri" w:cs="Calibri"/>
                <w:sz w:val="15"/>
                <w:szCs w:val="15"/>
                <w:lang w:val="en-US" w:eastAsia="es-ES"/>
              </w:rPr>
              <w:t>395</w:t>
            </w:r>
          </w:p>
        </w:tc>
        <w:tc>
          <w:tcPr>
            <w:tcW w:w="71" w:type="pct"/>
            <w:tcBorders>
              <w:top w:val="nil"/>
              <w:left w:val="nil"/>
              <w:bottom w:val="nil"/>
              <w:right w:val="nil"/>
            </w:tcBorders>
            <w:shd w:val="clear" w:color="000000" w:fill="FFFFFF"/>
            <w:noWrap/>
            <w:vAlign w:val="center"/>
            <w:hideMark/>
          </w:tcPr>
          <w:p w14:paraId="6105E8D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AC2A2ED" w14:textId="1FA7318D" w:rsidR="001712FA" w:rsidRPr="00A501C6" w:rsidRDefault="00E74671"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0.10</w:t>
            </w:r>
            <w:r w:rsidR="00BF64A7" w:rsidRPr="00A501C6">
              <w:rPr>
                <w:rFonts w:ascii="Calibri" w:eastAsia="Times New Roman" w:hAnsi="Calibri" w:cs="Calibri"/>
                <w:sz w:val="15"/>
                <w:szCs w:val="15"/>
                <w:lang w:val="en-US" w:eastAsia="es-ES"/>
              </w:rPr>
              <w:t>9</w:t>
            </w:r>
          </w:p>
        </w:tc>
        <w:tc>
          <w:tcPr>
            <w:tcW w:w="239" w:type="pct"/>
            <w:tcBorders>
              <w:top w:val="nil"/>
              <w:left w:val="nil"/>
              <w:bottom w:val="nil"/>
              <w:right w:val="nil"/>
            </w:tcBorders>
            <w:shd w:val="clear" w:color="000000" w:fill="FFFFFF"/>
            <w:noWrap/>
            <w:vAlign w:val="center"/>
            <w:hideMark/>
          </w:tcPr>
          <w:p w14:paraId="57F12C9F" w14:textId="57BBA445" w:rsidR="001712FA" w:rsidRPr="00A501C6" w:rsidRDefault="00E74671"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w:t>
            </w:r>
            <w:r w:rsidR="00BF64A7" w:rsidRPr="00A501C6">
              <w:rPr>
                <w:rFonts w:ascii="Calibri" w:eastAsia="Times New Roman" w:hAnsi="Calibri" w:cs="Calibri"/>
                <w:sz w:val="15"/>
                <w:szCs w:val="15"/>
                <w:lang w:val="en-US" w:eastAsia="es-ES"/>
              </w:rPr>
              <w:t>158</w:t>
            </w:r>
          </w:p>
        </w:tc>
        <w:tc>
          <w:tcPr>
            <w:tcW w:w="71" w:type="pct"/>
            <w:tcBorders>
              <w:top w:val="nil"/>
              <w:left w:val="nil"/>
              <w:bottom w:val="nil"/>
              <w:right w:val="nil"/>
            </w:tcBorders>
            <w:shd w:val="clear" w:color="000000" w:fill="FFFFFF"/>
            <w:noWrap/>
            <w:vAlign w:val="center"/>
            <w:hideMark/>
          </w:tcPr>
          <w:p w14:paraId="5A49B763" w14:textId="77777777" w:rsidR="001712FA" w:rsidRPr="00A501C6" w:rsidRDefault="001712FA" w:rsidP="00D35839">
            <w:pPr>
              <w:jc w:val="left"/>
              <w:rPr>
                <w:rFonts w:ascii="Arial" w:eastAsia="Times New Roman" w:hAnsi="Arial" w:cs="Arial"/>
                <w:sz w:val="15"/>
                <w:szCs w:val="15"/>
                <w:lang w:val="en-US" w:eastAsia="es-ES"/>
              </w:rPr>
            </w:pPr>
            <w:r w:rsidRPr="00A501C6">
              <w:rPr>
                <w:rFonts w:ascii="Arial" w:eastAsia="Times New Roman" w:hAnsi="Arial" w:cs="Arial"/>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590D32D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6A6384A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6E580E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2D8F875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7647275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2BDD4B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795E6F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7CCA68F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272ACAFD" w14:textId="77777777" w:rsidTr="00C96747">
        <w:trPr>
          <w:trHeight w:val="160"/>
        </w:trPr>
        <w:tc>
          <w:tcPr>
            <w:tcW w:w="332" w:type="pct"/>
            <w:tcBorders>
              <w:top w:val="nil"/>
              <w:left w:val="nil"/>
              <w:bottom w:val="nil"/>
              <w:right w:val="nil"/>
            </w:tcBorders>
            <w:shd w:val="clear" w:color="000000" w:fill="FFFFFF"/>
            <w:noWrap/>
            <w:vAlign w:val="center"/>
            <w:hideMark/>
          </w:tcPr>
          <w:p w14:paraId="4A7B526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78154E4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TECHY</w:t>
            </w:r>
          </w:p>
        </w:tc>
        <w:tc>
          <w:tcPr>
            <w:tcW w:w="71" w:type="pct"/>
            <w:tcBorders>
              <w:top w:val="nil"/>
              <w:left w:val="nil"/>
              <w:bottom w:val="nil"/>
              <w:right w:val="nil"/>
            </w:tcBorders>
            <w:shd w:val="clear" w:color="000000" w:fill="FFFFFF"/>
            <w:noWrap/>
            <w:vAlign w:val="center"/>
            <w:hideMark/>
          </w:tcPr>
          <w:p w14:paraId="6469B6B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469457B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43F4CB6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212C582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3D3DD3C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7F2B22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4A8ED0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5F9A69E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41DEAC5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16879B5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6B5F48D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417A8A6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151CFFC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148CD45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79BA50F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BC1D5C5" w14:textId="1E1A96A3" w:rsidR="001712FA" w:rsidRPr="00A501C6" w:rsidRDefault="007503ED"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0.4</w:t>
            </w:r>
            <w:r w:rsidR="00F656D7" w:rsidRPr="00A501C6">
              <w:rPr>
                <w:rFonts w:ascii="Calibri" w:eastAsia="Times New Roman" w:hAnsi="Calibri" w:cs="Calibri"/>
                <w:sz w:val="15"/>
                <w:szCs w:val="15"/>
                <w:lang w:val="en-US" w:eastAsia="es-ES"/>
              </w:rPr>
              <w:t>30</w:t>
            </w:r>
          </w:p>
        </w:tc>
        <w:tc>
          <w:tcPr>
            <w:tcW w:w="260" w:type="pct"/>
            <w:tcBorders>
              <w:top w:val="nil"/>
              <w:left w:val="nil"/>
              <w:bottom w:val="nil"/>
              <w:right w:val="nil"/>
            </w:tcBorders>
            <w:shd w:val="clear" w:color="000000" w:fill="FFFFFF"/>
            <w:noWrap/>
            <w:vAlign w:val="center"/>
            <w:hideMark/>
          </w:tcPr>
          <w:p w14:paraId="5632DB14" w14:textId="31AA8CDA" w:rsidR="001712FA" w:rsidRPr="00A501C6" w:rsidRDefault="007503ED"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4.6</w:t>
            </w:r>
            <w:r w:rsidR="00F656D7" w:rsidRPr="00A501C6">
              <w:rPr>
                <w:rFonts w:ascii="Calibri" w:eastAsia="Times New Roman" w:hAnsi="Calibri" w:cs="Calibri"/>
                <w:sz w:val="15"/>
                <w:szCs w:val="15"/>
                <w:lang w:val="en-US" w:eastAsia="es-ES"/>
              </w:rPr>
              <w:t>08</w:t>
            </w:r>
          </w:p>
        </w:tc>
        <w:tc>
          <w:tcPr>
            <w:tcW w:w="71" w:type="pct"/>
            <w:tcBorders>
              <w:top w:val="nil"/>
              <w:left w:val="nil"/>
              <w:bottom w:val="nil"/>
              <w:right w:val="nil"/>
            </w:tcBorders>
            <w:shd w:val="clear" w:color="000000" w:fill="FFFFFF"/>
            <w:noWrap/>
            <w:vAlign w:val="center"/>
            <w:hideMark/>
          </w:tcPr>
          <w:p w14:paraId="780B797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B40877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259A2FD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76F527C8" w14:textId="77777777" w:rsidTr="00C96747">
        <w:trPr>
          <w:trHeight w:val="160"/>
        </w:trPr>
        <w:tc>
          <w:tcPr>
            <w:tcW w:w="332" w:type="pct"/>
            <w:tcBorders>
              <w:top w:val="nil"/>
              <w:left w:val="nil"/>
              <w:bottom w:val="nil"/>
              <w:right w:val="nil"/>
            </w:tcBorders>
            <w:shd w:val="clear" w:color="000000" w:fill="FFFFFF"/>
            <w:noWrap/>
            <w:vAlign w:val="center"/>
            <w:hideMark/>
          </w:tcPr>
          <w:p w14:paraId="2FBA0B0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0F44D69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ENVIRONM</w:t>
            </w:r>
          </w:p>
        </w:tc>
        <w:tc>
          <w:tcPr>
            <w:tcW w:w="71" w:type="pct"/>
            <w:tcBorders>
              <w:top w:val="nil"/>
              <w:left w:val="nil"/>
              <w:bottom w:val="nil"/>
              <w:right w:val="nil"/>
            </w:tcBorders>
            <w:shd w:val="clear" w:color="000000" w:fill="FFFFFF"/>
            <w:noWrap/>
            <w:vAlign w:val="center"/>
            <w:hideMark/>
          </w:tcPr>
          <w:p w14:paraId="5EE945A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36221FF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563109B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324E9A2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0C7CC0D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8FF609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82A0C5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30289DB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136E76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257E1D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107FA7E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C594EF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593731D8" w14:textId="73901EE7"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-0.26</w:t>
            </w:r>
            <w:r w:rsidR="00F656D7" w:rsidRPr="00A501C6">
              <w:rPr>
                <w:rFonts w:ascii="Calibri" w:eastAsia="Times New Roman" w:hAnsi="Calibri" w:cs="Calibri"/>
                <w:sz w:val="15"/>
                <w:szCs w:val="15"/>
                <w:lang w:val="en-US" w:eastAsia="es-ES"/>
              </w:rPr>
              <w:t>5</w:t>
            </w:r>
          </w:p>
        </w:tc>
        <w:tc>
          <w:tcPr>
            <w:tcW w:w="239" w:type="pct"/>
            <w:tcBorders>
              <w:top w:val="nil"/>
              <w:left w:val="nil"/>
              <w:bottom w:val="nil"/>
              <w:right w:val="nil"/>
            </w:tcBorders>
            <w:shd w:val="clear" w:color="000000" w:fill="FFFFFF"/>
            <w:noWrap/>
            <w:vAlign w:val="center"/>
            <w:hideMark/>
          </w:tcPr>
          <w:p w14:paraId="35801CB0" w14:textId="24B892AD"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w:t>
            </w:r>
            <w:r w:rsidR="001D6F81" w:rsidRPr="00A501C6">
              <w:rPr>
                <w:rFonts w:ascii="Calibri" w:eastAsia="Times New Roman" w:hAnsi="Calibri" w:cs="Calibri"/>
                <w:sz w:val="15"/>
                <w:szCs w:val="15"/>
                <w:lang w:val="en-US" w:eastAsia="es-ES"/>
              </w:rPr>
              <w:t>.</w:t>
            </w:r>
            <w:r w:rsidR="00F656D7" w:rsidRPr="00A501C6">
              <w:rPr>
                <w:rFonts w:ascii="Calibri" w:eastAsia="Times New Roman" w:hAnsi="Calibri" w:cs="Calibri"/>
                <w:sz w:val="15"/>
                <w:szCs w:val="15"/>
                <w:lang w:val="en-US" w:eastAsia="es-ES"/>
              </w:rPr>
              <w:t>752</w:t>
            </w:r>
          </w:p>
        </w:tc>
        <w:tc>
          <w:tcPr>
            <w:tcW w:w="71" w:type="pct"/>
            <w:tcBorders>
              <w:top w:val="nil"/>
              <w:left w:val="nil"/>
              <w:bottom w:val="nil"/>
              <w:right w:val="nil"/>
            </w:tcBorders>
            <w:shd w:val="clear" w:color="000000" w:fill="FFFFFF"/>
            <w:noWrap/>
            <w:vAlign w:val="center"/>
            <w:hideMark/>
          </w:tcPr>
          <w:p w14:paraId="0ED9510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20618C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7EF1CD6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D61E85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01A6E06" w14:textId="2032CDFC"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-0.1</w:t>
            </w:r>
            <w:r w:rsidR="00BF64A7" w:rsidRPr="00A501C6">
              <w:rPr>
                <w:rFonts w:ascii="Calibri" w:eastAsia="Times New Roman" w:hAnsi="Calibri" w:cs="Calibri"/>
                <w:sz w:val="15"/>
                <w:szCs w:val="15"/>
                <w:lang w:val="en-US" w:eastAsia="es-ES"/>
              </w:rPr>
              <w:t>11</w:t>
            </w:r>
          </w:p>
        </w:tc>
        <w:tc>
          <w:tcPr>
            <w:tcW w:w="238" w:type="pct"/>
            <w:tcBorders>
              <w:top w:val="nil"/>
              <w:left w:val="nil"/>
              <w:bottom w:val="nil"/>
              <w:right w:val="nil"/>
            </w:tcBorders>
            <w:shd w:val="clear" w:color="000000" w:fill="FFFFFF"/>
            <w:noWrap/>
            <w:vAlign w:val="center"/>
            <w:hideMark/>
          </w:tcPr>
          <w:p w14:paraId="20FBCD06" w14:textId="066B70A0"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w:t>
            </w:r>
            <w:r w:rsidR="00BF64A7" w:rsidRPr="00A501C6">
              <w:rPr>
                <w:rFonts w:ascii="Calibri" w:eastAsia="Times New Roman" w:hAnsi="Calibri" w:cs="Calibri"/>
                <w:sz w:val="15"/>
                <w:szCs w:val="15"/>
                <w:lang w:val="en-US" w:eastAsia="es-ES"/>
              </w:rPr>
              <w:t>1.855</w:t>
            </w:r>
          </w:p>
        </w:tc>
      </w:tr>
      <w:tr w:rsidR="00A501C6" w:rsidRPr="00A501C6" w14:paraId="43F8FF6F" w14:textId="77777777" w:rsidTr="00C96747">
        <w:trPr>
          <w:trHeight w:val="160"/>
        </w:trPr>
        <w:tc>
          <w:tcPr>
            <w:tcW w:w="332" w:type="pct"/>
            <w:tcBorders>
              <w:top w:val="nil"/>
              <w:left w:val="nil"/>
              <w:bottom w:val="nil"/>
              <w:right w:val="nil"/>
            </w:tcBorders>
            <w:shd w:val="clear" w:color="000000" w:fill="FFFFFF"/>
            <w:noWrap/>
            <w:vAlign w:val="center"/>
            <w:hideMark/>
          </w:tcPr>
          <w:p w14:paraId="3604243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57EEDFF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SHARER</w:t>
            </w:r>
          </w:p>
        </w:tc>
        <w:tc>
          <w:tcPr>
            <w:tcW w:w="71" w:type="pct"/>
            <w:tcBorders>
              <w:top w:val="nil"/>
              <w:left w:val="nil"/>
              <w:bottom w:val="nil"/>
              <w:right w:val="nil"/>
            </w:tcBorders>
            <w:shd w:val="clear" w:color="000000" w:fill="FFFFFF"/>
            <w:noWrap/>
            <w:vAlign w:val="center"/>
            <w:hideMark/>
          </w:tcPr>
          <w:p w14:paraId="0212321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0F175FE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0EC74E2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0F0E1D3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2B8381C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6F175F8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EB79D0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150FBBD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7A5AD5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9F725E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297656E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BF0AE0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1B51927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236CE17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312138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783191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4B65C63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A73184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C77613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1ADA4E4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2F6BAEF4" w14:textId="77777777" w:rsidTr="00C96747">
        <w:trPr>
          <w:trHeight w:val="160"/>
        </w:trPr>
        <w:tc>
          <w:tcPr>
            <w:tcW w:w="1291" w:type="pct"/>
            <w:gridSpan w:val="2"/>
            <w:tcBorders>
              <w:top w:val="nil"/>
              <w:left w:val="nil"/>
              <w:bottom w:val="nil"/>
              <w:right w:val="nil"/>
            </w:tcBorders>
            <w:shd w:val="clear" w:color="000000" w:fill="FFFFFF"/>
            <w:noWrap/>
            <w:vAlign w:val="center"/>
            <w:hideMark/>
          </w:tcPr>
          <w:p w14:paraId="426C2DC6" w14:textId="77777777" w:rsidR="001712FA" w:rsidRPr="00A501C6" w:rsidRDefault="001712FA" w:rsidP="00D35839">
            <w:pPr>
              <w:jc w:val="left"/>
              <w:rPr>
                <w:rFonts w:ascii="Calibri" w:eastAsia="Times New Roman" w:hAnsi="Calibri" w:cs="Calibri"/>
                <w:b/>
                <w:bCs/>
                <w:i/>
                <w:iCs/>
                <w:sz w:val="15"/>
                <w:szCs w:val="15"/>
                <w:lang w:val="en-US" w:eastAsia="es-ES"/>
              </w:rPr>
            </w:pPr>
            <w:r w:rsidRPr="00A501C6">
              <w:rPr>
                <w:rFonts w:ascii="Calibri" w:eastAsia="Times New Roman" w:hAnsi="Calibri" w:cs="Calibri"/>
                <w:b/>
                <w:bCs/>
                <w:i/>
                <w:iCs/>
                <w:sz w:val="15"/>
                <w:szCs w:val="15"/>
                <w:lang w:val="en-US" w:eastAsia="es-ES"/>
              </w:rPr>
              <w:t>EXOGENOUS EFFECTS</w:t>
            </w:r>
          </w:p>
        </w:tc>
        <w:tc>
          <w:tcPr>
            <w:tcW w:w="71" w:type="pct"/>
            <w:tcBorders>
              <w:top w:val="nil"/>
              <w:left w:val="nil"/>
              <w:bottom w:val="nil"/>
              <w:right w:val="nil"/>
            </w:tcBorders>
            <w:shd w:val="clear" w:color="000000" w:fill="FFFFFF"/>
            <w:noWrap/>
            <w:vAlign w:val="center"/>
            <w:hideMark/>
          </w:tcPr>
          <w:p w14:paraId="4B24E6B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61B3AF8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4561BEF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51E7B2F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40C89DA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6B54917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265D69D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68B2D87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0281CC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DE4272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04BED37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7C457D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326A055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285B52E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287B37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AFCD6B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10C6E9D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A05235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229725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3B14FE4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7F56FEBB" w14:textId="77777777" w:rsidTr="00C96747">
        <w:trPr>
          <w:trHeight w:val="160"/>
        </w:trPr>
        <w:tc>
          <w:tcPr>
            <w:tcW w:w="1291" w:type="pct"/>
            <w:gridSpan w:val="2"/>
            <w:tcBorders>
              <w:top w:val="nil"/>
              <w:left w:val="nil"/>
              <w:bottom w:val="nil"/>
              <w:right w:val="nil"/>
            </w:tcBorders>
            <w:shd w:val="clear" w:color="000000" w:fill="FFFFFF"/>
            <w:noWrap/>
            <w:vAlign w:val="center"/>
            <w:hideMark/>
          </w:tcPr>
          <w:p w14:paraId="51239337" w14:textId="77777777" w:rsidR="001712FA" w:rsidRPr="00A501C6" w:rsidRDefault="001712FA" w:rsidP="00D35839">
            <w:pPr>
              <w:jc w:val="left"/>
              <w:rPr>
                <w:rFonts w:ascii="Calibri" w:eastAsia="Times New Roman" w:hAnsi="Calibri" w:cs="Calibri"/>
                <w:i/>
                <w:iCs/>
                <w:sz w:val="15"/>
                <w:szCs w:val="15"/>
                <w:lang w:val="en-US" w:eastAsia="es-ES"/>
              </w:rPr>
            </w:pPr>
            <w:r w:rsidRPr="00A501C6">
              <w:rPr>
                <w:rFonts w:ascii="Calibri" w:eastAsia="Times New Roman" w:hAnsi="Calibri" w:cs="Calibri"/>
                <w:i/>
                <w:iCs/>
                <w:sz w:val="15"/>
                <w:szCs w:val="15"/>
                <w:lang w:val="en-US" w:eastAsia="es-ES"/>
              </w:rPr>
              <w:t>Gender (male)</w:t>
            </w:r>
          </w:p>
        </w:tc>
        <w:tc>
          <w:tcPr>
            <w:tcW w:w="71" w:type="pct"/>
            <w:tcBorders>
              <w:top w:val="nil"/>
              <w:left w:val="nil"/>
              <w:bottom w:val="nil"/>
              <w:right w:val="nil"/>
            </w:tcBorders>
            <w:shd w:val="clear" w:color="000000" w:fill="FFFFFF"/>
            <w:noWrap/>
            <w:vAlign w:val="center"/>
            <w:hideMark/>
          </w:tcPr>
          <w:p w14:paraId="5CD3973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3C5E25C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02DD021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73A6E7C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6517987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53FDFE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E7E356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1AD3940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41E186D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3FE9A7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5979393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A961A8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0B8565F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17A4BCC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5EAB2D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7DB19A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6B73DCB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6E6D8B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114603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35BBC3E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567E60FB" w14:textId="77777777" w:rsidTr="00C96747">
        <w:trPr>
          <w:trHeight w:val="160"/>
        </w:trPr>
        <w:tc>
          <w:tcPr>
            <w:tcW w:w="332" w:type="pct"/>
            <w:tcBorders>
              <w:top w:val="nil"/>
              <w:left w:val="nil"/>
              <w:bottom w:val="nil"/>
              <w:right w:val="nil"/>
            </w:tcBorders>
            <w:shd w:val="clear" w:color="000000" w:fill="FFFFFF"/>
            <w:noWrap/>
            <w:vAlign w:val="center"/>
            <w:hideMark/>
          </w:tcPr>
          <w:p w14:paraId="4777444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4582DA1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Female</w:t>
            </w:r>
          </w:p>
        </w:tc>
        <w:tc>
          <w:tcPr>
            <w:tcW w:w="71" w:type="pct"/>
            <w:tcBorders>
              <w:top w:val="nil"/>
              <w:left w:val="nil"/>
              <w:bottom w:val="nil"/>
              <w:right w:val="nil"/>
            </w:tcBorders>
            <w:shd w:val="clear" w:color="000000" w:fill="FFFFFF"/>
            <w:noWrap/>
            <w:vAlign w:val="center"/>
            <w:hideMark/>
          </w:tcPr>
          <w:p w14:paraId="47F67C9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5615FEC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24DBD6E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20D162F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1BCE9D4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6073CCA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57F478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0EE7377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746D57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379551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70C2E33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7F92CEB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3E10ABA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20950A0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0AF179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28281222" w14:textId="08BD35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B12BBC" w:rsidRPr="00A501C6">
              <w:rPr>
                <w:rFonts w:ascii="Calibri" w:eastAsia="Times New Roman" w:hAnsi="Calibri" w:cs="Calibri"/>
                <w:sz w:val="15"/>
                <w:szCs w:val="15"/>
                <w:lang w:val="en-US" w:eastAsia="es-ES"/>
              </w:rPr>
              <w:t>0.088</w:t>
            </w:r>
          </w:p>
        </w:tc>
        <w:tc>
          <w:tcPr>
            <w:tcW w:w="260" w:type="pct"/>
            <w:tcBorders>
              <w:top w:val="nil"/>
              <w:left w:val="nil"/>
              <w:bottom w:val="nil"/>
              <w:right w:val="nil"/>
            </w:tcBorders>
            <w:shd w:val="clear" w:color="000000" w:fill="FFFFFF"/>
            <w:noWrap/>
            <w:vAlign w:val="center"/>
            <w:hideMark/>
          </w:tcPr>
          <w:p w14:paraId="244C70E1" w14:textId="5A5872D8" w:rsidR="001712FA" w:rsidRPr="00A501C6" w:rsidRDefault="00B12BB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3.8</w:t>
            </w:r>
            <w:r w:rsidR="00875598" w:rsidRPr="00A501C6">
              <w:rPr>
                <w:rFonts w:ascii="Calibri" w:eastAsia="Times New Roman" w:hAnsi="Calibri" w:cs="Calibri"/>
                <w:sz w:val="15"/>
                <w:szCs w:val="15"/>
                <w:lang w:val="en-US" w:eastAsia="es-ES"/>
              </w:rPr>
              <w:t>6</w:t>
            </w:r>
            <w:r w:rsidRPr="00A501C6">
              <w:rPr>
                <w:rFonts w:ascii="Calibri" w:eastAsia="Times New Roman" w:hAnsi="Calibri" w:cs="Calibri"/>
                <w:sz w:val="15"/>
                <w:szCs w:val="15"/>
                <w:lang w:val="en-US" w:eastAsia="es-ES"/>
              </w:rPr>
              <w:t>9</w:t>
            </w:r>
            <w:r w:rsidR="001712FA"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3932901"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F98C6DB"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0311A1F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79889496" w14:textId="77777777" w:rsidTr="00C96747">
        <w:trPr>
          <w:trHeight w:val="184"/>
        </w:trPr>
        <w:tc>
          <w:tcPr>
            <w:tcW w:w="1291" w:type="pct"/>
            <w:gridSpan w:val="2"/>
            <w:tcBorders>
              <w:top w:val="nil"/>
              <w:left w:val="nil"/>
              <w:bottom w:val="nil"/>
              <w:right w:val="nil"/>
            </w:tcBorders>
            <w:shd w:val="clear" w:color="000000" w:fill="FFFFFF"/>
            <w:noWrap/>
            <w:vAlign w:val="center"/>
            <w:hideMark/>
          </w:tcPr>
          <w:p w14:paraId="495B737F" w14:textId="77777777" w:rsidR="001712FA" w:rsidRPr="00A501C6" w:rsidRDefault="001712FA" w:rsidP="00D35839">
            <w:pPr>
              <w:jc w:val="left"/>
              <w:rPr>
                <w:rFonts w:ascii="Calibri" w:eastAsia="Times New Roman" w:hAnsi="Calibri" w:cs="Calibri"/>
                <w:i/>
                <w:iCs/>
                <w:sz w:val="15"/>
                <w:szCs w:val="15"/>
                <w:lang w:val="en-US" w:eastAsia="es-ES"/>
              </w:rPr>
            </w:pPr>
            <w:r w:rsidRPr="00A501C6">
              <w:rPr>
                <w:rFonts w:ascii="Calibri" w:eastAsia="Times New Roman" w:hAnsi="Calibri" w:cs="Calibri"/>
                <w:i/>
                <w:iCs/>
                <w:sz w:val="15"/>
                <w:szCs w:val="15"/>
                <w:lang w:val="en-US" w:eastAsia="es-ES"/>
              </w:rPr>
              <w:t>Income (below 18,000 Euro)</w:t>
            </w:r>
          </w:p>
        </w:tc>
        <w:tc>
          <w:tcPr>
            <w:tcW w:w="71" w:type="pct"/>
            <w:tcBorders>
              <w:top w:val="nil"/>
              <w:left w:val="nil"/>
              <w:bottom w:val="nil"/>
              <w:right w:val="nil"/>
            </w:tcBorders>
            <w:shd w:val="clear" w:color="000000" w:fill="FFFFFF"/>
            <w:noWrap/>
            <w:vAlign w:val="center"/>
            <w:hideMark/>
          </w:tcPr>
          <w:p w14:paraId="546AB8B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1D3CF55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469CA83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02EDA31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7195844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000DEC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C70602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4E2661E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187E18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4E3810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66DA085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57DE14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5938DA3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7518D70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4FF3B2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E8E40B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12562AC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EB44D9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6117B4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57B2984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212379B1" w14:textId="77777777" w:rsidTr="00C96747">
        <w:trPr>
          <w:trHeight w:val="160"/>
        </w:trPr>
        <w:tc>
          <w:tcPr>
            <w:tcW w:w="332" w:type="pct"/>
            <w:tcBorders>
              <w:top w:val="nil"/>
              <w:left w:val="nil"/>
              <w:bottom w:val="nil"/>
              <w:right w:val="nil"/>
            </w:tcBorders>
            <w:shd w:val="clear" w:color="000000" w:fill="FFFFFF"/>
            <w:noWrap/>
            <w:vAlign w:val="center"/>
            <w:hideMark/>
          </w:tcPr>
          <w:p w14:paraId="07B9328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66D5595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18,000 to 30,000 euro</w:t>
            </w:r>
          </w:p>
        </w:tc>
        <w:tc>
          <w:tcPr>
            <w:tcW w:w="71" w:type="pct"/>
            <w:tcBorders>
              <w:top w:val="nil"/>
              <w:left w:val="nil"/>
              <w:bottom w:val="nil"/>
              <w:right w:val="nil"/>
            </w:tcBorders>
            <w:shd w:val="clear" w:color="000000" w:fill="FFFFFF"/>
            <w:noWrap/>
            <w:vAlign w:val="center"/>
            <w:hideMark/>
          </w:tcPr>
          <w:p w14:paraId="21D20E3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12782E1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278E227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12CC3853" w14:textId="326B400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0.29</w:t>
            </w:r>
            <w:r w:rsidR="00AF139B" w:rsidRPr="00A501C6">
              <w:rPr>
                <w:rFonts w:ascii="Calibri" w:eastAsia="Times New Roman" w:hAnsi="Calibri" w:cs="Calibri"/>
                <w:sz w:val="15"/>
                <w:szCs w:val="15"/>
                <w:lang w:val="en-US" w:eastAsia="es-ES"/>
              </w:rPr>
              <w:t>8</w:t>
            </w:r>
          </w:p>
        </w:tc>
        <w:tc>
          <w:tcPr>
            <w:tcW w:w="228" w:type="pct"/>
            <w:tcBorders>
              <w:top w:val="nil"/>
              <w:left w:val="nil"/>
              <w:bottom w:val="nil"/>
              <w:right w:val="nil"/>
            </w:tcBorders>
            <w:shd w:val="clear" w:color="000000" w:fill="FFFFFF"/>
            <w:noWrap/>
            <w:vAlign w:val="bottom"/>
            <w:hideMark/>
          </w:tcPr>
          <w:p w14:paraId="3F997183" w14:textId="0BBC95CD"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w:t>
            </w:r>
            <w:r w:rsidR="00AF139B" w:rsidRPr="00A501C6">
              <w:rPr>
                <w:rFonts w:ascii="Calibri" w:eastAsia="Times New Roman" w:hAnsi="Calibri" w:cs="Calibri"/>
                <w:sz w:val="15"/>
                <w:szCs w:val="15"/>
                <w:lang w:val="en-US" w:eastAsia="es-ES"/>
              </w:rPr>
              <w:t>834</w:t>
            </w:r>
          </w:p>
        </w:tc>
        <w:tc>
          <w:tcPr>
            <w:tcW w:w="71" w:type="pct"/>
            <w:tcBorders>
              <w:top w:val="nil"/>
              <w:left w:val="nil"/>
              <w:bottom w:val="nil"/>
              <w:right w:val="nil"/>
            </w:tcBorders>
            <w:shd w:val="clear" w:color="000000" w:fill="FFFFFF"/>
            <w:noWrap/>
            <w:vAlign w:val="center"/>
            <w:hideMark/>
          </w:tcPr>
          <w:p w14:paraId="7CA4929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099A40B" w14:textId="170919A3"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5468A6" w:rsidRPr="00A501C6">
              <w:rPr>
                <w:rFonts w:ascii="Calibri" w:eastAsia="Times New Roman" w:hAnsi="Calibri" w:cs="Calibri"/>
                <w:sz w:val="15"/>
                <w:szCs w:val="15"/>
                <w:lang w:val="en-US" w:eastAsia="es-ES"/>
              </w:rPr>
              <w:t>-0.077</w:t>
            </w:r>
          </w:p>
        </w:tc>
        <w:tc>
          <w:tcPr>
            <w:tcW w:w="239" w:type="pct"/>
            <w:tcBorders>
              <w:top w:val="nil"/>
              <w:left w:val="nil"/>
              <w:bottom w:val="nil"/>
              <w:right w:val="nil"/>
            </w:tcBorders>
            <w:shd w:val="clear" w:color="000000" w:fill="FFFFFF"/>
            <w:noWrap/>
            <w:vAlign w:val="center"/>
            <w:hideMark/>
          </w:tcPr>
          <w:p w14:paraId="31372286" w14:textId="2970603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5468A6" w:rsidRPr="00A501C6">
              <w:rPr>
                <w:rFonts w:ascii="Calibri" w:eastAsia="Times New Roman" w:hAnsi="Calibri" w:cs="Calibri"/>
                <w:sz w:val="15"/>
                <w:szCs w:val="15"/>
                <w:lang w:val="en-US" w:eastAsia="es-ES"/>
              </w:rPr>
              <w:t>-0.832</w:t>
            </w:r>
          </w:p>
        </w:tc>
        <w:tc>
          <w:tcPr>
            <w:tcW w:w="71" w:type="pct"/>
            <w:tcBorders>
              <w:top w:val="nil"/>
              <w:left w:val="nil"/>
              <w:bottom w:val="nil"/>
              <w:right w:val="nil"/>
            </w:tcBorders>
            <w:shd w:val="clear" w:color="000000" w:fill="FFFFFF"/>
            <w:noWrap/>
            <w:vAlign w:val="center"/>
            <w:hideMark/>
          </w:tcPr>
          <w:p w14:paraId="2B34311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C4B307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3B8F368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02B7EB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1FA9B3C9" w14:textId="6F70DFEF"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w:t>
            </w:r>
            <w:r w:rsidR="00600B79" w:rsidRPr="00A501C6">
              <w:rPr>
                <w:rFonts w:ascii="Calibri" w:eastAsia="Times New Roman" w:hAnsi="Calibri" w:cs="Calibri"/>
                <w:sz w:val="15"/>
                <w:szCs w:val="15"/>
                <w:lang w:val="en-US" w:eastAsia="es-ES"/>
              </w:rPr>
              <w:t>231</w:t>
            </w:r>
          </w:p>
        </w:tc>
        <w:tc>
          <w:tcPr>
            <w:tcW w:w="239" w:type="pct"/>
            <w:tcBorders>
              <w:top w:val="nil"/>
              <w:left w:val="nil"/>
              <w:bottom w:val="nil"/>
              <w:right w:val="nil"/>
            </w:tcBorders>
            <w:shd w:val="clear" w:color="000000" w:fill="FFFFFF"/>
            <w:noWrap/>
            <w:vAlign w:val="center"/>
            <w:hideMark/>
          </w:tcPr>
          <w:p w14:paraId="4C62F66B" w14:textId="7F80D837"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4.</w:t>
            </w:r>
            <w:r w:rsidR="00600B79" w:rsidRPr="00A501C6">
              <w:rPr>
                <w:rFonts w:ascii="Calibri" w:eastAsia="Times New Roman" w:hAnsi="Calibri" w:cs="Calibri"/>
                <w:sz w:val="15"/>
                <w:szCs w:val="15"/>
                <w:lang w:val="en-US" w:eastAsia="es-ES"/>
              </w:rPr>
              <w:t>563</w:t>
            </w:r>
          </w:p>
        </w:tc>
        <w:tc>
          <w:tcPr>
            <w:tcW w:w="71" w:type="pct"/>
            <w:tcBorders>
              <w:top w:val="nil"/>
              <w:left w:val="nil"/>
              <w:bottom w:val="nil"/>
              <w:right w:val="nil"/>
            </w:tcBorders>
            <w:shd w:val="clear" w:color="000000" w:fill="FFFFFF"/>
            <w:noWrap/>
            <w:vAlign w:val="center"/>
            <w:hideMark/>
          </w:tcPr>
          <w:p w14:paraId="0B944B4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318A58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73940C5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1AADBC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2BCFC6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072B3F2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3A15FC53" w14:textId="77777777" w:rsidTr="00C96747">
        <w:trPr>
          <w:trHeight w:val="160"/>
        </w:trPr>
        <w:tc>
          <w:tcPr>
            <w:tcW w:w="332" w:type="pct"/>
            <w:tcBorders>
              <w:top w:val="nil"/>
              <w:left w:val="nil"/>
              <w:bottom w:val="nil"/>
              <w:right w:val="nil"/>
            </w:tcBorders>
            <w:shd w:val="clear" w:color="000000" w:fill="FFFFFF"/>
            <w:noWrap/>
            <w:vAlign w:val="center"/>
            <w:hideMark/>
          </w:tcPr>
          <w:p w14:paraId="690034B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47F26FB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30,000 to 60,000 Euro</w:t>
            </w:r>
          </w:p>
        </w:tc>
        <w:tc>
          <w:tcPr>
            <w:tcW w:w="71" w:type="pct"/>
            <w:tcBorders>
              <w:top w:val="nil"/>
              <w:left w:val="nil"/>
              <w:bottom w:val="nil"/>
              <w:right w:val="nil"/>
            </w:tcBorders>
            <w:shd w:val="clear" w:color="000000" w:fill="FFFFFF"/>
            <w:noWrap/>
            <w:vAlign w:val="center"/>
            <w:hideMark/>
          </w:tcPr>
          <w:p w14:paraId="3AB5DF7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6E4B5D8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5C4F065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5EB20CFE" w14:textId="4FC7576C"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0.4</w:t>
            </w:r>
            <w:r w:rsidR="00AF139B" w:rsidRPr="00A501C6">
              <w:rPr>
                <w:rFonts w:ascii="Calibri" w:eastAsia="Times New Roman" w:hAnsi="Calibri" w:cs="Calibri"/>
                <w:sz w:val="15"/>
                <w:szCs w:val="15"/>
                <w:lang w:val="en-US" w:eastAsia="es-ES"/>
              </w:rPr>
              <w:t>46</w:t>
            </w:r>
          </w:p>
        </w:tc>
        <w:tc>
          <w:tcPr>
            <w:tcW w:w="228" w:type="pct"/>
            <w:tcBorders>
              <w:top w:val="nil"/>
              <w:left w:val="nil"/>
              <w:bottom w:val="nil"/>
              <w:right w:val="nil"/>
            </w:tcBorders>
            <w:shd w:val="clear" w:color="000000" w:fill="FFFFFF"/>
            <w:noWrap/>
            <w:vAlign w:val="bottom"/>
            <w:hideMark/>
          </w:tcPr>
          <w:p w14:paraId="6FA9559F" w14:textId="355681B9"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w:t>
            </w:r>
            <w:r w:rsidR="00AF139B" w:rsidRPr="00A501C6">
              <w:rPr>
                <w:rFonts w:ascii="Calibri" w:eastAsia="Times New Roman" w:hAnsi="Calibri" w:cs="Calibri"/>
                <w:sz w:val="15"/>
                <w:szCs w:val="15"/>
                <w:lang w:val="en-US" w:eastAsia="es-ES"/>
              </w:rPr>
              <w:t>297</w:t>
            </w:r>
          </w:p>
        </w:tc>
        <w:tc>
          <w:tcPr>
            <w:tcW w:w="71" w:type="pct"/>
            <w:tcBorders>
              <w:top w:val="nil"/>
              <w:left w:val="nil"/>
              <w:bottom w:val="nil"/>
              <w:right w:val="nil"/>
            </w:tcBorders>
            <w:shd w:val="clear" w:color="000000" w:fill="FFFFFF"/>
            <w:noWrap/>
            <w:vAlign w:val="center"/>
            <w:hideMark/>
          </w:tcPr>
          <w:p w14:paraId="4E469D7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612A217" w14:textId="5BCB60B0"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5468A6" w:rsidRPr="00A501C6">
              <w:rPr>
                <w:rFonts w:ascii="Calibri" w:eastAsia="Times New Roman" w:hAnsi="Calibri" w:cs="Calibri"/>
                <w:sz w:val="15"/>
                <w:szCs w:val="15"/>
                <w:lang w:val="en-US" w:eastAsia="es-ES"/>
              </w:rPr>
              <w:t>-0.195</w:t>
            </w:r>
          </w:p>
        </w:tc>
        <w:tc>
          <w:tcPr>
            <w:tcW w:w="239" w:type="pct"/>
            <w:tcBorders>
              <w:top w:val="nil"/>
              <w:left w:val="nil"/>
              <w:bottom w:val="nil"/>
              <w:right w:val="nil"/>
            </w:tcBorders>
            <w:shd w:val="clear" w:color="000000" w:fill="FFFFFF"/>
            <w:noWrap/>
            <w:vAlign w:val="center"/>
            <w:hideMark/>
          </w:tcPr>
          <w:p w14:paraId="13E0FC03" w14:textId="7FF832FE"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5468A6" w:rsidRPr="00A501C6">
              <w:rPr>
                <w:rFonts w:ascii="Calibri" w:eastAsia="Times New Roman" w:hAnsi="Calibri" w:cs="Calibri"/>
                <w:sz w:val="15"/>
                <w:szCs w:val="15"/>
                <w:lang w:val="en-US" w:eastAsia="es-ES"/>
              </w:rPr>
              <w:t>-2.022</w:t>
            </w:r>
          </w:p>
        </w:tc>
        <w:tc>
          <w:tcPr>
            <w:tcW w:w="71" w:type="pct"/>
            <w:tcBorders>
              <w:top w:val="nil"/>
              <w:left w:val="nil"/>
              <w:bottom w:val="nil"/>
              <w:right w:val="nil"/>
            </w:tcBorders>
            <w:shd w:val="clear" w:color="000000" w:fill="FFFFFF"/>
            <w:noWrap/>
            <w:vAlign w:val="center"/>
            <w:hideMark/>
          </w:tcPr>
          <w:p w14:paraId="3930C6A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F4193B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31CBA86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6D08F6C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0BEFE4F9" w14:textId="4BCFC0E1"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0.6</w:t>
            </w:r>
            <w:r w:rsidR="00600B79" w:rsidRPr="00A501C6">
              <w:rPr>
                <w:rFonts w:ascii="Calibri" w:eastAsia="Times New Roman" w:hAnsi="Calibri" w:cs="Calibri"/>
                <w:sz w:val="15"/>
                <w:szCs w:val="15"/>
                <w:lang w:val="en-US" w:eastAsia="es-ES"/>
              </w:rPr>
              <w:t>18</w:t>
            </w:r>
          </w:p>
        </w:tc>
        <w:tc>
          <w:tcPr>
            <w:tcW w:w="239" w:type="pct"/>
            <w:tcBorders>
              <w:top w:val="nil"/>
              <w:left w:val="nil"/>
              <w:bottom w:val="nil"/>
              <w:right w:val="nil"/>
            </w:tcBorders>
            <w:shd w:val="clear" w:color="000000" w:fill="FFFFFF"/>
            <w:noWrap/>
            <w:vAlign w:val="center"/>
            <w:hideMark/>
          </w:tcPr>
          <w:p w14:paraId="0D2FCC3F" w14:textId="0EB34745"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w:t>
            </w:r>
            <w:r w:rsidR="00600B79" w:rsidRPr="00A501C6">
              <w:rPr>
                <w:rFonts w:ascii="Calibri" w:eastAsia="Times New Roman" w:hAnsi="Calibri" w:cs="Calibri"/>
                <w:sz w:val="15"/>
                <w:szCs w:val="15"/>
                <w:lang w:val="en-US" w:eastAsia="es-ES"/>
              </w:rPr>
              <w:t>3</w:t>
            </w:r>
            <w:r w:rsidRPr="00A501C6">
              <w:rPr>
                <w:rFonts w:ascii="Calibri" w:eastAsia="Times New Roman" w:hAnsi="Calibri" w:cs="Calibri"/>
                <w:sz w:val="15"/>
                <w:szCs w:val="15"/>
                <w:lang w:val="en-US" w:eastAsia="es-ES"/>
              </w:rPr>
              <w:t>.</w:t>
            </w:r>
            <w:r w:rsidR="00600B79" w:rsidRPr="00A501C6">
              <w:rPr>
                <w:rFonts w:ascii="Calibri" w:eastAsia="Times New Roman" w:hAnsi="Calibri" w:cs="Calibri"/>
                <w:sz w:val="15"/>
                <w:szCs w:val="15"/>
                <w:lang w:val="en-US" w:eastAsia="es-ES"/>
              </w:rPr>
              <w:t>339</w:t>
            </w:r>
          </w:p>
        </w:tc>
        <w:tc>
          <w:tcPr>
            <w:tcW w:w="71" w:type="pct"/>
            <w:tcBorders>
              <w:top w:val="nil"/>
              <w:left w:val="nil"/>
              <w:bottom w:val="nil"/>
              <w:right w:val="nil"/>
            </w:tcBorders>
            <w:shd w:val="clear" w:color="000000" w:fill="FFFFFF"/>
            <w:noWrap/>
            <w:vAlign w:val="center"/>
            <w:hideMark/>
          </w:tcPr>
          <w:p w14:paraId="7DBB51A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6390396" w14:textId="077DF409"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B12BBC" w:rsidRPr="00A501C6">
              <w:rPr>
                <w:rFonts w:ascii="Calibri" w:eastAsia="Times New Roman" w:hAnsi="Calibri" w:cs="Calibri"/>
                <w:sz w:val="15"/>
                <w:szCs w:val="15"/>
                <w:lang w:val="en-US" w:eastAsia="es-ES"/>
              </w:rPr>
              <w:t>0.21</w:t>
            </w:r>
            <w:r w:rsidR="00875598" w:rsidRPr="00A501C6">
              <w:rPr>
                <w:rFonts w:ascii="Calibri" w:eastAsia="Times New Roman" w:hAnsi="Calibri" w:cs="Calibri"/>
                <w:sz w:val="15"/>
                <w:szCs w:val="15"/>
                <w:lang w:val="en-US" w:eastAsia="es-ES"/>
              </w:rPr>
              <w:t>4</w:t>
            </w:r>
          </w:p>
        </w:tc>
        <w:tc>
          <w:tcPr>
            <w:tcW w:w="260" w:type="pct"/>
            <w:tcBorders>
              <w:top w:val="nil"/>
              <w:left w:val="nil"/>
              <w:bottom w:val="nil"/>
              <w:right w:val="nil"/>
            </w:tcBorders>
            <w:shd w:val="clear" w:color="000000" w:fill="FFFFFF"/>
            <w:noWrap/>
            <w:vAlign w:val="center"/>
            <w:hideMark/>
          </w:tcPr>
          <w:p w14:paraId="244B4BB7" w14:textId="4CEB942B" w:rsidR="001712FA" w:rsidRPr="00A501C6" w:rsidRDefault="00B12BB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4.8</w:t>
            </w:r>
            <w:r w:rsidR="00875598" w:rsidRPr="00A501C6">
              <w:rPr>
                <w:rFonts w:ascii="Calibri" w:eastAsia="Times New Roman" w:hAnsi="Calibri" w:cs="Calibri"/>
                <w:sz w:val="15"/>
                <w:szCs w:val="15"/>
                <w:lang w:val="en-US" w:eastAsia="es-ES"/>
              </w:rPr>
              <w:t>94</w:t>
            </w:r>
          </w:p>
        </w:tc>
        <w:tc>
          <w:tcPr>
            <w:tcW w:w="71" w:type="pct"/>
            <w:tcBorders>
              <w:top w:val="nil"/>
              <w:left w:val="nil"/>
              <w:bottom w:val="nil"/>
              <w:right w:val="nil"/>
            </w:tcBorders>
            <w:shd w:val="clear" w:color="000000" w:fill="FFFFFF"/>
            <w:noWrap/>
            <w:vAlign w:val="center"/>
            <w:hideMark/>
          </w:tcPr>
          <w:p w14:paraId="77A4642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8A205C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7AC386C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1F5D4423" w14:textId="77777777" w:rsidTr="00C96747">
        <w:trPr>
          <w:trHeight w:val="160"/>
        </w:trPr>
        <w:tc>
          <w:tcPr>
            <w:tcW w:w="332" w:type="pct"/>
            <w:tcBorders>
              <w:top w:val="nil"/>
              <w:left w:val="nil"/>
              <w:bottom w:val="nil"/>
              <w:right w:val="nil"/>
            </w:tcBorders>
            <w:shd w:val="clear" w:color="000000" w:fill="FFFFFF"/>
            <w:noWrap/>
            <w:vAlign w:val="center"/>
            <w:hideMark/>
          </w:tcPr>
          <w:p w14:paraId="787DBE0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0AEF6C5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Above 60,000 Euro</w:t>
            </w:r>
          </w:p>
        </w:tc>
        <w:tc>
          <w:tcPr>
            <w:tcW w:w="71" w:type="pct"/>
            <w:tcBorders>
              <w:top w:val="nil"/>
              <w:left w:val="nil"/>
              <w:bottom w:val="nil"/>
              <w:right w:val="nil"/>
            </w:tcBorders>
            <w:shd w:val="clear" w:color="000000" w:fill="FFFFFF"/>
            <w:noWrap/>
            <w:vAlign w:val="center"/>
            <w:hideMark/>
          </w:tcPr>
          <w:p w14:paraId="1E1BBA7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28CC586B" w14:textId="0687AD0A" w:rsidR="001712FA" w:rsidRPr="00A501C6" w:rsidRDefault="001712FA" w:rsidP="00D35839">
            <w:pPr>
              <w:jc w:val="right"/>
              <w:rPr>
                <w:rFonts w:ascii="Calibri" w:eastAsia="Times New Roman" w:hAnsi="Calibri" w:cs="Calibri"/>
                <w:sz w:val="15"/>
                <w:szCs w:val="15"/>
                <w:lang w:val="en-US" w:eastAsia="es-ES"/>
              </w:rPr>
            </w:pPr>
          </w:p>
        </w:tc>
        <w:tc>
          <w:tcPr>
            <w:tcW w:w="226" w:type="pct"/>
            <w:tcBorders>
              <w:top w:val="nil"/>
              <w:left w:val="nil"/>
              <w:bottom w:val="nil"/>
              <w:right w:val="nil"/>
            </w:tcBorders>
            <w:shd w:val="clear" w:color="000000" w:fill="FFFFFF"/>
            <w:noWrap/>
            <w:vAlign w:val="center"/>
            <w:hideMark/>
          </w:tcPr>
          <w:p w14:paraId="4268D2C5" w14:textId="215873B9" w:rsidR="001712FA" w:rsidRPr="00A501C6" w:rsidRDefault="001712FA" w:rsidP="00D35839">
            <w:pPr>
              <w:jc w:val="right"/>
              <w:rPr>
                <w:rFonts w:ascii="Calibri" w:eastAsia="Times New Roman" w:hAnsi="Calibri" w:cs="Calibri"/>
                <w:sz w:val="15"/>
                <w:szCs w:val="15"/>
                <w:lang w:val="en-US" w:eastAsia="es-ES"/>
              </w:rPr>
            </w:pPr>
          </w:p>
        </w:tc>
        <w:tc>
          <w:tcPr>
            <w:tcW w:w="231" w:type="pct"/>
            <w:tcBorders>
              <w:top w:val="nil"/>
              <w:left w:val="nil"/>
              <w:bottom w:val="nil"/>
              <w:right w:val="nil"/>
            </w:tcBorders>
            <w:shd w:val="clear" w:color="000000" w:fill="FFFFFF"/>
            <w:noWrap/>
            <w:vAlign w:val="bottom"/>
            <w:hideMark/>
          </w:tcPr>
          <w:p w14:paraId="4A6A977F" w14:textId="11A89DD0"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w:t>
            </w:r>
            <w:r w:rsidR="00AF139B" w:rsidRPr="00A501C6">
              <w:rPr>
                <w:rFonts w:ascii="Calibri" w:eastAsia="Times New Roman" w:hAnsi="Calibri" w:cs="Calibri"/>
                <w:sz w:val="15"/>
                <w:szCs w:val="15"/>
                <w:lang w:val="en-US" w:eastAsia="es-ES"/>
              </w:rPr>
              <w:t>557</w:t>
            </w:r>
          </w:p>
        </w:tc>
        <w:tc>
          <w:tcPr>
            <w:tcW w:w="228" w:type="pct"/>
            <w:tcBorders>
              <w:top w:val="nil"/>
              <w:left w:val="nil"/>
              <w:bottom w:val="nil"/>
              <w:right w:val="nil"/>
            </w:tcBorders>
            <w:shd w:val="clear" w:color="000000" w:fill="FFFFFF"/>
            <w:noWrap/>
            <w:vAlign w:val="bottom"/>
            <w:hideMark/>
          </w:tcPr>
          <w:p w14:paraId="7642CB5C" w14:textId="22C8C97E"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2.4</w:t>
            </w:r>
            <w:r w:rsidR="00AF139B" w:rsidRPr="00A501C6">
              <w:rPr>
                <w:rFonts w:ascii="Calibri" w:eastAsia="Times New Roman" w:hAnsi="Calibri" w:cs="Calibri"/>
                <w:sz w:val="15"/>
                <w:szCs w:val="15"/>
                <w:lang w:val="en-US" w:eastAsia="es-ES"/>
              </w:rPr>
              <w:t>59</w:t>
            </w:r>
          </w:p>
        </w:tc>
        <w:tc>
          <w:tcPr>
            <w:tcW w:w="71" w:type="pct"/>
            <w:tcBorders>
              <w:top w:val="nil"/>
              <w:left w:val="nil"/>
              <w:bottom w:val="nil"/>
              <w:right w:val="nil"/>
            </w:tcBorders>
            <w:shd w:val="clear" w:color="000000" w:fill="FFFFFF"/>
            <w:noWrap/>
            <w:vAlign w:val="center"/>
            <w:hideMark/>
          </w:tcPr>
          <w:p w14:paraId="7B807BA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B14EA5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3C6E233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684A674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969B8C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37E2B94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FE9E25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1A9CAA0D" w14:textId="7767CF43"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0.48</w:t>
            </w:r>
            <w:r w:rsidR="00600B79" w:rsidRPr="00A501C6">
              <w:rPr>
                <w:rFonts w:ascii="Calibri" w:eastAsia="Times New Roman" w:hAnsi="Calibri" w:cs="Calibri"/>
                <w:sz w:val="15"/>
                <w:szCs w:val="15"/>
                <w:lang w:val="en-US" w:eastAsia="es-ES"/>
              </w:rPr>
              <w:t>1</w:t>
            </w:r>
          </w:p>
        </w:tc>
        <w:tc>
          <w:tcPr>
            <w:tcW w:w="239" w:type="pct"/>
            <w:tcBorders>
              <w:top w:val="nil"/>
              <w:left w:val="nil"/>
              <w:bottom w:val="nil"/>
              <w:right w:val="nil"/>
            </w:tcBorders>
            <w:shd w:val="clear" w:color="000000" w:fill="FFFFFF"/>
            <w:noWrap/>
            <w:vAlign w:val="center"/>
            <w:hideMark/>
          </w:tcPr>
          <w:p w14:paraId="07348008" w14:textId="1FF54808"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8.1</w:t>
            </w:r>
            <w:r w:rsidR="00600B79" w:rsidRPr="00A501C6">
              <w:rPr>
                <w:rFonts w:ascii="Calibri" w:eastAsia="Times New Roman" w:hAnsi="Calibri" w:cs="Calibri"/>
                <w:sz w:val="15"/>
                <w:szCs w:val="15"/>
                <w:lang w:val="en-US" w:eastAsia="es-ES"/>
              </w:rPr>
              <w:t>29</w:t>
            </w:r>
          </w:p>
        </w:tc>
        <w:tc>
          <w:tcPr>
            <w:tcW w:w="71" w:type="pct"/>
            <w:tcBorders>
              <w:top w:val="nil"/>
              <w:left w:val="nil"/>
              <w:bottom w:val="nil"/>
              <w:right w:val="nil"/>
            </w:tcBorders>
            <w:shd w:val="clear" w:color="000000" w:fill="FFFFFF"/>
            <w:noWrap/>
            <w:vAlign w:val="center"/>
            <w:hideMark/>
          </w:tcPr>
          <w:p w14:paraId="0420551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76C8D25" w14:textId="08E588F1" w:rsidR="001712FA" w:rsidRPr="00A501C6" w:rsidRDefault="00B12BB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0.487</w:t>
            </w:r>
          </w:p>
        </w:tc>
        <w:tc>
          <w:tcPr>
            <w:tcW w:w="260" w:type="pct"/>
            <w:tcBorders>
              <w:top w:val="nil"/>
              <w:left w:val="nil"/>
              <w:bottom w:val="nil"/>
              <w:right w:val="nil"/>
            </w:tcBorders>
            <w:shd w:val="clear" w:color="000000" w:fill="FFFFFF"/>
            <w:noWrap/>
            <w:vAlign w:val="center"/>
            <w:hideMark/>
          </w:tcPr>
          <w:p w14:paraId="4A6FBD13" w14:textId="79D0FAEC" w:rsidR="001712FA" w:rsidRPr="00A501C6" w:rsidRDefault="00B12BB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6.7</w:t>
            </w:r>
            <w:r w:rsidR="00875598" w:rsidRPr="00A501C6">
              <w:rPr>
                <w:rFonts w:ascii="Calibri" w:eastAsia="Times New Roman" w:hAnsi="Calibri" w:cs="Calibri"/>
                <w:sz w:val="15"/>
                <w:szCs w:val="15"/>
                <w:lang w:val="en-US" w:eastAsia="es-ES"/>
              </w:rPr>
              <w:t>97</w:t>
            </w:r>
          </w:p>
        </w:tc>
        <w:tc>
          <w:tcPr>
            <w:tcW w:w="71" w:type="pct"/>
            <w:tcBorders>
              <w:top w:val="nil"/>
              <w:left w:val="nil"/>
              <w:bottom w:val="nil"/>
              <w:right w:val="nil"/>
            </w:tcBorders>
            <w:shd w:val="clear" w:color="000000" w:fill="FFFFFF"/>
            <w:noWrap/>
            <w:vAlign w:val="center"/>
            <w:hideMark/>
          </w:tcPr>
          <w:p w14:paraId="3BB56CA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A16FC7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1EE0565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7679C958" w14:textId="77777777" w:rsidTr="00C96747">
        <w:trPr>
          <w:trHeight w:val="160"/>
        </w:trPr>
        <w:tc>
          <w:tcPr>
            <w:tcW w:w="332" w:type="pct"/>
            <w:tcBorders>
              <w:top w:val="nil"/>
              <w:left w:val="nil"/>
              <w:bottom w:val="nil"/>
              <w:right w:val="nil"/>
            </w:tcBorders>
            <w:shd w:val="clear" w:color="000000" w:fill="FFFFFF"/>
            <w:noWrap/>
            <w:vAlign w:val="center"/>
            <w:hideMark/>
          </w:tcPr>
          <w:p w14:paraId="580BC83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570C7CC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DN/DWA</w:t>
            </w:r>
          </w:p>
        </w:tc>
        <w:tc>
          <w:tcPr>
            <w:tcW w:w="71" w:type="pct"/>
            <w:tcBorders>
              <w:top w:val="nil"/>
              <w:left w:val="nil"/>
              <w:bottom w:val="nil"/>
              <w:right w:val="nil"/>
            </w:tcBorders>
            <w:shd w:val="clear" w:color="000000" w:fill="FFFFFF"/>
            <w:noWrap/>
            <w:vAlign w:val="center"/>
            <w:hideMark/>
          </w:tcPr>
          <w:p w14:paraId="151B00B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47F6FE9D" w14:textId="1F2D711B"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257227" w:rsidRPr="00A501C6">
              <w:rPr>
                <w:rFonts w:ascii="Calibri" w:eastAsia="Times New Roman" w:hAnsi="Calibri" w:cs="Calibri"/>
                <w:sz w:val="15"/>
                <w:szCs w:val="15"/>
                <w:lang w:val="en-US" w:eastAsia="es-ES"/>
              </w:rPr>
              <w:t>-0.115</w:t>
            </w:r>
          </w:p>
        </w:tc>
        <w:tc>
          <w:tcPr>
            <w:tcW w:w="226" w:type="pct"/>
            <w:tcBorders>
              <w:top w:val="nil"/>
              <w:left w:val="nil"/>
              <w:bottom w:val="nil"/>
              <w:right w:val="nil"/>
            </w:tcBorders>
            <w:shd w:val="clear" w:color="000000" w:fill="FFFFFF"/>
            <w:noWrap/>
            <w:vAlign w:val="center"/>
            <w:hideMark/>
          </w:tcPr>
          <w:p w14:paraId="6992A539" w14:textId="6C36BD57" w:rsidR="001712FA" w:rsidRPr="00A501C6" w:rsidRDefault="00257227"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-2.309</w:t>
            </w:r>
            <w:r w:rsidR="001712FA"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39D973E5" w14:textId="275364B0"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AF139B" w:rsidRPr="00A501C6">
              <w:rPr>
                <w:rFonts w:ascii="Calibri" w:eastAsia="Times New Roman" w:hAnsi="Calibri" w:cs="Calibri"/>
                <w:sz w:val="15"/>
                <w:szCs w:val="15"/>
                <w:lang w:val="en-US" w:eastAsia="es-ES"/>
              </w:rPr>
              <w:t>0.305</w:t>
            </w:r>
          </w:p>
        </w:tc>
        <w:tc>
          <w:tcPr>
            <w:tcW w:w="228" w:type="pct"/>
            <w:tcBorders>
              <w:top w:val="nil"/>
              <w:left w:val="nil"/>
              <w:bottom w:val="nil"/>
              <w:right w:val="nil"/>
            </w:tcBorders>
            <w:shd w:val="clear" w:color="000000" w:fill="FFFFFF"/>
            <w:noWrap/>
            <w:vAlign w:val="bottom"/>
            <w:hideMark/>
          </w:tcPr>
          <w:p w14:paraId="663FD927" w14:textId="10A38401"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AF139B" w:rsidRPr="00A501C6">
              <w:rPr>
                <w:rFonts w:ascii="Calibri" w:eastAsia="Times New Roman" w:hAnsi="Calibri" w:cs="Calibri"/>
                <w:sz w:val="15"/>
                <w:szCs w:val="15"/>
                <w:lang w:val="en-US" w:eastAsia="es-ES"/>
              </w:rPr>
              <w:t>1.701</w:t>
            </w:r>
          </w:p>
        </w:tc>
        <w:tc>
          <w:tcPr>
            <w:tcW w:w="71" w:type="pct"/>
            <w:tcBorders>
              <w:top w:val="nil"/>
              <w:left w:val="nil"/>
              <w:bottom w:val="nil"/>
              <w:right w:val="nil"/>
            </w:tcBorders>
            <w:shd w:val="clear" w:color="000000" w:fill="FFFFFF"/>
            <w:noWrap/>
            <w:vAlign w:val="center"/>
            <w:hideMark/>
          </w:tcPr>
          <w:p w14:paraId="3A7A998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C60297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6023327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4152D0B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211E217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1BF6F7C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6C8B3D9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34C6B69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465714D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5C699F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F0CDB1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2B3CE23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9BEEC9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C870E7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344281C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2417B9B3" w14:textId="77777777" w:rsidTr="00C96747">
        <w:trPr>
          <w:trHeight w:val="160"/>
        </w:trPr>
        <w:tc>
          <w:tcPr>
            <w:tcW w:w="1291" w:type="pct"/>
            <w:gridSpan w:val="2"/>
            <w:tcBorders>
              <w:top w:val="nil"/>
              <w:left w:val="nil"/>
              <w:bottom w:val="nil"/>
              <w:right w:val="nil"/>
            </w:tcBorders>
            <w:shd w:val="clear" w:color="000000" w:fill="FFFFFF"/>
            <w:noWrap/>
            <w:vAlign w:val="center"/>
            <w:hideMark/>
          </w:tcPr>
          <w:p w14:paraId="392E2031" w14:textId="77777777" w:rsidR="001712FA" w:rsidRPr="00A501C6" w:rsidRDefault="001712FA" w:rsidP="00D35839">
            <w:pPr>
              <w:jc w:val="left"/>
              <w:rPr>
                <w:rFonts w:ascii="Calibri" w:eastAsia="Times New Roman" w:hAnsi="Calibri" w:cs="Calibri"/>
                <w:i/>
                <w:iCs/>
                <w:sz w:val="15"/>
                <w:szCs w:val="15"/>
                <w:lang w:val="en-US" w:eastAsia="es-ES"/>
              </w:rPr>
            </w:pPr>
            <w:r w:rsidRPr="00A501C6">
              <w:rPr>
                <w:rFonts w:ascii="Calibri" w:eastAsia="Times New Roman" w:hAnsi="Calibri" w:cs="Calibri"/>
                <w:i/>
                <w:iCs/>
                <w:sz w:val="15"/>
                <w:szCs w:val="15"/>
                <w:lang w:val="en-US" w:eastAsia="es-ES"/>
              </w:rPr>
              <w:t>Age (under 25)</w:t>
            </w:r>
          </w:p>
        </w:tc>
        <w:tc>
          <w:tcPr>
            <w:tcW w:w="71" w:type="pct"/>
            <w:tcBorders>
              <w:top w:val="nil"/>
              <w:left w:val="nil"/>
              <w:bottom w:val="nil"/>
              <w:right w:val="nil"/>
            </w:tcBorders>
            <w:shd w:val="clear" w:color="000000" w:fill="FFFFFF"/>
            <w:noWrap/>
            <w:vAlign w:val="center"/>
            <w:hideMark/>
          </w:tcPr>
          <w:p w14:paraId="3995CEF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4330D6E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43B1569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05532C8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62DF284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61A113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112BBB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56B7AAA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F19ABD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6E250A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633C6EE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0769CB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0166A5F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59F9E93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6375DAA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B52D40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739DA8D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2637A8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D6063E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35E4C2F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0A059C4A" w14:textId="77777777" w:rsidTr="00C96747">
        <w:trPr>
          <w:trHeight w:val="160"/>
        </w:trPr>
        <w:tc>
          <w:tcPr>
            <w:tcW w:w="332" w:type="pct"/>
            <w:tcBorders>
              <w:top w:val="nil"/>
              <w:left w:val="nil"/>
              <w:bottom w:val="nil"/>
              <w:right w:val="nil"/>
            </w:tcBorders>
            <w:shd w:val="clear" w:color="000000" w:fill="FFFFFF"/>
            <w:noWrap/>
            <w:vAlign w:val="center"/>
            <w:hideMark/>
          </w:tcPr>
          <w:p w14:paraId="3D3BBE3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37FC90E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25 to 34</w:t>
            </w:r>
          </w:p>
        </w:tc>
        <w:tc>
          <w:tcPr>
            <w:tcW w:w="71" w:type="pct"/>
            <w:tcBorders>
              <w:top w:val="nil"/>
              <w:left w:val="nil"/>
              <w:bottom w:val="nil"/>
              <w:right w:val="nil"/>
            </w:tcBorders>
            <w:shd w:val="clear" w:color="000000" w:fill="FFFFFF"/>
            <w:noWrap/>
            <w:vAlign w:val="center"/>
            <w:hideMark/>
          </w:tcPr>
          <w:p w14:paraId="6F4EE63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40E2F46B" w14:textId="73FA0538"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E637BB" w:rsidRPr="00A501C6">
              <w:rPr>
                <w:rFonts w:ascii="Calibri" w:eastAsia="Times New Roman" w:hAnsi="Calibri" w:cs="Calibri"/>
                <w:sz w:val="15"/>
                <w:szCs w:val="15"/>
                <w:lang w:val="en-US" w:eastAsia="es-ES"/>
              </w:rPr>
              <w:t>-0.120</w:t>
            </w:r>
          </w:p>
        </w:tc>
        <w:tc>
          <w:tcPr>
            <w:tcW w:w="226" w:type="pct"/>
            <w:tcBorders>
              <w:top w:val="nil"/>
              <w:left w:val="nil"/>
              <w:bottom w:val="nil"/>
              <w:right w:val="nil"/>
            </w:tcBorders>
            <w:shd w:val="clear" w:color="000000" w:fill="FFFFFF"/>
            <w:noWrap/>
            <w:vAlign w:val="center"/>
            <w:hideMark/>
          </w:tcPr>
          <w:p w14:paraId="5DC7934C" w14:textId="6A462E14"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E637BB" w:rsidRPr="00A501C6">
              <w:rPr>
                <w:rFonts w:ascii="Calibri" w:eastAsia="Times New Roman" w:hAnsi="Calibri" w:cs="Calibri"/>
                <w:sz w:val="15"/>
                <w:szCs w:val="15"/>
                <w:lang w:val="en-US" w:eastAsia="es-ES"/>
              </w:rPr>
              <w:t>-2.725</w:t>
            </w:r>
          </w:p>
        </w:tc>
        <w:tc>
          <w:tcPr>
            <w:tcW w:w="231" w:type="pct"/>
            <w:tcBorders>
              <w:top w:val="nil"/>
              <w:left w:val="nil"/>
              <w:bottom w:val="nil"/>
              <w:right w:val="nil"/>
            </w:tcBorders>
            <w:shd w:val="clear" w:color="000000" w:fill="FFFFFF"/>
            <w:noWrap/>
            <w:vAlign w:val="bottom"/>
            <w:hideMark/>
          </w:tcPr>
          <w:p w14:paraId="4C6AB01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33F12D6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4667AF3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2B9D94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7ED13BC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BEF29F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129DF7D" w14:textId="63D5DAD2" w:rsidR="001712FA" w:rsidRPr="00A501C6" w:rsidRDefault="006F01F2"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w:t>
            </w:r>
            <w:r w:rsidR="00AF37C4" w:rsidRPr="00A501C6">
              <w:rPr>
                <w:rFonts w:ascii="Calibri" w:eastAsia="Times New Roman" w:hAnsi="Calibri" w:cs="Calibri"/>
                <w:sz w:val="15"/>
                <w:szCs w:val="15"/>
                <w:lang w:val="en-US" w:eastAsia="es-ES"/>
              </w:rPr>
              <w:t>5</w:t>
            </w:r>
            <w:r w:rsidRPr="00A501C6">
              <w:rPr>
                <w:rFonts w:ascii="Calibri" w:eastAsia="Times New Roman" w:hAnsi="Calibri" w:cs="Calibri"/>
                <w:sz w:val="15"/>
                <w:szCs w:val="15"/>
                <w:lang w:val="en-US" w:eastAsia="es-ES"/>
              </w:rPr>
              <w:t>4</w:t>
            </w:r>
          </w:p>
        </w:tc>
        <w:tc>
          <w:tcPr>
            <w:tcW w:w="239" w:type="pct"/>
            <w:tcBorders>
              <w:top w:val="nil"/>
              <w:left w:val="nil"/>
              <w:bottom w:val="nil"/>
              <w:right w:val="nil"/>
            </w:tcBorders>
            <w:shd w:val="clear" w:color="000000" w:fill="FFFFFF"/>
            <w:noWrap/>
            <w:vAlign w:val="center"/>
            <w:hideMark/>
          </w:tcPr>
          <w:p w14:paraId="1E6FBACB" w14:textId="02E1D4DD" w:rsidR="001712FA" w:rsidRPr="00A501C6" w:rsidRDefault="006F01F2"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-2.3</w:t>
            </w:r>
            <w:r w:rsidR="00AF37C4" w:rsidRPr="00A501C6">
              <w:rPr>
                <w:rFonts w:ascii="Calibri" w:eastAsia="Times New Roman" w:hAnsi="Calibri" w:cs="Calibri"/>
                <w:sz w:val="15"/>
                <w:szCs w:val="15"/>
                <w:lang w:val="en-US" w:eastAsia="es-ES"/>
              </w:rPr>
              <w:t>56</w:t>
            </w:r>
          </w:p>
        </w:tc>
        <w:tc>
          <w:tcPr>
            <w:tcW w:w="71" w:type="pct"/>
            <w:tcBorders>
              <w:top w:val="nil"/>
              <w:left w:val="nil"/>
              <w:bottom w:val="nil"/>
              <w:right w:val="nil"/>
            </w:tcBorders>
            <w:shd w:val="clear" w:color="000000" w:fill="FFFFFF"/>
            <w:noWrap/>
            <w:vAlign w:val="center"/>
            <w:hideMark/>
          </w:tcPr>
          <w:p w14:paraId="3F5DC54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0B6706B9" w14:textId="1806AE89"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0.25</w:t>
            </w:r>
            <w:r w:rsidR="00600B79" w:rsidRPr="00A501C6">
              <w:rPr>
                <w:rFonts w:ascii="Calibri" w:eastAsia="Times New Roman" w:hAnsi="Calibri" w:cs="Calibri"/>
                <w:sz w:val="15"/>
                <w:szCs w:val="15"/>
                <w:lang w:val="en-US" w:eastAsia="es-ES"/>
              </w:rPr>
              <w:t>1</w:t>
            </w:r>
          </w:p>
        </w:tc>
        <w:tc>
          <w:tcPr>
            <w:tcW w:w="239" w:type="pct"/>
            <w:tcBorders>
              <w:top w:val="nil"/>
              <w:left w:val="nil"/>
              <w:bottom w:val="nil"/>
              <w:right w:val="nil"/>
            </w:tcBorders>
            <w:shd w:val="clear" w:color="000000" w:fill="FFFFFF"/>
            <w:noWrap/>
            <w:vAlign w:val="center"/>
            <w:hideMark/>
          </w:tcPr>
          <w:p w14:paraId="0A79A254" w14:textId="66B3BB27"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5.9</w:t>
            </w:r>
            <w:r w:rsidR="00600B79" w:rsidRPr="00A501C6">
              <w:rPr>
                <w:rFonts w:ascii="Calibri" w:eastAsia="Times New Roman" w:hAnsi="Calibri" w:cs="Calibri"/>
                <w:sz w:val="15"/>
                <w:szCs w:val="15"/>
                <w:lang w:val="en-US" w:eastAsia="es-ES"/>
              </w:rPr>
              <w:t>37</w:t>
            </w:r>
          </w:p>
        </w:tc>
        <w:tc>
          <w:tcPr>
            <w:tcW w:w="71" w:type="pct"/>
            <w:tcBorders>
              <w:top w:val="nil"/>
              <w:left w:val="nil"/>
              <w:bottom w:val="nil"/>
              <w:right w:val="nil"/>
            </w:tcBorders>
            <w:shd w:val="clear" w:color="000000" w:fill="FFFFFF"/>
            <w:noWrap/>
            <w:vAlign w:val="center"/>
            <w:hideMark/>
          </w:tcPr>
          <w:p w14:paraId="7755300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A21642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0E0AEDC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450B01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67FBF5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5DDD334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6D1A55B5" w14:textId="77777777" w:rsidTr="00C96747">
        <w:trPr>
          <w:trHeight w:val="160"/>
        </w:trPr>
        <w:tc>
          <w:tcPr>
            <w:tcW w:w="332" w:type="pct"/>
            <w:tcBorders>
              <w:top w:val="nil"/>
              <w:left w:val="nil"/>
              <w:bottom w:val="nil"/>
              <w:right w:val="nil"/>
            </w:tcBorders>
            <w:shd w:val="clear" w:color="000000" w:fill="FFFFFF"/>
            <w:noWrap/>
            <w:vAlign w:val="center"/>
            <w:hideMark/>
          </w:tcPr>
          <w:p w14:paraId="144986C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63C3FCC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35 to 49</w:t>
            </w:r>
          </w:p>
        </w:tc>
        <w:tc>
          <w:tcPr>
            <w:tcW w:w="71" w:type="pct"/>
            <w:tcBorders>
              <w:top w:val="nil"/>
              <w:left w:val="nil"/>
              <w:bottom w:val="nil"/>
              <w:right w:val="nil"/>
            </w:tcBorders>
            <w:shd w:val="clear" w:color="000000" w:fill="FFFFFF"/>
            <w:noWrap/>
            <w:vAlign w:val="center"/>
            <w:hideMark/>
          </w:tcPr>
          <w:p w14:paraId="70C4FD2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503107C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040531B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5650348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5DFD22F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332855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431416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00A5EEA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78C00F1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B0F000D" w14:textId="2C0B2183" w:rsidR="001712FA" w:rsidRPr="00A501C6" w:rsidRDefault="006F01F2"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-0.3</w:t>
            </w:r>
            <w:r w:rsidR="00AF37C4" w:rsidRPr="00A501C6">
              <w:rPr>
                <w:rFonts w:ascii="Calibri" w:eastAsia="Times New Roman" w:hAnsi="Calibri" w:cs="Calibri"/>
                <w:sz w:val="15"/>
                <w:szCs w:val="15"/>
                <w:lang w:val="en-US" w:eastAsia="es-ES"/>
              </w:rPr>
              <w:t>85</w:t>
            </w:r>
          </w:p>
        </w:tc>
        <w:tc>
          <w:tcPr>
            <w:tcW w:w="239" w:type="pct"/>
            <w:tcBorders>
              <w:top w:val="nil"/>
              <w:left w:val="nil"/>
              <w:bottom w:val="nil"/>
              <w:right w:val="nil"/>
            </w:tcBorders>
            <w:shd w:val="clear" w:color="000000" w:fill="FFFFFF"/>
            <w:noWrap/>
            <w:vAlign w:val="center"/>
            <w:hideMark/>
          </w:tcPr>
          <w:p w14:paraId="0981E84A" w14:textId="77C610E6" w:rsidR="001712FA" w:rsidRPr="00A501C6" w:rsidRDefault="006F01F2"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-3.</w:t>
            </w:r>
            <w:r w:rsidR="00AF37C4" w:rsidRPr="00A501C6">
              <w:rPr>
                <w:rFonts w:ascii="Calibri" w:eastAsia="Times New Roman" w:hAnsi="Calibri" w:cs="Calibri"/>
                <w:sz w:val="15"/>
                <w:szCs w:val="15"/>
                <w:lang w:val="en-US" w:eastAsia="es-ES"/>
              </w:rPr>
              <w:t>322</w:t>
            </w:r>
          </w:p>
        </w:tc>
        <w:tc>
          <w:tcPr>
            <w:tcW w:w="71" w:type="pct"/>
            <w:tcBorders>
              <w:top w:val="nil"/>
              <w:left w:val="nil"/>
              <w:bottom w:val="nil"/>
              <w:right w:val="nil"/>
            </w:tcBorders>
            <w:shd w:val="clear" w:color="000000" w:fill="FFFFFF"/>
            <w:noWrap/>
            <w:vAlign w:val="center"/>
            <w:hideMark/>
          </w:tcPr>
          <w:p w14:paraId="57B9123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71FC655A" w14:textId="35C92223"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0.3</w:t>
            </w:r>
            <w:r w:rsidR="00600B79" w:rsidRPr="00A501C6">
              <w:rPr>
                <w:rFonts w:ascii="Calibri" w:eastAsia="Times New Roman" w:hAnsi="Calibri" w:cs="Calibri"/>
                <w:sz w:val="15"/>
                <w:szCs w:val="15"/>
                <w:lang w:val="en-US" w:eastAsia="es-ES"/>
              </w:rPr>
              <w:t>78</w:t>
            </w:r>
          </w:p>
        </w:tc>
        <w:tc>
          <w:tcPr>
            <w:tcW w:w="239" w:type="pct"/>
            <w:tcBorders>
              <w:top w:val="nil"/>
              <w:left w:val="nil"/>
              <w:bottom w:val="nil"/>
              <w:right w:val="nil"/>
            </w:tcBorders>
            <w:shd w:val="clear" w:color="000000" w:fill="FFFFFF"/>
            <w:noWrap/>
            <w:vAlign w:val="center"/>
            <w:hideMark/>
          </w:tcPr>
          <w:p w14:paraId="7AC90F53" w14:textId="1958C230"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8.0</w:t>
            </w:r>
            <w:r w:rsidR="00600B79" w:rsidRPr="00A501C6">
              <w:rPr>
                <w:rFonts w:ascii="Calibri" w:eastAsia="Times New Roman" w:hAnsi="Calibri" w:cs="Calibri"/>
                <w:sz w:val="15"/>
                <w:szCs w:val="15"/>
                <w:lang w:val="en-US" w:eastAsia="es-ES"/>
              </w:rPr>
              <w:t>47</w:t>
            </w:r>
          </w:p>
        </w:tc>
        <w:tc>
          <w:tcPr>
            <w:tcW w:w="71" w:type="pct"/>
            <w:tcBorders>
              <w:top w:val="nil"/>
              <w:left w:val="nil"/>
              <w:bottom w:val="nil"/>
              <w:right w:val="nil"/>
            </w:tcBorders>
            <w:shd w:val="clear" w:color="000000" w:fill="FFFFFF"/>
            <w:noWrap/>
            <w:vAlign w:val="center"/>
            <w:hideMark/>
          </w:tcPr>
          <w:p w14:paraId="0E5DD71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1108104" w14:textId="19CF1D18"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B12BBC" w:rsidRPr="00A501C6">
              <w:rPr>
                <w:rFonts w:ascii="Calibri" w:eastAsia="Times New Roman" w:hAnsi="Calibri" w:cs="Calibri"/>
                <w:sz w:val="15"/>
                <w:szCs w:val="15"/>
                <w:lang w:val="en-US" w:eastAsia="es-ES"/>
              </w:rPr>
              <w:t>-0.115</w:t>
            </w:r>
          </w:p>
        </w:tc>
        <w:tc>
          <w:tcPr>
            <w:tcW w:w="260" w:type="pct"/>
            <w:tcBorders>
              <w:top w:val="nil"/>
              <w:left w:val="nil"/>
              <w:bottom w:val="nil"/>
              <w:right w:val="nil"/>
            </w:tcBorders>
            <w:shd w:val="clear" w:color="000000" w:fill="FFFFFF"/>
            <w:noWrap/>
            <w:vAlign w:val="center"/>
            <w:hideMark/>
          </w:tcPr>
          <w:p w14:paraId="31324820" w14:textId="58FD0835" w:rsidR="001712FA" w:rsidRPr="00A501C6" w:rsidRDefault="00B12BB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-1.6</w:t>
            </w:r>
            <w:r w:rsidR="00875598" w:rsidRPr="00A501C6">
              <w:rPr>
                <w:rFonts w:ascii="Calibri" w:eastAsia="Times New Roman" w:hAnsi="Calibri" w:cs="Calibri"/>
                <w:sz w:val="15"/>
                <w:szCs w:val="15"/>
                <w:lang w:val="en-US" w:eastAsia="es-ES"/>
              </w:rPr>
              <w:t>67</w:t>
            </w:r>
          </w:p>
        </w:tc>
        <w:tc>
          <w:tcPr>
            <w:tcW w:w="71" w:type="pct"/>
            <w:tcBorders>
              <w:top w:val="nil"/>
              <w:left w:val="nil"/>
              <w:bottom w:val="nil"/>
              <w:right w:val="nil"/>
            </w:tcBorders>
            <w:shd w:val="clear" w:color="000000" w:fill="FFFFFF"/>
            <w:noWrap/>
            <w:vAlign w:val="center"/>
            <w:hideMark/>
          </w:tcPr>
          <w:p w14:paraId="7105CD0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696E0A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65363EF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7C9B4CC3" w14:textId="77777777" w:rsidTr="00C96747">
        <w:trPr>
          <w:trHeight w:val="160"/>
        </w:trPr>
        <w:tc>
          <w:tcPr>
            <w:tcW w:w="332" w:type="pct"/>
            <w:tcBorders>
              <w:top w:val="nil"/>
              <w:left w:val="nil"/>
              <w:bottom w:val="nil"/>
              <w:right w:val="nil"/>
            </w:tcBorders>
            <w:shd w:val="clear" w:color="000000" w:fill="FFFFFF"/>
            <w:noWrap/>
            <w:vAlign w:val="center"/>
            <w:hideMark/>
          </w:tcPr>
          <w:p w14:paraId="2656E1A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6E1AFEC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Above 49</w:t>
            </w:r>
          </w:p>
        </w:tc>
        <w:tc>
          <w:tcPr>
            <w:tcW w:w="71" w:type="pct"/>
            <w:tcBorders>
              <w:top w:val="nil"/>
              <w:left w:val="nil"/>
              <w:bottom w:val="nil"/>
              <w:right w:val="nil"/>
            </w:tcBorders>
            <w:shd w:val="clear" w:color="000000" w:fill="FFFFFF"/>
            <w:noWrap/>
            <w:vAlign w:val="center"/>
            <w:hideMark/>
          </w:tcPr>
          <w:p w14:paraId="1CAE27D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603A1D85" w14:textId="2AC103EA"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B26204" w:rsidRPr="00A501C6">
              <w:rPr>
                <w:rFonts w:ascii="Calibri" w:eastAsia="Times New Roman" w:hAnsi="Calibri" w:cs="Calibri"/>
                <w:sz w:val="15"/>
                <w:szCs w:val="15"/>
                <w:lang w:val="en-US" w:eastAsia="es-ES"/>
              </w:rPr>
              <w:t>0.127</w:t>
            </w:r>
          </w:p>
        </w:tc>
        <w:tc>
          <w:tcPr>
            <w:tcW w:w="226" w:type="pct"/>
            <w:tcBorders>
              <w:top w:val="nil"/>
              <w:left w:val="nil"/>
              <w:bottom w:val="nil"/>
              <w:right w:val="nil"/>
            </w:tcBorders>
            <w:shd w:val="clear" w:color="000000" w:fill="FFFFFF"/>
            <w:noWrap/>
            <w:vAlign w:val="center"/>
            <w:hideMark/>
          </w:tcPr>
          <w:p w14:paraId="308B51AE" w14:textId="3B94805A" w:rsidR="001712FA" w:rsidRPr="00A501C6" w:rsidRDefault="00B2620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1.590</w:t>
            </w:r>
            <w:r w:rsidR="001712FA"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6BC95C4C" w14:textId="040B066E"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B26204" w:rsidRPr="00A501C6">
              <w:rPr>
                <w:rFonts w:ascii="Calibri" w:eastAsia="Times New Roman" w:hAnsi="Calibri" w:cs="Calibri"/>
                <w:sz w:val="15"/>
                <w:szCs w:val="15"/>
                <w:lang w:val="en-US" w:eastAsia="es-ES"/>
              </w:rPr>
              <w:t>0.258</w:t>
            </w:r>
          </w:p>
        </w:tc>
        <w:tc>
          <w:tcPr>
            <w:tcW w:w="228" w:type="pct"/>
            <w:tcBorders>
              <w:top w:val="nil"/>
              <w:left w:val="nil"/>
              <w:bottom w:val="nil"/>
              <w:right w:val="nil"/>
            </w:tcBorders>
            <w:shd w:val="clear" w:color="000000" w:fill="FFFFFF"/>
            <w:noWrap/>
            <w:vAlign w:val="bottom"/>
            <w:hideMark/>
          </w:tcPr>
          <w:p w14:paraId="26E6B284" w14:textId="7FEE63F2" w:rsidR="001712FA" w:rsidRPr="00A501C6" w:rsidRDefault="00B2620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1.853</w:t>
            </w:r>
            <w:r w:rsidR="001712FA"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7B5B42C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71E8BEF" w14:textId="5D147C92" w:rsidR="001712FA" w:rsidRPr="00A501C6" w:rsidRDefault="003D0C8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0.18</w:t>
            </w:r>
            <w:r w:rsidR="005468A6" w:rsidRPr="00A501C6">
              <w:rPr>
                <w:rFonts w:ascii="Calibri" w:eastAsia="Times New Roman" w:hAnsi="Calibri" w:cs="Calibri"/>
                <w:sz w:val="15"/>
                <w:szCs w:val="15"/>
                <w:lang w:val="en-US" w:eastAsia="es-ES"/>
              </w:rPr>
              <w:t>9</w:t>
            </w:r>
          </w:p>
        </w:tc>
        <w:tc>
          <w:tcPr>
            <w:tcW w:w="239" w:type="pct"/>
            <w:tcBorders>
              <w:top w:val="nil"/>
              <w:left w:val="nil"/>
              <w:bottom w:val="nil"/>
              <w:right w:val="nil"/>
            </w:tcBorders>
            <w:shd w:val="clear" w:color="000000" w:fill="FFFFFF"/>
            <w:noWrap/>
            <w:vAlign w:val="center"/>
            <w:hideMark/>
          </w:tcPr>
          <w:p w14:paraId="69EB4B87" w14:textId="61991B38" w:rsidR="001712FA" w:rsidRPr="00A501C6" w:rsidRDefault="003D0C8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w:t>
            </w:r>
            <w:r w:rsidR="005468A6" w:rsidRPr="00A501C6">
              <w:rPr>
                <w:rFonts w:ascii="Calibri" w:eastAsia="Times New Roman" w:hAnsi="Calibri" w:cs="Calibri"/>
                <w:sz w:val="15"/>
                <w:szCs w:val="15"/>
                <w:lang w:val="en-US" w:eastAsia="es-ES"/>
              </w:rPr>
              <w:t>843</w:t>
            </w:r>
          </w:p>
        </w:tc>
        <w:tc>
          <w:tcPr>
            <w:tcW w:w="71" w:type="pct"/>
            <w:tcBorders>
              <w:top w:val="nil"/>
              <w:left w:val="nil"/>
              <w:bottom w:val="nil"/>
              <w:right w:val="nil"/>
            </w:tcBorders>
            <w:shd w:val="clear" w:color="000000" w:fill="FFFFFF"/>
            <w:noWrap/>
            <w:vAlign w:val="center"/>
            <w:hideMark/>
          </w:tcPr>
          <w:p w14:paraId="02BD760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9669BCD" w14:textId="407B82CD" w:rsidR="001712FA" w:rsidRPr="00A501C6" w:rsidRDefault="006F01F2"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-0.4</w:t>
            </w:r>
            <w:r w:rsidR="00AF37C4" w:rsidRPr="00A501C6">
              <w:rPr>
                <w:rFonts w:ascii="Calibri" w:eastAsia="Times New Roman" w:hAnsi="Calibri" w:cs="Calibri"/>
                <w:sz w:val="15"/>
                <w:szCs w:val="15"/>
                <w:lang w:val="en-US" w:eastAsia="es-ES"/>
              </w:rPr>
              <w:t>46</w:t>
            </w:r>
          </w:p>
        </w:tc>
        <w:tc>
          <w:tcPr>
            <w:tcW w:w="239" w:type="pct"/>
            <w:tcBorders>
              <w:top w:val="nil"/>
              <w:left w:val="nil"/>
              <w:bottom w:val="nil"/>
              <w:right w:val="nil"/>
            </w:tcBorders>
            <w:shd w:val="clear" w:color="000000" w:fill="FFFFFF"/>
            <w:noWrap/>
            <w:vAlign w:val="center"/>
            <w:hideMark/>
          </w:tcPr>
          <w:p w14:paraId="3073E177" w14:textId="3397EF2A" w:rsidR="001712FA" w:rsidRPr="00A501C6" w:rsidRDefault="006F01F2"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-3.</w:t>
            </w:r>
            <w:r w:rsidR="00AF37C4" w:rsidRPr="00A501C6">
              <w:rPr>
                <w:rFonts w:ascii="Calibri" w:eastAsia="Times New Roman" w:hAnsi="Calibri" w:cs="Calibri"/>
                <w:sz w:val="15"/>
                <w:szCs w:val="15"/>
                <w:lang w:val="en-US" w:eastAsia="es-ES"/>
              </w:rPr>
              <w:t>336</w:t>
            </w:r>
          </w:p>
        </w:tc>
        <w:tc>
          <w:tcPr>
            <w:tcW w:w="71" w:type="pct"/>
            <w:tcBorders>
              <w:top w:val="nil"/>
              <w:left w:val="nil"/>
              <w:bottom w:val="nil"/>
              <w:right w:val="nil"/>
            </w:tcBorders>
            <w:shd w:val="clear" w:color="000000" w:fill="FFFFFF"/>
            <w:noWrap/>
            <w:vAlign w:val="center"/>
            <w:hideMark/>
          </w:tcPr>
          <w:p w14:paraId="689D627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78D7D0C3" w14:textId="5A53D4E9"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0.68</w:t>
            </w:r>
            <w:r w:rsidR="00600B79" w:rsidRPr="00A501C6">
              <w:rPr>
                <w:rFonts w:ascii="Calibri" w:eastAsia="Times New Roman" w:hAnsi="Calibri" w:cs="Calibri"/>
                <w:sz w:val="15"/>
                <w:szCs w:val="15"/>
                <w:lang w:val="en-US" w:eastAsia="es-ES"/>
              </w:rPr>
              <w:t>6</w:t>
            </w:r>
          </w:p>
        </w:tc>
        <w:tc>
          <w:tcPr>
            <w:tcW w:w="239" w:type="pct"/>
            <w:tcBorders>
              <w:top w:val="nil"/>
              <w:left w:val="nil"/>
              <w:bottom w:val="nil"/>
              <w:right w:val="nil"/>
            </w:tcBorders>
            <w:shd w:val="clear" w:color="000000" w:fill="FFFFFF"/>
            <w:noWrap/>
            <w:vAlign w:val="center"/>
            <w:hideMark/>
          </w:tcPr>
          <w:p w14:paraId="0A70BF01" w14:textId="47707A4F"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11.</w:t>
            </w:r>
            <w:r w:rsidR="00600B79" w:rsidRPr="00A501C6">
              <w:rPr>
                <w:rFonts w:ascii="Calibri" w:eastAsia="Times New Roman" w:hAnsi="Calibri" w:cs="Calibri"/>
                <w:sz w:val="15"/>
                <w:szCs w:val="15"/>
                <w:lang w:val="en-US" w:eastAsia="es-ES"/>
              </w:rPr>
              <w:t>542</w:t>
            </w:r>
          </w:p>
        </w:tc>
        <w:tc>
          <w:tcPr>
            <w:tcW w:w="71" w:type="pct"/>
            <w:tcBorders>
              <w:top w:val="nil"/>
              <w:left w:val="nil"/>
              <w:bottom w:val="nil"/>
              <w:right w:val="nil"/>
            </w:tcBorders>
            <w:shd w:val="clear" w:color="000000" w:fill="FFFFFF"/>
            <w:noWrap/>
            <w:vAlign w:val="center"/>
            <w:hideMark/>
          </w:tcPr>
          <w:p w14:paraId="225C4E1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A2BF808" w14:textId="680DEF5F" w:rsidR="001712FA" w:rsidRPr="00A501C6" w:rsidRDefault="00B12BB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-0.272</w:t>
            </w:r>
          </w:p>
        </w:tc>
        <w:tc>
          <w:tcPr>
            <w:tcW w:w="260" w:type="pct"/>
            <w:tcBorders>
              <w:top w:val="nil"/>
              <w:left w:val="nil"/>
              <w:bottom w:val="nil"/>
              <w:right w:val="nil"/>
            </w:tcBorders>
            <w:shd w:val="clear" w:color="000000" w:fill="FFFFFF"/>
            <w:noWrap/>
            <w:vAlign w:val="center"/>
            <w:hideMark/>
          </w:tcPr>
          <w:p w14:paraId="13D72F8A" w14:textId="64CF001D" w:rsidR="001712FA" w:rsidRPr="00A501C6" w:rsidRDefault="00B12BB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-2.0</w:t>
            </w:r>
            <w:r w:rsidR="00875598" w:rsidRPr="00A501C6">
              <w:rPr>
                <w:rFonts w:ascii="Calibri" w:eastAsia="Times New Roman" w:hAnsi="Calibri" w:cs="Calibri"/>
                <w:sz w:val="15"/>
                <w:szCs w:val="15"/>
                <w:lang w:val="en-US" w:eastAsia="es-ES"/>
              </w:rPr>
              <w:t>23</w:t>
            </w:r>
          </w:p>
        </w:tc>
        <w:tc>
          <w:tcPr>
            <w:tcW w:w="71" w:type="pct"/>
            <w:tcBorders>
              <w:top w:val="nil"/>
              <w:left w:val="nil"/>
              <w:bottom w:val="nil"/>
              <w:right w:val="nil"/>
            </w:tcBorders>
            <w:shd w:val="clear" w:color="000000" w:fill="FFFFFF"/>
            <w:noWrap/>
            <w:vAlign w:val="center"/>
            <w:hideMark/>
          </w:tcPr>
          <w:p w14:paraId="4147727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CFDFA1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6670488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7E3B2BD0" w14:textId="77777777" w:rsidTr="00C96747">
        <w:trPr>
          <w:trHeight w:val="160"/>
        </w:trPr>
        <w:tc>
          <w:tcPr>
            <w:tcW w:w="1291" w:type="pct"/>
            <w:gridSpan w:val="2"/>
            <w:tcBorders>
              <w:top w:val="nil"/>
              <w:left w:val="nil"/>
              <w:bottom w:val="nil"/>
              <w:right w:val="nil"/>
            </w:tcBorders>
            <w:shd w:val="clear" w:color="000000" w:fill="FFFFFF"/>
            <w:noWrap/>
            <w:vAlign w:val="center"/>
            <w:hideMark/>
          </w:tcPr>
          <w:p w14:paraId="6CDCE05B" w14:textId="77777777" w:rsidR="001712FA" w:rsidRPr="00A501C6" w:rsidRDefault="001712FA" w:rsidP="00D35839">
            <w:pPr>
              <w:jc w:val="left"/>
              <w:rPr>
                <w:rFonts w:ascii="Calibri" w:eastAsia="Times New Roman" w:hAnsi="Calibri" w:cs="Calibri"/>
                <w:i/>
                <w:iCs/>
                <w:sz w:val="15"/>
                <w:szCs w:val="15"/>
                <w:lang w:val="en-US" w:eastAsia="es-ES"/>
              </w:rPr>
            </w:pPr>
            <w:r w:rsidRPr="00A501C6">
              <w:rPr>
                <w:rFonts w:ascii="Calibri" w:eastAsia="Times New Roman" w:hAnsi="Calibri" w:cs="Calibri"/>
                <w:i/>
                <w:iCs/>
                <w:sz w:val="15"/>
                <w:szCs w:val="15"/>
                <w:lang w:val="en-US" w:eastAsia="es-ES"/>
              </w:rPr>
              <w:t>Education (non-university)</w:t>
            </w:r>
          </w:p>
        </w:tc>
        <w:tc>
          <w:tcPr>
            <w:tcW w:w="71" w:type="pct"/>
            <w:tcBorders>
              <w:top w:val="nil"/>
              <w:left w:val="nil"/>
              <w:bottom w:val="nil"/>
              <w:right w:val="nil"/>
            </w:tcBorders>
            <w:shd w:val="clear" w:color="000000" w:fill="FFFFFF"/>
            <w:noWrap/>
            <w:vAlign w:val="center"/>
            <w:hideMark/>
          </w:tcPr>
          <w:p w14:paraId="7097E54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0E4426D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6791FF2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66F69C9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1DE123E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612ACB0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1BBA64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56E6F0B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74ADB78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765C8F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26DADA2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4EF2B9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5668D0A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0E1A178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A053CA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5F3DB3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072E521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710B05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64923C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6EEFBD3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1D884D7C" w14:textId="77777777" w:rsidTr="00C96747">
        <w:trPr>
          <w:trHeight w:val="160"/>
        </w:trPr>
        <w:tc>
          <w:tcPr>
            <w:tcW w:w="332" w:type="pct"/>
            <w:tcBorders>
              <w:top w:val="nil"/>
              <w:left w:val="nil"/>
              <w:bottom w:val="nil"/>
              <w:right w:val="nil"/>
            </w:tcBorders>
            <w:shd w:val="clear" w:color="000000" w:fill="FFFFFF"/>
            <w:noWrap/>
            <w:vAlign w:val="center"/>
            <w:hideMark/>
          </w:tcPr>
          <w:p w14:paraId="3F0CD15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69C8879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University studies</w:t>
            </w:r>
          </w:p>
        </w:tc>
        <w:tc>
          <w:tcPr>
            <w:tcW w:w="71" w:type="pct"/>
            <w:tcBorders>
              <w:top w:val="nil"/>
              <w:left w:val="nil"/>
              <w:bottom w:val="nil"/>
              <w:right w:val="nil"/>
            </w:tcBorders>
            <w:shd w:val="clear" w:color="000000" w:fill="FFFFFF"/>
            <w:noWrap/>
            <w:vAlign w:val="center"/>
            <w:hideMark/>
          </w:tcPr>
          <w:p w14:paraId="4D05BB0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6FE44D29"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-0.331</w:t>
            </w:r>
          </w:p>
        </w:tc>
        <w:tc>
          <w:tcPr>
            <w:tcW w:w="226" w:type="pct"/>
            <w:tcBorders>
              <w:top w:val="nil"/>
              <w:left w:val="nil"/>
              <w:bottom w:val="nil"/>
              <w:right w:val="nil"/>
            </w:tcBorders>
            <w:shd w:val="clear" w:color="000000" w:fill="FFFFFF"/>
            <w:noWrap/>
            <w:vAlign w:val="center"/>
            <w:hideMark/>
          </w:tcPr>
          <w:p w14:paraId="24710D64" w14:textId="29DF1540"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w:t>
            </w:r>
            <w:r w:rsidR="00E637BB" w:rsidRPr="00A501C6">
              <w:rPr>
                <w:rFonts w:ascii="Calibri" w:eastAsia="Times New Roman" w:hAnsi="Calibri" w:cs="Calibri"/>
                <w:sz w:val="15"/>
                <w:szCs w:val="15"/>
                <w:lang w:val="en-US" w:eastAsia="es-ES"/>
              </w:rPr>
              <w:t>4</w:t>
            </w:r>
            <w:r w:rsidRPr="00A501C6">
              <w:rPr>
                <w:rFonts w:ascii="Calibri" w:eastAsia="Times New Roman" w:hAnsi="Calibri" w:cs="Calibri"/>
                <w:sz w:val="15"/>
                <w:szCs w:val="15"/>
                <w:lang w:val="en-US" w:eastAsia="es-ES"/>
              </w:rPr>
              <w:t>.</w:t>
            </w:r>
            <w:r w:rsidR="00E637BB" w:rsidRPr="00A501C6">
              <w:rPr>
                <w:rFonts w:ascii="Calibri" w:eastAsia="Times New Roman" w:hAnsi="Calibri" w:cs="Calibri"/>
                <w:sz w:val="15"/>
                <w:szCs w:val="15"/>
                <w:lang w:val="en-US" w:eastAsia="es-ES"/>
              </w:rPr>
              <w:t>204</w:t>
            </w:r>
          </w:p>
        </w:tc>
        <w:tc>
          <w:tcPr>
            <w:tcW w:w="231" w:type="pct"/>
            <w:tcBorders>
              <w:top w:val="nil"/>
              <w:left w:val="nil"/>
              <w:bottom w:val="nil"/>
              <w:right w:val="nil"/>
            </w:tcBorders>
            <w:shd w:val="clear" w:color="000000" w:fill="FFFFFF"/>
            <w:noWrap/>
            <w:vAlign w:val="bottom"/>
            <w:hideMark/>
          </w:tcPr>
          <w:p w14:paraId="201B7399" w14:textId="24F757E6"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257227" w:rsidRPr="00A501C6">
              <w:rPr>
                <w:rFonts w:ascii="Calibri" w:eastAsia="Times New Roman" w:hAnsi="Calibri" w:cs="Calibri"/>
                <w:sz w:val="15"/>
                <w:szCs w:val="15"/>
                <w:lang w:val="en-US" w:eastAsia="es-ES"/>
              </w:rPr>
              <w:t>-0.437</w:t>
            </w:r>
          </w:p>
        </w:tc>
        <w:tc>
          <w:tcPr>
            <w:tcW w:w="228" w:type="pct"/>
            <w:tcBorders>
              <w:top w:val="nil"/>
              <w:left w:val="nil"/>
              <w:bottom w:val="nil"/>
              <w:right w:val="nil"/>
            </w:tcBorders>
            <w:shd w:val="clear" w:color="000000" w:fill="FFFFFF"/>
            <w:noWrap/>
            <w:vAlign w:val="bottom"/>
            <w:hideMark/>
          </w:tcPr>
          <w:p w14:paraId="582E65E2" w14:textId="44E92AB7" w:rsidR="001712FA" w:rsidRPr="00A501C6" w:rsidRDefault="00257227"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-2.992</w:t>
            </w:r>
            <w:r w:rsidR="001712FA"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454E54D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918E60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7B3CE63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6A59BA9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F589D4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5597A0B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4FE3F9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18DB326B" w14:textId="2F9954B6" w:rsidR="001712FA" w:rsidRPr="00A501C6" w:rsidRDefault="00B5306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0.62</w:t>
            </w:r>
            <w:r w:rsidR="00A53FB4" w:rsidRPr="00A501C6">
              <w:rPr>
                <w:rFonts w:ascii="Calibri" w:eastAsia="Times New Roman" w:hAnsi="Calibri" w:cs="Calibri"/>
                <w:sz w:val="15"/>
                <w:szCs w:val="15"/>
                <w:lang w:val="en-US" w:eastAsia="es-ES"/>
              </w:rPr>
              <w:t>3</w:t>
            </w:r>
          </w:p>
        </w:tc>
        <w:tc>
          <w:tcPr>
            <w:tcW w:w="239" w:type="pct"/>
            <w:tcBorders>
              <w:top w:val="nil"/>
              <w:left w:val="nil"/>
              <w:bottom w:val="nil"/>
              <w:right w:val="nil"/>
            </w:tcBorders>
            <w:shd w:val="clear" w:color="000000" w:fill="FFFFFF"/>
            <w:noWrap/>
            <w:vAlign w:val="center"/>
            <w:hideMark/>
          </w:tcPr>
          <w:p w14:paraId="2C29F82E" w14:textId="7B65D166" w:rsidR="001712FA" w:rsidRPr="00A501C6" w:rsidRDefault="00B5306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16.</w:t>
            </w:r>
            <w:r w:rsidR="00A53FB4" w:rsidRPr="00A501C6">
              <w:rPr>
                <w:rFonts w:ascii="Calibri" w:eastAsia="Times New Roman" w:hAnsi="Calibri" w:cs="Calibri"/>
                <w:sz w:val="15"/>
                <w:szCs w:val="15"/>
                <w:lang w:val="en-US" w:eastAsia="es-ES"/>
              </w:rPr>
              <w:t>549</w:t>
            </w:r>
          </w:p>
        </w:tc>
        <w:tc>
          <w:tcPr>
            <w:tcW w:w="71" w:type="pct"/>
            <w:tcBorders>
              <w:top w:val="nil"/>
              <w:left w:val="nil"/>
              <w:bottom w:val="nil"/>
              <w:right w:val="nil"/>
            </w:tcBorders>
            <w:shd w:val="clear" w:color="000000" w:fill="FFFFFF"/>
            <w:noWrap/>
            <w:vAlign w:val="center"/>
            <w:hideMark/>
          </w:tcPr>
          <w:p w14:paraId="6122D73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0A78FBC" w14:textId="7867AA73" w:rsidR="001712FA" w:rsidRPr="00A501C6" w:rsidRDefault="00B12BB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0.22</w:t>
            </w:r>
            <w:r w:rsidR="00875598" w:rsidRPr="00A501C6">
              <w:rPr>
                <w:rFonts w:ascii="Calibri" w:eastAsia="Times New Roman" w:hAnsi="Calibri" w:cs="Calibri"/>
                <w:sz w:val="15"/>
                <w:szCs w:val="15"/>
                <w:lang w:val="en-US" w:eastAsia="es-ES"/>
              </w:rPr>
              <w:t>4</w:t>
            </w:r>
          </w:p>
        </w:tc>
        <w:tc>
          <w:tcPr>
            <w:tcW w:w="260" w:type="pct"/>
            <w:tcBorders>
              <w:top w:val="nil"/>
              <w:left w:val="nil"/>
              <w:bottom w:val="nil"/>
              <w:right w:val="nil"/>
            </w:tcBorders>
            <w:shd w:val="clear" w:color="000000" w:fill="FFFFFF"/>
            <w:noWrap/>
            <w:vAlign w:val="center"/>
            <w:hideMark/>
          </w:tcPr>
          <w:p w14:paraId="0741D39A" w14:textId="154FC51A" w:rsidR="001712FA" w:rsidRPr="00A501C6" w:rsidRDefault="00B12BB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5.</w:t>
            </w:r>
            <w:r w:rsidR="00875598" w:rsidRPr="00A501C6">
              <w:rPr>
                <w:rFonts w:ascii="Calibri" w:eastAsia="Times New Roman" w:hAnsi="Calibri" w:cs="Calibri"/>
                <w:sz w:val="15"/>
                <w:szCs w:val="15"/>
                <w:lang w:val="en-US" w:eastAsia="es-ES"/>
              </w:rPr>
              <w:t>596</w:t>
            </w:r>
          </w:p>
        </w:tc>
        <w:tc>
          <w:tcPr>
            <w:tcW w:w="71" w:type="pct"/>
            <w:tcBorders>
              <w:top w:val="nil"/>
              <w:left w:val="nil"/>
              <w:bottom w:val="nil"/>
              <w:right w:val="nil"/>
            </w:tcBorders>
            <w:shd w:val="clear" w:color="000000" w:fill="FFFFFF"/>
            <w:noWrap/>
            <w:vAlign w:val="center"/>
            <w:hideMark/>
          </w:tcPr>
          <w:p w14:paraId="035F662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DDFC52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0C9A7BB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7874A6A8" w14:textId="77777777" w:rsidTr="00C96747">
        <w:trPr>
          <w:trHeight w:val="160"/>
        </w:trPr>
        <w:tc>
          <w:tcPr>
            <w:tcW w:w="1291" w:type="pct"/>
            <w:gridSpan w:val="2"/>
            <w:tcBorders>
              <w:top w:val="nil"/>
              <w:left w:val="nil"/>
              <w:bottom w:val="nil"/>
              <w:right w:val="nil"/>
            </w:tcBorders>
            <w:shd w:val="clear" w:color="000000" w:fill="FFFFFF"/>
            <w:noWrap/>
            <w:vAlign w:val="center"/>
            <w:hideMark/>
          </w:tcPr>
          <w:p w14:paraId="11113E27" w14:textId="77777777" w:rsidR="001712FA" w:rsidRPr="00A501C6" w:rsidRDefault="001712FA" w:rsidP="00D35839">
            <w:pPr>
              <w:jc w:val="left"/>
              <w:rPr>
                <w:rFonts w:ascii="Calibri" w:eastAsia="Times New Roman" w:hAnsi="Calibri" w:cs="Calibri"/>
                <w:i/>
                <w:iCs/>
                <w:sz w:val="15"/>
                <w:szCs w:val="15"/>
                <w:lang w:val="en-US" w:eastAsia="es-ES"/>
              </w:rPr>
            </w:pPr>
            <w:r w:rsidRPr="00A501C6">
              <w:rPr>
                <w:rFonts w:ascii="Calibri" w:eastAsia="Times New Roman" w:hAnsi="Calibri" w:cs="Calibri"/>
                <w:i/>
                <w:iCs/>
                <w:sz w:val="15"/>
                <w:szCs w:val="15"/>
                <w:lang w:val="en-US" w:eastAsia="es-ES"/>
              </w:rPr>
              <w:t>Occupation (employed)</w:t>
            </w:r>
          </w:p>
        </w:tc>
        <w:tc>
          <w:tcPr>
            <w:tcW w:w="71" w:type="pct"/>
            <w:tcBorders>
              <w:top w:val="nil"/>
              <w:left w:val="nil"/>
              <w:bottom w:val="nil"/>
              <w:right w:val="nil"/>
            </w:tcBorders>
            <w:shd w:val="clear" w:color="000000" w:fill="FFFFFF"/>
            <w:noWrap/>
            <w:vAlign w:val="center"/>
            <w:hideMark/>
          </w:tcPr>
          <w:p w14:paraId="5D8A292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185A500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5BBC1A1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5A41DB7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2B8E434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BB7876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AD181D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726FA4C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4011F1B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B72B79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4AFA325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7B68F6B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04CD812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5AE18C4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9CEDC4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2FE565E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0E8283F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400E688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3CD31A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71F5A98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4F461393" w14:textId="77777777" w:rsidTr="00C96747">
        <w:trPr>
          <w:trHeight w:val="160"/>
        </w:trPr>
        <w:tc>
          <w:tcPr>
            <w:tcW w:w="332" w:type="pct"/>
            <w:tcBorders>
              <w:top w:val="nil"/>
              <w:left w:val="nil"/>
              <w:bottom w:val="nil"/>
              <w:right w:val="nil"/>
            </w:tcBorders>
            <w:shd w:val="clear" w:color="000000" w:fill="FFFFFF"/>
            <w:noWrap/>
            <w:vAlign w:val="center"/>
            <w:hideMark/>
          </w:tcPr>
          <w:p w14:paraId="2E2A715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2D4B0F9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Student or part/student</w:t>
            </w:r>
          </w:p>
        </w:tc>
        <w:tc>
          <w:tcPr>
            <w:tcW w:w="71" w:type="pct"/>
            <w:tcBorders>
              <w:top w:val="nil"/>
              <w:left w:val="nil"/>
              <w:bottom w:val="nil"/>
              <w:right w:val="nil"/>
            </w:tcBorders>
            <w:shd w:val="clear" w:color="000000" w:fill="FFFFFF"/>
            <w:noWrap/>
            <w:vAlign w:val="center"/>
            <w:hideMark/>
          </w:tcPr>
          <w:p w14:paraId="33A2E14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0AA992E7" w14:textId="3B7B49D0"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C41B2F" w:rsidRPr="00A501C6">
              <w:rPr>
                <w:rFonts w:ascii="Calibri" w:eastAsia="Times New Roman" w:hAnsi="Calibri" w:cs="Calibri"/>
                <w:sz w:val="15"/>
                <w:szCs w:val="15"/>
                <w:lang w:val="en-US" w:eastAsia="es-ES"/>
              </w:rPr>
              <w:t>-0.154</w:t>
            </w:r>
          </w:p>
        </w:tc>
        <w:tc>
          <w:tcPr>
            <w:tcW w:w="226" w:type="pct"/>
            <w:tcBorders>
              <w:top w:val="nil"/>
              <w:left w:val="nil"/>
              <w:bottom w:val="nil"/>
              <w:right w:val="nil"/>
            </w:tcBorders>
            <w:shd w:val="clear" w:color="000000" w:fill="FFFFFF"/>
            <w:noWrap/>
            <w:vAlign w:val="center"/>
            <w:hideMark/>
          </w:tcPr>
          <w:p w14:paraId="2675522E" w14:textId="47EF9DB5"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C41B2F" w:rsidRPr="00A501C6">
              <w:rPr>
                <w:rFonts w:ascii="Calibri" w:eastAsia="Times New Roman" w:hAnsi="Calibri" w:cs="Calibri"/>
                <w:sz w:val="15"/>
                <w:szCs w:val="15"/>
                <w:lang w:val="en-US" w:eastAsia="es-ES"/>
              </w:rPr>
              <w:t>-2.577</w:t>
            </w:r>
          </w:p>
        </w:tc>
        <w:tc>
          <w:tcPr>
            <w:tcW w:w="231" w:type="pct"/>
            <w:tcBorders>
              <w:top w:val="nil"/>
              <w:left w:val="nil"/>
              <w:bottom w:val="nil"/>
              <w:right w:val="nil"/>
            </w:tcBorders>
            <w:shd w:val="clear" w:color="000000" w:fill="FFFFFF"/>
            <w:noWrap/>
            <w:vAlign w:val="bottom"/>
            <w:hideMark/>
          </w:tcPr>
          <w:p w14:paraId="7DDE734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59F8FF9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407363C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25C7D48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7E306BC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2A4528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4FE70E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003D93A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5552ED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3FF23C5B" w14:textId="7537BC19" w:rsidR="001712FA" w:rsidRPr="00A501C6" w:rsidRDefault="001712FA" w:rsidP="00D35839">
            <w:pPr>
              <w:jc w:val="right"/>
              <w:rPr>
                <w:rFonts w:ascii="Calibri" w:eastAsia="Times New Roman" w:hAnsi="Calibri" w:cs="Calibri"/>
                <w:sz w:val="15"/>
                <w:szCs w:val="15"/>
                <w:lang w:val="en-US" w:eastAsia="es-ES"/>
              </w:rPr>
            </w:pPr>
          </w:p>
        </w:tc>
        <w:tc>
          <w:tcPr>
            <w:tcW w:w="239" w:type="pct"/>
            <w:tcBorders>
              <w:top w:val="nil"/>
              <w:left w:val="nil"/>
              <w:bottom w:val="nil"/>
              <w:right w:val="nil"/>
            </w:tcBorders>
            <w:shd w:val="clear" w:color="000000" w:fill="FFFFFF"/>
            <w:noWrap/>
            <w:vAlign w:val="center"/>
            <w:hideMark/>
          </w:tcPr>
          <w:p w14:paraId="4B023FE8" w14:textId="3E212B8D" w:rsidR="001712FA" w:rsidRPr="00A501C6" w:rsidRDefault="001712FA" w:rsidP="00D35839">
            <w:pPr>
              <w:jc w:val="right"/>
              <w:rPr>
                <w:rFonts w:ascii="Calibri" w:eastAsia="Times New Roman" w:hAnsi="Calibri" w:cs="Calibri"/>
                <w:sz w:val="15"/>
                <w:szCs w:val="15"/>
                <w:lang w:val="en-US" w:eastAsia="es-ES"/>
              </w:rPr>
            </w:pPr>
          </w:p>
        </w:tc>
        <w:tc>
          <w:tcPr>
            <w:tcW w:w="71" w:type="pct"/>
            <w:tcBorders>
              <w:top w:val="nil"/>
              <w:left w:val="nil"/>
              <w:bottom w:val="nil"/>
              <w:right w:val="nil"/>
            </w:tcBorders>
            <w:shd w:val="clear" w:color="000000" w:fill="FFFFFF"/>
            <w:noWrap/>
            <w:vAlign w:val="center"/>
            <w:hideMark/>
          </w:tcPr>
          <w:p w14:paraId="305A80B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B09F49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67F8BFC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4CE1683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E66FD28" w14:textId="4172D43B"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w:t>
            </w:r>
            <w:r w:rsidR="008F6528" w:rsidRPr="00A501C6">
              <w:rPr>
                <w:rFonts w:ascii="Calibri" w:eastAsia="Times New Roman" w:hAnsi="Calibri" w:cs="Calibri"/>
                <w:sz w:val="15"/>
                <w:szCs w:val="15"/>
                <w:lang w:val="en-US" w:eastAsia="es-ES"/>
              </w:rPr>
              <w:t>27</w:t>
            </w:r>
          </w:p>
        </w:tc>
        <w:tc>
          <w:tcPr>
            <w:tcW w:w="238" w:type="pct"/>
            <w:tcBorders>
              <w:top w:val="nil"/>
              <w:left w:val="nil"/>
              <w:bottom w:val="nil"/>
              <w:right w:val="nil"/>
            </w:tcBorders>
            <w:shd w:val="clear" w:color="000000" w:fill="FFFFFF"/>
            <w:noWrap/>
            <w:vAlign w:val="center"/>
            <w:hideMark/>
          </w:tcPr>
          <w:p w14:paraId="500AF42C" w14:textId="5EE2B6E2"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-2.210</w:t>
            </w:r>
          </w:p>
        </w:tc>
      </w:tr>
      <w:tr w:rsidR="00A501C6" w:rsidRPr="00A501C6" w14:paraId="42529F7D" w14:textId="77777777" w:rsidTr="00C96747">
        <w:trPr>
          <w:trHeight w:val="160"/>
        </w:trPr>
        <w:tc>
          <w:tcPr>
            <w:tcW w:w="332" w:type="pct"/>
            <w:tcBorders>
              <w:top w:val="nil"/>
              <w:left w:val="nil"/>
              <w:bottom w:val="nil"/>
              <w:right w:val="nil"/>
            </w:tcBorders>
            <w:shd w:val="clear" w:color="000000" w:fill="FFFFFF"/>
            <w:noWrap/>
            <w:vAlign w:val="center"/>
            <w:hideMark/>
          </w:tcPr>
          <w:p w14:paraId="4E69D53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4D250DD2" w14:textId="0483698F"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Other</w:t>
            </w:r>
            <w:r w:rsidR="00823419" w:rsidRPr="00A501C6">
              <w:rPr>
                <w:rFonts w:ascii="Calibri" w:eastAsia="Times New Roman" w:hAnsi="Calibri" w:cs="Calibri"/>
                <w:sz w:val="15"/>
                <w:szCs w:val="15"/>
                <w:lang w:val="en-US" w:eastAsia="es-ES"/>
              </w:rPr>
              <w:t xml:space="preserve">: </w:t>
            </w:r>
            <w:proofErr w:type="spellStart"/>
            <w:r w:rsidR="00823419" w:rsidRPr="00A501C6">
              <w:rPr>
                <w:rFonts w:ascii="Calibri" w:eastAsia="Times New Roman" w:hAnsi="Calibri" w:cs="Calibri"/>
                <w:sz w:val="15"/>
                <w:szCs w:val="15"/>
                <w:lang w:val="en-US" w:eastAsia="es-ES"/>
              </w:rPr>
              <w:t>reitred</w:t>
            </w:r>
            <w:proofErr w:type="spellEnd"/>
            <w:r w:rsidR="00823419" w:rsidRPr="00A501C6">
              <w:rPr>
                <w:rFonts w:ascii="Calibri" w:eastAsia="Times New Roman" w:hAnsi="Calibri" w:cs="Calibri"/>
                <w:sz w:val="15"/>
                <w:szCs w:val="15"/>
                <w:lang w:val="en-US" w:eastAsia="es-ES"/>
              </w:rPr>
              <w:t>, unemployed, etc.</w:t>
            </w:r>
          </w:p>
        </w:tc>
        <w:tc>
          <w:tcPr>
            <w:tcW w:w="71" w:type="pct"/>
            <w:tcBorders>
              <w:top w:val="nil"/>
              <w:left w:val="nil"/>
              <w:bottom w:val="nil"/>
              <w:right w:val="nil"/>
            </w:tcBorders>
            <w:shd w:val="clear" w:color="000000" w:fill="FFFFFF"/>
            <w:noWrap/>
            <w:vAlign w:val="center"/>
            <w:hideMark/>
          </w:tcPr>
          <w:p w14:paraId="21901AA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305AC7E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25B3462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69971537" w14:textId="360FBF8C"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r w:rsidR="00A612C4" w:rsidRPr="00A501C6">
              <w:rPr>
                <w:rFonts w:ascii="Calibri" w:eastAsia="Times New Roman" w:hAnsi="Calibri" w:cs="Calibri"/>
                <w:sz w:val="15"/>
                <w:szCs w:val="15"/>
                <w:lang w:val="en-US" w:eastAsia="es-ES"/>
              </w:rPr>
              <w:t>-0.608</w:t>
            </w:r>
          </w:p>
        </w:tc>
        <w:tc>
          <w:tcPr>
            <w:tcW w:w="228" w:type="pct"/>
            <w:tcBorders>
              <w:top w:val="nil"/>
              <w:left w:val="nil"/>
              <w:bottom w:val="nil"/>
              <w:right w:val="nil"/>
            </w:tcBorders>
            <w:shd w:val="clear" w:color="000000" w:fill="FFFFFF"/>
            <w:noWrap/>
            <w:vAlign w:val="bottom"/>
            <w:hideMark/>
          </w:tcPr>
          <w:p w14:paraId="6415D105" w14:textId="5AD79E55" w:rsidR="001712FA" w:rsidRPr="00A501C6" w:rsidRDefault="00A612C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-3.332</w:t>
            </w:r>
            <w:r w:rsidR="001712FA"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400983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5DB4E7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195D193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39C6C5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2F4B23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406526A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38852C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1FDD213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014F40C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874BBF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15B592F" w14:textId="7ABD3D78" w:rsidR="001712FA" w:rsidRPr="00A501C6" w:rsidRDefault="001712FA" w:rsidP="00D35839">
            <w:pPr>
              <w:jc w:val="right"/>
              <w:rPr>
                <w:rFonts w:ascii="Calibri" w:eastAsia="Times New Roman" w:hAnsi="Calibri" w:cs="Calibri"/>
                <w:sz w:val="15"/>
                <w:szCs w:val="15"/>
                <w:lang w:val="en-US" w:eastAsia="es-ES"/>
              </w:rPr>
            </w:pPr>
          </w:p>
        </w:tc>
        <w:tc>
          <w:tcPr>
            <w:tcW w:w="260" w:type="pct"/>
            <w:tcBorders>
              <w:top w:val="nil"/>
              <w:left w:val="nil"/>
              <w:bottom w:val="nil"/>
              <w:right w:val="nil"/>
            </w:tcBorders>
            <w:shd w:val="clear" w:color="000000" w:fill="FFFFFF"/>
            <w:noWrap/>
            <w:vAlign w:val="center"/>
            <w:hideMark/>
          </w:tcPr>
          <w:p w14:paraId="78792155" w14:textId="5F9A170E" w:rsidR="001712FA" w:rsidRPr="00A501C6" w:rsidRDefault="001712FA" w:rsidP="00D35839">
            <w:pPr>
              <w:jc w:val="right"/>
              <w:rPr>
                <w:rFonts w:ascii="Calibri" w:eastAsia="Times New Roman" w:hAnsi="Calibri" w:cs="Calibri"/>
                <w:sz w:val="15"/>
                <w:szCs w:val="15"/>
                <w:lang w:val="en-US" w:eastAsia="es-ES"/>
              </w:rPr>
            </w:pPr>
          </w:p>
        </w:tc>
        <w:tc>
          <w:tcPr>
            <w:tcW w:w="71" w:type="pct"/>
            <w:tcBorders>
              <w:top w:val="nil"/>
              <w:left w:val="nil"/>
              <w:bottom w:val="nil"/>
              <w:right w:val="nil"/>
            </w:tcBorders>
            <w:shd w:val="clear" w:color="000000" w:fill="FFFFFF"/>
            <w:noWrap/>
            <w:vAlign w:val="center"/>
            <w:hideMark/>
          </w:tcPr>
          <w:p w14:paraId="5A00C21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A231B9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5FE72A6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1515AFB3" w14:textId="77777777" w:rsidTr="00C96747">
        <w:trPr>
          <w:trHeight w:val="160"/>
        </w:trPr>
        <w:tc>
          <w:tcPr>
            <w:tcW w:w="1291" w:type="pct"/>
            <w:gridSpan w:val="2"/>
            <w:tcBorders>
              <w:top w:val="nil"/>
              <w:left w:val="nil"/>
              <w:bottom w:val="nil"/>
              <w:right w:val="nil"/>
            </w:tcBorders>
            <w:shd w:val="clear" w:color="000000" w:fill="FFFFFF"/>
            <w:noWrap/>
            <w:vAlign w:val="center"/>
            <w:hideMark/>
          </w:tcPr>
          <w:p w14:paraId="76BD51BA" w14:textId="77777777" w:rsidR="001712FA" w:rsidRPr="00A501C6" w:rsidRDefault="001712FA" w:rsidP="00D35839">
            <w:pPr>
              <w:jc w:val="left"/>
              <w:rPr>
                <w:rFonts w:ascii="Calibri" w:eastAsia="Times New Roman" w:hAnsi="Calibri" w:cs="Calibri"/>
                <w:i/>
                <w:iCs/>
                <w:sz w:val="15"/>
                <w:szCs w:val="15"/>
                <w:lang w:val="en-US" w:eastAsia="es-ES"/>
              </w:rPr>
            </w:pPr>
            <w:r w:rsidRPr="00A501C6">
              <w:rPr>
                <w:rFonts w:ascii="Calibri" w:eastAsia="Times New Roman" w:hAnsi="Calibri" w:cs="Calibri"/>
                <w:i/>
                <w:iCs/>
                <w:sz w:val="15"/>
                <w:szCs w:val="15"/>
                <w:lang w:val="en-US" w:eastAsia="es-ES"/>
              </w:rPr>
              <w:t>Household structure (living alone)</w:t>
            </w:r>
          </w:p>
        </w:tc>
        <w:tc>
          <w:tcPr>
            <w:tcW w:w="71" w:type="pct"/>
            <w:tcBorders>
              <w:top w:val="nil"/>
              <w:left w:val="nil"/>
              <w:bottom w:val="nil"/>
              <w:right w:val="nil"/>
            </w:tcBorders>
            <w:shd w:val="clear" w:color="000000" w:fill="FFFFFF"/>
            <w:noWrap/>
            <w:vAlign w:val="center"/>
            <w:hideMark/>
          </w:tcPr>
          <w:p w14:paraId="57F54C2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78781AB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32A5931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150853E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7B86FB5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465043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25F49B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0C9C7B0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6A288B3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070B3D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6EB0EFB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4E81AF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275E478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66EAAD7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40D29C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809CEE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4B53528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692D4D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9FD4D3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65875D5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2474E358" w14:textId="77777777" w:rsidTr="00C96747">
        <w:trPr>
          <w:trHeight w:val="160"/>
        </w:trPr>
        <w:tc>
          <w:tcPr>
            <w:tcW w:w="332" w:type="pct"/>
            <w:tcBorders>
              <w:top w:val="nil"/>
              <w:left w:val="nil"/>
              <w:bottom w:val="nil"/>
              <w:right w:val="nil"/>
            </w:tcBorders>
            <w:shd w:val="clear" w:color="000000" w:fill="FFFFFF"/>
            <w:noWrap/>
            <w:vAlign w:val="center"/>
            <w:hideMark/>
          </w:tcPr>
          <w:p w14:paraId="7C02239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791D4A1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xml:space="preserve">Living with </w:t>
            </w:r>
            <w:proofErr w:type="spellStart"/>
            <w:r w:rsidRPr="00A501C6">
              <w:rPr>
                <w:rFonts w:ascii="Calibri" w:eastAsia="Times New Roman" w:hAnsi="Calibri" w:cs="Calibri"/>
                <w:sz w:val="15"/>
                <w:szCs w:val="15"/>
                <w:lang w:val="en-US" w:eastAsia="es-ES"/>
              </w:rPr>
              <w:t>flatmates</w:t>
            </w:r>
            <w:proofErr w:type="spellEnd"/>
          </w:p>
        </w:tc>
        <w:tc>
          <w:tcPr>
            <w:tcW w:w="71" w:type="pct"/>
            <w:tcBorders>
              <w:top w:val="nil"/>
              <w:left w:val="nil"/>
              <w:bottom w:val="nil"/>
              <w:right w:val="nil"/>
            </w:tcBorders>
            <w:shd w:val="clear" w:color="000000" w:fill="FFFFFF"/>
            <w:noWrap/>
            <w:vAlign w:val="center"/>
            <w:hideMark/>
          </w:tcPr>
          <w:p w14:paraId="73AFA77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34B8AE7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2C08E4A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6C392FC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68EA3C2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7D12AF2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0D68F8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524E4ED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134866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714B22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700427E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6A7B0A8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0D4EC504" w14:textId="6D91670C" w:rsidR="001712FA" w:rsidRPr="00A501C6" w:rsidRDefault="00B5306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-0.67</w:t>
            </w:r>
            <w:r w:rsidR="00E917C4" w:rsidRPr="00A501C6">
              <w:rPr>
                <w:rFonts w:ascii="Calibri" w:eastAsia="Times New Roman" w:hAnsi="Calibri" w:cs="Calibri"/>
                <w:sz w:val="15"/>
                <w:szCs w:val="15"/>
                <w:lang w:val="en-US" w:eastAsia="es-ES"/>
              </w:rPr>
              <w:t>6</w:t>
            </w:r>
          </w:p>
        </w:tc>
        <w:tc>
          <w:tcPr>
            <w:tcW w:w="239" w:type="pct"/>
            <w:tcBorders>
              <w:top w:val="nil"/>
              <w:left w:val="nil"/>
              <w:bottom w:val="nil"/>
              <w:right w:val="nil"/>
            </w:tcBorders>
            <w:shd w:val="clear" w:color="000000" w:fill="FFFFFF"/>
            <w:noWrap/>
            <w:vAlign w:val="center"/>
            <w:hideMark/>
          </w:tcPr>
          <w:p w14:paraId="21E8EF3D" w14:textId="3BE190A6" w:rsidR="001712FA" w:rsidRPr="00A501C6" w:rsidRDefault="00B5306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-14.</w:t>
            </w:r>
            <w:r w:rsidR="00E917C4" w:rsidRPr="00A501C6">
              <w:rPr>
                <w:rFonts w:ascii="Calibri" w:eastAsia="Times New Roman" w:hAnsi="Calibri" w:cs="Calibri"/>
                <w:sz w:val="15"/>
                <w:szCs w:val="15"/>
                <w:lang w:val="en-US" w:eastAsia="es-ES"/>
              </w:rPr>
              <w:t>814</w:t>
            </w:r>
          </w:p>
        </w:tc>
        <w:tc>
          <w:tcPr>
            <w:tcW w:w="71" w:type="pct"/>
            <w:tcBorders>
              <w:top w:val="nil"/>
              <w:left w:val="nil"/>
              <w:bottom w:val="nil"/>
              <w:right w:val="nil"/>
            </w:tcBorders>
            <w:shd w:val="clear" w:color="000000" w:fill="FFFFFF"/>
            <w:noWrap/>
            <w:vAlign w:val="center"/>
            <w:hideMark/>
          </w:tcPr>
          <w:p w14:paraId="002EC74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D9F0F7D" w14:textId="2BF0BD69"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0.42</w:t>
            </w:r>
            <w:r w:rsidR="00875598" w:rsidRPr="00A501C6">
              <w:rPr>
                <w:rFonts w:ascii="Calibri" w:eastAsia="Times New Roman" w:hAnsi="Calibri" w:cs="Calibri"/>
                <w:sz w:val="15"/>
                <w:szCs w:val="15"/>
                <w:lang w:val="en-US" w:eastAsia="es-ES"/>
              </w:rPr>
              <w:t>2</w:t>
            </w:r>
          </w:p>
        </w:tc>
        <w:tc>
          <w:tcPr>
            <w:tcW w:w="260" w:type="pct"/>
            <w:tcBorders>
              <w:top w:val="nil"/>
              <w:left w:val="nil"/>
              <w:bottom w:val="nil"/>
              <w:right w:val="nil"/>
            </w:tcBorders>
            <w:shd w:val="clear" w:color="000000" w:fill="FFFFFF"/>
            <w:noWrap/>
            <w:vAlign w:val="center"/>
            <w:hideMark/>
          </w:tcPr>
          <w:p w14:paraId="7A21E016" w14:textId="1960D0FE"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5.</w:t>
            </w:r>
            <w:r w:rsidR="00875598" w:rsidRPr="00A501C6">
              <w:rPr>
                <w:rFonts w:ascii="Calibri" w:eastAsia="Times New Roman" w:hAnsi="Calibri" w:cs="Calibri"/>
                <w:sz w:val="15"/>
                <w:szCs w:val="15"/>
                <w:lang w:val="en-US" w:eastAsia="es-ES"/>
              </w:rPr>
              <w:t>88</w:t>
            </w:r>
            <w:r w:rsidRPr="00A501C6">
              <w:rPr>
                <w:rFonts w:ascii="Calibri" w:eastAsia="Times New Roman" w:hAnsi="Calibri" w:cs="Calibri"/>
                <w:sz w:val="15"/>
                <w:szCs w:val="15"/>
                <w:lang w:val="en-US" w:eastAsia="es-ES"/>
              </w:rPr>
              <w:t>8</w:t>
            </w:r>
          </w:p>
        </w:tc>
        <w:tc>
          <w:tcPr>
            <w:tcW w:w="71" w:type="pct"/>
            <w:tcBorders>
              <w:top w:val="nil"/>
              <w:left w:val="nil"/>
              <w:bottom w:val="nil"/>
              <w:right w:val="nil"/>
            </w:tcBorders>
            <w:shd w:val="clear" w:color="000000" w:fill="FFFFFF"/>
            <w:noWrap/>
            <w:vAlign w:val="center"/>
            <w:hideMark/>
          </w:tcPr>
          <w:p w14:paraId="009EA4A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11E790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6916A2E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05324AC2" w14:textId="77777777" w:rsidTr="00C96747">
        <w:trPr>
          <w:trHeight w:val="160"/>
        </w:trPr>
        <w:tc>
          <w:tcPr>
            <w:tcW w:w="332" w:type="pct"/>
            <w:tcBorders>
              <w:top w:val="nil"/>
              <w:left w:val="nil"/>
              <w:bottom w:val="nil"/>
              <w:right w:val="nil"/>
            </w:tcBorders>
            <w:shd w:val="clear" w:color="000000" w:fill="FFFFFF"/>
            <w:noWrap/>
            <w:vAlign w:val="center"/>
            <w:hideMark/>
          </w:tcPr>
          <w:p w14:paraId="334275D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17B0A9C1" w14:textId="4BFAF9C9"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Couple</w:t>
            </w:r>
            <w:r w:rsidR="00DA322E" w:rsidRPr="00A501C6">
              <w:rPr>
                <w:rFonts w:ascii="Calibri" w:eastAsia="Times New Roman" w:hAnsi="Calibri" w:cs="Calibri"/>
                <w:sz w:val="15"/>
                <w:szCs w:val="15"/>
                <w:lang w:val="en-US" w:eastAsia="es-ES"/>
              </w:rPr>
              <w:t xml:space="preserve"> without child</w:t>
            </w:r>
            <w:r w:rsidRPr="00A501C6">
              <w:rPr>
                <w:rFonts w:ascii="Calibri" w:eastAsia="Times New Roman" w:hAnsi="Calibri" w:cs="Calibri"/>
                <w:sz w:val="15"/>
                <w:szCs w:val="15"/>
                <w:lang w:val="en-US" w:eastAsia="es-ES"/>
              </w:rPr>
              <w:t>r</w:t>
            </w:r>
            <w:r w:rsidR="00DA322E" w:rsidRPr="00A501C6">
              <w:rPr>
                <w:rFonts w:ascii="Calibri" w:eastAsia="Times New Roman" w:hAnsi="Calibri" w:cs="Calibri"/>
                <w:sz w:val="15"/>
                <w:szCs w:val="15"/>
                <w:lang w:val="en-US" w:eastAsia="es-ES"/>
              </w:rPr>
              <w:t>e</w:t>
            </w:r>
            <w:r w:rsidRPr="00A501C6">
              <w:rPr>
                <w:rFonts w:ascii="Calibri" w:eastAsia="Times New Roman" w:hAnsi="Calibri" w:cs="Calibri"/>
                <w:sz w:val="15"/>
                <w:szCs w:val="15"/>
                <w:lang w:val="en-US" w:eastAsia="es-ES"/>
              </w:rPr>
              <w:t>n</w:t>
            </w:r>
          </w:p>
        </w:tc>
        <w:tc>
          <w:tcPr>
            <w:tcW w:w="71" w:type="pct"/>
            <w:tcBorders>
              <w:top w:val="nil"/>
              <w:left w:val="nil"/>
              <w:bottom w:val="nil"/>
              <w:right w:val="nil"/>
            </w:tcBorders>
            <w:shd w:val="clear" w:color="000000" w:fill="FFFFFF"/>
            <w:noWrap/>
            <w:vAlign w:val="center"/>
            <w:hideMark/>
          </w:tcPr>
          <w:p w14:paraId="6F6D1E5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4832BA0A" w14:textId="03B6C2D2" w:rsidR="001712FA" w:rsidRPr="00A501C6" w:rsidRDefault="001712FA" w:rsidP="00D35839">
            <w:pPr>
              <w:jc w:val="right"/>
              <w:rPr>
                <w:rFonts w:ascii="Calibri" w:eastAsia="Times New Roman" w:hAnsi="Calibri" w:cs="Calibri"/>
                <w:sz w:val="15"/>
                <w:szCs w:val="15"/>
                <w:lang w:val="en-US" w:eastAsia="es-ES"/>
              </w:rPr>
            </w:pPr>
          </w:p>
        </w:tc>
        <w:tc>
          <w:tcPr>
            <w:tcW w:w="226" w:type="pct"/>
            <w:tcBorders>
              <w:top w:val="nil"/>
              <w:left w:val="nil"/>
              <w:bottom w:val="nil"/>
              <w:right w:val="nil"/>
            </w:tcBorders>
            <w:shd w:val="clear" w:color="000000" w:fill="FFFFFF"/>
            <w:noWrap/>
            <w:vAlign w:val="center"/>
            <w:hideMark/>
          </w:tcPr>
          <w:p w14:paraId="5D17ECF8" w14:textId="4309F7AB" w:rsidR="001712FA" w:rsidRPr="00A501C6" w:rsidRDefault="001712FA" w:rsidP="00D35839">
            <w:pPr>
              <w:jc w:val="center"/>
              <w:rPr>
                <w:rFonts w:ascii="Calibri" w:eastAsia="Times New Roman" w:hAnsi="Calibri" w:cs="Calibri"/>
                <w:sz w:val="15"/>
                <w:szCs w:val="15"/>
                <w:lang w:val="en-US" w:eastAsia="es-ES"/>
              </w:rPr>
            </w:pPr>
          </w:p>
        </w:tc>
        <w:tc>
          <w:tcPr>
            <w:tcW w:w="231" w:type="pct"/>
            <w:tcBorders>
              <w:top w:val="nil"/>
              <w:left w:val="nil"/>
              <w:bottom w:val="nil"/>
              <w:right w:val="nil"/>
            </w:tcBorders>
            <w:shd w:val="clear" w:color="000000" w:fill="FFFFFF"/>
            <w:noWrap/>
            <w:vAlign w:val="bottom"/>
            <w:hideMark/>
          </w:tcPr>
          <w:p w14:paraId="79EAD00A" w14:textId="2563FB6B" w:rsidR="001712FA" w:rsidRPr="00A501C6" w:rsidRDefault="001712FA" w:rsidP="00D35839">
            <w:pPr>
              <w:jc w:val="right"/>
              <w:rPr>
                <w:rFonts w:ascii="Calibri" w:eastAsia="Times New Roman" w:hAnsi="Calibri" w:cs="Calibri"/>
                <w:sz w:val="15"/>
                <w:szCs w:val="15"/>
                <w:lang w:val="en-US" w:eastAsia="es-ES"/>
              </w:rPr>
            </w:pPr>
          </w:p>
        </w:tc>
        <w:tc>
          <w:tcPr>
            <w:tcW w:w="228" w:type="pct"/>
            <w:tcBorders>
              <w:top w:val="nil"/>
              <w:left w:val="nil"/>
              <w:bottom w:val="nil"/>
              <w:right w:val="nil"/>
            </w:tcBorders>
            <w:shd w:val="clear" w:color="000000" w:fill="FFFFFF"/>
            <w:noWrap/>
            <w:vAlign w:val="bottom"/>
            <w:hideMark/>
          </w:tcPr>
          <w:p w14:paraId="403C09B1" w14:textId="168B3098" w:rsidR="001712FA" w:rsidRPr="00A501C6" w:rsidRDefault="001712FA" w:rsidP="00D35839">
            <w:pPr>
              <w:jc w:val="right"/>
              <w:rPr>
                <w:rFonts w:ascii="Calibri" w:eastAsia="Times New Roman" w:hAnsi="Calibri" w:cs="Calibri"/>
                <w:sz w:val="15"/>
                <w:szCs w:val="15"/>
                <w:lang w:val="en-US" w:eastAsia="es-ES"/>
              </w:rPr>
            </w:pPr>
          </w:p>
        </w:tc>
        <w:tc>
          <w:tcPr>
            <w:tcW w:w="71" w:type="pct"/>
            <w:tcBorders>
              <w:top w:val="nil"/>
              <w:left w:val="nil"/>
              <w:bottom w:val="nil"/>
              <w:right w:val="nil"/>
            </w:tcBorders>
            <w:shd w:val="clear" w:color="000000" w:fill="FFFFFF"/>
            <w:noWrap/>
            <w:vAlign w:val="center"/>
            <w:hideMark/>
          </w:tcPr>
          <w:p w14:paraId="5A4CA11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8CCEEBC" w14:textId="0CAA3DDD" w:rsidR="001712FA" w:rsidRPr="00A501C6" w:rsidRDefault="003D0C8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w:t>
            </w:r>
            <w:r w:rsidR="005468A6" w:rsidRPr="00A501C6">
              <w:rPr>
                <w:rFonts w:ascii="Calibri" w:eastAsia="Times New Roman" w:hAnsi="Calibri" w:cs="Calibri"/>
                <w:sz w:val="15"/>
                <w:szCs w:val="15"/>
                <w:lang w:val="en-US" w:eastAsia="es-ES"/>
              </w:rPr>
              <w:t>197</w:t>
            </w:r>
          </w:p>
        </w:tc>
        <w:tc>
          <w:tcPr>
            <w:tcW w:w="239" w:type="pct"/>
            <w:tcBorders>
              <w:top w:val="nil"/>
              <w:left w:val="nil"/>
              <w:bottom w:val="nil"/>
              <w:right w:val="nil"/>
            </w:tcBorders>
            <w:shd w:val="clear" w:color="000000" w:fill="FFFFFF"/>
            <w:noWrap/>
            <w:vAlign w:val="center"/>
            <w:hideMark/>
          </w:tcPr>
          <w:p w14:paraId="78EF740A" w14:textId="4F4044DC" w:rsidR="001712FA" w:rsidRPr="00A501C6" w:rsidRDefault="003D0C8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-1.9</w:t>
            </w:r>
            <w:r w:rsidR="005468A6" w:rsidRPr="00A501C6">
              <w:rPr>
                <w:rFonts w:ascii="Calibri" w:eastAsia="Times New Roman" w:hAnsi="Calibri" w:cs="Calibri"/>
                <w:sz w:val="15"/>
                <w:szCs w:val="15"/>
                <w:lang w:val="en-US" w:eastAsia="es-ES"/>
              </w:rPr>
              <w:t>3</w:t>
            </w:r>
            <w:r w:rsidR="001712FA" w:rsidRPr="00A501C6">
              <w:rPr>
                <w:rFonts w:ascii="Calibri" w:eastAsia="Times New Roman" w:hAnsi="Calibri" w:cs="Calibri"/>
                <w:sz w:val="15"/>
                <w:szCs w:val="15"/>
                <w:lang w:val="en-US" w:eastAsia="es-ES"/>
              </w:rPr>
              <w:t>6</w:t>
            </w:r>
          </w:p>
        </w:tc>
        <w:tc>
          <w:tcPr>
            <w:tcW w:w="71" w:type="pct"/>
            <w:tcBorders>
              <w:top w:val="nil"/>
              <w:left w:val="nil"/>
              <w:bottom w:val="nil"/>
              <w:right w:val="nil"/>
            </w:tcBorders>
            <w:shd w:val="clear" w:color="000000" w:fill="FFFFFF"/>
            <w:noWrap/>
            <w:vAlign w:val="center"/>
            <w:hideMark/>
          </w:tcPr>
          <w:p w14:paraId="1543AA5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FEB2F5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5C82EA2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55CB43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7079FBE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12C235B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F93BB7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218BCC7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0B2F3A2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2DD6FD5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2BC14F7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32125AC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614E129C" w14:textId="77777777" w:rsidTr="00C96747">
        <w:trPr>
          <w:trHeight w:val="160"/>
        </w:trPr>
        <w:tc>
          <w:tcPr>
            <w:tcW w:w="332" w:type="pct"/>
            <w:tcBorders>
              <w:top w:val="nil"/>
              <w:left w:val="nil"/>
              <w:bottom w:val="nil"/>
              <w:right w:val="nil"/>
            </w:tcBorders>
            <w:shd w:val="clear" w:color="000000" w:fill="FFFFFF"/>
            <w:noWrap/>
            <w:vAlign w:val="center"/>
            <w:hideMark/>
          </w:tcPr>
          <w:p w14:paraId="756AB79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1A12D24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Couple with children below 24</w:t>
            </w:r>
          </w:p>
        </w:tc>
        <w:tc>
          <w:tcPr>
            <w:tcW w:w="71" w:type="pct"/>
            <w:tcBorders>
              <w:top w:val="nil"/>
              <w:left w:val="nil"/>
              <w:bottom w:val="nil"/>
              <w:right w:val="nil"/>
            </w:tcBorders>
            <w:shd w:val="clear" w:color="000000" w:fill="FFFFFF"/>
            <w:noWrap/>
            <w:vAlign w:val="center"/>
            <w:hideMark/>
          </w:tcPr>
          <w:p w14:paraId="5F1A02A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03E57D9E" w14:textId="44D3A523" w:rsidR="001712FA" w:rsidRPr="00A501C6" w:rsidRDefault="001712FA" w:rsidP="00D35839">
            <w:pPr>
              <w:jc w:val="right"/>
              <w:rPr>
                <w:rFonts w:ascii="Calibri" w:eastAsia="Times New Roman" w:hAnsi="Calibri" w:cs="Calibri"/>
                <w:sz w:val="15"/>
                <w:szCs w:val="15"/>
                <w:lang w:val="en-US" w:eastAsia="es-ES"/>
              </w:rPr>
            </w:pPr>
          </w:p>
        </w:tc>
        <w:tc>
          <w:tcPr>
            <w:tcW w:w="226" w:type="pct"/>
            <w:tcBorders>
              <w:top w:val="nil"/>
              <w:left w:val="nil"/>
              <w:bottom w:val="nil"/>
              <w:right w:val="nil"/>
            </w:tcBorders>
            <w:shd w:val="clear" w:color="000000" w:fill="FFFFFF"/>
            <w:noWrap/>
            <w:vAlign w:val="center"/>
            <w:hideMark/>
          </w:tcPr>
          <w:p w14:paraId="1610D6EA" w14:textId="45BF7EC5" w:rsidR="001712FA" w:rsidRPr="00A501C6" w:rsidRDefault="001712FA" w:rsidP="00D35839">
            <w:pPr>
              <w:jc w:val="right"/>
              <w:rPr>
                <w:rFonts w:ascii="Calibri" w:eastAsia="Times New Roman" w:hAnsi="Calibri" w:cs="Calibri"/>
                <w:sz w:val="15"/>
                <w:szCs w:val="15"/>
                <w:lang w:val="en-US" w:eastAsia="es-ES"/>
              </w:rPr>
            </w:pPr>
          </w:p>
        </w:tc>
        <w:tc>
          <w:tcPr>
            <w:tcW w:w="231" w:type="pct"/>
            <w:tcBorders>
              <w:top w:val="nil"/>
              <w:left w:val="nil"/>
              <w:bottom w:val="nil"/>
              <w:right w:val="nil"/>
            </w:tcBorders>
            <w:shd w:val="clear" w:color="000000" w:fill="FFFFFF"/>
            <w:noWrap/>
            <w:vAlign w:val="bottom"/>
            <w:hideMark/>
          </w:tcPr>
          <w:p w14:paraId="1F11918C" w14:textId="490B44E5" w:rsidR="001712FA" w:rsidRPr="00A501C6" w:rsidRDefault="001712FA" w:rsidP="00D35839">
            <w:pPr>
              <w:jc w:val="right"/>
              <w:rPr>
                <w:rFonts w:ascii="Calibri" w:eastAsia="Times New Roman" w:hAnsi="Calibri" w:cs="Calibri"/>
                <w:sz w:val="15"/>
                <w:szCs w:val="15"/>
                <w:lang w:val="en-US" w:eastAsia="es-ES"/>
              </w:rPr>
            </w:pPr>
          </w:p>
        </w:tc>
        <w:tc>
          <w:tcPr>
            <w:tcW w:w="228" w:type="pct"/>
            <w:tcBorders>
              <w:top w:val="nil"/>
              <w:left w:val="nil"/>
              <w:bottom w:val="nil"/>
              <w:right w:val="nil"/>
            </w:tcBorders>
            <w:shd w:val="clear" w:color="000000" w:fill="FFFFFF"/>
            <w:noWrap/>
            <w:vAlign w:val="bottom"/>
            <w:hideMark/>
          </w:tcPr>
          <w:p w14:paraId="000966BA" w14:textId="67240273" w:rsidR="001712FA" w:rsidRPr="00A501C6" w:rsidRDefault="001712FA" w:rsidP="00D35839">
            <w:pPr>
              <w:jc w:val="right"/>
              <w:rPr>
                <w:rFonts w:ascii="Calibri" w:eastAsia="Times New Roman" w:hAnsi="Calibri" w:cs="Calibri"/>
                <w:sz w:val="15"/>
                <w:szCs w:val="15"/>
                <w:lang w:val="en-US" w:eastAsia="es-ES"/>
              </w:rPr>
            </w:pPr>
          </w:p>
        </w:tc>
        <w:tc>
          <w:tcPr>
            <w:tcW w:w="71" w:type="pct"/>
            <w:tcBorders>
              <w:top w:val="nil"/>
              <w:left w:val="nil"/>
              <w:bottom w:val="nil"/>
              <w:right w:val="nil"/>
            </w:tcBorders>
            <w:shd w:val="clear" w:color="000000" w:fill="FFFFFF"/>
            <w:noWrap/>
            <w:vAlign w:val="center"/>
            <w:hideMark/>
          </w:tcPr>
          <w:p w14:paraId="03B6B04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294A0C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6AE8E0C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3033A6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2DE54808" w14:textId="7BF2AF5D" w:rsidR="001712FA" w:rsidRPr="00A501C6" w:rsidRDefault="001712FA" w:rsidP="00D35839">
            <w:pPr>
              <w:jc w:val="right"/>
              <w:rPr>
                <w:rFonts w:ascii="Calibri" w:eastAsia="Times New Roman" w:hAnsi="Calibri" w:cs="Calibri"/>
                <w:sz w:val="15"/>
                <w:szCs w:val="15"/>
                <w:lang w:val="en-US" w:eastAsia="es-ES"/>
              </w:rPr>
            </w:pPr>
          </w:p>
        </w:tc>
        <w:tc>
          <w:tcPr>
            <w:tcW w:w="239" w:type="pct"/>
            <w:tcBorders>
              <w:top w:val="nil"/>
              <w:left w:val="nil"/>
              <w:bottom w:val="nil"/>
              <w:right w:val="nil"/>
            </w:tcBorders>
            <w:shd w:val="clear" w:color="000000" w:fill="FFFFFF"/>
            <w:noWrap/>
            <w:vAlign w:val="center"/>
            <w:hideMark/>
          </w:tcPr>
          <w:p w14:paraId="50092BFB" w14:textId="45F1F70B" w:rsidR="001712FA" w:rsidRPr="00A501C6" w:rsidRDefault="001712FA" w:rsidP="00D35839">
            <w:pPr>
              <w:jc w:val="right"/>
              <w:rPr>
                <w:rFonts w:ascii="Calibri" w:eastAsia="Times New Roman" w:hAnsi="Calibri" w:cs="Calibri"/>
                <w:sz w:val="15"/>
                <w:szCs w:val="15"/>
                <w:lang w:val="en-US" w:eastAsia="es-ES"/>
              </w:rPr>
            </w:pPr>
          </w:p>
        </w:tc>
        <w:tc>
          <w:tcPr>
            <w:tcW w:w="71" w:type="pct"/>
            <w:tcBorders>
              <w:top w:val="nil"/>
              <w:left w:val="nil"/>
              <w:bottom w:val="nil"/>
              <w:right w:val="nil"/>
            </w:tcBorders>
            <w:shd w:val="clear" w:color="000000" w:fill="FFFFFF"/>
            <w:noWrap/>
            <w:vAlign w:val="center"/>
            <w:hideMark/>
          </w:tcPr>
          <w:p w14:paraId="0AE91B3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2BC50CEE" w14:textId="6082C5EB" w:rsidR="001712FA" w:rsidRPr="00A501C6" w:rsidRDefault="00B5306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0.499</w:t>
            </w:r>
          </w:p>
        </w:tc>
        <w:tc>
          <w:tcPr>
            <w:tcW w:w="239" w:type="pct"/>
            <w:tcBorders>
              <w:top w:val="nil"/>
              <w:left w:val="nil"/>
              <w:bottom w:val="nil"/>
              <w:right w:val="nil"/>
            </w:tcBorders>
            <w:shd w:val="clear" w:color="000000" w:fill="FFFFFF"/>
            <w:noWrap/>
            <w:vAlign w:val="center"/>
            <w:hideMark/>
          </w:tcPr>
          <w:p w14:paraId="418DD00A" w14:textId="2346DDC4" w:rsidR="001712FA" w:rsidRPr="00A501C6" w:rsidRDefault="00B5306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13.</w:t>
            </w:r>
            <w:r w:rsidR="00E917C4" w:rsidRPr="00A501C6">
              <w:rPr>
                <w:rFonts w:ascii="Calibri" w:eastAsia="Times New Roman" w:hAnsi="Calibri" w:cs="Calibri"/>
                <w:sz w:val="15"/>
                <w:szCs w:val="15"/>
                <w:lang w:val="en-US" w:eastAsia="es-ES"/>
              </w:rPr>
              <w:t>871</w:t>
            </w:r>
          </w:p>
        </w:tc>
        <w:tc>
          <w:tcPr>
            <w:tcW w:w="71" w:type="pct"/>
            <w:tcBorders>
              <w:top w:val="nil"/>
              <w:left w:val="nil"/>
              <w:bottom w:val="nil"/>
              <w:right w:val="nil"/>
            </w:tcBorders>
            <w:shd w:val="clear" w:color="000000" w:fill="FFFFFF"/>
            <w:noWrap/>
            <w:vAlign w:val="center"/>
            <w:hideMark/>
          </w:tcPr>
          <w:p w14:paraId="7872F7B5"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D95C00E" w14:textId="6E1F7E5C" w:rsidR="001712FA" w:rsidRPr="00A501C6" w:rsidRDefault="001712FA" w:rsidP="00D35839">
            <w:pPr>
              <w:jc w:val="right"/>
              <w:rPr>
                <w:rFonts w:ascii="Calibri" w:eastAsia="Times New Roman" w:hAnsi="Calibri" w:cs="Calibri"/>
                <w:sz w:val="15"/>
                <w:szCs w:val="15"/>
                <w:lang w:val="en-US" w:eastAsia="es-ES"/>
              </w:rPr>
            </w:pPr>
          </w:p>
        </w:tc>
        <w:tc>
          <w:tcPr>
            <w:tcW w:w="260" w:type="pct"/>
            <w:tcBorders>
              <w:top w:val="nil"/>
              <w:left w:val="nil"/>
              <w:bottom w:val="nil"/>
              <w:right w:val="nil"/>
            </w:tcBorders>
            <w:shd w:val="clear" w:color="000000" w:fill="FFFFFF"/>
            <w:noWrap/>
            <w:vAlign w:val="center"/>
            <w:hideMark/>
          </w:tcPr>
          <w:p w14:paraId="24F5C91B" w14:textId="79D3B3A5" w:rsidR="001712FA" w:rsidRPr="00A501C6" w:rsidRDefault="001712FA" w:rsidP="00D35839">
            <w:pPr>
              <w:jc w:val="center"/>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430D99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117517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569D082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7BA9B2C0" w14:textId="77777777" w:rsidTr="00C96747">
        <w:trPr>
          <w:trHeight w:val="160"/>
        </w:trPr>
        <w:tc>
          <w:tcPr>
            <w:tcW w:w="332" w:type="pct"/>
            <w:tcBorders>
              <w:top w:val="nil"/>
              <w:left w:val="nil"/>
              <w:bottom w:val="nil"/>
              <w:right w:val="nil"/>
            </w:tcBorders>
            <w:shd w:val="clear" w:color="000000" w:fill="FFFFFF"/>
            <w:noWrap/>
            <w:vAlign w:val="center"/>
            <w:hideMark/>
          </w:tcPr>
          <w:p w14:paraId="0B2CDA1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52B7820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Couple with all children above 24</w:t>
            </w:r>
          </w:p>
        </w:tc>
        <w:tc>
          <w:tcPr>
            <w:tcW w:w="71" w:type="pct"/>
            <w:tcBorders>
              <w:top w:val="nil"/>
              <w:left w:val="nil"/>
              <w:bottom w:val="nil"/>
              <w:right w:val="nil"/>
            </w:tcBorders>
            <w:shd w:val="clear" w:color="000000" w:fill="FFFFFF"/>
            <w:noWrap/>
            <w:vAlign w:val="center"/>
            <w:hideMark/>
          </w:tcPr>
          <w:p w14:paraId="6503AF3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5966A48E" w14:textId="6534ED7E" w:rsidR="001712FA" w:rsidRPr="00A501C6" w:rsidRDefault="00C41B2F"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0.475</w:t>
            </w:r>
          </w:p>
        </w:tc>
        <w:tc>
          <w:tcPr>
            <w:tcW w:w="226" w:type="pct"/>
            <w:tcBorders>
              <w:top w:val="nil"/>
              <w:left w:val="nil"/>
              <w:bottom w:val="nil"/>
              <w:right w:val="nil"/>
            </w:tcBorders>
            <w:shd w:val="clear" w:color="000000" w:fill="FFFFFF"/>
            <w:noWrap/>
            <w:vAlign w:val="center"/>
            <w:hideMark/>
          </w:tcPr>
          <w:p w14:paraId="51C3BCEB" w14:textId="16895CD4" w:rsidR="001712FA" w:rsidRPr="00A501C6" w:rsidRDefault="00C41B2F"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9.694</w:t>
            </w:r>
          </w:p>
        </w:tc>
        <w:tc>
          <w:tcPr>
            <w:tcW w:w="231" w:type="pct"/>
            <w:tcBorders>
              <w:top w:val="nil"/>
              <w:left w:val="nil"/>
              <w:bottom w:val="nil"/>
              <w:right w:val="nil"/>
            </w:tcBorders>
            <w:shd w:val="clear" w:color="000000" w:fill="FFFFFF"/>
            <w:noWrap/>
            <w:vAlign w:val="bottom"/>
            <w:hideMark/>
          </w:tcPr>
          <w:p w14:paraId="5D335B56" w14:textId="16A1A452"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w:t>
            </w:r>
            <w:r w:rsidR="00A612C4" w:rsidRPr="00A501C6">
              <w:rPr>
                <w:rFonts w:ascii="Calibri" w:eastAsia="Times New Roman" w:hAnsi="Calibri" w:cs="Calibri"/>
                <w:sz w:val="15"/>
                <w:szCs w:val="15"/>
                <w:lang w:val="en-US" w:eastAsia="es-ES"/>
              </w:rPr>
              <w:t>360</w:t>
            </w:r>
          </w:p>
        </w:tc>
        <w:tc>
          <w:tcPr>
            <w:tcW w:w="228" w:type="pct"/>
            <w:tcBorders>
              <w:top w:val="nil"/>
              <w:left w:val="nil"/>
              <w:bottom w:val="nil"/>
              <w:right w:val="nil"/>
            </w:tcBorders>
            <w:shd w:val="clear" w:color="000000" w:fill="FFFFFF"/>
            <w:noWrap/>
            <w:vAlign w:val="bottom"/>
            <w:hideMark/>
          </w:tcPr>
          <w:p w14:paraId="1643D586" w14:textId="64299D0E" w:rsidR="001712FA" w:rsidRPr="00A501C6" w:rsidRDefault="00A612C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1.789</w:t>
            </w:r>
          </w:p>
        </w:tc>
        <w:tc>
          <w:tcPr>
            <w:tcW w:w="71" w:type="pct"/>
            <w:tcBorders>
              <w:top w:val="nil"/>
              <w:left w:val="nil"/>
              <w:bottom w:val="nil"/>
              <w:right w:val="nil"/>
            </w:tcBorders>
            <w:shd w:val="clear" w:color="000000" w:fill="FFFFFF"/>
            <w:noWrap/>
            <w:vAlign w:val="center"/>
            <w:hideMark/>
          </w:tcPr>
          <w:p w14:paraId="4363430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20E689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0DCF199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D145F5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19A3EA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456299C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72B1828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1EE8D00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648180D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5739CD2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5F80C28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69B2F7E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1DD2A5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CAF1CA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14EA4D7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22F8CEB1" w14:textId="77777777" w:rsidTr="00C96747">
        <w:trPr>
          <w:trHeight w:val="160"/>
        </w:trPr>
        <w:tc>
          <w:tcPr>
            <w:tcW w:w="332" w:type="pct"/>
            <w:tcBorders>
              <w:top w:val="nil"/>
              <w:left w:val="nil"/>
              <w:bottom w:val="nil"/>
              <w:right w:val="nil"/>
            </w:tcBorders>
            <w:shd w:val="clear" w:color="000000" w:fill="FFFFFF"/>
            <w:noWrap/>
            <w:vAlign w:val="center"/>
            <w:hideMark/>
          </w:tcPr>
          <w:p w14:paraId="383B73A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5BCF8EF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Other</w:t>
            </w:r>
          </w:p>
        </w:tc>
        <w:tc>
          <w:tcPr>
            <w:tcW w:w="71" w:type="pct"/>
            <w:tcBorders>
              <w:top w:val="nil"/>
              <w:left w:val="nil"/>
              <w:bottom w:val="nil"/>
              <w:right w:val="nil"/>
            </w:tcBorders>
            <w:shd w:val="clear" w:color="000000" w:fill="FFFFFF"/>
            <w:noWrap/>
            <w:vAlign w:val="center"/>
            <w:hideMark/>
          </w:tcPr>
          <w:p w14:paraId="44ACDC1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3684654D" w14:textId="05C96C52" w:rsidR="001712FA" w:rsidRPr="00A501C6" w:rsidRDefault="00C41B2F"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0.211</w:t>
            </w:r>
          </w:p>
        </w:tc>
        <w:tc>
          <w:tcPr>
            <w:tcW w:w="226" w:type="pct"/>
            <w:tcBorders>
              <w:top w:val="nil"/>
              <w:left w:val="nil"/>
              <w:bottom w:val="nil"/>
              <w:right w:val="nil"/>
            </w:tcBorders>
            <w:shd w:val="clear" w:color="000000" w:fill="FFFFFF"/>
            <w:noWrap/>
            <w:vAlign w:val="center"/>
            <w:hideMark/>
          </w:tcPr>
          <w:p w14:paraId="102F19FC" w14:textId="5A2948A2" w:rsidR="001712FA" w:rsidRPr="00A501C6" w:rsidRDefault="00C41B2F"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1.973</w:t>
            </w:r>
          </w:p>
        </w:tc>
        <w:tc>
          <w:tcPr>
            <w:tcW w:w="231" w:type="pct"/>
            <w:tcBorders>
              <w:top w:val="nil"/>
              <w:left w:val="nil"/>
              <w:bottom w:val="nil"/>
              <w:right w:val="nil"/>
            </w:tcBorders>
            <w:shd w:val="clear" w:color="000000" w:fill="FFFFFF"/>
            <w:noWrap/>
            <w:vAlign w:val="bottom"/>
            <w:hideMark/>
          </w:tcPr>
          <w:p w14:paraId="7A04984F" w14:textId="1A1A24D1"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w:t>
            </w:r>
            <w:r w:rsidR="00A612C4" w:rsidRPr="00A501C6">
              <w:rPr>
                <w:rFonts w:ascii="Calibri" w:eastAsia="Times New Roman" w:hAnsi="Calibri" w:cs="Calibri"/>
                <w:sz w:val="15"/>
                <w:szCs w:val="15"/>
                <w:lang w:val="en-US" w:eastAsia="es-ES"/>
              </w:rPr>
              <w:t>501</w:t>
            </w:r>
          </w:p>
        </w:tc>
        <w:tc>
          <w:tcPr>
            <w:tcW w:w="228" w:type="pct"/>
            <w:tcBorders>
              <w:top w:val="nil"/>
              <w:left w:val="nil"/>
              <w:bottom w:val="nil"/>
              <w:right w:val="nil"/>
            </w:tcBorders>
            <w:shd w:val="clear" w:color="000000" w:fill="FFFFFF"/>
            <w:noWrap/>
            <w:vAlign w:val="bottom"/>
            <w:hideMark/>
          </w:tcPr>
          <w:p w14:paraId="1D53FEA5" w14:textId="1014F132" w:rsidR="001712FA" w:rsidRPr="00A501C6" w:rsidRDefault="00A612C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2.000</w:t>
            </w:r>
          </w:p>
        </w:tc>
        <w:tc>
          <w:tcPr>
            <w:tcW w:w="71" w:type="pct"/>
            <w:tcBorders>
              <w:top w:val="nil"/>
              <w:left w:val="nil"/>
              <w:bottom w:val="nil"/>
              <w:right w:val="nil"/>
            </w:tcBorders>
            <w:shd w:val="clear" w:color="000000" w:fill="FFFFFF"/>
            <w:noWrap/>
            <w:vAlign w:val="center"/>
            <w:hideMark/>
          </w:tcPr>
          <w:p w14:paraId="3A5CC1C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383C8B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41B7D5E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44957B9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5B45CE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635CD11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7ACE9B5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632A9B6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74993BE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59BD33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3602340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0D93BF7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78255C3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C50CE2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530286C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204C1EE1" w14:textId="77777777" w:rsidTr="00C96747">
        <w:trPr>
          <w:trHeight w:val="160"/>
        </w:trPr>
        <w:tc>
          <w:tcPr>
            <w:tcW w:w="1291" w:type="pct"/>
            <w:gridSpan w:val="2"/>
            <w:tcBorders>
              <w:top w:val="nil"/>
              <w:left w:val="nil"/>
              <w:bottom w:val="nil"/>
              <w:right w:val="nil"/>
            </w:tcBorders>
            <w:shd w:val="clear" w:color="000000" w:fill="FFFFFF"/>
            <w:noWrap/>
            <w:vAlign w:val="center"/>
            <w:hideMark/>
          </w:tcPr>
          <w:p w14:paraId="3E1E2CB3" w14:textId="77777777" w:rsidR="001712FA" w:rsidRPr="00A501C6" w:rsidRDefault="001712FA" w:rsidP="00D35839">
            <w:pPr>
              <w:jc w:val="left"/>
              <w:rPr>
                <w:rFonts w:ascii="Calibri" w:eastAsia="Times New Roman" w:hAnsi="Calibri" w:cs="Calibri"/>
                <w:i/>
                <w:iCs/>
                <w:sz w:val="15"/>
                <w:szCs w:val="15"/>
                <w:lang w:val="en-US" w:eastAsia="es-ES"/>
              </w:rPr>
            </w:pPr>
            <w:r w:rsidRPr="00A501C6">
              <w:rPr>
                <w:rFonts w:ascii="Calibri" w:eastAsia="Times New Roman" w:hAnsi="Calibri" w:cs="Calibri"/>
                <w:i/>
                <w:iCs/>
                <w:sz w:val="15"/>
                <w:szCs w:val="15"/>
                <w:lang w:val="en-US" w:eastAsia="es-ES"/>
              </w:rPr>
              <w:t>Residence (inside M30 ring)</w:t>
            </w:r>
          </w:p>
        </w:tc>
        <w:tc>
          <w:tcPr>
            <w:tcW w:w="71" w:type="pct"/>
            <w:tcBorders>
              <w:top w:val="nil"/>
              <w:left w:val="nil"/>
              <w:bottom w:val="nil"/>
              <w:right w:val="nil"/>
            </w:tcBorders>
            <w:shd w:val="clear" w:color="000000" w:fill="FFFFFF"/>
            <w:noWrap/>
            <w:vAlign w:val="center"/>
            <w:hideMark/>
          </w:tcPr>
          <w:p w14:paraId="26A5A50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3BB984E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572CF0C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721CFD9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5D39961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0540FE4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29689E0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2D84168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F61805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A85DCD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1C758C9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649EE24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3E5AC54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center"/>
            <w:hideMark/>
          </w:tcPr>
          <w:p w14:paraId="3B503E8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107C21F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530589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center"/>
            <w:hideMark/>
          </w:tcPr>
          <w:p w14:paraId="2AC3CB3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center"/>
            <w:hideMark/>
          </w:tcPr>
          <w:p w14:paraId="3456AF9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C9B858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center"/>
            <w:hideMark/>
          </w:tcPr>
          <w:p w14:paraId="755D888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2BEAB7C7" w14:textId="77777777" w:rsidTr="00C96747">
        <w:trPr>
          <w:trHeight w:val="160"/>
        </w:trPr>
        <w:tc>
          <w:tcPr>
            <w:tcW w:w="332" w:type="pct"/>
            <w:tcBorders>
              <w:top w:val="nil"/>
              <w:left w:val="nil"/>
              <w:bottom w:val="nil"/>
              <w:right w:val="nil"/>
            </w:tcBorders>
            <w:shd w:val="clear" w:color="000000" w:fill="FFFFFF"/>
            <w:noWrap/>
            <w:vAlign w:val="center"/>
            <w:hideMark/>
          </w:tcPr>
          <w:p w14:paraId="2349643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51979BC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Outside M30 ring</w:t>
            </w:r>
          </w:p>
        </w:tc>
        <w:tc>
          <w:tcPr>
            <w:tcW w:w="71" w:type="pct"/>
            <w:tcBorders>
              <w:top w:val="nil"/>
              <w:left w:val="nil"/>
              <w:bottom w:val="nil"/>
              <w:right w:val="nil"/>
            </w:tcBorders>
            <w:shd w:val="clear" w:color="000000" w:fill="FFFFFF"/>
            <w:noWrap/>
            <w:vAlign w:val="center"/>
            <w:hideMark/>
          </w:tcPr>
          <w:p w14:paraId="4040FC4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181B5D2E"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6" w:type="pct"/>
            <w:tcBorders>
              <w:top w:val="nil"/>
              <w:left w:val="nil"/>
              <w:bottom w:val="nil"/>
              <w:right w:val="nil"/>
            </w:tcBorders>
            <w:shd w:val="clear" w:color="000000" w:fill="FFFFFF"/>
            <w:noWrap/>
            <w:vAlign w:val="center"/>
            <w:hideMark/>
          </w:tcPr>
          <w:p w14:paraId="6CD26D53"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1" w:type="pct"/>
            <w:tcBorders>
              <w:top w:val="nil"/>
              <w:left w:val="nil"/>
              <w:bottom w:val="nil"/>
              <w:right w:val="nil"/>
            </w:tcBorders>
            <w:shd w:val="clear" w:color="000000" w:fill="FFFFFF"/>
            <w:noWrap/>
            <w:vAlign w:val="center"/>
            <w:hideMark/>
          </w:tcPr>
          <w:p w14:paraId="5FB8EB28"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8" w:type="pct"/>
            <w:tcBorders>
              <w:top w:val="nil"/>
              <w:left w:val="nil"/>
              <w:bottom w:val="nil"/>
              <w:right w:val="nil"/>
            </w:tcBorders>
            <w:shd w:val="clear" w:color="000000" w:fill="FFFFFF"/>
            <w:noWrap/>
            <w:vAlign w:val="center"/>
            <w:hideMark/>
          </w:tcPr>
          <w:p w14:paraId="54224DD9"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center"/>
            <w:hideMark/>
          </w:tcPr>
          <w:p w14:paraId="43116263"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0CF840AB" w14:textId="06F44831" w:rsidR="001712FA" w:rsidRPr="00A501C6" w:rsidRDefault="003D0C8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w:t>
            </w:r>
            <w:r w:rsidR="00DB2682" w:rsidRPr="00A501C6">
              <w:rPr>
                <w:rFonts w:ascii="Calibri" w:eastAsia="Times New Roman" w:hAnsi="Calibri" w:cs="Calibri"/>
                <w:sz w:val="15"/>
                <w:szCs w:val="15"/>
                <w:lang w:val="en-US" w:eastAsia="es-ES"/>
              </w:rPr>
              <w:t>39</w:t>
            </w:r>
          </w:p>
        </w:tc>
        <w:tc>
          <w:tcPr>
            <w:tcW w:w="239" w:type="pct"/>
            <w:tcBorders>
              <w:top w:val="nil"/>
              <w:left w:val="nil"/>
              <w:bottom w:val="nil"/>
              <w:right w:val="nil"/>
            </w:tcBorders>
            <w:shd w:val="clear" w:color="000000" w:fill="FFFFFF"/>
            <w:noWrap/>
            <w:vAlign w:val="center"/>
            <w:hideMark/>
          </w:tcPr>
          <w:p w14:paraId="2AD5854A" w14:textId="2C73CAB0" w:rsidR="001712FA" w:rsidRPr="00A501C6" w:rsidRDefault="003D0C8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-2.7</w:t>
            </w:r>
            <w:r w:rsidR="00DB2682" w:rsidRPr="00A501C6">
              <w:rPr>
                <w:rFonts w:ascii="Calibri" w:eastAsia="Times New Roman" w:hAnsi="Calibri" w:cs="Calibri"/>
                <w:sz w:val="15"/>
                <w:szCs w:val="15"/>
                <w:lang w:val="en-US" w:eastAsia="es-ES"/>
              </w:rPr>
              <w:t>69</w:t>
            </w:r>
          </w:p>
        </w:tc>
        <w:tc>
          <w:tcPr>
            <w:tcW w:w="71" w:type="pct"/>
            <w:tcBorders>
              <w:top w:val="nil"/>
              <w:left w:val="nil"/>
              <w:bottom w:val="nil"/>
              <w:right w:val="nil"/>
            </w:tcBorders>
            <w:shd w:val="clear" w:color="000000" w:fill="FFFFFF"/>
            <w:noWrap/>
            <w:vAlign w:val="center"/>
            <w:hideMark/>
          </w:tcPr>
          <w:p w14:paraId="5C671EF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7B1B63E2" w14:textId="33C89C71" w:rsidR="001712FA" w:rsidRPr="00A501C6" w:rsidRDefault="00E74671"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-0.14</w:t>
            </w:r>
            <w:r w:rsidR="0084620D" w:rsidRPr="00A501C6">
              <w:rPr>
                <w:rFonts w:ascii="Calibri" w:eastAsia="Times New Roman" w:hAnsi="Calibri" w:cs="Calibri"/>
                <w:sz w:val="15"/>
                <w:szCs w:val="15"/>
                <w:lang w:val="en-US" w:eastAsia="es-ES"/>
              </w:rPr>
              <w:t>5</w:t>
            </w:r>
          </w:p>
        </w:tc>
        <w:tc>
          <w:tcPr>
            <w:tcW w:w="239" w:type="pct"/>
            <w:tcBorders>
              <w:top w:val="nil"/>
              <w:left w:val="nil"/>
              <w:bottom w:val="nil"/>
              <w:right w:val="nil"/>
            </w:tcBorders>
            <w:shd w:val="clear" w:color="000000" w:fill="FFFFFF"/>
            <w:noWrap/>
            <w:vAlign w:val="center"/>
            <w:hideMark/>
          </w:tcPr>
          <w:p w14:paraId="64D3CEDC" w14:textId="726E039B" w:rsidR="001712FA" w:rsidRPr="00A501C6" w:rsidRDefault="00E74671"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-1.8</w:t>
            </w:r>
            <w:r w:rsidR="0084620D" w:rsidRPr="00A501C6">
              <w:rPr>
                <w:rFonts w:ascii="Calibri" w:eastAsia="Times New Roman" w:hAnsi="Calibri" w:cs="Calibri"/>
                <w:sz w:val="15"/>
                <w:szCs w:val="15"/>
                <w:lang w:val="en-US" w:eastAsia="es-ES"/>
              </w:rPr>
              <w:t>49</w:t>
            </w:r>
          </w:p>
        </w:tc>
        <w:tc>
          <w:tcPr>
            <w:tcW w:w="71" w:type="pct"/>
            <w:tcBorders>
              <w:top w:val="nil"/>
              <w:left w:val="nil"/>
              <w:bottom w:val="nil"/>
              <w:right w:val="nil"/>
            </w:tcBorders>
            <w:shd w:val="clear" w:color="000000" w:fill="FFFFFF"/>
            <w:noWrap/>
            <w:vAlign w:val="center"/>
            <w:hideMark/>
          </w:tcPr>
          <w:p w14:paraId="2CB3AE3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042EEA65" w14:textId="75357E9E" w:rsidR="001712FA" w:rsidRPr="00A501C6" w:rsidRDefault="00B5306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0.24</w:t>
            </w:r>
            <w:r w:rsidR="00EC1BE5" w:rsidRPr="00A501C6">
              <w:rPr>
                <w:rFonts w:ascii="Calibri" w:eastAsia="Times New Roman" w:hAnsi="Calibri" w:cs="Calibri"/>
                <w:sz w:val="15"/>
                <w:szCs w:val="15"/>
                <w:lang w:val="en-US" w:eastAsia="es-ES"/>
              </w:rPr>
              <w:t>4</w:t>
            </w:r>
          </w:p>
        </w:tc>
        <w:tc>
          <w:tcPr>
            <w:tcW w:w="239" w:type="pct"/>
            <w:tcBorders>
              <w:top w:val="nil"/>
              <w:left w:val="nil"/>
              <w:bottom w:val="nil"/>
              <w:right w:val="nil"/>
            </w:tcBorders>
            <w:shd w:val="clear" w:color="000000" w:fill="FFFFFF"/>
            <w:noWrap/>
            <w:vAlign w:val="center"/>
            <w:hideMark/>
          </w:tcPr>
          <w:p w14:paraId="16E2CE94" w14:textId="6F8C9B1A" w:rsidR="001712FA" w:rsidRPr="00A501C6" w:rsidRDefault="00B5306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8.3</w:t>
            </w:r>
            <w:r w:rsidR="00EC1BE5" w:rsidRPr="00A501C6">
              <w:rPr>
                <w:rFonts w:ascii="Calibri" w:eastAsia="Times New Roman" w:hAnsi="Calibri" w:cs="Calibri"/>
                <w:sz w:val="15"/>
                <w:szCs w:val="15"/>
                <w:lang w:val="en-US" w:eastAsia="es-ES"/>
              </w:rPr>
              <w:t>22</w:t>
            </w:r>
          </w:p>
        </w:tc>
        <w:tc>
          <w:tcPr>
            <w:tcW w:w="71" w:type="pct"/>
            <w:tcBorders>
              <w:top w:val="nil"/>
              <w:left w:val="nil"/>
              <w:bottom w:val="nil"/>
              <w:right w:val="nil"/>
            </w:tcBorders>
            <w:shd w:val="clear" w:color="000000" w:fill="FFFFFF"/>
            <w:noWrap/>
            <w:vAlign w:val="center"/>
            <w:hideMark/>
          </w:tcPr>
          <w:p w14:paraId="161BCBD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36813A1" w14:textId="59B2966D" w:rsidR="001712FA" w:rsidRPr="00A501C6" w:rsidRDefault="0028730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-0.256</w:t>
            </w:r>
          </w:p>
        </w:tc>
        <w:tc>
          <w:tcPr>
            <w:tcW w:w="260" w:type="pct"/>
            <w:tcBorders>
              <w:top w:val="nil"/>
              <w:left w:val="nil"/>
              <w:bottom w:val="nil"/>
              <w:right w:val="nil"/>
            </w:tcBorders>
            <w:shd w:val="clear" w:color="000000" w:fill="FFFFFF"/>
            <w:noWrap/>
            <w:vAlign w:val="center"/>
            <w:hideMark/>
          </w:tcPr>
          <w:p w14:paraId="0AC5F27D" w14:textId="6911E9DE" w:rsidR="001712FA" w:rsidRPr="00A501C6" w:rsidRDefault="0028730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-9.7</w:t>
            </w:r>
            <w:r w:rsidR="00875598" w:rsidRPr="00A501C6">
              <w:rPr>
                <w:rFonts w:ascii="Calibri" w:eastAsia="Times New Roman" w:hAnsi="Calibri" w:cs="Calibri"/>
                <w:sz w:val="15"/>
                <w:szCs w:val="15"/>
                <w:lang w:val="en-US" w:eastAsia="es-ES"/>
              </w:rPr>
              <w:t>2</w:t>
            </w:r>
            <w:r w:rsidRPr="00A501C6">
              <w:rPr>
                <w:rFonts w:ascii="Calibri" w:eastAsia="Times New Roman" w:hAnsi="Calibri" w:cs="Calibri"/>
                <w:sz w:val="15"/>
                <w:szCs w:val="15"/>
                <w:lang w:val="en-US" w:eastAsia="es-ES"/>
              </w:rPr>
              <w:t>4</w:t>
            </w:r>
          </w:p>
        </w:tc>
        <w:tc>
          <w:tcPr>
            <w:tcW w:w="71" w:type="pct"/>
            <w:tcBorders>
              <w:top w:val="nil"/>
              <w:left w:val="nil"/>
              <w:bottom w:val="nil"/>
              <w:right w:val="nil"/>
            </w:tcBorders>
            <w:shd w:val="clear" w:color="000000" w:fill="FFFFFF"/>
            <w:noWrap/>
            <w:vAlign w:val="center"/>
            <w:hideMark/>
          </w:tcPr>
          <w:p w14:paraId="66F4679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93634CA" w14:textId="3DF4779F"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-0.3</w:t>
            </w:r>
            <w:r w:rsidR="008F6528" w:rsidRPr="00A501C6">
              <w:rPr>
                <w:rFonts w:ascii="Calibri" w:eastAsia="Times New Roman" w:hAnsi="Calibri" w:cs="Calibri"/>
                <w:sz w:val="15"/>
                <w:szCs w:val="15"/>
                <w:lang w:val="en-US" w:eastAsia="es-ES"/>
              </w:rPr>
              <w:t>67</w:t>
            </w:r>
          </w:p>
        </w:tc>
        <w:tc>
          <w:tcPr>
            <w:tcW w:w="238" w:type="pct"/>
            <w:tcBorders>
              <w:top w:val="nil"/>
              <w:left w:val="nil"/>
              <w:bottom w:val="nil"/>
              <w:right w:val="nil"/>
            </w:tcBorders>
            <w:shd w:val="clear" w:color="000000" w:fill="FFFFFF"/>
            <w:noWrap/>
            <w:vAlign w:val="center"/>
            <w:hideMark/>
          </w:tcPr>
          <w:p w14:paraId="3F9400AD" w14:textId="604D053D"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-3.</w:t>
            </w:r>
            <w:r w:rsidR="008F6528" w:rsidRPr="00A501C6">
              <w:rPr>
                <w:rFonts w:ascii="Calibri" w:eastAsia="Times New Roman" w:hAnsi="Calibri" w:cs="Calibri"/>
                <w:sz w:val="15"/>
                <w:szCs w:val="15"/>
                <w:lang w:val="en-US" w:eastAsia="es-ES"/>
              </w:rPr>
              <w:t>49</w:t>
            </w:r>
            <w:r w:rsidRPr="00A501C6">
              <w:rPr>
                <w:rFonts w:ascii="Calibri" w:eastAsia="Times New Roman" w:hAnsi="Calibri" w:cs="Calibri"/>
                <w:sz w:val="15"/>
                <w:szCs w:val="15"/>
                <w:lang w:val="en-US" w:eastAsia="es-ES"/>
              </w:rPr>
              <w:t>6</w:t>
            </w:r>
          </w:p>
        </w:tc>
      </w:tr>
      <w:tr w:rsidR="00A501C6" w:rsidRPr="00A501C6" w14:paraId="11955F90" w14:textId="77777777" w:rsidTr="00C96747">
        <w:trPr>
          <w:trHeight w:val="160"/>
        </w:trPr>
        <w:tc>
          <w:tcPr>
            <w:tcW w:w="332" w:type="pct"/>
            <w:tcBorders>
              <w:top w:val="nil"/>
              <w:left w:val="nil"/>
              <w:bottom w:val="nil"/>
              <w:right w:val="nil"/>
            </w:tcBorders>
            <w:shd w:val="clear" w:color="000000" w:fill="FFFFFF"/>
            <w:noWrap/>
            <w:vAlign w:val="center"/>
            <w:hideMark/>
          </w:tcPr>
          <w:p w14:paraId="6699195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center"/>
            <w:hideMark/>
          </w:tcPr>
          <w:p w14:paraId="1A6E2CD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Outside Madrid city</w:t>
            </w:r>
          </w:p>
        </w:tc>
        <w:tc>
          <w:tcPr>
            <w:tcW w:w="71" w:type="pct"/>
            <w:tcBorders>
              <w:top w:val="nil"/>
              <w:left w:val="nil"/>
              <w:bottom w:val="nil"/>
              <w:right w:val="nil"/>
            </w:tcBorders>
            <w:shd w:val="clear" w:color="000000" w:fill="FFFFFF"/>
            <w:noWrap/>
            <w:vAlign w:val="center"/>
            <w:hideMark/>
          </w:tcPr>
          <w:p w14:paraId="0FBA44B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77E9E9F4"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6" w:type="pct"/>
            <w:tcBorders>
              <w:top w:val="nil"/>
              <w:left w:val="nil"/>
              <w:bottom w:val="nil"/>
              <w:right w:val="nil"/>
            </w:tcBorders>
            <w:shd w:val="clear" w:color="000000" w:fill="FFFFFF"/>
            <w:noWrap/>
            <w:vAlign w:val="center"/>
            <w:hideMark/>
          </w:tcPr>
          <w:p w14:paraId="63C1238F"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1" w:type="pct"/>
            <w:tcBorders>
              <w:top w:val="nil"/>
              <w:left w:val="nil"/>
              <w:bottom w:val="nil"/>
              <w:right w:val="nil"/>
            </w:tcBorders>
            <w:shd w:val="clear" w:color="000000" w:fill="FFFFFF"/>
            <w:noWrap/>
            <w:vAlign w:val="center"/>
            <w:hideMark/>
          </w:tcPr>
          <w:p w14:paraId="037E10C6"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8" w:type="pct"/>
            <w:tcBorders>
              <w:top w:val="nil"/>
              <w:left w:val="nil"/>
              <w:bottom w:val="nil"/>
              <w:right w:val="nil"/>
            </w:tcBorders>
            <w:shd w:val="clear" w:color="000000" w:fill="FFFFFF"/>
            <w:noWrap/>
            <w:vAlign w:val="center"/>
            <w:hideMark/>
          </w:tcPr>
          <w:p w14:paraId="16563E05"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center"/>
            <w:hideMark/>
          </w:tcPr>
          <w:p w14:paraId="0596013D"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6BA3635" w14:textId="2370A331" w:rsidR="001712FA" w:rsidRPr="00A501C6" w:rsidRDefault="003D0C8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w:t>
            </w:r>
            <w:r w:rsidR="00DB2682" w:rsidRPr="00A501C6">
              <w:rPr>
                <w:rFonts w:ascii="Calibri" w:eastAsia="Times New Roman" w:hAnsi="Calibri" w:cs="Calibri"/>
                <w:sz w:val="15"/>
                <w:szCs w:val="15"/>
                <w:lang w:val="en-US" w:eastAsia="es-ES"/>
              </w:rPr>
              <w:t>12</w:t>
            </w:r>
          </w:p>
        </w:tc>
        <w:tc>
          <w:tcPr>
            <w:tcW w:w="239" w:type="pct"/>
            <w:tcBorders>
              <w:top w:val="nil"/>
              <w:left w:val="nil"/>
              <w:bottom w:val="nil"/>
              <w:right w:val="nil"/>
            </w:tcBorders>
            <w:shd w:val="clear" w:color="000000" w:fill="FFFFFF"/>
            <w:noWrap/>
            <w:vAlign w:val="center"/>
            <w:hideMark/>
          </w:tcPr>
          <w:p w14:paraId="10BE802D" w14:textId="15FCA45E" w:rsidR="001712FA" w:rsidRPr="00A501C6" w:rsidRDefault="003D0C8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w:t>
            </w:r>
            <w:r w:rsidR="00DB2682" w:rsidRPr="00A501C6">
              <w:rPr>
                <w:rFonts w:ascii="Calibri" w:eastAsia="Times New Roman" w:hAnsi="Calibri" w:cs="Calibri"/>
                <w:sz w:val="15"/>
                <w:szCs w:val="15"/>
                <w:lang w:val="en-US" w:eastAsia="es-ES"/>
              </w:rPr>
              <w:t>904</w:t>
            </w:r>
          </w:p>
        </w:tc>
        <w:tc>
          <w:tcPr>
            <w:tcW w:w="71" w:type="pct"/>
            <w:tcBorders>
              <w:top w:val="nil"/>
              <w:left w:val="nil"/>
              <w:bottom w:val="nil"/>
              <w:right w:val="nil"/>
            </w:tcBorders>
            <w:shd w:val="clear" w:color="000000" w:fill="FFFFFF"/>
            <w:noWrap/>
            <w:vAlign w:val="center"/>
            <w:hideMark/>
          </w:tcPr>
          <w:p w14:paraId="7747E78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C8B2F0B" w14:textId="0C2F9360" w:rsidR="001712FA" w:rsidRPr="00A501C6" w:rsidRDefault="00E74671"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-0.4</w:t>
            </w:r>
            <w:r w:rsidR="0084620D" w:rsidRPr="00A501C6">
              <w:rPr>
                <w:rFonts w:ascii="Calibri" w:eastAsia="Times New Roman" w:hAnsi="Calibri" w:cs="Calibri"/>
                <w:sz w:val="15"/>
                <w:szCs w:val="15"/>
                <w:lang w:val="en-US" w:eastAsia="es-ES"/>
              </w:rPr>
              <w:t>88</w:t>
            </w:r>
          </w:p>
        </w:tc>
        <w:tc>
          <w:tcPr>
            <w:tcW w:w="239" w:type="pct"/>
            <w:tcBorders>
              <w:top w:val="nil"/>
              <w:left w:val="nil"/>
              <w:bottom w:val="nil"/>
              <w:right w:val="nil"/>
            </w:tcBorders>
            <w:shd w:val="clear" w:color="000000" w:fill="FFFFFF"/>
            <w:noWrap/>
            <w:vAlign w:val="center"/>
            <w:hideMark/>
          </w:tcPr>
          <w:p w14:paraId="22988799" w14:textId="55FDD84B" w:rsidR="001712FA" w:rsidRPr="00A501C6" w:rsidRDefault="00E74671"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-3.</w:t>
            </w:r>
            <w:r w:rsidR="0084620D" w:rsidRPr="00A501C6">
              <w:rPr>
                <w:rFonts w:ascii="Calibri" w:eastAsia="Times New Roman" w:hAnsi="Calibri" w:cs="Calibri"/>
                <w:sz w:val="15"/>
                <w:szCs w:val="15"/>
                <w:lang w:val="en-US" w:eastAsia="es-ES"/>
              </w:rPr>
              <w:t>965</w:t>
            </w:r>
          </w:p>
        </w:tc>
        <w:tc>
          <w:tcPr>
            <w:tcW w:w="71" w:type="pct"/>
            <w:tcBorders>
              <w:top w:val="nil"/>
              <w:left w:val="nil"/>
              <w:bottom w:val="nil"/>
              <w:right w:val="nil"/>
            </w:tcBorders>
            <w:shd w:val="clear" w:color="000000" w:fill="FFFFFF"/>
            <w:noWrap/>
            <w:vAlign w:val="center"/>
            <w:hideMark/>
          </w:tcPr>
          <w:p w14:paraId="5096C0D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426FC94C" w14:textId="08BA9ED6" w:rsidR="001712FA" w:rsidRPr="00A501C6" w:rsidRDefault="00B5306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0.41</w:t>
            </w:r>
            <w:r w:rsidR="00EC1BE5" w:rsidRPr="00A501C6">
              <w:rPr>
                <w:rFonts w:ascii="Calibri" w:eastAsia="Times New Roman" w:hAnsi="Calibri" w:cs="Calibri"/>
                <w:sz w:val="15"/>
                <w:szCs w:val="15"/>
                <w:lang w:val="en-US" w:eastAsia="es-ES"/>
              </w:rPr>
              <w:t>2</w:t>
            </w:r>
          </w:p>
        </w:tc>
        <w:tc>
          <w:tcPr>
            <w:tcW w:w="239" w:type="pct"/>
            <w:tcBorders>
              <w:top w:val="nil"/>
              <w:left w:val="nil"/>
              <w:bottom w:val="nil"/>
              <w:right w:val="nil"/>
            </w:tcBorders>
            <w:shd w:val="clear" w:color="000000" w:fill="FFFFFF"/>
            <w:noWrap/>
            <w:vAlign w:val="center"/>
            <w:hideMark/>
          </w:tcPr>
          <w:p w14:paraId="558A4B5D" w14:textId="60CDFA95" w:rsidR="001712FA" w:rsidRPr="00A501C6" w:rsidRDefault="00B5306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9.</w:t>
            </w:r>
            <w:r w:rsidR="00EC1BE5" w:rsidRPr="00A501C6">
              <w:rPr>
                <w:rFonts w:ascii="Calibri" w:eastAsia="Times New Roman" w:hAnsi="Calibri" w:cs="Calibri"/>
                <w:sz w:val="15"/>
                <w:szCs w:val="15"/>
                <w:lang w:val="en-US" w:eastAsia="es-ES"/>
              </w:rPr>
              <w:t>348</w:t>
            </w:r>
          </w:p>
        </w:tc>
        <w:tc>
          <w:tcPr>
            <w:tcW w:w="71" w:type="pct"/>
            <w:tcBorders>
              <w:top w:val="nil"/>
              <w:left w:val="nil"/>
              <w:bottom w:val="nil"/>
              <w:right w:val="nil"/>
            </w:tcBorders>
            <w:shd w:val="clear" w:color="000000" w:fill="FFFFFF"/>
            <w:noWrap/>
            <w:vAlign w:val="center"/>
            <w:hideMark/>
          </w:tcPr>
          <w:p w14:paraId="357A180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27F9D928" w14:textId="73EF586C" w:rsidR="001712FA" w:rsidRPr="00A501C6" w:rsidRDefault="0028730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-0.4</w:t>
            </w:r>
            <w:r w:rsidR="00875598" w:rsidRPr="00A501C6">
              <w:rPr>
                <w:rFonts w:ascii="Calibri" w:eastAsia="Times New Roman" w:hAnsi="Calibri" w:cs="Calibri"/>
                <w:sz w:val="15"/>
                <w:szCs w:val="15"/>
                <w:lang w:val="en-US" w:eastAsia="es-ES"/>
              </w:rPr>
              <w:t>32</w:t>
            </w:r>
          </w:p>
        </w:tc>
        <w:tc>
          <w:tcPr>
            <w:tcW w:w="260" w:type="pct"/>
            <w:tcBorders>
              <w:top w:val="nil"/>
              <w:left w:val="nil"/>
              <w:bottom w:val="nil"/>
              <w:right w:val="nil"/>
            </w:tcBorders>
            <w:shd w:val="clear" w:color="000000" w:fill="FFFFFF"/>
            <w:noWrap/>
            <w:vAlign w:val="center"/>
            <w:hideMark/>
          </w:tcPr>
          <w:p w14:paraId="370CA7FA" w14:textId="6A2FC9D2" w:rsidR="001712FA" w:rsidRPr="00A501C6" w:rsidRDefault="0028730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-12.</w:t>
            </w:r>
            <w:r w:rsidR="00875598" w:rsidRPr="00A501C6">
              <w:rPr>
                <w:rFonts w:ascii="Calibri" w:eastAsia="Times New Roman" w:hAnsi="Calibri" w:cs="Calibri"/>
                <w:sz w:val="15"/>
                <w:szCs w:val="15"/>
                <w:lang w:val="en-US" w:eastAsia="es-ES"/>
              </w:rPr>
              <w:t>122</w:t>
            </w:r>
          </w:p>
        </w:tc>
        <w:tc>
          <w:tcPr>
            <w:tcW w:w="71" w:type="pct"/>
            <w:tcBorders>
              <w:top w:val="nil"/>
              <w:left w:val="nil"/>
              <w:bottom w:val="nil"/>
              <w:right w:val="nil"/>
            </w:tcBorders>
            <w:shd w:val="clear" w:color="000000" w:fill="FFFFFF"/>
            <w:noWrap/>
            <w:vAlign w:val="center"/>
            <w:hideMark/>
          </w:tcPr>
          <w:p w14:paraId="7B94F07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BDB0757" w14:textId="737F4774"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-0.217</w:t>
            </w:r>
          </w:p>
        </w:tc>
        <w:tc>
          <w:tcPr>
            <w:tcW w:w="238" w:type="pct"/>
            <w:tcBorders>
              <w:top w:val="nil"/>
              <w:left w:val="nil"/>
              <w:bottom w:val="nil"/>
              <w:right w:val="nil"/>
            </w:tcBorders>
            <w:shd w:val="clear" w:color="000000" w:fill="FFFFFF"/>
            <w:noWrap/>
            <w:vAlign w:val="center"/>
            <w:hideMark/>
          </w:tcPr>
          <w:p w14:paraId="3CB547EF" w14:textId="2C5044B0"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-1.6</w:t>
            </w:r>
            <w:r w:rsidR="008F6528" w:rsidRPr="00A501C6">
              <w:rPr>
                <w:rFonts w:ascii="Calibri" w:eastAsia="Times New Roman" w:hAnsi="Calibri" w:cs="Calibri"/>
                <w:sz w:val="15"/>
                <w:szCs w:val="15"/>
                <w:lang w:val="en-US" w:eastAsia="es-ES"/>
              </w:rPr>
              <w:t>57</w:t>
            </w:r>
          </w:p>
        </w:tc>
      </w:tr>
      <w:tr w:rsidR="00A501C6" w:rsidRPr="00A501C6" w14:paraId="44A4869D" w14:textId="77777777" w:rsidTr="00C96747">
        <w:trPr>
          <w:trHeight w:val="160"/>
        </w:trPr>
        <w:tc>
          <w:tcPr>
            <w:tcW w:w="1291" w:type="pct"/>
            <w:gridSpan w:val="2"/>
            <w:tcBorders>
              <w:top w:val="nil"/>
              <w:left w:val="nil"/>
              <w:bottom w:val="nil"/>
              <w:right w:val="nil"/>
            </w:tcBorders>
            <w:shd w:val="clear" w:color="000000" w:fill="FFFFFF"/>
            <w:noWrap/>
            <w:vAlign w:val="bottom"/>
            <w:hideMark/>
          </w:tcPr>
          <w:p w14:paraId="2A7FD295" w14:textId="77777777" w:rsidR="001712FA" w:rsidRPr="00A501C6" w:rsidRDefault="001712FA" w:rsidP="00D35839">
            <w:pPr>
              <w:jc w:val="left"/>
              <w:rPr>
                <w:rFonts w:ascii="Calibri" w:eastAsia="Times New Roman" w:hAnsi="Calibri" w:cs="Calibri"/>
                <w:i/>
                <w:iCs/>
                <w:sz w:val="15"/>
                <w:szCs w:val="15"/>
                <w:lang w:val="en-US" w:eastAsia="es-ES"/>
              </w:rPr>
            </w:pPr>
            <w:r w:rsidRPr="00A501C6">
              <w:rPr>
                <w:rFonts w:ascii="Calibri" w:eastAsia="Times New Roman" w:hAnsi="Calibri" w:cs="Calibri"/>
                <w:i/>
                <w:iCs/>
                <w:sz w:val="15"/>
                <w:szCs w:val="15"/>
                <w:lang w:val="en-US" w:eastAsia="es-ES"/>
              </w:rPr>
              <w:t>Weekday mobility (zero trips)</w:t>
            </w:r>
          </w:p>
        </w:tc>
        <w:tc>
          <w:tcPr>
            <w:tcW w:w="71" w:type="pct"/>
            <w:tcBorders>
              <w:top w:val="nil"/>
              <w:left w:val="nil"/>
              <w:bottom w:val="nil"/>
              <w:right w:val="nil"/>
            </w:tcBorders>
            <w:shd w:val="clear" w:color="000000" w:fill="FFFFFF"/>
            <w:noWrap/>
            <w:vAlign w:val="bottom"/>
            <w:hideMark/>
          </w:tcPr>
          <w:p w14:paraId="04BE6B9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1832EC1B"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749896A1"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1CD7A1FD"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center"/>
            <w:hideMark/>
          </w:tcPr>
          <w:p w14:paraId="176E385C"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7A74E5E7"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71A4CFD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5AC768B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2F09121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0A06EB0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467203C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1F083D5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1A260E1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40F7803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71FF95F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75296E4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bottom"/>
            <w:hideMark/>
          </w:tcPr>
          <w:p w14:paraId="5178D80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2404B24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6339166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bottom"/>
            <w:hideMark/>
          </w:tcPr>
          <w:p w14:paraId="201E475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3EDE4C39" w14:textId="77777777" w:rsidTr="00C96747">
        <w:trPr>
          <w:trHeight w:val="160"/>
        </w:trPr>
        <w:tc>
          <w:tcPr>
            <w:tcW w:w="332" w:type="pct"/>
            <w:tcBorders>
              <w:top w:val="nil"/>
              <w:left w:val="nil"/>
              <w:bottom w:val="nil"/>
              <w:right w:val="nil"/>
            </w:tcBorders>
            <w:shd w:val="clear" w:color="000000" w:fill="FFFFFF"/>
            <w:noWrap/>
            <w:vAlign w:val="bottom"/>
            <w:hideMark/>
          </w:tcPr>
          <w:p w14:paraId="76CD07F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bottom"/>
            <w:hideMark/>
          </w:tcPr>
          <w:p w14:paraId="32B804F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 to 2 trips</w:t>
            </w:r>
          </w:p>
        </w:tc>
        <w:tc>
          <w:tcPr>
            <w:tcW w:w="71" w:type="pct"/>
            <w:tcBorders>
              <w:top w:val="nil"/>
              <w:left w:val="nil"/>
              <w:bottom w:val="nil"/>
              <w:right w:val="nil"/>
            </w:tcBorders>
            <w:shd w:val="clear" w:color="000000" w:fill="FFFFFF"/>
            <w:noWrap/>
            <w:vAlign w:val="bottom"/>
            <w:hideMark/>
          </w:tcPr>
          <w:p w14:paraId="58A28CF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6F06730F"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6" w:type="pct"/>
            <w:tcBorders>
              <w:top w:val="nil"/>
              <w:left w:val="nil"/>
              <w:bottom w:val="nil"/>
              <w:right w:val="nil"/>
            </w:tcBorders>
            <w:shd w:val="clear" w:color="000000" w:fill="FFFFFF"/>
            <w:noWrap/>
            <w:vAlign w:val="center"/>
            <w:hideMark/>
          </w:tcPr>
          <w:p w14:paraId="65790168"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1" w:type="pct"/>
            <w:tcBorders>
              <w:top w:val="nil"/>
              <w:left w:val="nil"/>
              <w:bottom w:val="nil"/>
              <w:right w:val="nil"/>
            </w:tcBorders>
            <w:shd w:val="clear" w:color="000000" w:fill="FFFFFF"/>
            <w:noWrap/>
            <w:vAlign w:val="center"/>
            <w:hideMark/>
          </w:tcPr>
          <w:p w14:paraId="6E37CF77"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8" w:type="pct"/>
            <w:tcBorders>
              <w:top w:val="nil"/>
              <w:left w:val="nil"/>
              <w:bottom w:val="nil"/>
              <w:right w:val="nil"/>
            </w:tcBorders>
            <w:shd w:val="clear" w:color="000000" w:fill="FFFFFF"/>
            <w:noWrap/>
            <w:vAlign w:val="center"/>
            <w:hideMark/>
          </w:tcPr>
          <w:p w14:paraId="6E1EFC84"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35CA508F"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2D815A7D"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9" w:type="pct"/>
            <w:tcBorders>
              <w:top w:val="nil"/>
              <w:left w:val="nil"/>
              <w:bottom w:val="nil"/>
              <w:right w:val="nil"/>
            </w:tcBorders>
            <w:shd w:val="clear" w:color="000000" w:fill="FFFFFF"/>
            <w:noWrap/>
            <w:vAlign w:val="bottom"/>
            <w:hideMark/>
          </w:tcPr>
          <w:p w14:paraId="56792D66"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01CF808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108309D9"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9" w:type="pct"/>
            <w:tcBorders>
              <w:top w:val="nil"/>
              <w:left w:val="nil"/>
              <w:bottom w:val="nil"/>
              <w:right w:val="nil"/>
            </w:tcBorders>
            <w:shd w:val="clear" w:color="000000" w:fill="FFFFFF"/>
            <w:noWrap/>
            <w:vAlign w:val="bottom"/>
            <w:hideMark/>
          </w:tcPr>
          <w:p w14:paraId="0E1D89E7"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1E4012A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1B1838D5" w14:textId="4D0BE5E4"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w:t>
            </w:r>
            <w:r w:rsidR="00EC1BE5" w:rsidRPr="00A501C6">
              <w:rPr>
                <w:rFonts w:ascii="Calibri" w:eastAsia="Times New Roman" w:hAnsi="Calibri" w:cs="Calibri"/>
                <w:sz w:val="15"/>
                <w:szCs w:val="15"/>
                <w:lang w:val="en-US" w:eastAsia="es-ES"/>
              </w:rPr>
              <w:t>70</w:t>
            </w:r>
          </w:p>
        </w:tc>
        <w:tc>
          <w:tcPr>
            <w:tcW w:w="239" w:type="pct"/>
            <w:tcBorders>
              <w:top w:val="nil"/>
              <w:left w:val="nil"/>
              <w:bottom w:val="nil"/>
              <w:right w:val="nil"/>
            </w:tcBorders>
            <w:shd w:val="clear" w:color="000000" w:fill="FFFFFF"/>
            <w:noWrap/>
            <w:vAlign w:val="bottom"/>
            <w:hideMark/>
          </w:tcPr>
          <w:p w14:paraId="0B4904A5" w14:textId="0CA2A651"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w:t>
            </w:r>
            <w:r w:rsidR="00EC1BE5" w:rsidRPr="00A501C6">
              <w:rPr>
                <w:rFonts w:ascii="Calibri" w:eastAsia="Times New Roman" w:hAnsi="Calibri" w:cs="Calibri"/>
                <w:sz w:val="15"/>
                <w:szCs w:val="15"/>
                <w:lang w:val="en-US" w:eastAsia="es-ES"/>
              </w:rPr>
              <w:t>5.087</w:t>
            </w:r>
          </w:p>
        </w:tc>
        <w:tc>
          <w:tcPr>
            <w:tcW w:w="71" w:type="pct"/>
            <w:tcBorders>
              <w:top w:val="nil"/>
              <w:left w:val="nil"/>
              <w:bottom w:val="nil"/>
              <w:right w:val="nil"/>
            </w:tcBorders>
            <w:shd w:val="clear" w:color="000000" w:fill="FFFFFF"/>
            <w:noWrap/>
            <w:vAlign w:val="bottom"/>
            <w:hideMark/>
          </w:tcPr>
          <w:p w14:paraId="0B43E97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475F29B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bottom"/>
            <w:hideMark/>
          </w:tcPr>
          <w:p w14:paraId="28CFCB3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46B2C06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528B688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bottom"/>
            <w:hideMark/>
          </w:tcPr>
          <w:p w14:paraId="4936300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7AAC759E" w14:textId="77777777" w:rsidTr="00C96747">
        <w:trPr>
          <w:trHeight w:val="160"/>
        </w:trPr>
        <w:tc>
          <w:tcPr>
            <w:tcW w:w="332" w:type="pct"/>
            <w:tcBorders>
              <w:top w:val="nil"/>
              <w:left w:val="nil"/>
              <w:bottom w:val="nil"/>
              <w:right w:val="nil"/>
            </w:tcBorders>
            <w:shd w:val="clear" w:color="000000" w:fill="FFFFFF"/>
            <w:noWrap/>
            <w:vAlign w:val="bottom"/>
            <w:hideMark/>
          </w:tcPr>
          <w:p w14:paraId="711EF6F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bottom"/>
            <w:hideMark/>
          </w:tcPr>
          <w:p w14:paraId="4BF4DD1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3 or more trips</w:t>
            </w:r>
          </w:p>
        </w:tc>
        <w:tc>
          <w:tcPr>
            <w:tcW w:w="71" w:type="pct"/>
            <w:tcBorders>
              <w:top w:val="nil"/>
              <w:left w:val="nil"/>
              <w:bottom w:val="nil"/>
              <w:right w:val="nil"/>
            </w:tcBorders>
            <w:shd w:val="clear" w:color="000000" w:fill="FFFFFF"/>
            <w:noWrap/>
            <w:vAlign w:val="bottom"/>
            <w:hideMark/>
          </w:tcPr>
          <w:p w14:paraId="0BD264F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21774420"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6" w:type="pct"/>
            <w:tcBorders>
              <w:top w:val="nil"/>
              <w:left w:val="nil"/>
              <w:bottom w:val="nil"/>
              <w:right w:val="nil"/>
            </w:tcBorders>
            <w:shd w:val="clear" w:color="000000" w:fill="FFFFFF"/>
            <w:noWrap/>
            <w:vAlign w:val="center"/>
            <w:hideMark/>
          </w:tcPr>
          <w:p w14:paraId="777D398B"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1" w:type="pct"/>
            <w:tcBorders>
              <w:top w:val="nil"/>
              <w:left w:val="nil"/>
              <w:bottom w:val="nil"/>
              <w:right w:val="nil"/>
            </w:tcBorders>
            <w:shd w:val="clear" w:color="000000" w:fill="FFFFFF"/>
            <w:noWrap/>
            <w:vAlign w:val="center"/>
            <w:hideMark/>
          </w:tcPr>
          <w:p w14:paraId="1A1572FF"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8" w:type="pct"/>
            <w:tcBorders>
              <w:top w:val="nil"/>
              <w:left w:val="nil"/>
              <w:bottom w:val="nil"/>
              <w:right w:val="nil"/>
            </w:tcBorders>
            <w:shd w:val="clear" w:color="000000" w:fill="FFFFFF"/>
            <w:noWrap/>
            <w:vAlign w:val="center"/>
            <w:hideMark/>
          </w:tcPr>
          <w:p w14:paraId="43E970E3"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6D9C7C8B"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2762D6A9"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9" w:type="pct"/>
            <w:tcBorders>
              <w:top w:val="nil"/>
              <w:left w:val="nil"/>
              <w:bottom w:val="nil"/>
              <w:right w:val="nil"/>
            </w:tcBorders>
            <w:shd w:val="clear" w:color="000000" w:fill="FFFFFF"/>
            <w:noWrap/>
            <w:vAlign w:val="bottom"/>
            <w:hideMark/>
          </w:tcPr>
          <w:p w14:paraId="15D1D61B"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2E0F92F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2684E5D1"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9" w:type="pct"/>
            <w:tcBorders>
              <w:top w:val="nil"/>
              <w:left w:val="nil"/>
              <w:bottom w:val="nil"/>
              <w:right w:val="nil"/>
            </w:tcBorders>
            <w:shd w:val="clear" w:color="000000" w:fill="FFFFFF"/>
            <w:noWrap/>
            <w:vAlign w:val="bottom"/>
            <w:hideMark/>
          </w:tcPr>
          <w:p w14:paraId="53715A97"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3EAD40A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179517F0" w14:textId="4632F8E3"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-0.5</w:t>
            </w:r>
            <w:r w:rsidR="00EC1BE5" w:rsidRPr="00A501C6">
              <w:rPr>
                <w:rFonts w:ascii="Calibri" w:eastAsia="Times New Roman" w:hAnsi="Calibri" w:cs="Calibri"/>
                <w:sz w:val="15"/>
                <w:szCs w:val="15"/>
                <w:lang w:val="en-US" w:eastAsia="es-ES"/>
              </w:rPr>
              <w:t>03</w:t>
            </w:r>
          </w:p>
        </w:tc>
        <w:tc>
          <w:tcPr>
            <w:tcW w:w="239" w:type="pct"/>
            <w:tcBorders>
              <w:top w:val="nil"/>
              <w:left w:val="nil"/>
              <w:bottom w:val="nil"/>
              <w:right w:val="nil"/>
            </w:tcBorders>
            <w:shd w:val="clear" w:color="000000" w:fill="FFFFFF"/>
            <w:noWrap/>
            <w:vAlign w:val="bottom"/>
            <w:hideMark/>
          </w:tcPr>
          <w:p w14:paraId="4DC4158C" w14:textId="31B86C24"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w:t>
            </w:r>
            <w:r w:rsidR="00EC1BE5" w:rsidRPr="00A501C6">
              <w:rPr>
                <w:rFonts w:ascii="Calibri" w:eastAsia="Times New Roman" w:hAnsi="Calibri" w:cs="Calibri"/>
                <w:sz w:val="15"/>
                <w:szCs w:val="15"/>
                <w:lang w:val="en-US" w:eastAsia="es-ES"/>
              </w:rPr>
              <w:t>9.285</w:t>
            </w:r>
          </w:p>
        </w:tc>
        <w:tc>
          <w:tcPr>
            <w:tcW w:w="71" w:type="pct"/>
            <w:tcBorders>
              <w:top w:val="nil"/>
              <w:left w:val="nil"/>
              <w:bottom w:val="nil"/>
              <w:right w:val="nil"/>
            </w:tcBorders>
            <w:shd w:val="clear" w:color="000000" w:fill="FFFFFF"/>
            <w:noWrap/>
            <w:vAlign w:val="bottom"/>
            <w:hideMark/>
          </w:tcPr>
          <w:p w14:paraId="767B810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7B11322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bottom"/>
            <w:hideMark/>
          </w:tcPr>
          <w:p w14:paraId="5DBE92F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73198EA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3682BD5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bottom"/>
            <w:hideMark/>
          </w:tcPr>
          <w:p w14:paraId="50A590A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07A23142" w14:textId="77777777" w:rsidTr="00C96747">
        <w:trPr>
          <w:trHeight w:val="160"/>
        </w:trPr>
        <w:tc>
          <w:tcPr>
            <w:tcW w:w="1291" w:type="pct"/>
            <w:gridSpan w:val="2"/>
            <w:tcBorders>
              <w:top w:val="nil"/>
              <w:left w:val="nil"/>
              <w:bottom w:val="nil"/>
              <w:right w:val="nil"/>
            </w:tcBorders>
            <w:shd w:val="clear" w:color="000000" w:fill="FFFFFF"/>
            <w:noWrap/>
            <w:vAlign w:val="bottom"/>
            <w:hideMark/>
          </w:tcPr>
          <w:p w14:paraId="45292BC1" w14:textId="77777777" w:rsidR="001712FA" w:rsidRPr="00A501C6" w:rsidRDefault="001712FA" w:rsidP="00D35839">
            <w:pPr>
              <w:jc w:val="left"/>
              <w:rPr>
                <w:rFonts w:ascii="Calibri" w:eastAsia="Times New Roman" w:hAnsi="Calibri" w:cs="Calibri"/>
                <w:i/>
                <w:iCs/>
                <w:sz w:val="15"/>
                <w:szCs w:val="15"/>
                <w:lang w:val="en-US" w:eastAsia="es-ES"/>
              </w:rPr>
            </w:pPr>
            <w:r w:rsidRPr="00A501C6">
              <w:rPr>
                <w:rFonts w:ascii="Calibri" w:eastAsia="Times New Roman" w:hAnsi="Calibri" w:cs="Calibri"/>
                <w:i/>
                <w:iCs/>
                <w:sz w:val="15"/>
                <w:szCs w:val="15"/>
                <w:lang w:val="en-US" w:eastAsia="es-ES"/>
              </w:rPr>
              <w:t>Weekend mobility (zero trips)</w:t>
            </w:r>
          </w:p>
        </w:tc>
        <w:tc>
          <w:tcPr>
            <w:tcW w:w="71" w:type="pct"/>
            <w:tcBorders>
              <w:top w:val="nil"/>
              <w:left w:val="nil"/>
              <w:bottom w:val="nil"/>
              <w:right w:val="nil"/>
            </w:tcBorders>
            <w:shd w:val="clear" w:color="000000" w:fill="FFFFFF"/>
            <w:noWrap/>
            <w:vAlign w:val="bottom"/>
            <w:hideMark/>
          </w:tcPr>
          <w:p w14:paraId="5780609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7306FDD0"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6E43F6CA"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405FA8AE"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center"/>
            <w:hideMark/>
          </w:tcPr>
          <w:p w14:paraId="30D6FA72"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4252BC15"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7B065535"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3CFFBB74"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39C72BE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28EB2F4E"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618291A2"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6919ECE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22A37B0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74B4364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40922C9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42C6442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bottom"/>
            <w:hideMark/>
          </w:tcPr>
          <w:p w14:paraId="4B3139B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3A8058D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68DCA90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bottom"/>
            <w:hideMark/>
          </w:tcPr>
          <w:p w14:paraId="744EA1C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795D23B4" w14:textId="77777777" w:rsidTr="00C96747">
        <w:trPr>
          <w:trHeight w:val="160"/>
        </w:trPr>
        <w:tc>
          <w:tcPr>
            <w:tcW w:w="332" w:type="pct"/>
            <w:tcBorders>
              <w:top w:val="nil"/>
              <w:left w:val="nil"/>
              <w:bottom w:val="nil"/>
              <w:right w:val="nil"/>
            </w:tcBorders>
            <w:shd w:val="clear" w:color="000000" w:fill="FFFFFF"/>
            <w:noWrap/>
            <w:vAlign w:val="bottom"/>
            <w:hideMark/>
          </w:tcPr>
          <w:p w14:paraId="7448672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bottom"/>
            <w:hideMark/>
          </w:tcPr>
          <w:p w14:paraId="18AA032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 to 2 trips</w:t>
            </w:r>
          </w:p>
        </w:tc>
        <w:tc>
          <w:tcPr>
            <w:tcW w:w="71" w:type="pct"/>
            <w:tcBorders>
              <w:top w:val="nil"/>
              <w:left w:val="nil"/>
              <w:bottom w:val="nil"/>
              <w:right w:val="nil"/>
            </w:tcBorders>
            <w:shd w:val="clear" w:color="000000" w:fill="FFFFFF"/>
            <w:noWrap/>
            <w:vAlign w:val="bottom"/>
            <w:hideMark/>
          </w:tcPr>
          <w:p w14:paraId="4D47F42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5C6ED8E8"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6" w:type="pct"/>
            <w:tcBorders>
              <w:top w:val="nil"/>
              <w:left w:val="nil"/>
              <w:bottom w:val="nil"/>
              <w:right w:val="nil"/>
            </w:tcBorders>
            <w:shd w:val="clear" w:color="000000" w:fill="FFFFFF"/>
            <w:noWrap/>
            <w:vAlign w:val="center"/>
            <w:hideMark/>
          </w:tcPr>
          <w:p w14:paraId="23841A78"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1" w:type="pct"/>
            <w:tcBorders>
              <w:top w:val="nil"/>
              <w:left w:val="nil"/>
              <w:bottom w:val="nil"/>
              <w:right w:val="nil"/>
            </w:tcBorders>
            <w:shd w:val="clear" w:color="000000" w:fill="FFFFFF"/>
            <w:noWrap/>
            <w:vAlign w:val="center"/>
            <w:hideMark/>
          </w:tcPr>
          <w:p w14:paraId="1DF82D6F"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8" w:type="pct"/>
            <w:tcBorders>
              <w:top w:val="nil"/>
              <w:left w:val="nil"/>
              <w:bottom w:val="nil"/>
              <w:right w:val="nil"/>
            </w:tcBorders>
            <w:shd w:val="clear" w:color="000000" w:fill="FFFFFF"/>
            <w:noWrap/>
            <w:vAlign w:val="center"/>
            <w:hideMark/>
          </w:tcPr>
          <w:p w14:paraId="54F3CBDF"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27E10DF8"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7FE1A268"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9" w:type="pct"/>
            <w:tcBorders>
              <w:top w:val="nil"/>
              <w:left w:val="nil"/>
              <w:bottom w:val="nil"/>
              <w:right w:val="nil"/>
            </w:tcBorders>
            <w:shd w:val="clear" w:color="000000" w:fill="FFFFFF"/>
            <w:noWrap/>
            <w:vAlign w:val="bottom"/>
            <w:hideMark/>
          </w:tcPr>
          <w:p w14:paraId="0E205C48"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0A80EA3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0EA6BC7E"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9" w:type="pct"/>
            <w:tcBorders>
              <w:top w:val="nil"/>
              <w:left w:val="nil"/>
              <w:bottom w:val="nil"/>
              <w:right w:val="nil"/>
            </w:tcBorders>
            <w:shd w:val="clear" w:color="000000" w:fill="FFFFFF"/>
            <w:noWrap/>
            <w:vAlign w:val="bottom"/>
            <w:hideMark/>
          </w:tcPr>
          <w:p w14:paraId="2D99E632"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0420DD6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7BD9F4E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73954F3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420D7A7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1A1F7CE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bottom"/>
            <w:hideMark/>
          </w:tcPr>
          <w:p w14:paraId="4507455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42FC06E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59A0AB4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bottom"/>
            <w:hideMark/>
          </w:tcPr>
          <w:p w14:paraId="03D7657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05C4FF6D" w14:textId="77777777" w:rsidTr="00C96747">
        <w:trPr>
          <w:trHeight w:val="160"/>
        </w:trPr>
        <w:tc>
          <w:tcPr>
            <w:tcW w:w="332" w:type="pct"/>
            <w:tcBorders>
              <w:top w:val="nil"/>
              <w:left w:val="nil"/>
              <w:bottom w:val="nil"/>
              <w:right w:val="nil"/>
            </w:tcBorders>
            <w:shd w:val="clear" w:color="000000" w:fill="FFFFFF"/>
            <w:noWrap/>
            <w:vAlign w:val="bottom"/>
            <w:hideMark/>
          </w:tcPr>
          <w:p w14:paraId="052FB28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bottom"/>
            <w:hideMark/>
          </w:tcPr>
          <w:p w14:paraId="11E1459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3 or more trips</w:t>
            </w:r>
          </w:p>
        </w:tc>
        <w:tc>
          <w:tcPr>
            <w:tcW w:w="71" w:type="pct"/>
            <w:tcBorders>
              <w:top w:val="nil"/>
              <w:left w:val="nil"/>
              <w:bottom w:val="nil"/>
              <w:right w:val="nil"/>
            </w:tcBorders>
            <w:shd w:val="clear" w:color="000000" w:fill="FFFFFF"/>
            <w:noWrap/>
            <w:vAlign w:val="bottom"/>
            <w:hideMark/>
          </w:tcPr>
          <w:p w14:paraId="0A380D4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2360FDBC"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6" w:type="pct"/>
            <w:tcBorders>
              <w:top w:val="nil"/>
              <w:left w:val="nil"/>
              <w:bottom w:val="nil"/>
              <w:right w:val="nil"/>
            </w:tcBorders>
            <w:shd w:val="clear" w:color="000000" w:fill="FFFFFF"/>
            <w:noWrap/>
            <w:vAlign w:val="center"/>
            <w:hideMark/>
          </w:tcPr>
          <w:p w14:paraId="5AF2D296"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1" w:type="pct"/>
            <w:tcBorders>
              <w:top w:val="nil"/>
              <w:left w:val="nil"/>
              <w:bottom w:val="nil"/>
              <w:right w:val="nil"/>
            </w:tcBorders>
            <w:shd w:val="clear" w:color="000000" w:fill="FFFFFF"/>
            <w:noWrap/>
            <w:vAlign w:val="center"/>
            <w:hideMark/>
          </w:tcPr>
          <w:p w14:paraId="3085B4A9"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8" w:type="pct"/>
            <w:tcBorders>
              <w:top w:val="nil"/>
              <w:left w:val="nil"/>
              <w:bottom w:val="nil"/>
              <w:right w:val="nil"/>
            </w:tcBorders>
            <w:shd w:val="clear" w:color="000000" w:fill="FFFFFF"/>
            <w:noWrap/>
            <w:vAlign w:val="center"/>
            <w:hideMark/>
          </w:tcPr>
          <w:p w14:paraId="14708E04"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3D04E208"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7F6017AE"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9" w:type="pct"/>
            <w:tcBorders>
              <w:top w:val="nil"/>
              <w:left w:val="nil"/>
              <w:bottom w:val="nil"/>
              <w:right w:val="nil"/>
            </w:tcBorders>
            <w:shd w:val="clear" w:color="000000" w:fill="FFFFFF"/>
            <w:noWrap/>
            <w:vAlign w:val="bottom"/>
            <w:hideMark/>
          </w:tcPr>
          <w:p w14:paraId="2479790E"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6325D7E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3DD81C72"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9" w:type="pct"/>
            <w:tcBorders>
              <w:top w:val="nil"/>
              <w:left w:val="nil"/>
              <w:bottom w:val="nil"/>
              <w:right w:val="nil"/>
            </w:tcBorders>
            <w:shd w:val="clear" w:color="000000" w:fill="FFFFFF"/>
            <w:noWrap/>
            <w:vAlign w:val="bottom"/>
            <w:hideMark/>
          </w:tcPr>
          <w:p w14:paraId="26C81A5B"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65A7DFD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7442F938" w14:textId="6769C19E"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w:t>
            </w:r>
            <w:r w:rsidR="00E51E84" w:rsidRPr="00A501C6">
              <w:rPr>
                <w:rFonts w:ascii="Calibri" w:eastAsia="Times New Roman" w:hAnsi="Calibri" w:cs="Calibri"/>
                <w:sz w:val="15"/>
                <w:szCs w:val="15"/>
                <w:lang w:val="en-US" w:eastAsia="es-ES"/>
              </w:rPr>
              <w:t>097</w:t>
            </w:r>
          </w:p>
        </w:tc>
        <w:tc>
          <w:tcPr>
            <w:tcW w:w="239" w:type="pct"/>
            <w:tcBorders>
              <w:top w:val="nil"/>
              <w:left w:val="nil"/>
              <w:bottom w:val="nil"/>
              <w:right w:val="nil"/>
            </w:tcBorders>
            <w:shd w:val="clear" w:color="000000" w:fill="FFFFFF"/>
            <w:noWrap/>
            <w:vAlign w:val="bottom"/>
            <w:hideMark/>
          </w:tcPr>
          <w:p w14:paraId="485FC970" w14:textId="2A1046C1"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w:t>
            </w:r>
            <w:r w:rsidR="00E51E84" w:rsidRPr="00A501C6">
              <w:rPr>
                <w:rFonts w:ascii="Calibri" w:eastAsia="Times New Roman" w:hAnsi="Calibri" w:cs="Calibri"/>
                <w:sz w:val="15"/>
                <w:szCs w:val="15"/>
                <w:lang w:val="en-US" w:eastAsia="es-ES"/>
              </w:rPr>
              <w:t>3.819</w:t>
            </w:r>
          </w:p>
        </w:tc>
        <w:tc>
          <w:tcPr>
            <w:tcW w:w="71" w:type="pct"/>
            <w:tcBorders>
              <w:top w:val="nil"/>
              <w:left w:val="nil"/>
              <w:bottom w:val="nil"/>
              <w:right w:val="nil"/>
            </w:tcBorders>
            <w:shd w:val="clear" w:color="000000" w:fill="FFFFFF"/>
            <w:noWrap/>
            <w:vAlign w:val="bottom"/>
            <w:hideMark/>
          </w:tcPr>
          <w:p w14:paraId="1DBF9D5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5B03C94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bottom"/>
            <w:hideMark/>
          </w:tcPr>
          <w:p w14:paraId="3B4E7FB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4D875DA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5D20FABA" w14:textId="458CC33B"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w:t>
            </w:r>
            <w:r w:rsidR="005468A6" w:rsidRPr="00A501C6">
              <w:rPr>
                <w:rFonts w:ascii="Calibri" w:eastAsia="Times New Roman" w:hAnsi="Calibri" w:cs="Calibri"/>
                <w:sz w:val="15"/>
                <w:szCs w:val="15"/>
                <w:lang w:val="en-US" w:eastAsia="es-ES"/>
              </w:rPr>
              <w:t>16</w:t>
            </w:r>
          </w:p>
        </w:tc>
        <w:tc>
          <w:tcPr>
            <w:tcW w:w="238" w:type="pct"/>
            <w:tcBorders>
              <w:top w:val="nil"/>
              <w:left w:val="nil"/>
              <w:bottom w:val="nil"/>
              <w:right w:val="nil"/>
            </w:tcBorders>
            <w:shd w:val="clear" w:color="000000" w:fill="FFFFFF"/>
            <w:noWrap/>
            <w:vAlign w:val="bottom"/>
            <w:hideMark/>
          </w:tcPr>
          <w:p w14:paraId="553FA5B5" w14:textId="4376B1D4"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w:t>
            </w:r>
            <w:r w:rsidR="005468A6" w:rsidRPr="00A501C6">
              <w:rPr>
                <w:rFonts w:ascii="Calibri" w:eastAsia="Times New Roman" w:hAnsi="Calibri" w:cs="Calibri"/>
                <w:sz w:val="15"/>
                <w:szCs w:val="15"/>
                <w:lang w:val="en-US" w:eastAsia="es-ES"/>
              </w:rPr>
              <w:t>11</w:t>
            </w:r>
            <w:r w:rsidRPr="00A501C6">
              <w:rPr>
                <w:rFonts w:ascii="Calibri" w:eastAsia="Times New Roman" w:hAnsi="Calibri" w:cs="Calibri"/>
                <w:sz w:val="15"/>
                <w:szCs w:val="15"/>
                <w:lang w:val="en-US" w:eastAsia="es-ES"/>
              </w:rPr>
              <w:t>6</w:t>
            </w:r>
          </w:p>
        </w:tc>
      </w:tr>
      <w:tr w:rsidR="00A501C6" w:rsidRPr="00A501C6" w14:paraId="06654B0E" w14:textId="77777777" w:rsidTr="00C96747">
        <w:trPr>
          <w:trHeight w:val="160"/>
        </w:trPr>
        <w:tc>
          <w:tcPr>
            <w:tcW w:w="1291" w:type="pct"/>
            <w:gridSpan w:val="2"/>
            <w:tcBorders>
              <w:top w:val="nil"/>
              <w:left w:val="nil"/>
              <w:bottom w:val="nil"/>
              <w:right w:val="nil"/>
            </w:tcBorders>
            <w:shd w:val="clear" w:color="000000" w:fill="FFFFFF"/>
            <w:noWrap/>
            <w:vAlign w:val="bottom"/>
            <w:hideMark/>
          </w:tcPr>
          <w:p w14:paraId="7187B6EF" w14:textId="77777777" w:rsidR="001712FA" w:rsidRPr="00A501C6" w:rsidRDefault="001712FA" w:rsidP="00D35839">
            <w:pPr>
              <w:jc w:val="left"/>
              <w:rPr>
                <w:rFonts w:ascii="Calibri" w:eastAsia="Times New Roman" w:hAnsi="Calibri" w:cs="Calibri"/>
                <w:i/>
                <w:iCs/>
                <w:sz w:val="15"/>
                <w:szCs w:val="15"/>
                <w:lang w:val="en-US" w:eastAsia="es-ES"/>
              </w:rPr>
            </w:pPr>
            <w:r w:rsidRPr="00A501C6">
              <w:rPr>
                <w:rFonts w:ascii="Calibri" w:eastAsia="Times New Roman" w:hAnsi="Calibri" w:cs="Calibri"/>
                <w:i/>
                <w:iCs/>
                <w:sz w:val="15"/>
                <w:szCs w:val="15"/>
                <w:lang w:val="en-US" w:eastAsia="es-ES"/>
              </w:rPr>
              <w:t>Car availability (no availability)</w:t>
            </w:r>
          </w:p>
        </w:tc>
        <w:tc>
          <w:tcPr>
            <w:tcW w:w="71" w:type="pct"/>
            <w:tcBorders>
              <w:top w:val="nil"/>
              <w:left w:val="nil"/>
              <w:bottom w:val="nil"/>
              <w:right w:val="nil"/>
            </w:tcBorders>
            <w:shd w:val="clear" w:color="000000" w:fill="FFFFFF"/>
            <w:noWrap/>
            <w:vAlign w:val="bottom"/>
            <w:hideMark/>
          </w:tcPr>
          <w:p w14:paraId="7E81F3D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5A73A903"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center"/>
            <w:hideMark/>
          </w:tcPr>
          <w:p w14:paraId="2227BD52"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center"/>
            <w:hideMark/>
          </w:tcPr>
          <w:p w14:paraId="6996B579"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center"/>
            <w:hideMark/>
          </w:tcPr>
          <w:p w14:paraId="55BCD61F"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486F4412"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6F933416"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7D42301E"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6F3CE01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0D6EA410"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6898A019"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4242D85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1971713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30114A5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225E7D2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1DF4BAF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bottom"/>
            <w:hideMark/>
          </w:tcPr>
          <w:p w14:paraId="50B5F94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7029580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7D22338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bottom"/>
            <w:hideMark/>
          </w:tcPr>
          <w:p w14:paraId="24204E3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682DB873" w14:textId="77777777" w:rsidTr="00C96747">
        <w:trPr>
          <w:trHeight w:val="160"/>
        </w:trPr>
        <w:tc>
          <w:tcPr>
            <w:tcW w:w="332" w:type="pct"/>
            <w:tcBorders>
              <w:top w:val="nil"/>
              <w:left w:val="nil"/>
              <w:bottom w:val="nil"/>
              <w:right w:val="nil"/>
            </w:tcBorders>
            <w:shd w:val="clear" w:color="000000" w:fill="FFFFFF"/>
            <w:noWrap/>
            <w:vAlign w:val="bottom"/>
            <w:hideMark/>
          </w:tcPr>
          <w:p w14:paraId="76FD1EF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bottom"/>
            <w:hideMark/>
          </w:tcPr>
          <w:p w14:paraId="6799E37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Availability</w:t>
            </w:r>
          </w:p>
        </w:tc>
        <w:tc>
          <w:tcPr>
            <w:tcW w:w="71" w:type="pct"/>
            <w:tcBorders>
              <w:top w:val="nil"/>
              <w:left w:val="nil"/>
              <w:bottom w:val="nil"/>
              <w:right w:val="nil"/>
            </w:tcBorders>
            <w:shd w:val="clear" w:color="000000" w:fill="FFFFFF"/>
            <w:noWrap/>
            <w:vAlign w:val="bottom"/>
            <w:hideMark/>
          </w:tcPr>
          <w:p w14:paraId="15B912B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center"/>
            <w:hideMark/>
          </w:tcPr>
          <w:p w14:paraId="780EF9CC"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6" w:type="pct"/>
            <w:tcBorders>
              <w:top w:val="nil"/>
              <w:left w:val="nil"/>
              <w:bottom w:val="nil"/>
              <w:right w:val="nil"/>
            </w:tcBorders>
            <w:shd w:val="clear" w:color="000000" w:fill="FFFFFF"/>
            <w:noWrap/>
            <w:vAlign w:val="center"/>
            <w:hideMark/>
          </w:tcPr>
          <w:p w14:paraId="7191FDB8"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1" w:type="pct"/>
            <w:tcBorders>
              <w:top w:val="nil"/>
              <w:left w:val="nil"/>
              <w:bottom w:val="nil"/>
              <w:right w:val="nil"/>
            </w:tcBorders>
            <w:shd w:val="clear" w:color="000000" w:fill="FFFFFF"/>
            <w:noWrap/>
            <w:vAlign w:val="center"/>
            <w:hideMark/>
          </w:tcPr>
          <w:p w14:paraId="08BF6A5E"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28" w:type="pct"/>
            <w:tcBorders>
              <w:top w:val="nil"/>
              <w:left w:val="nil"/>
              <w:bottom w:val="nil"/>
              <w:right w:val="nil"/>
            </w:tcBorders>
            <w:shd w:val="clear" w:color="000000" w:fill="FFFFFF"/>
            <w:noWrap/>
            <w:vAlign w:val="center"/>
            <w:hideMark/>
          </w:tcPr>
          <w:p w14:paraId="326048A1"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32CF0FF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4CA481DF"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9" w:type="pct"/>
            <w:tcBorders>
              <w:top w:val="nil"/>
              <w:left w:val="nil"/>
              <w:bottom w:val="nil"/>
              <w:right w:val="nil"/>
            </w:tcBorders>
            <w:shd w:val="clear" w:color="000000" w:fill="FFFFFF"/>
            <w:noWrap/>
            <w:vAlign w:val="bottom"/>
            <w:hideMark/>
          </w:tcPr>
          <w:p w14:paraId="5E172D9D"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3A3DC59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6ED103DF"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9" w:type="pct"/>
            <w:tcBorders>
              <w:top w:val="nil"/>
              <w:left w:val="nil"/>
              <w:bottom w:val="nil"/>
              <w:right w:val="nil"/>
            </w:tcBorders>
            <w:shd w:val="clear" w:color="000000" w:fill="FFFFFF"/>
            <w:noWrap/>
            <w:vAlign w:val="bottom"/>
            <w:hideMark/>
          </w:tcPr>
          <w:p w14:paraId="638E64B1"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68B9BCA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38884C02"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239" w:type="pct"/>
            <w:tcBorders>
              <w:top w:val="nil"/>
              <w:left w:val="nil"/>
              <w:bottom w:val="nil"/>
              <w:right w:val="nil"/>
            </w:tcBorders>
            <w:shd w:val="clear" w:color="000000" w:fill="FFFFFF"/>
            <w:noWrap/>
            <w:vAlign w:val="bottom"/>
            <w:hideMark/>
          </w:tcPr>
          <w:p w14:paraId="5FD8B8AC" w14:textId="77777777"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n/a</w:t>
            </w:r>
          </w:p>
        </w:tc>
        <w:tc>
          <w:tcPr>
            <w:tcW w:w="71" w:type="pct"/>
            <w:tcBorders>
              <w:top w:val="nil"/>
              <w:left w:val="nil"/>
              <w:bottom w:val="nil"/>
              <w:right w:val="nil"/>
            </w:tcBorders>
            <w:shd w:val="clear" w:color="000000" w:fill="FFFFFF"/>
            <w:noWrap/>
            <w:vAlign w:val="bottom"/>
            <w:hideMark/>
          </w:tcPr>
          <w:p w14:paraId="1831976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418AC427" w14:textId="52CD75CE" w:rsidR="001712FA" w:rsidRPr="00A501C6" w:rsidRDefault="0028730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0.31</w:t>
            </w:r>
            <w:r w:rsidR="001712FA" w:rsidRPr="00A501C6">
              <w:rPr>
                <w:rFonts w:ascii="Calibri" w:eastAsia="Times New Roman" w:hAnsi="Calibri" w:cs="Calibri"/>
                <w:sz w:val="15"/>
                <w:szCs w:val="15"/>
                <w:lang w:val="en-US" w:eastAsia="es-ES"/>
              </w:rPr>
              <w:t>5</w:t>
            </w:r>
          </w:p>
        </w:tc>
        <w:tc>
          <w:tcPr>
            <w:tcW w:w="260" w:type="pct"/>
            <w:tcBorders>
              <w:top w:val="nil"/>
              <w:left w:val="nil"/>
              <w:bottom w:val="nil"/>
              <w:right w:val="nil"/>
            </w:tcBorders>
            <w:shd w:val="clear" w:color="000000" w:fill="FFFFFF"/>
            <w:noWrap/>
            <w:vAlign w:val="bottom"/>
            <w:hideMark/>
          </w:tcPr>
          <w:p w14:paraId="0393F5AC" w14:textId="36AB5328" w:rsidR="001712FA" w:rsidRPr="00A501C6" w:rsidRDefault="00287304"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10.</w:t>
            </w:r>
            <w:r w:rsidR="00B27465" w:rsidRPr="00A501C6">
              <w:rPr>
                <w:rFonts w:ascii="Calibri" w:eastAsia="Times New Roman" w:hAnsi="Calibri" w:cs="Calibri"/>
                <w:sz w:val="15"/>
                <w:szCs w:val="15"/>
                <w:lang w:val="en-US" w:eastAsia="es-ES"/>
              </w:rPr>
              <w:t>539</w:t>
            </w:r>
          </w:p>
        </w:tc>
        <w:tc>
          <w:tcPr>
            <w:tcW w:w="71" w:type="pct"/>
            <w:tcBorders>
              <w:top w:val="nil"/>
              <w:left w:val="nil"/>
              <w:bottom w:val="nil"/>
              <w:right w:val="nil"/>
            </w:tcBorders>
            <w:shd w:val="clear" w:color="000000" w:fill="FFFFFF"/>
            <w:noWrap/>
            <w:vAlign w:val="bottom"/>
            <w:hideMark/>
          </w:tcPr>
          <w:p w14:paraId="5E44715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02BE1199" w14:textId="7F3B9748"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w:t>
            </w:r>
            <w:r w:rsidR="008F6528" w:rsidRPr="00A501C6">
              <w:rPr>
                <w:rFonts w:ascii="Calibri" w:eastAsia="Times New Roman" w:hAnsi="Calibri" w:cs="Calibri"/>
                <w:sz w:val="15"/>
                <w:szCs w:val="15"/>
                <w:lang w:val="en-US" w:eastAsia="es-ES"/>
              </w:rPr>
              <w:t>59</w:t>
            </w:r>
          </w:p>
        </w:tc>
        <w:tc>
          <w:tcPr>
            <w:tcW w:w="238" w:type="pct"/>
            <w:tcBorders>
              <w:top w:val="nil"/>
              <w:left w:val="nil"/>
              <w:bottom w:val="nil"/>
              <w:right w:val="nil"/>
            </w:tcBorders>
            <w:shd w:val="clear" w:color="000000" w:fill="FFFFFF"/>
            <w:noWrap/>
            <w:vAlign w:val="bottom"/>
            <w:hideMark/>
          </w:tcPr>
          <w:p w14:paraId="50B5C404" w14:textId="3C8B8045"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w:t>
            </w:r>
            <w:r w:rsidR="008F6528" w:rsidRPr="00A501C6">
              <w:rPr>
                <w:rFonts w:ascii="Calibri" w:eastAsia="Times New Roman" w:hAnsi="Calibri" w:cs="Calibri"/>
                <w:sz w:val="15"/>
                <w:szCs w:val="15"/>
                <w:lang w:val="en-US" w:eastAsia="es-ES"/>
              </w:rPr>
              <w:t>276</w:t>
            </w:r>
          </w:p>
        </w:tc>
      </w:tr>
      <w:tr w:rsidR="00A501C6" w:rsidRPr="00A501C6" w14:paraId="7387C2DB" w14:textId="77777777" w:rsidTr="00C96747">
        <w:trPr>
          <w:trHeight w:val="160"/>
        </w:trPr>
        <w:tc>
          <w:tcPr>
            <w:tcW w:w="332" w:type="pct"/>
            <w:tcBorders>
              <w:top w:val="nil"/>
              <w:left w:val="nil"/>
              <w:bottom w:val="nil"/>
              <w:right w:val="nil"/>
            </w:tcBorders>
            <w:shd w:val="clear" w:color="000000" w:fill="FFFFFF"/>
            <w:noWrap/>
            <w:vAlign w:val="bottom"/>
            <w:hideMark/>
          </w:tcPr>
          <w:p w14:paraId="3D0A134E" w14:textId="77777777" w:rsidR="001712FA" w:rsidRPr="00A501C6" w:rsidRDefault="001712FA" w:rsidP="00D35839">
            <w:pPr>
              <w:jc w:val="left"/>
              <w:rPr>
                <w:rFonts w:ascii="Calibri" w:eastAsia="Times New Roman" w:hAnsi="Calibri" w:cs="Calibri"/>
                <w:i/>
                <w:iCs/>
                <w:sz w:val="15"/>
                <w:szCs w:val="15"/>
                <w:lang w:val="en-US" w:eastAsia="es-ES"/>
              </w:rPr>
            </w:pPr>
            <w:r w:rsidRPr="00A501C6">
              <w:rPr>
                <w:rFonts w:ascii="Calibri" w:eastAsia="Times New Roman" w:hAnsi="Calibri" w:cs="Calibri"/>
                <w:i/>
                <w:iCs/>
                <w:sz w:val="15"/>
                <w:szCs w:val="15"/>
                <w:lang w:val="en-US" w:eastAsia="es-ES"/>
              </w:rPr>
              <w:t>Constant</w:t>
            </w:r>
          </w:p>
        </w:tc>
        <w:tc>
          <w:tcPr>
            <w:tcW w:w="959" w:type="pct"/>
            <w:tcBorders>
              <w:top w:val="nil"/>
              <w:left w:val="nil"/>
              <w:bottom w:val="nil"/>
              <w:right w:val="nil"/>
            </w:tcBorders>
            <w:shd w:val="clear" w:color="000000" w:fill="FFFFFF"/>
            <w:noWrap/>
            <w:vAlign w:val="bottom"/>
            <w:hideMark/>
          </w:tcPr>
          <w:p w14:paraId="4693770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2249D2E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bottom"/>
            <w:hideMark/>
          </w:tcPr>
          <w:p w14:paraId="052DE5AE" w14:textId="574822DF" w:rsidR="001712FA" w:rsidRPr="00A501C6" w:rsidRDefault="00E637BB"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0.107</w:t>
            </w:r>
          </w:p>
        </w:tc>
        <w:tc>
          <w:tcPr>
            <w:tcW w:w="226" w:type="pct"/>
            <w:tcBorders>
              <w:top w:val="nil"/>
              <w:left w:val="nil"/>
              <w:bottom w:val="nil"/>
              <w:right w:val="nil"/>
            </w:tcBorders>
            <w:shd w:val="clear" w:color="000000" w:fill="FFFFFF"/>
            <w:noWrap/>
            <w:vAlign w:val="bottom"/>
            <w:hideMark/>
          </w:tcPr>
          <w:p w14:paraId="4CD1094B" w14:textId="2D4A7B9B" w:rsidR="001712FA" w:rsidRPr="00A501C6" w:rsidRDefault="00E637BB"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0.851</w:t>
            </w:r>
          </w:p>
        </w:tc>
        <w:tc>
          <w:tcPr>
            <w:tcW w:w="231" w:type="pct"/>
            <w:tcBorders>
              <w:top w:val="nil"/>
              <w:left w:val="nil"/>
              <w:bottom w:val="nil"/>
              <w:right w:val="nil"/>
            </w:tcBorders>
            <w:shd w:val="clear" w:color="000000" w:fill="FFFFFF"/>
            <w:noWrap/>
            <w:vAlign w:val="bottom"/>
            <w:hideMark/>
          </w:tcPr>
          <w:p w14:paraId="0A5E6E39" w14:textId="1AA5FD45" w:rsidR="001712FA" w:rsidRPr="00A501C6" w:rsidRDefault="00E637BB"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-1.036</w:t>
            </w:r>
          </w:p>
        </w:tc>
        <w:tc>
          <w:tcPr>
            <w:tcW w:w="228" w:type="pct"/>
            <w:tcBorders>
              <w:top w:val="nil"/>
              <w:left w:val="nil"/>
              <w:bottom w:val="nil"/>
              <w:right w:val="nil"/>
            </w:tcBorders>
            <w:shd w:val="clear" w:color="000000" w:fill="FFFFFF"/>
            <w:noWrap/>
            <w:vAlign w:val="bottom"/>
            <w:hideMark/>
          </w:tcPr>
          <w:p w14:paraId="63B72A5E" w14:textId="35CCB14D" w:rsidR="001712FA" w:rsidRPr="00A501C6" w:rsidRDefault="00E637BB"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-2.245</w:t>
            </w:r>
          </w:p>
        </w:tc>
        <w:tc>
          <w:tcPr>
            <w:tcW w:w="71" w:type="pct"/>
            <w:tcBorders>
              <w:top w:val="nil"/>
              <w:left w:val="nil"/>
              <w:bottom w:val="nil"/>
              <w:right w:val="nil"/>
            </w:tcBorders>
            <w:shd w:val="clear" w:color="000000" w:fill="FFFFFF"/>
            <w:noWrap/>
            <w:vAlign w:val="bottom"/>
            <w:hideMark/>
          </w:tcPr>
          <w:p w14:paraId="04E131B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4E3C0919" w14:textId="05CEEE04" w:rsidR="001712FA" w:rsidRPr="00A501C6" w:rsidRDefault="00C90A7B"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1.7</w:t>
            </w:r>
            <w:r w:rsidR="00FC5C8E" w:rsidRPr="00A501C6">
              <w:rPr>
                <w:rFonts w:ascii="Calibri" w:eastAsia="Times New Roman" w:hAnsi="Calibri" w:cs="Calibri"/>
                <w:sz w:val="15"/>
                <w:szCs w:val="15"/>
                <w:lang w:val="en-US" w:eastAsia="es-ES"/>
              </w:rPr>
              <w:t>63</w:t>
            </w:r>
          </w:p>
        </w:tc>
        <w:tc>
          <w:tcPr>
            <w:tcW w:w="239" w:type="pct"/>
            <w:tcBorders>
              <w:top w:val="nil"/>
              <w:left w:val="nil"/>
              <w:bottom w:val="nil"/>
              <w:right w:val="nil"/>
            </w:tcBorders>
            <w:shd w:val="clear" w:color="000000" w:fill="FFFFFF"/>
            <w:noWrap/>
            <w:vAlign w:val="bottom"/>
            <w:hideMark/>
          </w:tcPr>
          <w:p w14:paraId="7035EDF4" w14:textId="5D27919A" w:rsidR="001712FA" w:rsidRPr="00A501C6" w:rsidRDefault="00C90A7B"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19.</w:t>
            </w:r>
            <w:r w:rsidR="00FC5C8E" w:rsidRPr="00A501C6">
              <w:rPr>
                <w:rFonts w:ascii="Calibri" w:eastAsia="Times New Roman" w:hAnsi="Calibri" w:cs="Calibri"/>
                <w:sz w:val="15"/>
                <w:szCs w:val="15"/>
                <w:lang w:val="en-US" w:eastAsia="es-ES"/>
              </w:rPr>
              <w:t>234</w:t>
            </w:r>
          </w:p>
        </w:tc>
        <w:tc>
          <w:tcPr>
            <w:tcW w:w="71" w:type="pct"/>
            <w:tcBorders>
              <w:top w:val="nil"/>
              <w:left w:val="nil"/>
              <w:bottom w:val="nil"/>
              <w:right w:val="nil"/>
            </w:tcBorders>
            <w:shd w:val="clear" w:color="000000" w:fill="FFFFFF"/>
            <w:noWrap/>
            <w:vAlign w:val="bottom"/>
            <w:hideMark/>
          </w:tcPr>
          <w:p w14:paraId="5FF69CB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12E78BC7" w14:textId="1732F17A" w:rsidR="001712FA" w:rsidRPr="00A501C6" w:rsidRDefault="006F01F2"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w:t>
            </w:r>
            <w:r w:rsidR="00FC5C8E" w:rsidRPr="00A501C6">
              <w:rPr>
                <w:rFonts w:ascii="Calibri" w:eastAsia="Times New Roman" w:hAnsi="Calibri" w:cs="Calibri"/>
                <w:sz w:val="15"/>
                <w:szCs w:val="15"/>
                <w:lang w:val="en-US" w:eastAsia="es-ES"/>
              </w:rPr>
              <w:t>346</w:t>
            </w:r>
          </w:p>
        </w:tc>
        <w:tc>
          <w:tcPr>
            <w:tcW w:w="239" w:type="pct"/>
            <w:tcBorders>
              <w:top w:val="nil"/>
              <w:left w:val="nil"/>
              <w:bottom w:val="nil"/>
              <w:right w:val="nil"/>
            </w:tcBorders>
            <w:shd w:val="clear" w:color="000000" w:fill="FFFFFF"/>
            <w:noWrap/>
            <w:vAlign w:val="bottom"/>
            <w:hideMark/>
          </w:tcPr>
          <w:p w14:paraId="57E9FC9A" w14:textId="5EB6B190" w:rsidR="001712FA" w:rsidRPr="00A501C6" w:rsidRDefault="006F01F2"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w:t>
            </w:r>
            <w:r w:rsidR="00FC5C8E" w:rsidRPr="00A501C6">
              <w:rPr>
                <w:rFonts w:ascii="Calibri" w:eastAsia="Times New Roman" w:hAnsi="Calibri" w:cs="Calibri"/>
                <w:sz w:val="15"/>
                <w:szCs w:val="15"/>
                <w:lang w:val="en-US" w:eastAsia="es-ES"/>
              </w:rPr>
              <w:t>3</w:t>
            </w:r>
            <w:r w:rsidRPr="00A501C6">
              <w:rPr>
                <w:rFonts w:ascii="Calibri" w:eastAsia="Times New Roman" w:hAnsi="Calibri" w:cs="Calibri"/>
                <w:sz w:val="15"/>
                <w:szCs w:val="15"/>
                <w:lang w:val="en-US" w:eastAsia="es-ES"/>
              </w:rPr>
              <w:t>.</w:t>
            </w:r>
            <w:r w:rsidR="00FC5C8E" w:rsidRPr="00A501C6">
              <w:rPr>
                <w:rFonts w:ascii="Calibri" w:eastAsia="Times New Roman" w:hAnsi="Calibri" w:cs="Calibri"/>
                <w:sz w:val="15"/>
                <w:szCs w:val="15"/>
                <w:lang w:val="en-US" w:eastAsia="es-ES"/>
              </w:rPr>
              <w:t>008</w:t>
            </w:r>
          </w:p>
        </w:tc>
        <w:tc>
          <w:tcPr>
            <w:tcW w:w="71" w:type="pct"/>
            <w:tcBorders>
              <w:top w:val="nil"/>
              <w:left w:val="nil"/>
              <w:bottom w:val="nil"/>
              <w:right w:val="nil"/>
            </w:tcBorders>
            <w:shd w:val="clear" w:color="000000" w:fill="FFFFFF"/>
            <w:noWrap/>
            <w:vAlign w:val="bottom"/>
            <w:hideMark/>
          </w:tcPr>
          <w:p w14:paraId="468C795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1617A678" w14:textId="21E91C1C"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-0.21</w:t>
            </w:r>
            <w:r w:rsidR="00600B79" w:rsidRPr="00A501C6">
              <w:rPr>
                <w:rFonts w:ascii="Calibri" w:eastAsia="Times New Roman" w:hAnsi="Calibri" w:cs="Calibri"/>
                <w:sz w:val="15"/>
                <w:szCs w:val="15"/>
                <w:lang w:val="en-US" w:eastAsia="es-ES"/>
              </w:rPr>
              <w:t>5</w:t>
            </w:r>
          </w:p>
        </w:tc>
        <w:tc>
          <w:tcPr>
            <w:tcW w:w="239" w:type="pct"/>
            <w:tcBorders>
              <w:top w:val="nil"/>
              <w:left w:val="nil"/>
              <w:bottom w:val="nil"/>
              <w:right w:val="nil"/>
            </w:tcBorders>
            <w:shd w:val="clear" w:color="000000" w:fill="FFFFFF"/>
            <w:noWrap/>
            <w:vAlign w:val="bottom"/>
            <w:hideMark/>
          </w:tcPr>
          <w:p w14:paraId="245A1559" w14:textId="269D7136" w:rsidR="001712FA" w:rsidRPr="00A501C6" w:rsidRDefault="003C765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-2.7</w:t>
            </w:r>
            <w:r w:rsidR="00600B79" w:rsidRPr="00A501C6">
              <w:rPr>
                <w:rFonts w:ascii="Calibri" w:eastAsia="Times New Roman" w:hAnsi="Calibri" w:cs="Calibri"/>
                <w:sz w:val="15"/>
                <w:szCs w:val="15"/>
                <w:lang w:val="en-US" w:eastAsia="es-ES"/>
              </w:rPr>
              <w:t>66</w:t>
            </w:r>
          </w:p>
        </w:tc>
        <w:tc>
          <w:tcPr>
            <w:tcW w:w="71" w:type="pct"/>
            <w:tcBorders>
              <w:top w:val="nil"/>
              <w:left w:val="nil"/>
              <w:bottom w:val="nil"/>
              <w:right w:val="nil"/>
            </w:tcBorders>
            <w:shd w:val="clear" w:color="000000" w:fill="FFFFFF"/>
            <w:noWrap/>
            <w:vAlign w:val="bottom"/>
            <w:hideMark/>
          </w:tcPr>
          <w:p w14:paraId="2EF1C35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0BDE8E96" w14:textId="477C6CBA" w:rsidR="001712FA" w:rsidRPr="00A501C6" w:rsidRDefault="00B12BBC"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0.2</w:t>
            </w:r>
            <w:r w:rsidR="00875598" w:rsidRPr="00A501C6">
              <w:rPr>
                <w:rFonts w:ascii="Calibri" w:eastAsia="Times New Roman" w:hAnsi="Calibri" w:cs="Calibri"/>
                <w:sz w:val="15"/>
                <w:szCs w:val="15"/>
                <w:lang w:val="en-US" w:eastAsia="es-ES"/>
              </w:rPr>
              <w:t>28</w:t>
            </w:r>
          </w:p>
        </w:tc>
        <w:tc>
          <w:tcPr>
            <w:tcW w:w="260" w:type="pct"/>
            <w:tcBorders>
              <w:top w:val="nil"/>
              <w:left w:val="nil"/>
              <w:bottom w:val="nil"/>
              <w:right w:val="nil"/>
            </w:tcBorders>
            <w:shd w:val="clear" w:color="000000" w:fill="FFFFFF"/>
            <w:noWrap/>
            <w:vAlign w:val="bottom"/>
            <w:hideMark/>
          </w:tcPr>
          <w:p w14:paraId="7410BEA5" w14:textId="660E942C" w:rsidR="001712FA" w:rsidRPr="00A501C6" w:rsidRDefault="00875598"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4.942</w:t>
            </w:r>
          </w:p>
        </w:tc>
        <w:tc>
          <w:tcPr>
            <w:tcW w:w="71" w:type="pct"/>
            <w:tcBorders>
              <w:top w:val="nil"/>
              <w:left w:val="nil"/>
              <w:bottom w:val="nil"/>
              <w:right w:val="nil"/>
            </w:tcBorders>
            <w:shd w:val="clear" w:color="000000" w:fill="FFFFFF"/>
            <w:noWrap/>
            <w:vAlign w:val="bottom"/>
            <w:hideMark/>
          </w:tcPr>
          <w:p w14:paraId="416EBBF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502D246E" w14:textId="24D8D130"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1.10</w:t>
            </w:r>
            <w:r w:rsidR="008F6528" w:rsidRPr="00A501C6">
              <w:rPr>
                <w:rFonts w:ascii="Calibri" w:eastAsia="Times New Roman" w:hAnsi="Calibri" w:cs="Calibri"/>
                <w:sz w:val="15"/>
                <w:szCs w:val="15"/>
                <w:lang w:val="en-US" w:eastAsia="es-ES"/>
              </w:rPr>
              <w:t>3</w:t>
            </w:r>
          </w:p>
        </w:tc>
        <w:tc>
          <w:tcPr>
            <w:tcW w:w="238" w:type="pct"/>
            <w:tcBorders>
              <w:top w:val="nil"/>
              <w:left w:val="nil"/>
              <w:bottom w:val="nil"/>
              <w:right w:val="nil"/>
            </w:tcBorders>
            <w:shd w:val="clear" w:color="000000" w:fill="FFFFFF"/>
            <w:noWrap/>
            <w:vAlign w:val="bottom"/>
            <w:hideMark/>
          </w:tcPr>
          <w:p w14:paraId="6EDB70EA" w14:textId="2A4FD75B"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8.5</w:t>
            </w:r>
            <w:r w:rsidR="008F6528" w:rsidRPr="00A501C6">
              <w:rPr>
                <w:rFonts w:ascii="Calibri" w:eastAsia="Times New Roman" w:hAnsi="Calibri" w:cs="Calibri"/>
                <w:sz w:val="15"/>
                <w:szCs w:val="15"/>
                <w:lang w:val="en-US" w:eastAsia="es-ES"/>
              </w:rPr>
              <w:t>4</w:t>
            </w:r>
            <w:r w:rsidRPr="00A501C6">
              <w:rPr>
                <w:rFonts w:ascii="Calibri" w:eastAsia="Times New Roman" w:hAnsi="Calibri" w:cs="Calibri"/>
                <w:sz w:val="15"/>
                <w:szCs w:val="15"/>
                <w:lang w:val="en-US" w:eastAsia="es-ES"/>
              </w:rPr>
              <w:t>2</w:t>
            </w:r>
          </w:p>
        </w:tc>
      </w:tr>
      <w:tr w:rsidR="00A501C6" w:rsidRPr="00A501C6" w14:paraId="3D493FD6" w14:textId="77777777" w:rsidTr="00C96747">
        <w:trPr>
          <w:trHeight w:val="160"/>
        </w:trPr>
        <w:tc>
          <w:tcPr>
            <w:tcW w:w="1291" w:type="pct"/>
            <w:gridSpan w:val="2"/>
            <w:tcBorders>
              <w:top w:val="nil"/>
              <w:left w:val="nil"/>
              <w:bottom w:val="nil"/>
              <w:right w:val="nil"/>
            </w:tcBorders>
            <w:shd w:val="clear" w:color="000000" w:fill="FFFFFF"/>
            <w:noWrap/>
            <w:vAlign w:val="bottom"/>
            <w:hideMark/>
          </w:tcPr>
          <w:p w14:paraId="3A4B438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Thresholds</w:t>
            </w:r>
          </w:p>
        </w:tc>
        <w:tc>
          <w:tcPr>
            <w:tcW w:w="71" w:type="pct"/>
            <w:tcBorders>
              <w:top w:val="nil"/>
              <w:left w:val="nil"/>
              <w:bottom w:val="nil"/>
              <w:right w:val="nil"/>
            </w:tcBorders>
            <w:shd w:val="clear" w:color="000000" w:fill="FFFFFF"/>
            <w:noWrap/>
            <w:vAlign w:val="bottom"/>
            <w:hideMark/>
          </w:tcPr>
          <w:p w14:paraId="746A17C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bottom"/>
            <w:hideMark/>
          </w:tcPr>
          <w:p w14:paraId="25205FE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660B01F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4F58638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0CEE643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3086903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3557040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6641E13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086A246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6B03049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6DD4F7A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1E2D2B1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45DBDDF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1EDF0BD3"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6DD54EE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2B3FF48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bottom"/>
            <w:hideMark/>
          </w:tcPr>
          <w:p w14:paraId="4F95341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29FB332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24E6949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8" w:type="pct"/>
            <w:tcBorders>
              <w:top w:val="nil"/>
              <w:left w:val="nil"/>
              <w:bottom w:val="nil"/>
              <w:right w:val="nil"/>
            </w:tcBorders>
            <w:shd w:val="clear" w:color="000000" w:fill="FFFFFF"/>
            <w:noWrap/>
            <w:vAlign w:val="bottom"/>
            <w:hideMark/>
          </w:tcPr>
          <w:p w14:paraId="3CDE755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r>
      <w:tr w:rsidR="00A501C6" w:rsidRPr="00A501C6" w14:paraId="7D12B5EE" w14:textId="77777777" w:rsidTr="00C96747">
        <w:trPr>
          <w:trHeight w:val="160"/>
        </w:trPr>
        <w:tc>
          <w:tcPr>
            <w:tcW w:w="332" w:type="pct"/>
            <w:tcBorders>
              <w:top w:val="nil"/>
              <w:left w:val="nil"/>
              <w:bottom w:val="nil"/>
              <w:right w:val="nil"/>
            </w:tcBorders>
            <w:shd w:val="clear" w:color="000000" w:fill="FFFFFF"/>
            <w:noWrap/>
            <w:vAlign w:val="bottom"/>
            <w:hideMark/>
          </w:tcPr>
          <w:p w14:paraId="3E22C06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bottom"/>
            <w:hideMark/>
          </w:tcPr>
          <w:p w14:paraId="563CB43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Threshold2</w:t>
            </w:r>
          </w:p>
        </w:tc>
        <w:tc>
          <w:tcPr>
            <w:tcW w:w="71" w:type="pct"/>
            <w:tcBorders>
              <w:top w:val="nil"/>
              <w:left w:val="nil"/>
              <w:bottom w:val="nil"/>
              <w:right w:val="nil"/>
            </w:tcBorders>
            <w:shd w:val="clear" w:color="000000" w:fill="FFFFFF"/>
            <w:noWrap/>
            <w:vAlign w:val="bottom"/>
            <w:hideMark/>
          </w:tcPr>
          <w:p w14:paraId="71DB938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bottom"/>
            <w:hideMark/>
          </w:tcPr>
          <w:p w14:paraId="0FB7763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0C3DE8A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3E141B8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246FD17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70C4C05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471497B6" w14:textId="63821C60"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1.7</w:t>
            </w:r>
            <w:r w:rsidR="00F656D7" w:rsidRPr="00A501C6">
              <w:rPr>
                <w:rFonts w:ascii="Calibri" w:eastAsia="Times New Roman" w:hAnsi="Calibri" w:cs="Calibri"/>
                <w:sz w:val="15"/>
                <w:szCs w:val="15"/>
                <w:lang w:val="en-US" w:eastAsia="es-ES"/>
              </w:rPr>
              <w:t>98</w:t>
            </w:r>
          </w:p>
        </w:tc>
        <w:tc>
          <w:tcPr>
            <w:tcW w:w="239" w:type="pct"/>
            <w:tcBorders>
              <w:top w:val="nil"/>
              <w:left w:val="nil"/>
              <w:bottom w:val="nil"/>
              <w:right w:val="nil"/>
            </w:tcBorders>
            <w:shd w:val="clear" w:color="000000" w:fill="FFFFFF"/>
            <w:noWrap/>
            <w:vAlign w:val="bottom"/>
            <w:hideMark/>
          </w:tcPr>
          <w:p w14:paraId="7C0CF88E" w14:textId="60567D0D" w:rsidR="001712FA" w:rsidRPr="00A501C6" w:rsidRDefault="00F656D7"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27.363</w:t>
            </w:r>
          </w:p>
        </w:tc>
        <w:tc>
          <w:tcPr>
            <w:tcW w:w="71" w:type="pct"/>
            <w:tcBorders>
              <w:top w:val="nil"/>
              <w:left w:val="nil"/>
              <w:bottom w:val="nil"/>
              <w:right w:val="nil"/>
            </w:tcBorders>
            <w:shd w:val="clear" w:color="000000" w:fill="FFFFFF"/>
            <w:noWrap/>
            <w:vAlign w:val="bottom"/>
            <w:hideMark/>
          </w:tcPr>
          <w:p w14:paraId="18A85ED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0E4A3BE4" w14:textId="106C1A6B"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1.3</w:t>
            </w:r>
            <w:r w:rsidR="00F656D7" w:rsidRPr="00A501C6">
              <w:rPr>
                <w:rFonts w:ascii="Calibri" w:eastAsia="Times New Roman" w:hAnsi="Calibri" w:cs="Calibri"/>
                <w:sz w:val="15"/>
                <w:szCs w:val="15"/>
                <w:lang w:val="en-US" w:eastAsia="es-ES"/>
              </w:rPr>
              <w:t>26</w:t>
            </w:r>
          </w:p>
        </w:tc>
        <w:tc>
          <w:tcPr>
            <w:tcW w:w="239" w:type="pct"/>
            <w:tcBorders>
              <w:top w:val="nil"/>
              <w:left w:val="nil"/>
              <w:bottom w:val="nil"/>
              <w:right w:val="nil"/>
            </w:tcBorders>
            <w:shd w:val="clear" w:color="000000" w:fill="FFFFFF"/>
            <w:noWrap/>
            <w:vAlign w:val="bottom"/>
            <w:hideMark/>
          </w:tcPr>
          <w:p w14:paraId="50E843A3" w14:textId="78C0D3FD"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24.4</w:t>
            </w:r>
            <w:r w:rsidR="00F656D7" w:rsidRPr="00A501C6">
              <w:rPr>
                <w:rFonts w:ascii="Calibri" w:eastAsia="Times New Roman" w:hAnsi="Calibri" w:cs="Calibri"/>
                <w:sz w:val="15"/>
                <w:szCs w:val="15"/>
                <w:lang w:val="en-US" w:eastAsia="es-ES"/>
              </w:rPr>
              <w:t>83</w:t>
            </w:r>
          </w:p>
        </w:tc>
        <w:tc>
          <w:tcPr>
            <w:tcW w:w="71" w:type="pct"/>
            <w:tcBorders>
              <w:top w:val="nil"/>
              <w:left w:val="nil"/>
              <w:bottom w:val="nil"/>
              <w:right w:val="nil"/>
            </w:tcBorders>
            <w:shd w:val="clear" w:color="000000" w:fill="FFFFFF"/>
            <w:noWrap/>
            <w:vAlign w:val="bottom"/>
            <w:hideMark/>
          </w:tcPr>
          <w:p w14:paraId="7977ABB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7F02793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1CF143F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6EC946D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3AAFF72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bottom"/>
            <w:hideMark/>
          </w:tcPr>
          <w:p w14:paraId="0BA98AF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024583A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3FD911B6" w14:textId="6EC3F27C"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0.8</w:t>
            </w:r>
            <w:r w:rsidR="00F656D7" w:rsidRPr="00A501C6">
              <w:rPr>
                <w:rFonts w:ascii="Calibri" w:eastAsia="Times New Roman" w:hAnsi="Calibri" w:cs="Calibri"/>
                <w:sz w:val="15"/>
                <w:szCs w:val="15"/>
                <w:lang w:val="en-US" w:eastAsia="es-ES"/>
              </w:rPr>
              <w:t>56</w:t>
            </w:r>
          </w:p>
        </w:tc>
        <w:tc>
          <w:tcPr>
            <w:tcW w:w="238" w:type="pct"/>
            <w:tcBorders>
              <w:top w:val="nil"/>
              <w:left w:val="nil"/>
              <w:bottom w:val="nil"/>
              <w:right w:val="nil"/>
            </w:tcBorders>
            <w:shd w:val="clear" w:color="000000" w:fill="FFFFFF"/>
            <w:noWrap/>
            <w:vAlign w:val="bottom"/>
            <w:hideMark/>
          </w:tcPr>
          <w:p w14:paraId="05893DC1" w14:textId="06D85139" w:rsidR="001712FA" w:rsidRPr="00A501C6" w:rsidRDefault="00F656D7"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14.021</w:t>
            </w:r>
          </w:p>
        </w:tc>
      </w:tr>
      <w:tr w:rsidR="00A501C6" w:rsidRPr="00A501C6" w14:paraId="3A503775" w14:textId="77777777" w:rsidTr="00C96747">
        <w:trPr>
          <w:trHeight w:val="160"/>
        </w:trPr>
        <w:tc>
          <w:tcPr>
            <w:tcW w:w="332" w:type="pct"/>
            <w:tcBorders>
              <w:top w:val="nil"/>
              <w:left w:val="nil"/>
              <w:bottom w:val="nil"/>
              <w:right w:val="nil"/>
            </w:tcBorders>
            <w:shd w:val="clear" w:color="000000" w:fill="FFFFFF"/>
            <w:noWrap/>
            <w:vAlign w:val="bottom"/>
            <w:hideMark/>
          </w:tcPr>
          <w:p w14:paraId="51DA5AB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nil"/>
              <w:right w:val="nil"/>
            </w:tcBorders>
            <w:shd w:val="clear" w:color="000000" w:fill="FFFFFF"/>
            <w:noWrap/>
            <w:vAlign w:val="bottom"/>
            <w:hideMark/>
          </w:tcPr>
          <w:p w14:paraId="40D787B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Threshold3</w:t>
            </w:r>
          </w:p>
        </w:tc>
        <w:tc>
          <w:tcPr>
            <w:tcW w:w="71" w:type="pct"/>
            <w:tcBorders>
              <w:top w:val="nil"/>
              <w:left w:val="nil"/>
              <w:bottom w:val="nil"/>
              <w:right w:val="nil"/>
            </w:tcBorders>
            <w:shd w:val="clear" w:color="000000" w:fill="FFFFFF"/>
            <w:noWrap/>
            <w:vAlign w:val="bottom"/>
            <w:hideMark/>
          </w:tcPr>
          <w:p w14:paraId="277EFBE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nil"/>
              <w:right w:val="nil"/>
            </w:tcBorders>
            <w:shd w:val="clear" w:color="000000" w:fill="FFFFFF"/>
            <w:noWrap/>
            <w:vAlign w:val="bottom"/>
            <w:hideMark/>
          </w:tcPr>
          <w:p w14:paraId="4D93C1F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3885C94C"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7F883FE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nil"/>
              <w:right w:val="nil"/>
            </w:tcBorders>
            <w:shd w:val="clear" w:color="000000" w:fill="FFFFFF"/>
            <w:noWrap/>
            <w:vAlign w:val="bottom"/>
            <w:hideMark/>
          </w:tcPr>
          <w:p w14:paraId="29084BD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3E528FE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0066B8F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7FD2390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3EE30AA7"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271C7E9D"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0B320DA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1A417CA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nil"/>
              <w:right w:val="nil"/>
            </w:tcBorders>
            <w:shd w:val="clear" w:color="000000" w:fill="FFFFFF"/>
            <w:noWrap/>
            <w:vAlign w:val="bottom"/>
            <w:hideMark/>
          </w:tcPr>
          <w:p w14:paraId="5D570D9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nil"/>
              <w:right w:val="nil"/>
            </w:tcBorders>
            <w:shd w:val="clear" w:color="000000" w:fill="FFFFFF"/>
            <w:noWrap/>
            <w:vAlign w:val="bottom"/>
            <w:hideMark/>
          </w:tcPr>
          <w:p w14:paraId="6FB169A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042EA83A"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0CF85F1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nil"/>
              <w:right w:val="nil"/>
            </w:tcBorders>
            <w:shd w:val="clear" w:color="000000" w:fill="FFFFFF"/>
            <w:noWrap/>
            <w:vAlign w:val="bottom"/>
            <w:hideMark/>
          </w:tcPr>
          <w:p w14:paraId="2F639FD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nil"/>
              <w:right w:val="nil"/>
            </w:tcBorders>
            <w:shd w:val="clear" w:color="000000" w:fill="FFFFFF"/>
            <w:noWrap/>
            <w:vAlign w:val="bottom"/>
            <w:hideMark/>
          </w:tcPr>
          <w:p w14:paraId="1BF6AE7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nil"/>
              <w:right w:val="nil"/>
            </w:tcBorders>
            <w:shd w:val="clear" w:color="000000" w:fill="FFFFFF"/>
            <w:noWrap/>
            <w:vAlign w:val="bottom"/>
            <w:hideMark/>
          </w:tcPr>
          <w:p w14:paraId="619055D6" w14:textId="0B0EF4FB" w:rsidR="001712FA" w:rsidRPr="00A501C6" w:rsidRDefault="00F656D7"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1.986</w:t>
            </w:r>
          </w:p>
        </w:tc>
        <w:tc>
          <w:tcPr>
            <w:tcW w:w="238" w:type="pct"/>
            <w:tcBorders>
              <w:top w:val="nil"/>
              <w:left w:val="nil"/>
              <w:bottom w:val="nil"/>
              <w:right w:val="nil"/>
            </w:tcBorders>
            <w:shd w:val="clear" w:color="000000" w:fill="FFFFFF"/>
            <w:noWrap/>
            <w:vAlign w:val="bottom"/>
            <w:hideMark/>
          </w:tcPr>
          <w:p w14:paraId="7939D293" w14:textId="4AF5009D" w:rsidR="001712FA" w:rsidRPr="00A501C6" w:rsidRDefault="00F656D7"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22.261</w:t>
            </w:r>
          </w:p>
        </w:tc>
      </w:tr>
      <w:tr w:rsidR="00A501C6" w:rsidRPr="00A501C6" w14:paraId="5DB4AA41" w14:textId="77777777" w:rsidTr="00C96747">
        <w:trPr>
          <w:trHeight w:val="167"/>
        </w:trPr>
        <w:tc>
          <w:tcPr>
            <w:tcW w:w="332" w:type="pct"/>
            <w:tcBorders>
              <w:top w:val="nil"/>
              <w:left w:val="nil"/>
              <w:bottom w:val="double" w:sz="6" w:space="0" w:color="auto"/>
              <w:right w:val="nil"/>
            </w:tcBorders>
            <w:shd w:val="clear" w:color="000000" w:fill="FFFFFF"/>
            <w:noWrap/>
            <w:vAlign w:val="bottom"/>
            <w:hideMark/>
          </w:tcPr>
          <w:p w14:paraId="326C464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959" w:type="pct"/>
            <w:tcBorders>
              <w:top w:val="nil"/>
              <w:left w:val="nil"/>
              <w:bottom w:val="double" w:sz="6" w:space="0" w:color="auto"/>
              <w:right w:val="nil"/>
            </w:tcBorders>
            <w:shd w:val="clear" w:color="000000" w:fill="FFFFFF"/>
            <w:noWrap/>
            <w:vAlign w:val="bottom"/>
            <w:hideMark/>
          </w:tcPr>
          <w:p w14:paraId="7ED07278"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Threshold4</w:t>
            </w:r>
          </w:p>
        </w:tc>
        <w:tc>
          <w:tcPr>
            <w:tcW w:w="71" w:type="pct"/>
            <w:tcBorders>
              <w:top w:val="nil"/>
              <w:left w:val="nil"/>
              <w:bottom w:val="double" w:sz="6" w:space="0" w:color="auto"/>
              <w:right w:val="nil"/>
            </w:tcBorders>
            <w:shd w:val="clear" w:color="000000" w:fill="FFFFFF"/>
            <w:noWrap/>
            <w:vAlign w:val="bottom"/>
            <w:hideMark/>
          </w:tcPr>
          <w:p w14:paraId="1DC468A5"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3" w:type="pct"/>
            <w:tcBorders>
              <w:top w:val="nil"/>
              <w:left w:val="nil"/>
              <w:bottom w:val="double" w:sz="6" w:space="0" w:color="auto"/>
              <w:right w:val="nil"/>
            </w:tcBorders>
            <w:shd w:val="clear" w:color="000000" w:fill="FFFFFF"/>
            <w:noWrap/>
            <w:vAlign w:val="bottom"/>
            <w:hideMark/>
          </w:tcPr>
          <w:p w14:paraId="12EF4FF2"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double" w:sz="6" w:space="0" w:color="auto"/>
              <w:right w:val="nil"/>
            </w:tcBorders>
            <w:shd w:val="clear" w:color="000000" w:fill="FFFFFF"/>
            <w:noWrap/>
            <w:vAlign w:val="bottom"/>
            <w:hideMark/>
          </w:tcPr>
          <w:p w14:paraId="01DAADC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double" w:sz="6" w:space="0" w:color="auto"/>
              <w:right w:val="nil"/>
            </w:tcBorders>
            <w:shd w:val="clear" w:color="000000" w:fill="FFFFFF"/>
            <w:noWrap/>
            <w:vAlign w:val="bottom"/>
            <w:hideMark/>
          </w:tcPr>
          <w:p w14:paraId="3D48EA2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8" w:type="pct"/>
            <w:tcBorders>
              <w:top w:val="nil"/>
              <w:left w:val="nil"/>
              <w:bottom w:val="double" w:sz="6" w:space="0" w:color="auto"/>
              <w:right w:val="nil"/>
            </w:tcBorders>
            <w:shd w:val="clear" w:color="000000" w:fill="FFFFFF"/>
            <w:noWrap/>
            <w:vAlign w:val="bottom"/>
            <w:hideMark/>
          </w:tcPr>
          <w:p w14:paraId="314CC679"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double" w:sz="6" w:space="0" w:color="auto"/>
              <w:right w:val="nil"/>
            </w:tcBorders>
            <w:shd w:val="clear" w:color="000000" w:fill="FFFFFF"/>
            <w:noWrap/>
            <w:vAlign w:val="bottom"/>
            <w:hideMark/>
          </w:tcPr>
          <w:p w14:paraId="6966DFA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double" w:sz="6" w:space="0" w:color="auto"/>
              <w:right w:val="nil"/>
            </w:tcBorders>
            <w:shd w:val="clear" w:color="000000" w:fill="FFFFFF"/>
            <w:noWrap/>
            <w:vAlign w:val="bottom"/>
            <w:hideMark/>
          </w:tcPr>
          <w:p w14:paraId="2A9FFA3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double" w:sz="6" w:space="0" w:color="auto"/>
              <w:right w:val="nil"/>
            </w:tcBorders>
            <w:shd w:val="clear" w:color="000000" w:fill="FFFFFF"/>
            <w:noWrap/>
            <w:vAlign w:val="bottom"/>
            <w:hideMark/>
          </w:tcPr>
          <w:p w14:paraId="564FE2C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double" w:sz="6" w:space="0" w:color="auto"/>
              <w:right w:val="nil"/>
            </w:tcBorders>
            <w:shd w:val="clear" w:color="000000" w:fill="FFFFFF"/>
            <w:noWrap/>
            <w:vAlign w:val="bottom"/>
            <w:hideMark/>
          </w:tcPr>
          <w:p w14:paraId="51BCE13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double" w:sz="6" w:space="0" w:color="auto"/>
              <w:right w:val="nil"/>
            </w:tcBorders>
            <w:shd w:val="clear" w:color="000000" w:fill="FFFFFF"/>
            <w:noWrap/>
            <w:vAlign w:val="bottom"/>
            <w:hideMark/>
          </w:tcPr>
          <w:p w14:paraId="5618AF6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double" w:sz="6" w:space="0" w:color="auto"/>
              <w:right w:val="nil"/>
            </w:tcBorders>
            <w:shd w:val="clear" w:color="000000" w:fill="FFFFFF"/>
            <w:noWrap/>
            <w:vAlign w:val="bottom"/>
            <w:hideMark/>
          </w:tcPr>
          <w:p w14:paraId="0C0EEE7F"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double" w:sz="6" w:space="0" w:color="auto"/>
              <w:right w:val="nil"/>
            </w:tcBorders>
            <w:shd w:val="clear" w:color="000000" w:fill="FFFFFF"/>
            <w:noWrap/>
            <w:vAlign w:val="bottom"/>
            <w:hideMark/>
          </w:tcPr>
          <w:p w14:paraId="33E0485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26" w:type="pct"/>
            <w:tcBorders>
              <w:top w:val="nil"/>
              <w:left w:val="nil"/>
              <w:bottom w:val="double" w:sz="6" w:space="0" w:color="auto"/>
              <w:right w:val="nil"/>
            </w:tcBorders>
            <w:shd w:val="clear" w:color="000000" w:fill="FFFFFF"/>
            <w:noWrap/>
            <w:vAlign w:val="bottom"/>
            <w:hideMark/>
          </w:tcPr>
          <w:p w14:paraId="3E431E86"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9" w:type="pct"/>
            <w:tcBorders>
              <w:top w:val="nil"/>
              <w:left w:val="nil"/>
              <w:bottom w:val="double" w:sz="6" w:space="0" w:color="auto"/>
              <w:right w:val="nil"/>
            </w:tcBorders>
            <w:shd w:val="clear" w:color="000000" w:fill="FFFFFF"/>
            <w:noWrap/>
            <w:vAlign w:val="bottom"/>
            <w:hideMark/>
          </w:tcPr>
          <w:p w14:paraId="2FF6BF04"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double" w:sz="6" w:space="0" w:color="auto"/>
              <w:right w:val="nil"/>
            </w:tcBorders>
            <w:shd w:val="clear" w:color="000000" w:fill="FFFFFF"/>
            <w:noWrap/>
            <w:vAlign w:val="bottom"/>
            <w:hideMark/>
          </w:tcPr>
          <w:p w14:paraId="280AC91B"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double" w:sz="6" w:space="0" w:color="auto"/>
              <w:right w:val="nil"/>
            </w:tcBorders>
            <w:shd w:val="clear" w:color="000000" w:fill="FFFFFF"/>
            <w:noWrap/>
            <w:vAlign w:val="bottom"/>
            <w:hideMark/>
          </w:tcPr>
          <w:p w14:paraId="40D1E3AE"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60" w:type="pct"/>
            <w:tcBorders>
              <w:top w:val="nil"/>
              <w:left w:val="nil"/>
              <w:bottom w:val="double" w:sz="6" w:space="0" w:color="auto"/>
              <w:right w:val="nil"/>
            </w:tcBorders>
            <w:shd w:val="clear" w:color="000000" w:fill="FFFFFF"/>
            <w:noWrap/>
            <w:vAlign w:val="bottom"/>
            <w:hideMark/>
          </w:tcPr>
          <w:p w14:paraId="4F186001"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71" w:type="pct"/>
            <w:tcBorders>
              <w:top w:val="nil"/>
              <w:left w:val="nil"/>
              <w:bottom w:val="double" w:sz="6" w:space="0" w:color="auto"/>
              <w:right w:val="nil"/>
            </w:tcBorders>
            <w:shd w:val="clear" w:color="000000" w:fill="FFFFFF"/>
            <w:noWrap/>
            <w:vAlign w:val="bottom"/>
            <w:hideMark/>
          </w:tcPr>
          <w:p w14:paraId="7527DF60" w14:textId="77777777" w:rsidR="001712FA" w:rsidRPr="00A501C6" w:rsidRDefault="001712FA" w:rsidP="00D35839">
            <w:pPr>
              <w:jc w:val="lef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 </w:t>
            </w:r>
          </w:p>
        </w:tc>
        <w:tc>
          <w:tcPr>
            <w:tcW w:w="231" w:type="pct"/>
            <w:tcBorders>
              <w:top w:val="nil"/>
              <w:left w:val="nil"/>
              <w:bottom w:val="double" w:sz="6" w:space="0" w:color="auto"/>
              <w:right w:val="nil"/>
            </w:tcBorders>
            <w:shd w:val="clear" w:color="000000" w:fill="FFFFFF"/>
            <w:noWrap/>
            <w:vAlign w:val="bottom"/>
            <w:hideMark/>
          </w:tcPr>
          <w:p w14:paraId="15B15DFD" w14:textId="05C6F19E" w:rsidR="001712FA" w:rsidRPr="00A501C6" w:rsidRDefault="001712FA"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2.5</w:t>
            </w:r>
            <w:r w:rsidR="00F656D7" w:rsidRPr="00A501C6">
              <w:rPr>
                <w:rFonts w:ascii="Calibri" w:eastAsia="Times New Roman" w:hAnsi="Calibri" w:cs="Calibri"/>
                <w:sz w:val="15"/>
                <w:szCs w:val="15"/>
                <w:lang w:val="en-US" w:eastAsia="es-ES"/>
              </w:rPr>
              <w:t>38</w:t>
            </w:r>
          </w:p>
        </w:tc>
        <w:tc>
          <w:tcPr>
            <w:tcW w:w="238" w:type="pct"/>
            <w:tcBorders>
              <w:top w:val="nil"/>
              <w:left w:val="nil"/>
              <w:bottom w:val="double" w:sz="6" w:space="0" w:color="auto"/>
              <w:right w:val="nil"/>
            </w:tcBorders>
            <w:shd w:val="clear" w:color="000000" w:fill="FFFFFF"/>
            <w:noWrap/>
            <w:vAlign w:val="bottom"/>
            <w:hideMark/>
          </w:tcPr>
          <w:p w14:paraId="506F6CFB" w14:textId="014630CF" w:rsidR="001712FA" w:rsidRPr="00A501C6" w:rsidRDefault="00F656D7" w:rsidP="00D35839">
            <w:pPr>
              <w:jc w:val="right"/>
              <w:rPr>
                <w:rFonts w:ascii="Calibri" w:eastAsia="Times New Roman" w:hAnsi="Calibri" w:cs="Calibri"/>
                <w:sz w:val="15"/>
                <w:szCs w:val="15"/>
                <w:lang w:val="en-US" w:eastAsia="es-ES"/>
              </w:rPr>
            </w:pPr>
            <w:r w:rsidRPr="00A501C6">
              <w:rPr>
                <w:rFonts w:ascii="Calibri" w:eastAsia="Times New Roman" w:hAnsi="Calibri" w:cs="Calibri"/>
                <w:sz w:val="15"/>
                <w:szCs w:val="15"/>
                <w:lang w:val="en-US" w:eastAsia="es-ES"/>
              </w:rPr>
              <w:t>24.430</w:t>
            </w:r>
          </w:p>
        </w:tc>
      </w:tr>
    </w:tbl>
    <w:p w14:paraId="12EF0749" w14:textId="77777777" w:rsidR="0060491B" w:rsidRPr="00A501C6" w:rsidRDefault="0060491B" w:rsidP="00D35839">
      <w:pPr>
        <w:spacing w:after="120" w:line="312" w:lineRule="auto"/>
        <w:rPr>
          <w:rFonts w:ascii="Arial" w:hAnsi="Arial" w:cs="Arial"/>
          <w:sz w:val="22"/>
          <w:szCs w:val="22"/>
          <w:lang w:val="en-US"/>
        </w:rPr>
        <w:sectPr w:rsidR="0060491B" w:rsidRPr="00A501C6" w:rsidSect="0022455F">
          <w:pgSz w:w="16838" w:h="11906" w:orient="landscape"/>
          <w:pgMar w:top="1135" w:right="1699" w:bottom="1411" w:left="1555" w:header="706" w:footer="706" w:gutter="0"/>
          <w:cols w:space="708"/>
          <w:docGrid w:linePitch="360"/>
        </w:sectPr>
      </w:pPr>
    </w:p>
    <w:p w14:paraId="285CC37F" w14:textId="77777777" w:rsidR="001E756E" w:rsidRPr="00A501C6" w:rsidRDefault="001E756E" w:rsidP="001E756E">
      <w:pPr>
        <w:pStyle w:val="Els-2ndorder-head"/>
        <w:numPr>
          <w:ilvl w:val="0"/>
          <w:numId w:val="0"/>
        </w:numPr>
        <w:spacing w:before="360"/>
        <w:rPr>
          <w:rFonts w:ascii="Arial" w:hAnsi="Arial" w:cs="Arial"/>
          <w:sz w:val="22"/>
          <w:szCs w:val="22"/>
        </w:rPr>
      </w:pPr>
      <w:r w:rsidRPr="00A501C6">
        <w:rPr>
          <w:rFonts w:ascii="Arial" w:hAnsi="Arial" w:cs="Arial"/>
          <w:sz w:val="22"/>
          <w:szCs w:val="22"/>
        </w:rPr>
        <w:lastRenderedPageBreak/>
        <w:t>Vehicle availability</w:t>
      </w:r>
    </w:p>
    <w:p w14:paraId="09C49BD5" w14:textId="77777777" w:rsidR="001E756E" w:rsidRPr="00A501C6" w:rsidRDefault="001E756E" w:rsidP="001E756E">
      <w:pPr>
        <w:spacing w:after="120" w:line="312" w:lineRule="auto"/>
        <w:rPr>
          <w:rFonts w:ascii="Arial" w:hAnsi="Arial" w:cs="Arial"/>
          <w:sz w:val="22"/>
          <w:szCs w:val="22"/>
          <w:lang w:val="en-US"/>
        </w:rPr>
      </w:pPr>
      <w:r w:rsidRPr="00A501C6">
        <w:rPr>
          <w:rFonts w:ascii="Arial" w:hAnsi="Arial" w:cs="Arial"/>
          <w:sz w:val="22"/>
          <w:szCs w:val="22"/>
          <w:lang w:val="en-US"/>
        </w:rPr>
        <w:t xml:space="preserve">Modelling results for </w:t>
      </w:r>
      <w:r w:rsidRPr="00A501C6">
        <w:rPr>
          <w:rFonts w:ascii="Arial" w:hAnsi="Arial" w:cs="Arial"/>
          <w:b/>
          <w:sz w:val="22"/>
          <w:szCs w:val="22"/>
          <w:lang w:val="en-US"/>
        </w:rPr>
        <w:t>vehicle availability</w:t>
      </w:r>
      <w:r w:rsidRPr="00A501C6">
        <w:rPr>
          <w:rFonts w:ascii="Arial" w:hAnsi="Arial" w:cs="Arial"/>
          <w:sz w:val="22"/>
          <w:szCs w:val="22"/>
          <w:lang w:val="en-US"/>
        </w:rPr>
        <w:t xml:space="preserve"> indicate that, except for environmental consciousness, no other latent construct impacts vehicle availability. Environmental consciousness significantly reduces the likelihood for car availability. Given the strong connection found between pro-environmental attitudes and public transport use, this result may reflect the lower propensity to have a car for transit-oriented individuals. This result contrasts with Lavieri and Bhat (2019), who did not find a statistically significant relationship between car availability and environmental consciousness in Dallas, a car-dominated area with scarce presence of public transport. As we may expect, exogenous socio-demographic variables such as income, age, and education influence car availability, with older, wealthier, and highly educated individuals more likely than their peers to have a car available for their personal use. Respondents living with </w:t>
      </w:r>
      <w:proofErr w:type="spellStart"/>
      <w:r w:rsidRPr="00A501C6">
        <w:rPr>
          <w:rFonts w:ascii="Arial" w:hAnsi="Arial" w:cs="Arial"/>
          <w:sz w:val="22"/>
          <w:szCs w:val="22"/>
          <w:lang w:val="en-US"/>
        </w:rPr>
        <w:t>flatmates</w:t>
      </w:r>
      <w:proofErr w:type="spellEnd"/>
      <w:r w:rsidRPr="00A501C6">
        <w:rPr>
          <w:rFonts w:ascii="Arial" w:hAnsi="Arial" w:cs="Arial"/>
          <w:sz w:val="22"/>
          <w:szCs w:val="22"/>
          <w:lang w:val="en-US"/>
        </w:rPr>
        <w:t xml:space="preserve"> are less likely to have a car available, while the opposite is found for households with young children.</w:t>
      </w:r>
    </w:p>
    <w:p w14:paraId="569AF2CD" w14:textId="77777777" w:rsidR="001E756E" w:rsidRPr="00A501C6" w:rsidRDefault="001E756E" w:rsidP="001E756E">
      <w:pPr>
        <w:spacing w:after="120" w:line="312" w:lineRule="auto"/>
        <w:rPr>
          <w:rFonts w:ascii="Arial" w:hAnsi="Arial" w:cs="Arial"/>
          <w:sz w:val="22"/>
          <w:szCs w:val="22"/>
          <w:lang w:val="en-US"/>
        </w:rPr>
      </w:pPr>
      <w:r w:rsidRPr="00A501C6">
        <w:rPr>
          <w:rFonts w:ascii="Arial" w:hAnsi="Arial" w:cs="Arial"/>
          <w:sz w:val="22"/>
          <w:szCs w:val="22"/>
          <w:lang w:val="en-US"/>
        </w:rPr>
        <w:t xml:space="preserve">Regarding residential location, as seems reasonable, car propensity is significantly higher for residents living farther away from the city center. Additionally, there is a statistically significant negative relationship between vehicle availability and mobility rates during both weekdays and weekends. This result should be interpreted in light of the problems typically encountered when driving a private vehicle in Madrid city, particularly purely intra-city trips. In addition to recurrent congestion problems and the restrictions to the private vehicle recently implemented by the local government, on-street parking in Madrid is scarce, subject to a per-minute fee, and limited to a certain amount of time. All these factors greatly hinder the use of the private vehicle within Madrid city. This result is indeed very interesting, and quite different from what would be expected from a typical US city. Indirectly, the results also indicate the negative effect of the VSL construct on vehicle availability, as a higher VSL increases mobility rates, and mobility rates reduce vehicle availability. </w:t>
      </w:r>
    </w:p>
    <w:p w14:paraId="103501F0" w14:textId="0B32330E" w:rsidR="00DA4CF2" w:rsidRPr="00A501C6" w:rsidRDefault="00DA4CF2" w:rsidP="00D35839">
      <w:pPr>
        <w:spacing w:after="120" w:line="312" w:lineRule="auto"/>
        <w:rPr>
          <w:rFonts w:ascii="Arial" w:hAnsi="Arial" w:cs="Arial"/>
          <w:i/>
          <w:sz w:val="22"/>
          <w:szCs w:val="22"/>
          <w:lang w:val="en-US"/>
        </w:rPr>
      </w:pPr>
      <w:r w:rsidRPr="00A501C6">
        <w:rPr>
          <w:rFonts w:ascii="Arial" w:hAnsi="Arial" w:cs="Arial"/>
          <w:i/>
          <w:sz w:val="22"/>
          <w:szCs w:val="22"/>
          <w:lang w:val="en-US"/>
        </w:rPr>
        <w:t>Ride-hailing adoption and frequency of use</w:t>
      </w:r>
    </w:p>
    <w:p w14:paraId="245D3A6F" w14:textId="0267E5B1" w:rsidR="007176E9" w:rsidRPr="00A501C6" w:rsidRDefault="00282F04" w:rsidP="00D35839">
      <w:pPr>
        <w:spacing w:after="120" w:line="312" w:lineRule="auto"/>
        <w:rPr>
          <w:rFonts w:ascii="Arial" w:hAnsi="Arial" w:cs="Arial"/>
          <w:sz w:val="22"/>
          <w:szCs w:val="22"/>
          <w:lang w:val="en-US"/>
        </w:rPr>
      </w:pPr>
      <w:r w:rsidRPr="00A501C6">
        <w:rPr>
          <w:rFonts w:ascii="Arial" w:hAnsi="Arial" w:cs="Arial"/>
          <w:sz w:val="22"/>
          <w:szCs w:val="22"/>
          <w:lang w:val="en-US"/>
        </w:rPr>
        <w:t>T</w:t>
      </w:r>
      <w:r w:rsidR="007176E9" w:rsidRPr="00A501C6">
        <w:rPr>
          <w:rFonts w:ascii="Arial" w:hAnsi="Arial" w:cs="Arial"/>
          <w:sz w:val="22"/>
          <w:szCs w:val="22"/>
          <w:lang w:val="en-US"/>
        </w:rPr>
        <w:t xml:space="preserve">he model presents interesting </w:t>
      </w:r>
      <w:r w:rsidR="000F24C7" w:rsidRPr="00A501C6">
        <w:rPr>
          <w:rFonts w:ascii="Arial" w:hAnsi="Arial" w:cs="Arial"/>
          <w:sz w:val="22"/>
          <w:szCs w:val="22"/>
          <w:lang w:val="en-US"/>
        </w:rPr>
        <w:t>findings</w:t>
      </w:r>
      <w:r w:rsidR="007176E9" w:rsidRPr="00A501C6">
        <w:rPr>
          <w:rFonts w:ascii="Arial" w:hAnsi="Arial" w:cs="Arial"/>
          <w:sz w:val="22"/>
          <w:szCs w:val="22"/>
          <w:lang w:val="en-US"/>
        </w:rPr>
        <w:t xml:space="preserve"> </w:t>
      </w:r>
      <w:r w:rsidRPr="00A501C6">
        <w:rPr>
          <w:rFonts w:ascii="Arial" w:hAnsi="Arial" w:cs="Arial"/>
          <w:sz w:val="22"/>
          <w:szCs w:val="22"/>
          <w:lang w:val="en-US"/>
        </w:rPr>
        <w:t xml:space="preserve">related to ride-hailing adoption and frequency </w:t>
      </w:r>
      <w:r w:rsidR="007176E9" w:rsidRPr="00A501C6">
        <w:rPr>
          <w:rFonts w:ascii="Arial" w:hAnsi="Arial" w:cs="Arial"/>
          <w:sz w:val="22"/>
          <w:szCs w:val="22"/>
          <w:lang w:val="en-US"/>
        </w:rPr>
        <w:t>when compared with previ</w:t>
      </w:r>
      <w:r w:rsidR="00041E5B" w:rsidRPr="00A501C6">
        <w:rPr>
          <w:rFonts w:ascii="Arial" w:hAnsi="Arial" w:cs="Arial"/>
          <w:sz w:val="22"/>
          <w:szCs w:val="22"/>
          <w:lang w:val="en-US"/>
        </w:rPr>
        <w:t>ous research on US cities. Tech-</w:t>
      </w:r>
      <w:r w:rsidR="007176E9" w:rsidRPr="00A501C6">
        <w:rPr>
          <w:rFonts w:ascii="Arial" w:hAnsi="Arial" w:cs="Arial"/>
          <w:sz w:val="22"/>
          <w:szCs w:val="22"/>
          <w:lang w:val="en-US"/>
        </w:rPr>
        <w:t xml:space="preserve">savviness is the only latent variable with a statistically significant influence on </w:t>
      </w:r>
      <w:r w:rsidR="007176E9" w:rsidRPr="00A501C6">
        <w:rPr>
          <w:rFonts w:ascii="Arial" w:hAnsi="Arial" w:cs="Arial"/>
          <w:b/>
          <w:sz w:val="22"/>
          <w:szCs w:val="22"/>
          <w:lang w:val="en-US"/>
        </w:rPr>
        <w:t>ride-hailing adoption</w:t>
      </w:r>
      <w:r w:rsidR="005B0888" w:rsidRPr="00A501C6">
        <w:rPr>
          <w:rFonts w:ascii="Arial" w:hAnsi="Arial" w:cs="Arial"/>
          <w:sz w:val="22"/>
          <w:szCs w:val="22"/>
          <w:lang w:val="en-US"/>
        </w:rPr>
        <w:t>. This result seems evident</w:t>
      </w:r>
      <w:r w:rsidR="007176E9" w:rsidRPr="00A501C6">
        <w:rPr>
          <w:rFonts w:ascii="Arial" w:hAnsi="Arial" w:cs="Arial"/>
          <w:sz w:val="22"/>
          <w:szCs w:val="22"/>
          <w:lang w:val="en-US"/>
        </w:rPr>
        <w:t xml:space="preserve"> given that ride-h</w:t>
      </w:r>
      <w:r w:rsidR="005B0888" w:rsidRPr="00A501C6">
        <w:rPr>
          <w:rFonts w:ascii="Arial" w:hAnsi="Arial" w:cs="Arial"/>
          <w:sz w:val="22"/>
          <w:szCs w:val="22"/>
          <w:lang w:val="en-US"/>
        </w:rPr>
        <w:t xml:space="preserve">ailing </w:t>
      </w:r>
      <w:r w:rsidR="007176E9" w:rsidRPr="00A501C6">
        <w:rPr>
          <w:rFonts w:ascii="Arial" w:hAnsi="Arial" w:cs="Arial"/>
          <w:sz w:val="22"/>
          <w:szCs w:val="22"/>
          <w:lang w:val="en-US"/>
        </w:rPr>
        <w:t xml:space="preserve">can be hailed only via smartphone, </w:t>
      </w:r>
      <w:r w:rsidRPr="00A501C6">
        <w:rPr>
          <w:rFonts w:ascii="Arial" w:hAnsi="Arial" w:cs="Arial"/>
          <w:sz w:val="22"/>
          <w:szCs w:val="22"/>
          <w:lang w:val="en-US"/>
        </w:rPr>
        <w:t>and so it is reasonable to expect that</w:t>
      </w:r>
      <w:r w:rsidR="007176E9" w:rsidRPr="00A501C6">
        <w:rPr>
          <w:rFonts w:ascii="Arial" w:hAnsi="Arial" w:cs="Arial"/>
          <w:sz w:val="22"/>
          <w:szCs w:val="22"/>
          <w:lang w:val="en-US"/>
        </w:rPr>
        <w:t xml:space="preserve"> </w:t>
      </w:r>
      <w:r w:rsidR="005B0888" w:rsidRPr="00A501C6">
        <w:rPr>
          <w:rFonts w:ascii="Arial" w:hAnsi="Arial" w:cs="Arial"/>
          <w:sz w:val="22"/>
          <w:szCs w:val="22"/>
          <w:lang w:val="en-US"/>
        </w:rPr>
        <w:t>these services are</w:t>
      </w:r>
      <w:r w:rsidR="007176E9" w:rsidRPr="00A501C6">
        <w:rPr>
          <w:rFonts w:ascii="Arial" w:hAnsi="Arial" w:cs="Arial"/>
          <w:sz w:val="22"/>
          <w:szCs w:val="22"/>
          <w:lang w:val="en-US"/>
        </w:rPr>
        <w:t xml:space="preserve"> adopted </w:t>
      </w:r>
      <w:r w:rsidRPr="00A501C6">
        <w:rPr>
          <w:rFonts w:ascii="Arial" w:hAnsi="Arial" w:cs="Arial"/>
          <w:sz w:val="22"/>
          <w:szCs w:val="22"/>
          <w:lang w:val="en-US"/>
        </w:rPr>
        <w:t xml:space="preserve">more </w:t>
      </w:r>
      <w:r w:rsidR="007176E9" w:rsidRPr="00A501C6">
        <w:rPr>
          <w:rFonts w:ascii="Arial" w:hAnsi="Arial" w:cs="Arial"/>
          <w:sz w:val="22"/>
          <w:szCs w:val="22"/>
          <w:lang w:val="en-US"/>
        </w:rPr>
        <w:t>by segments of the population with a higher familiarity with</w:t>
      </w:r>
      <w:r w:rsidR="000F24C7" w:rsidRPr="00A501C6">
        <w:rPr>
          <w:rFonts w:ascii="Arial" w:hAnsi="Arial" w:cs="Arial"/>
          <w:sz w:val="22"/>
          <w:szCs w:val="22"/>
          <w:lang w:val="en-US"/>
        </w:rPr>
        <w:t xml:space="preserve"> new technologies</w:t>
      </w:r>
      <w:r w:rsidRPr="00A501C6">
        <w:rPr>
          <w:rFonts w:ascii="Arial" w:hAnsi="Arial" w:cs="Arial"/>
          <w:sz w:val="22"/>
          <w:szCs w:val="22"/>
          <w:lang w:val="en-US"/>
        </w:rPr>
        <w:t xml:space="preserve"> (</w:t>
      </w:r>
      <w:r w:rsidR="000F24C7" w:rsidRPr="00A501C6">
        <w:rPr>
          <w:rFonts w:ascii="Arial" w:hAnsi="Arial" w:cs="Arial"/>
          <w:sz w:val="22"/>
          <w:szCs w:val="22"/>
          <w:lang w:val="en-US"/>
        </w:rPr>
        <w:t>young</w:t>
      </w:r>
      <w:r w:rsidR="008B7ED3" w:rsidRPr="00A501C6">
        <w:rPr>
          <w:rFonts w:ascii="Arial" w:hAnsi="Arial" w:cs="Arial"/>
          <w:sz w:val="22"/>
          <w:szCs w:val="22"/>
          <w:lang w:val="en-US"/>
        </w:rPr>
        <w:t>, well-educated</w:t>
      </w:r>
      <w:r w:rsidRPr="00A501C6">
        <w:rPr>
          <w:rFonts w:ascii="Arial" w:hAnsi="Arial" w:cs="Arial"/>
          <w:sz w:val="22"/>
          <w:szCs w:val="22"/>
          <w:lang w:val="en-US"/>
        </w:rPr>
        <w:t>, and wealthy</w:t>
      </w:r>
      <w:r w:rsidR="008B7ED3" w:rsidRPr="00A501C6">
        <w:rPr>
          <w:rFonts w:ascii="Arial" w:hAnsi="Arial" w:cs="Arial"/>
          <w:sz w:val="22"/>
          <w:szCs w:val="22"/>
          <w:lang w:val="en-US"/>
        </w:rPr>
        <w:t xml:space="preserve"> people</w:t>
      </w:r>
      <w:r w:rsidRPr="00A501C6">
        <w:rPr>
          <w:rFonts w:ascii="Arial" w:hAnsi="Arial" w:cs="Arial"/>
          <w:sz w:val="22"/>
          <w:szCs w:val="22"/>
          <w:lang w:val="en-US"/>
        </w:rPr>
        <w:t>)</w:t>
      </w:r>
      <w:r w:rsidR="007176E9" w:rsidRPr="00A501C6">
        <w:rPr>
          <w:rFonts w:ascii="Arial" w:hAnsi="Arial" w:cs="Arial"/>
          <w:sz w:val="22"/>
          <w:szCs w:val="22"/>
          <w:lang w:val="en-US"/>
        </w:rPr>
        <w:t xml:space="preserve">. </w:t>
      </w:r>
      <w:r w:rsidR="008B7ED3" w:rsidRPr="00A501C6">
        <w:rPr>
          <w:rFonts w:ascii="Arial" w:hAnsi="Arial" w:cs="Arial"/>
          <w:sz w:val="22"/>
          <w:szCs w:val="22"/>
          <w:lang w:val="en-US"/>
        </w:rPr>
        <w:t xml:space="preserve">The relationship between ride-hailing adoption and tech-savviness has been widely </w:t>
      </w:r>
      <w:r w:rsidR="00902305" w:rsidRPr="00A501C6">
        <w:rPr>
          <w:rFonts w:ascii="Arial" w:hAnsi="Arial" w:cs="Arial"/>
          <w:sz w:val="22"/>
          <w:szCs w:val="22"/>
          <w:lang w:val="en-US"/>
        </w:rPr>
        <w:t xml:space="preserve">cited </w:t>
      </w:r>
      <w:r w:rsidR="005B0888" w:rsidRPr="00A501C6">
        <w:rPr>
          <w:rFonts w:ascii="Arial" w:hAnsi="Arial" w:cs="Arial"/>
          <w:sz w:val="22"/>
          <w:szCs w:val="22"/>
          <w:lang w:val="en-US"/>
        </w:rPr>
        <w:t xml:space="preserve">in the literature </w:t>
      </w:r>
      <w:r w:rsidR="008B7ED3" w:rsidRPr="00A501C6">
        <w:rPr>
          <w:rFonts w:ascii="Arial" w:hAnsi="Arial" w:cs="Arial"/>
          <w:sz w:val="22"/>
          <w:szCs w:val="22"/>
          <w:lang w:val="en-US"/>
        </w:rPr>
        <w:t>(see</w:t>
      </w:r>
      <w:r w:rsidR="00CE12F7" w:rsidRPr="00A501C6">
        <w:rPr>
          <w:rFonts w:ascii="Arial" w:hAnsi="Arial" w:cs="Arial"/>
          <w:sz w:val="22"/>
          <w:szCs w:val="22"/>
          <w:lang w:val="en-US"/>
        </w:rPr>
        <w:t>, for example,</w:t>
      </w:r>
      <w:r w:rsidR="008B7ED3" w:rsidRPr="00A501C6">
        <w:rPr>
          <w:rFonts w:ascii="Arial" w:hAnsi="Arial" w:cs="Arial"/>
          <w:sz w:val="22"/>
          <w:szCs w:val="22"/>
          <w:lang w:val="en-US"/>
        </w:rPr>
        <w:t xml:space="preserve"> </w:t>
      </w:r>
      <w:proofErr w:type="spellStart"/>
      <w:r w:rsidR="00103EDF" w:rsidRPr="00A501C6">
        <w:rPr>
          <w:rFonts w:ascii="Arial" w:hAnsi="Arial" w:cs="Arial"/>
          <w:sz w:val="22"/>
          <w:szCs w:val="22"/>
          <w:lang w:val="en-US"/>
        </w:rPr>
        <w:t>Rayle</w:t>
      </w:r>
      <w:proofErr w:type="spellEnd"/>
      <w:r w:rsidR="00103EDF" w:rsidRPr="00A501C6">
        <w:rPr>
          <w:rFonts w:ascii="Arial" w:hAnsi="Arial" w:cs="Arial"/>
          <w:sz w:val="22"/>
          <w:szCs w:val="22"/>
          <w:lang w:val="en-US"/>
        </w:rPr>
        <w:t xml:space="preserve"> et al., 2016; </w:t>
      </w:r>
      <w:r w:rsidR="008B7ED3" w:rsidRPr="00A501C6">
        <w:rPr>
          <w:rFonts w:ascii="Arial" w:hAnsi="Arial" w:cs="Arial"/>
          <w:sz w:val="22"/>
          <w:szCs w:val="22"/>
          <w:lang w:val="en-US"/>
        </w:rPr>
        <w:t xml:space="preserve">Alemi et al., 2018; Lavieri &amp; Bhat, 2019). </w:t>
      </w:r>
    </w:p>
    <w:p w14:paraId="27F203D6" w14:textId="70F66199" w:rsidR="00BE56D3" w:rsidRPr="00A501C6" w:rsidRDefault="007176E9"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Apart from the indirect </w:t>
      </w:r>
      <w:r w:rsidR="00041E5B" w:rsidRPr="00A501C6">
        <w:rPr>
          <w:rFonts w:ascii="Arial" w:hAnsi="Arial" w:cs="Arial"/>
          <w:sz w:val="22"/>
          <w:szCs w:val="22"/>
          <w:lang w:val="en-US"/>
        </w:rPr>
        <w:t>influence</w:t>
      </w:r>
      <w:r w:rsidRPr="00A501C6">
        <w:rPr>
          <w:rFonts w:ascii="Arial" w:hAnsi="Arial" w:cs="Arial"/>
          <w:sz w:val="22"/>
          <w:szCs w:val="22"/>
          <w:lang w:val="en-US"/>
        </w:rPr>
        <w:t xml:space="preserve"> of exogenous variables through the </w:t>
      </w:r>
      <w:r w:rsidR="008B7ED3" w:rsidRPr="00A501C6">
        <w:rPr>
          <w:rFonts w:ascii="Arial" w:hAnsi="Arial" w:cs="Arial"/>
          <w:sz w:val="22"/>
          <w:szCs w:val="22"/>
          <w:lang w:val="en-US"/>
        </w:rPr>
        <w:t xml:space="preserve">tech-savviness </w:t>
      </w:r>
      <w:r w:rsidRPr="00A501C6">
        <w:rPr>
          <w:rFonts w:ascii="Arial" w:hAnsi="Arial" w:cs="Arial"/>
          <w:sz w:val="22"/>
          <w:szCs w:val="22"/>
          <w:lang w:val="en-US"/>
        </w:rPr>
        <w:t xml:space="preserve">latent </w:t>
      </w:r>
      <w:r w:rsidR="008B7ED3" w:rsidRPr="00A501C6">
        <w:rPr>
          <w:rFonts w:ascii="Arial" w:hAnsi="Arial" w:cs="Arial"/>
          <w:sz w:val="22"/>
          <w:szCs w:val="22"/>
          <w:lang w:val="en-US"/>
        </w:rPr>
        <w:t>construct</w:t>
      </w:r>
      <w:r w:rsidRPr="00A501C6">
        <w:rPr>
          <w:rFonts w:ascii="Arial" w:hAnsi="Arial" w:cs="Arial"/>
          <w:sz w:val="22"/>
          <w:szCs w:val="22"/>
          <w:lang w:val="en-US"/>
        </w:rPr>
        <w:t xml:space="preserve">, there are additional direct </w:t>
      </w:r>
      <w:r w:rsidR="00041E5B" w:rsidRPr="00A501C6">
        <w:rPr>
          <w:rFonts w:ascii="Arial" w:hAnsi="Arial" w:cs="Arial"/>
          <w:sz w:val="22"/>
          <w:szCs w:val="22"/>
          <w:lang w:val="en-US"/>
        </w:rPr>
        <w:t>effect</w:t>
      </w:r>
      <w:r w:rsidRPr="00A501C6">
        <w:rPr>
          <w:rFonts w:ascii="Arial" w:hAnsi="Arial" w:cs="Arial"/>
          <w:sz w:val="22"/>
          <w:szCs w:val="22"/>
          <w:lang w:val="en-US"/>
        </w:rPr>
        <w:t xml:space="preserve">s on ride-hailing adoption </w:t>
      </w:r>
      <w:r w:rsidR="00902305" w:rsidRPr="00A501C6">
        <w:rPr>
          <w:rFonts w:ascii="Arial" w:hAnsi="Arial" w:cs="Arial"/>
          <w:sz w:val="22"/>
          <w:szCs w:val="22"/>
          <w:lang w:val="en-US"/>
        </w:rPr>
        <w:t xml:space="preserve">of </w:t>
      </w:r>
      <w:r w:rsidR="00A7693A" w:rsidRPr="00A501C6">
        <w:rPr>
          <w:rFonts w:ascii="Arial" w:hAnsi="Arial" w:cs="Arial"/>
          <w:sz w:val="22"/>
          <w:szCs w:val="22"/>
          <w:lang w:val="en-US"/>
        </w:rPr>
        <w:t xml:space="preserve">exogenous </w:t>
      </w:r>
      <w:r w:rsidRPr="00A501C6">
        <w:rPr>
          <w:rFonts w:ascii="Arial" w:hAnsi="Arial" w:cs="Arial"/>
          <w:sz w:val="22"/>
          <w:szCs w:val="22"/>
          <w:lang w:val="en-US"/>
        </w:rPr>
        <w:t>socio-demographic</w:t>
      </w:r>
      <w:r w:rsidR="00A7693A" w:rsidRPr="00A501C6">
        <w:rPr>
          <w:rFonts w:ascii="Arial" w:hAnsi="Arial" w:cs="Arial"/>
          <w:sz w:val="22"/>
          <w:szCs w:val="22"/>
          <w:lang w:val="en-US"/>
        </w:rPr>
        <w:t>s</w:t>
      </w:r>
      <w:r w:rsidRPr="00A501C6">
        <w:rPr>
          <w:rFonts w:ascii="Arial" w:hAnsi="Arial" w:cs="Arial"/>
          <w:sz w:val="22"/>
          <w:szCs w:val="22"/>
          <w:lang w:val="en-US"/>
        </w:rPr>
        <w:t xml:space="preserve">. As can be </w:t>
      </w:r>
      <w:r w:rsidR="00902305" w:rsidRPr="00A501C6">
        <w:rPr>
          <w:rFonts w:ascii="Arial" w:hAnsi="Arial" w:cs="Arial"/>
          <w:sz w:val="22"/>
          <w:szCs w:val="22"/>
          <w:lang w:val="en-US"/>
        </w:rPr>
        <w:t>observed</w:t>
      </w:r>
      <w:r w:rsidRPr="00A501C6">
        <w:rPr>
          <w:rFonts w:ascii="Arial" w:hAnsi="Arial" w:cs="Arial"/>
          <w:sz w:val="22"/>
          <w:szCs w:val="22"/>
          <w:lang w:val="en-US"/>
        </w:rPr>
        <w:t xml:space="preserve"> </w:t>
      </w:r>
      <w:r w:rsidR="00902305" w:rsidRPr="00A501C6">
        <w:rPr>
          <w:rFonts w:ascii="Arial" w:hAnsi="Arial" w:cs="Arial"/>
          <w:sz w:val="22"/>
          <w:szCs w:val="22"/>
          <w:lang w:val="en-US"/>
        </w:rPr>
        <w:t>from</w:t>
      </w:r>
      <w:r w:rsidRPr="00A501C6">
        <w:rPr>
          <w:rFonts w:ascii="Arial" w:hAnsi="Arial" w:cs="Arial"/>
          <w:sz w:val="22"/>
          <w:szCs w:val="22"/>
          <w:lang w:val="en-US"/>
        </w:rPr>
        <w:t xml:space="preserve"> </w:t>
      </w:r>
      <w:r w:rsidR="00763F99" w:rsidRPr="00A501C6">
        <w:rPr>
          <w:rFonts w:ascii="Arial" w:hAnsi="Arial" w:cs="Arial"/>
          <w:sz w:val="22"/>
          <w:szCs w:val="22"/>
          <w:lang w:val="en-US"/>
        </w:rPr>
        <w:fldChar w:fldCharType="begin"/>
      </w:r>
      <w:r w:rsidR="00763F99" w:rsidRPr="00A501C6">
        <w:rPr>
          <w:rFonts w:ascii="Arial" w:hAnsi="Arial" w:cs="Arial"/>
          <w:sz w:val="22"/>
          <w:szCs w:val="22"/>
          <w:lang w:val="en-US"/>
        </w:rPr>
        <w:instrText xml:space="preserve"> REF _Ref37254271 \h  \* MERGEFORMAT </w:instrText>
      </w:r>
      <w:r w:rsidR="00763F99" w:rsidRPr="00A501C6">
        <w:rPr>
          <w:rFonts w:ascii="Arial" w:hAnsi="Arial" w:cs="Arial"/>
          <w:sz w:val="22"/>
          <w:szCs w:val="22"/>
          <w:lang w:val="en-US"/>
        </w:rPr>
      </w:r>
      <w:r w:rsidR="00763F99" w:rsidRPr="00A501C6">
        <w:rPr>
          <w:rFonts w:ascii="Arial" w:hAnsi="Arial" w:cs="Arial"/>
          <w:sz w:val="22"/>
          <w:szCs w:val="22"/>
          <w:lang w:val="en-US"/>
        </w:rPr>
        <w:fldChar w:fldCharType="separate"/>
      </w:r>
      <w:r w:rsidR="00AC363F" w:rsidRPr="00A501C6">
        <w:rPr>
          <w:rFonts w:ascii="Arial" w:hAnsi="Arial" w:cs="Arial"/>
          <w:sz w:val="22"/>
          <w:szCs w:val="22"/>
          <w:lang w:val="en-US"/>
        </w:rPr>
        <w:t>Table 6</w:t>
      </w:r>
      <w:r w:rsidR="00763F99" w:rsidRPr="00A501C6">
        <w:rPr>
          <w:rFonts w:ascii="Arial" w:hAnsi="Arial" w:cs="Arial"/>
          <w:sz w:val="22"/>
          <w:szCs w:val="22"/>
          <w:lang w:val="en-US"/>
        </w:rPr>
        <w:fldChar w:fldCharType="end"/>
      </w:r>
      <w:r w:rsidRPr="00A501C6">
        <w:rPr>
          <w:rFonts w:ascii="Arial" w:hAnsi="Arial" w:cs="Arial"/>
          <w:sz w:val="22"/>
          <w:szCs w:val="22"/>
          <w:lang w:val="en-US"/>
        </w:rPr>
        <w:t xml:space="preserve">, </w:t>
      </w:r>
      <w:r w:rsidR="00902305" w:rsidRPr="00A501C6">
        <w:rPr>
          <w:rFonts w:ascii="Arial" w:hAnsi="Arial" w:cs="Arial"/>
          <w:sz w:val="22"/>
          <w:szCs w:val="22"/>
          <w:lang w:val="en-US"/>
        </w:rPr>
        <w:t xml:space="preserve">women show a higher tendency to adopt </w:t>
      </w:r>
      <w:r w:rsidR="00902305" w:rsidRPr="00A501C6">
        <w:rPr>
          <w:rFonts w:ascii="Arial" w:hAnsi="Arial" w:cs="Arial"/>
          <w:sz w:val="22"/>
          <w:szCs w:val="22"/>
          <w:lang w:val="en-US"/>
        </w:rPr>
        <w:lastRenderedPageBreak/>
        <w:t>ride-hailing, which is also consistent with the lower tendency of this segment of the population to share goods (proxy of privacy-sensitivity). Individuals with high income, younger age, and high education are more likely to adopt ride-hailing than their corresponding peers, findings that are consistent with s</w:t>
      </w:r>
      <w:r w:rsidR="008C0029" w:rsidRPr="00A501C6">
        <w:rPr>
          <w:rFonts w:ascii="Arial" w:hAnsi="Arial" w:cs="Arial"/>
          <w:sz w:val="22"/>
          <w:szCs w:val="22"/>
          <w:lang w:val="en-US"/>
        </w:rPr>
        <w:t xml:space="preserve">everal other </w:t>
      </w:r>
      <w:r w:rsidR="00C31BC5" w:rsidRPr="00A501C6">
        <w:rPr>
          <w:rFonts w:ascii="Arial" w:hAnsi="Arial" w:cs="Arial"/>
          <w:sz w:val="22"/>
          <w:szCs w:val="22"/>
          <w:lang w:val="en-US"/>
        </w:rPr>
        <w:t>r</w:t>
      </w:r>
      <w:r w:rsidR="008F4A73" w:rsidRPr="00A501C6">
        <w:rPr>
          <w:rFonts w:ascii="Arial" w:hAnsi="Arial" w:cs="Arial"/>
          <w:sz w:val="22"/>
          <w:szCs w:val="22"/>
          <w:lang w:val="en-US"/>
        </w:rPr>
        <w:t>ide-hailing</w:t>
      </w:r>
      <w:r w:rsidRPr="00A501C6">
        <w:rPr>
          <w:rFonts w:ascii="Arial" w:hAnsi="Arial" w:cs="Arial"/>
          <w:sz w:val="22"/>
          <w:szCs w:val="22"/>
          <w:lang w:val="en-US"/>
        </w:rPr>
        <w:t xml:space="preserve"> </w:t>
      </w:r>
      <w:r w:rsidR="008C0029" w:rsidRPr="00A501C6">
        <w:rPr>
          <w:rFonts w:ascii="Arial" w:hAnsi="Arial" w:cs="Arial"/>
          <w:sz w:val="22"/>
          <w:szCs w:val="22"/>
          <w:lang w:val="en-US"/>
        </w:rPr>
        <w:t xml:space="preserve">studies </w:t>
      </w:r>
      <w:r w:rsidRPr="00A501C6">
        <w:rPr>
          <w:rFonts w:ascii="Arial" w:hAnsi="Arial" w:cs="Arial"/>
          <w:sz w:val="22"/>
          <w:szCs w:val="22"/>
          <w:lang w:val="en-US"/>
        </w:rPr>
        <w:t xml:space="preserve">(see e.g. </w:t>
      </w:r>
      <w:r w:rsidR="008F4A73" w:rsidRPr="00A501C6">
        <w:rPr>
          <w:rFonts w:ascii="Arial" w:hAnsi="Arial" w:cs="Arial"/>
          <w:sz w:val="22"/>
          <w:szCs w:val="22"/>
          <w:lang w:val="en-US"/>
        </w:rPr>
        <w:t xml:space="preserve">Chen, 2015; </w:t>
      </w:r>
      <w:proofErr w:type="spellStart"/>
      <w:r w:rsidR="008F4A73" w:rsidRPr="00A501C6">
        <w:rPr>
          <w:rFonts w:ascii="Arial" w:hAnsi="Arial" w:cs="Arial"/>
          <w:sz w:val="22"/>
          <w:szCs w:val="22"/>
          <w:lang w:val="en-US"/>
        </w:rPr>
        <w:t>Rayle</w:t>
      </w:r>
      <w:proofErr w:type="spellEnd"/>
      <w:r w:rsidR="008F4A73" w:rsidRPr="00A501C6">
        <w:rPr>
          <w:rFonts w:ascii="Arial" w:hAnsi="Arial" w:cs="Arial"/>
          <w:sz w:val="22"/>
          <w:szCs w:val="22"/>
          <w:lang w:val="en-US"/>
        </w:rPr>
        <w:t xml:space="preserve"> et al., 2016; Smith, 2016; </w:t>
      </w:r>
      <w:proofErr w:type="spellStart"/>
      <w:r w:rsidR="008F4A73" w:rsidRPr="00A501C6">
        <w:rPr>
          <w:rFonts w:ascii="Arial" w:hAnsi="Arial" w:cs="Arial"/>
          <w:sz w:val="22"/>
          <w:szCs w:val="22"/>
          <w:lang w:val="en-US"/>
        </w:rPr>
        <w:t>Clewlow</w:t>
      </w:r>
      <w:proofErr w:type="spellEnd"/>
      <w:r w:rsidR="008F4A73" w:rsidRPr="00A501C6">
        <w:rPr>
          <w:rFonts w:ascii="Arial" w:hAnsi="Arial" w:cs="Arial"/>
          <w:sz w:val="22"/>
          <w:szCs w:val="22"/>
          <w:lang w:val="en-US"/>
        </w:rPr>
        <w:t xml:space="preserve"> &amp; Mishra, 2017; </w:t>
      </w:r>
      <w:r w:rsidR="00692421" w:rsidRPr="00A501C6">
        <w:rPr>
          <w:rFonts w:ascii="Arial" w:hAnsi="Arial" w:cs="Arial"/>
          <w:sz w:val="22"/>
          <w:szCs w:val="22"/>
          <w:lang w:val="en-US"/>
        </w:rPr>
        <w:t xml:space="preserve">and </w:t>
      </w:r>
      <w:r w:rsidR="008F4A73" w:rsidRPr="00A501C6">
        <w:rPr>
          <w:rFonts w:ascii="Arial" w:hAnsi="Arial" w:cs="Arial"/>
          <w:sz w:val="22"/>
          <w:szCs w:val="22"/>
          <w:lang w:val="en-US"/>
        </w:rPr>
        <w:t>Alemi et al., 2018</w:t>
      </w:r>
      <w:r w:rsidR="00A7693A" w:rsidRPr="00A501C6">
        <w:rPr>
          <w:rFonts w:ascii="Arial" w:hAnsi="Arial" w:cs="Arial"/>
          <w:sz w:val="22"/>
          <w:szCs w:val="22"/>
          <w:lang w:val="en-US"/>
        </w:rPr>
        <w:t>, among others</w:t>
      </w:r>
      <w:r w:rsidR="008F4A73" w:rsidRPr="00A501C6">
        <w:rPr>
          <w:rFonts w:ascii="Arial" w:hAnsi="Arial" w:cs="Arial"/>
          <w:sz w:val="22"/>
          <w:szCs w:val="22"/>
          <w:lang w:val="en-US"/>
        </w:rPr>
        <w:t>)</w:t>
      </w:r>
      <w:r w:rsidRPr="00A501C6">
        <w:rPr>
          <w:rFonts w:ascii="Arial" w:hAnsi="Arial" w:cs="Arial"/>
          <w:sz w:val="22"/>
          <w:szCs w:val="22"/>
          <w:lang w:val="en-US"/>
        </w:rPr>
        <w:t xml:space="preserve">. </w:t>
      </w:r>
      <w:r w:rsidR="008C0029" w:rsidRPr="00A501C6">
        <w:rPr>
          <w:rFonts w:ascii="Arial" w:hAnsi="Arial" w:cs="Arial"/>
          <w:sz w:val="22"/>
          <w:szCs w:val="22"/>
          <w:lang w:val="en-US"/>
        </w:rPr>
        <w:t>Therefore</w:t>
      </w:r>
      <w:r w:rsidR="00C31BC5" w:rsidRPr="00A501C6">
        <w:rPr>
          <w:rFonts w:ascii="Arial" w:hAnsi="Arial" w:cs="Arial"/>
          <w:sz w:val="22"/>
          <w:szCs w:val="22"/>
          <w:lang w:val="en-US"/>
        </w:rPr>
        <w:t>, we conclude that, as in other case studies already analyzed</w:t>
      </w:r>
      <w:r w:rsidR="00BE56D3" w:rsidRPr="00A501C6">
        <w:rPr>
          <w:rFonts w:ascii="Arial" w:hAnsi="Arial" w:cs="Arial"/>
          <w:sz w:val="22"/>
          <w:szCs w:val="22"/>
          <w:lang w:val="en-US"/>
        </w:rPr>
        <w:t xml:space="preserve"> in the US</w:t>
      </w:r>
      <w:r w:rsidR="00C31BC5" w:rsidRPr="00A501C6">
        <w:rPr>
          <w:rFonts w:ascii="Arial" w:hAnsi="Arial" w:cs="Arial"/>
          <w:sz w:val="22"/>
          <w:szCs w:val="22"/>
          <w:lang w:val="en-US"/>
        </w:rPr>
        <w:t xml:space="preserve">, ride-hailing users </w:t>
      </w:r>
      <w:r w:rsidR="00BE56D3" w:rsidRPr="00A501C6">
        <w:rPr>
          <w:rFonts w:ascii="Arial" w:hAnsi="Arial" w:cs="Arial"/>
          <w:sz w:val="22"/>
          <w:szCs w:val="22"/>
          <w:lang w:val="en-US"/>
        </w:rPr>
        <w:t>in Madrid</w:t>
      </w:r>
      <w:r w:rsidR="0087560F" w:rsidRPr="00A501C6">
        <w:rPr>
          <w:rFonts w:ascii="Arial" w:hAnsi="Arial" w:cs="Arial"/>
          <w:sz w:val="22"/>
          <w:szCs w:val="22"/>
          <w:lang w:val="en-US"/>
        </w:rPr>
        <w:t xml:space="preserve"> </w:t>
      </w:r>
      <w:r w:rsidR="00A7693A" w:rsidRPr="00A501C6">
        <w:rPr>
          <w:rFonts w:ascii="Arial" w:hAnsi="Arial" w:cs="Arial"/>
          <w:sz w:val="22"/>
          <w:szCs w:val="22"/>
          <w:lang w:val="en-US"/>
        </w:rPr>
        <w:t xml:space="preserve">also </w:t>
      </w:r>
      <w:r w:rsidR="00C31BC5" w:rsidRPr="00A501C6">
        <w:rPr>
          <w:rFonts w:ascii="Arial" w:hAnsi="Arial" w:cs="Arial"/>
          <w:sz w:val="22"/>
          <w:szCs w:val="22"/>
          <w:lang w:val="en-US"/>
        </w:rPr>
        <w:t xml:space="preserve">tend to be young, well-educated, wealthy individuals, who are familiar with new technologies. </w:t>
      </w:r>
    </w:p>
    <w:p w14:paraId="7BFC3583" w14:textId="15C11085" w:rsidR="007176E9" w:rsidRPr="00A501C6" w:rsidRDefault="0040013B" w:rsidP="00D35839">
      <w:pPr>
        <w:spacing w:after="120" w:line="312" w:lineRule="auto"/>
        <w:rPr>
          <w:rFonts w:ascii="Arial" w:hAnsi="Arial" w:cs="Arial"/>
          <w:sz w:val="22"/>
          <w:szCs w:val="22"/>
          <w:lang w:val="en-US"/>
        </w:rPr>
      </w:pPr>
      <w:r w:rsidRPr="00A501C6">
        <w:rPr>
          <w:rFonts w:ascii="Arial" w:hAnsi="Arial" w:cs="Arial"/>
          <w:sz w:val="22"/>
          <w:szCs w:val="22"/>
          <w:lang w:val="en-US"/>
        </w:rPr>
        <w:t>According to the results, r</w:t>
      </w:r>
      <w:r w:rsidR="003A03B5" w:rsidRPr="00A501C6">
        <w:rPr>
          <w:rFonts w:ascii="Arial" w:hAnsi="Arial" w:cs="Arial"/>
          <w:sz w:val="22"/>
          <w:szCs w:val="22"/>
          <w:lang w:val="en-US"/>
        </w:rPr>
        <w:t>esidential</w:t>
      </w:r>
      <w:r w:rsidR="007176E9" w:rsidRPr="00A501C6">
        <w:rPr>
          <w:rFonts w:ascii="Arial" w:hAnsi="Arial" w:cs="Arial"/>
          <w:sz w:val="22"/>
          <w:szCs w:val="22"/>
          <w:lang w:val="en-US"/>
        </w:rPr>
        <w:t xml:space="preserve"> location also play</w:t>
      </w:r>
      <w:r w:rsidRPr="00A501C6">
        <w:rPr>
          <w:rFonts w:ascii="Arial" w:hAnsi="Arial" w:cs="Arial"/>
          <w:sz w:val="22"/>
          <w:szCs w:val="22"/>
          <w:lang w:val="en-US"/>
        </w:rPr>
        <w:t>s</w:t>
      </w:r>
      <w:r w:rsidR="007176E9" w:rsidRPr="00A501C6">
        <w:rPr>
          <w:rFonts w:ascii="Arial" w:hAnsi="Arial" w:cs="Arial"/>
          <w:sz w:val="22"/>
          <w:szCs w:val="22"/>
          <w:lang w:val="en-US"/>
        </w:rPr>
        <w:t xml:space="preserve"> an important rol</w:t>
      </w:r>
      <w:r w:rsidR="00C31BC5" w:rsidRPr="00A501C6">
        <w:rPr>
          <w:rFonts w:ascii="Arial" w:hAnsi="Arial" w:cs="Arial"/>
          <w:sz w:val="22"/>
          <w:szCs w:val="22"/>
          <w:lang w:val="en-US"/>
        </w:rPr>
        <w:t xml:space="preserve">e in ride-hailing adoption, </w:t>
      </w:r>
      <w:r w:rsidR="00902305" w:rsidRPr="00A501C6">
        <w:rPr>
          <w:rFonts w:ascii="Arial" w:hAnsi="Arial" w:cs="Arial"/>
          <w:sz w:val="22"/>
          <w:szCs w:val="22"/>
          <w:lang w:val="en-US"/>
        </w:rPr>
        <w:t xml:space="preserve">with </w:t>
      </w:r>
      <w:r w:rsidR="007176E9" w:rsidRPr="00A501C6">
        <w:rPr>
          <w:rFonts w:ascii="Arial" w:hAnsi="Arial" w:cs="Arial"/>
          <w:sz w:val="22"/>
          <w:szCs w:val="22"/>
          <w:lang w:val="en-US"/>
        </w:rPr>
        <w:t>individuals</w:t>
      </w:r>
      <w:r w:rsidR="00902305" w:rsidRPr="00A501C6">
        <w:rPr>
          <w:rFonts w:ascii="Arial" w:hAnsi="Arial" w:cs="Arial"/>
          <w:sz w:val="22"/>
          <w:szCs w:val="22"/>
          <w:lang w:val="en-US"/>
        </w:rPr>
        <w:t xml:space="preserve"> </w:t>
      </w:r>
      <w:r w:rsidR="0087560F" w:rsidRPr="00A501C6">
        <w:rPr>
          <w:rFonts w:ascii="Arial" w:hAnsi="Arial" w:cs="Arial"/>
          <w:sz w:val="22"/>
          <w:szCs w:val="22"/>
          <w:lang w:val="en-US"/>
        </w:rPr>
        <w:t>liv</w:t>
      </w:r>
      <w:r w:rsidR="00902305" w:rsidRPr="00A501C6">
        <w:rPr>
          <w:rFonts w:ascii="Arial" w:hAnsi="Arial" w:cs="Arial"/>
          <w:sz w:val="22"/>
          <w:szCs w:val="22"/>
          <w:lang w:val="en-US"/>
        </w:rPr>
        <w:t>ing</w:t>
      </w:r>
      <w:r w:rsidR="007176E9" w:rsidRPr="00A501C6">
        <w:rPr>
          <w:rFonts w:ascii="Arial" w:hAnsi="Arial" w:cs="Arial"/>
          <w:sz w:val="22"/>
          <w:szCs w:val="22"/>
          <w:lang w:val="en-US"/>
        </w:rPr>
        <w:t xml:space="preserve"> outside the </w:t>
      </w:r>
      <w:r w:rsidR="00C31BC5" w:rsidRPr="00A501C6">
        <w:rPr>
          <w:rFonts w:ascii="Arial" w:hAnsi="Arial" w:cs="Arial"/>
          <w:sz w:val="22"/>
          <w:szCs w:val="22"/>
          <w:lang w:val="en-US"/>
        </w:rPr>
        <w:t xml:space="preserve">city center (that is, outside the </w:t>
      </w:r>
      <w:r w:rsidR="007176E9" w:rsidRPr="00A501C6">
        <w:rPr>
          <w:rFonts w:ascii="Arial" w:hAnsi="Arial" w:cs="Arial"/>
          <w:sz w:val="22"/>
          <w:szCs w:val="22"/>
          <w:lang w:val="en-US"/>
        </w:rPr>
        <w:t>first ring road</w:t>
      </w:r>
      <w:r w:rsidR="00C31BC5" w:rsidRPr="00A501C6">
        <w:rPr>
          <w:rFonts w:ascii="Arial" w:hAnsi="Arial" w:cs="Arial"/>
          <w:sz w:val="22"/>
          <w:szCs w:val="22"/>
          <w:lang w:val="en-US"/>
        </w:rPr>
        <w:t xml:space="preserve">) </w:t>
      </w:r>
      <w:r w:rsidR="007176E9" w:rsidRPr="00A501C6">
        <w:rPr>
          <w:rFonts w:ascii="Arial" w:hAnsi="Arial" w:cs="Arial"/>
          <w:sz w:val="22"/>
          <w:szCs w:val="22"/>
          <w:lang w:val="en-US"/>
        </w:rPr>
        <w:t>less likely to</w:t>
      </w:r>
      <w:r w:rsidR="00A7693A" w:rsidRPr="00A501C6">
        <w:rPr>
          <w:rFonts w:ascii="Arial" w:hAnsi="Arial" w:cs="Arial"/>
          <w:sz w:val="22"/>
          <w:szCs w:val="22"/>
          <w:lang w:val="en-US"/>
        </w:rPr>
        <w:t xml:space="preserve"> adopt ride-hailing</w:t>
      </w:r>
      <w:r w:rsidR="00902305" w:rsidRPr="00A501C6">
        <w:rPr>
          <w:rFonts w:ascii="Arial" w:hAnsi="Arial" w:cs="Arial"/>
          <w:sz w:val="22"/>
          <w:szCs w:val="22"/>
          <w:lang w:val="en-US"/>
        </w:rPr>
        <w:t xml:space="preserve"> than those residing within the first ring road</w:t>
      </w:r>
      <w:r w:rsidR="00A7693A" w:rsidRPr="00A501C6">
        <w:rPr>
          <w:rFonts w:ascii="Arial" w:hAnsi="Arial" w:cs="Arial"/>
          <w:sz w:val="22"/>
          <w:szCs w:val="22"/>
          <w:lang w:val="en-US"/>
        </w:rPr>
        <w:t xml:space="preserve">. This finding is </w:t>
      </w:r>
      <w:r w:rsidR="005E0153" w:rsidRPr="00A501C6">
        <w:rPr>
          <w:rFonts w:ascii="Arial" w:hAnsi="Arial" w:cs="Arial"/>
          <w:sz w:val="22"/>
          <w:szCs w:val="22"/>
          <w:lang w:val="en-US"/>
        </w:rPr>
        <w:t>reasonabl</w:t>
      </w:r>
      <w:r w:rsidR="00A7693A" w:rsidRPr="00A501C6">
        <w:rPr>
          <w:rFonts w:ascii="Arial" w:hAnsi="Arial" w:cs="Arial"/>
          <w:sz w:val="22"/>
          <w:szCs w:val="22"/>
          <w:lang w:val="en-US"/>
        </w:rPr>
        <w:t>e due to</w:t>
      </w:r>
      <w:r w:rsidR="007176E9" w:rsidRPr="00A501C6">
        <w:rPr>
          <w:rFonts w:ascii="Arial" w:hAnsi="Arial" w:cs="Arial"/>
          <w:sz w:val="22"/>
          <w:szCs w:val="22"/>
          <w:lang w:val="en-US"/>
        </w:rPr>
        <w:t xml:space="preserve"> the higher supply of ride-hailing services in the city center</w:t>
      </w:r>
      <w:r w:rsidR="00902305" w:rsidRPr="00A501C6">
        <w:rPr>
          <w:rFonts w:ascii="Arial" w:hAnsi="Arial" w:cs="Arial"/>
          <w:sz w:val="22"/>
          <w:szCs w:val="22"/>
          <w:lang w:val="en-US"/>
        </w:rPr>
        <w:t xml:space="preserve"> and the positive association between residential density and ride-hailing adoption</w:t>
      </w:r>
      <w:r w:rsidR="00A52A0D" w:rsidRPr="00A501C6">
        <w:rPr>
          <w:rFonts w:ascii="Arial" w:hAnsi="Arial" w:cs="Arial"/>
          <w:sz w:val="22"/>
          <w:szCs w:val="22"/>
          <w:lang w:val="en-US"/>
        </w:rPr>
        <w:t xml:space="preserve"> (Dias et al., 2017; Conway et al., 2018</w:t>
      </w:r>
      <w:r w:rsidR="0049458A" w:rsidRPr="00A501C6">
        <w:rPr>
          <w:rFonts w:ascii="Arial" w:hAnsi="Arial" w:cs="Arial"/>
          <w:sz w:val="22"/>
          <w:szCs w:val="22"/>
          <w:lang w:val="en-US"/>
        </w:rPr>
        <w:t>;</w:t>
      </w:r>
      <w:r w:rsidR="00C71479" w:rsidRPr="00A501C6">
        <w:rPr>
          <w:rFonts w:ascii="Arial" w:hAnsi="Arial" w:cs="Arial"/>
          <w:sz w:val="22"/>
          <w:szCs w:val="22"/>
          <w:lang w:val="en-US"/>
        </w:rPr>
        <w:t xml:space="preserve"> </w:t>
      </w:r>
      <w:r w:rsidR="0049458A" w:rsidRPr="00A501C6">
        <w:rPr>
          <w:rFonts w:ascii="Arial" w:hAnsi="Arial" w:cs="Arial"/>
          <w:sz w:val="22"/>
          <w:szCs w:val="22"/>
          <w:lang w:val="en-US"/>
        </w:rPr>
        <w:t xml:space="preserve">Yu &amp; Peng, 2019; Li et al., 2019; </w:t>
      </w:r>
      <w:r w:rsidR="00902305" w:rsidRPr="00A501C6">
        <w:rPr>
          <w:rFonts w:ascii="Arial" w:hAnsi="Arial" w:cs="Arial"/>
          <w:sz w:val="22"/>
          <w:szCs w:val="22"/>
          <w:lang w:val="en-US"/>
        </w:rPr>
        <w:t>and</w:t>
      </w:r>
      <w:r w:rsidR="00A7693A" w:rsidRPr="00A501C6">
        <w:rPr>
          <w:rFonts w:ascii="Arial" w:hAnsi="Arial" w:cs="Arial"/>
          <w:sz w:val="22"/>
          <w:szCs w:val="22"/>
          <w:lang w:val="en-US"/>
        </w:rPr>
        <w:t xml:space="preserve"> </w:t>
      </w:r>
      <w:r w:rsidR="0049458A" w:rsidRPr="00A501C6">
        <w:rPr>
          <w:rFonts w:ascii="Arial" w:hAnsi="Arial" w:cs="Arial"/>
          <w:sz w:val="22"/>
          <w:szCs w:val="22"/>
          <w:lang w:val="en-US"/>
        </w:rPr>
        <w:t>Goodsp</w:t>
      </w:r>
      <w:r w:rsidR="007107F2" w:rsidRPr="00A501C6">
        <w:rPr>
          <w:rFonts w:ascii="Arial" w:hAnsi="Arial" w:cs="Arial"/>
          <w:sz w:val="22"/>
          <w:szCs w:val="22"/>
          <w:lang w:val="en-US"/>
        </w:rPr>
        <w:t>e</w:t>
      </w:r>
      <w:r w:rsidR="0049458A" w:rsidRPr="00A501C6">
        <w:rPr>
          <w:rFonts w:ascii="Arial" w:hAnsi="Arial" w:cs="Arial"/>
          <w:sz w:val="22"/>
          <w:szCs w:val="22"/>
          <w:lang w:val="en-US"/>
        </w:rPr>
        <w:t>ed et al., 2019</w:t>
      </w:r>
      <w:r w:rsidR="00902305" w:rsidRPr="00A501C6">
        <w:rPr>
          <w:rFonts w:ascii="Arial" w:hAnsi="Arial" w:cs="Arial"/>
          <w:sz w:val="22"/>
          <w:szCs w:val="22"/>
          <w:lang w:val="en-US"/>
        </w:rPr>
        <w:t xml:space="preserve">). </w:t>
      </w:r>
      <w:r w:rsidR="007176E9" w:rsidRPr="00A501C6">
        <w:rPr>
          <w:rFonts w:ascii="Arial" w:hAnsi="Arial" w:cs="Arial"/>
          <w:sz w:val="22"/>
          <w:szCs w:val="22"/>
          <w:lang w:val="en-US"/>
        </w:rPr>
        <w:t xml:space="preserve">More interestingly, the model establishes a positive and significant relationship between car availability and ride-hailing adoption. This result contrasts with </w:t>
      </w:r>
      <w:r w:rsidR="009F4F6A" w:rsidRPr="00A501C6">
        <w:rPr>
          <w:rFonts w:ascii="Arial" w:hAnsi="Arial" w:cs="Arial"/>
          <w:sz w:val="22"/>
          <w:szCs w:val="22"/>
          <w:lang w:val="en-US"/>
        </w:rPr>
        <w:t>many</w:t>
      </w:r>
      <w:r w:rsidR="007176E9" w:rsidRPr="00A501C6">
        <w:rPr>
          <w:rFonts w:ascii="Arial" w:hAnsi="Arial" w:cs="Arial"/>
          <w:sz w:val="22"/>
          <w:szCs w:val="22"/>
          <w:lang w:val="en-US"/>
        </w:rPr>
        <w:t xml:space="preserve"> findings </w:t>
      </w:r>
      <w:r w:rsidR="00F27F9B" w:rsidRPr="00A501C6">
        <w:rPr>
          <w:rFonts w:ascii="Arial" w:hAnsi="Arial" w:cs="Arial"/>
          <w:sz w:val="22"/>
          <w:szCs w:val="22"/>
          <w:lang w:val="en-US"/>
        </w:rPr>
        <w:t xml:space="preserve">usually </w:t>
      </w:r>
      <w:r w:rsidR="007176E9" w:rsidRPr="00A501C6">
        <w:rPr>
          <w:rFonts w:ascii="Arial" w:hAnsi="Arial" w:cs="Arial"/>
          <w:sz w:val="22"/>
          <w:szCs w:val="22"/>
          <w:lang w:val="en-US"/>
        </w:rPr>
        <w:t xml:space="preserve">reported </w:t>
      </w:r>
      <w:r w:rsidR="00B3411C" w:rsidRPr="00A501C6">
        <w:rPr>
          <w:rFonts w:ascii="Arial" w:hAnsi="Arial" w:cs="Arial"/>
          <w:sz w:val="22"/>
          <w:szCs w:val="22"/>
          <w:lang w:val="en-US"/>
        </w:rPr>
        <w:t xml:space="preserve">for </w:t>
      </w:r>
      <w:r w:rsidR="007176E9" w:rsidRPr="00A501C6">
        <w:rPr>
          <w:rFonts w:ascii="Arial" w:hAnsi="Arial" w:cs="Arial"/>
          <w:sz w:val="22"/>
          <w:szCs w:val="22"/>
          <w:lang w:val="en-US"/>
        </w:rPr>
        <w:t>US cities (</w:t>
      </w:r>
      <w:r w:rsidR="00902A82" w:rsidRPr="00A501C6">
        <w:rPr>
          <w:rFonts w:ascii="Arial" w:hAnsi="Arial" w:cs="Arial"/>
          <w:sz w:val="22"/>
          <w:szCs w:val="22"/>
          <w:lang w:val="en-US"/>
        </w:rPr>
        <w:t xml:space="preserve">see e.g. </w:t>
      </w:r>
      <w:proofErr w:type="spellStart"/>
      <w:r w:rsidR="00902A82" w:rsidRPr="00A501C6">
        <w:rPr>
          <w:rFonts w:ascii="Arial" w:hAnsi="Arial" w:cs="Arial"/>
          <w:sz w:val="22"/>
          <w:szCs w:val="22"/>
          <w:lang w:val="en-US"/>
        </w:rPr>
        <w:t>Gehrke</w:t>
      </w:r>
      <w:proofErr w:type="spellEnd"/>
      <w:r w:rsidR="00902A82" w:rsidRPr="00A501C6">
        <w:rPr>
          <w:rFonts w:ascii="Arial" w:hAnsi="Arial" w:cs="Arial"/>
          <w:sz w:val="22"/>
          <w:szCs w:val="22"/>
          <w:lang w:val="en-US"/>
        </w:rPr>
        <w:t xml:space="preserve"> et al., 2018 for Boston;</w:t>
      </w:r>
      <w:r w:rsidR="007176E9" w:rsidRPr="00A501C6">
        <w:rPr>
          <w:rFonts w:ascii="Arial" w:hAnsi="Arial" w:cs="Arial"/>
          <w:sz w:val="22"/>
          <w:szCs w:val="22"/>
          <w:lang w:val="en-US"/>
        </w:rPr>
        <w:t xml:space="preserve"> </w:t>
      </w:r>
      <w:r w:rsidR="00902A82" w:rsidRPr="00A501C6">
        <w:rPr>
          <w:rFonts w:ascii="Arial" w:hAnsi="Arial" w:cs="Arial"/>
          <w:sz w:val="22"/>
          <w:szCs w:val="22"/>
          <w:lang w:val="en-US"/>
        </w:rPr>
        <w:t>Alemi et al., 2019 for San Francisco</w:t>
      </w:r>
      <w:r w:rsidR="007176E9" w:rsidRPr="00A501C6">
        <w:rPr>
          <w:rFonts w:ascii="Arial" w:hAnsi="Arial" w:cs="Arial"/>
          <w:sz w:val="22"/>
          <w:szCs w:val="22"/>
          <w:lang w:val="en-US"/>
        </w:rPr>
        <w:t xml:space="preserve">), which </w:t>
      </w:r>
      <w:r w:rsidR="00CE12F7" w:rsidRPr="00A501C6">
        <w:rPr>
          <w:rFonts w:ascii="Arial" w:hAnsi="Arial" w:cs="Arial"/>
          <w:sz w:val="22"/>
          <w:szCs w:val="22"/>
          <w:lang w:val="en-US"/>
        </w:rPr>
        <w:t>indicate</w:t>
      </w:r>
      <w:r w:rsidR="00C068B2" w:rsidRPr="00A501C6">
        <w:rPr>
          <w:rFonts w:ascii="Arial" w:hAnsi="Arial" w:cs="Arial"/>
          <w:sz w:val="22"/>
          <w:szCs w:val="22"/>
          <w:lang w:val="en-US"/>
        </w:rPr>
        <w:t xml:space="preserve"> that </w:t>
      </w:r>
      <w:r w:rsidR="007176E9" w:rsidRPr="00A501C6">
        <w:rPr>
          <w:rFonts w:ascii="Arial" w:hAnsi="Arial" w:cs="Arial"/>
          <w:sz w:val="22"/>
          <w:szCs w:val="22"/>
          <w:lang w:val="en-US"/>
        </w:rPr>
        <w:t xml:space="preserve">ride-hailing is more frequently used by individuals </w:t>
      </w:r>
      <w:r w:rsidR="00C068B2" w:rsidRPr="00A501C6">
        <w:rPr>
          <w:rFonts w:ascii="Arial" w:hAnsi="Arial" w:cs="Arial"/>
          <w:sz w:val="22"/>
          <w:szCs w:val="22"/>
          <w:lang w:val="en-US"/>
        </w:rPr>
        <w:t>who do not own</w:t>
      </w:r>
      <w:r w:rsidR="007176E9" w:rsidRPr="00A501C6">
        <w:rPr>
          <w:rFonts w:ascii="Arial" w:hAnsi="Arial" w:cs="Arial"/>
          <w:sz w:val="22"/>
          <w:szCs w:val="22"/>
          <w:lang w:val="en-US"/>
        </w:rPr>
        <w:t xml:space="preserve"> a vehicle</w:t>
      </w:r>
      <w:r w:rsidR="00902A82" w:rsidRPr="00A501C6">
        <w:rPr>
          <w:rFonts w:ascii="Arial" w:hAnsi="Arial" w:cs="Arial"/>
          <w:sz w:val="22"/>
          <w:szCs w:val="22"/>
          <w:lang w:val="en-US"/>
        </w:rPr>
        <w:t xml:space="preserve"> or </w:t>
      </w:r>
      <w:r w:rsidR="00E7406A" w:rsidRPr="00A501C6">
        <w:rPr>
          <w:rFonts w:ascii="Arial" w:hAnsi="Arial" w:cs="Arial"/>
          <w:sz w:val="22"/>
          <w:szCs w:val="22"/>
          <w:lang w:val="en-US"/>
        </w:rPr>
        <w:t>who plan to replace or dispose one of their household’s vehicles</w:t>
      </w:r>
      <w:r w:rsidR="00F27F9B" w:rsidRPr="00A501C6">
        <w:rPr>
          <w:rFonts w:ascii="Arial" w:hAnsi="Arial" w:cs="Arial"/>
          <w:sz w:val="22"/>
          <w:szCs w:val="22"/>
          <w:lang w:val="en-US"/>
        </w:rPr>
        <w:t xml:space="preserve">. </w:t>
      </w:r>
      <w:r w:rsidR="00BF0A4B" w:rsidRPr="00A501C6">
        <w:rPr>
          <w:rFonts w:ascii="Arial" w:hAnsi="Arial" w:cs="Arial"/>
          <w:sz w:val="22"/>
          <w:szCs w:val="22"/>
          <w:lang w:val="en-US"/>
        </w:rPr>
        <w:t>It also contrasts with Ward et al. (2019), who concluded that</w:t>
      </w:r>
      <w:r w:rsidR="0031035F" w:rsidRPr="00A501C6">
        <w:t xml:space="preserve"> </w:t>
      </w:r>
      <w:r w:rsidR="0031035F" w:rsidRPr="00A501C6">
        <w:rPr>
          <w:rFonts w:ascii="Arial" w:hAnsi="Arial" w:cs="Arial"/>
          <w:sz w:val="22"/>
          <w:szCs w:val="22"/>
          <w:lang w:val="en-US"/>
        </w:rPr>
        <w:t>TNC entry in the US is associated to a decline in per-capita vehicle registrations.</w:t>
      </w:r>
      <w:r w:rsidR="00BF0A4B" w:rsidRPr="00A501C6">
        <w:rPr>
          <w:rFonts w:ascii="Arial" w:hAnsi="Arial" w:cs="Arial"/>
          <w:sz w:val="22"/>
          <w:szCs w:val="22"/>
          <w:lang w:val="en-US"/>
        </w:rPr>
        <w:t xml:space="preserve"> </w:t>
      </w:r>
      <w:r w:rsidR="007176E9" w:rsidRPr="00A501C6">
        <w:rPr>
          <w:rFonts w:ascii="Arial" w:hAnsi="Arial" w:cs="Arial"/>
          <w:sz w:val="22"/>
          <w:szCs w:val="22"/>
          <w:lang w:val="en-US"/>
        </w:rPr>
        <w:t xml:space="preserve">Nevertheless, in the European context, particularly for the case of Madrid, </w:t>
      </w:r>
      <w:r w:rsidR="00F27F9B" w:rsidRPr="00A501C6">
        <w:rPr>
          <w:rFonts w:ascii="Arial" w:hAnsi="Arial" w:cs="Arial"/>
          <w:sz w:val="22"/>
          <w:szCs w:val="22"/>
          <w:lang w:val="en-US"/>
        </w:rPr>
        <w:t>a positive relationship between car availability and ride-hailing adoption</w:t>
      </w:r>
      <w:r w:rsidR="007176E9" w:rsidRPr="00A501C6">
        <w:rPr>
          <w:rFonts w:ascii="Arial" w:hAnsi="Arial" w:cs="Arial"/>
          <w:sz w:val="22"/>
          <w:szCs w:val="22"/>
          <w:lang w:val="en-US"/>
        </w:rPr>
        <w:t xml:space="preserve"> seems reasonable. </w:t>
      </w:r>
      <w:r w:rsidR="001A45BA" w:rsidRPr="00A501C6">
        <w:rPr>
          <w:rFonts w:ascii="Arial" w:hAnsi="Arial" w:cs="Arial"/>
          <w:sz w:val="22"/>
          <w:szCs w:val="22"/>
          <w:lang w:val="en-US"/>
        </w:rPr>
        <w:t>I</w:t>
      </w:r>
      <w:r w:rsidR="007176E9" w:rsidRPr="00A501C6">
        <w:rPr>
          <w:rFonts w:ascii="Arial" w:hAnsi="Arial" w:cs="Arial"/>
          <w:sz w:val="22"/>
          <w:szCs w:val="22"/>
          <w:lang w:val="en-US"/>
        </w:rPr>
        <w:t xml:space="preserve">ndividuals </w:t>
      </w:r>
      <w:r w:rsidR="00C068B2" w:rsidRPr="00A501C6">
        <w:rPr>
          <w:rFonts w:ascii="Arial" w:hAnsi="Arial" w:cs="Arial"/>
          <w:sz w:val="22"/>
          <w:szCs w:val="22"/>
          <w:lang w:val="en-US"/>
        </w:rPr>
        <w:t>who use</w:t>
      </w:r>
      <w:r w:rsidR="007176E9" w:rsidRPr="00A501C6">
        <w:rPr>
          <w:rFonts w:ascii="Arial" w:hAnsi="Arial" w:cs="Arial"/>
          <w:sz w:val="22"/>
          <w:szCs w:val="22"/>
          <w:lang w:val="en-US"/>
        </w:rPr>
        <w:t xml:space="preserve"> their private car </w:t>
      </w:r>
      <w:r w:rsidR="00FE7261" w:rsidRPr="00A501C6">
        <w:rPr>
          <w:rFonts w:ascii="Arial" w:hAnsi="Arial" w:cs="Arial"/>
          <w:sz w:val="22"/>
          <w:szCs w:val="22"/>
          <w:lang w:val="en-US"/>
        </w:rPr>
        <w:t xml:space="preserve">more frequently </w:t>
      </w:r>
      <w:r w:rsidR="007176E9" w:rsidRPr="00A501C6">
        <w:rPr>
          <w:rFonts w:ascii="Arial" w:hAnsi="Arial" w:cs="Arial"/>
          <w:sz w:val="22"/>
          <w:szCs w:val="22"/>
          <w:lang w:val="en-US"/>
        </w:rPr>
        <w:t xml:space="preserve">are </w:t>
      </w:r>
      <w:r w:rsidR="00FE7261" w:rsidRPr="00A501C6">
        <w:rPr>
          <w:rFonts w:ascii="Arial" w:hAnsi="Arial" w:cs="Arial"/>
          <w:sz w:val="22"/>
          <w:szCs w:val="22"/>
          <w:lang w:val="en-US"/>
        </w:rPr>
        <w:t xml:space="preserve">probably </w:t>
      </w:r>
      <w:r w:rsidR="007176E9" w:rsidRPr="00A501C6">
        <w:rPr>
          <w:rFonts w:ascii="Arial" w:hAnsi="Arial" w:cs="Arial"/>
          <w:sz w:val="22"/>
          <w:szCs w:val="22"/>
          <w:lang w:val="en-US"/>
        </w:rPr>
        <w:t xml:space="preserve">more sensitive to comfortable door-to-door trips, so that they </w:t>
      </w:r>
      <w:r w:rsidR="004430AD" w:rsidRPr="00A501C6">
        <w:rPr>
          <w:rFonts w:ascii="Arial" w:hAnsi="Arial" w:cs="Arial"/>
          <w:sz w:val="22"/>
          <w:szCs w:val="22"/>
          <w:lang w:val="en-US"/>
        </w:rPr>
        <w:t xml:space="preserve">may </w:t>
      </w:r>
      <w:r w:rsidR="007176E9" w:rsidRPr="00A501C6">
        <w:rPr>
          <w:rFonts w:ascii="Arial" w:hAnsi="Arial" w:cs="Arial"/>
          <w:sz w:val="22"/>
          <w:szCs w:val="22"/>
          <w:lang w:val="en-US"/>
        </w:rPr>
        <w:t xml:space="preserve">find a convenient alternative option in ride-hailing services when </w:t>
      </w:r>
      <w:r w:rsidR="004430AD" w:rsidRPr="00A501C6">
        <w:rPr>
          <w:rFonts w:ascii="Arial" w:hAnsi="Arial" w:cs="Arial"/>
          <w:sz w:val="22"/>
          <w:szCs w:val="22"/>
          <w:lang w:val="en-US"/>
        </w:rPr>
        <w:t>private car is less attractive (</w:t>
      </w:r>
      <w:r w:rsidR="007176E9" w:rsidRPr="00A501C6">
        <w:rPr>
          <w:rFonts w:ascii="Arial" w:hAnsi="Arial" w:cs="Arial"/>
          <w:sz w:val="22"/>
          <w:szCs w:val="22"/>
          <w:lang w:val="en-US"/>
        </w:rPr>
        <w:t xml:space="preserve">e.g. </w:t>
      </w:r>
      <w:r w:rsidR="004430AD" w:rsidRPr="00A501C6">
        <w:rPr>
          <w:rFonts w:ascii="Arial" w:hAnsi="Arial" w:cs="Arial"/>
          <w:sz w:val="22"/>
          <w:szCs w:val="22"/>
          <w:lang w:val="en-US"/>
        </w:rPr>
        <w:t xml:space="preserve">going out to </w:t>
      </w:r>
      <w:r w:rsidR="00A7693A" w:rsidRPr="00A501C6">
        <w:rPr>
          <w:rFonts w:ascii="Arial" w:hAnsi="Arial" w:cs="Arial"/>
          <w:sz w:val="22"/>
          <w:szCs w:val="22"/>
          <w:lang w:val="en-US"/>
        </w:rPr>
        <w:t xml:space="preserve">eat </w:t>
      </w:r>
      <w:r w:rsidR="004430AD" w:rsidRPr="00A501C6">
        <w:rPr>
          <w:rFonts w:ascii="Arial" w:hAnsi="Arial" w:cs="Arial"/>
          <w:sz w:val="22"/>
          <w:szCs w:val="22"/>
          <w:lang w:val="en-US"/>
        </w:rPr>
        <w:t xml:space="preserve">and </w:t>
      </w:r>
      <w:r w:rsidR="00A7693A" w:rsidRPr="00A501C6">
        <w:rPr>
          <w:rFonts w:ascii="Arial" w:hAnsi="Arial" w:cs="Arial"/>
          <w:sz w:val="22"/>
          <w:szCs w:val="22"/>
          <w:lang w:val="en-US"/>
        </w:rPr>
        <w:t>drink</w:t>
      </w:r>
      <w:r w:rsidR="004430AD" w:rsidRPr="00A501C6">
        <w:rPr>
          <w:rFonts w:ascii="Arial" w:hAnsi="Arial" w:cs="Arial"/>
          <w:sz w:val="22"/>
          <w:szCs w:val="22"/>
          <w:lang w:val="en-US"/>
        </w:rPr>
        <w:t xml:space="preserve">, or </w:t>
      </w:r>
      <w:r w:rsidR="007176E9" w:rsidRPr="00A501C6">
        <w:rPr>
          <w:rFonts w:ascii="Arial" w:hAnsi="Arial" w:cs="Arial"/>
          <w:sz w:val="22"/>
          <w:szCs w:val="22"/>
          <w:lang w:val="en-US"/>
        </w:rPr>
        <w:t>accessing areas with private car restrictions such as the city center</w:t>
      </w:r>
      <w:r w:rsidR="004430AD" w:rsidRPr="00A501C6">
        <w:rPr>
          <w:rFonts w:ascii="Arial" w:hAnsi="Arial" w:cs="Arial"/>
          <w:sz w:val="22"/>
          <w:szCs w:val="22"/>
          <w:lang w:val="en-US"/>
        </w:rPr>
        <w:t>)</w:t>
      </w:r>
      <w:r w:rsidR="007176E9" w:rsidRPr="00A501C6">
        <w:rPr>
          <w:rFonts w:ascii="Arial" w:hAnsi="Arial" w:cs="Arial"/>
          <w:sz w:val="22"/>
          <w:szCs w:val="22"/>
          <w:lang w:val="en-US"/>
        </w:rPr>
        <w:t>.</w:t>
      </w:r>
      <w:r w:rsidR="009F4F6A" w:rsidRPr="00A501C6">
        <w:rPr>
          <w:rFonts w:ascii="Arial" w:hAnsi="Arial" w:cs="Arial"/>
          <w:sz w:val="22"/>
          <w:szCs w:val="22"/>
          <w:lang w:val="en-US"/>
        </w:rPr>
        <w:t xml:space="preserve"> </w:t>
      </w:r>
      <w:r w:rsidR="007176E9" w:rsidRPr="00A501C6">
        <w:rPr>
          <w:rFonts w:ascii="Arial" w:hAnsi="Arial" w:cs="Arial"/>
          <w:sz w:val="22"/>
          <w:szCs w:val="22"/>
          <w:lang w:val="en-US"/>
        </w:rPr>
        <w:t>Since car availability is negatively correlated with environmental consciousness, this result may also</w:t>
      </w:r>
      <w:r w:rsidR="00982B21" w:rsidRPr="00A501C6">
        <w:rPr>
          <w:rFonts w:ascii="Arial" w:hAnsi="Arial" w:cs="Arial"/>
          <w:sz w:val="22"/>
          <w:szCs w:val="22"/>
          <w:lang w:val="en-US"/>
        </w:rPr>
        <w:t xml:space="preserve"> indirectly</w:t>
      </w:r>
      <w:r w:rsidR="007176E9" w:rsidRPr="00A501C6">
        <w:rPr>
          <w:rFonts w:ascii="Arial" w:hAnsi="Arial" w:cs="Arial"/>
          <w:sz w:val="22"/>
          <w:szCs w:val="22"/>
          <w:lang w:val="en-US"/>
        </w:rPr>
        <w:t xml:space="preserve"> indicate</w:t>
      </w:r>
      <w:r w:rsidR="00263FF5" w:rsidRPr="00A501C6">
        <w:rPr>
          <w:rFonts w:ascii="Arial" w:hAnsi="Arial" w:cs="Arial"/>
          <w:sz w:val="22"/>
          <w:szCs w:val="22"/>
          <w:lang w:val="en-US"/>
        </w:rPr>
        <w:t xml:space="preserve"> </w:t>
      </w:r>
      <w:r w:rsidR="007176E9" w:rsidRPr="00A501C6">
        <w:rPr>
          <w:rFonts w:ascii="Arial" w:hAnsi="Arial" w:cs="Arial"/>
          <w:sz w:val="22"/>
          <w:szCs w:val="22"/>
          <w:lang w:val="en-US"/>
        </w:rPr>
        <w:t xml:space="preserve">that individuals with a higher propensity towards public transport are less </w:t>
      </w:r>
      <w:r w:rsidR="004430AD" w:rsidRPr="00A501C6">
        <w:rPr>
          <w:rFonts w:ascii="Arial" w:hAnsi="Arial" w:cs="Arial"/>
          <w:sz w:val="22"/>
          <w:szCs w:val="22"/>
          <w:lang w:val="en-US"/>
        </w:rPr>
        <w:t xml:space="preserve">likely to adopt ride-hailing. </w:t>
      </w:r>
    </w:p>
    <w:p w14:paraId="6B9CA9A9" w14:textId="63E795CB" w:rsidR="009B0A1F" w:rsidRPr="00A501C6" w:rsidRDefault="00B219C2" w:rsidP="00D35839">
      <w:pPr>
        <w:spacing w:after="120" w:line="312" w:lineRule="auto"/>
        <w:rPr>
          <w:rFonts w:ascii="Arial" w:hAnsi="Arial" w:cs="Arial"/>
          <w:sz w:val="22"/>
          <w:szCs w:val="22"/>
          <w:lang w:val="en-US"/>
        </w:rPr>
      </w:pPr>
      <w:r w:rsidRPr="00A501C6">
        <w:rPr>
          <w:rFonts w:ascii="Arial" w:hAnsi="Arial" w:cs="Arial"/>
          <w:sz w:val="22"/>
          <w:szCs w:val="22"/>
          <w:lang w:val="en-US"/>
        </w:rPr>
        <w:t>Finally, Table 6 shows relatively few exogenous variables impacting ride-hailing frequency, once ride-hailing adoption has been controlled for.</w:t>
      </w:r>
      <w:r w:rsidR="00A7693A" w:rsidRPr="00A501C6">
        <w:rPr>
          <w:rStyle w:val="FootnoteReference"/>
          <w:rFonts w:ascii="Arial" w:hAnsi="Arial" w:cs="Arial"/>
          <w:sz w:val="22"/>
          <w:szCs w:val="22"/>
          <w:lang w:val="en-US"/>
        </w:rPr>
        <w:footnoteReference w:id="8"/>
      </w:r>
      <w:r w:rsidR="00C965CE" w:rsidRPr="00A501C6">
        <w:rPr>
          <w:rFonts w:ascii="Arial" w:hAnsi="Arial" w:cs="Arial"/>
          <w:sz w:val="22"/>
          <w:szCs w:val="22"/>
          <w:lang w:val="en-US"/>
        </w:rPr>
        <w:t xml:space="preserve"> </w:t>
      </w:r>
      <w:r w:rsidR="00A8725B" w:rsidRPr="00A501C6">
        <w:rPr>
          <w:rFonts w:ascii="Arial" w:hAnsi="Arial" w:cs="Arial"/>
          <w:sz w:val="22"/>
          <w:szCs w:val="22"/>
          <w:lang w:val="en-US"/>
        </w:rPr>
        <w:t xml:space="preserve">The only sociodemographic variable with a statistically significant impact on ride-hailing frequency of use is occupation; specifically, students present a lower propensity to frequently use ride-hailing. </w:t>
      </w:r>
      <w:r w:rsidR="00A7693A" w:rsidRPr="00A501C6">
        <w:rPr>
          <w:rFonts w:ascii="Arial" w:hAnsi="Arial" w:cs="Arial"/>
          <w:sz w:val="22"/>
          <w:szCs w:val="22"/>
          <w:lang w:val="en-US"/>
        </w:rPr>
        <w:t>The most noticeable result</w:t>
      </w:r>
      <w:r w:rsidR="007018CB" w:rsidRPr="00A501C6">
        <w:rPr>
          <w:rFonts w:ascii="Arial" w:hAnsi="Arial" w:cs="Arial"/>
          <w:sz w:val="22"/>
          <w:szCs w:val="22"/>
          <w:lang w:val="en-US"/>
        </w:rPr>
        <w:t xml:space="preserve"> is that environmental consciousness reduces frequency of use of ride-hailing. </w:t>
      </w:r>
      <w:r w:rsidRPr="00A501C6">
        <w:rPr>
          <w:rFonts w:ascii="Arial" w:hAnsi="Arial" w:cs="Arial"/>
          <w:sz w:val="22"/>
          <w:szCs w:val="22"/>
          <w:lang w:val="en-US"/>
        </w:rPr>
        <w:t xml:space="preserve">This is </w:t>
      </w:r>
      <w:r w:rsidR="009B0A1F" w:rsidRPr="00A501C6">
        <w:rPr>
          <w:rFonts w:ascii="Arial" w:hAnsi="Arial" w:cs="Arial"/>
          <w:sz w:val="22"/>
          <w:szCs w:val="22"/>
          <w:lang w:val="en-US"/>
        </w:rPr>
        <w:t>consistent with the notion that</w:t>
      </w:r>
      <w:r w:rsidRPr="00A501C6">
        <w:rPr>
          <w:rFonts w:ascii="Arial" w:hAnsi="Arial" w:cs="Arial"/>
          <w:sz w:val="22"/>
          <w:szCs w:val="22"/>
          <w:lang w:val="en-US"/>
        </w:rPr>
        <w:t xml:space="preserve"> individuals with p</w:t>
      </w:r>
      <w:r w:rsidR="007018CB" w:rsidRPr="00A501C6">
        <w:rPr>
          <w:rFonts w:ascii="Arial" w:hAnsi="Arial" w:cs="Arial"/>
          <w:sz w:val="22"/>
          <w:szCs w:val="22"/>
          <w:lang w:val="en-US"/>
        </w:rPr>
        <w:t xml:space="preserve">ro-environmental attitudes </w:t>
      </w:r>
      <w:r w:rsidRPr="00A501C6">
        <w:rPr>
          <w:rFonts w:ascii="Arial" w:hAnsi="Arial" w:cs="Arial"/>
          <w:sz w:val="22"/>
          <w:szCs w:val="22"/>
          <w:lang w:val="en-US"/>
        </w:rPr>
        <w:t>l</w:t>
      </w:r>
      <w:r w:rsidR="008450BF" w:rsidRPr="00A501C6">
        <w:rPr>
          <w:rFonts w:ascii="Arial" w:hAnsi="Arial" w:cs="Arial"/>
          <w:sz w:val="22"/>
          <w:szCs w:val="22"/>
          <w:lang w:val="en-US"/>
        </w:rPr>
        <w:t>ikely</w:t>
      </w:r>
      <w:r w:rsidR="007018CB" w:rsidRPr="00A501C6">
        <w:rPr>
          <w:rFonts w:ascii="Arial" w:hAnsi="Arial" w:cs="Arial"/>
          <w:sz w:val="22"/>
          <w:szCs w:val="22"/>
          <w:lang w:val="en-US"/>
        </w:rPr>
        <w:t xml:space="preserve"> </w:t>
      </w:r>
      <w:r w:rsidRPr="00A501C6">
        <w:rPr>
          <w:rFonts w:ascii="Arial" w:hAnsi="Arial" w:cs="Arial"/>
          <w:sz w:val="22"/>
          <w:szCs w:val="22"/>
          <w:lang w:val="en-US"/>
        </w:rPr>
        <w:t xml:space="preserve">have a higher </w:t>
      </w:r>
      <w:r w:rsidR="007018CB" w:rsidRPr="00A501C6">
        <w:rPr>
          <w:rFonts w:ascii="Arial" w:hAnsi="Arial" w:cs="Arial"/>
          <w:sz w:val="22"/>
          <w:szCs w:val="22"/>
          <w:lang w:val="en-US"/>
        </w:rPr>
        <w:t>propensity</w:t>
      </w:r>
      <w:r w:rsidR="00F2221D" w:rsidRPr="00A501C6">
        <w:rPr>
          <w:rFonts w:ascii="Arial" w:hAnsi="Arial" w:cs="Arial"/>
          <w:sz w:val="22"/>
          <w:szCs w:val="22"/>
          <w:lang w:val="en-US"/>
        </w:rPr>
        <w:t xml:space="preserve"> to </w:t>
      </w:r>
      <w:r w:rsidR="009B0A1F" w:rsidRPr="00A501C6">
        <w:rPr>
          <w:rFonts w:ascii="Arial" w:hAnsi="Arial" w:cs="Arial"/>
          <w:sz w:val="22"/>
          <w:szCs w:val="22"/>
          <w:lang w:val="en-US"/>
        </w:rPr>
        <w:t>prefer to continue using</w:t>
      </w:r>
      <w:r w:rsidR="00F2221D" w:rsidRPr="00A501C6">
        <w:rPr>
          <w:rFonts w:ascii="Arial" w:hAnsi="Arial" w:cs="Arial"/>
          <w:sz w:val="22"/>
          <w:szCs w:val="22"/>
          <w:lang w:val="en-US"/>
        </w:rPr>
        <w:t xml:space="preserve"> transit</w:t>
      </w:r>
      <w:r w:rsidR="009B0A1F" w:rsidRPr="00A501C6">
        <w:rPr>
          <w:rFonts w:ascii="Arial" w:hAnsi="Arial" w:cs="Arial"/>
          <w:sz w:val="22"/>
          <w:szCs w:val="22"/>
          <w:lang w:val="en-US"/>
        </w:rPr>
        <w:t xml:space="preserve"> even in the presence of widespread ride-</w:t>
      </w:r>
      <w:r w:rsidR="009B0A1F" w:rsidRPr="00A501C6">
        <w:rPr>
          <w:rFonts w:ascii="Arial" w:hAnsi="Arial" w:cs="Arial"/>
          <w:sz w:val="22"/>
          <w:szCs w:val="22"/>
          <w:lang w:val="en-US"/>
        </w:rPr>
        <w:lastRenderedPageBreak/>
        <w:t>hailing supply availability,</w:t>
      </w:r>
      <w:r w:rsidR="007018CB" w:rsidRPr="00A501C6">
        <w:rPr>
          <w:rFonts w:ascii="Arial" w:hAnsi="Arial" w:cs="Arial"/>
          <w:sz w:val="22"/>
          <w:szCs w:val="22"/>
          <w:lang w:val="en-US"/>
        </w:rPr>
        <w:t xml:space="preserve"> particularly in a background with an intensive public transport supply.</w:t>
      </w:r>
      <w:r w:rsidR="00792A62" w:rsidRPr="00A501C6">
        <w:rPr>
          <w:rFonts w:ascii="Arial" w:hAnsi="Arial" w:cs="Arial"/>
          <w:sz w:val="22"/>
          <w:szCs w:val="22"/>
          <w:lang w:val="en-US"/>
        </w:rPr>
        <w:t xml:space="preserve"> </w:t>
      </w:r>
      <w:r w:rsidR="00A8725B" w:rsidRPr="00A501C6">
        <w:rPr>
          <w:rFonts w:ascii="Arial" w:hAnsi="Arial" w:cs="Arial"/>
          <w:sz w:val="22"/>
          <w:szCs w:val="22"/>
          <w:lang w:val="en-US"/>
        </w:rPr>
        <w:t>The result is also reasonable given that ride-hailing services are not perceived as an environmentally friendly option in Madrid. For instance, they are mostly operated by conventional (fossil fuel) vehicles</w:t>
      </w:r>
      <w:r w:rsidR="00691B9D" w:rsidRPr="00A501C6">
        <w:rPr>
          <w:rFonts w:ascii="Arial" w:hAnsi="Arial" w:cs="Arial"/>
          <w:sz w:val="22"/>
          <w:szCs w:val="22"/>
          <w:lang w:val="en-US"/>
        </w:rPr>
        <w:t xml:space="preserve">. Additionally, marketing efforts </w:t>
      </w:r>
      <w:r w:rsidR="006F2D3A" w:rsidRPr="00A501C6">
        <w:rPr>
          <w:rFonts w:ascii="Arial" w:hAnsi="Arial" w:cs="Arial"/>
          <w:sz w:val="22"/>
          <w:szCs w:val="22"/>
          <w:lang w:val="en-US"/>
        </w:rPr>
        <w:t xml:space="preserve">conducted </w:t>
      </w:r>
      <w:r w:rsidR="00691B9D" w:rsidRPr="00A501C6">
        <w:rPr>
          <w:rFonts w:ascii="Arial" w:hAnsi="Arial" w:cs="Arial"/>
          <w:sz w:val="22"/>
          <w:szCs w:val="22"/>
          <w:lang w:val="en-US"/>
        </w:rPr>
        <w:t xml:space="preserve">by ride-hailing operators have </w:t>
      </w:r>
      <w:r w:rsidR="006F2D3A" w:rsidRPr="00A501C6">
        <w:rPr>
          <w:rFonts w:ascii="Arial" w:hAnsi="Arial" w:cs="Arial"/>
          <w:sz w:val="22"/>
          <w:szCs w:val="22"/>
          <w:lang w:val="en-US"/>
        </w:rPr>
        <w:t>not paid much attention to environmental aspects, but rather on</w:t>
      </w:r>
      <w:r w:rsidR="00691B9D" w:rsidRPr="00A501C6">
        <w:rPr>
          <w:rFonts w:ascii="Arial" w:hAnsi="Arial" w:cs="Arial"/>
          <w:sz w:val="22"/>
          <w:szCs w:val="22"/>
          <w:lang w:val="en-US"/>
        </w:rPr>
        <w:t xml:space="preserve"> </w:t>
      </w:r>
      <w:r w:rsidR="006F2D3A" w:rsidRPr="00A501C6">
        <w:rPr>
          <w:rFonts w:ascii="Arial" w:hAnsi="Arial" w:cs="Arial"/>
          <w:sz w:val="22"/>
          <w:szCs w:val="22"/>
          <w:lang w:val="en-US"/>
        </w:rPr>
        <w:t xml:space="preserve">claiming or </w:t>
      </w:r>
      <w:r w:rsidR="00691B9D" w:rsidRPr="00A501C6">
        <w:rPr>
          <w:rFonts w:ascii="Arial" w:hAnsi="Arial" w:cs="Arial"/>
          <w:sz w:val="22"/>
          <w:szCs w:val="22"/>
          <w:lang w:val="en-US"/>
        </w:rPr>
        <w:t>promoting cooperation with existing taxi services</w:t>
      </w:r>
      <w:r w:rsidR="006F2D3A" w:rsidRPr="00A501C6">
        <w:rPr>
          <w:rFonts w:ascii="Arial" w:hAnsi="Arial" w:cs="Arial"/>
          <w:sz w:val="22"/>
          <w:szCs w:val="22"/>
          <w:lang w:val="en-US"/>
        </w:rPr>
        <w:t xml:space="preserve">. </w:t>
      </w:r>
      <w:r w:rsidR="00FE7261" w:rsidRPr="00A501C6">
        <w:rPr>
          <w:rFonts w:ascii="Arial" w:hAnsi="Arial" w:cs="Arial"/>
          <w:sz w:val="22"/>
          <w:szCs w:val="22"/>
          <w:lang w:val="en-US"/>
        </w:rPr>
        <w:t xml:space="preserve">The negative relationship between environmental consciousness and frequency of use </w:t>
      </w:r>
      <w:r w:rsidR="006F2D3A" w:rsidRPr="00A501C6">
        <w:rPr>
          <w:rFonts w:ascii="Arial" w:hAnsi="Arial" w:cs="Arial"/>
          <w:sz w:val="22"/>
          <w:szCs w:val="22"/>
          <w:lang w:val="en-US"/>
        </w:rPr>
        <w:t xml:space="preserve">in Madrid </w:t>
      </w:r>
      <w:r w:rsidR="00C068B2" w:rsidRPr="00A501C6">
        <w:rPr>
          <w:rFonts w:ascii="Arial" w:hAnsi="Arial" w:cs="Arial"/>
          <w:sz w:val="22"/>
          <w:szCs w:val="22"/>
          <w:lang w:val="en-US"/>
        </w:rPr>
        <w:t>direc</w:t>
      </w:r>
      <w:r w:rsidR="00FE7261" w:rsidRPr="00A501C6">
        <w:rPr>
          <w:rFonts w:ascii="Arial" w:hAnsi="Arial" w:cs="Arial"/>
          <w:sz w:val="22"/>
          <w:szCs w:val="22"/>
          <w:lang w:val="en-US"/>
        </w:rPr>
        <w:t>tly contrast</w:t>
      </w:r>
      <w:r w:rsidR="003512C7" w:rsidRPr="00A501C6">
        <w:rPr>
          <w:rFonts w:ascii="Arial" w:hAnsi="Arial" w:cs="Arial"/>
          <w:sz w:val="22"/>
          <w:szCs w:val="22"/>
          <w:lang w:val="en-US"/>
        </w:rPr>
        <w:t>s</w:t>
      </w:r>
      <w:r w:rsidR="00FE7261" w:rsidRPr="00A501C6">
        <w:rPr>
          <w:rFonts w:ascii="Arial" w:hAnsi="Arial" w:cs="Arial"/>
          <w:sz w:val="22"/>
          <w:szCs w:val="22"/>
          <w:lang w:val="en-US"/>
        </w:rPr>
        <w:t xml:space="preserve"> with other findings for US cities</w:t>
      </w:r>
      <w:r w:rsidR="008A33DA" w:rsidRPr="00A501C6">
        <w:rPr>
          <w:rStyle w:val="FootnoteReference"/>
          <w:rFonts w:ascii="Arial" w:hAnsi="Arial" w:cs="Arial"/>
          <w:sz w:val="22"/>
          <w:szCs w:val="22"/>
          <w:lang w:val="en-US"/>
        </w:rPr>
        <w:footnoteReference w:id="9"/>
      </w:r>
      <w:r w:rsidR="00FE7261" w:rsidRPr="00A501C6">
        <w:rPr>
          <w:rFonts w:ascii="Arial" w:hAnsi="Arial" w:cs="Arial"/>
          <w:sz w:val="22"/>
          <w:szCs w:val="22"/>
          <w:lang w:val="en-US"/>
        </w:rPr>
        <w:t>. For the case of San Francisco, a metropolitan area with a high presence of public transport, Alemi et al. (2019)</w:t>
      </w:r>
      <w:r w:rsidR="003512C7" w:rsidRPr="00A501C6">
        <w:rPr>
          <w:rFonts w:ascii="Arial" w:hAnsi="Arial" w:cs="Arial"/>
          <w:sz w:val="22"/>
          <w:szCs w:val="22"/>
          <w:lang w:val="en-US"/>
        </w:rPr>
        <w:t xml:space="preserve"> found a positive relationship between environmental consciousness and </w:t>
      </w:r>
      <w:r w:rsidR="009B0A1F" w:rsidRPr="00A501C6">
        <w:rPr>
          <w:rFonts w:ascii="Arial" w:hAnsi="Arial" w:cs="Arial"/>
          <w:sz w:val="22"/>
          <w:szCs w:val="22"/>
          <w:lang w:val="en-US"/>
        </w:rPr>
        <w:t xml:space="preserve">ride-hailing </w:t>
      </w:r>
      <w:r w:rsidR="003512C7" w:rsidRPr="00A501C6">
        <w:rPr>
          <w:rFonts w:ascii="Arial" w:hAnsi="Arial" w:cs="Arial"/>
          <w:sz w:val="22"/>
          <w:szCs w:val="22"/>
          <w:lang w:val="en-US"/>
        </w:rPr>
        <w:t xml:space="preserve">frequency of use, but did not provide an interpretation </w:t>
      </w:r>
      <w:r w:rsidR="009B0A1F" w:rsidRPr="00A501C6">
        <w:rPr>
          <w:rFonts w:ascii="Arial" w:hAnsi="Arial" w:cs="Arial"/>
          <w:sz w:val="22"/>
          <w:szCs w:val="22"/>
          <w:lang w:val="en-US"/>
        </w:rPr>
        <w:t>for</w:t>
      </w:r>
      <w:r w:rsidR="003512C7" w:rsidRPr="00A501C6">
        <w:rPr>
          <w:rFonts w:ascii="Arial" w:hAnsi="Arial" w:cs="Arial"/>
          <w:sz w:val="22"/>
          <w:szCs w:val="22"/>
          <w:lang w:val="en-US"/>
        </w:rPr>
        <w:t xml:space="preserve"> that.</w:t>
      </w:r>
      <w:r w:rsidR="00FE7261" w:rsidRPr="00A501C6">
        <w:rPr>
          <w:rFonts w:ascii="Arial" w:hAnsi="Arial" w:cs="Arial"/>
          <w:sz w:val="22"/>
          <w:szCs w:val="22"/>
          <w:lang w:val="en-US"/>
        </w:rPr>
        <w:t xml:space="preserve"> </w:t>
      </w:r>
    </w:p>
    <w:p w14:paraId="4C131A85" w14:textId="54E3857B" w:rsidR="00B31F00" w:rsidRPr="00A501C6" w:rsidRDefault="009B0A1F" w:rsidP="00D35839">
      <w:pPr>
        <w:spacing w:after="120" w:line="312" w:lineRule="auto"/>
        <w:rPr>
          <w:rFonts w:ascii="Arial" w:hAnsi="Arial" w:cs="Arial"/>
          <w:sz w:val="22"/>
          <w:szCs w:val="22"/>
          <w:lang w:val="en-US"/>
        </w:rPr>
      </w:pPr>
      <w:r w:rsidRPr="00A501C6">
        <w:rPr>
          <w:rFonts w:ascii="Arial" w:hAnsi="Arial" w:cs="Arial"/>
          <w:sz w:val="22"/>
          <w:szCs w:val="22"/>
          <w:lang w:val="en-US"/>
        </w:rPr>
        <w:t>R</w:t>
      </w:r>
      <w:r w:rsidR="00B710C7" w:rsidRPr="00A501C6">
        <w:rPr>
          <w:rFonts w:ascii="Arial" w:hAnsi="Arial" w:cs="Arial"/>
          <w:sz w:val="22"/>
          <w:szCs w:val="22"/>
          <w:lang w:val="en-US"/>
        </w:rPr>
        <w:t xml:space="preserve">esidence </w:t>
      </w:r>
      <w:r w:rsidR="00CE12F7" w:rsidRPr="00A501C6">
        <w:rPr>
          <w:rFonts w:ascii="Arial" w:hAnsi="Arial" w:cs="Arial"/>
          <w:sz w:val="22"/>
          <w:szCs w:val="22"/>
          <w:lang w:val="en-US"/>
        </w:rPr>
        <w:t>location</w:t>
      </w:r>
      <w:r w:rsidRPr="00A501C6">
        <w:rPr>
          <w:rFonts w:ascii="Arial" w:hAnsi="Arial" w:cs="Arial"/>
          <w:sz w:val="22"/>
          <w:szCs w:val="22"/>
          <w:lang w:val="en-US"/>
        </w:rPr>
        <w:t xml:space="preserve"> </w:t>
      </w:r>
      <w:r w:rsidR="00B710C7" w:rsidRPr="00A501C6">
        <w:rPr>
          <w:rFonts w:ascii="Arial" w:hAnsi="Arial" w:cs="Arial"/>
          <w:sz w:val="22"/>
          <w:szCs w:val="22"/>
          <w:lang w:val="en-US"/>
        </w:rPr>
        <w:t>also plays a role in the frequency of use of ride-hailing</w:t>
      </w:r>
      <w:r w:rsidR="00CE12F7" w:rsidRPr="00A501C6">
        <w:rPr>
          <w:rFonts w:ascii="Arial" w:hAnsi="Arial" w:cs="Arial"/>
          <w:sz w:val="22"/>
          <w:szCs w:val="22"/>
          <w:lang w:val="en-US"/>
        </w:rPr>
        <w:t>, in addition to its impact on ride-hailing adoption.</w:t>
      </w:r>
      <w:r w:rsidRPr="00A501C6">
        <w:rPr>
          <w:rFonts w:ascii="Arial" w:hAnsi="Arial" w:cs="Arial"/>
          <w:sz w:val="22"/>
          <w:szCs w:val="22"/>
          <w:lang w:val="en-US"/>
        </w:rPr>
        <w:t xml:space="preserve"> </w:t>
      </w:r>
      <w:r w:rsidR="00CE12F7" w:rsidRPr="00A501C6">
        <w:rPr>
          <w:rFonts w:ascii="Arial" w:hAnsi="Arial" w:cs="Arial"/>
          <w:sz w:val="22"/>
          <w:szCs w:val="22"/>
          <w:lang w:val="en-US"/>
        </w:rPr>
        <w:t>I</w:t>
      </w:r>
      <w:r w:rsidRPr="00A501C6">
        <w:rPr>
          <w:rFonts w:ascii="Arial" w:hAnsi="Arial" w:cs="Arial"/>
          <w:sz w:val="22"/>
          <w:szCs w:val="22"/>
          <w:lang w:val="en-US"/>
        </w:rPr>
        <w:t xml:space="preserve">ndividuals residing </w:t>
      </w:r>
      <w:r w:rsidR="00B710C7" w:rsidRPr="00A501C6">
        <w:rPr>
          <w:rFonts w:ascii="Arial" w:hAnsi="Arial" w:cs="Arial"/>
          <w:sz w:val="22"/>
          <w:szCs w:val="22"/>
          <w:lang w:val="en-US"/>
        </w:rPr>
        <w:t xml:space="preserve">in the city center </w:t>
      </w:r>
      <w:r w:rsidR="00837E39" w:rsidRPr="00A501C6">
        <w:rPr>
          <w:rFonts w:ascii="Arial" w:hAnsi="Arial" w:cs="Arial"/>
          <w:sz w:val="22"/>
          <w:szCs w:val="22"/>
          <w:lang w:val="en-US"/>
        </w:rPr>
        <w:t xml:space="preserve">show </w:t>
      </w:r>
      <w:r w:rsidR="00B710C7" w:rsidRPr="00A501C6">
        <w:rPr>
          <w:rFonts w:ascii="Arial" w:hAnsi="Arial" w:cs="Arial"/>
          <w:sz w:val="22"/>
          <w:szCs w:val="22"/>
          <w:lang w:val="en-US"/>
        </w:rPr>
        <w:t>more intensive use of</w:t>
      </w:r>
      <w:r w:rsidRPr="00A501C6">
        <w:rPr>
          <w:rFonts w:ascii="Arial" w:hAnsi="Arial" w:cs="Arial"/>
          <w:sz w:val="22"/>
          <w:szCs w:val="22"/>
          <w:lang w:val="en-US"/>
        </w:rPr>
        <w:t xml:space="preserve"> ride-hailing</w:t>
      </w:r>
      <w:r w:rsidR="00B710C7" w:rsidRPr="00A501C6">
        <w:rPr>
          <w:rFonts w:ascii="Arial" w:hAnsi="Arial" w:cs="Arial"/>
          <w:sz w:val="22"/>
          <w:szCs w:val="22"/>
          <w:lang w:val="en-US"/>
        </w:rPr>
        <w:t xml:space="preserve"> services compared to people living in </w:t>
      </w:r>
      <w:r w:rsidR="00592B7F" w:rsidRPr="00A501C6">
        <w:rPr>
          <w:rFonts w:ascii="Arial" w:hAnsi="Arial" w:cs="Arial"/>
          <w:sz w:val="22"/>
          <w:szCs w:val="22"/>
          <w:lang w:val="en-US"/>
        </w:rPr>
        <w:t>other areas</w:t>
      </w:r>
      <w:r w:rsidR="00B710C7" w:rsidRPr="00A501C6">
        <w:rPr>
          <w:rFonts w:ascii="Arial" w:hAnsi="Arial" w:cs="Arial"/>
          <w:sz w:val="22"/>
          <w:szCs w:val="22"/>
          <w:lang w:val="en-US"/>
        </w:rPr>
        <w:t xml:space="preserve">. </w:t>
      </w:r>
      <w:r w:rsidR="00837E39" w:rsidRPr="00A501C6">
        <w:rPr>
          <w:rFonts w:ascii="Arial" w:hAnsi="Arial" w:cs="Arial"/>
          <w:sz w:val="22"/>
          <w:szCs w:val="22"/>
          <w:lang w:val="en-US"/>
        </w:rPr>
        <w:t xml:space="preserve">Again, this result confirms the relationship between frequency of use and population </w:t>
      </w:r>
      <w:r w:rsidR="00BD5451" w:rsidRPr="00A501C6">
        <w:rPr>
          <w:rFonts w:ascii="Arial" w:hAnsi="Arial" w:cs="Arial"/>
          <w:sz w:val="22"/>
          <w:szCs w:val="22"/>
          <w:lang w:val="en-US"/>
        </w:rPr>
        <w:t xml:space="preserve">density </w:t>
      </w:r>
      <w:r w:rsidR="00837E39" w:rsidRPr="00A501C6">
        <w:rPr>
          <w:rFonts w:ascii="Arial" w:hAnsi="Arial" w:cs="Arial"/>
          <w:sz w:val="22"/>
          <w:szCs w:val="22"/>
          <w:lang w:val="en-US"/>
        </w:rPr>
        <w:t xml:space="preserve">found in the literature. </w:t>
      </w:r>
      <w:r w:rsidR="007D66BF" w:rsidRPr="00A501C6">
        <w:rPr>
          <w:rFonts w:ascii="Arial" w:hAnsi="Arial" w:cs="Arial"/>
          <w:sz w:val="22"/>
          <w:szCs w:val="22"/>
          <w:lang w:val="en-US"/>
        </w:rPr>
        <w:t>According to the resu</w:t>
      </w:r>
      <w:r w:rsidRPr="00A501C6">
        <w:rPr>
          <w:rFonts w:ascii="Arial" w:hAnsi="Arial" w:cs="Arial"/>
          <w:sz w:val="22"/>
          <w:szCs w:val="22"/>
          <w:lang w:val="en-US"/>
        </w:rPr>
        <w:t>lts corresponding to the effects of mobility rates</w:t>
      </w:r>
      <w:r w:rsidR="00837E39" w:rsidRPr="00A501C6">
        <w:rPr>
          <w:rFonts w:ascii="Arial" w:hAnsi="Arial" w:cs="Arial"/>
          <w:sz w:val="22"/>
          <w:szCs w:val="22"/>
          <w:lang w:val="en-US"/>
        </w:rPr>
        <w:t>, respondent</w:t>
      </w:r>
      <w:r w:rsidR="007D66BF" w:rsidRPr="00A501C6">
        <w:rPr>
          <w:rFonts w:ascii="Arial" w:hAnsi="Arial" w:cs="Arial"/>
          <w:sz w:val="22"/>
          <w:szCs w:val="22"/>
          <w:lang w:val="en-US"/>
        </w:rPr>
        <w:t xml:space="preserve">s </w:t>
      </w:r>
      <w:r w:rsidR="001A45BA" w:rsidRPr="00D35839">
        <w:rPr>
          <w:rFonts w:ascii="Arial" w:hAnsi="Arial" w:cs="Arial"/>
          <w:sz w:val="22"/>
          <w:szCs w:val="22"/>
          <w:lang w:val="en-US"/>
        </w:rPr>
        <w:t xml:space="preserve">who make </w:t>
      </w:r>
      <w:r w:rsidR="007D66BF" w:rsidRPr="00D35839">
        <w:rPr>
          <w:rFonts w:ascii="Arial" w:hAnsi="Arial" w:cs="Arial"/>
          <w:sz w:val="22"/>
          <w:szCs w:val="22"/>
          <w:lang w:val="en-US"/>
        </w:rPr>
        <w:t>more than two trips during the weeken</w:t>
      </w:r>
      <w:r w:rsidRPr="00D35839">
        <w:rPr>
          <w:rFonts w:ascii="Arial" w:hAnsi="Arial" w:cs="Arial"/>
          <w:sz w:val="22"/>
          <w:szCs w:val="22"/>
          <w:lang w:val="en-US"/>
        </w:rPr>
        <w:t xml:space="preserve">d have a </w:t>
      </w:r>
      <w:r w:rsidR="007D66BF" w:rsidRPr="00D35839">
        <w:rPr>
          <w:rFonts w:ascii="Arial" w:hAnsi="Arial" w:cs="Arial"/>
          <w:sz w:val="22"/>
          <w:szCs w:val="22"/>
          <w:lang w:val="en-US"/>
        </w:rPr>
        <w:t>statistically significant</w:t>
      </w:r>
      <w:r w:rsidRPr="00D35839">
        <w:rPr>
          <w:rFonts w:ascii="Arial" w:hAnsi="Arial" w:cs="Arial"/>
          <w:sz w:val="22"/>
          <w:szCs w:val="22"/>
          <w:lang w:val="en-US"/>
        </w:rPr>
        <w:t>ly</w:t>
      </w:r>
      <w:r w:rsidR="007D66BF" w:rsidRPr="00D35839">
        <w:rPr>
          <w:rFonts w:ascii="Arial" w:hAnsi="Arial" w:cs="Arial"/>
          <w:sz w:val="22"/>
          <w:szCs w:val="22"/>
          <w:lang w:val="en-US"/>
        </w:rPr>
        <w:t xml:space="preserve"> higher </w:t>
      </w:r>
      <w:r w:rsidR="00210167" w:rsidRPr="00D35839">
        <w:rPr>
          <w:rFonts w:ascii="Arial" w:hAnsi="Arial" w:cs="Arial"/>
          <w:sz w:val="22"/>
          <w:szCs w:val="22"/>
          <w:lang w:val="en-US"/>
        </w:rPr>
        <w:t>propensity for ride-hailing frequently</w:t>
      </w:r>
      <w:r w:rsidR="007D66BF" w:rsidRPr="00D35839">
        <w:rPr>
          <w:rFonts w:ascii="Arial" w:hAnsi="Arial" w:cs="Arial"/>
          <w:sz w:val="22"/>
          <w:szCs w:val="22"/>
          <w:lang w:val="en-US"/>
        </w:rPr>
        <w:t xml:space="preserve">. The result </w:t>
      </w:r>
      <w:r w:rsidR="00210167" w:rsidRPr="00D35839">
        <w:rPr>
          <w:rFonts w:ascii="Arial" w:hAnsi="Arial" w:cs="Arial"/>
          <w:sz w:val="22"/>
          <w:szCs w:val="22"/>
          <w:lang w:val="en-US"/>
        </w:rPr>
        <w:t xml:space="preserve">emphasizes the </w:t>
      </w:r>
      <w:r w:rsidR="007D66BF" w:rsidRPr="00D35839">
        <w:rPr>
          <w:rFonts w:ascii="Arial" w:hAnsi="Arial" w:cs="Arial"/>
          <w:sz w:val="22"/>
          <w:szCs w:val="22"/>
          <w:lang w:val="en-US"/>
        </w:rPr>
        <w:t xml:space="preserve">importance of explicitly including general mobility rates as explanatory variables </w:t>
      </w:r>
      <w:r w:rsidR="007D66BF" w:rsidRPr="00A501C6">
        <w:rPr>
          <w:rFonts w:ascii="Arial" w:hAnsi="Arial" w:cs="Arial"/>
          <w:sz w:val="22"/>
          <w:szCs w:val="22"/>
          <w:lang w:val="en-US"/>
        </w:rPr>
        <w:t>in model</w:t>
      </w:r>
      <w:r w:rsidR="00210167" w:rsidRPr="00A501C6">
        <w:rPr>
          <w:rFonts w:ascii="Arial" w:hAnsi="Arial" w:cs="Arial"/>
          <w:sz w:val="22"/>
          <w:szCs w:val="22"/>
          <w:lang w:val="en-US"/>
        </w:rPr>
        <w:t>s of ride-hailing frequency</w:t>
      </w:r>
      <w:r w:rsidR="007D66BF" w:rsidRPr="00A501C6">
        <w:rPr>
          <w:rFonts w:ascii="Arial" w:hAnsi="Arial" w:cs="Arial"/>
          <w:sz w:val="22"/>
          <w:szCs w:val="22"/>
          <w:lang w:val="en-US"/>
        </w:rPr>
        <w:t>.</w:t>
      </w:r>
      <w:r w:rsidR="00210167" w:rsidRPr="00A501C6">
        <w:rPr>
          <w:rFonts w:ascii="Arial" w:hAnsi="Arial" w:cs="Arial"/>
          <w:sz w:val="22"/>
          <w:szCs w:val="22"/>
          <w:lang w:val="en-US"/>
        </w:rPr>
        <w:t xml:space="preserve"> </w:t>
      </w:r>
      <w:r w:rsidR="00400505" w:rsidRPr="00A501C6">
        <w:rPr>
          <w:rFonts w:ascii="Arial" w:hAnsi="Arial" w:cs="Arial"/>
          <w:sz w:val="22"/>
          <w:szCs w:val="22"/>
          <w:lang w:val="en-US"/>
        </w:rPr>
        <w:t>Vehicle availability present</w:t>
      </w:r>
      <w:r w:rsidR="00CA49E2" w:rsidRPr="00A501C6">
        <w:rPr>
          <w:rFonts w:ascii="Arial" w:hAnsi="Arial" w:cs="Arial"/>
          <w:sz w:val="22"/>
          <w:szCs w:val="22"/>
          <w:lang w:val="en-US"/>
        </w:rPr>
        <w:t>s</w:t>
      </w:r>
      <w:r w:rsidR="00400505" w:rsidRPr="00A501C6">
        <w:rPr>
          <w:rFonts w:ascii="Arial" w:hAnsi="Arial" w:cs="Arial"/>
          <w:sz w:val="22"/>
          <w:szCs w:val="22"/>
          <w:lang w:val="en-US"/>
        </w:rPr>
        <w:t xml:space="preserve"> similar </w:t>
      </w:r>
      <w:r w:rsidR="00210167" w:rsidRPr="00A501C6">
        <w:rPr>
          <w:rFonts w:ascii="Arial" w:hAnsi="Arial" w:cs="Arial"/>
          <w:sz w:val="22"/>
          <w:szCs w:val="22"/>
          <w:lang w:val="en-US"/>
        </w:rPr>
        <w:t xml:space="preserve">effects on ride-hailing frequency propensity as it does on ride-hailing adoption propensity, with </w:t>
      </w:r>
      <w:r w:rsidR="009F5FEC" w:rsidRPr="00A501C6">
        <w:rPr>
          <w:rFonts w:ascii="Arial" w:hAnsi="Arial" w:cs="Arial"/>
          <w:sz w:val="22"/>
          <w:szCs w:val="22"/>
          <w:lang w:val="en-US"/>
        </w:rPr>
        <w:t>higher availability leading to a higher ride-hailing use propensity. In this context</w:t>
      </w:r>
      <w:r w:rsidR="00D652EE" w:rsidRPr="00A501C6">
        <w:rPr>
          <w:rFonts w:ascii="Arial" w:hAnsi="Arial" w:cs="Arial"/>
          <w:sz w:val="22"/>
          <w:szCs w:val="22"/>
          <w:lang w:val="en-US"/>
        </w:rPr>
        <w:t>,</w:t>
      </w:r>
      <w:r w:rsidR="009F5FEC" w:rsidRPr="00A501C6">
        <w:rPr>
          <w:rFonts w:ascii="Arial" w:hAnsi="Arial" w:cs="Arial"/>
          <w:sz w:val="22"/>
          <w:szCs w:val="22"/>
          <w:lang w:val="en-US"/>
        </w:rPr>
        <w:t xml:space="preserve"> the observations of </w:t>
      </w:r>
      <w:proofErr w:type="spellStart"/>
      <w:r w:rsidR="00D652EE" w:rsidRPr="00A501C6">
        <w:rPr>
          <w:rFonts w:ascii="Arial" w:hAnsi="Arial" w:cs="Arial"/>
          <w:sz w:val="22"/>
          <w:szCs w:val="22"/>
          <w:lang w:val="en-US"/>
        </w:rPr>
        <w:t>Henao</w:t>
      </w:r>
      <w:proofErr w:type="spellEnd"/>
      <w:r w:rsidR="00D652EE" w:rsidRPr="00A501C6">
        <w:rPr>
          <w:rFonts w:ascii="Arial" w:hAnsi="Arial" w:cs="Arial"/>
          <w:sz w:val="22"/>
          <w:szCs w:val="22"/>
          <w:lang w:val="en-US"/>
        </w:rPr>
        <w:t xml:space="preserve"> (2017)</w:t>
      </w:r>
      <w:r w:rsidR="009F5FEC" w:rsidRPr="00A501C6">
        <w:rPr>
          <w:rFonts w:ascii="Arial" w:hAnsi="Arial" w:cs="Arial"/>
          <w:sz w:val="22"/>
          <w:szCs w:val="22"/>
          <w:lang w:val="en-US"/>
        </w:rPr>
        <w:t xml:space="preserve"> are</w:t>
      </w:r>
      <w:r w:rsidR="00D652EE" w:rsidRPr="00A501C6">
        <w:rPr>
          <w:rFonts w:ascii="Arial" w:hAnsi="Arial" w:cs="Arial"/>
          <w:sz w:val="22"/>
          <w:szCs w:val="22"/>
          <w:lang w:val="en-US"/>
        </w:rPr>
        <w:t xml:space="preserve"> particularly relevant. </w:t>
      </w:r>
      <w:proofErr w:type="spellStart"/>
      <w:r w:rsidR="009F5FEC" w:rsidRPr="00A501C6">
        <w:rPr>
          <w:rFonts w:ascii="Arial" w:hAnsi="Arial" w:cs="Arial"/>
          <w:sz w:val="22"/>
          <w:szCs w:val="22"/>
          <w:lang w:val="en-US"/>
        </w:rPr>
        <w:t>Henao</w:t>
      </w:r>
      <w:proofErr w:type="spellEnd"/>
      <w:r w:rsidR="009F5FEC" w:rsidRPr="00A501C6">
        <w:rPr>
          <w:rFonts w:ascii="Arial" w:hAnsi="Arial" w:cs="Arial"/>
          <w:sz w:val="22"/>
          <w:szCs w:val="22"/>
          <w:lang w:val="en-US"/>
        </w:rPr>
        <w:t xml:space="preserve"> </w:t>
      </w:r>
      <w:r w:rsidR="00D652EE" w:rsidRPr="00A501C6">
        <w:rPr>
          <w:rFonts w:ascii="Arial" w:hAnsi="Arial" w:cs="Arial"/>
          <w:sz w:val="22"/>
          <w:szCs w:val="22"/>
          <w:lang w:val="en-US"/>
        </w:rPr>
        <w:t>under</w:t>
      </w:r>
      <w:r w:rsidR="009F5FEC" w:rsidRPr="00A501C6">
        <w:rPr>
          <w:rFonts w:ascii="Arial" w:hAnsi="Arial" w:cs="Arial"/>
          <w:sz w:val="22"/>
          <w:szCs w:val="22"/>
          <w:lang w:val="en-US"/>
        </w:rPr>
        <w:t xml:space="preserve">scores the point </w:t>
      </w:r>
      <w:r w:rsidR="00D652EE" w:rsidRPr="00A501C6">
        <w:rPr>
          <w:rFonts w:ascii="Arial" w:hAnsi="Arial" w:cs="Arial"/>
          <w:sz w:val="22"/>
          <w:szCs w:val="22"/>
          <w:lang w:val="en-US"/>
        </w:rPr>
        <w:t xml:space="preserve">that a person </w:t>
      </w:r>
      <w:r w:rsidR="00837E39" w:rsidRPr="00A501C6">
        <w:rPr>
          <w:rFonts w:ascii="Arial" w:hAnsi="Arial" w:cs="Arial"/>
          <w:sz w:val="22"/>
          <w:szCs w:val="22"/>
          <w:lang w:val="en-US"/>
        </w:rPr>
        <w:t>who</w:t>
      </w:r>
      <w:r w:rsidR="00A668EA" w:rsidRPr="00A501C6">
        <w:rPr>
          <w:rFonts w:ascii="Arial" w:hAnsi="Arial" w:cs="Arial"/>
          <w:sz w:val="22"/>
          <w:szCs w:val="22"/>
          <w:lang w:val="en-US"/>
        </w:rPr>
        <w:t xml:space="preserve"> normally </w:t>
      </w:r>
      <w:r w:rsidR="00D652EE" w:rsidRPr="00A501C6">
        <w:rPr>
          <w:rFonts w:ascii="Arial" w:hAnsi="Arial" w:cs="Arial"/>
          <w:sz w:val="22"/>
          <w:szCs w:val="22"/>
          <w:lang w:val="en-US"/>
        </w:rPr>
        <w:t xml:space="preserve">considers the car as the </w:t>
      </w:r>
      <w:r w:rsidR="009F5FEC" w:rsidRPr="00A501C6">
        <w:rPr>
          <w:rFonts w:ascii="Arial" w:hAnsi="Arial" w:cs="Arial"/>
          <w:sz w:val="22"/>
          <w:szCs w:val="22"/>
          <w:lang w:val="en-US"/>
        </w:rPr>
        <w:t>main</w:t>
      </w:r>
      <w:r w:rsidR="00A668EA" w:rsidRPr="00A501C6">
        <w:rPr>
          <w:rFonts w:ascii="Arial" w:hAnsi="Arial" w:cs="Arial"/>
          <w:sz w:val="22"/>
          <w:szCs w:val="22"/>
          <w:lang w:val="en-US"/>
        </w:rPr>
        <w:t xml:space="preserve"> </w:t>
      </w:r>
      <w:r w:rsidR="00D652EE" w:rsidRPr="00A501C6">
        <w:rPr>
          <w:rFonts w:ascii="Arial" w:hAnsi="Arial" w:cs="Arial"/>
          <w:sz w:val="22"/>
          <w:szCs w:val="22"/>
          <w:lang w:val="en-US"/>
        </w:rPr>
        <w:t xml:space="preserve">mode of transportation </w:t>
      </w:r>
      <w:r w:rsidR="009F5FEC" w:rsidRPr="00A501C6">
        <w:rPr>
          <w:rFonts w:ascii="Arial" w:hAnsi="Arial" w:cs="Arial"/>
          <w:sz w:val="22"/>
          <w:szCs w:val="22"/>
          <w:lang w:val="en-US"/>
        </w:rPr>
        <w:t xml:space="preserve">may be more amenable to taking ride-hailing for leisure trips (because ride-hailing is perceived as being relatively similar to private vehicle travel). But, in </w:t>
      </w:r>
      <w:r w:rsidR="00ED1637" w:rsidRPr="00A501C6">
        <w:rPr>
          <w:rFonts w:ascii="Arial" w:hAnsi="Arial" w:cs="Arial"/>
          <w:sz w:val="22"/>
          <w:szCs w:val="22"/>
          <w:lang w:val="en-US"/>
        </w:rPr>
        <w:t>the case</w:t>
      </w:r>
      <w:r w:rsidR="00363C62" w:rsidRPr="00A501C6">
        <w:rPr>
          <w:rFonts w:ascii="Arial" w:hAnsi="Arial" w:cs="Arial"/>
          <w:sz w:val="22"/>
          <w:szCs w:val="22"/>
          <w:lang w:val="en-US"/>
        </w:rPr>
        <w:t xml:space="preserve"> of San Francisco, Alemi et al. (2019) </w:t>
      </w:r>
      <w:r w:rsidR="009F5FEC" w:rsidRPr="00A501C6">
        <w:rPr>
          <w:rFonts w:ascii="Arial" w:hAnsi="Arial" w:cs="Arial"/>
          <w:sz w:val="22"/>
          <w:szCs w:val="22"/>
          <w:lang w:val="en-US"/>
        </w:rPr>
        <w:t>observed</w:t>
      </w:r>
      <w:r w:rsidR="00363C62" w:rsidRPr="00A501C6">
        <w:rPr>
          <w:rFonts w:ascii="Arial" w:hAnsi="Arial" w:cs="Arial"/>
          <w:sz w:val="22"/>
          <w:szCs w:val="22"/>
          <w:lang w:val="en-US"/>
        </w:rPr>
        <w:t xml:space="preserve"> a negative relationship between ride-hailing use and own vehicle</w:t>
      </w:r>
      <w:r w:rsidR="009F5FEC" w:rsidRPr="00A501C6">
        <w:rPr>
          <w:rFonts w:ascii="Arial" w:hAnsi="Arial" w:cs="Arial"/>
          <w:sz w:val="22"/>
          <w:szCs w:val="22"/>
          <w:lang w:val="en-US"/>
        </w:rPr>
        <w:t xml:space="preserve"> availability</w:t>
      </w:r>
      <w:r w:rsidR="00363C62" w:rsidRPr="00A501C6">
        <w:rPr>
          <w:rFonts w:ascii="Arial" w:hAnsi="Arial" w:cs="Arial"/>
          <w:sz w:val="22"/>
          <w:szCs w:val="22"/>
          <w:lang w:val="en-US"/>
        </w:rPr>
        <w:t xml:space="preserve">. In the car-dominated area of Dallas, Lavieri &amp; Bhat (2019) also </w:t>
      </w:r>
      <w:r w:rsidR="00A6164A" w:rsidRPr="00A501C6">
        <w:rPr>
          <w:rFonts w:ascii="Arial" w:hAnsi="Arial" w:cs="Arial"/>
          <w:sz w:val="22"/>
          <w:szCs w:val="22"/>
          <w:lang w:val="en-US"/>
        </w:rPr>
        <w:t>observed</w:t>
      </w:r>
      <w:r w:rsidR="00363C62" w:rsidRPr="00A501C6">
        <w:rPr>
          <w:rFonts w:ascii="Arial" w:hAnsi="Arial" w:cs="Arial"/>
          <w:sz w:val="22"/>
          <w:szCs w:val="22"/>
          <w:lang w:val="en-US"/>
        </w:rPr>
        <w:t xml:space="preserve"> that vehicle availability significantly reduced </w:t>
      </w:r>
      <w:r w:rsidR="009F5FEC" w:rsidRPr="00A501C6">
        <w:rPr>
          <w:rFonts w:ascii="Arial" w:hAnsi="Arial" w:cs="Arial"/>
          <w:sz w:val="22"/>
          <w:szCs w:val="22"/>
          <w:lang w:val="en-US"/>
        </w:rPr>
        <w:t xml:space="preserve">ride-hailing </w:t>
      </w:r>
      <w:r w:rsidR="00363C62" w:rsidRPr="00A501C6">
        <w:rPr>
          <w:rFonts w:ascii="Arial" w:hAnsi="Arial" w:cs="Arial"/>
          <w:sz w:val="22"/>
          <w:szCs w:val="22"/>
          <w:lang w:val="en-US"/>
        </w:rPr>
        <w:t xml:space="preserve">frequency. </w:t>
      </w:r>
    </w:p>
    <w:p w14:paraId="55909CAB" w14:textId="05891948" w:rsidR="00B31F00" w:rsidRPr="00A501C6" w:rsidRDefault="00B31F00" w:rsidP="00D35839">
      <w:pPr>
        <w:pStyle w:val="Els-2ndorder-head"/>
        <w:numPr>
          <w:ilvl w:val="0"/>
          <w:numId w:val="0"/>
        </w:numPr>
        <w:spacing w:before="360"/>
        <w:rPr>
          <w:rFonts w:ascii="Arial" w:hAnsi="Arial" w:cs="Arial"/>
          <w:sz w:val="22"/>
          <w:szCs w:val="22"/>
        </w:rPr>
      </w:pPr>
      <w:r w:rsidRPr="00A501C6">
        <w:rPr>
          <w:rFonts w:ascii="Arial" w:hAnsi="Arial" w:cs="Arial"/>
          <w:sz w:val="22"/>
          <w:szCs w:val="22"/>
        </w:rPr>
        <w:lastRenderedPageBreak/>
        <w:t>Model Fit Comparison</w:t>
      </w:r>
    </w:p>
    <w:p w14:paraId="27D73014" w14:textId="65B40252" w:rsidR="00B31F00" w:rsidRPr="00A501C6" w:rsidRDefault="00B31F00" w:rsidP="00D35839">
      <w:pPr>
        <w:spacing w:after="120" w:line="312" w:lineRule="auto"/>
        <w:rPr>
          <w:rFonts w:ascii="Arial" w:hAnsi="Arial" w:cs="Arial"/>
          <w:sz w:val="22"/>
          <w:szCs w:val="22"/>
          <w:lang w:val="en-US"/>
        </w:rPr>
      </w:pPr>
      <w:r w:rsidRPr="00A501C6">
        <w:rPr>
          <w:rFonts w:ascii="Arial" w:hAnsi="Arial" w:cs="Arial"/>
          <w:sz w:val="22"/>
          <w:szCs w:val="22"/>
          <w:lang w:val="en-US"/>
        </w:rPr>
        <w:t>The</w:t>
      </w:r>
      <w:r w:rsidR="00CE12F7" w:rsidRPr="00A501C6">
        <w:rPr>
          <w:rFonts w:ascii="Arial" w:hAnsi="Arial" w:cs="Arial"/>
          <w:sz w:val="22"/>
          <w:szCs w:val="22"/>
          <w:lang w:val="en-US"/>
        </w:rPr>
        <w:t xml:space="preserve"> GHDM methodology used in this individual-level model considers the six endogenous variables of interest as a joint bundled choice.  The </w:t>
      </w:r>
      <w:r w:rsidRPr="00A501C6">
        <w:rPr>
          <w:rFonts w:ascii="Arial" w:hAnsi="Arial" w:cs="Arial"/>
          <w:sz w:val="22"/>
          <w:szCs w:val="22"/>
          <w:lang w:val="en-US"/>
        </w:rPr>
        <w:t>improved data fit from jointly modeling the</w:t>
      </w:r>
      <w:r w:rsidR="00CE12F7" w:rsidRPr="00A501C6">
        <w:rPr>
          <w:rFonts w:ascii="Arial" w:hAnsi="Arial" w:cs="Arial"/>
          <w:sz w:val="22"/>
          <w:szCs w:val="22"/>
          <w:lang w:val="en-US"/>
        </w:rPr>
        <w:t>se</w:t>
      </w:r>
      <w:r w:rsidRPr="00A501C6">
        <w:rPr>
          <w:rFonts w:ascii="Arial" w:hAnsi="Arial" w:cs="Arial"/>
          <w:sz w:val="22"/>
          <w:szCs w:val="22"/>
          <w:lang w:val="en-US"/>
        </w:rPr>
        <w:t xml:space="preserve"> </w:t>
      </w:r>
      <w:r w:rsidR="00CE12F7" w:rsidRPr="00A501C6">
        <w:rPr>
          <w:rFonts w:ascii="Arial" w:hAnsi="Arial" w:cs="Arial"/>
          <w:sz w:val="22"/>
          <w:szCs w:val="22"/>
          <w:lang w:val="en-US"/>
        </w:rPr>
        <w:t>six</w:t>
      </w:r>
      <w:r w:rsidRPr="00A501C6">
        <w:rPr>
          <w:rFonts w:ascii="Arial" w:hAnsi="Arial" w:cs="Arial"/>
          <w:sz w:val="22"/>
          <w:szCs w:val="22"/>
          <w:lang w:val="en-US"/>
        </w:rPr>
        <w:t xml:space="preserve"> choice dimensions may be assessed by comparing the GHDM model with an Independent Heterogeneous Data Model (IHDM) that does not consider the jointness in the </w:t>
      </w:r>
      <w:r w:rsidR="00CE12F7" w:rsidRPr="00A501C6">
        <w:rPr>
          <w:rFonts w:ascii="Arial" w:hAnsi="Arial" w:cs="Arial"/>
          <w:sz w:val="22"/>
          <w:szCs w:val="22"/>
          <w:lang w:val="en-US"/>
        </w:rPr>
        <w:t>six</w:t>
      </w:r>
      <w:r w:rsidRPr="00A501C6">
        <w:rPr>
          <w:rFonts w:ascii="Arial" w:hAnsi="Arial" w:cs="Arial"/>
          <w:sz w:val="22"/>
          <w:szCs w:val="22"/>
          <w:lang w:val="en-US"/>
        </w:rPr>
        <w:t xml:space="preserve"> dimensions (that is, the covariances engendered by the stochastic latent constructs in the GHDM model are ignored). In this IHDM model, we introduce the exogenous variables (sociodemographic variables) used to explain the latent constructs as exogenous variables in the choice dimension equations. In this way, the contribution to the observed part of the utility due to sociodemographic variables is still maintained (and is allowed to vary relative to the GHDM to absorb, to the extent possible, the GHDM covariances due to unobserved effects). The resulting IHDM may be compared to the GHDM using the composite likelihood information criterion (CLIC) introduced by </w:t>
      </w:r>
      <w:proofErr w:type="spellStart"/>
      <w:r w:rsidRPr="00A501C6">
        <w:rPr>
          <w:rFonts w:ascii="Arial" w:hAnsi="Arial" w:cs="Arial"/>
          <w:sz w:val="22"/>
          <w:szCs w:val="22"/>
          <w:lang w:val="en-US"/>
        </w:rPr>
        <w:t>Varin</w:t>
      </w:r>
      <w:proofErr w:type="spellEnd"/>
      <w:r w:rsidRPr="00A501C6">
        <w:rPr>
          <w:rFonts w:ascii="Arial" w:hAnsi="Arial" w:cs="Arial"/>
          <w:sz w:val="22"/>
          <w:szCs w:val="22"/>
          <w:lang w:val="en-US"/>
        </w:rPr>
        <w:t xml:space="preserve"> and </w:t>
      </w:r>
      <w:proofErr w:type="spellStart"/>
      <w:r w:rsidRPr="00A501C6">
        <w:rPr>
          <w:rFonts w:ascii="Arial" w:hAnsi="Arial" w:cs="Arial"/>
          <w:sz w:val="22"/>
          <w:szCs w:val="22"/>
          <w:lang w:val="en-US"/>
        </w:rPr>
        <w:t>Vidoni</w:t>
      </w:r>
      <w:proofErr w:type="spellEnd"/>
      <w:r w:rsidRPr="00A501C6">
        <w:rPr>
          <w:rFonts w:ascii="Arial" w:hAnsi="Arial" w:cs="Arial"/>
          <w:sz w:val="22"/>
          <w:szCs w:val="22"/>
          <w:lang w:val="en-US"/>
        </w:rPr>
        <w:t xml:space="preserve"> (2005). The CLIC takes the following form (after replacing the composite marginal likelihood (CML) with the maximum approximate CML (MACML)):</w:t>
      </w:r>
    </w:p>
    <w:p w14:paraId="055C2E95" w14:textId="77777777" w:rsidR="00B31F00" w:rsidRPr="00A501C6" w:rsidRDefault="00B31F00" w:rsidP="00D35839">
      <w:pPr>
        <w:tabs>
          <w:tab w:val="right" w:pos="9360"/>
        </w:tabs>
        <w:rPr>
          <w:rFonts w:ascii="Arial" w:hAnsi="Arial" w:cs="Arial"/>
          <w:sz w:val="22"/>
          <w:szCs w:val="22"/>
        </w:rPr>
      </w:pPr>
      <w:r w:rsidRPr="00A501C6">
        <w:rPr>
          <w:rFonts w:ascii="Arial" w:hAnsi="Arial" w:cs="Arial"/>
          <w:position w:val="-24"/>
          <w:sz w:val="22"/>
          <w:szCs w:val="22"/>
        </w:rPr>
        <w:object w:dxaOrig="4780" w:dyaOrig="660" w14:anchorId="42A6E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85pt;height:33.45pt" o:ole="" o:preferrelative="f">
            <v:imagedata r:id="rId14" o:title=""/>
            <o:lock v:ext="edit" aspectratio="f"/>
          </v:shape>
          <o:OLEObject Type="Embed" ProgID="Equation.3" ShapeID="_x0000_i1025" DrawAspect="Content" ObjectID="_1695144245" r:id="rId15"/>
        </w:object>
      </w:r>
      <w:r w:rsidRPr="00A501C6">
        <w:rPr>
          <w:rFonts w:ascii="Arial" w:hAnsi="Arial" w:cs="Arial"/>
          <w:sz w:val="22"/>
          <w:szCs w:val="22"/>
        </w:rPr>
        <w:tab/>
        <w:t xml:space="preserve">      (1)</w:t>
      </w:r>
    </w:p>
    <w:p w14:paraId="3C73D043" w14:textId="368557B9" w:rsidR="00B31F00" w:rsidRPr="00A501C6" w:rsidRDefault="00B31F00" w:rsidP="00D35839">
      <w:pPr>
        <w:spacing w:after="120" w:line="312" w:lineRule="auto"/>
        <w:rPr>
          <w:rFonts w:ascii="Arial" w:hAnsi="Arial" w:cs="Arial"/>
          <w:sz w:val="22"/>
          <w:szCs w:val="22"/>
          <w:lang w:val="en-US"/>
        </w:rPr>
      </w:pPr>
      <w:r w:rsidRPr="00A501C6">
        <w:rPr>
          <w:rFonts w:ascii="Arial" w:hAnsi="Arial" w:cs="Arial"/>
          <w:sz w:val="22"/>
          <w:szCs w:val="22"/>
          <w:lang w:val="en-US"/>
        </w:rPr>
        <w:t>The model that provides a higher value of CLIC is preferred. The</w:t>
      </w:r>
      <w:r w:rsidR="00132595" w:rsidRPr="00A501C6">
        <w:rPr>
          <w:rFonts w:ascii="Arial" w:hAnsi="Arial" w:cs="Arial"/>
          <w:sz w:val="22"/>
          <w:szCs w:val="22"/>
          <w:lang w:val="en-US"/>
        </w:rPr>
        <w:t xml:space="preserve"> log </w:t>
      </w:r>
      <w:r w:rsidR="00132595" w:rsidRPr="00A501C6">
        <w:rPr>
          <w:rFonts w:ascii="Arial" w:hAnsi="Arial" w:cs="Arial"/>
          <w:i/>
          <w:iCs/>
          <w:sz w:val="22"/>
          <w:szCs w:val="22"/>
          <w:lang w:val="en-US"/>
        </w:rPr>
        <w:t>L</w:t>
      </w:r>
      <w:r w:rsidR="00132595" w:rsidRPr="00A501C6">
        <w:rPr>
          <w:rFonts w:ascii="Arial" w:hAnsi="Arial" w:cs="Arial"/>
          <w:i/>
          <w:iCs/>
          <w:sz w:val="22"/>
          <w:szCs w:val="22"/>
          <w:vertAlign w:val="subscript"/>
          <w:lang w:val="en-US"/>
        </w:rPr>
        <w:t>MACML</w:t>
      </w:r>
      <m:oMath>
        <m:acc>
          <m:accPr>
            <m:ctrlPr>
              <w:rPr>
                <w:rFonts w:ascii="Cambria Math" w:hAnsi="Cambria Math" w:cs="Arial"/>
                <w:i/>
                <w:iCs/>
                <w:sz w:val="22"/>
                <w:szCs w:val="22"/>
                <w:lang w:val="en-US"/>
              </w:rPr>
            </m:ctrlPr>
          </m:accPr>
          <m:e>
            <m:acc>
              <m:accPr>
                <m:chr m:val="⃡"/>
                <m:ctrlPr>
                  <w:rPr>
                    <w:rFonts w:ascii="Cambria Math" w:hAnsi="Cambria Math" w:cs="Arial"/>
                    <w:i/>
                    <w:iCs/>
                    <w:sz w:val="22"/>
                    <w:szCs w:val="22"/>
                    <w:lang w:val="en-US"/>
                  </w:rPr>
                </m:ctrlPr>
              </m:accPr>
              <m:e>
                <m:r>
                  <w:rPr>
                    <w:rFonts w:ascii="Cambria Math" w:hAnsi="Cambria Math" w:cs="Arial"/>
                    <w:sz w:val="22"/>
                    <w:szCs w:val="22"/>
                    <w:lang w:val="en-US"/>
                  </w:rPr>
                  <m:t>(</m:t>
                </m:r>
                <m:r>
                  <m:rPr>
                    <m:sty m:val="bi"/>
                  </m:rPr>
                  <w:rPr>
                    <w:rFonts w:ascii="Cambria Math" w:hAnsi="Cambria Math" w:cs="Arial"/>
                    <w:sz w:val="22"/>
                    <w:szCs w:val="22"/>
                    <w:lang w:val="en-US"/>
                  </w:rPr>
                  <m:t>θ</m:t>
                </m:r>
                <m:r>
                  <w:rPr>
                    <w:rFonts w:ascii="Cambria Math" w:hAnsi="Cambria Math" w:cs="Arial"/>
                    <w:sz w:val="22"/>
                    <w:szCs w:val="22"/>
                    <w:lang w:val="en-US"/>
                  </w:rPr>
                  <m:t>)</m:t>
                </m:r>
              </m:e>
            </m:acc>
          </m:e>
        </m:acc>
      </m:oMath>
      <w:r w:rsidR="00132595" w:rsidRPr="00A501C6">
        <w:rPr>
          <w:rFonts w:ascii="Arial" w:hAnsi="Arial" w:cs="Arial"/>
          <w:sz w:val="22"/>
          <w:szCs w:val="22"/>
          <w:lang w:val="en-US"/>
        </w:rPr>
        <w:t xml:space="preserve"> </w:t>
      </w:r>
      <w:r w:rsidRPr="00A501C6">
        <w:rPr>
          <w:rFonts w:ascii="Arial" w:hAnsi="Arial" w:cs="Arial"/>
          <w:sz w:val="22"/>
          <w:szCs w:val="22"/>
          <w:lang w:val="en-US"/>
        </w:rPr>
        <w:t xml:space="preserve">values for the GHDM and IHDM models were estimated to be </w:t>
      </w:r>
      <w:r w:rsidR="00603252" w:rsidRPr="00A501C6">
        <w:rPr>
          <w:rFonts w:ascii="Arial" w:hAnsi="Arial" w:cs="Arial"/>
          <w:sz w:val="22"/>
          <w:szCs w:val="22"/>
          <w:lang w:val="en-US"/>
        </w:rPr>
        <w:t>-585,985</w:t>
      </w:r>
      <w:r w:rsidRPr="00A501C6">
        <w:rPr>
          <w:rFonts w:ascii="Arial" w:hAnsi="Arial" w:cs="Arial"/>
          <w:sz w:val="22"/>
          <w:szCs w:val="22"/>
          <w:lang w:val="en-US"/>
        </w:rPr>
        <w:t xml:space="preserve"> and</w:t>
      </w:r>
      <w:r w:rsidR="007B5B14" w:rsidRPr="00A501C6">
        <w:rPr>
          <w:rFonts w:ascii="Arial" w:hAnsi="Arial" w:cs="Arial"/>
          <w:sz w:val="22"/>
          <w:szCs w:val="22"/>
          <w:lang w:val="en-US"/>
        </w:rPr>
        <w:t xml:space="preserve"> </w:t>
      </w:r>
      <w:r w:rsidR="00680FCB" w:rsidRPr="00A501C6">
        <w:rPr>
          <w:rFonts w:ascii="Arial" w:hAnsi="Arial" w:cs="Arial"/>
          <w:sz w:val="22"/>
          <w:szCs w:val="22"/>
          <w:lang w:val="en-US"/>
        </w:rPr>
        <w:t>-593,563</w:t>
      </w:r>
      <w:r w:rsidRPr="00A501C6">
        <w:rPr>
          <w:rFonts w:ascii="Arial" w:hAnsi="Arial" w:cs="Arial"/>
          <w:sz w:val="22"/>
          <w:szCs w:val="22"/>
          <w:lang w:val="en-US"/>
        </w:rPr>
        <w:t xml:space="preserve">, respectively, with the corresponding CLIC statistic values of </w:t>
      </w:r>
      <w:r w:rsidR="008E0F9B" w:rsidRPr="00A501C6">
        <w:rPr>
          <w:rFonts w:ascii="Arial" w:hAnsi="Arial" w:cs="Arial"/>
          <w:sz w:val="22"/>
          <w:szCs w:val="22"/>
          <w:lang w:val="en-US"/>
        </w:rPr>
        <w:t>-588,973.57</w:t>
      </w:r>
      <w:r w:rsidRPr="00A501C6">
        <w:rPr>
          <w:rFonts w:ascii="Arial" w:hAnsi="Arial" w:cs="Arial"/>
          <w:sz w:val="22"/>
          <w:szCs w:val="22"/>
          <w:lang w:val="en-US"/>
        </w:rPr>
        <w:t xml:space="preserve"> and </w:t>
      </w:r>
      <w:r w:rsidR="00D71F3C" w:rsidRPr="00A501C6">
        <w:rPr>
          <w:rFonts w:ascii="Arial" w:hAnsi="Arial" w:cs="Arial"/>
          <w:sz w:val="22"/>
          <w:szCs w:val="22"/>
          <w:lang w:val="en-US"/>
        </w:rPr>
        <w:t>-594,555.84</w:t>
      </w:r>
      <w:r w:rsidRPr="00A501C6">
        <w:rPr>
          <w:rFonts w:ascii="Arial" w:hAnsi="Arial" w:cs="Arial"/>
          <w:sz w:val="22"/>
          <w:szCs w:val="22"/>
          <w:lang w:val="en-US"/>
        </w:rPr>
        <w:t xml:space="preserve">. These CLIC statistics clearly favor the GHDM over the IHDM. </w:t>
      </w:r>
    </w:p>
    <w:p w14:paraId="420974C7" w14:textId="080AE163" w:rsidR="00B31F00" w:rsidRPr="00A501C6" w:rsidRDefault="00B31F00" w:rsidP="00D35839">
      <w:pPr>
        <w:spacing w:after="120" w:line="312" w:lineRule="auto"/>
        <w:rPr>
          <w:rFonts w:ascii="Arial" w:hAnsi="Arial" w:cs="Arial"/>
          <w:sz w:val="22"/>
          <w:szCs w:val="22"/>
          <w:lang w:val="en-US"/>
        </w:rPr>
      </w:pPr>
      <w:r w:rsidRPr="00A501C6">
        <w:rPr>
          <w:rFonts w:ascii="Arial" w:hAnsi="Arial" w:cs="Arial"/>
          <w:sz w:val="22"/>
          <w:szCs w:val="22"/>
          <w:lang w:val="en-US"/>
        </w:rPr>
        <w:t>The ordinal indicator variables used in the measurement equation are included solely for the purpose of model identification and do not serve any purpose in predicting the endogenous choice bundle of interest once the model is estimated. Therefore, we can also use the familiar non-nested likelihood ratio test to informally compare the two models. To do so, we evaluate a</w:t>
      </w:r>
      <w:r w:rsidR="00682C41" w:rsidRPr="00A501C6">
        <w:rPr>
          <w:rFonts w:ascii="Arial" w:hAnsi="Arial" w:cs="Arial"/>
          <w:sz w:val="22"/>
          <w:szCs w:val="22"/>
          <w:lang w:val="en-US"/>
        </w:rPr>
        <w:t xml:space="preserve"> </w:t>
      </w:r>
      <w:r w:rsidRPr="00A501C6">
        <w:rPr>
          <w:rFonts w:ascii="Arial" w:hAnsi="Arial" w:cs="Arial"/>
          <w:sz w:val="22"/>
          <w:szCs w:val="22"/>
          <w:lang w:val="en-US"/>
        </w:rPr>
        <w:t xml:space="preserve">predictive log-likelihood value </w:t>
      </w:r>
      <w:r w:rsidR="004B6ECD" w:rsidRPr="00A501C6">
        <w:rPr>
          <w:rFonts w:ascii="Arial" w:hAnsi="Arial" w:cs="Arial"/>
          <w:position w:val="-10"/>
          <w:sz w:val="22"/>
          <w:szCs w:val="22"/>
          <w:lang w:val="en-US"/>
        </w:rPr>
        <w:object w:dxaOrig="560" w:dyaOrig="440" w14:anchorId="38B10D5A">
          <v:shape id="_x0000_i1026" type="#_x0000_t75" style="width:28.7pt;height:23.15pt" o:ole="">
            <v:imagedata r:id="rId16" o:title=""/>
          </v:shape>
          <o:OLEObject Type="Embed" ProgID="Equation.DSMT4" ShapeID="_x0000_i1026" DrawAspect="Content" ObjectID="_1695144246" r:id="rId17"/>
        </w:object>
      </w:r>
      <w:r w:rsidRPr="00A501C6">
        <w:rPr>
          <w:rFonts w:ascii="Arial" w:hAnsi="Arial" w:cs="Arial"/>
          <w:sz w:val="22"/>
          <w:szCs w:val="22"/>
          <w:lang w:val="en-US"/>
        </w:rPr>
        <w:t>of both the GHDM and IHDM models using the parameter values at the GHDM convergent values by excluding the indicator variables and focusing only on the four endogenous variables of interest. Then, one can compute the adjusted likelihood ratio index of each model with respect to the log-likelihood with only the constants as follows:</w:t>
      </w:r>
    </w:p>
    <w:p w14:paraId="7FD1D958" w14:textId="77777777" w:rsidR="00B31F00" w:rsidRPr="00A501C6" w:rsidRDefault="00B31F00" w:rsidP="00D35839">
      <w:pPr>
        <w:tabs>
          <w:tab w:val="right" w:pos="9360"/>
        </w:tabs>
        <w:rPr>
          <w:rFonts w:ascii="Arial" w:hAnsi="Arial" w:cs="Arial"/>
          <w:sz w:val="22"/>
          <w:szCs w:val="22"/>
        </w:rPr>
      </w:pPr>
      <w:r w:rsidRPr="00A501C6">
        <w:rPr>
          <w:rFonts w:ascii="Arial" w:hAnsi="Arial" w:cs="Arial"/>
          <w:position w:val="-28"/>
          <w:sz w:val="22"/>
          <w:szCs w:val="22"/>
        </w:rPr>
        <w:object w:dxaOrig="1860" w:dyaOrig="780" w14:anchorId="599949B0">
          <v:shape id="_x0000_i1027" type="#_x0000_t75" style="width:92.55pt;height:38.55pt" o:ole="" o:preferrelative="f">
            <v:imagedata r:id="rId18" o:title=""/>
            <o:lock v:ext="edit" aspectratio="f"/>
          </v:shape>
          <o:OLEObject Type="Embed" ProgID="Equation.3" ShapeID="_x0000_i1027" DrawAspect="Content" ObjectID="_1695144247" r:id="rId19"/>
        </w:object>
      </w:r>
      <w:r w:rsidRPr="00A501C6">
        <w:rPr>
          <w:rFonts w:ascii="Arial" w:hAnsi="Arial" w:cs="Arial"/>
          <w:sz w:val="22"/>
          <w:szCs w:val="22"/>
        </w:rPr>
        <w:t>,</w:t>
      </w:r>
      <w:r w:rsidRPr="00A501C6">
        <w:rPr>
          <w:rFonts w:ascii="Arial" w:hAnsi="Arial" w:cs="Arial"/>
          <w:sz w:val="22"/>
          <w:szCs w:val="22"/>
        </w:rPr>
        <w:tab/>
        <w:t>(2)</w:t>
      </w:r>
    </w:p>
    <w:p w14:paraId="7B26333D" w14:textId="6BAA5D4E" w:rsidR="002A6AB2" w:rsidRPr="00A501C6" w:rsidRDefault="004B6ECD" w:rsidP="00D35839">
      <w:pPr>
        <w:spacing w:line="312" w:lineRule="auto"/>
        <w:rPr>
          <w:rFonts w:ascii="Arial" w:hAnsi="Arial" w:cs="Arial"/>
          <w:sz w:val="22"/>
          <w:szCs w:val="22"/>
          <w:lang w:val="en-US"/>
        </w:rPr>
      </w:pPr>
      <w:r w:rsidRPr="00A501C6">
        <w:rPr>
          <w:rFonts w:ascii="Arial" w:hAnsi="Arial" w:cs="Arial"/>
          <w:sz w:val="22"/>
          <w:szCs w:val="22"/>
          <w:lang w:val="en-US"/>
        </w:rPr>
        <w:t>w</w:t>
      </w:r>
      <w:r w:rsidR="00B31F00" w:rsidRPr="00A501C6">
        <w:rPr>
          <w:rFonts w:ascii="Arial" w:hAnsi="Arial" w:cs="Arial"/>
          <w:sz w:val="22"/>
          <w:szCs w:val="22"/>
          <w:lang w:val="en-US"/>
        </w:rPr>
        <w:t>here</w:t>
      </w:r>
      <w:r w:rsidRPr="00A501C6">
        <w:rPr>
          <w:rFonts w:ascii="Arial" w:hAnsi="Arial" w:cs="Arial"/>
          <w:sz w:val="22"/>
          <w:szCs w:val="22"/>
          <w:lang w:val="en-US"/>
        </w:rPr>
        <w:t xml:space="preserve"> </w:t>
      </w:r>
      <w:r w:rsidRPr="00A501C6">
        <w:rPr>
          <w:rFonts w:ascii="Arial" w:hAnsi="Arial" w:cs="Arial"/>
          <w:i/>
          <w:iCs/>
          <w:position w:val="-10"/>
          <w:sz w:val="22"/>
          <w:szCs w:val="22"/>
          <w:lang w:val="en-US"/>
        </w:rPr>
        <w:object w:dxaOrig="560" w:dyaOrig="440" w14:anchorId="0F4EC931">
          <v:shape id="_x0000_i1028" type="#_x0000_t75" style="width:28.7pt;height:23.15pt" o:ole="">
            <v:imagedata r:id="rId20" o:title=""/>
          </v:shape>
          <o:OLEObject Type="Embed" ProgID="Equation.DSMT4" ShapeID="_x0000_i1028" DrawAspect="Content" ObjectID="_1695144248" r:id="rId21"/>
        </w:object>
      </w:r>
      <w:r w:rsidRPr="00A501C6">
        <w:rPr>
          <w:rFonts w:ascii="Arial" w:hAnsi="Arial" w:cs="Arial"/>
          <w:i/>
          <w:iCs/>
          <w:sz w:val="22"/>
          <w:szCs w:val="22"/>
          <w:lang w:val="en-US"/>
        </w:rPr>
        <w:t xml:space="preserve"> </w:t>
      </w:r>
      <w:r w:rsidR="00B31F00" w:rsidRPr="00A501C6">
        <w:rPr>
          <w:rFonts w:ascii="Arial" w:hAnsi="Arial" w:cs="Arial"/>
          <w:sz w:val="22"/>
          <w:szCs w:val="22"/>
          <w:lang w:val="en-US"/>
        </w:rPr>
        <w:t xml:space="preserve">and </w:t>
      </w:r>
      <w:r w:rsidRPr="00A501C6">
        <w:rPr>
          <w:rFonts w:ascii="Arial" w:hAnsi="Arial" w:cs="Arial"/>
          <w:position w:val="-10"/>
          <w:sz w:val="22"/>
          <w:szCs w:val="22"/>
          <w:lang w:val="en-US"/>
        </w:rPr>
        <w:object w:dxaOrig="520" w:dyaOrig="320" w14:anchorId="145D873C">
          <v:shape id="_x0000_i1029" type="#_x0000_t75" style="width:26.55pt;height:16.7pt" o:ole="">
            <v:imagedata r:id="rId22" o:title=""/>
          </v:shape>
          <o:OLEObject Type="Embed" ProgID="Equation.DSMT4" ShapeID="_x0000_i1029" DrawAspect="Content" ObjectID="_1695144249" r:id="rId23"/>
        </w:object>
      </w:r>
      <w:r w:rsidRPr="00A501C6">
        <w:rPr>
          <w:rFonts w:ascii="Arial" w:hAnsi="Arial" w:cs="Arial"/>
          <w:sz w:val="22"/>
          <w:szCs w:val="22"/>
          <w:lang w:val="en-US"/>
        </w:rPr>
        <w:t xml:space="preserve"> </w:t>
      </w:r>
      <w:r w:rsidR="00B31F00" w:rsidRPr="00A501C6">
        <w:rPr>
          <w:rFonts w:ascii="Arial" w:hAnsi="Arial" w:cs="Arial"/>
          <w:sz w:val="22"/>
          <w:szCs w:val="22"/>
          <w:lang w:val="en-US"/>
        </w:rPr>
        <w:t xml:space="preserve">are the predictive log-likelihood functions at convergence and at constants, respectively, and M is the number of parameters (not including the constant(s) for each dimension and not including the ordinal indicators) estimated in the model. If the </w:t>
      </w:r>
      <w:r w:rsidR="00B31F00" w:rsidRPr="00A501C6">
        <w:rPr>
          <w:rFonts w:ascii="Arial" w:hAnsi="Arial" w:cs="Arial"/>
          <w:sz w:val="22"/>
          <w:szCs w:val="22"/>
          <w:lang w:val="en-US"/>
        </w:rPr>
        <w:lastRenderedPageBreak/>
        <w:t>difference in the indices is</w:t>
      </w:r>
      <w:r w:rsidRPr="00A501C6">
        <w:rPr>
          <w:rFonts w:ascii="Arial" w:hAnsi="Arial" w:cs="Arial"/>
          <w:sz w:val="22"/>
          <w:szCs w:val="22"/>
          <w:lang w:val="en-US"/>
        </w:rPr>
        <w:t xml:space="preserve"> </w:t>
      </w:r>
      <w:r w:rsidRPr="00A501C6">
        <w:rPr>
          <w:rFonts w:ascii="Arial" w:hAnsi="Arial" w:cs="Arial"/>
          <w:position w:val="-12"/>
          <w:sz w:val="22"/>
          <w:szCs w:val="22"/>
          <w:lang w:val="en-US"/>
        </w:rPr>
        <w:object w:dxaOrig="1340" w:dyaOrig="380" w14:anchorId="06AF9D27">
          <v:shape id="_x0000_i1030" type="#_x0000_t75" style="width:66.45pt;height:18.85pt" o:ole="" o:preferrelative="f">
            <v:imagedata r:id="rId24" o:title=""/>
            <o:lock v:ext="edit" aspectratio="f"/>
          </v:shape>
          <o:OLEObject Type="Embed" ProgID="Equation.DSMT4" ShapeID="_x0000_i1030" DrawAspect="Content" ObjectID="_1695144250" r:id="rId25"/>
        </w:object>
      </w:r>
      <w:r w:rsidR="00B31F00" w:rsidRPr="00A501C6">
        <w:rPr>
          <w:rFonts w:ascii="Arial" w:hAnsi="Arial" w:cs="Arial"/>
          <w:sz w:val="22"/>
          <w:szCs w:val="22"/>
          <w:lang w:val="en-US"/>
        </w:rPr>
        <w:t xml:space="preserve">, then the probability that this difference could have occurred by chance is no larger than </w:t>
      </w:r>
      <w:r w:rsidRPr="00A501C6">
        <w:rPr>
          <w:rFonts w:ascii="Arial" w:hAnsi="Arial" w:cs="Arial"/>
          <w:position w:val="-16"/>
          <w:sz w:val="22"/>
          <w:szCs w:val="22"/>
          <w:lang w:val="en-US"/>
        </w:rPr>
        <w:object w:dxaOrig="3000" w:dyaOrig="440" w14:anchorId="3DAA3C44">
          <v:shape id="_x0000_i1031" type="#_x0000_t75" style="width:149.55pt;height:23.55pt" o:ole="" o:preferrelative="f">
            <v:imagedata r:id="rId26" o:title=""/>
            <o:lock v:ext="edit" aspectratio="f"/>
          </v:shape>
          <o:OLEObject Type="Embed" ProgID="Equation.DSMT4" ShapeID="_x0000_i1031" DrawAspect="Content" ObjectID="_1695144251" r:id="rId27"/>
        </w:object>
      </w:r>
      <w:r w:rsidR="00B31F00" w:rsidRPr="00A501C6">
        <w:rPr>
          <w:rFonts w:ascii="Arial" w:hAnsi="Arial" w:cs="Arial"/>
          <w:sz w:val="22"/>
          <w:szCs w:val="22"/>
          <w:lang w:val="en-US"/>
        </w:rPr>
        <w:t xml:space="preserve"> in the asymptotic limit (however, this is only an informal test, because the use of the MACML inference approach rather than the traditional maximum likelihood approach changes the asymptotic properties). A small value for the probability of chance occurrence suggests that the difference is statistically significant and that the model with the higher value for the adjusted likelihood ratio index is to be preferred. The</w:t>
      </w:r>
      <m:oMath>
        <m:r>
          <w:rPr>
            <w:rFonts w:ascii="Cambria Math" w:hAnsi="Cambria Math" w:cs="Arial"/>
            <w:sz w:val="22"/>
            <w:szCs w:val="22"/>
            <w:lang w:val="en-US"/>
          </w:rPr>
          <m:t xml:space="preserve"> </m:t>
        </m:r>
        <m:r>
          <w:rPr>
            <w:rFonts w:ascii="Cambria Math" w:hAnsi="Cambria Math" w:cs="Arial"/>
            <w:i/>
            <w:iCs/>
            <w:position w:val="-10"/>
            <w:sz w:val="22"/>
            <w:szCs w:val="22"/>
            <w:lang w:val="en-US"/>
          </w:rPr>
          <w:object w:dxaOrig="560" w:dyaOrig="440" w14:anchorId="43B81AD2">
            <v:shape id="_x0000_i1032" type="#_x0000_t75" style="width:28.7pt;height:23.15pt" o:ole="">
              <v:imagedata r:id="rId20" o:title=""/>
            </v:shape>
            <o:OLEObject Type="Embed" ProgID="Equation.DSMT4" ShapeID="_x0000_i1032" DrawAspect="Content" ObjectID="_1695144252" r:id="rId28"/>
          </w:object>
        </m:r>
      </m:oMath>
      <w:r w:rsidRPr="00A501C6">
        <w:rPr>
          <w:rFonts w:ascii="Arial" w:hAnsi="Arial" w:cs="Arial"/>
          <w:iCs/>
          <w:sz w:val="22"/>
          <w:szCs w:val="22"/>
          <w:lang w:val="en-US"/>
        </w:rPr>
        <w:t xml:space="preserve"> v</w:t>
      </w:r>
      <w:proofErr w:type="spellStart"/>
      <w:r w:rsidR="00B31F00" w:rsidRPr="00A501C6">
        <w:rPr>
          <w:rFonts w:ascii="Arial" w:hAnsi="Arial" w:cs="Arial"/>
          <w:sz w:val="22"/>
          <w:szCs w:val="22"/>
          <w:lang w:val="en-US"/>
        </w:rPr>
        <w:t>alues</w:t>
      </w:r>
      <w:proofErr w:type="spellEnd"/>
      <w:r w:rsidR="00B31F00" w:rsidRPr="00A501C6">
        <w:rPr>
          <w:rFonts w:ascii="Arial" w:hAnsi="Arial" w:cs="Arial"/>
          <w:sz w:val="22"/>
          <w:szCs w:val="22"/>
          <w:lang w:val="en-US"/>
        </w:rPr>
        <w:t xml:space="preserve"> (number of parameters) for the GHDM and IHDM models were computed to be</w:t>
      </w:r>
      <w:r w:rsidR="00AA2749" w:rsidRPr="00A501C6">
        <w:rPr>
          <w:rFonts w:ascii="Arial" w:hAnsi="Arial" w:cs="Arial"/>
          <w:sz w:val="22"/>
          <w:szCs w:val="22"/>
          <w:lang w:val="en-US"/>
        </w:rPr>
        <w:t xml:space="preserve"> </w:t>
      </w:r>
      <w:r w:rsidR="0050384B" w:rsidRPr="00A501C6">
        <w:rPr>
          <w:rFonts w:ascii="Arial" w:hAnsi="Arial" w:cs="Arial"/>
          <w:sz w:val="22"/>
          <w:szCs w:val="22"/>
          <w:lang w:val="en-US"/>
        </w:rPr>
        <w:t>-2,657.58</w:t>
      </w:r>
      <w:r w:rsidR="00B31F00" w:rsidRPr="00A501C6">
        <w:rPr>
          <w:rFonts w:ascii="Arial" w:hAnsi="Arial" w:cs="Arial"/>
          <w:sz w:val="22"/>
          <w:szCs w:val="22"/>
          <w:lang w:val="en-US"/>
        </w:rPr>
        <w:t xml:space="preserve"> (number of parameters=</w:t>
      </w:r>
      <w:r w:rsidR="00D70EBA" w:rsidRPr="00A501C6">
        <w:rPr>
          <w:rFonts w:ascii="Arial" w:hAnsi="Arial" w:cs="Arial"/>
          <w:sz w:val="22"/>
          <w:szCs w:val="22"/>
          <w:lang w:val="en-US"/>
        </w:rPr>
        <w:t xml:space="preserve"> 103</w:t>
      </w:r>
      <w:r w:rsidR="00B31F00" w:rsidRPr="00A501C6">
        <w:rPr>
          <w:rFonts w:ascii="Arial" w:hAnsi="Arial" w:cs="Arial"/>
          <w:sz w:val="22"/>
          <w:szCs w:val="22"/>
          <w:lang w:val="en-US"/>
        </w:rPr>
        <w:t xml:space="preserve">) and </w:t>
      </w:r>
      <w:r w:rsidR="000140A2" w:rsidRPr="00A501C6">
        <w:rPr>
          <w:rFonts w:ascii="Arial" w:hAnsi="Arial" w:cs="Arial"/>
          <w:sz w:val="22"/>
          <w:szCs w:val="22"/>
          <w:lang w:val="en-US"/>
        </w:rPr>
        <w:t>-2,707.24</w:t>
      </w:r>
      <w:r w:rsidR="00B31F00" w:rsidRPr="00A501C6">
        <w:rPr>
          <w:rFonts w:ascii="Arial" w:hAnsi="Arial" w:cs="Arial"/>
          <w:sz w:val="22"/>
          <w:szCs w:val="22"/>
          <w:lang w:val="en-US"/>
        </w:rPr>
        <w:t xml:space="preserve"> (number of parameters=</w:t>
      </w:r>
      <w:r w:rsidR="00B804CE" w:rsidRPr="00A501C6">
        <w:rPr>
          <w:rFonts w:ascii="Arial" w:hAnsi="Arial" w:cs="Arial"/>
          <w:sz w:val="22"/>
          <w:szCs w:val="22"/>
          <w:lang w:val="en-US"/>
        </w:rPr>
        <w:t xml:space="preserve"> 95</w:t>
      </w:r>
      <w:r w:rsidR="00B31F00" w:rsidRPr="00A501C6">
        <w:rPr>
          <w:rFonts w:ascii="Arial" w:hAnsi="Arial" w:cs="Arial"/>
          <w:sz w:val="22"/>
          <w:szCs w:val="22"/>
          <w:lang w:val="en-US"/>
        </w:rPr>
        <w:t xml:space="preserve">), respectively. The </w:t>
      </w:r>
      <w:r w:rsidRPr="00A501C6">
        <w:rPr>
          <w:rFonts w:ascii="Arial" w:hAnsi="Arial" w:cs="Arial"/>
          <w:position w:val="-10"/>
          <w:sz w:val="22"/>
          <w:szCs w:val="22"/>
          <w:lang w:val="en-US"/>
        </w:rPr>
        <w:object w:dxaOrig="520" w:dyaOrig="320" w14:anchorId="59D297D4">
          <v:shape id="_x0000_i1033" type="#_x0000_t75" style="width:26.55pt;height:16.7pt" o:ole="">
            <v:imagedata r:id="rId22" o:title=""/>
          </v:shape>
          <o:OLEObject Type="Embed" ProgID="Equation.DSMT4" ShapeID="_x0000_i1033" DrawAspect="Content" ObjectID="_1695144253" r:id="rId29"/>
        </w:object>
      </w:r>
      <w:r w:rsidRPr="00A501C6">
        <w:rPr>
          <w:rFonts w:ascii="Arial" w:hAnsi="Arial" w:cs="Arial"/>
          <w:sz w:val="22"/>
          <w:szCs w:val="22"/>
          <w:lang w:val="en-US"/>
        </w:rPr>
        <w:t xml:space="preserve"> </w:t>
      </w:r>
      <w:r w:rsidR="00B31F00" w:rsidRPr="00A501C6">
        <w:rPr>
          <w:rFonts w:ascii="Arial" w:hAnsi="Arial" w:cs="Arial"/>
          <w:sz w:val="22"/>
          <w:szCs w:val="22"/>
          <w:lang w:val="en-US"/>
        </w:rPr>
        <w:t>value was</w:t>
      </w:r>
      <w:r w:rsidR="00AA2749" w:rsidRPr="00A501C6">
        <w:rPr>
          <w:rFonts w:ascii="Arial" w:hAnsi="Arial" w:cs="Arial"/>
          <w:sz w:val="22"/>
          <w:szCs w:val="22"/>
          <w:lang w:val="en-US"/>
        </w:rPr>
        <w:t xml:space="preserve"> -</w:t>
      </w:r>
      <w:r w:rsidR="00CB0768" w:rsidRPr="00A501C6">
        <w:rPr>
          <w:rFonts w:ascii="Arial" w:hAnsi="Arial" w:cs="Arial"/>
          <w:sz w:val="22"/>
          <w:szCs w:val="22"/>
          <w:lang w:val="en-US"/>
        </w:rPr>
        <w:t>2</w:t>
      </w:r>
      <w:r w:rsidR="00AA2749" w:rsidRPr="00A501C6">
        <w:rPr>
          <w:rFonts w:ascii="Arial" w:hAnsi="Arial" w:cs="Arial"/>
          <w:sz w:val="22"/>
          <w:szCs w:val="22"/>
          <w:lang w:val="en-US"/>
        </w:rPr>
        <w:t>,</w:t>
      </w:r>
      <w:r w:rsidR="00CB0768" w:rsidRPr="00A501C6">
        <w:rPr>
          <w:rFonts w:ascii="Arial" w:hAnsi="Arial" w:cs="Arial"/>
          <w:sz w:val="22"/>
          <w:szCs w:val="22"/>
          <w:lang w:val="en-US"/>
        </w:rPr>
        <w:t>989</w:t>
      </w:r>
      <w:r w:rsidR="00AA2749" w:rsidRPr="00A501C6">
        <w:rPr>
          <w:rFonts w:ascii="Arial" w:hAnsi="Arial" w:cs="Arial"/>
          <w:sz w:val="22"/>
          <w:szCs w:val="22"/>
          <w:lang w:val="en-US"/>
        </w:rPr>
        <w:t>.9</w:t>
      </w:r>
      <w:r w:rsidR="00CB0768" w:rsidRPr="00A501C6">
        <w:rPr>
          <w:rFonts w:ascii="Arial" w:hAnsi="Arial" w:cs="Arial"/>
          <w:sz w:val="22"/>
          <w:szCs w:val="22"/>
          <w:lang w:val="en-US"/>
        </w:rPr>
        <w:t>3</w:t>
      </w:r>
      <w:r w:rsidR="00B31F00" w:rsidRPr="00A501C6">
        <w:rPr>
          <w:rFonts w:ascii="Arial" w:hAnsi="Arial" w:cs="Arial"/>
          <w:sz w:val="22"/>
          <w:szCs w:val="22"/>
          <w:lang w:val="en-US"/>
        </w:rPr>
        <w:t>. The non-nested adjusted likelihood ratio test (in its informal version use here) returns a value of</w:t>
      </w:r>
      <w:r w:rsidR="007D4974" w:rsidRPr="00A501C6">
        <w:rPr>
          <w:rFonts w:ascii="Arial" w:hAnsi="Arial" w:cs="Arial"/>
          <w:sz w:val="22"/>
          <w:szCs w:val="22"/>
          <w:lang w:val="en-US"/>
        </w:rPr>
        <w:t xml:space="preserve"> </w:t>
      </w:r>
      <w:proofErr w:type="gramStart"/>
      <w:r w:rsidR="007D4974" w:rsidRPr="00A501C6">
        <w:rPr>
          <w:rFonts w:ascii="Arial" w:hAnsi="Arial" w:cs="Arial"/>
          <w:sz w:val="22"/>
          <w:szCs w:val="22"/>
          <w:lang w:val="en-US"/>
        </w:rPr>
        <w:t>Φ(</w:t>
      </w:r>
      <w:proofErr w:type="gramEnd"/>
      <w:r w:rsidR="00B804CE" w:rsidRPr="00A501C6">
        <w:rPr>
          <w:rFonts w:ascii="Arial" w:hAnsi="Arial" w:cs="Arial"/>
          <w:sz w:val="22"/>
          <w:szCs w:val="22"/>
          <w:lang w:val="en-US"/>
        </w:rPr>
        <w:t>-8.67</w:t>
      </w:r>
      <w:r w:rsidR="007D4974" w:rsidRPr="00A501C6">
        <w:rPr>
          <w:rFonts w:ascii="Arial" w:hAnsi="Arial" w:cs="Arial"/>
          <w:sz w:val="22"/>
          <w:szCs w:val="22"/>
          <w:lang w:val="en-US"/>
        </w:rPr>
        <w:t>)</w:t>
      </w:r>
      <w:r w:rsidR="00B31F00" w:rsidRPr="00A501C6">
        <w:rPr>
          <w:rFonts w:ascii="Arial" w:hAnsi="Arial" w:cs="Arial"/>
          <w:sz w:val="22"/>
          <w:szCs w:val="22"/>
          <w:lang w:val="en-US"/>
        </w:rPr>
        <w:t>, which is literally zero, reinforcing the result from the more formal CLIC statistic in rejecting the IHDM model in favor of the GHDM model and underscoring the importance of considering the stochastic latent constructs that engender covariation among the choice dimensions.</w:t>
      </w:r>
    </w:p>
    <w:p w14:paraId="3BDB09E4" w14:textId="42349726" w:rsidR="007B6BD0" w:rsidRPr="00A501C6" w:rsidRDefault="00463D71" w:rsidP="00D35839">
      <w:pPr>
        <w:pStyle w:val="Els-2ndorder-head"/>
        <w:spacing w:before="360"/>
        <w:rPr>
          <w:rFonts w:ascii="Arial" w:hAnsi="Arial" w:cs="Arial"/>
          <w:sz w:val="22"/>
          <w:szCs w:val="22"/>
        </w:rPr>
      </w:pPr>
      <w:r w:rsidRPr="00A501C6">
        <w:rPr>
          <w:rFonts w:ascii="Arial" w:hAnsi="Arial" w:cs="Arial"/>
          <w:sz w:val="22"/>
          <w:szCs w:val="22"/>
        </w:rPr>
        <w:t xml:space="preserve">Insights on the use of ride-hailing at the </w:t>
      </w:r>
      <w:r w:rsidR="00F3441F" w:rsidRPr="00A501C6">
        <w:rPr>
          <w:rFonts w:ascii="Arial" w:hAnsi="Arial" w:cs="Arial"/>
          <w:sz w:val="22"/>
          <w:szCs w:val="22"/>
        </w:rPr>
        <w:t>Trip</w:t>
      </w:r>
      <w:r w:rsidR="007C6E42" w:rsidRPr="00A501C6">
        <w:rPr>
          <w:rFonts w:ascii="Arial" w:hAnsi="Arial" w:cs="Arial"/>
          <w:sz w:val="22"/>
          <w:szCs w:val="22"/>
        </w:rPr>
        <w:t>-level</w:t>
      </w:r>
    </w:p>
    <w:p w14:paraId="619CABF3" w14:textId="77777777" w:rsidR="00AB3A1C" w:rsidRPr="00A501C6" w:rsidRDefault="007B6BD0" w:rsidP="005E352A">
      <w:pPr>
        <w:spacing w:after="120" w:line="312" w:lineRule="auto"/>
        <w:rPr>
          <w:rFonts w:ascii="Arial" w:hAnsi="Arial" w:cs="Arial"/>
          <w:sz w:val="22"/>
          <w:szCs w:val="22"/>
          <w:lang w:val="en-US"/>
        </w:rPr>
      </w:pPr>
      <w:r w:rsidRPr="00A501C6">
        <w:rPr>
          <w:rFonts w:ascii="Arial" w:hAnsi="Arial" w:cs="Arial"/>
          <w:sz w:val="22"/>
          <w:szCs w:val="22"/>
          <w:lang w:val="en-US"/>
        </w:rPr>
        <w:t xml:space="preserve">This section </w:t>
      </w:r>
      <w:r w:rsidR="004B3E3F" w:rsidRPr="00A501C6">
        <w:rPr>
          <w:rFonts w:ascii="Arial" w:hAnsi="Arial" w:cs="Arial"/>
          <w:sz w:val="22"/>
          <w:szCs w:val="22"/>
          <w:lang w:val="en-US"/>
        </w:rPr>
        <w:t>explores</w:t>
      </w:r>
      <w:r w:rsidRPr="00A501C6">
        <w:rPr>
          <w:rFonts w:ascii="Arial" w:hAnsi="Arial" w:cs="Arial"/>
          <w:sz w:val="22"/>
          <w:szCs w:val="22"/>
          <w:lang w:val="en-US"/>
        </w:rPr>
        <w:t xml:space="preserve"> the </w:t>
      </w:r>
      <w:r w:rsidR="004B3E3F" w:rsidRPr="00A501C6">
        <w:rPr>
          <w:rFonts w:ascii="Arial" w:hAnsi="Arial" w:cs="Arial"/>
          <w:sz w:val="22"/>
          <w:szCs w:val="22"/>
          <w:lang w:val="en-US"/>
        </w:rPr>
        <w:t xml:space="preserve">information collected on the use of ride-hailing at the trip level in the city of Madrid. This analysis is aimed at providing some trends and insights to complement the </w:t>
      </w:r>
      <w:r w:rsidR="008B0201" w:rsidRPr="00A501C6">
        <w:rPr>
          <w:rFonts w:ascii="Arial" w:hAnsi="Arial" w:cs="Arial"/>
          <w:sz w:val="22"/>
          <w:szCs w:val="22"/>
          <w:lang w:val="en-US"/>
        </w:rPr>
        <w:t xml:space="preserve">econometric </w:t>
      </w:r>
      <w:r w:rsidR="004B3E3F" w:rsidRPr="00A501C6">
        <w:rPr>
          <w:rFonts w:ascii="Arial" w:hAnsi="Arial" w:cs="Arial"/>
          <w:sz w:val="22"/>
          <w:szCs w:val="22"/>
          <w:lang w:val="en-US"/>
        </w:rPr>
        <w:t xml:space="preserve">modelling conducted at the individual level. We should remind that </w:t>
      </w:r>
      <w:r w:rsidR="005E352A" w:rsidRPr="00A501C6">
        <w:rPr>
          <w:rFonts w:ascii="Arial" w:hAnsi="Arial" w:cs="Arial"/>
          <w:sz w:val="22"/>
          <w:szCs w:val="22"/>
          <w:lang w:val="en-US"/>
        </w:rPr>
        <w:t xml:space="preserve">respondents who reported having used ride-hailing services in the past 30 days were requested to provide detailed information on their last ride-hailing trip, particularly: trip purpose, day of the week, time-of-day, trip companion, and the transport mode they would have chosen in case ride-hailing had not been available for that specific trip. 466 respondents indicated that they had made at least one ride-hailing trip in the past 30 days. </w:t>
      </w:r>
    </w:p>
    <w:p w14:paraId="6A01AACC" w14:textId="37BEE47A" w:rsidR="006F2D3A" w:rsidRPr="00A501C6" w:rsidRDefault="005E352A" w:rsidP="00AB3A1C">
      <w:pPr>
        <w:spacing w:after="120" w:line="312" w:lineRule="auto"/>
        <w:rPr>
          <w:rFonts w:ascii="Arial" w:hAnsi="Arial" w:cs="Arial"/>
          <w:sz w:val="22"/>
          <w:szCs w:val="22"/>
          <w:lang w:val="en-US"/>
        </w:rPr>
      </w:pPr>
      <w:r w:rsidRPr="00A501C6">
        <w:rPr>
          <w:rFonts w:ascii="Arial" w:hAnsi="Arial" w:cs="Arial"/>
          <w:sz w:val="22"/>
          <w:szCs w:val="22"/>
          <w:lang w:val="en-US"/>
        </w:rPr>
        <w:t>Descriptive characteristics for the ride-hailing trips reported in th</w:t>
      </w:r>
      <w:r w:rsidR="00AB3A1C" w:rsidRPr="00A501C6">
        <w:rPr>
          <w:rFonts w:ascii="Arial" w:hAnsi="Arial" w:cs="Arial"/>
          <w:sz w:val="22"/>
          <w:szCs w:val="22"/>
          <w:lang w:val="en-US"/>
        </w:rPr>
        <w:t>is sub</w:t>
      </w:r>
      <w:r w:rsidRPr="00A501C6">
        <w:rPr>
          <w:rFonts w:ascii="Arial" w:hAnsi="Arial" w:cs="Arial"/>
          <w:sz w:val="22"/>
          <w:szCs w:val="22"/>
          <w:lang w:val="en-US"/>
        </w:rPr>
        <w:t xml:space="preserve">sample are included in </w:t>
      </w:r>
      <w:r w:rsidRPr="00A501C6">
        <w:rPr>
          <w:rFonts w:ascii="Arial" w:hAnsi="Arial" w:cs="Arial"/>
          <w:sz w:val="22"/>
          <w:szCs w:val="22"/>
          <w:lang w:val="en-US"/>
        </w:rPr>
        <w:fldChar w:fldCharType="begin"/>
      </w:r>
      <w:r w:rsidRPr="00A501C6">
        <w:rPr>
          <w:rFonts w:ascii="Arial" w:hAnsi="Arial" w:cs="Arial"/>
          <w:sz w:val="22"/>
          <w:szCs w:val="22"/>
          <w:lang w:val="en-US"/>
        </w:rPr>
        <w:instrText xml:space="preserve"> REF _Ref37254168 \h  \* MERGEFORMAT </w:instrText>
      </w:r>
      <w:r w:rsidRPr="00A501C6">
        <w:rPr>
          <w:rFonts w:ascii="Arial" w:hAnsi="Arial" w:cs="Arial"/>
          <w:sz w:val="22"/>
          <w:szCs w:val="22"/>
          <w:lang w:val="en-US"/>
        </w:rPr>
      </w:r>
      <w:r w:rsidRPr="00A501C6">
        <w:rPr>
          <w:rFonts w:ascii="Arial" w:hAnsi="Arial" w:cs="Arial"/>
          <w:sz w:val="22"/>
          <w:szCs w:val="22"/>
          <w:lang w:val="en-US"/>
        </w:rPr>
        <w:fldChar w:fldCharType="separate"/>
      </w:r>
      <w:r w:rsidRPr="00A501C6">
        <w:rPr>
          <w:rFonts w:ascii="Arial" w:hAnsi="Arial" w:cs="Arial"/>
          <w:sz w:val="22"/>
          <w:szCs w:val="22"/>
          <w:lang w:val="en-US"/>
        </w:rPr>
        <w:t xml:space="preserve">Table </w:t>
      </w:r>
      <w:r w:rsidRPr="00A501C6">
        <w:rPr>
          <w:rFonts w:ascii="Arial" w:hAnsi="Arial" w:cs="Arial"/>
          <w:sz w:val="22"/>
          <w:szCs w:val="22"/>
          <w:lang w:val="en-US"/>
        </w:rPr>
        <w:fldChar w:fldCharType="end"/>
      </w:r>
      <w:r w:rsidR="00D25F4C" w:rsidRPr="00A501C6">
        <w:rPr>
          <w:rFonts w:ascii="Arial" w:hAnsi="Arial" w:cs="Arial"/>
          <w:sz w:val="22"/>
          <w:szCs w:val="22"/>
          <w:lang w:val="en-US"/>
        </w:rPr>
        <w:t>7</w:t>
      </w:r>
      <w:r w:rsidRPr="00A501C6">
        <w:rPr>
          <w:rFonts w:ascii="Arial" w:hAnsi="Arial" w:cs="Arial"/>
          <w:sz w:val="22"/>
          <w:szCs w:val="22"/>
          <w:lang w:val="en-US"/>
        </w:rPr>
        <w:t xml:space="preserve">. </w:t>
      </w:r>
      <w:r w:rsidR="006F2D3A" w:rsidRPr="00A501C6">
        <w:rPr>
          <w:rFonts w:ascii="Arial" w:hAnsi="Arial" w:cs="Arial"/>
          <w:sz w:val="22"/>
          <w:szCs w:val="22"/>
          <w:lang w:val="en-US"/>
        </w:rPr>
        <w:t>As can be observed, leisure trips are the most common trip purpose in the sample (41.6%), which is in line with previous findings in the ride-hailing literature. The remainder of trip purposes are fairly evenly represented in the sample. In terms of day-of-week and time-of-day patterns, it is clear that the intensity of trip-making is highest on Fridays and in the late evening and night periods</w:t>
      </w:r>
      <w:r w:rsidR="008E7951">
        <w:rPr>
          <w:rStyle w:val="FootnoteReference"/>
          <w:rFonts w:ascii="Arial" w:hAnsi="Arial" w:cs="Arial"/>
          <w:sz w:val="22"/>
          <w:szCs w:val="22"/>
          <w:lang w:val="en-US"/>
        </w:rPr>
        <w:footnoteReference w:id="10"/>
      </w:r>
      <w:r w:rsidR="006F2D3A" w:rsidRPr="00A501C6">
        <w:rPr>
          <w:rFonts w:ascii="Arial" w:hAnsi="Arial" w:cs="Arial"/>
          <w:sz w:val="22"/>
          <w:szCs w:val="22"/>
          <w:lang w:val="en-US"/>
        </w:rPr>
        <w:t xml:space="preserve">. On the companionship dimension, there is about an even split between traveling alone and traveling with others. </w:t>
      </w:r>
    </w:p>
    <w:p w14:paraId="17D942D8" w14:textId="0E342986" w:rsidR="006F2D3A" w:rsidRPr="00A501C6" w:rsidRDefault="00F93723" w:rsidP="00F93723">
      <w:pPr>
        <w:spacing w:after="80" w:line="312" w:lineRule="auto"/>
        <w:rPr>
          <w:rFonts w:ascii="Arial" w:hAnsi="Arial" w:cs="Arial"/>
          <w:sz w:val="22"/>
          <w:szCs w:val="22"/>
          <w:lang w:val="en-US"/>
        </w:rPr>
      </w:pPr>
      <w:r w:rsidRPr="00A501C6">
        <w:rPr>
          <w:rFonts w:ascii="Arial" w:hAnsi="Arial" w:cs="Arial"/>
          <w:sz w:val="22"/>
          <w:szCs w:val="22"/>
          <w:lang w:val="en-US"/>
        </w:rPr>
        <w:lastRenderedPageBreak/>
        <w:t xml:space="preserve">Furthermore, as seems reasonable for the case of Madrid, taxi is the main mode substituted by ride-hailing (50.6%), followed by public transport (33.3%) and, to a lesser extent, private car (9.0%). Similar results on mode substitution due to ride-hailing are obtained in other transit-intensive areas such as San Francisco, particularly regarding taxi and public transport (Alemi et al., 2018; </w:t>
      </w:r>
      <w:proofErr w:type="spellStart"/>
      <w:r w:rsidRPr="00A501C6">
        <w:rPr>
          <w:rFonts w:ascii="Arial" w:hAnsi="Arial" w:cs="Arial"/>
          <w:sz w:val="22"/>
          <w:szCs w:val="22"/>
          <w:lang w:val="en-US"/>
        </w:rPr>
        <w:t>Rayle</w:t>
      </w:r>
      <w:proofErr w:type="spellEnd"/>
      <w:r w:rsidRPr="00A501C6">
        <w:rPr>
          <w:rFonts w:ascii="Arial" w:hAnsi="Arial" w:cs="Arial"/>
          <w:sz w:val="22"/>
          <w:szCs w:val="22"/>
          <w:lang w:val="en-US"/>
        </w:rPr>
        <w:t xml:space="preserve"> et al., 2016). By contrast, the share of demand captured from public transport is significantly higher in Madrid than in car-dominated locations such as Dallas (see Lavieri &amp; Bhat, 2019). Only 5.6% of the sample reported that ride-hailing substituted active modes (walking or biking). Interestingly, only 1.5% reported not being able to make the trip had ride-hailing not been available (this is in contrast to about 6% in the Dallas-Fort Worth area claiming that they could not have made the trip if not for ride-hailing). </w:t>
      </w:r>
      <w:bookmarkStart w:id="9" w:name="_Hlk60440496"/>
      <w:r w:rsidRPr="00A501C6">
        <w:rPr>
          <w:rFonts w:ascii="Arial" w:hAnsi="Arial" w:cs="Arial"/>
          <w:sz w:val="22"/>
          <w:szCs w:val="22"/>
          <w:lang w:val="en-US"/>
        </w:rPr>
        <w:t xml:space="preserve">This result evidences the low “induced demand” caused by the irruption of ride-hailing services in Madrid, compared to e.g. US cities. Additionally, this supports the notion that there are alternative good transport options in Madrid, as it is the case of public transport. These services are affordable and convenient options for Madrid citizens, since they offer good accessibility to the population while charging inexpensive prices. </w:t>
      </w:r>
      <w:bookmarkEnd w:id="9"/>
    </w:p>
    <w:p w14:paraId="063991B3" w14:textId="26F57F17" w:rsidR="005E352A" w:rsidRPr="008B0201" w:rsidRDefault="005E352A" w:rsidP="00F93723">
      <w:pPr>
        <w:pStyle w:val="Caption"/>
        <w:keepNext/>
        <w:spacing w:before="240"/>
      </w:pPr>
      <w:bookmarkStart w:id="10" w:name="_Ref37254168"/>
      <w:r w:rsidRPr="00A501C6">
        <w:t xml:space="preserve">Table </w:t>
      </w:r>
      <w:r w:rsidR="00D25F4C" w:rsidRPr="00A501C6">
        <w:t>7</w:t>
      </w:r>
      <w:bookmarkEnd w:id="10"/>
      <w:r w:rsidRPr="00A501C6">
        <w:t>. Trip characteristics</w:t>
      </w:r>
      <w:r w:rsidRPr="008B0201">
        <w:t xml:space="preserve"> of the last ride-hailing trip</w:t>
      </w:r>
    </w:p>
    <w:tbl>
      <w:tblPr>
        <w:tblW w:w="7499" w:type="dxa"/>
        <w:tblInd w:w="274" w:type="dxa"/>
        <w:tblLook w:val="04A0" w:firstRow="1" w:lastRow="0" w:firstColumn="1" w:lastColumn="0" w:noHBand="0" w:noVBand="1"/>
      </w:tblPr>
      <w:tblGrid>
        <w:gridCol w:w="948"/>
        <w:gridCol w:w="4429"/>
        <w:gridCol w:w="990"/>
        <w:gridCol w:w="1132"/>
      </w:tblGrid>
      <w:tr w:rsidR="005E352A" w:rsidRPr="008B0201" w14:paraId="732793B7" w14:textId="77777777" w:rsidTr="00BF47D9">
        <w:trPr>
          <w:trHeight w:val="283"/>
        </w:trPr>
        <w:tc>
          <w:tcPr>
            <w:tcW w:w="5377" w:type="dxa"/>
            <w:gridSpan w:val="2"/>
            <w:tcBorders>
              <w:top w:val="single" w:sz="8" w:space="0" w:color="auto"/>
              <w:left w:val="single" w:sz="8" w:space="0" w:color="auto"/>
              <w:bottom w:val="single" w:sz="8" w:space="0" w:color="auto"/>
              <w:right w:val="nil"/>
            </w:tcBorders>
            <w:shd w:val="clear" w:color="000000" w:fill="FFFFFF"/>
            <w:noWrap/>
            <w:vAlign w:val="center"/>
            <w:hideMark/>
          </w:tcPr>
          <w:p w14:paraId="699738E5" w14:textId="77777777" w:rsidR="005E352A" w:rsidRPr="008B0201" w:rsidRDefault="005E352A" w:rsidP="00BF47D9">
            <w:pPr>
              <w:jc w:val="left"/>
              <w:rPr>
                <w:rFonts w:eastAsia="Times New Roman"/>
                <w:b/>
                <w:bCs/>
                <w:color w:val="000000"/>
                <w:sz w:val="18"/>
                <w:szCs w:val="18"/>
                <w:lang w:eastAsia="en-GB"/>
              </w:rPr>
            </w:pPr>
            <w:r w:rsidRPr="008B0201">
              <w:rPr>
                <w:rFonts w:eastAsia="Times New Roman"/>
                <w:b/>
                <w:bCs/>
                <w:color w:val="000000"/>
                <w:sz w:val="18"/>
                <w:szCs w:val="18"/>
                <w:lang w:val="en-US" w:eastAsia="en-GB"/>
              </w:rPr>
              <w:t>VARIABLE</w:t>
            </w:r>
          </w:p>
        </w:tc>
        <w:tc>
          <w:tcPr>
            <w:tcW w:w="990" w:type="dxa"/>
            <w:tcBorders>
              <w:top w:val="single" w:sz="8" w:space="0" w:color="auto"/>
              <w:left w:val="nil"/>
              <w:bottom w:val="single" w:sz="8" w:space="0" w:color="auto"/>
              <w:right w:val="nil"/>
            </w:tcBorders>
            <w:shd w:val="clear" w:color="000000" w:fill="FFFFFF"/>
            <w:vAlign w:val="center"/>
            <w:hideMark/>
          </w:tcPr>
          <w:p w14:paraId="696EA439" w14:textId="77777777" w:rsidR="005E352A" w:rsidRPr="008B0201" w:rsidRDefault="005E352A" w:rsidP="00BF47D9">
            <w:pPr>
              <w:jc w:val="right"/>
              <w:rPr>
                <w:rFonts w:eastAsia="Times New Roman"/>
                <w:b/>
                <w:bCs/>
                <w:color w:val="000000"/>
                <w:sz w:val="18"/>
                <w:szCs w:val="18"/>
                <w:lang w:eastAsia="en-GB"/>
              </w:rPr>
            </w:pPr>
            <w:r w:rsidRPr="008B0201">
              <w:rPr>
                <w:rFonts w:eastAsia="Times New Roman"/>
                <w:b/>
                <w:bCs/>
                <w:color w:val="000000"/>
                <w:sz w:val="18"/>
                <w:szCs w:val="18"/>
                <w:lang w:val="en-US" w:eastAsia="en-GB"/>
              </w:rPr>
              <w:t>Trips</w:t>
            </w:r>
          </w:p>
        </w:tc>
        <w:tc>
          <w:tcPr>
            <w:tcW w:w="1132" w:type="dxa"/>
            <w:tcBorders>
              <w:top w:val="single" w:sz="8" w:space="0" w:color="auto"/>
              <w:left w:val="nil"/>
              <w:bottom w:val="single" w:sz="8" w:space="0" w:color="auto"/>
              <w:right w:val="single" w:sz="8" w:space="0" w:color="auto"/>
            </w:tcBorders>
            <w:shd w:val="clear" w:color="000000" w:fill="FFFFFF"/>
            <w:vAlign w:val="center"/>
            <w:hideMark/>
          </w:tcPr>
          <w:p w14:paraId="549F0249" w14:textId="77777777" w:rsidR="005E352A" w:rsidRPr="008B0201" w:rsidRDefault="005E352A" w:rsidP="00BF47D9">
            <w:pPr>
              <w:jc w:val="right"/>
              <w:rPr>
                <w:rFonts w:eastAsia="Times New Roman"/>
                <w:b/>
                <w:bCs/>
                <w:color w:val="000000"/>
                <w:sz w:val="18"/>
                <w:szCs w:val="18"/>
                <w:lang w:eastAsia="en-GB"/>
              </w:rPr>
            </w:pPr>
            <w:r w:rsidRPr="008B0201">
              <w:rPr>
                <w:rFonts w:eastAsia="Times New Roman"/>
                <w:b/>
                <w:bCs/>
                <w:color w:val="000000"/>
                <w:sz w:val="18"/>
                <w:szCs w:val="18"/>
                <w:lang w:val="en-US" w:eastAsia="en-GB"/>
              </w:rPr>
              <w:t>% Sample</w:t>
            </w:r>
          </w:p>
        </w:tc>
      </w:tr>
      <w:tr w:rsidR="005E352A" w:rsidRPr="008B0201" w14:paraId="206B4258" w14:textId="77777777" w:rsidTr="00BF47D9">
        <w:trPr>
          <w:trHeight w:val="276"/>
        </w:trPr>
        <w:tc>
          <w:tcPr>
            <w:tcW w:w="5377" w:type="dxa"/>
            <w:gridSpan w:val="2"/>
            <w:tcBorders>
              <w:top w:val="single" w:sz="8" w:space="0" w:color="auto"/>
              <w:left w:val="single" w:sz="8" w:space="0" w:color="auto"/>
              <w:bottom w:val="nil"/>
              <w:right w:val="nil"/>
            </w:tcBorders>
            <w:shd w:val="clear" w:color="000000" w:fill="FFFFFF"/>
            <w:noWrap/>
            <w:vAlign w:val="center"/>
            <w:hideMark/>
          </w:tcPr>
          <w:p w14:paraId="505AD495" w14:textId="77777777" w:rsidR="005E352A" w:rsidRPr="008B0201" w:rsidRDefault="005E352A" w:rsidP="00BF47D9">
            <w:pPr>
              <w:rPr>
                <w:rFonts w:eastAsia="Times New Roman"/>
                <w:b/>
                <w:bCs/>
                <w:color w:val="000000"/>
                <w:sz w:val="18"/>
                <w:szCs w:val="18"/>
                <w:lang w:eastAsia="en-GB"/>
              </w:rPr>
            </w:pPr>
            <w:r w:rsidRPr="008B0201">
              <w:rPr>
                <w:rFonts w:eastAsia="Times New Roman"/>
                <w:b/>
                <w:bCs/>
                <w:color w:val="000000"/>
                <w:sz w:val="18"/>
                <w:szCs w:val="18"/>
                <w:lang w:val="en-US" w:eastAsia="en-GB"/>
              </w:rPr>
              <w:t>Trip purpose</w:t>
            </w:r>
          </w:p>
        </w:tc>
        <w:tc>
          <w:tcPr>
            <w:tcW w:w="990" w:type="dxa"/>
            <w:tcBorders>
              <w:top w:val="nil"/>
              <w:left w:val="nil"/>
              <w:bottom w:val="nil"/>
              <w:right w:val="nil"/>
            </w:tcBorders>
            <w:shd w:val="clear" w:color="000000" w:fill="FFFFFF"/>
            <w:noWrap/>
            <w:vAlign w:val="center"/>
            <w:hideMark/>
          </w:tcPr>
          <w:p w14:paraId="479A30C5" w14:textId="77777777" w:rsidR="005E352A" w:rsidRPr="008B0201" w:rsidRDefault="005E352A" w:rsidP="00BF47D9">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1132" w:type="dxa"/>
            <w:tcBorders>
              <w:top w:val="nil"/>
              <w:left w:val="nil"/>
              <w:bottom w:val="nil"/>
              <w:right w:val="single" w:sz="8" w:space="0" w:color="auto"/>
            </w:tcBorders>
            <w:shd w:val="clear" w:color="000000" w:fill="FFFFFF"/>
            <w:noWrap/>
            <w:vAlign w:val="center"/>
            <w:hideMark/>
          </w:tcPr>
          <w:p w14:paraId="014DCAD7" w14:textId="77777777" w:rsidR="005E352A" w:rsidRPr="008B0201" w:rsidRDefault="005E352A" w:rsidP="00BF47D9">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r>
      <w:tr w:rsidR="005E352A" w:rsidRPr="008B0201" w14:paraId="436C4C0D" w14:textId="77777777" w:rsidTr="00BF47D9">
        <w:trPr>
          <w:trHeight w:val="267"/>
        </w:trPr>
        <w:tc>
          <w:tcPr>
            <w:tcW w:w="948" w:type="dxa"/>
            <w:tcBorders>
              <w:top w:val="nil"/>
              <w:left w:val="single" w:sz="8" w:space="0" w:color="auto"/>
              <w:bottom w:val="nil"/>
              <w:right w:val="nil"/>
            </w:tcBorders>
            <w:shd w:val="clear" w:color="000000" w:fill="FFFFFF"/>
            <w:noWrap/>
            <w:vAlign w:val="center"/>
            <w:hideMark/>
          </w:tcPr>
          <w:p w14:paraId="4DDCF233" w14:textId="77777777" w:rsidR="005E352A" w:rsidRPr="008B0201" w:rsidRDefault="005E352A" w:rsidP="00BF47D9">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vAlign w:val="center"/>
            <w:hideMark/>
          </w:tcPr>
          <w:p w14:paraId="304477C4" w14:textId="7E6B9931" w:rsidR="005E352A" w:rsidRPr="008B0201" w:rsidRDefault="000A121E" w:rsidP="00BF47D9">
            <w:pPr>
              <w:rPr>
                <w:rFonts w:eastAsia="Times New Roman"/>
                <w:color w:val="000000"/>
                <w:sz w:val="18"/>
                <w:szCs w:val="18"/>
                <w:lang w:eastAsia="en-GB"/>
              </w:rPr>
            </w:pPr>
            <w:r>
              <w:rPr>
                <w:rFonts w:eastAsia="Times New Roman"/>
                <w:color w:val="000000"/>
                <w:sz w:val="18"/>
                <w:szCs w:val="18"/>
                <w:lang w:val="en-US" w:eastAsia="en-GB"/>
              </w:rPr>
              <w:t>Intercity b</w:t>
            </w:r>
            <w:r w:rsidR="005E352A" w:rsidRPr="008B0201">
              <w:rPr>
                <w:rFonts w:eastAsia="Times New Roman"/>
                <w:color w:val="000000"/>
                <w:sz w:val="18"/>
                <w:szCs w:val="18"/>
                <w:lang w:val="en-US" w:eastAsia="en-GB"/>
              </w:rPr>
              <w:t>us/train station or airport</w:t>
            </w:r>
          </w:p>
        </w:tc>
        <w:tc>
          <w:tcPr>
            <w:tcW w:w="990" w:type="dxa"/>
            <w:tcBorders>
              <w:top w:val="nil"/>
              <w:left w:val="nil"/>
              <w:bottom w:val="nil"/>
              <w:right w:val="nil"/>
            </w:tcBorders>
            <w:shd w:val="clear" w:color="000000" w:fill="FFFFFF"/>
            <w:vAlign w:val="center"/>
            <w:hideMark/>
          </w:tcPr>
          <w:p w14:paraId="4DB36548"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70</w:t>
            </w:r>
          </w:p>
        </w:tc>
        <w:tc>
          <w:tcPr>
            <w:tcW w:w="1132" w:type="dxa"/>
            <w:tcBorders>
              <w:top w:val="nil"/>
              <w:left w:val="nil"/>
              <w:bottom w:val="nil"/>
              <w:right w:val="single" w:sz="8" w:space="0" w:color="auto"/>
            </w:tcBorders>
            <w:shd w:val="clear" w:color="000000" w:fill="FFFFFF"/>
            <w:vAlign w:val="center"/>
            <w:hideMark/>
          </w:tcPr>
          <w:p w14:paraId="76415524"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15.0%</w:t>
            </w:r>
          </w:p>
        </w:tc>
      </w:tr>
      <w:tr w:rsidR="005E352A" w:rsidRPr="008B0201" w14:paraId="1FE80576" w14:textId="77777777" w:rsidTr="00BF47D9">
        <w:trPr>
          <w:trHeight w:val="175"/>
        </w:trPr>
        <w:tc>
          <w:tcPr>
            <w:tcW w:w="948" w:type="dxa"/>
            <w:tcBorders>
              <w:top w:val="nil"/>
              <w:left w:val="single" w:sz="8" w:space="0" w:color="auto"/>
              <w:bottom w:val="nil"/>
              <w:right w:val="nil"/>
            </w:tcBorders>
            <w:shd w:val="clear" w:color="000000" w:fill="FFFFFF"/>
            <w:noWrap/>
            <w:vAlign w:val="center"/>
            <w:hideMark/>
          </w:tcPr>
          <w:p w14:paraId="2CAE5FDF" w14:textId="77777777" w:rsidR="005E352A" w:rsidRPr="008B0201" w:rsidRDefault="005E352A" w:rsidP="00BF47D9">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vAlign w:val="center"/>
            <w:hideMark/>
          </w:tcPr>
          <w:p w14:paraId="38A0BCFD" w14:textId="77777777" w:rsidR="005E352A" w:rsidRPr="008B0201" w:rsidRDefault="005E352A" w:rsidP="00BF47D9">
            <w:pPr>
              <w:rPr>
                <w:rFonts w:eastAsia="Times New Roman"/>
                <w:color w:val="000000"/>
                <w:sz w:val="18"/>
                <w:szCs w:val="18"/>
                <w:lang w:eastAsia="en-GB"/>
              </w:rPr>
            </w:pPr>
            <w:r w:rsidRPr="008B0201">
              <w:rPr>
                <w:rFonts w:eastAsia="Times New Roman"/>
                <w:color w:val="000000"/>
                <w:sz w:val="18"/>
                <w:szCs w:val="18"/>
                <w:lang w:val="en-US" w:eastAsia="en-GB"/>
              </w:rPr>
              <w:t>Work</w:t>
            </w:r>
          </w:p>
        </w:tc>
        <w:tc>
          <w:tcPr>
            <w:tcW w:w="990" w:type="dxa"/>
            <w:tcBorders>
              <w:top w:val="nil"/>
              <w:left w:val="nil"/>
              <w:bottom w:val="nil"/>
              <w:right w:val="nil"/>
            </w:tcBorders>
            <w:shd w:val="clear" w:color="000000" w:fill="FFFFFF"/>
            <w:vAlign w:val="center"/>
            <w:hideMark/>
          </w:tcPr>
          <w:p w14:paraId="097EFAA0"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77</w:t>
            </w:r>
          </w:p>
        </w:tc>
        <w:tc>
          <w:tcPr>
            <w:tcW w:w="1132" w:type="dxa"/>
            <w:tcBorders>
              <w:top w:val="nil"/>
              <w:left w:val="nil"/>
              <w:bottom w:val="nil"/>
              <w:right w:val="single" w:sz="8" w:space="0" w:color="auto"/>
            </w:tcBorders>
            <w:shd w:val="clear" w:color="000000" w:fill="FFFFFF"/>
            <w:vAlign w:val="center"/>
            <w:hideMark/>
          </w:tcPr>
          <w:p w14:paraId="67616EE4"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16.5%</w:t>
            </w:r>
          </w:p>
        </w:tc>
      </w:tr>
      <w:tr w:rsidR="005E352A" w:rsidRPr="008B0201" w14:paraId="47F43BD7" w14:textId="77777777" w:rsidTr="00BF47D9">
        <w:trPr>
          <w:trHeight w:val="276"/>
        </w:trPr>
        <w:tc>
          <w:tcPr>
            <w:tcW w:w="948" w:type="dxa"/>
            <w:tcBorders>
              <w:top w:val="nil"/>
              <w:left w:val="single" w:sz="8" w:space="0" w:color="auto"/>
              <w:bottom w:val="nil"/>
              <w:right w:val="nil"/>
            </w:tcBorders>
            <w:shd w:val="clear" w:color="000000" w:fill="FFFFFF"/>
            <w:noWrap/>
            <w:vAlign w:val="center"/>
            <w:hideMark/>
          </w:tcPr>
          <w:p w14:paraId="2326312C" w14:textId="77777777" w:rsidR="005E352A" w:rsidRPr="008B0201" w:rsidRDefault="005E352A" w:rsidP="00BF47D9">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vAlign w:val="center"/>
            <w:hideMark/>
          </w:tcPr>
          <w:p w14:paraId="0B392C65" w14:textId="77777777" w:rsidR="005E352A" w:rsidRPr="008B0201" w:rsidRDefault="005E352A" w:rsidP="00BF47D9">
            <w:pPr>
              <w:rPr>
                <w:rFonts w:eastAsia="Times New Roman"/>
                <w:color w:val="000000"/>
                <w:sz w:val="18"/>
                <w:szCs w:val="18"/>
                <w:lang w:eastAsia="en-GB"/>
              </w:rPr>
            </w:pPr>
            <w:r w:rsidRPr="008B0201">
              <w:rPr>
                <w:rFonts w:eastAsia="Times New Roman"/>
                <w:color w:val="000000"/>
                <w:sz w:val="18"/>
                <w:szCs w:val="18"/>
                <w:lang w:val="en-US" w:eastAsia="en-GB"/>
              </w:rPr>
              <w:t>Leisure</w:t>
            </w:r>
          </w:p>
        </w:tc>
        <w:tc>
          <w:tcPr>
            <w:tcW w:w="990" w:type="dxa"/>
            <w:tcBorders>
              <w:top w:val="nil"/>
              <w:left w:val="nil"/>
              <w:bottom w:val="nil"/>
              <w:right w:val="nil"/>
            </w:tcBorders>
            <w:shd w:val="clear" w:color="000000" w:fill="FFFFFF"/>
            <w:vAlign w:val="center"/>
            <w:hideMark/>
          </w:tcPr>
          <w:p w14:paraId="2B68D624"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194</w:t>
            </w:r>
          </w:p>
        </w:tc>
        <w:tc>
          <w:tcPr>
            <w:tcW w:w="1132" w:type="dxa"/>
            <w:tcBorders>
              <w:top w:val="nil"/>
              <w:left w:val="nil"/>
              <w:bottom w:val="nil"/>
              <w:right w:val="single" w:sz="8" w:space="0" w:color="auto"/>
            </w:tcBorders>
            <w:shd w:val="clear" w:color="000000" w:fill="FFFFFF"/>
            <w:vAlign w:val="center"/>
            <w:hideMark/>
          </w:tcPr>
          <w:p w14:paraId="6FEBE670"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41.6%</w:t>
            </w:r>
          </w:p>
        </w:tc>
      </w:tr>
      <w:tr w:rsidR="005E352A" w:rsidRPr="008B0201" w14:paraId="2EF4DF40" w14:textId="77777777" w:rsidTr="00BF47D9">
        <w:trPr>
          <w:trHeight w:val="249"/>
        </w:trPr>
        <w:tc>
          <w:tcPr>
            <w:tcW w:w="948" w:type="dxa"/>
            <w:tcBorders>
              <w:top w:val="nil"/>
              <w:left w:val="single" w:sz="8" w:space="0" w:color="auto"/>
              <w:bottom w:val="nil"/>
              <w:right w:val="nil"/>
            </w:tcBorders>
            <w:shd w:val="clear" w:color="000000" w:fill="FFFFFF"/>
            <w:noWrap/>
            <w:vAlign w:val="center"/>
            <w:hideMark/>
          </w:tcPr>
          <w:p w14:paraId="7FA88955" w14:textId="77777777" w:rsidR="005E352A" w:rsidRPr="008B0201" w:rsidRDefault="005E352A" w:rsidP="00BF47D9">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vAlign w:val="center"/>
            <w:hideMark/>
          </w:tcPr>
          <w:p w14:paraId="7FA98719" w14:textId="4FA055C4" w:rsidR="005E352A" w:rsidRPr="008B0201" w:rsidRDefault="005E352A" w:rsidP="00BF47D9">
            <w:pPr>
              <w:rPr>
                <w:rFonts w:eastAsia="Times New Roman"/>
                <w:color w:val="000000"/>
                <w:sz w:val="18"/>
                <w:szCs w:val="18"/>
                <w:lang w:eastAsia="en-GB"/>
              </w:rPr>
            </w:pPr>
            <w:r w:rsidRPr="008B0201">
              <w:rPr>
                <w:rFonts w:eastAsia="Times New Roman"/>
                <w:color w:val="000000"/>
                <w:sz w:val="18"/>
                <w:szCs w:val="18"/>
                <w:lang w:val="en-US" w:eastAsia="en-GB"/>
              </w:rPr>
              <w:t>Errands</w:t>
            </w:r>
            <w:r w:rsidR="00331FF4">
              <w:rPr>
                <w:rFonts w:eastAsia="Times New Roman"/>
                <w:color w:val="000000"/>
                <w:sz w:val="18"/>
                <w:szCs w:val="18"/>
                <w:lang w:val="en-US" w:eastAsia="en-GB"/>
              </w:rPr>
              <w:t xml:space="preserve"> &amp; Shopping</w:t>
            </w:r>
          </w:p>
        </w:tc>
        <w:tc>
          <w:tcPr>
            <w:tcW w:w="990" w:type="dxa"/>
            <w:tcBorders>
              <w:top w:val="nil"/>
              <w:left w:val="nil"/>
              <w:bottom w:val="nil"/>
              <w:right w:val="nil"/>
            </w:tcBorders>
            <w:shd w:val="clear" w:color="000000" w:fill="FFFFFF"/>
            <w:vAlign w:val="center"/>
            <w:hideMark/>
          </w:tcPr>
          <w:p w14:paraId="25B0C8CA"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71</w:t>
            </w:r>
          </w:p>
        </w:tc>
        <w:tc>
          <w:tcPr>
            <w:tcW w:w="1132" w:type="dxa"/>
            <w:tcBorders>
              <w:top w:val="nil"/>
              <w:left w:val="nil"/>
              <w:bottom w:val="nil"/>
              <w:right w:val="single" w:sz="8" w:space="0" w:color="auto"/>
            </w:tcBorders>
            <w:shd w:val="clear" w:color="000000" w:fill="FFFFFF"/>
            <w:vAlign w:val="center"/>
            <w:hideMark/>
          </w:tcPr>
          <w:p w14:paraId="0A13A6DB"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15.2%</w:t>
            </w:r>
          </w:p>
        </w:tc>
      </w:tr>
      <w:tr w:rsidR="005E352A" w:rsidRPr="008B0201" w14:paraId="76AB0275" w14:textId="77777777" w:rsidTr="00BF47D9">
        <w:trPr>
          <w:trHeight w:val="265"/>
        </w:trPr>
        <w:tc>
          <w:tcPr>
            <w:tcW w:w="948" w:type="dxa"/>
            <w:tcBorders>
              <w:top w:val="nil"/>
              <w:left w:val="single" w:sz="8" w:space="0" w:color="auto"/>
              <w:bottom w:val="single" w:sz="8" w:space="0" w:color="auto"/>
              <w:right w:val="nil"/>
            </w:tcBorders>
            <w:shd w:val="clear" w:color="000000" w:fill="FFFFFF"/>
            <w:noWrap/>
            <w:vAlign w:val="center"/>
            <w:hideMark/>
          </w:tcPr>
          <w:p w14:paraId="03255CDE" w14:textId="77777777" w:rsidR="005E352A" w:rsidRPr="008B0201" w:rsidRDefault="005E352A" w:rsidP="00BF47D9">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single" w:sz="8" w:space="0" w:color="auto"/>
              <w:right w:val="nil"/>
            </w:tcBorders>
            <w:shd w:val="clear" w:color="000000" w:fill="FFFFFF"/>
            <w:vAlign w:val="center"/>
            <w:hideMark/>
          </w:tcPr>
          <w:p w14:paraId="4B68501E" w14:textId="77777777" w:rsidR="005E352A" w:rsidRPr="008B0201" w:rsidRDefault="005E352A" w:rsidP="00BF47D9">
            <w:pPr>
              <w:rPr>
                <w:rFonts w:eastAsia="Times New Roman"/>
                <w:color w:val="000000"/>
                <w:sz w:val="18"/>
                <w:szCs w:val="18"/>
                <w:lang w:eastAsia="en-GB"/>
              </w:rPr>
            </w:pPr>
            <w:r w:rsidRPr="008B0201">
              <w:rPr>
                <w:rFonts w:eastAsia="Times New Roman"/>
                <w:color w:val="000000"/>
                <w:sz w:val="18"/>
                <w:szCs w:val="18"/>
                <w:lang w:val="en-US" w:eastAsia="en-GB"/>
              </w:rPr>
              <w:t>Other</w:t>
            </w:r>
          </w:p>
        </w:tc>
        <w:tc>
          <w:tcPr>
            <w:tcW w:w="990" w:type="dxa"/>
            <w:tcBorders>
              <w:top w:val="nil"/>
              <w:left w:val="nil"/>
              <w:bottom w:val="single" w:sz="8" w:space="0" w:color="auto"/>
              <w:right w:val="nil"/>
            </w:tcBorders>
            <w:shd w:val="clear" w:color="000000" w:fill="FFFFFF"/>
            <w:vAlign w:val="center"/>
            <w:hideMark/>
          </w:tcPr>
          <w:p w14:paraId="7BD673D3"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54</w:t>
            </w:r>
          </w:p>
        </w:tc>
        <w:tc>
          <w:tcPr>
            <w:tcW w:w="1132" w:type="dxa"/>
            <w:tcBorders>
              <w:top w:val="nil"/>
              <w:left w:val="nil"/>
              <w:bottom w:val="single" w:sz="8" w:space="0" w:color="auto"/>
              <w:right w:val="single" w:sz="8" w:space="0" w:color="auto"/>
            </w:tcBorders>
            <w:shd w:val="clear" w:color="000000" w:fill="FFFFFF"/>
            <w:vAlign w:val="center"/>
            <w:hideMark/>
          </w:tcPr>
          <w:p w14:paraId="6D267031"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11.6%</w:t>
            </w:r>
          </w:p>
        </w:tc>
      </w:tr>
      <w:tr w:rsidR="005E352A" w:rsidRPr="008B0201" w14:paraId="71E2B74D" w14:textId="77777777" w:rsidTr="00BF47D9">
        <w:trPr>
          <w:trHeight w:val="276"/>
        </w:trPr>
        <w:tc>
          <w:tcPr>
            <w:tcW w:w="5377" w:type="dxa"/>
            <w:gridSpan w:val="2"/>
            <w:tcBorders>
              <w:top w:val="single" w:sz="8" w:space="0" w:color="auto"/>
              <w:left w:val="single" w:sz="8" w:space="0" w:color="auto"/>
              <w:bottom w:val="nil"/>
              <w:right w:val="nil"/>
            </w:tcBorders>
            <w:shd w:val="clear" w:color="000000" w:fill="FFFFFF"/>
            <w:noWrap/>
            <w:vAlign w:val="center"/>
            <w:hideMark/>
          </w:tcPr>
          <w:p w14:paraId="198A29AF" w14:textId="77777777" w:rsidR="005E352A" w:rsidRPr="008B0201" w:rsidRDefault="005E352A" w:rsidP="00BF47D9">
            <w:pPr>
              <w:rPr>
                <w:rFonts w:eastAsia="Times New Roman"/>
                <w:b/>
                <w:bCs/>
                <w:color w:val="000000"/>
                <w:sz w:val="18"/>
                <w:szCs w:val="18"/>
                <w:lang w:eastAsia="en-GB"/>
              </w:rPr>
            </w:pPr>
            <w:r w:rsidRPr="008B0201">
              <w:rPr>
                <w:rFonts w:eastAsia="Times New Roman"/>
                <w:b/>
                <w:bCs/>
                <w:color w:val="000000"/>
                <w:sz w:val="18"/>
                <w:szCs w:val="18"/>
                <w:lang w:val="en-US" w:eastAsia="en-GB"/>
              </w:rPr>
              <w:t>Day of week</w:t>
            </w:r>
          </w:p>
        </w:tc>
        <w:tc>
          <w:tcPr>
            <w:tcW w:w="990" w:type="dxa"/>
            <w:tcBorders>
              <w:top w:val="nil"/>
              <w:left w:val="nil"/>
              <w:bottom w:val="nil"/>
              <w:right w:val="nil"/>
            </w:tcBorders>
            <w:shd w:val="clear" w:color="auto" w:fill="auto"/>
            <w:noWrap/>
            <w:vAlign w:val="center"/>
            <w:hideMark/>
          </w:tcPr>
          <w:p w14:paraId="646DD6B2" w14:textId="77777777" w:rsidR="005E352A" w:rsidRPr="008B0201" w:rsidRDefault="005E352A" w:rsidP="00BF47D9">
            <w:pPr>
              <w:rPr>
                <w:rFonts w:eastAsia="Times New Roman"/>
                <w:b/>
                <w:bCs/>
                <w:color w:val="000000"/>
                <w:sz w:val="18"/>
                <w:szCs w:val="18"/>
                <w:lang w:eastAsia="en-GB"/>
              </w:rPr>
            </w:pPr>
          </w:p>
        </w:tc>
        <w:tc>
          <w:tcPr>
            <w:tcW w:w="1132" w:type="dxa"/>
            <w:tcBorders>
              <w:top w:val="nil"/>
              <w:left w:val="nil"/>
              <w:bottom w:val="nil"/>
              <w:right w:val="single" w:sz="8" w:space="0" w:color="auto"/>
            </w:tcBorders>
            <w:shd w:val="clear" w:color="000000" w:fill="FFFFFF"/>
            <w:noWrap/>
            <w:vAlign w:val="center"/>
            <w:hideMark/>
          </w:tcPr>
          <w:p w14:paraId="64D24660" w14:textId="77777777" w:rsidR="005E352A" w:rsidRPr="008B0201" w:rsidRDefault="005E352A" w:rsidP="00BF47D9">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r>
      <w:tr w:rsidR="005E352A" w:rsidRPr="008B0201" w14:paraId="4AA8ED1C" w14:textId="77777777" w:rsidTr="00BF47D9">
        <w:trPr>
          <w:trHeight w:val="194"/>
        </w:trPr>
        <w:tc>
          <w:tcPr>
            <w:tcW w:w="948" w:type="dxa"/>
            <w:tcBorders>
              <w:top w:val="nil"/>
              <w:left w:val="single" w:sz="8" w:space="0" w:color="auto"/>
              <w:bottom w:val="nil"/>
              <w:right w:val="nil"/>
            </w:tcBorders>
            <w:shd w:val="clear" w:color="000000" w:fill="FFFFFF"/>
            <w:noWrap/>
            <w:vAlign w:val="center"/>
            <w:hideMark/>
          </w:tcPr>
          <w:p w14:paraId="219EEA6E" w14:textId="77777777" w:rsidR="005E352A" w:rsidRPr="008B0201" w:rsidRDefault="005E352A" w:rsidP="00BF47D9">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noWrap/>
            <w:vAlign w:val="center"/>
            <w:hideMark/>
          </w:tcPr>
          <w:p w14:paraId="68942F56" w14:textId="77777777" w:rsidR="005E352A" w:rsidRPr="008B0201" w:rsidRDefault="005E352A" w:rsidP="00BF47D9">
            <w:pPr>
              <w:rPr>
                <w:rFonts w:eastAsia="Times New Roman"/>
                <w:color w:val="000000"/>
                <w:sz w:val="18"/>
                <w:szCs w:val="18"/>
                <w:lang w:eastAsia="en-GB"/>
              </w:rPr>
            </w:pPr>
            <w:r w:rsidRPr="008B0201">
              <w:rPr>
                <w:rFonts w:eastAsia="Times New Roman"/>
                <w:color w:val="000000"/>
                <w:sz w:val="18"/>
                <w:szCs w:val="18"/>
                <w:lang w:val="en-US" w:eastAsia="en-GB"/>
              </w:rPr>
              <w:t>Monday-Thursday</w:t>
            </w:r>
          </w:p>
        </w:tc>
        <w:tc>
          <w:tcPr>
            <w:tcW w:w="990" w:type="dxa"/>
            <w:tcBorders>
              <w:top w:val="nil"/>
              <w:left w:val="nil"/>
              <w:bottom w:val="nil"/>
              <w:right w:val="nil"/>
            </w:tcBorders>
            <w:shd w:val="clear" w:color="000000" w:fill="FFFFFF"/>
            <w:noWrap/>
            <w:vAlign w:val="center"/>
            <w:hideMark/>
          </w:tcPr>
          <w:p w14:paraId="17E8EAFC"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194</w:t>
            </w:r>
          </w:p>
        </w:tc>
        <w:tc>
          <w:tcPr>
            <w:tcW w:w="1132" w:type="dxa"/>
            <w:tcBorders>
              <w:top w:val="nil"/>
              <w:left w:val="nil"/>
              <w:bottom w:val="nil"/>
              <w:right w:val="single" w:sz="8" w:space="0" w:color="auto"/>
            </w:tcBorders>
            <w:shd w:val="clear" w:color="000000" w:fill="FFFFFF"/>
            <w:noWrap/>
            <w:vAlign w:val="center"/>
            <w:hideMark/>
          </w:tcPr>
          <w:p w14:paraId="5D8B78DF"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41.6%</w:t>
            </w:r>
          </w:p>
        </w:tc>
      </w:tr>
      <w:tr w:rsidR="005E352A" w:rsidRPr="008B0201" w14:paraId="52BB3986" w14:textId="77777777" w:rsidTr="00BF47D9">
        <w:trPr>
          <w:trHeight w:val="276"/>
        </w:trPr>
        <w:tc>
          <w:tcPr>
            <w:tcW w:w="948" w:type="dxa"/>
            <w:tcBorders>
              <w:top w:val="nil"/>
              <w:left w:val="single" w:sz="8" w:space="0" w:color="auto"/>
              <w:bottom w:val="nil"/>
              <w:right w:val="nil"/>
            </w:tcBorders>
            <w:shd w:val="clear" w:color="000000" w:fill="FFFFFF"/>
            <w:noWrap/>
            <w:vAlign w:val="center"/>
            <w:hideMark/>
          </w:tcPr>
          <w:p w14:paraId="4D9D2CCE" w14:textId="77777777" w:rsidR="005E352A" w:rsidRPr="008B0201" w:rsidRDefault="005E352A" w:rsidP="00BF47D9">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noWrap/>
            <w:vAlign w:val="center"/>
            <w:hideMark/>
          </w:tcPr>
          <w:p w14:paraId="21CCA850" w14:textId="77777777" w:rsidR="005E352A" w:rsidRPr="008B0201" w:rsidRDefault="005E352A" w:rsidP="00BF47D9">
            <w:pPr>
              <w:rPr>
                <w:rFonts w:eastAsia="Times New Roman"/>
                <w:color w:val="000000"/>
                <w:sz w:val="18"/>
                <w:szCs w:val="18"/>
                <w:lang w:eastAsia="en-GB"/>
              </w:rPr>
            </w:pPr>
            <w:r w:rsidRPr="008B0201">
              <w:rPr>
                <w:rFonts w:eastAsia="Times New Roman"/>
                <w:color w:val="000000"/>
                <w:sz w:val="18"/>
                <w:szCs w:val="18"/>
                <w:lang w:val="en-US" w:eastAsia="en-GB"/>
              </w:rPr>
              <w:t>Friday</w:t>
            </w:r>
          </w:p>
        </w:tc>
        <w:tc>
          <w:tcPr>
            <w:tcW w:w="990" w:type="dxa"/>
            <w:tcBorders>
              <w:top w:val="nil"/>
              <w:left w:val="nil"/>
              <w:bottom w:val="nil"/>
              <w:right w:val="nil"/>
            </w:tcBorders>
            <w:shd w:val="clear" w:color="000000" w:fill="FFFFFF"/>
            <w:noWrap/>
            <w:vAlign w:val="center"/>
            <w:hideMark/>
          </w:tcPr>
          <w:p w14:paraId="4361D7DC"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101</w:t>
            </w:r>
          </w:p>
        </w:tc>
        <w:tc>
          <w:tcPr>
            <w:tcW w:w="1132" w:type="dxa"/>
            <w:tcBorders>
              <w:top w:val="nil"/>
              <w:left w:val="nil"/>
              <w:bottom w:val="nil"/>
              <w:right w:val="single" w:sz="8" w:space="0" w:color="auto"/>
            </w:tcBorders>
            <w:shd w:val="clear" w:color="000000" w:fill="FFFFFF"/>
            <w:noWrap/>
            <w:vAlign w:val="center"/>
            <w:hideMark/>
          </w:tcPr>
          <w:p w14:paraId="1BA2E1C0"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21.7%</w:t>
            </w:r>
          </w:p>
        </w:tc>
      </w:tr>
      <w:tr w:rsidR="005E352A" w:rsidRPr="008B0201" w14:paraId="65C5AA79" w14:textId="77777777" w:rsidTr="00331FF4">
        <w:trPr>
          <w:trHeight w:val="235"/>
        </w:trPr>
        <w:tc>
          <w:tcPr>
            <w:tcW w:w="948" w:type="dxa"/>
            <w:tcBorders>
              <w:top w:val="nil"/>
              <w:left w:val="single" w:sz="8" w:space="0" w:color="auto"/>
              <w:bottom w:val="single" w:sz="8" w:space="0" w:color="auto"/>
              <w:right w:val="nil"/>
            </w:tcBorders>
            <w:shd w:val="clear" w:color="000000" w:fill="FFFFFF"/>
            <w:noWrap/>
            <w:vAlign w:val="center"/>
            <w:hideMark/>
          </w:tcPr>
          <w:p w14:paraId="739A9B0D" w14:textId="77777777" w:rsidR="005E352A" w:rsidRPr="008B0201" w:rsidRDefault="005E352A" w:rsidP="00BF47D9">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single" w:sz="8" w:space="0" w:color="auto"/>
              <w:right w:val="nil"/>
            </w:tcBorders>
            <w:shd w:val="clear" w:color="000000" w:fill="FFFFFF"/>
            <w:noWrap/>
            <w:vAlign w:val="center"/>
            <w:hideMark/>
          </w:tcPr>
          <w:p w14:paraId="0D3B259B" w14:textId="77777777" w:rsidR="005E352A" w:rsidRPr="008B0201" w:rsidRDefault="005E352A" w:rsidP="00BF47D9">
            <w:pPr>
              <w:rPr>
                <w:rFonts w:eastAsia="Times New Roman"/>
                <w:color w:val="000000"/>
                <w:sz w:val="18"/>
                <w:szCs w:val="18"/>
                <w:lang w:eastAsia="en-GB"/>
              </w:rPr>
            </w:pPr>
            <w:r w:rsidRPr="008B0201">
              <w:rPr>
                <w:rFonts w:eastAsia="Times New Roman"/>
                <w:color w:val="000000"/>
                <w:sz w:val="18"/>
                <w:szCs w:val="18"/>
                <w:lang w:val="en-US" w:eastAsia="en-GB"/>
              </w:rPr>
              <w:t>Saturday-Sunday</w:t>
            </w:r>
          </w:p>
        </w:tc>
        <w:tc>
          <w:tcPr>
            <w:tcW w:w="990" w:type="dxa"/>
            <w:tcBorders>
              <w:top w:val="nil"/>
              <w:left w:val="nil"/>
              <w:bottom w:val="single" w:sz="8" w:space="0" w:color="auto"/>
              <w:right w:val="nil"/>
            </w:tcBorders>
            <w:shd w:val="clear" w:color="000000" w:fill="FFFFFF"/>
            <w:noWrap/>
            <w:vAlign w:val="center"/>
            <w:hideMark/>
          </w:tcPr>
          <w:p w14:paraId="311E63BB"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171</w:t>
            </w:r>
          </w:p>
        </w:tc>
        <w:tc>
          <w:tcPr>
            <w:tcW w:w="1132" w:type="dxa"/>
            <w:tcBorders>
              <w:top w:val="nil"/>
              <w:left w:val="nil"/>
              <w:bottom w:val="single" w:sz="8" w:space="0" w:color="auto"/>
              <w:right w:val="single" w:sz="8" w:space="0" w:color="auto"/>
            </w:tcBorders>
            <w:shd w:val="clear" w:color="000000" w:fill="FFFFFF"/>
            <w:noWrap/>
            <w:vAlign w:val="center"/>
            <w:hideMark/>
          </w:tcPr>
          <w:p w14:paraId="75E4CE27"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36.7%</w:t>
            </w:r>
          </w:p>
        </w:tc>
      </w:tr>
      <w:tr w:rsidR="005E352A" w:rsidRPr="008B0201" w14:paraId="4DE63403" w14:textId="77777777" w:rsidTr="00331FF4">
        <w:trPr>
          <w:trHeight w:val="187"/>
        </w:trPr>
        <w:tc>
          <w:tcPr>
            <w:tcW w:w="5377" w:type="dxa"/>
            <w:gridSpan w:val="2"/>
            <w:tcBorders>
              <w:top w:val="single" w:sz="8" w:space="0" w:color="auto"/>
              <w:left w:val="single" w:sz="8" w:space="0" w:color="auto"/>
              <w:bottom w:val="nil"/>
              <w:right w:val="nil"/>
            </w:tcBorders>
            <w:shd w:val="clear" w:color="000000" w:fill="FFFFFF"/>
            <w:noWrap/>
            <w:vAlign w:val="center"/>
            <w:hideMark/>
          </w:tcPr>
          <w:p w14:paraId="6B29CAFB" w14:textId="77777777" w:rsidR="005E352A" w:rsidRPr="008B0201" w:rsidRDefault="005E352A" w:rsidP="00BF47D9">
            <w:pPr>
              <w:jc w:val="left"/>
              <w:rPr>
                <w:rFonts w:eastAsia="Times New Roman"/>
                <w:b/>
                <w:bCs/>
                <w:color w:val="000000"/>
                <w:sz w:val="18"/>
                <w:szCs w:val="18"/>
                <w:lang w:eastAsia="en-GB"/>
              </w:rPr>
            </w:pPr>
            <w:r w:rsidRPr="008B0201">
              <w:rPr>
                <w:rFonts w:eastAsia="Times New Roman"/>
                <w:b/>
                <w:bCs/>
                <w:color w:val="000000"/>
                <w:sz w:val="18"/>
                <w:szCs w:val="18"/>
                <w:lang w:val="en-US" w:eastAsia="en-GB"/>
              </w:rPr>
              <w:t>Time of day</w:t>
            </w:r>
          </w:p>
        </w:tc>
        <w:tc>
          <w:tcPr>
            <w:tcW w:w="990" w:type="dxa"/>
            <w:tcBorders>
              <w:top w:val="single" w:sz="8" w:space="0" w:color="auto"/>
              <w:left w:val="nil"/>
              <w:bottom w:val="nil"/>
              <w:right w:val="nil"/>
            </w:tcBorders>
            <w:shd w:val="clear" w:color="000000" w:fill="FFFFFF"/>
            <w:noWrap/>
            <w:vAlign w:val="center"/>
            <w:hideMark/>
          </w:tcPr>
          <w:p w14:paraId="3D5CF605"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 </w:t>
            </w:r>
          </w:p>
        </w:tc>
        <w:tc>
          <w:tcPr>
            <w:tcW w:w="1132" w:type="dxa"/>
            <w:tcBorders>
              <w:top w:val="single" w:sz="8" w:space="0" w:color="auto"/>
              <w:left w:val="nil"/>
              <w:bottom w:val="nil"/>
              <w:right w:val="single" w:sz="8" w:space="0" w:color="auto"/>
            </w:tcBorders>
            <w:shd w:val="clear" w:color="000000" w:fill="FFFFFF"/>
            <w:noWrap/>
            <w:vAlign w:val="center"/>
            <w:hideMark/>
          </w:tcPr>
          <w:p w14:paraId="3256FAF4" w14:textId="77777777" w:rsidR="005E352A" w:rsidRPr="008B0201" w:rsidRDefault="005E352A" w:rsidP="00BF47D9">
            <w:pPr>
              <w:jc w:val="right"/>
              <w:rPr>
                <w:rFonts w:eastAsia="Times New Roman"/>
                <w:color w:val="000000"/>
                <w:sz w:val="18"/>
                <w:szCs w:val="18"/>
                <w:lang w:eastAsia="en-GB"/>
              </w:rPr>
            </w:pPr>
            <w:r w:rsidRPr="008B0201">
              <w:rPr>
                <w:rFonts w:eastAsia="Times New Roman"/>
                <w:color w:val="000000"/>
                <w:sz w:val="18"/>
                <w:szCs w:val="18"/>
                <w:lang w:val="en-US" w:eastAsia="en-GB"/>
              </w:rPr>
              <w:t> </w:t>
            </w:r>
          </w:p>
        </w:tc>
      </w:tr>
      <w:tr w:rsidR="00331FF4" w:rsidRPr="008B0201" w14:paraId="7162BE72" w14:textId="77777777" w:rsidTr="00331FF4">
        <w:trPr>
          <w:trHeight w:val="235"/>
        </w:trPr>
        <w:tc>
          <w:tcPr>
            <w:tcW w:w="948" w:type="dxa"/>
            <w:tcBorders>
              <w:top w:val="nil"/>
              <w:left w:val="single" w:sz="8" w:space="0" w:color="auto"/>
              <w:bottom w:val="nil"/>
              <w:right w:val="nil"/>
            </w:tcBorders>
            <w:shd w:val="clear" w:color="000000" w:fill="FFFFFF"/>
            <w:noWrap/>
            <w:vAlign w:val="center"/>
            <w:hideMark/>
          </w:tcPr>
          <w:p w14:paraId="13663AF9"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noWrap/>
            <w:vAlign w:val="center"/>
            <w:hideMark/>
          </w:tcPr>
          <w:p w14:paraId="53F11ACD" w14:textId="77777777" w:rsidR="00331FF4" w:rsidRPr="008B0201" w:rsidRDefault="00331FF4" w:rsidP="00331FF4">
            <w:pPr>
              <w:rPr>
                <w:rFonts w:eastAsia="Times New Roman"/>
                <w:color w:val="000000"/>
                <w:sz w:val="18"/>
                <w:szCs w:val="18"/>
                <w:lang w:eastAsia="en-GB"/>
              </w:rPr>
            </w:pPr>
            <w:r w:rsidRPr="008B0201">
              <w:rPr>
                <w:rFonts w:eastAsia="Times New Roman"/>
                <w:color w:val="000000"/>
                <w:sz w:val="18"/>
                <w:szCs w:val="18"/>
                <w:lang w:val="en-US" w:eastAsia="en-GB"/>
              </w:rPr>
              <w:t>Morning (06-13:00h)</w:t>
            </w:r>
          </w:p>
        </w:tc>
        <w:tc>
          <w:tcPr>
            <w:tcW w:w="990" w:type="dxa"/>
            <w:tcBorders>
              <w:top w:val="nil"/>
              <w:left w:val="nil"/>
              <w:bottom w:val="nil"/>
              <w:right w:val="nil"/>
            </w:tcBorders>
            <w:shd w:val="clear" w:color="000000" w:fill="FFFFFF"/>
            <w:noWrap/>
            <w:vAlign w:val="center"/>
            <w:hideMark/>
          </w:tcPr>
          <w:p w14:paraId="639E1B17"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113</w:t>
            </w:r>
          </w:p>
        </w:tc>
        <w:tc>
          <w:tcPr>
            <w:tcW w:w="1132" w:type="dxa"/>
            <w:tcBorders>
              <w:top w:val="nil"/>
              <w:left w:val="nil"/>
              <w:bottom w:val="nil"/>
              <w:right w:val="single" w:sz="8" w:space="0" w:color="auto"/>
            </w:tcBorders>
            <w:shd w:val="clear" w:color="000000" w:fill="FFFFFF"/>
            <w:noWrap/>
            <w:vAlign w:val="center"/>
            <w:hideMark/>
          </w:tcPr>
          <w:p w14:paraId="43821B6B" w14:textId="2A63DE7B" w:rsidR="00331FF4" w:rsidRPr="00331FF4" w:rsidRDefault="00331FF4" w:rsidP="00331FF4">
            <w:pPr>
              <w:jc w:val="right"/>
              <w:rPr>
                <w:rFonts w:eastAsia="Times New Roman"/>
                <w:color w:val="000000"/>
                <w:sz w:val="18"/>
                <w:szCs w:val="18"/>
                <w:lang w:eastAsia="en-GB"/>
              </w:rPr>
            </w:pPr>
            <w:r w:rsidRPr="00331FF4">
              <w:rPr>
                <w:color w:val="000000"/>
                <w:sz w:val="18"/>
                <w:szCs w:val="18"/>
              </w:rPr>
              <w:t>24.2%</w:t>
            </w:r>
          </w:p>
        </w:tc>
      </w:tr>
      <w:tr w:rsidR="00331FF4" w:rsidRPr="008B0201" w14:paraId="521EFA7B" w14:textId="77777777" w:rsidTr="00331FF4">
        <w:trPr>
          <w:trHeight w:val="276"/>
        </w:trPr>
        <w:tc>
          <w:tcPr>
            <w:tcW w:w="948" w:type="dxa"/>
            <w:tcBorders>
              <w:top w:val="nil"/>
              <w:left w:val="single" w:sz="8" w:space="0" w:color="auto"/>
              <w:bottom w:val="nil"/>
              <w:right w:val="nil"/>
            </w:tcBorders>
            <w:shd w:val="clear" w:color="000000" w:fill="FFFFFF"/>
            <w:noWrap/>
            <w:vAlign w:val="center"/>
            <w:hideMark/>
          </w:tcPr>
          <w:p w14:paraId="74310ECD"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noWrap/>
            <w:vAlign w:val="center"/>
            <w:hideMark/>
          </w:tcPr>
          <w:p w14:paraId="1911C430"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Afternoon and early evening (13:00 – 19:00h)</w:t>
            </w:r>
          </w:p>
        </w:tc>
        <w:tc>
          <w:tcPr>
            <w:tcW w:w="990" w:type="dxa"/>
            <w:tcBorders>
              <w:top w:val="nil"/>
              <w:left w:val="nil"/>
              <w:bottom w:val="nil"/>
              <w:right w:val="nil"/>
            </w:tcBorders>
            <w:shd w:val="clear" w:color="000000" w:fill="FFFFFF"/>
            <w:noWrap/>
            <w:vAlign w:val="center"/>
            <w:hideMark/>
          </w:tcPr>
          <w:p w14:paraId="59A026B3"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eastAsia="en-GB"/>
              </w:rPr>
              <w:t> 91</w:t>
            </w:r>
          </w:p>
        </w:tc>
        <w:tc>
          <w:tcPr>
            <w:tcW w:w="1132" w:type="dxa"/>
            <w:tcBorders>
              <w:top w:val="nil"/>
              <w:left w:val="nil"/>
              <w:bottom w:val="nil"/>
              <w:right w:val="single" w:sz="8" w:space="0" w:color="auto"/>
            </w:tcBorders>
            <w:shd w:val="clear" w:color="000000" w:fill="FFFFFF"/>
            <w:noWrap/>
            <w:vAlign w:val="center"/>
            <w:hideMark/>
          </w:tcPr>
          <w:p w14:paraId="6FF982E2" w14:textId="3DF38E12" w:rsidR="00331FF4" w:rsidRPr="00331FF4" w:rsidRDefault="00331FF4" w:rsidP="00331FF4">
            <w:pPr>
              <w:jc w:val="right"/>
              <w:rPr>
                <w:rFonts w:eastAsia="Times New Roman"/>
                <w:color w:val="000000"/>
                <w:sz w:val="18"/>
                <w:szCs w:val="18"/>
                <w:lang w:eastAsia="en-GB"/>
              </w:rPr>
            </w:pPr>
            <w:r w:rsidRPr="00331FF4">
              <w:rPr>
                <w:color w:val="000000"/>
                <w:sz w:val="18"/>
                <w:szCs w:val="18"/>
              </w:rPr>
              <w:t>19.5%</w:t>
            </w:r>
          </w:p>
        </w:tc>
      </w:tr>
      <w:tr w:rsidR="00331FF4" w:rsidRPr="008B0201" w14:paraId="04AA6FB2" w14:textId="77777777" w:rsidTr="00331FF4">
        <w:trPr>
          <w:trHeight w:val="147"/>
        </w:trPr>
        <w:tc>
          <w:tcPr>
            <w:tcW w:w="948" w:type="dxa"/>
            <w:tcBorders>
              <w:top w:val="nil"/>
              <w:left w:val="single" w:sz="8" w:space="0" w:color="auto"/>
              <w:bottom w:val="nil"/>
              <w:right w:val="nil"/>
            </w:tcBorders>
            <w:shd w:val="clear" w:color="000000" w:fill="FFFFFF"/>
            <w:noWrap/>
            <w:vAlign w:val="center"/>
            <w:hideMark/>
          </w:tcPr>
          <w:p w14:paraId="097C2D8F"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noWrap/>
            <w:vAlign w:val="center"/>
            <w:hideMark/>
          </w:tcPr>
          <w:p w14:paraId="7BEC7780"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Late evening (19:00 – 23:30h)</w:t>
            </w:r>
          </w:p>
        </w:tc>
        <w:tc>
          <w:tcPr>
            <w:tcW w:w="990" w:type="dxa"/>
            <w:tcBorders>
              <w:top w:val="nil"/>
              <w:left w:val="nil"/>
              <w:bottom w:val="nil"/>
              <w:right w:val="nil"/>
            </w:tcBorders>
            <w:shd w:val="clear" w:color="000000" w:fill="FFFFFF"/>
            <w:noWrap/>
            <w:vAlign w:val="center"/>
            <w:hideMark/>
          </w:tcPr>
          <w:p w14:paraId="39B15E50" w14:textId="4F4AEC8F"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eastAsia="en-GB"/>
              </w:rPr>
              <w:t> 1</w:t>
            </w:r>
            <w:r>
              <w:rPr>
                <w:rFonts w:eastAsia="Times New Roman"/>
                <w:color w:val="000000"/>
                <w:sz w:val="18"/>
                <w:szCs w:val="18"/>
                <w:lang w:eastAsia="en-GB"/>
              </w:rPr>
              <w:t>20</w:t>
            </w:r>
          </w:p>
        </w:tc>
        <w:tc>
          <w:tcPr>
            <w:tcW w:w="1132" w:type="dxa"/>
            <w:tcBorders>
              <w:top w:val="nil"/>
              <w:left w:val="nil"/>
              <w:bottom w:val="nil"/>
              <w:right w:val="single" w:sz="8" w:space="0" w:color="auto"/>
            </w:tcBorders>
            <w:shd w:val="clear" w:color="000000" w:fill="FFFFFF"/>
            <w:noWrap/>
            <w:vAlign w:val="center"/>
            <w:hideMark/>
          </w:tcPr>
          <w:p w14:paraId="647C03CB" w14:textId="22E7A871" w:rsidR="00331FF4" w:rsidRPr="00331FF4" w:rsidRDefault="00331FF4" w:rsidP="00331FF4">
            <w:pPr>
              <w:jc w:val="right"/>
              <w:rPr>
                <w:rFonts w:eastAsia="Times New Roman"/>
                <w:color w:val="000000"/>
                <w:sz w:val="18"/>
                <w:szCs w:val="18"/>
                <w:lang w:eastAsia="en-GB"/>
              </w:rPr>
            </w:pPr>
            <w:r w:rsidRPr="00331FF4">
              <w:rPr>
                <w:color w:val="000000"/>
                <w:sz w:val="18"/>
                <w:szCs w:val="18"/>
              </w:rPr>
              <w:t>25.8%</w:t>
            </w:r>
          </w:p>
        </w:tc>
      </w:tr>
      <w:tr w:rsidR="00331FF4" w:rsidRPr="008B0201" w14:paraId="6CE27903" w14:textId="77777777" w:rsidTr="00331FF4">
        <w:trPr>
          <w:trHeight w:val="283"/>
        </w:trPr>
        <w:tc>
          <w:tcPr>
            <w:tcW w:w="948" w:type="dxa"/>
            <w:tcBorders>
              <w:top w:val="nil"/>
              <w:left w:val="single" w:sz="8" w:space="0" w:color="auto"/>
              <w:bottom w:val="single" w:sz="8" w:space="0" w:color="auto"/>
              <w:right w:val="nil"/>
            </w:tcBorders>
            <w:shd w:val="clear" w:color="000000" w:fill="FFFFFF"/>
            <w:noWrap/>
            <w:vAlign w:val="center"/>
            <w:hideMark/>
          </w:tcPr>
          <w:p w14:paraId="198BB730"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single" w:sz="8" w:space="0" w:color="auto"/>
              <w:right w:val="nil"/>
            </w:tcBorders>
            <w:shd w:val="clear" w:color="000000" w:fill="FFFFFF"/>
            <w:noWrap/>
            <w:vAlign w:val="center"/>
            <w:hideMark/>
          </w:tcPr>
          <w:p w14:paraId="1FFF76C5"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Night (23:30 – 6:00h)</w:t>
            </w:r>
          </w:p>
        </w:tc>
        <w:tc>
          <w:tcPr>
            <w:tcW w:w="990" w:type="dxa"/>
            <w:tcBorders>
              <w:top w:val="nil"/>
              <w:left w:val="nil"/>
              <w:bottom w:val="single" w:sz="8" w:space="0" w:color="auto"/>
              <w:right w:val="nil"/>
            </w:tcBorders>
            <w:shd w:val="clear" w:color="000000" w:fill="FFFFFF"/>
            <w:noWrap/>
            <w:vAlign w:val="center"/>
            <w:hideMark/>
          </w:tcPr>
          <w:p w14:paraId="267C1E3D"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eastAsia="en-GB"/>
              </w:rPr>
              <w:t> 142</w:t>
            </w:r>
          </w:p>
        </w:tc>
        <w:tc>
          <w:tcPr>
            <w:tcW w:w="1132" w:type="dxa"/>
            <w:tcBorders>
              <w:top w:val="nil"/>
              <w:left w:val="nil"/>
              <w:bottom w:val="single" w:sz="8" w:space="0" w:color="auto"/>
              <w:right w:val="single" w:sz="8" w:space="0" w:color="auto"/>
            </w:tcBorders>
            <w:shd w:val="clear" w:color="000000" w:fill="FFFFFF"/>
            <w:noWrap/>
            <w:vAlign w:val="center"/>
            <w:hideMark/>
          </w:tcPr>
          <w:p w14:paraId="02A0C642" w14:textId="230F60E1" w:rsidR="00331FF4" w:rsidRPr="00331FF4" w:rsidRDefault="00331FF4" w:rsidP="00331FF4">
            <w:pPr>
              <w:jc w:val="right"/>
              <w:rPr>
                <w:rFonts w:eastAsia="Times New Roman"/>
                <w:color w:val="000000"/>
                <w:sz w:val="18"/>
                <w:szCs w:val="18"/>
                <w:lang w:eastAsia="en-GB"/>
              </w:rPr>
            </w:pPr>
            <w:r w:rsidRPr="00331FF4">
              <w:rPr>
                <w:color w:val="000000"/>
                <w:sz w:val="18"/>
                <w:szCs w:val="18"/>
              </w:rPr>
              <w:t>30.5%</w:t>
            </w:r>
          </w:p>
        </w:tc>
      </w:tr>
      <w:tr w:rsidR="00331FF4" w:rsidRPr="008B0201" w14:paraId="51E0AD79" w14:textId="77777777" w:rsidTr="00331FF4">
        <w:trPr>
          <w:trHeight w:val="96"/>
        </w:trPr>
        <w:tc>
          <w:tcPr>
            <w:tcW w:w="5377" w:type="dxa"/>
            <w:gridSpan w:val="2"/>
            <w:tcBorders>
              <w:top w:val="single" w:sz="8" w:space="0" w:color="auto"/>
              <w:left w:val="single" w:sz="8" w:space="0" w:color="auto"/>
              <w:bottom w:val="nil"/>
              <w:right w:val="nil"/>
            </w:tcBorders>
            <w:shd w:val="clear" w:color="000000" w:fill="FFFFFF"/>
            <w:noWrap/>
            <w:vAlign w:val="center"/>
            <w:hideMark/>
          </w:tcPr>
          <w:p w14:paraId="47495A48" w14:textId="77777777" w:rsidR="00331FF4" w:rsidRPr="008B0201" w:rsidRDefault="00331FF4" w:rsidP="00331FF4">
            <w:pPr>
              <w:rPr>
                <w:rFonts w:eastAsia="Times New Roman"/>
                <w:b/>
                <w:bCs/>
                <w:color w:val="000000"/>
                <w:sz w:val="18"/>
                <w:szCs w:val="18"/>
                <w:lang w:eastAsia="en-GB"/>
              </w:rPr>
            </w:pPr>
            <w:r w:rsidRPr="008B0201">
              <w:rPr>
                <w:rFonts w:eastAsia="Times New Roman"/>
                <w:b/>
                <w:bCs/>
                <w:color w:val="000000"/>
                <w:sz w:val="18"/>
                <w:szCs w:val="18"/>
                <w:lang w:val="en-US" w:eastAsia="en-GB"/>
              </w:rPr>
              <w:t>Companion</w:t>
            </w:r>
          </w:p>
        </w:tc>
        <w:tc>
          <w:tcPr>
            <w:tcW w:w="990" w:type="dxa"/>
            <w:tcBorders>
              <w:top w:val="single" w:sz="8" w:space="0" w:color="auto"/>
              <w:left w:val="nil"/>
              <w:bottom w:val="nil"/>
              <w:right w:val="nil"/>
            </w:tcBorders>
            <w:shd w:val="clear" w:color="000000" w:fill="FFFFFF"/>
            <w:noWrap/>
            <w:vAlign w:val="center"/>
            <w:hideMark/>
          </w:tcPr>
          <w:p w14:paraId="6419662E"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1132" w:type="dxa"/>
            <w:tcBorders>
              <w:top w:val="single" w:sz="8" w:space="0" w:color="auto"/>
              <w:left w:val="nil"/>
              <w:bottom w:val="nil"/>
              <w:right w:val="single" w:sz="8" w:space="0" w:color="auto"/>
            </w:tcBorders>
            <w:shd w:val="clear" w:color="000000" w:fill="FFFFFF"/>
            <w:noWrap/>
            <w:vAlign w:val="center"/>
            <w:hideMark/>
          </w:tcPr>
          <w:p w14:paraId="3D71CD60"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r>
      <w:tr w:rsidR="00331FF4" w:rsidRPr="008B0201" w14:paraId="0D47D3CB" w14:textId="77777777" w:rsidTr="00BF47D9">
        <w:trPr>
          <w:trHeight w:val="251"/>
        </w:trPr>
        <w:tc>
          <w:tcPr>
            <w:tcW w:w="948" w:type="dxa"/>
            <w:tcBorders>
              <w:top w:val="nil"/>
              <w:left w:val="single" w:sz="8" w:space="0" w:color="auto"/>
              <w:bottom w:val="nil"/>
              <w:right w:val="nil"/>
            </w:tcBorders>
            <w:shd w:val="clear" w:color="000000" w:fill="FFFFFF"/>
            <w:noWrap/>
            <w:vAlign w:val="center"/>
            <w:hideMark/>
          </w:tcPr>
          <w:p w14:paraId="336BCD61"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noWrap/>
            <w:vAlign w:val="center"/>
            <w:hideMark/>
          </w:tcPr>
          <w:p w14:paraId="49B2D496" w14:textId="77777777" w:rsidR="00331FF4" w:rsidRPr="008B0201" w:rsidRDefault="00331FF4" w:rsidP="00331FF4">
            <w:pPr>
              <w:rPr>
                <w:rFonts w:eastAsia="Times New Roman"/>
                <w:color w:val="000000"/>
                <w:sz w:val="18"/>
                <w:szCs w:val="18"/>
                <w:lang w:eastAsia="en-GB"/>
              </w:rPr>
            </w:pPr>
            <w:r w:rsidRPr="008B0201">
              <w:rPr>
                <w:rFonts w:eastAsia="Times New Roman"/>
                <w:color w:val="000000"/>
                <w:sz w:val="18"/>
                <w:szCs w:val="18"/>
                <w:lang w:val="en-US" w:eastAsia="en-GB"/>
              </w:rPr>
              <w:t xml:space="preserve">I was alone </w:t>
            </w:r>
          </w:p>
        </w:tc>
        <w:tc>
          <w:tcPr>
            <w:tcW w:w="990" w:type="dxa"/>
            <w:tcBorders>
              <w:top w:val="nil"/>
              <w:left w:val="nil"/>
              <w:bottom w:val="nil"/>
              <w:right w:val="nil"/>
            </w:tcBorders>
            <w:shd w:val="clear" w:color="000000" w:fill="FFFFFF"/>
            <w:noWrap/>
            <w:vAlign w:val="center"/>
            <w:hideMark/>
          </w:tcPr>
          <w:p w14:paraId="6C9249DE"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196</w:t>
            </w:r>
          </w:p>
        </w:tc>
        <w:tc>
          <w:tcPr>
            <w:tcW w:w="1132" w:type="dxa"/>
            <w:tcBorders>
              <w:top w:val="nil"/>
              <w:left w:val="nil"/>
              <w:bottom w:val="nil"/>
              <w:right w:val="single" w:sz="8" w:space="0" w:color="auto"/>
            </w:tcBorders>
            <w:shd w:val="clear" w:color="000000" w:fill="FFFFFF"/>
            <w:noWrap/>
            <w:vAlign w:val="center"/>
            <w:hideMark/>
          </w:tcPr>
          <w:p w14:paraId="4328BF83"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42.1%</w:t>
            </w:r>
          </w:p>
        </w:tc>
      </w:tr>
      <w:tr w:rsidR="00331FF4" w:rsidRPr="008B0201" w14:paraId="64488C20" w14:textId="77777777" w:rsidTr="00BF47D9">
        <w:trPr>
          <w:trHeight w:val="194"/>
        </w:trPr>
        <w:tc>
          <w:tcPr>
            <w:tcW w:w="948" w:type="dxa"/>
            <w:tcBorders>
              <w:top w:val="nil"/>
              <w:left w:val="single" w:sz="8" w:space="0" w:color="auto"/>
              <w:bottom w:val="nil"/>
              <w:right w:val="nil"/>
            </w:tcBorders>
            <w:shd w:val="clear" w:color="000000" w:fill="FFFFFF"/>
            <w:noWrap/>
            <w:vAlign w:val="center"/>
            <w:hideMark/>
          </w:tcPr>
          <w:p w14:paraId="1794C600"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noWrap/>
            <w:vAlign w:val="center"/>
            <w:hideMark/>
          </w:tcPr>
          <w:p w14:paraId="417CAAC4" w14:textId="77777777" w:rsidR="00331FF4" w:rsidRPr="008B0201" w:rsidRDefault="00331FF4" w:rsidP="00331FF4">
            <w:pPr>
              <w:rPr>
                <w:rFonts w:eastAsia="Times New Roman"/>
                <w:color w:val="000000"/>
                <w:sz w:val="18"/>
                <w:szCs w:val="18"/>
                <w:lang w:eastAsia="en-GB"/>
              </w:rPr>
            </w:pPr>
            <w:r w:rsidRPr="008B0201">
              <w:rPr>
                <w:rFonts w:eastAsia="Times New Roman"/>
                <w:color w:val="000000"/>
                <w:sz w:val="18"/>
                <w:szCs w:val="18"/>
                <w:lang w:val="en-US" w:eastAsia="en-GB"/>
              </w:rPr>
              <w:t xml:space="preserve">There were family members or my couple with me </w:t>
            </w:r>
          </w:p>
        </w:tc>
        <w:tc>
          <w:tcPr>
            <w:tcW w:w="990" w:type="dxa"/>
            <w:tcBorders>
              <w:top w:val="nil"/>
              <w:left w:val="nil"/>
              <w:bottom w:val="nil"/>
              <w:right w:val="nil"/>
            </w:tcBorders>
            <w:shd w:val="clear" w:color="000000" w:fill="FFFFFF"/>
            <w:noWrap/>
            <w:vAlign w:val="center"/>
            <w:hideMark/>
          </w:tcPr>
          <w:p w14:paraId="66B006F4"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140</w:t>
            </w:r>
          </w:p>
        </w:tc>
        <w:tc>
          <w:tcPr>
            <w:tcW w:w="1132" w:type="dxa"/>
            <w:tcBorders>
              <w:top w:val="nil"/>
              <w:left w:val="nil"/>
              <w:bottom w:val="nil"/>
              <w:right w:val="single" w:sz="8" w:space="0" w:color="auto"/>
            </w:tcBorders>
            <w:shd w:val="clear" w:color="000000" w:fill="FFFFFF"/>
            <w:noWrap/>
            <w:vAlign w:val="center"/>
            <w:hideMark/>
          </w:tcPr>
          <w:p w14:paraId="0A07B21C"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30.0%</w:t>
            </w:r>
          </w:p>
        </w:tc>
      </w:tr>
      <w:tr w:rsidR="00331FF4" w:rsidRPr="008B0201" w14:paraId="7C149114" w14:textId="77777777" w:rsidTr="00BF47D9">
        <w:trPr>
          <w:trHeight w:val="243"/>
        </w:trPr>
        <w:tc>
          <w:tcPr>
            <w:tcW w:w="948" w:type="dxa"/>
            <w:tcBorders>
              <w:top w:val="nil"/>
              <w:left w:val="single" w:sz="8" w:space="0" w:color="auto"/>
              <w:bottom w:val="nil"/>
              <w:right w:val="nil"/>
            </w:tcBorders>
            <w:shd w:val="clear" w:color="000000" w:fill="FFFFFF"/>
            <w:noWrap/>
            <w:vAlign w:val="center"/>
            <w:hideMark/>
          </w:tcPr>
          <w:p w14:paraId="4E348B0E"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noWrap/>
            <w:vAlign w:val="center"/>
            <w:hideMark/>
          </w:tcPr>
          <w:p w14:paraId="50C77359" w14:textId="77777777" w:rsidR="00331FF4" w:rsidRPr="008B0201" w:rsidRDefault="00331FF4" w:rsidP="00331FF4">
            <w:pPr>
              <w:rPr>
                <w:rFonts w:eastAsia="Times New Roman"/>
                <w:color w:val="000000"/>
                <w:sz w:val="18"/>
                <w:szCs w:val="18"/>
                <w:lang w:eastAsia="en-GB"/>
              </w:rPr>
            </w:pPr>
            <w:r w:rsidRPr="008B0201">
              <w:rPr>
                <w:rFonts w:eastAsia="Times New Roman"/>
                <w:color w:val="000000"/>
                <w:sz w:val="18"/>
                <w:szCs w:val="18"/>
                <w:lang w:val="en-US" w:eastAsia="en-GB"/>
              </w:rPr>
              <w:t xml:space="preserve">There were friends with me </w:t>
            </w:r>
          </w:p>
        </w:tc>
        <w:tc>
          <w:tcPr>
            <w:tcW w:w="990" w:type="dxa"/>
            <w:tcBorders>
              <w:top w:val="nil"/>
              <w:left w:val="nil"/>
              <w:bottom w:val="nil"/>
              <w:right w:val="nil"/>
            </w:tcBorders>
            <w:shd w:val="clear" w:color="000000" w:fill="FFFFFF"/>
            <w:noWrap/>
            <w:vAlign w:val="center"/>
            <w:hideMark/>
          </w:tcPr>
          <w:p w14:paraId="0EA10051"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105</w:t>
            </w:r>
          </w:p>
        </w:tc>
        <w:tc>
          <w:tcPr>
            <w:tcW w:w="1132" w:type="dxa"/>
            <w:tcBorders>
              <w:top w:val="nil"/>
              <w:left w:val="nil"/>
              <w:bottom w:val="nil"/>
              <w:right w:val="single" w:sz="8" w:space="0" w:color="auto"/>
            </w:tcBorders>
            <w:shd w:val="clear" w:color="000000" w:fill="FFFFFF"/>
            <w:noWrap/>
            <w:vAlign w:val="center"/>
            <w:hideMark/>
          </w:tcPr>
          <w:p w14:paraId="5195D4E1"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22.5%</w:t>
            </w:r>
          </w:p>
        </w:tc>
      </w:tr>
      <w:tr w:rsidR="00331FF4" w:rsidRPr="008B0201" w14:paraId="277C110B" w14:textId="77777777" w:rsidTr="00BF47D9">
        <w:trPr>
          <w:trHeight w:val="235"/>
        </w:trPr>
        <w:tc>
          <w:tcPr>
            <w:tcW w:w="948" w:type="dxa"/>
            <w:tcBorders>
              <w:top w:val="nil"/>
              <w:left w:val="single" w:sz="8" w:space="0" w:color="auto"/>
              <w:bottom w:val="single" w:sz="8" w:space="0" w:color="auto"/>
              <w:right w:val="nil"/>
            </w:tcBorders>
            <w:shd w:val="clear" w:color="000000" w:fill="FFFFFF"/>
            <w:noWrap/>
            <w:vAlign w:val="center"/>
            <w:hideMark/>
          </w:tcPr>
          <w:p w14:paraId="3C0EA833"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single" w:sz="8" w:space="0" w:color="auto"/>
              <w:right w:val="nil"/>
            </w:tcBorders>
            <w:shd w:val="clear" w:color="000000" w:fill="FFFFFF"/>
            <w:noWrap/>
            <w:vAlign w:val="center"/>
            <w:hideMark/>
          </w:tcPr>
          <w:p w14:paraId="195770CA" w14:textId="77777777" w:rsidR="00331FF4" w:rsidRPr="008B0201" w:rsidRDefault="00331FF4" w:rsidP="00331FF4">
            <w:pPr>
              <w:rPr>
                <w:rFonts w:eastAsia="Times New Roman"/>
                <w:color w:val="000000"/>
                <w:sz w:val="18"/>
                <w:szCs w:val="18"/>
                <w:lang w:eastAsia="en-GB"/>
              </w:rPr>
            </w:pPr>
            <w:r w:rsidRPr="008B0201">
              <w:rPr>
                <w:rFonts w:eastAsia="Times New Roman"/>
                <w:color w:val="000000"/>
                <w:sz w:val="18"/>
                <w:szCs w:val="18"/>
                <w:lang w:val="en-US" w:eastAsia="en-GB"/>
              </w:rPr>
              <w:t>There were co-workers with me</w:t>
            </w:r>
          </w:p>
        </w:tc>
        <w:tc>
          <w:tcPr>
            <w:tcW w:w="990" w:type="dxa"/>
            <w:tcBorders>
              <w:top w:val="nil"/>
              <w:left w:val="nil"/>
              <w:bottom w:val="single" w:sz="8" w:space="0" w:color="auto"/>
              <w:right w:val="nil"/>
            </w:tcBorders>
            <w:shd w:val="clear" w:color="000000" w:fill="FFFFFF"/>
            <w:noWrap/>
            <w:vAlign w:val="center"/>
            <w:hideMark/>
          </w:tcPr>
          <w:p w14:paraId="4A8EBB11"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25</w:t>
            </w:r>
          </w:p>
        </w:tc>
        <w:tc>
          <w:tcPr>
            <w:tcW w:w="1132" w:type="dxa"/>
            <w:tcBorders>
              <w:top w:val="nil"/>
              <w:left w:val="nil"/>
              <w:bottom w:val="single" w:sz="8" w:space="0" w:color="auto"/>
              <w:right w:val="single" w:sz="8" w:space="0" w:color="auto"/>
            </w:tcBorders>
            <w:shd w:val="clear" w:color="000000" w:fill="FFFFFF"/>
            <w:noWrap/>
            <w:vAlign w:val="center"/>
            <w:hideMark/>
          </w:tcPr>
          <w:p w14:paraId="60AB522A"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5.4%</w:t>
            </w:r>
          </w:p>
        </w:tc>
      </w:tr>
      <w:tr w:rsidR="00331FF4" w:rsidRPr="008B0201" w14:paraId="3BF2AB43" w14:textId="77777777" w:rsidTr="00BF47D9">
        <w:trPr>
          <w:trHeight w:val="276"/>
        </w:trPr>
        <w:tc>
          <w:tcPr>
            <w:tcW w:w="5377" w:type="dxa"/>
            <w:gridSpan w:val="2"/>
            <w:tcBorders>
              <w:top w:val="single" w:sz="8" w:space="0" w:color="auto"/>
              <w:left w:val="single" w:sz="8" w:space="0" w:color="auto"/>
              <w:bottom w:val="nil"/>
              <w:right w:val="nil"/>
            </w:tcBorders>
            <w:shd w:val="clear" w:color="000000" w:fill="FFFFFF"/>
            <w:noWrap/>
            <w:vAlign w:val="center"/>
            <w:hideMark/>
          </w:tcPr>
          <w:p w14:paraId="5DA6892B" w14:textId="77777777" w:rsidR="00331FF4" w:rsidRPr="008B0201" w:rsidRDefault="00331FF4" w:rsidP="00331FF4">
            <w:pPr>
              <w:jc w:val="left"/>
              <w:rPr>
                <w:rFonts w:eastAsia="Times New Roman"/>
                <w:b/>
                <w:bCs/>
                <w:color w:val="000000"/>
                <w:sz w:val="18"/>
                <w:szCs w:val="18"/>
                <w:lang w:eastAsia="en-GB"/>
              </w:rPr>
            </w:pPr>
            <w:r w:rsidRPr="008B0201">
              <w:rPr>
                <w:rFonts w:eastAsia="Times New Roman"/>
                <w:b/>
                <w:bCs/>
                <w:color w:val="000000"/>
                <w:sz w:val="18"/>
                <w:szCs w:val="18"/>
                <w:lang w:val="en-US" w:eastAsia="en-GB"/>
              </w:rPr>
              <w:t>Mode substituted</w:t>
            </w:r>
          </w:p>
        </w:tc>
        <w:tc>
          <w:tcPr>
            <w:tcW w:w="990" w:type="dxa"/>
            <w:tcBorders>
              <w:top w:val="nil"/>
              <w:left w:val="nil"/>
              <w:bottom w:val="nil"/>
              <w:right w:val="nil"/>
            </w:tcBorders>
            <w:shd w:val="clear" w:color="000000" w:fill="FFFFFF"/>
            <w:noWrap/>
            <w:vAlign w:val="center"/>
            <w:hideMark/>
          </w:tcPr>
          <w:p w14:paraId="58E91CF9"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1132" w:type="dxa"/>
            <w:tcBorders>
              <w:top w:val="nil"/>
              <w:left w:val="nil"/>
              <w:bottom w:val="nil"/>
              <w:right w:val="single" w:sz="8" w:space="0" w:color="auto"/>
            </w:tcBorders>
            <w:shd w:val="clear" w:color="000000" w:fill="FFFFFF"/>
            <w:noWrap/>
            <w:vAlign w:val="center"/>
            <w:hideMark/>
          </w:tcPr>
          <w:p w14:paraId="02095AF2"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r>
      <w:tr w:rsidR="00331FF4" w:rsidRPr="008B0201" w14:paraId="1DE0ED7F" w14:textId="77777777" w:rsidTr="00BF47D9">
        <w:trPr>
          <w:trHeight w:val="149"/>
        </w:trPr>
        <w:tc>
          <w:tcPr>
            <w:tcW w:w="948" w:type="dxa"/>
            <w:tcBorders>
              <w:top w:val="nil"/>
              <w:left w:val="single" w:sz="8" w:space="0" w:color="auto"/>
              <w:bottom w:val="nil"/>
              <w:right w:val="nil"/>
            </w:tcBorders>
            <w:shd w:val="clear" w:color="000000" w:fill="FFFFFF"/>
            <w:noWrap/>
            <w:vAlign w:val="center"/>
            <w:hideMark/>
          </w:tcPr>
          <w:p w14:paraId="67A10FC4"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noWrap/>
            <w:vAlign w:val="center"/>
            <w:hideMark/>
          </w:tcPr>
          <w:p w14:paraId="28E6CEA9"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Taxi</w:t>
            </w:r>
          </w:p>
        </w:tc>
        <w:tc>
          <w:tcPr>
            <w:tcW w:w="990" w:type="dxa"/>
            <w:tcBorders>
              <w:top w:val="nil"/>
              <w:left w:val="nil"/>
              <w:bottom w:val="nil"/>
              <w:right w:val="nil"/>
            </w:tcBorders>
            <w:shd w:val="clear" w:color="000000" w:fill="FFFFFF"/>
            <w:noWrap/>
            <w:vAlign w:val="center"/>
            <w:hideMark/>
          </w:tcPr>
          <w:p w14:paraId="3992F7EC"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236</w:t>
            </w:r>
          </w:p>
        </w:tc>
        <w:tc>
          <w:tcPr>
            <w:tcW w:w="1132" w:type="dxa"/>
            <w:tcBorders>
              <w:top w:val="nil"/>
              <w:left w:val="nil"/>
              <w:bottom w:val="nil"/>
              <w:right w:val="single" w:sz="8" w:space="0" w:color="auto"/>
            </w:tcBorders>
            <w:shd w:val="clear" w:color="000000" w:fill="FFFFFF"/>
            <w:noWrap/>
            <w:vAlign w:val="center"/>
            <w:hideMark/>
          </w:tcPr>
          <w:p w14:paraId="563DD9FF"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50.6%</w:t>
            </w:r>
          </w:p>
        </w:tc>
      </w:tr>
      <w:tr w:rsidR="00331FF4" w:rsidRPr="008B0201" w14:paraId="64BFF5F0" w14:textId="77777777" w:rsidTr="00BF47D9">
        <w:trPr>
          <w:trHeight w:val="34"/>
        </w:trPr>
        <w:tc>
          <w:tcPr>
            <w:tcW w:w="948" w:type="dxa"/>
            <w:tcBorders>
              <w:top w:val="nil"/>
              <w:left w:val="single" w:sz="8" w:space="0" w:color="auto"/>
              <w:bottom w:val="nil"/>
              <w:right w:val="nil"/>
            </w:tcBorders>
            <w:shd w:val="clear" w:color="000000" w:fill="FFFFFF"/>
            <w:noWrap/>
            <w:vAlign w:val="center"/>
            <w:hideMark/>
          </w:tcPr>
          <w:p w14:paraId="5903DD27"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noWrap/>
            <w:vAlign w:val="center"/>
            <w:hideMark/>
          </w:tcPr>
          <w:p w14:paraId="04480DF8"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Private vehicle</w:t>
            </w:r>
          </w:p>
        </w:tc>
        <w:tc>
          <w:tcPr>
            <w:tcW w:w="990" w:type="dxa"/>
            <w:tcBorders>
              <w:top w:val="nil"/>
              <w:left w:val="nil"/>
              <w:bottom w:val="nil"/>
              <w:right w:val="nil"/>
            </w:tcBorders>
            <w:shd w:val="clear" w:color="000000" w:fill="FFFFFF"/>
            <w:noWrap/>
            <w:vAlign w:val="center"/>
            <w:hideMark/>
          </w:tcPr>
          <w:p w14:paraId="5B4C8CAD"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42</w:t>
            </w:r>
          </w:p>
        </w:tc>
        <w:tc>
          <w:tcPr>
            <w:tcW w:w="1132" w:type="dxa"/>
            <w:tcBorders>
              <w:top w:val="nil"/>
              <w:left w:val="nil"/>
              <w:bottom w:val="nil"/>
              <w:right w:val="single" w:sz="8" w:space="0" w:color="auto"/>
            </w:tcBorders>
            <w:shd w:val="clear" w:color="000000" w:fill="FFFFFF"/>
            <w:noWrap/>
            <w:vAlign w:val="center"/>
            <w:hideMark/>
          </w:tcPr>
          <w:p w14:paraId="22BDC1C9"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9.0%</w:t>
            </w:r>
          </w:p>
        </w:tc>
      </w:tr>
      <w:tr w:rsidR="00331FF4" w:rsidRPr="008B0201" w14:paraId="709A6B88" w14:textId="77777777" w:rsidTr="00BF47D9">
        <w:trPr>
          <w:trHeight w:val="276"/>
        </w:trPr>
        <w:tc>
          <w:tcPr>
            <w:tcW w:w="948" w:type="dxa"/>
            <w:tcBorders>
              <w:top w:val="nil"/>
              <w:left w:val="single" w:sz="8" w:space="0" w:color="auto"/>
              <w:bottom w:val="nil"/>
              <w:right w:val="nil"/>
            </w:tcBorders>
            <w:shd w:val="clear" w:color="000000" w:fill="FFFFFF"/>
            <w:noWrap/>
            <w:vAlign w:val="center"/>
            <w:hideMark/>
          </w:tcPr>
          <w:p w14:paraId="334AE1B0"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nil"/>
              <w:right w:val="nil"/>
            </w:tcBorders>
            <w:shd w:val="clear" w:color="000000" w:fill="FFFFFF"/>
            <w:noWrap/>
            <w:vAlign w:val="center"/>
            <w:hideMark/>
          </w:tcPr>
          <w:p w14:paraId="5AC0ED2F" w14:textId="4259C3F1" w:rsidR="00331FF4" w:rsidRPr="008B0201" w:rsidRDefault="00331FF4" w:rsidP="00331FF4">
            <w:pPr>
              <w:jc w:val="left"/>
              <w:rPr>
                <w:rFonts w:eastAsia="Times New Roman"/>
                <w:color w:val="000000"/>
                <w:sz w:val="18"/>
                <w:szCs w:val="18"/>
                <w:lang w:val="fr-FR" w:eastAsia="en-GB"/>
              </w:rPr>
            </w:pPr>
            <w:r w:rsidRPr="008B0201">
              <w:rPr>
                <w:rFonts w:eastAsia="Times New Roman"/>
                <w:color w:val="000000"/>
                <w:sz w:val="18"/>
                <w:szCs w:val="18"/>
                <w:lang w:val="fr-FR" w:eastAsia="en-GB"/>
              </w:rPr>
              <w:t>Public tran</w:t>
            </w:r>
            <w:r>
              <w:rPr>
                <w:rFonts w:eastAsia="Times New Roman"/>
                <w:color w:val="000000"/>
                <w:sz w:val="18"/>
                <w:szCs w:val="18"/>
                <w:lang w:val="fr-FR" w:eastAsia="en-GB"/>
              </w:rPr>
              <w:t>port</w:t>
            </w:r>
            <w:r w:rsidRPr="008B0201">
              <w:rPr>
                <w:rFonts w:eastAsia="Times New Roman"/>
                <w:color w:val="000000"/>
                <w:sz w:val="18"/>
                <w:szCs w:val="18"/>
                <w:lang w:val="fr-FR" w:eastAsia="en-GB"/>
              </w:rPr>
              <w:t>: metro, bus, train, commuter rail, etc.</w:t>
            </w:r>
          </w:p>
        </w:tc>
        <w:tc>
          <w:tcPr>
            <w:tcW w:w="990" w:type="dxa"/>
            <w:tcBorders>
              <w:top w:val="nil"/>
              <w:left w:val="nil"/>
              <w:bottom w:val="nil"/>
              <w:right w:val="nil"/>
            </w:tcBorders>
            <w:shd w:val="clear" w:color="000000" w:fill="FFFFFF"/>
            <w:noWrap/>
            <w:vAlign w:val="center"/>
            <w:hideMark/>
          </w:tcPr>
          <w:p w14:paraId="36581285"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155</w:t>
            </w:r>
          </w:p>
        </w:tc>
        <w:tc>
          <w:tcPr>
            <w:tcW w:w="1132" w:type="dxa"/>
            <w:tcBorders>
              <w:top w:val="nil"/>
              <w:left w:val="nil"/>
              <w:bottom w:val="nil"/>
              <w:right w:val="single" w:sz="8" w:space="0" w:color="auto"/>
            </w:tcBorders>
            <w:shd w:val="clear" w:color="000000" w:fill="FFFFFF"/>
            <w:noWrap/>
            <w:vAlign w:val="center"/>
            <w:hideMark/>
          </w:tcPr>
          <w:p w14:paraId="6BCB481D" w14:textId="77777777" w:rsidR="00331FF4" w:rsidRPr="008B0201" w:rsidRDefault="00331FF4" w:rsidP="00331FF4">
            <w:pPr>
              <w:jc w:val="right"/>
              <w:rPr>
                <w:rFonts w:eastAsia="Times New Roman"/>
                <w:color w:val="000000"/>
                <w:sz w:val="18"/>
                <w:szCs w:val="18"/>
                <w:lang w:eastAsia="en-GB"/>
              </w:rPr>
            </w:pPr>
            <w:r w:rsidRPr="008B0201">
              <w:rPr>
                <w:rFonts w:eastAsia="Times New Roman"/>
                <w:color w:val="000000"/>
                <w:sz w:val="18"/>
                <w:szCs w:val="18"/>
                <w:lang w:val="en-US" w:eastAsia="en-GB"/>
              </w:rPr>
              <w:t>33.3%</w:t>
            </w:r>
          </w:p>
        </w:tc>
      </w:tr>
      <w:tr w:rsidR="00331FF4" w:rsidRPr="008B0201" w14:paraId="7BB52F8F" w14:textId="77777777" w:rsidTr="00BF47D9">
        <w:trPr>
          <w:trHeight w:val="276"/>
        </w:trPr>
        <w:tc>
          <w:tcPr>
            <w:tcW w:w="948" w:type="dxa"/>
            <w:tcBorders>
              <w:top w:val="nil"/>
              <w:left w:val="single" w:sz="8" w:space="0" w:color="auto"/>
              <w:bottom w:val="nil"/>
              <w:right w:val="nil"/>
            </w:tcBorders>
            <w:shd w:val="clear" w:color="000000" w:fill="FFFFFF"/>
            <w:noWrap/>
            <w:vAlign w:val="center"/>
          </w:tcPr>
          <w:p w14:paraId="69C97C46" w14:textId="77777777" w:rsidR="00331FF4" w:rsidRPr="008B0201" w:rsidRDefault="00331FF4" w:rsidP="00331FF4">
            <w:pPr>
              <w:jc w:val="left"/>
              <w:rPr>
                <w:rFonts w:eastAsia="Times New Roman"/>
                <w:color w:val="000000"/>
                <w:sz w:val="18"/>
                <w:szCs w:val="18"/>
                <w:lang w:val="en-US" w:eastAsia="en-GB"/>
              </w:rPr>
            </w:pPr>
          </w:p>
        </w:tc>
        <w:tc>
          <w:tcPr>
            <w:tcW w:w="4429" w:type="dxa"/>
            <w:tcBorders>
              <w:top w:val="nil"/>
              <w:left w:val="nil"/>
              <w:bottom w:val="nil"/>
              <w:right w:val="nil"/>
            </w:tcBorders>
            <w:shd w:val="clear" w:color="000000" w:fill="FFFFFF"/>
            <w:noWrap/>
            <w:vAlign w:val="center"/>
          </w:tcPr>
          <w:p w14:paraId="71B1794B" w14:textId="21361200" w:rsidR="00331FF4" w:rsidRPr="008B0201" w:rsidRDefault="00331FF4" w:rsidP="00331FF4">
            <w:pPr>
              <w:jc w:val="left"/>
              <w:rPr>
                <w:rFonts w:eastAsia="Times New Roman"/>
                <w:color w:val="000000"/>
                <w:sz w:val="18"/>
                <w:szCs w:val="18"/>
                <w:lang w:val="fr-FR" w:eastAsia="en-GB"/>
              </w:rPr>
            </w:pPr>
            <w:r>
              <w:rPr>
                <w:rFonts w:eastAsia="Times New Roman"/>
                <w:color w:val="000000"/>
                <w:sz w:val="18"/>
                <w:szCs w:val="18"/>
                <w:lang w:val="fr-FR" w:eastAsia="en-GB"/>
              </w:rPr>
              <w:t xml:space="preserve">Active modes: </w:t>
            </w:r>
            <w:r w:rsidRPr="00B40A20">
              <w:rPr>
                <w:rFonts w:eastAsia="Times New Roman"/>
                <w:color w:val="000000"/>
                <w:sz w:val="18"/>
                <w:szCs w:val="18"/>
                <w:lang w:val="fr-FR" w:eastAsia="en-GB"/>
              </w:rPr>
              <w:t>bike,walk</w:t>
            </w:r>
          </w:p>
        </w:tc>
        <w:tc>
          <w:tcPr>
            <w:tcW w:w="990" w:type="dxa"/>
            <w:tcBorders>
              <w:top w:val="nil"/>
              <w:left w:val="nil"/>
              <w:bottom w:val="nil"/>
              <w:right w:val="nil"/>
            </w:tcBorders>
            <w:shd w:val="clear" w:color="000000" w:fill="FFFFFF"/>
            <w:noWrap/>
            <w:vAlign w:val="center"/>
          </w:tcPr>
          <w:p w14:paraId="408739B7" w14:textId="1D721817" w:rsidR="00331FF4" w:rsidRPr="008B0201" w:rsidRDefault="00331FF4" w:rsidP="00331FF4">
            <w:pPr>
              <w:jc w:val="right"/>
              <w:rPr>
                <w:rFonts w:eastAsia="Times New Roman"/>
                <w:color w:val="000000"/>
                <w:sz w:val="18"/>
                <w:szCs w:val="18"/>
                <w:lang w:val="en-US" w:eastAsia="en-GB"/>
              </w:rPr>
            </w:pPr>
            <w:r>
              <w:rPr>
                <w:rFonts w:eastAsia="Times New Roman"/>
                <w:color w:val="000000"/>
                <w:sz w:val="18"/>
                <w:szCs w:val="18"/>
                <w:lang w:val="en-US" w:eastAsia="en-GB"/>
              </w:rPr>
              <w:t>26</w:t>
            </w:r>
          </w:p>
        </w:tc>
        <w:tc>
          <w:tcPr>
            <w:tcW w:w="1132" w:type="dxa"/>
            <w:tcBorders>
              <w:top w:val="nil"/>
              <w:left w:val="nil"/>
              <w:bottom w:val="nil"/>
              <w:right w:val="single" w:sz="8" w:space="0" w:color="auto"/>
            </w:tcBorders>
            <w:shd w:val="clear" w:color="000000" w:fill="FFFFFF"/>
            <w:noWrap/>
            <w:vAlign w:val="center"/>
          </w:tcPr>
          <w:p w14:paraId="1EBE0AE8" w14:textId="1079E708" w:rsidR="00331FF4" w:rsidRPr="008B0201" w:rsidRDefault="00331FF4" w:rsidP="00331FF4">
            <w:pPr>
              <w:jc w:val="right"/>
              <w:rPr>
                <w:rFonts w:eastAsia="Times New Roman"/>
                <w:color w:val="000000"/>
                <w:sz w:val="18"/>
                <w:szCs w:val="18"/>
                <w:lang w:val="en-US" w:eastAsia="en-GB"/>
              </w:rPr>
            </w:pPr>
            <w:r>
              <w:rPr>
                <w:rFonts w:eastAsia="Times New Roman"/>
                <w:color w:val="000000"/>
                <w:sz w:val="18"/>
                <w:szCs w:val="18"/>
                <w:lang w:val="en-US" w:eastAsia="en-GB"/>
              </w:rPr>
              <w:t>5.6%</w:t>
            </w:r>
          </w:p>
        </w:tc>
      </w:tr>
      <w:tr w:rsidR="00331FF4" w:rsidRPr="008B0201" w14:paraId="78ECB38B" w14:textId="77777777" w:rsidTr="00BF47D9">
        <w:trPr>
          <w:trHeight w:val="213"/>
        </w:trPr>
        <w:tc>
          <w:tcPr>
            <w:tcW w:w="948" w:type="dxa"/>
            <w:tcBorders>
              <w:top w:val="nil"/>
              <w:left w:val="single" w:sz="8" w:space="0" w:color="auto"/>
              <w:bottom w:val="single" w:sz="8" w:space="0" w:color="auto"/>
              <w:right w:val="nil"/>
            </w:tcBorders>
            <w:shd w:val="clear" w:color="000000" w:fill="FFFFFF"/>
            <w:noWrap/>
            <w:vAlign w:val="center"/>
            <w:hideMark/>
          </w:tcPr>
          <w:p w14:paraId="6F1C28EE" w14:textId="77777777" w:rsidR="00331FF4" w:rsidRPr="008B0201" w:rsidRDefault="00331FF4" w:rsidP="00331FF4">
            <w:pPr>
              <w:jc w:val="left"/>
              <w:rPr>
                <w:rFonts w:eastAsia="Times New Roman"/>
                <w:color w:val="000000"/>
                <w:sz w:val="18"/>
                <w:szCs w:val="18"/>
                <w:lang w:eastAsia="en-GB"/>
              </w:rPr>
            </w:pPr>
            <w:r w:rsidRPr="008B0201">
              <w:rPr>
                <w:rFonts w:eastAsia="Times New Roman"/>
                <w:color w:val="000000"/>
                <w:sz w:val="18"/>
                <w:szCs w:val="18"/>
                <w:lang w:val="en-US" w:eastAsia="en-GB"/>
              </w:rPr>
              <w:t> </w:t>
            </w:r>
          </w:p>
        </w:tc>
        <w:tc>
          <w:tcPr>
            <w:tcW w:w="4429" w:type="dxa"/>
            <w:tcBorders>
              <w:top w:val="nil"/>
              <w:left w:val="nil"/>
              <w:bottom w:val="single" w:sz="8" w:space="0" w:color="auto"/>
              <w:right w:val="nil"/>
            </w:tcBorders>
            <w:shd w:val="clear" w:color="000000" w:fill="FFFFFF"/>
            <w:noWrap/>
            <w:vAlign w:val="center"/>
            <w:hideMark/>
          </w:tcPr>
          <w:p w14:paraId="265B1B4A" w14:textId="7D344578" w:rsidR="00331FF4" w:rsidRPr="008B0201" w:rsidRDefault="00331FF4" w:rsidP="00331FF4">
            <w:pPr>
              <w:jc w:val="left"/>
              <w:rPr>
                <w:rFonts w:eastAsia="Times New Roman"/>
                <w:color w:val="000000"/>
                <w:sz w:val="18"/>
                <w:szCs w:val="18"/>
                <w:lang w:eastAsia="en-GB"/>
              </w:rPr>
            </w:pPr>
            <w:r w:rsidRPr="00B40A20">
              <w:rPr>
                <w:rFonts w:eastAsia="Times New Roman"/>
                <w:color w:val="000000"/>
                <w:sz w:val="18"/>
                <w:szCs w:val="18"/>
                <w:lang w:val="en-US" w:eastAsia="en-GB"/>
              </w:rPr>
              <w:t>Not have made the trip</w:t>
            </w:r>
          </w:p>
        </w:tc>
        <w:tc>
          <w:tcPr>
            <w:tcW w:w="990" w:type="dxa"/>
            <w:tcBorders>
              <w:top w:val="nil"/>
              <w:left w:val="nil"/>
              <w:bottom w:val="single" w:sz="8" w:space="0" w:color="auto"/>
              <w:right w:val="nil"/>
            </w:tcBorders>
            <w:shd w:val="clear" w:color="000000" w:fill="FFFFFF"/>
            <w:noWrap/>
            <w:vAlign w:val="center"/>
            <w:hideMark/>
          </w:tcPr>
          <w:p w14:paraId="10329DDC" w14:textId="48B2A115" w:rsidR="00331FF4" w:rsidRPr="008B0201" w:rsidRDefault="00331FF4" w:rsidP="00331FF4">
            <w:pPr>
              <w:jc w:val="right"/>
              <w:rPr>
                <w:rFonts w:eastAsia="Times New Roman"/>
                <w:color w:val="000000"/>
                <w:sz w:val="18"/>
                <w:szCs w:val="18"/>
                <w:lang w:eastAsia="en-GB"/>
              </w:rPr>
            </w:pPr>
            <w:r>
              <w:rPr>
                <w:rFonts w:eastAsia="Times New Roman"/>
                <w:color w:val="000000"/>
                <w:sz w:val="18"/>
                <w:szCs w:val="18"/>
                <w:lang w:val="en-US" w:eastAsia="en-GB"/>
              </w:rPr>
              <w:t>7</w:t>
            </w:r>
          </w:p>
        </w:tc>
        <w:tc>
          <w:tcPr>
            <w:tcW w:w="1132" w:type="dxa"/>
            <w:tcBorders>
              <w:top w:val="nil"/>
              <w:left w:val="nil"/>
              <w:bottom w:val="single" w:sz="8" w:space="0" w:color="auto"/>
              <w:right w:val="single" w:sz="8" w:space="0" w:color="auto"/>
            </w:tcBorders>
            <w:shd w:val="clear" w:color="000000" w:fill="FFFFFF"/>
            <w:noWrap/>
            <w:vAlign w:val="center"/>
            <w:hideMark/>
          </w:tcPr>
          <w:p w14:paraId="00DEA857" w14:textId="1A5C6D31" w:rsidR="00331FF4" w:rsidRPr="008B0201" w:rsidRDefault="00331FF4" w:rsidP="00331FF4">
            <w:pPr>
              <w:jc w:val="right"/>
              <w:rPr>
                <w:rFonts w:eastAsia="Times New Roman"/>
                <w:color w:val="000000"/>
                <w:sz w:val="18"/>
                <w:szCs w:val="18"/>
                <w:lang w:eastAsia="en-GB"/>
              </w:rPr>
            </w:pPr>
            <w:r>
              <w:rPr>
                <w:rFonts w:eastAsia="Times New Roman"/>
                <w:color w:val="000000"/>
                <w:sz w:val="18"/>
                <w:szCs w:val="18"/>
                <w:lang w:val="en-US" w:eastAsia="en-GB"/>
              </w:rPr>
              <w:t>1.5</w:t>
            </w:r>
            <w:r w:rsidRPr="008B0201">
              <w:rPr>
                <w:rFonts w:eastAsia="Times New Roman"/>
                <w:color w:val="000000"/>
                <w:sz w:val="18"/>
                <w:szCs w:val="18"/>
                <w:lang w:val="en-US" w:eastAsia="en-GB"/>
              </w:rPr>
              <w:t>%</w:t>
            </w:r>
          </w:p>
        </w:tc>
      </w:tr>
      <w:tr w:rsidR="00331FF4" w:rsidRPr="008B0201" w14:paraId="09637EAA" w14:textId="77777777" w:rsidTr="00BF47D9">
        <w:trPr>
          <w:trHeight w:val="283"/>
        </w:trPr>
        <w:tc>
          <w:tcPr>
            <w:tcW w:w="5377" w:type="dxa"/>
            <w:gridSpan w:val="2"/>
            <w:tcBorders>
              <w:top w:val="single" w:sz="8" w:space="0" w:color="auto"/>
              <w:left w:val="single" w:sz="8" w:space="0" w:color="auto"/>
              <w:bottom w:val="single" w:sz="8" w:space="0" w:color="auto"/>
              <w:right w:val="nil"/>
            </w:tcBorders>
            <w:shd w:val="clear" w:color="000000" w:fill="FFFFFF"/>
            <w:vAlign w:val="center"/>
            <w:hideMark/>
          </w:tcPr>
          <w:p w14:paraId="2BB0E691" w14:textId="77777777" w:rsidR="00331FF4" w:rsidRPr="008B0201" w:rsidRDefault="00331FF4" w:rsidP="00331FF4">
            <w:pPr>
              <w:jc w:val="left"/>
              <w:rPr>
                <w:rFonts w:eastAsia="Times New Roman"/>
                <w:b/>
                <w:bCs/>
                <w:color w:val="000000"/>
                <w:sz w:val="18"/>
                <w:szCs w:val="18"/>
                <w:lang w:eastAsia="en-GB"/>
              </w:rPr>
            </w:pPr>
            <w:r w:rsidRPr="008B0201">
              <w:rPr>
                <w:rFonts w:eastAsia="Times New Roman"/>
                <w:b/>
                <w:bCs/>
                <w:color w:val="000000"/>
                <w:sz w:val="18"/>
                <w:szCs w:val="18"/>
                <w:lang w:val="en-US" w:eastAsia="en-GB"/>
              </w:rPr>
              <w:t>TOTAL</w:t>
            </w:r>
          </w:p>
        </w:tc>
        <w:tc>
          <w:tcPr>
            <w:tcW w:w="990" w:type="dxa"/>
            <w:tcBorders>
              <w:top w:val="nil"/>
              <w:left w:val="nil"/>
              <w:bottom w:val="single" w:sz="8" w:space="0" w:color="auto"/>
              <w:right w:val="nil"/>
            </w:tcBorders>
            <w:shd w:val="clear" w:color="000000" w:fill="FFFFFF"/>
            <w:vAlign w:val="center"/>
            <w:hideMark/>
          </w:tcPr>
          <w:p w14:paraId="3C8A0C7D" w14:textId="77777777" w:rsidR="00331FF4" w:rsidRPr="008B0201" w:rsidRDefault="00331FF4" w:rsidP="00331FF4">
            <w:pPr>
              <w:jc w:val="right"/>
              <w:rPr>
                <w:rFonts w:eastAsia="Times New Roman"/>
                <w:b/>
                <w:bCs/>
                <w:color w:val="000000"/>
                <w:sz w:val="18"/>
                <w:szCs w:val="18"/>
                <w:lang w:eastAsia="en-GB"/>
              </w:rPr>
            </w:pPr>
            <w:r w:rsidRPr="008B0201">
              <w:rPr>
                <w:rFonts w:eastAsia="Times New Roman"/>
                <w:b/>
                <w:bCs/>
                <w:color w:val="000000"/>
                <w:sz w:val="18"/>
                <w:szCs w:val="18"/>
                <w:lang w:val="en-US" w:eastAsia="en-GB"/>
              </w:rPr>
              <w:t>466</w:t>
            </w:r>
          </w:p>
        </w:tc>
        <w:tc>
          <w:tcPr>
            <w:tcW w:w="1132" w:type="dxa"/>
            <w:tcBorders>
              <w:top w:val="nil"/>
              <w:left w:val="nil"/>
              <w:bottom w:val="single" w:sz="8" w:space="0" w:color="auto"/>
              <w:right w:val="single" w:sz="8" w:space="0" w:color="auto"/>
            </w:tcBorders>
            <w:shd w:val="clear" w:color="000000" w:fill="FFFFFF"/>
            <w:vAlign w:val="center"/>
            <w:hideMark/>
          </w:tcPr>
          <w:p w14:paraId="170DD9A6" w14:textId="77777777" w:rsidR="00331FF4" w:rsidRPr="008B0201" w:rsidRDefault="00331FF4" w:rsidP="00331FF4">
            <w:pPr>
              <w:jc w:val="right"/>
              <w:rPr>
                <w:rFonts w:eastAsia="Times New Roman"/>
                <w:b/>
                <w:bCs/>
                <w:color w:val="000000"/>
                <w:sz w:val="18"/>
                <w:szCs w:val="18"/>
                <w:lang w:eastAsia="en-GB"/>
              </w:rPr>
            </w:pPr>
            <w:r w:rsidRPr="008B0201">
              <w:rPr>
                <w:rFonts w:eastAsia="Times New Roman"/>
                <w:b/>
                <w:bCs/>
                <w:color w:val="000000"/>
                <w:sz w:val="18"/>
                <w:szCs w:val="18"/>
                <w:lang w:val="en-US" w:eastAsia="en-GB"/>
              </w:rPr>
              <w:t>100.0%</w:t>
            </w:r>
          </w:p>
        </w:tc>
      </w:tr>
    </w:tbl>
    <w:p w14:paraId="48FEEC91" w14:textId="77777777" w:rsidR="005E352A" w:rsidRPr="008B0201" w:rsidRDefault="005E352A" w:rsidP="005E352A">
      <w:pPr>
        <w:spacing w:after="120" w:line="312" w:lineRule="auto"/>
        <w:rPr>
          <w:rFonts w:ascii="Arial" w:hAnsi="Arial" w:cs="Arial"/>
          <w:sz w:val="22"/>
          <w:szCs w:val="22"/>
          <w:highlight w:val="yellow"/>
          <w:lang w:val="en-US"/>
        </w:rPr>
      </w:pPr>
    </w:p>
    <w:p w14:paraId="52AE3DCE" w14:textId="0992A25A" w:rsidR="00601E67" w:rsidRPr="00A501C6" w:rsidRDefault="00331FF4" w:rsidP="00601E67">
      <w:pPr>
        <w:spacing w:after="120" w:line="312" w:lineRule="auto"/>
        <w:rPr>
          <w:rFonts w:ascii="Arial" w:hAnsi="Arial" w:cs="Arial"/>
          <w:sz w:val="22"/>
          <w:szCs w:val="22"/>
          <w:lang w:val="en-US"/>
        </w:rPr>
      </w:pPr>
      <w:r w:rsidRPr="00A501C6">
        <w:rPr>
          <w:rFonts w:ascii="Arial" w:hAnsi="Arial" w:cs="Arial"/>
          <w:sz w:val="22"/>
          <w:szCs w:val="22"/>
          <w:lang w:val="en-US"/>
        </w:rPr>
        <w:lastRenderedPageBreak/>
        <w:t xml:space="preserve">Further insight can be provided from the data collected at the trip level. For instance, Table 8 provides the distribution of trip purpose data across time-related variables. </w:t>
      </w:r>
      <w:r w:rsidR="00601E67" w:rsidRPr="00A501C6">
        <w:rPr>
          <w:rFonts w:ascii="Arial" w:hAnsi="Arial" w:cs="Arial"/>
          <w:sz w:val="22"/>
          <w:szCs w:val="22"/>
          <w:lang w:val="en-US"/>
        </w:rPr>
        <w:t xml:space="preserve">In terms of the </w:t>
      </w:r>
      <w:r w:rsidR="00601E67" w:rsidRPr="00A501C6">
        <w:rPr>
          <w:rFonts w:ascii="Arial" w:hAnsi="Arial" w:cs="Arial"/>
          <w:b/>
          <w:sz w:val="22"/>
          <w:szCs w:val="22"/>
          <w:lang w:val="en-US"/>
        </w:rPr>
        <w:t>day of the week of the last ride-hailing trip</w:t>
      </w:r>
      <w:r w:rsidR="00601E67" w:rsidRPr="00A501C6">
        <w:rPr>
          <w:rFonts w:ascii="Arial" w:hAnsi="Arial" w:cs="Arial"/>
          <w:sz w:val="22"/>
          <w:szCs w:val="22"/>
          <w:lang w:val="en-US"/>
        </w:rPr>
        <w:t xml:space="preserve">, the more interesting finding is the strong relationship between leisure trips by ride-hailing and a more intensive use during late Fridays or weekend days. This reinforces the strong link between ride-hailing trips, leisure and weekend mobility. By contrast, the results indicate fewer work-related trips by ride-hailing during weekends, again simply a reflection of fewer work trips made over the weekend days. </w:t>
      </w:r>
    </w:p>
    <w:p w14:paraId="6BDF182C" w14:textId="7D9AE1F9" w:rsidR="00331FF4" w:rsidRPr="00A501C6" w:rsidRDefault="00601E67" w:rsidP="00113FA5">
      <w:pPr>
        <w:spacing w:after="120" w:line="312" w:lineRule="auto"/>
        <w:rPr>
          <w:rFonts w:ascii="Arial" w:hAnsi="Arial" w:cs="Arial"/>
          <w:sz w:val="22"/>
          <w:szCs w:val="22"/>
          <w:lang w:val="en-US"/>
        </w:rPr>
      </w:pPr>
      <w:r w:rsidRPr="00A501C6">
        <w:rPr>
          <w:rFonts w:ascii="Arial" w:hAnsi="Arial" w:cs="Arial"/>
          <w:sz w:val="22"/>
          <w:szCs w:val="22"/>
          <w:lang w:val="en-US"/>
        </w:rPr>
        <w:t xml:space="preserve">Results for </w:t>
      </w:r>
      <w:r w:rsidRPr="00A501C6">
        <w:rPr>
          <w:rFonts w:ascii="Arial" w:hAnsi="Arial" w:cs="Arial"/>
          <w:b/>
          <w:sz w:val="22"/>
          <w:szCs w:val="22"/>
          <w:lang w:val="en-US"/>
        </w:rPr>
        <w:t>time of day</w:t>
      </w:r>
      <w:r w:rsidRPr="00A501C6">
        <w:rPr>
          <w:rFonts w:ascii="Arial" w:hAnsi="Arial" w:cs="Arial"/>
          <w:sz w:val="22"/>
          <w:szCs w:val="22"/>
          <w:lang w:val="en-US"/>
        </w:rPr>
        <w:t xml:space="preserve"> are consistent with some of the observations already made, </w:t>
      </w:r>
      <w:r w:rsidR="00EF66EC" w:rsidRPr="00A501C6">
        <w:rPr>
          <w:rFonts w:ascii="Arial" w:hAnsi="Arial" w:cs="Arial"/>
          <w:sz w:val="22"/>
          <w:szCs w:val="22"/>
          <w:lang w:val="en-US"/>
        </w:rPr>
        <w:t>regarding</w:t>
      </w:r>
      <w:r w:rsidRPr="00A501C6">
        <w:rPr>
          <w:rFonts w:ascii="Arial" w:hAnsi="Arial" w:cs="Arial"/>
          <w:sz w:val="22"/>
          <w:szCs w:val="22"/>
          <w:lang w:val="en-US"/>
        </w:rPr>
        <w:t xml:space="preserve"> (1) fewer ride-hailing trips for work during the night time period, (2) a higher level of leisure-oriented trips made by ride-hailing during the late evening/night periods and a lower level of leisure and errand trips in the morning period, and (3) fewer ride-hailing trips on Fridays during the morning period, and much higher ride-hailing trips during the late evenings/night periods over the weekends.</w:t>
      </w:r>
    </w:p>
    <w:p w14:paraId="144D9D8A" w14:textId="7DDB3F9E" w:rsidR="00331FF4" w:rsidRPr="00A501C6" w:rsidRDefault="00331FF4" w:rsidP="00722BDD">
      <w:pPr>
        <w:pStyle w:val="Caption"/>
        <w:keepNext/>
        <w:spacing w:before="240"/>
      </w:pPr>
      <w:r w:rsidRPr="00A501C6">
        <w:t xml:space="preserve">Table 8. </w:t>
      </w:r>
      <w:r w:rsidR="00722BDD" w:rsidRPr="00366D50">
        <w:t xml:space="preserve">Distribution of </w:t>
      </w:r>
      <w:r w:rsidR="004E0269" w:rsidRPr="00366D50">
        <w:t>t</w:t>
      </w:r>
      <w:r w:rsidRPr="00366D50">
        <w:t xml:space="preserve">rip </w:t>
      </w:r>
      <w:r w:rsidR="00722BDD" w:rsidRPr="00366D50">
        <w:t>purpose</w:t>
      </w:r>
      <w:r w:rsidRPr="00366D50">
        <w:t xml:space="preserve"> </w:t>
      </w:r>
      <w:r w:rsidR="00722BDD" w:rsidRPr="00366D50">
        <w:t>by</w:t>
      </w:r>
      <w:r w:rsidRPr="00366D50">
        <w:t xml:space="preserve"> ride-hailing </w:t>
      </w:r>
      <w:r w:rsidR="00722BDD" w:rsidRPr="00A501C6">
        <w:t>across time-related variables</w:t>
      </w:r>
    </w:p>
    <w:tbl>
      <w:tblPr>
        <w:tblW w:w="4881" w:type="pct"/>
        <w:tblInd w:w="137" w:type="dxa"/>
        <w:tblLayout w:type="fixed"/>
        <w:tblLook w:val="04A0" w:firstRow="1" w:lastRow="0" w:firstColumn="1" w:lastColumn="0" w:noHBand="0" w:noVBand="1"/>
      </w:tblPr>
      <w:tblGrid>
        <w:gridCol w:w="702"/>
        <w:gridCol w:w="1705"/>
        <w:gridCol w:w="1139"/>
        <w:gridCol w:w="1139"/>
        <w:gridCol w:w="927"/>
        <w:gridCol w:w="1027"/>
        <w:gridCol w:w="1024"/>
        <w:gridCol w:w="955"/>
      </w:tblGrid>
      <w:tr w:rsidR="00A501C6" w:rsidRPr="00A501C6" w14:paraId="6D82AD67" w14:textId="77777777" w:rsidTr="00FB47B0">
        <w:trPr>
          <w:trHeight w:val="358"/>
        </w:trPr>
        <w:tc>
          <w:tcPr>
            <w:tcW w:w="1396" w:type="pct"/>
            <w:gridSpan w:val="2"/>
            <w:vMerge w:val="restart"/>
            <w:tcBorders>
              <w:top w:val="single" w:sz="4" w:space="0" w:color="auto"/>
              <w:left w:val="single" w:sz="4" w:space="0" w:color="auto"/>
              <w:right w:val="single" w:sz="4" w:space="0" w:color="000000"/>
            </w:tcBorders>
            <w:shd w:val="clear" w:color="auto" w:fill="auto"/>
            <w:noWrap/>
            <w:vAlign w:val="center"/>
          </w:tcPr>
          <w:p w14:paraId="509E4569" w14:textId="2091BE24" w:rsidR="00D3723B" w:rsidRPr="00A501C6" w:rsidRDefault="00D3723B" w:rsidP="00331FF4">
            <w:pPr>
              <w:jc w:val="left"/>
              <w:rPr>
                <w:rFonts w:eastAsia="Times New Roman"/>
                <w:b/>
                <w:bCs/>
                <w:sz w:val="18"/>
                <w:szCs w:val="18"/>
                <w:lang w:eastAsia="en-GB"/>
              </w:rPr>
            </w:pPr>
            <w:r w:rsidRPr="00A501C6">
              <w:rPr>
                <w:rFonts w:eastAsia="Times New Roman"/>
                <w:b/>
                <w:bCs/>
                <w:sz w:val="18"/>
                <w:szCs w:val="18"/>
                <w:lang w:eastAsia="en-GB"/>
              </w:rPr>
              <w:t>VARIABLES</w:t>
            </w:r>
          </w:p>
        </w:tc>
        <w:tc>
          <w:tcPr>
            <w:tcW w:w="3049" w:type="pct"/>
            <w:gridSpan w:val="5"/>
            <w:tcBorders>
              <w:top w:val="single" w:sz="4" w:space="0" w:color="auto"/>
              <w:left w:val="nil"/>
              <w:bottom w:val="nil"/>
              <w:right w:val="single" w:sz="4" w:space="0" w:color="auto"/>
            </w:tcBorders>
            <w:shd w:val="clear" w:color="000000" w:fill="FFFFFF"/>
            <w:vAlign w:val="center"/>
          </w:tcPr>
          <w:p w14:paraId="2B6FDA4F" w14:textId="63186E1F" w:rsidR="00D3723B" w:rsidRPr="00A501C6" w:rsidRDefault="00D3723B" w:rsidP="00331FF4">
            <w:pPr>
              <w:jc w:val="center"/>
              <w:rPr>
                <w:rFonts w:eastAsia="Times New Roman"/>
                <w:b/>
                <w:bCs/>
                <w:sz w:val="18"/>
                <w:szCs w:val="18"/>
                <w:lang w:eastAsia="en-GB"/>
              </w:rPr>
            </w:pPr>
            <w:r w:rsidRPr="00A501C6">
              <w:rPr>
                <w:rFonts w:eastAsia="Times New Roman"/>
                <w:b/>
                <w:bCs/>
                <w:sz w:val="18"/>
                <w:szCs w:val="18"/>
                <w:lang w:eastAsia="en-GB"/>
              </w:rPr>
              <w:t>TRIP PURPOSE</w:t>
            </w:r>
          </w:p>
        </w:tc>
        <w:tc>
          <w:tcPr>
            <w:tcW w:w="554" w:type="pct"/>
            <w:vMerge w:val="restart"/>
            <w:tcBorders>
              <w:top w:val="single" w:sz="4" w:space="0" w:color="auto"/>
              <w:left w:val="nil"/>
              <w:right w:val="single" w:sz="4" w:space="0" w:color="auto"/>
            </w:tcBorders>
            <w:shd w:val="clear" w:color="000000" w:fill="FFFFFF"/>
            <w:noWrap/>
            <w:vAlign w:val="center"/>
          </w:tcPr>
          <w:p w14:paraId="7D16C4A3" w14:textId="120B39EC" w:rsidR="00D3723B" w:rsidRPr="00A501C6" w:rsidRDefault="00D3723B" w:rsidP="00331FF4">
            <w:pPr>
              <w:jc w:val="center"/>
              <w:rPr>
                <w:rFonts w:eastAsia="Times New Roman"/>
                <w:b/>
                <w:bCs/>
                <w:sz w:val="18"/>
                <w:szCs w:val="18"/>
                <w:lang w:eastAsia="en-GB"/>
              </w:rPr>
            </w:pPr>
            <w:r w:rsidRPr="00A501C6">
              <w:rPr>
                <w:rFonts w:eastAsia="Times New Roman"/>
                <w:b/>
                <w:bCs/>
                <w:sz w:val="18"/>
                <w:szCs w:val="18"/>
                <w:lang w:eastAsia="en-GB"/>
              </w:rPr>
              <w:t>SUM (%)</w:t>
            </w:r>
          </w:p>
        </w:tc>
      </w:tr>
      <w:tr w:rsidR="00A501C6" w:rsidRPr="00A501C6" w14:paraId="270B24F8" w14:textId="77777777" w:rsidTr="00D3723B">
        <w:trPr>
          <w:trHeight w:val="690"/>
        </w:trPr>
        <w:tc>
          <w:tcPr>
            <w:tcW w:w="1396" w:type="pct"/>
            <w:gridSpan w:val="2"/>
            <w:vMerge/>
            <w:tcBorders>
              <w:left w:val="single" w:sz="4" w:space="0" w:color="auto"/>
              <w:bottom w:val="single" w:sz="4" w:space="0" w:color="auto"/>
              <w:right w:val="single" w:sz="4" w:space="0" w:color="000000"/>
            </w:tcBorders>
            <w:shd w:val="clear" w:color="auto" w:fill="auto"/>
            <w:noWrap/>
            <w:vAlign w:val="center"/>
            <w:hideMark/>
          </w:tcPr>
          <w:p w14:paraId="54444269" w14:textId="5889265E" w:rsidR="00D3723B" w:rsidRPr="00A501C6" w:rsidRDefault="00D3723B" w:rsidP="00331FF4">
            <w:pPr>
              <w:jc w:val="left"/>
              <w:rPr>
                <w:rFonts w:eastAsia="Times New Roman"/>
                <w:b/>
                <w:bCs/>
                <w:sz w:val="18"/>
                <w:szCs w:val="18"/>
                <w:lang w:eastAsia="en-GB"/>
              </w:rPr>
            </w:pPr>
          </w:p>
        </w:tc>
        <w:tc>
          <w:tcPr>
            <w:tcW w:w="661" w:type="pct"/>
            <w:tcBorders>
              <w:top w:val="single" w:sz="4" w:space="0" w:color="auto"/>
              <w:left w:val="nil"/>
              <w:bottom w:val="nil"/>
              <w:right w:val="single" w:sz="4" w:space="0" w:color="auto"/>
            </w:tcBorders>
            <w:shd w:val="clear" w:color="000000" w:fill="FFFFFF"/>
            <w:vAlign w:val="center"/>
            <w:hideMark/>
          </w:tcPr>
          <w:p w14:paraId="59B48E7C" w14:textId="77777777" w:rsidR="00D3723B" w:rsidRPr="00A501C6" w:rsidRDefault="00D3723B" w:rsidP="00331FF4">
            <w:pPr>
              <w:jc w:val="center"/>
              <w:rPr>
                <w:rFonts w:eastAsia="Times New Roman"/>
                <w:b/>
                <w:bCs/>
                <w:sz w:val="18"/>
                <w:szCs w:val="18"/>
                <w:lang w:eastAsia="en-GB"/>
              </w:rPr>
            </w:pPr>
            <w:r w:rsidRPr="00A501C6">
              <w:rPr>
                <w:rFonts w:eastAsia="Times New Roman"/>
                <w:b/>
                <w:bCs/>
                <w:sz w:val="18"/>
                <w:szCs w:val="18"/>
                <w:lang w:eastAsia="en-GB"/>
              </w:rPr>
              <w:t>Airport or bus / train station</w:t>
            </w:r>
          </w:p>
        </w:tc>
        <w:tc>
          <w:tcPr>
            <w:tcW w:w="661" w:type="pct"/>
            <w:tcBorders>
              <w:top w:val="single" w:sz="4" w:space="0" w:color="auto"/>
              <w:left w:val="nil"/>
              <w:bottom w:val="nil"/>
              <w:right w:val="single" w:sz="4" w:space="0" w:color="auto"/>
            </w:tcBorders>
            <w:shd w:val="clear" w:color="000000" w:fill="FFFFFF"/>
            <w:vAlign w:val="center"/>
            <w:hideMark/>
          </w:tcPr>
          <w:p w14:paraId="7ECB0ACD" w14:textId="77777777" w:rsidR="00D3723B" w:rsidRPr="00A501C6" w:rsidRDefault="00D3723B" w:rsidP="00331FF4">
            <w:pPr>
              <w:jc w:val="center"/>
              <w:rPr>
                <w:rFonts w:eastAsia="Times New Roman"/>
                <w:b/>
                <w:bCs/>
                <w:sz w:val="18"/>
                <w:szCs w:val="18"/>
                <w:lang w:eastAsia="en-GB"/>
              </w:rPr>
            </w:pPr>
            <w:r w:rsidRPr="00A501C6">
              <w:rPr>
                <w:rFonts w:eastAsia="Times New Roman"/>
                <w:b/>
                <w:bCs/>
                <w:sz w:val="18"/>
                <w:szCs w:val="18"/>
                <w:lang w:eastAsia="en-GB"/>
              </w:rPr>
              <w:t>Commuting or work-related</w:t>
            </w:r>
          </w:p>
        </w:tc>
        <w:tc>
          <w:tcPr>
            <w:tcW w:w="538" w:type="pct"/>
            <w:tcBorders>
              <w:top w:val="single" w:sz="4" w:space="0" w:color="auto"/>
              <w:left w:val="nil"/>
              <w:bottom w:val="nil"/>
              <w:right w:val="single" w:sz="4" w:space="0" w:color="auto"/>
            </w:tcBorders>
            <w:shd w:val="clear" w:color="000000" w:fill="FFFFFF"/>
            <w:vAlign w:val="center"/>
            <w:hideMark/>
          </w:tcPr>
          <w:p w14:paraId="4E6A5FEB" w14:textId="77777777" w:rsidR="00D3723B" w:rsidRPr="00A501C6" w:rsidRDefault="00D3723B" w:rsidP="00331FF4">
            <w:pPr>
              <w:jc w:val="center"/>
              <w:rPr>
                <w:rFonts w:eastAsia="Times New Roman"/>
                <w:b/>
                <w:bCs/>
                <w:sz w:val="18"/>
                <w:szCs w:val="18"/>
                <w:lang w:eastAsia="en-GB"/>
              </w:rPr>
            </w:pPr>
            <w:r w:rsidRPr="00A501C6">
              <w:rPr>
                <w:rFonts w:eastAsia="Times New Roman"/>
                <w:b/>
                <w:bCs/>
                <w:sz w:val="18"/>
                <w:szCs w:val="18"/>
                <w:lang w:eastAsia="en-GB"/>
              </w:rPr>
              <w:t>Leisure</w:t>
            </w:r>
          </w:p>
        </w:tc>
        <w:tc>
          <w:tcPr>
            <w:tcW w:w="596" w:type="pct"/>
            <w:tcBorders>
              <w:top w:val="single" w:sz="4" w:space="0" w:color="auto"/>
              <w:left w:val="nil"/>
              <w:bottom w:val="nil"/>
              <w:right w:val="single" w:sz="4" w:space="0" w:color="auto"/>
            </w:tcBorders>
            <w:shd w:val="clear" w:color="000000" w:fill="FFFFFF"/>
            <w:vAlign w:val="center"/>
            <w:hideMark/>
          </w:tcPr>
          <w:p w14:paraId="61EEA78A" w14:textId="77777777" w:rsidR="00D3723B" w:rsidRPr="00A501C6" w:rsidRDefault="00D3723B" w:rsidP="00331FF4">
            <w:pPr>
              <w:jc w:val="center"/>
              <w:rPr>
                <w:rFonts w:eastAsia="Times New Roman"/>
                <w:b/>
                <w:bCs/>
                <w:sz w:val="18"/>
                <w:szCs w:val="18"/>
                <w:lang w:eastAsia="en-GB"/>
              </w:rPr>
            </w:pPr>
            <w:r w:rsidRPr="00A501C6">
              <w:rPr>
                <w:rFonts w:eastAsia="Times New Roman"/>
                <w:b/>
                <w:bCs/>
                <w:sz w:val="18"/>
                <w:szCs w:val="18"/>
                <w:lang w:eastAsia="en-GB"/>
              </w:rPr>
              <w:t>Errands</w:t>
            </w:r>
          </w:p>
        </w:tc>
        <w:tc>
          <w:tcPr>
            <w:tcW w:w="594" w:type="pct"/>
            <w:tcBorders>
              <w:top w:val="single" w:sz="4" w:space="0" w:color="auto"/>
              <w:left w:val="nil"/>
              <w:bottom w:val="nil"/>
              <w:right w:val="single" w:sz="4" w:space="0" w:color="auto"/>
            </w:tcBorders>
            <w:shd w:val="clear" w:color="000000" w:fill="FFFFFF"/>
            <w:vAlign w:val="center"/>
            <w:hideMark/>
          </w:tcPr>
          <w:p w14:paraId="1B9E4BED" w14:textId="77777777" w:rsidR="00D3723B" w:rsidRPr="00A501C6" w:rsidRDefault="00D3723B" w:rsidP="00331FF4">
            <w:pPr>
              <w:jc w:val="center"/>
              <w:rPr>
                <w:rFonts w:eastAsia="Times New Roman"/>
                <w:b/>
                <w:bCs/>
                <w:sz w:val="18"/>
                <w:szCs w:val="18"/>
                <w:lang w:eastAsia="en-GB"/>
              </w:rPr>
            </w:pPr>
            <w:r w:rsidRPr="00A501C6">
              <w:rPr>
                <w:rFonts w:eastAsia="Times New Roman"/>
                <w:b/>
                <w:bCs/>
                <w:sz w:val="18"/>
                <w:szCs w:val="18"/>
                <w:lang w:eastAsia="en-GB"/>
              </w:rPr>
              <w:t>Other</w:t>
            </w:r>
          </w:p>
        </w:tc>
        <w:tc>
          <w:tcPr>
            <w:tcW w:w="554" w:type="pct"/>
            <w:vMerge/>
            <w:tcBorders>
              <w:left w:val="nil"/>
              <w:bottom w:val="nil"/>
              <w:right w:val="single" w:sz="4" w:space="0" w:color="auto"/>
            </w:tcBorders>
            <w:shd w:val="clear" w:color="000000" w:fill="FFFFFF"/>
            <w:noWrap/>
            <w:vAlign w:val="center"/>
            <w:hideMark/>
          </w:tcPr>
          <w:p w14:paraId="22D38111" w14:textId="0AAC60D3" w:rsidR="00D3723B" w:rsidRPr="00A501C6" w:rsidRDefault="00D3723B" w:rsidP="00331FF4">
            <w:pPr>
              <w:jc w:val="center"/>
              <w:rPr>
                <w:rFonts w:eastAsia="Times New Roman"/>
                <w:b/>
                <w:bCs/>
                <w:sz w:val="18"/>
                <w:szCs w:val="18"/>
                <w:lang w:eastAsia="en-GB"/>
              </w:rPr>
            </w:pPr>
          </w:p>
        </w:tc>
      </w:tr>
      <w:tr w:rsidR="00A501C6" w:rsidRPr="00A501C6" w14:paraId="4B4922FD" w14:textId="77777777" w:rsidTr="00F078DA">
        <w:trPr>
          <w:trHeight w:val="258"/>
        </w:trPr>
        <w:tc>
          <w:tcPr>
            <w:tcW w:w="1396" w:type="pct"/>
            <w:gridSpan w:val="2"/>
            <w:tcBorders>
              <w:top w:val="nil"/>
              <w:left w:val="single" w:sz="4" w:space="0" w:color="auto"/>
              <w:bottom w:val="nil"/>
              <w:right w:val="nil"/>
            </w:tcBorders>
            <w:shd w:val="clear" w:color="000000" w:fill="FFFFFF"/>
            <w:noWrap/>
            <w:vAlign w:val="center"/>
            <w:hideMark/>
          </w:tcPr>
          <w:p w14:paraId="25D640DC" w14:textId="4DACD190" w:rsidR="00F078DA" w:rsidRPr="00A501C6" w:rsidRDefault="00F078DA" w:rsidP="00331FF4">
            <w:pPr>
              <w:jc w:val="left"/>
              <w:rPr>
                <w:rFonts w:eastAsia="Times New Roman"/>
                <w:b/>
                <w:bCs/>
                <w:sz w:val="18"/>
                <w:szCs w:val="18"/>
                <w:lang w:eastAsia="en-GB"/>
              </w:rPr>
            </w:pPr>
            <w:r w:rsidRPr="00A501C6">
              <w:rPr>
                <w:rFonts w:eastAsia="Times New Roman"/>
                <w:b/>
                <w:bCs/>
                <w:sz w:val="18"/>
                <w:szCs w:val="18"/>
                <w:lang w:eastAsia="en-GB"/>
              </w:rPr>
              <w:t>Day of week</w:t>
            </w:r>
          </w:p>
        </w:tc>
        <w:tc>
          <w:tcPr>
            <w:tcW w:w="661" w:type="pct"/>
            <w:tcBorders>
              <w:top w:val="single" w:sz="4" w:space="0" w:color="auto"/>
              <w:left w:val="single" w:sz="4" w:space="0" w:color="auto"/>
              <w:bottom w:val="nil"/>
              <w:right w:val="nil"/>
            </w:tcBorders>
            <w:shd w:val="clear" w:color="000000" w:fill="FFFFFF"/>
            <w:noWrap/>
            <w:vAlign w:val="center"/>
            <w:hideMark/>
          </w:tcPr>
          <w:p w14:paraId="2783095F" w14:textId="77777777" w:rsidR="00F078DA" w:rsidRPr="00A501C6" w:rsidRDefault="00F078DA" w:rsidP="00331FF4">
            <w:pPr>
              <w:jc w:val="center"/>
              <w:rPr>
                <w:rFonts w:eastAsia="Times New Roman"/>
                <w:sz w:val="18"/>
                <w:szCs w:val="18"/>
                <w:lang w:eastAsia="en-GB"/>
              </w:rPr>
            </w:pPr>
            <w:r w:rsidRPr="00A501C6">
              <w:rPr>
                <w:rFonts w:eastAsia="Times New Roman"/>
                <w:sz w:val="18"/>
                <w:szCs w:val="18"/>
                <w:lang w:eastAsia="en-GB"/>
              </w:rPr>
              <w:t> </w:t>
            </w:r>
          </w:p>
        </w:tc>
        <w:tc>
          <w:tcPr>
            <w:tcW w:w="661" w:type="pct"/>
            <w:tcBorders>
              <w:top w:val="single" w:sz="4" w:space="0" w:color="auto"/>
              <w:left w:val="single" w:sz="4" w:space="0" w:color="auto"/>
              <w:bottom w:val="nil"/>
              <w:right w:val="nil"/>
            </w:tcBorders>
            <w:shd w:val="clear" w:color="000000" w:fill="FFFFFF"/>
            <w:noWrap/>
            <w:vAlign w:val="center"/>
            <w:hideMark/>
          </w:tcPr>
          <w:p w14:paraId="690B45FE" w14:textId="77777777" w:rsidR="00F078DA" w:rsidRPr="00A501C6" w:rsidRDefault="00F078DA" w:rsidP="00331FF4">
            <w:pPr>
              <w:jc w:val="center"/>
              <w:rPr>
                <w:rFonts w:eastAsia="Times New Roman"/>
                <w:sz w:val="18"/>
                <w:szCs w:val="18"/>
                <w:lang w:eastAsia="en-GB"/>
              </w:rPr>
            </w:pPr>
            <w:r w:rsidRPr="00A501C6">
              <w:rPr>
                <w:rFonts w:eastAsia="Times New Roman"/>
                <w:sz w:val="18"/>
                <w:szCs w:val="18"/>
                <w:lang w:eastAsia="en-GB"/>
              </w:rPr>
              <w:t> </w:t>
            </w:r>
          </w:p>
        </w:tc>
        <w:tc>
          <w:tcPr>
            <w:tcW w:w="538" w:type="pct"/>
            <w:tcBorders>
              <w:top w:val="single" w:sz="4" w:space="0" w:color="auto"/>
              <w:left w:val="single" w:sz="4" w:space="0" w:color="auto"/>
              <w:bottom w:val="nil"/>
              <w:right w:val="single" w:sz="4" w:space="0" w:color="auto"/>
            </w:tcBorders>
            <w:shd w:val="clear" w:color="000000" w:fill="FFFFFF"/>
            <w:noWrap/>
            <w:vAlign w:val="center"/>
            <w:hideMark/>
          </w:tcPr>
          <w:p w14:paraId="70892239" w14:textId="77777777" w:rsidR="00F078DA" w:rsidRPr="00A501C6" w:rsidRDefault="00F078DA" w:rsidP="00331FF4">
            <w:pPr>
              <w:jc w:val="center"/>
              <w:rPr>
                <w:rFonts w:eastAsia="Times New Roman"/>
                <w:sz w:val="18"/>
                <w:szCs w:val="18"/>
                <w:lang w:eastAsia="en-GB"/>
              </w:rPr>
            </w:pPr>
            <w:r w:rsidRPr="00A501C6">
              <w:rPr>
                <w:rFonts w:eastAsia="Times New Roman"/>
                <w:sz w:val="18"/>
                <w:szCs w:val="18"/>
                <w:lang w:eastAsia="en-GB"/>
              </w:rPr>
              <w:t> </w:t>
            </w:r>
          </w:p>
        </w:tc>
        <w:tc>
          <w:tcPr>
            <w:tcW w:w="596" w:type="pct"/>
            <w:tcBorders>
              <w:top w:val="single" w:sz="4" w:space="0" w:color="auto"/>
              <w:left w:val="nil"/>
              <w:bottom w:val="nil"/>
              <w:right w:val="nil"/>
            </w:tcBorders>
            <w:shd w:val="clear" w:color="000000" w:fill="FFFFFF"/>
            <w:noWrap/>
            <w:vAlign w:val="center"/>
            <w:hideMark/>
          </w:tcPr>
          <w:p w14:paraId="57F2D5B3" w14:textId="77777777" w:rsidR="00F078DA" w:rsidRPr="00A501C6" w:rsidRDefault="00F078DA" w:rsidP="00331FF4">
            <w:pPr>
              <w:jc w:val="center"/>
              <w:rPr>
                <w:rFonts w:eastAsia="Times New Roman"/>
                <w:sz w:val="18"/>
                <w:szCs w:val="18"/>
                <w:lang w:eastAsia="en-GB"/>
              </w:rPr>
            </w:pPr>
            <w:r w:rsidRPr="00A501C6">
              <w:rPr>
                <w:rFonts w:eastAsia="Times New Roman"/>
                <w:sz w:val="18"/>
                <w:szCs w:val="18"/>
                <w:lang w:eastAsia="en-GB"/>
              </w:rPr>
              <w:t> </w:t>
            </w:r>
          </w:p>
        </w:tc>
        <w:tc>
          <w:tcPr>
            <w:tcW w:w="594" w:type="pct"/>
            <w:tcBorders>
              <w:top w:val="single" w:sz="4" w:space="0" w:color="auto"/>
              <w:left w:val="single" w:sz="4" w:space="0" w:color="auto"/>
              <w:bottom w:val="nil"/>
              <w:right w:val="single" w:sz="4" w:space="0" w:color="auto"/>
            </w:tcBorders>
            <w:shd w:val="clear" w:color="000000" w:fill="FFFFFF"/>
            <w:noWrap/>
            <w:vAlign w:val="center"/>
            <w:hideMark/>
          </w:tcPr>
          <w:p w14:paraId="19FD0A92" w14:textId="77777777" w:rsidR="00F078DA" w:rsidRPr="00A501C6" w:rsidRDefault="00F078DA" w:rsidP="00331FF4">
            <w:pPr>
              <w:jc w:val="center"/>
              <w:rPr>
                <w:rFonts w:eastAsia="Times New Roman"/>
                <w:sz w:val="18"/>
                <w:szCs w:val="18"/>
                <w:lang w:eastAsia="en-GB"/>
              </w:rPr>
            </w:pPr>
            <w:r w:rsidRPr="00A501C6">
              <w:rPr>
                <w:rFonts w:eastAsia="Times New Roman"/>
                <w:sz w:val="18"/>
                <w:szCs w:val="18"/>
                <w:lang w:eastAsia="en-GB"/>
              </w:rPr>
              <w:t> </w:t>
            </w:r>
          </w:p>
        </w:tc>
        <w:tc>
          <w:tcPr>
            <w:tcW w:w="554" w:type="pct"/>
            <w:tcBorders>
              <w:top w:val="single" w:sz="4" w:space="0" w:color="auto"/>
              <w:left w:val="nil"/>
              <w:bottom w:val="nil"/>
              <w:right w:val="single" w:sz="4" w:space="0" w:color="auto"/>
            </w:tcBorders>
            <w:shd w:val="clear" w:color="000000" w:fill="FFFFFF"/>
            <w:noWrap/>
            <w:vAlign w:val="center"/>
            <w:hideMark/>
          </w:tcPr>
          <w:p w14:paraId="1B8B5503" w14:textId="77777777" w:rsidR="00F078DA" w:rsidRPr="00A501C6" w:rsidRDefault="00F078DA" w:rsidP="00331FF4">
            <w:pPr>
              <w:jc w:val="center"/>
              <w:rPr>
                <w:rFonts w:eastAsia="Times New Roman"/>
                <w:sz w:val="18"/>
                <w:szCs w:val="18"/>
                <w:lang w:eastAsia="en-GB"/>
              </w:rPr>
            </w:pPr>
            <w:r w:rsidRPr="00A501C6">
              <w:rPr>
                <w:rFonts w:eastAsia="Times New Roman"/>
                <w:sz w:val="18"/>
                <w:szCs w:val="18"/>
                <w:lang w:eastAsia="en-GB"/>
              </w:rPr>
              <w:t> </w:t>
            </w:r>
          </w:p>
        </w:tc>
      </w:tr>
      <w:tr w:rsidR="00A501C6" w:rsidRPr="00A501C6" w14:paraId="6B4AFA4A" w14:textId="77777777" w:rsidTr="00F078DA">
        <w:trPr>
          <w:trHeight w:val="251"/>
        </w:trPr>
        <w:tc>
          <w:tcPr>
            <w:tcW w:w="407" w:type="pct"/>
            <w:tcBorders>
              <w:top w:val="nil"/>
              <w:left w:val="single" w:sz="4" w:space="0" w:color="auto"/>
              <w:bottom w:val="nil"/>
              <w:right w:val="nil"/>
            </w:tcBorders>
            <w:shd w:val="clear" w:color="000000" w:fill="FFFFFF"/>
            <w:noWrap/>
            <w:vAlign w:val="center"/>
            <w:hideMark/>
          </w:tcPr>
          <w:p w14:paraId="4FD02804"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 </w:t>
            </w:r>
          </w:p>
        </w:tc>
        <w:tc>
          <w:tcPr>
            <w:tcW w:w="989" w:type="pct"/>
            <w:tcBorders>
              <w:top w:val="nil"/>
              <w:left w:val="nil"/>
              <w:bottom w:val="nil"/>
              <w:right w:val="nil"/>
            </w:tcBorders>
            <w:shd w:val="clear" w:color="000000" w:fill="FFFFFF"/>
            <w:noWrap/>
            <w:vAlign w:val="center"/>
            <w:hideMark/>
          </w:tcPr>
          <w:p w14:paraId="7F9BEEB3"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Monday-Thursday</w:t>
            </w:r>
          </w:p>
        </w:tc>
        <w:tc>
          <w:tcPr>
            <w:tcW w:w="661" w:type="pct"/>
            <w:tcBorders>
              <w:top w:val="nil"/>
              <w:left w:val="single" w:sz="4" w:space="0" w:color="auto"/>
              <w:bottom w:val="nil"/>
              <w:right w:val="nil"/>
            </w:tcBorders>
            <w:shd w:val="clear" w:color="000000" w:fill="FFFFFF"/>
            <w:noWrap/>
            <w:vAlign w:val="center"/>
            <w:hideMark/>
          </w:tcPr>
          <w:p w14:paraId="1C2153A6"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19.6</w:t>
            </w:r>
          </w:p>
        </w:tc>
        <w:tc>
          <w:tcPr>
            <w:tcW w:w="661" w:type="pct"/>
            <w:tcBorders>
              <w:top w:val="nil"/>
              <w:left w:val="single" w:sz="4" w:space="0" w:color="auto"/>
              <w:bottom w:val="nil"/>
              <w:right w:val="nil"/>
            </w:tcBorders>
            <w:shd w:val="clear" w:color="000000" w:fill="FFFFFF"/>
            <w:noWrap/>
            <w:vAlign w:val="center"/>
            <w:hideMark/>
          </w:tcPr>
          <w:p w14:paraId="4592BC47"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30.9</w:t>
            </w:r>
          </w:p>
        </w:tc>
        <w:tc>
          <w:tcPr>
            <w:tcW w:w="538" w:type="pct"/>
            <w:tcBorders>
              <w:top w:val="nil"/>
              <w:left w:val="single" w:sz="4" w:space="0" w:color="auto"/>
              <w:bottom w:val="nil"/>
              <w:right w:val="nil"/>
            </w:tcBorders>
            <w:shd w:val="clear" w:color="000000" w:fill="FFFFFF"/>
            <w:noWrap/>
            <w:vAlign w:val="center"/>
            <w:hideMark/>
          </w:tcPr>
          <w:p w14:paraId="294DD9BE"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23.2</w:t>
            </w:r>
          </w:p>
        </w:tc>
        <w:tc>
          <w:tcPr>
            <w:tcW w:w="596" w:type="pct"/>
            <w:tcBorders>
              <w:top w:val="nil"/>
              <w:left w:val="single" w:sz="4" w:space="0" w:color="auto"/>
              <w:bottom w:val="nil"/>
              <w:right w:val="nil"/>
            </w:tcBorders>
            <w:shd w:val="clear" w:color="000000" w:fill="FFFFFF"/>
            <w:noWrap/>
            <w:vAlign w:val="center"/>
            <w:hideMark/>
          </w:tcPr>
          <w:p w14:paraId="2AA721B8"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16.5</w:t>
            </w:r>
          </w:p>
        </w:tc>
        <w:tc>
          <w:tcPr>
            <w:tcW w:w="594" w:type="pct"/>
            <w:tcBorders>
              <w:top w:val="nil"/>
              <w:left w:val="single" w:sz="4" w:space="0" w:color="auto"/>
              <w:bottom w:val="nil"/>
              <w:right w:val="single" w:sz="4" w:space="0" w:color="auto"/>
            </w:tcBorders>
            <w:shd w:val="clear" w:color="000000" w:fill="FFFFFF"/>
            <w:noWrap/>
            <w:vAlign w:val="center"/>
            <w:hideMark/>
          </w:tcPr>
          <w:p w14:paraId="68C5658F"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9.8</w:t>
            </w:r>
          </w:p>
        </w:tc>
        <w:tc>
          <w:tcPr>
            <w:tcW w:w="554" w:type="pct"/>
            <w:tcBorders>
              <w:top w:val="nil"/>
              <w:left w:val="nil"/>
              <w:bottom w:val="nil"/>
              <w:right w:val="single" w:sz="4" w:space="0" w:color="auto"/>
            </w:tcBorders>
            <w:shd w:val="clear" w:color="000000" w:fill="FFFFFF"/>
            <w:noWrap/>
            <w:vAlign w:val="center"/>
            <w:hideMark/>
          </w:tcPr>
          <w:p w14:paraId="77D6175B"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100.0</w:t>
            </w:r>
          </w:p>
        </w:tc>
      </w:tr>
      <w:tr w:rsidR="00A501C6" w:rsidRPr="00A501C6" w14:paraId="321D66B7" w14:textId="77777777" w:rsidTr="00F078DA">
        <w:trPr>
          <w:trHeight w:val="251"/>
        </w:trPr>
        <w:tc>
          <w:tcPr>
            <w:tcW w:w="407" w:type="pct"/>
            <w:tcBorders>
              <w:top w:val="nil"/>
              <w:left w:val="single" w:sz="4" w:space="0" w:color="auto"/>
              <w:bottom w:val="nil"/>
              <w:right w:val="nil"/>
            </w:tcBorders>
            <w:shd w:val="clear" w:color="000000" w:fill="FFFFFF"/>
            <w:noWrap/>
            <w:vAlign w:val="center"/>
            <w:hideMark/>
          </w:tcPr>
          <w:p w14:paraId="3670C904"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 </w:t>
            </w:r>
          </w:p>
        </w:tc>
        <w:tc>
          <w:tcPr>
            <w:tcW w:w="989" w:type="pct"/>
            <w:tcBorders>
              <w:top w:val="nil"/>
              <w:left w:val="nil"/>
              <w:bottom w:val="nil"/>
              <w:right w:val="nil"/>
            </w:tcBorders>
            <w:shd w:val="clear" w:color="000000" w:fill="FFFFFF"/>
            <w:noWrap/>
            <w:vAlign w:val="center"/>
            <w:hideMark/>
          </w:tcPr>
          <w:p w14:paraId="1FDC7A18"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Friday</w:t>
            </w:r>
          </w:p>
        </w:tc>
        <w:tc>
          <w:tcPr>
            <w:tcW w:w="661" w:type="pct"/>
            <w:tcBorders>
              <w:top w:val="nil"/>
              <w:left w:val="single" w:sz="4" w:space="0" w:color="auto"/>
              <w:bottom w:val="nil"/>
              <w:right w:val="nil"/>
            </w:tcBorders>
            <w:shd w:val="clear" w:color="000000" w:fill="FFFFFF"/>
            <w:noWrap/>
            <w:vAlign w:val="center"/>
            <w:hideMark/>
          </w:tcPr>
          <w:p w14:paraId="6844A3D0"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12.1</w:t>
            </w:r>
          </w:p>
        </w:tc>
        <w:tc>
          <w:tcPr>
            <w:tcW w:w="661" w:type="pct"/>
            <w:tcBorders>
              <w:top w:val="nil"/>
              <w:left w:val="single" w:sz="4" w:space="0" w:color="auto"/>
              <w:bottom w:val="nil"/>
              <w:right w:val="nil"/>
            </w:tcBorders>
            <w:shd w:val="clear" w:color="000000" w:fill="FFFFFF"/>
            <w:noWrap/>
            <w:vAlign w:val="center"/>
            <w:hideMark/>
          </w:tcPr>
          <w:p w14:paraId="2C4D4C23"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14.1</w:t>
            </w:r>
          </w:p>
        </w:tc>
        <w:tc>
          <w:tcPr>
            <w:tcW w:w="538" w:type="pct"/>
            <w:tcBorders>
              <w:top w:val="nil"/>
              <w:left w:val="single" w:sz="4" w:space="0" w:color="auto"/>
              <w:bottom w:val="nil"/>
              <w:right w:val="nil"/>
            </w:tcBorders>
            <w:shd w:val="clear" w:color="000000" w:fill="FFFFFF"/>
            <w:noWrap/>
            <w:vAlign w:val="center"/>
            <w:hideMark/>
          </w:tcPr>
          <w:p w14:paraId="2C6EB1EF"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44.4</w:t>
            </w:r>
          </w:p>
        </w:tc>
        <w:tc>
          <w:tcPr>
            <w:tcW w:w="596" w:type="pct"/>
            <w:tcBorders>
              <w:top w:val="nil"/>
              <w:left w:val="single" w:sz="4" w:space="0" w:color="auto"/>
              <w:bottom w:val="nil"/>
              <w:right w:val="nil"/>
            </w:tcBorders>
            <w:shd w:val="clear" w:color="000000" w:fill="FFFFFF"/>
            <w:noWrap/>
            <w:vAlign w:val="center"/>
            <w:hideMark/>
          </w:tcPr>
          <w:p w14:paraId="2DACE1C9"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14.1</w:t>
            </w:r>
          </w:p>
        </w:tc>
        <w:tc>
          <w:tcPr>
            <w:tcW w:w="594" w:type="pct"/>
            <w:tcBorders>
              <w:top w:val="nil"/>
              <w:left w:val="single" w:sz="4" w:space="0" w:color="auto"/>
              <w:bottom w:val="nil"/>
              <w:right w:val="single" w:sz="4" w:space="0" w:color="auto"/>
            </w:tcBorders>
            <w:shd w:val="clear" w:color="000000" w:fill="FFFFFF"/>
            <w:noWrap/>
            <w:vAlign w:val="center"/>
            <w:hideMark/>
          </w:tcPr>
          <w:p w14:paraId="5C5EAC31"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15.2</w:t>
            </w:r>
          </w:p>
        </w:tc>
        <w:tc>
          <w:tcPr>
            <w:tcW w:w="554" w:type="pct"/>
            <w:tcBorders>
              <w:top w:val="nil"/>
              <w:left w:val="nil"/>
              <w:bottom w:val="nil"/>
              <w:right w:val="single" w:sz="4" w:space="0" w:color="auto"/>
            </w:tcBorders>
            <w:shd w:val="clear" w:color="000000" w:fill="FFFFFF"/>
            <w:noWrap/>
            <w:vAlign w:val="center"/>
            <w:hideMark/>
          </w:tcPr>
          <w:p w14:paraId="3700BB47"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100.0</w:t>
            </w:r>
          </w:p>
        </w:tc>
      </w:tr>
      <w:tr w:rsidR="00A501C6" w:rsidRPr="00A501C6" w14:paraId="212B4A01" w14:textId="77777777" w:rsidTr="00F078DA">
        <w:trPr>
          <w:trHeight w:val="251"/>
        </w:trPr>
        <w:tc>
          <w:tcPr>
            <w:tcW w:w="407" w:type="pct"/>
            <w:tcBorders>
              <w:top w:val="nil"/>
              <w:left w:val="single" w:sz="4" w:space="0" w:color="auto"/>
              <w:bottom w:val="nil"/>
              <w:right w:val="nil"/>
            </w:tcBorders>
            <w:shd w:val="clear" w:color="000000" w:fill="FFFFFF"/>
            <w:noWrap/>
            <w:vAlign w:val="center"/>
            <w:hideMark/>
          </w:tcPr>
          <w:p w14:paraId="2CFA3EBE"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 </w:t>
            </w:r>
          </w:p>
        </w:tc>
        <w:tc>
          <w:tcPr>
            <w:tcW w:w="989" w:type="pct"/>
            <w:tcBorders>
              <w:top w:val="nil"/>
              <w:left w:val="nil"/>
              <w:bottom w:val="nil"/>
              <w:right w:val="nil"/>
            </w:tcBorders>
            <w:shd w:val="clear" w:color="000000" w:fill="FFFFFF"/>
            <w:noWrap/>
            <w:vAlign w:val="center"/>
            <w:hideMark/>
          </w:tcPr>
          <w:p w14:paraId="1745C4B6"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Saturday-Sunday</w:t>
            </w:r>
          </w:p>
        </w:tc>
        <w:tc>
          <w:tcPr>
            <w:tcW w:w="661" w:type="pct"/>
            <w:tcBorders>
              <w:top w:val="nil"/>
              <w:left w:val="single" w:sz="4" w:space="0" w:color="auto"/>
              <w:bottom w:val="nil"/>
              <w:right w:val="nil"/>
            </w:tcBorders>
            <w:shd w:val="clear" w:color="000000" w:fill="FFFFFF"/>
            <w:noWrap/>
            <w:vAlign w:val="center"/>
            <w:hideMark/>
          </w:tcPr>
          <w:p w14:paraId="6A982ABE"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11.2</w:t>
            </w:r>
          </w:p>
        </w:tc>
        <w:tc>
          <w:tcPr>
            <w:tcW w:w="661" w:type="pct"/>
            <w:tcBorders>
              <w:top w:val="nil"/>
              <w:left w:val="single" w:sz="4" w:space="0" w:color="auto"/>
              <w:bottom w:val="nil"/>
              <w:right w:val="nil"/>
            </w:tcBorders>
            <w:shd w:val="clear" w:color="000000" w:fill="FFFFFF"/>
            <w:noWrap/>
            <w:vAlign w:val="center"/>
            <w:hideMark/>
          </w:tcPr>
          <w:p w14:paraId="6AACB6CD"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1.8</w:t>
            </w:r>
          </w:p>
        </w:tc>
        <w:tc>
          <w:tcPr>
            <w:tcW w:w="538" w:type="pct"/>
            <w:tcBorders>
              <w:top w:val="nil"/>
              <w:left w:val="single" w:sz="4" w:space="0" w:color="auto"/>
              <w:bottom w:val="nil"/>
              <w:right w:val="nil"/>
            </w:tcBorders>
            <w:shd w:val="clear" w:color="000000" w:fill="FFFFFF"/>
            <w:noWrap/>
            <w:vAlign w:val="center"/>
            <w:hideMark/>
          </w:tcPr>
          <w:p w14:paraId="7EEDD95E"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60.6</w:t>
            </w:r>
          </w:p>
        </w:tc>
        <w:tc>
          <w:tcPr>
            <w:tcW w:w="596" w:type="pct"/>
            <w:tcBorders>
              <w:top w:val="nil"/>
              <w:left w:val="single" w:sz="4" w:space="0" w:color="auto"/>
              <w:bottom w:val="nil"/>
              <w:right w:val="nil"/>
            </w:tcBorders>
            <w:shd w:val="clear" w:color="000000" w:fill="FFFFFF"/>
            <w:noWrap/>
            <w:vAlign w:val="center"/>
            <w:hideMark/>
          </w:tcPr>
          <w:p w14:paraId="05B8F7DE"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14.7</w:t>
            </w:r>
          </w:p>
        </w:tc>
        <w:tc>
          <w:tcPr>
            <w:tcW w:w="594" w:type="pct"/>
            <w:tcBorders>
              <w:top w:val="nil"/>
              <w:left w:val="single" w:sz="4" w:space="0" w:color="auto"/>
              <w:bottom w:val="nil"/>
              <w:right w:val="single" w:sz="4" w:space="0" w:color="auto"/>
            </w:tcBorders>
            <w:shd w:val="clear" w:color="000000" w:fill="FFFFFF"/>
            <w:noWrap/>
            <w:vAlign w:val="center"/>
            <w:hideMark/>
          </w:tcPr>
          <w:p w14:paraId="2409B7EC"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11.8</w:t>
            </w:r>
          </w:p>
        </w:tc>
        <w:tc>
          <w:tcPr>
            <w:tcW w:w="554" w:type="pct"/>
            <w:tcBorders>
              <w:top w:val="nil"/>
              <w:left w:val="nil"/>
              <w:bottom w:val="single" w:sz="4" w:space="0" w:color="auto"/>
              <w:right w:val="single" w:sz="4" w:space="0" w:color="auto"/>
            </w:tcBorders>
            <w:shd w:val="clear" w:color="000000" w:fill="FFFFFF"/>
            <w:noWrap/>
            <w:vAlign w:val="center"/>
            <w:hideMark/>
          </w:tcPr>
          <w:p w14:paraId="23E19C06"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100.0</w:t>
            </w:r>
          </w:p>
        </w:tc>
      </w:tr>
      <w:tr w:rsidR="00A501C6" w:rsidRPr="00A501C6" w14:paraId="559F6B48" w14:textId="77777777" w:rsidTr="00F078DA">
        <w:trPr>
          <w:trHeight w:val="258"/>
        </w:trPr>
        <w:tc>
          <w:tcPr>
            <w:tcW w:w="1396" w:type="pct"/>
            <w:gridSpan w:val="2"/>
            <w:tcBorders>
              <w:top w:val="single" w:sz="4" w:space="0" w:color="auto"/>
              <w:left w:val="single" w:sz="4" w:space="0" w:color="auto"/>
              <w:bottom w:val="nil"/>
              <w:right w:val="nil"/>
            </w:tcBorders>
            <w:shd w:val="clear" w:color="000000" w:fill="FFFFFF"/>
            <w:noWrap/>
            <w:vAlign w:val="center"/>
            <w:hideMark/>
          </w:tcPr>
          <w:p w14:paraId="0F874371" w14:textId="36BE0863" w:rsidR="00F078DA" w:rsidRPr="00A501C6" w:rsidRDefault="00F078DA" w:rsidP="00331FF4">
            <w:pPr>
              <w:jc w:val="left"/>
              <w:rPr>
                <w:rFonts w:eastAsia="Times New Roman"/>
                <w:b/>
                <w:bCs/>
                <w:sz w:val="18"/>
                <w:szCs w:val="18"/>
                <w:lang w:eastAsia="en-GB"/>
              </w:rPr>
            </w:pPr>
            <w:r w:rsidRPr="00A501C6">
              <w:rPr>
                <w:rFonts w:eastAsia="Times New Roman"/>
                <w:b/>
                <w:bCs/>
                <w:sz w:val="18"/>
                <w:szCs w:val="18"/>
                <w:lang w:eastAsia="en-GB"/>
              </w:rPr>
              <w:t>Time of day</w:t>
            </w:r>
          </w:p>
        </w:tc>
        <w:tc>
          <w:tcPr>
            <w:tcW w:w="661" w:type="pct"/>
            <w:tcBorders>
              <w:top w:val="single" w:sz="4" w:space="0" w:color="auto"/>
              <w:left w:val="single" w:sz="4" w:space="0" w:color="auto"/>
              <w:bottom w:val="nil"/>
              <w:right w:val="single" w:sz="4" w:space="0" w:color="auto"/>
            </w:tcBorders>
            <w:shd w:val="clear" w:color="auto" w:fill="auto"/>
            <w:noWrap/>
            <w:vAlign w:val="center"/>
            <w:hideMark/>
          </w:tcPr>
          <w:p w14:paraId="533303A4" w14:textId="77777777" w:rsidR="00F078DA" w:rsidRPr="00A501C6" w:rsidRDefault="00F078DA" w:rsidP="00331FF4">
            <w:pPr>
              <w:jc w:val="left"/>
              <w:rPr>
                <w:rFonts w:eastAsia="Times New Roman"/>
                <w:sz w:val="18"/>
                <w:szCs w:val="18"/>
                <w:lang w:eastAsia="en-GB"/>
              </w:rPr>
            </w:pPr>
            <w:r w:rsidRPr="00A501C6">
              <w:rPr>
                <w:rFonts w:eastAsia="Times New Roman"/>
                <w:sz w:val="18"/>
                <w:szCs w:val="18"/>
                <w:lang w:eastAsia="en-GB"/>
              </w:rPr>
              <w:t> </w:t>
            </w:r>
          </w:p>
        </w:tc>
        <w:tc>
          <w:tcPr>
            <w:tcW w:w="661" w:type="pct"/>
            <w:tcBorders>
              <w:top w:val="single" w:sz="4" w:space="0" w:color="auto"/>
              <w:left w:val="nil"/>
              <w:bottom w:val="nil"/>
              <w:right w:val="nil"/>
            </w:tcBorders>
            <w:shd w:val="clear" w:color="auto" w:fill="auto"/>
            <w:noWrap/>
            <w:vAlign w:val="center"/>
            <w:hideMark/>
          </w:tcPr>
          <w:p w14:paraId="671F9041" w14:textId="77777777" w:rsidR="00F078DA" w:rsidRPr="00A501C6" w:rsidRDefault="00F078DA" w:rsidP="00331FF4">
            <w:pPr>
              <w:jc w:val="left"/>
              <w:rPr>
                <w:rFonts w:eastAsia="Times New Roman"/>
                <w:sz w:val="18"/>
                <w:szCs w:val="18"/>
                <w:lang w:eastAsia="en-GB"/>
              </w:rPr>
            </w:pPr>
            <w:r w:rsidRPr="00A501C6">
              <w:rPr>
                <w:rFonts w:eastAsia="Times New Roman"/>
                <w:sz w:val="18"/>
                <w:szCs w:val="18"/>
                <w:lang w:eastAsia="en-GB"/>
              </w:rPr>
              <w:t> </w:t>
            </w:r>
          </w:p>
        </w:tc>
        <w:tc>
          <w:tcPr>
            <w:tcW w:w="538" w:type="pct"/>
            <w:tcBorders>
              <w:top w:val="single" w:sz="4" w:space="0" w:color="auto"/>
              <w:left w:val="single" w:sz="4" w:space="0" w:color="auto"/>
              <w:bottom w:val="nil"/>
              <w:right w:val="single" w:sz="4" w:space="0" w:color="auto"/>
            </w:tcBorders>
            <w:shd w:val="clear" w:color="auto" w:fill="auto"/>
            <w:noWrap/>
            <w:vAlign w:val="center"/>
            <w:hideMark/>
          </w:tcPr>
          <w:p w14:paraId="40EDFA1C" w14:textId="77777777" w:rsidR="00F078DA" w:rsidRPr="00A501C6" w:rsidRDefault="00F078DA" w:rsidP="00331FF4">
            <w:pPr>
              <w:jc w:val="left"/>
              <w:rPr>
                <w:rFonts w:eastAsia="Times New Roman"/>
                <w:sz w:val="18"/>
                <w:szCs w:val="18"/>
                <w:lang w:eastAsia="en-GB"/>
              </w:rPr>
            </w:pPr>
            <w:r w:rsidRPr="00A501C6">
              <w:rPr>
                <w:rFonts w:eastAsia="Times New Roman"/>
                <w:sz w:val="18"/>
                <w:szCs w:val="18"/>
                <w:lang w:eastAsia="en-GB"/>
              </w:rPr>
              <w:t> </w:t>
            </w:r>
          </w:p>
        </w:tc>
        <w:tc>
          <w:tcPr>
            <w:tcW w:w="596" w:type="pct"/>
            <w:tcBorders>
              <w:top w:val="single" w:sz="4" w:space="0" w:color="auto"/>
              <w:left w:val="nil"/>
              <w:bottom w:val="nil"/>
              <w:right w:val="nil"/>
            </w:tcBorders>
            <w:shd w:val="clear" w:color="auto" w:fill="auto"/>
            <w:noWrap/>
            <w:vAlign w:val="center"/>
            <w:hideMark/>
          </w:tcPr>
          <w:p w14:paraId="04A0DE9D" w14:textId="77777777" w:rsidR="00F078DA" w:rsidRPr="00A501C6" w:rsidRDefault="00F078DA" w:rsidP="00331FF4">
            <w:pPr>
              <w:jc w:val="left"/>
              <w:rPr>
                <w:rFonts w:eastAsia="Times New Roman"/>
                <w:sz w:val="18"/>
                <w:szCs w:val="18"/>
                <w:lang w:eastAsia="en-GB"/>
              </w:rPr>
            </w:pPr>
            <w:r w:rsidRPr="00A501C6">
              <w:rPr>
                <w:rFonts w:eastAsia="Times New Roman"/>
                <w:sz w:val="18"/>
                <w:szCs w:val="18"/>
                <w:lang w:eastAsia="en-GB"/>
              </w:rPr>
              <w:t> </w:t>
            </w:r>
          </w:p>
        </w:tc>
        <w:tc>
          <w:tcPr>
            <w:tcW w:w="594" w:type="pct"/>
            <w:tcBorders>
              <w:top w:val="single" w:sz="4" w:space="0" w:color="auto"/>
              <w:left w:val="single" w:sz="4" w:space="0" w:color="auto"/>
              <w:bottom w:val="nil"/>
              <w:right w:val="single" w:sz="4" w:space="0" w:color="auto"/>
            </w:tcBorders>
            <w:shd w:val="clear" w:color="auto" w:fill="auto"/>
            <w:noWrap/>
            <w:vAlign w:val="center"/>
            <w:hideMark/>
          </w:tcPr>
          <w:p w14:paraId="2A88E9BB" w14:textId="77777777" w:rsidR="00F078DA" w:rsidRPr="00A501C6" w:rsidRDefault="00F078DA" w:rsidP="00331FF4">
            <w:pPr>
              <w:jc w:val="left"/>
              <w:rPr>
                <w:rFonts w:eastAsia="Times New Roman"/>
                <w:sz w:val="18"/>
                <w:szCs w:val="18"/>
                <w:lang w:eastAsia="en-GB"/>
              </w:rPr>
            </w:pPr>
            <w:r w:rsidRPr="00A501C6">
              <w:rPr>
                <w:rFonts w:eastAsia="Times New Roman"/>
                <w:sz w:val="18"/>
                <w:szCs w:val="18"/>
                <w:lang w:eastAsia="en-GB"/>
              </w:rPr>
              <w:t> </w:t>
            </w:r>
          </w:p>
        </w:tc>
        <w:tc>
          <w:tcPr>
            <w:tcW w:w="554" w:type="pct"/>
            <w:tcBorders>
              <w:top w:val="nil"/>
              <w:left w:val="nil"/>
              <w:bottom w:val="nil"/>
              <w:right w:val="single" w:sz="4" w:space="0" w:color="auto"/>
            </w:tcBorders>
            <w:shd w:val="clear" w:color="000000" w:fill="FFFFFF"/>
            <w:noWrap/>
            <w:vAlign w:val="center"/>
            <w:hideMark/>
          </w:tcPr>
          <w:p w14:paraId="617B635A" w14:textId="77777777" w:rsidR="00F078DA" w:rsidRPr="00A501C6" w:rsidRDefault="00F078DA" w:rsidP="00331FF4">
            <w:pPr>
              <w:jc w:val="center"/>
              <w:rPr>
                <w:rFonts w:eastAsia="Times New Roman"/>
                <w:sz w:val="18"/>
                <w:szCs w:val="18"/>
                <w:lang w:eastAsia="en-GB"/>
              </w:rPr>
            </w:pPr>
            <w:r w:rsidRPr="00A501C6">
              <w:rPr>
                <w:rFonts w:eastAsia="Times New Roman"/>
                <w:sz w:val="18"/>
                <w:szCs w:val="18"/>
                <w:lang w:eastAsia="en-GB"/>
              </w:rPr>
              <w:t> </w:t>
            </w:r>
          </w:p>
        </w:tc>
      </w:tr>
      <w:tr w:rsidR="00A501C6" w:rsidRPr="00A501C6" w14:paraId="2B6FA14F" w14:textId="77777777" w:rsidTr="00F078DA">
        <w:trPr>
          <w:trHeight w:val="251"/>
        </w:trPr>
        <w:tc>
          <w:tcPr>
            <w:tcW w:w="407" w:type="pct"/>
            <w:tcBorders>
              <w:top w:val="nil"/>
              <w:left w:val="single" w:sz="4" w:space="0" w:color="auto"/>
              <w:bottom w:val="nil"/>
              <w:right w:val="nil"/>
            </w:tcBorders>
            <w:shd w:val="clear" w:color="000000" w:fill="FFFFFF"/>
            <w:noWrap/>
            <w:vAlign w:val="center"/>
            <w:hideMark/>
          </w:tcPr>
          <w:p w14:paraId="5FE37F19"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 </w:t>
            </w:r>
          </w:p>
        </w:tc>
        <w:tc>
          <w:tcPr>
            <w:tcW w:w="989" w:type="pct"/>
            <w:tcBorders>
              <w:top w:val="nil"/>
              <w:left w:val="nil"/>
              <w:bottom w:val="nil"/>
              <w:right w:val="nil"/>
            </w:tcBorders>
            <w:shd w:val="clear" w:color="000000" w:fill="FFFFFF"/>
            <w:noWrap/>
            <w:vAlign w:val="center"/>
            <w:hideMark/>
          </w:tcPr>
          <w:p w14:paraId="358FC909"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6:00 – 13:00</w:t>
            </w:r>
          </w:p>
        </w:tc>
        <w:tc>
          <w:tcPr>
            <w:tcW w:w="661" w:type="pct"/>
            <w:tcBorders>
              <w:top w:val="nil"/>
              <w:left w:val="single" w:sz="4" w:space="0" w:color="auto"/>
              <w:bottom w:val="nil"/>
              <w:right w:val="single" w:sz="4" w:space="0" w:color="auto"/>
            </w:tcBorders>
            <w:shd w:val="clear" w:color="000000" w:fill="FFFFFF"/>
            <w:noWrap/>
            <w:vAlign w:val="center"/>
            <w:hideMark/>
          </w:tcPr>
          <w:p w14:paraId="682027C6"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25.9</w:t>
            </w:r>
          </w:p>
        </w:tc>
        <w:tc>
          <w:tcPr>
            <w:tcW w:w="661" w:type="pct"/>
            <w:tcBorders>
              <w:top w:val="nil"/>
              <w:left w:val="nil"/>
              <w:bottom w:val="nil"/>
              <w:right w:val="nil"/>
            </w:tcBorders>
            <w:shd w:val="clear" w:color="000000" w:fill="FFFFFF"/>
            <w:noWrap/>
            <w:vAlign w:val="center"/>
            <w:hideMark/>
          </w:tcPr>
          <w:p w14:paraId="34A2B80A"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37.5</w:t>
            </w:r>
          </w:p>
        </w:tc>
        <w:tc>
          <w:tcPr>
            <w:tcW w:w="538" w:type="pct"/>
            <w:tcBorders>
              <w:top w:val="nil"/>
              <w:left w:val="single" w:sz="4" w:space="0" w:color="auto"/>
              <w:bottom w:val="nil"/>
              <w:right w:val="single" w:sz="4" w:space="0" w:color="auto"/>
            </w:tcBorders>
            <w:shd w:val="clear" w:color="000000" w:fill="FFFFFF"/>
            <w:noWrap/>
            <w:vAlign w:val="center"/>
            <w:hideMark/>
          </w:tcPr>
          <w:p w14:paraId="617B1AB1"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11.6</w:t>
            </w:r>
          </w:p>
        </w:tc>
        <w:tc>
          <w:tcPr>
            <w:tcW w:w="596" w:type="pct"/>
            <w:tcBorders>
              <w:top w:val="nil"/>
              <w:left w:val="nil"/>
              <w:bottom w:val="nil"/>
              <w:right w:val="nil"/>
            </w:tcBorders>
            <w:shd w:val="clear" w:color="000000" w:fill="FFFFFF"/>
            <w:noWrap/>
            <w:vAlign w:val="center"/>
            <w:hideMark/>
          </w:tcPr>
          <w:p w14:paraId="4ABBE7F2"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13.4</w:t>
            </w:r>
          </w:p>
        </w:tc>
        <w:tc>
          <w:tcPr>
            <w:tcW w:w="594" w:type="pct"/>
            <w:tcBorders>
              <w:top w:val="nil"/>
              <w:left w:val="single" w:sz="4" w:space="0" w:color="auto"/>
              <w:bottom w:val="nil"/>
              <w:right w:val="single" w:sz="4" w:space="0" w:color="auto"/>
            </w:tcBorders>
            <w:shd w:val="clear" w:color="000000" w:fill="FFFFFF"/>
            <w:noWrap/>
            <w:vAlign w:val="center"/>
            <w:hideMark/>
          </w:tcPr>
          <w:p w14:paraId="25BDFB1E"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11.6</w:t>
            </w:r>
          </w:p>
        </w:tc>
        <w:tc>
          <w:tcPr>
            <w:tcW w:w="554" w:type="pct"/>
            <w:tcBorders>
              <w:top w:val="nil"/>
              <w:left w:val="nil"/>
              <w:bottom w:val="nil"/>
              <w:right w:val="single" w:sz="4" w:space="0" w:color="auto"/>
            </w:tcBorders>
            <w:shd w:val="clear" w:color="000000" w:fill="FFFFFF"/>
            <w:noWrap/>
            <w:vAlign w:val="center"/>
            <w:hideMark/>
          </w:tcPr>
          <w:p w14:paraId="04577D54"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100.0</w:t>
            </w:r>
          </w:p>
        </w:tc>
      </w:tr>
      <w:tr w:rsidR="00A501C6" w:rsidRPr="00A501C6" w14:paraId="7C5A9E6F" w14:textId="77777777" w:rsidTr="00F078DA">
        <w:trPr>
          <w:trHeight w:val="251"/>
        </w:trPr>
        <w:tc>
          <w:tcPr>
            <w:tcW w:w="407" w:type="pct"/>
            <w:tcBorders>
              <w:top w:val="nil"/>
              <w:left w:val="single" w:sz="4" w:space="0" w:color="auto"/>
              <w:bottom w:val="nil"/>
              <w:right w:val="nil"/>
            </w:tcBorders>
            <w:shd w:val="clear" w:color="000000" w:fill="FFFFFF"/>
            <w:noWrap/>
            <w:vAlign w:val="center"/>
            <w:hideMark/>
          </w:tcPr>
          <w:p w14:paraId="748C2A77"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 </w:t>
            </w:r>
          </w:p>
        </w:tc>
        <w:tc>
          <w:tcPr>
            <w:tcW w:w="989" w:type="pct"/>
            <w:tcBorders>
              <w:top w:val="nil"/>
              <w:left w:val="nil"/>
              <w:bottom w:val="nil"/>
              <w:right w:val="nil"/>
            </w:tcBorders>
            <w:shd w:val="clear" w:color="000000" w:fill="FFFFFF"/>
            <w:noWrap/>
            <w:vAlign w:val="center"/>
            <w:hideMark/>
          </w:tcPr>
          <w:p w14:paraId="4045FE1B"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13:00 – 19:00</w:t>
            </w:r>
          </w:p>
        </w:tc>
        <w:tc>
          <w:tcPr>
            <w:tcW w:w="661" w:type="pct"/>
            <w:tcBorders>
              <w:top w:val="nil"/>
              <w:left w:val="single" w:sz="4" w:space="0" w:color="auto"/>
              <w:bottom w:val="nil"/>
              <w:right w:val="single" w:sz="4" w:space="0" w:color="auto"/>
            </w:tcBorders>
            <w:shd w:val="clear" w:color="000000" w:fill="FFFFFF"/>
            <w:noWrap/>
            <w:vAlign w:val="center"/>
            <w:hideMark/>
          </w:tcPr>
          <w:p w14:paraId="58323AC8"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17.6</w:t>
            </w:r>
          </w:p>
        </w:tc>
        <w:tc>
          <w:tcPr>
            <w:tcW w:w="661" w:type="pct"/>
            <w:tcBorders>
              <w:top w:val="nil"/>
              <w:left w:val="nil"/>
              <w:bottom w:val="nil"/>
              <w:right w:val="nil"/>
            </w:tcBorders>
            <w:shd w:val="clear" w:color="000000" w:fill="FFFFFF"/>
            <w:noWrap/>
            <w:vAlign w:val="center"/>
            <w:hideMark/>
          </w:tcPr>
          <w:p w14:paraId="1A05F6DB"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19.8</w:t>
            </w:r>
          </w:p>
        </w:tc>
        <w:tc>
          <w:tcPr>
            <w:tcW w:w="538" w:type="pct"/>
            <w:tcBorders>
              <w:top w:val="nil"/>
              <w:left w:val="single" w:sz="4" w:space="0" w:color="auto"/>
              <w:bottom w:val="nil"/>
              <w:right w:val="single" w:sz="4" w:space="0" w:color="auto"/>
            </w:tcBorders>
            <w:shd w:val="clear" w:color="000000" w:fill="FFFFFF"/>
            <w:noWrap/>
            <w:vAlign w:val="center"/>
            <w:hideMark/>
          </w:tcPr>
          <w:p w14:paraId="71DBEE1F"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22.0</w:t>
            </w:r>
          </w:p>
        </w:tc>
        <w:tc>
          <w:tcPr>
            <w:tcW w:w="596" w:type="pct"/>
            <w:tcBorders>
              <w:top w:val="nil"/>
              <w:left w:val="nil"/>
              <w:bottom w:val="nil"/>
              <w:right w:val="nil"/>
            </w:tcBorders>
            <w:shd w:val="clear" w:color="000000" w:fill="FFFFFF"/>
            <w:noWrap/>
            <w:vAlign w:val="center"/>
            <w:hideMark/>
          </w:tcPr>
          <w:p w14:paraId="1D4B0ECE"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24.2</w:t>
            </w:r>
          </w:p>
        </w:tc>
        <w:tc>
          <w:tcPr>
            <w:tcW w:w="594" w:type="pct"/>
            <w:tcBorders>
              <w:top w:val="nil"/>
              <w:left w:val="single" w:sz="4" w:space="0" w:color="auto"/>
              <w:bottom w:val="nil"/>
              <w:right w:val="single" w:sz="4" w:space="0" w:color="auto"/>
            </w:tcBorders>
            <w:shd w:val="clear" w:color="000000" w:fill="FFFFFF"/>
            <w:noWrap/>
            <w:vAlign w:val="center"/>
            <w:hideMark/>
          </w:tcPr>
          <w:p w14:paraId="6383ABE8"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16.5</w:t>
            </w:r>
          </w:p>
        </w:tc>
        <w:tc>
          <w:tcPr>
            <w:tcW w:w="554" w:type="pct"/>
            <w:tcBorders>
              <w:top w:val="nil"/>
              <w:left w:val="nil"/>
              <w:bottom w:val="nil"/>
              <w:right w:val="single" w:sz="4" w:space="0" w:color="auto"/>
            </w:tcBorders>
            <w:shd w:val="clear" w:color="000000" w:fill="FFFFFF"/>
            <w:noWrap/>
            <w:vAlign w:val="center"/>
            <w:hideMark/>
          </w:tcPr>
          <w:p w14:paraId="4D66D087"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100.0</w:t>
            </w:r>
          </w:p>
        </w:tc>
      </w:tr>
      <w:tr w:rsidR="00A501C6" w:rsidRPr="00A501C6" w14:paraId="44472D83" w14:textId="77777777" w:rsidTr="00F078DA">
        <w:trPr>
          <w:trHeight w:val="251"/>
        </w:trPr>
        <w:tc>
          <w:tcPr>
            <w:tcW w:w="407" w:type="pct"/>
            <w:tcBorders>
              <w:top w:val="nil"/>
              <w:left w:val="single" w:sz="4" w:space="0" w:color="auto"/>
              <w:bottom w:val="nil"/>
              <w:right w:val="nil"/>
            </w:tcBorders>
            <w:shd w:val="clear" w:color="000000" w:fill="FFFFFF"/>
            <w:noWrap/>
            <w:vAlign w:val="center"/>
            <w:hideMark/>
          </w:tcPr>
          <w:p w14:paraId="3B7D0EE5"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 </w:t>
            </w:r>
          </w:p>
        </w:tc>
        <w:tc>
          <w:tcPr>
            <w:tcW w:w="989" w:type="pct"/>
            <w:tcBorders>
              <w:top w:val="nil"/>
              <w:left w:val="nil"/>
              <w:bottom w:val="nil"/>
              <w:right w:val="nil"/>
            </w:tcBorders>
            <w:shd w:val="clear" w:color="000000" w:fill="FFFFFF"/>
            <w:noWrap/>
            <w:vAlign w:val="center"/>
            <w:hideMark/>
          </w:tcPr>
          <w:p w14:paraId="47B149B9"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19:00 – 23:30</w:t>
            </w:r>
          </w:p>
        </w:tc>
        <w:tc>
          <w:tcPr>
            <w:tcW w:w="661" w:type="pct"/>
            <w:tcBorders>
              <w:top w:val="nil"/>
              <w:left w:val="single" w:sz="4" w:space="0" w:color="auto"/>
              <w:bottom w:val="nil"/>
              <w:right w:val="single" w:sz="4" w:space="0" w:color="auto"/>
            </w:tcBorders>
            <w:shd w:val="clear" w:color="000000" w:fill="FFFFFF"/>
            <w:noWrap/>
            <w:vAlign w:val="center"/>
            <w:hideMark/>
          </w:tcPr>
          <w:p w14:paraId="77661293"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12.6</w:t>
            </w:r>
          </w:p>
        </w:tc>
        <w:tc>
          <w:tcPr>
            <w:tcW w:w="661" w:type="pct"/>
            <w:tcBorders>
              <w:top w:val="nil"/>
              <w:left w:val="nil"/>
              <w:bottom w:val="nil"/>
              <w:right w:val="nil"/>
            </w:tcBorders>
            <w:shd w:val="clear" w:color="000000" w:fill="FFFFFF"/>
            <w:noWrap/>
            <w:vAlign w:val="center"/>
            <w:hideMark/>
          </w:tcPr>
          <w:p w14:paraId="21E37F79"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11.8</w:t>
            </w:r>
          </w:p>
        </w:tc>
        <w:tc>
          <w:tcPr>
            <w:tcW w:w="538" w:type="pct"/>
            <w:tcBorders>
              <w:top w:val="nil"/>
              <w:left w:val="single" w:sz="4" w:space="0" w:color="auto"/>
              <w:bottom w:val="nil"/>
              <w:right w:val="single" w:sz="4" w:space="0" w:color="auto"/>
            </w:tcBorders>
            <w:shd w:val="clear" w:color="000000" w:fill="FFFFFF"/>
            <w:noWrap/>
            <w:vAlign w:val="center"/>
            <w:hideMark/>
          </w:tcPr>
          <w:p w14:paraId="2F9E185B"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47.1</w:t>
            </w:r>
          </w:p>
        </w:tc>
        <w:tc>
          <w:tcPr>
            <w:tcW w:w="596" w:type="pct"/>
            <w:tcBorders>
              <w:top w:val="nil"/>
              <w:left w:val="nil"/>
              <w:bottom w:val="nil"/>
              <w:right w:val="nil"/>
            </w:tcBorders>
            <w:shd w:val="clear" w:color="000000" w:fill="FFFFFF"/>
            <w:noWrap/>
            <w:vAlign w:val="center"/>
            <w:hideMark/>
          </w:tcPr>
          <w:p w14:paraId="5F1914E7"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17.6</w:t>
            </w:r>
          </w:p>
        </w:tc>
        <w:tc>
          <w:tcPr>
            <w:tcW w:w="594" w:type="pct"/>
            <w:tcBorders>
              <w:top w:val="nil"/>
              <w:left w:val="single" w:sz="4" w:space="0" w:color="auto"/>
              <w:bottom w:val="nil"/>
              <w:right w:val="single" w:sz="4" w:space="0" w:color="auto"/>
            </w:tcBorders>
            <w:shd w:val="clear" w:color="000000" w:fill="FFFFFF"/>
            <w:noWrap/>
            <w:vAlign w:val="center"/>
            <w:hideMark/>
          </w:tcPr>
          <w:p w14:paraId="6043C472"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10.9</w:t>
            </w:r>
          </w:p>
        </w:tc>
        <w:tc>
          <w:tcPr>
            <w:tcW w:w="554" w:type="pct"/>
            <w:tcBorders>
              <w:top w:val="nil"/>
              <w:left w:val="nil"/>
              <w:bottom w:val="nil"/>
              <w:right w:val="single" w:sz="4" w:space="0" w:color="auto"/>
            </w:tcBorders>
            <w:shd w:val="clear" w:color="000000" w:fill="FFFFFF"/>
            <w:noWrap/>
            <w:vAlign w:val="center"/>
            <w:hideMark/>
          </w:tcPr>
          <w:p w14:paraId="22D44426"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100.0</w:t>
            </w:r>
          </w:p>
        </w:tc>
      </w:tr>
      <w:tr w:rsidR="00A501C6" w:rsidRPr="00A501C6" w14:paraId="0FBEDB60" w14:textId="77777777" w:rsidTr="00F078DA">
        <w:trPr>
          <w:trHeight w:val="251"/>
        </w:trPr>
        <w:tc>
          <w:tcPr>
            <w:tcW w:w="407" w:type="pct"/>
            <w:tcBorders>
              <w:top w:val="nil"/>
              <w:left w:val="single" w:sz="4" w:space="0" w:color="auto"/>
              <w:bottom w:val="single" w:sz="4" w:space="0" w:color="auto"/>
              <w:right w:val="nil"/>
            </w:tcBorders>
            <w:shd w:val="clear" w:color="000000" w:fill="FFFFFF"/>
            <w:noWrap/>
            <w:vAlign w:val="center"/>
            <w:hideMark/>
          </w:tcPr>
          <w:p w14:paraId="79A9CDE8"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 </w:t>
            </w:r>
          </w:p>
        </w:tc>
        <w:tc>
          <w:tcPr>
            <w:tcW w:w="989" w:type="pct"/>
            <w:tcBorders>
              <w:top w:val="nil"/>
              <w:left w:val="nil"/>
              <w:bottom w:val="single" w:sz="4" w:space="0" w:color="auto"/>
              <w:right w:val="nil"/>
            </w:tcBorders>
            <w:shd w:val="clear" w:color="000000" w:fill="FFFFFF"/>
            <w:noWrap/>
            <w:vAlign w:val="center"/>
            <w:hideMark/>
          </w:tcPr>
          <w:p w14:paraId="024D3CE3" w14:textId="77777777" w:rsidR="00331FF4" w:rsidRPr="00A501C6" w:rsidRDefault="00331FF4" w:rsidP="00331FF4">
            <w:pPr>
              <w:jc w:val="left"/>
              <w:rPr>
                <w:rFonts w:eastAsia="Times New Roman"/>
                <w:sz w:val="18"/>
                <w:szCs w:val="18"/>
                <w:lang w:eastAsia="en-GB"/>
              </w:rPr>
            </w:pPr>
            <w:r w:rsidRPr="00A501C6">
              <w:rPr>
                <w:rFonts w:eastAsia="Times New Roman"/>
                <w:sz w:val="18"/>
                <w:szCs w:val="18"/>
                <w:lang w:eastAsia="en-GB"/>
              </w:rPr>
              <w:t>23:30 – 6:00</w:t>
            </w:r>
          </w:p>
        </w:tc>
        <w:tc>
          <w:tcPr>
            <w:tcW w:w="661" w:type="pct"/>
            <w:tcBorders>
              <w:top w:val="nil"/>
              <w:left w:val="single" w:sz="4" w:space="0" w:color="auto"/>
              <w:bottom w:val="single" w:sz="4" w:space="0" w:color="auto"/>
              <w:right w:val="single" w:sz="4" w:space="0" w:color="auto"/>
            </w:tcBorders>
            <w:shd w:val="clear" w:color="000000" w:fill="FFFFFF"/>
            <w:noWrap/>
            <w:vAlign w:val="center"/>
            <w:hideMark/>
          </w:tcPr>
          <w:p w14:paraId="682590D3"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6.4</w:t>
            </w:r>
          </w:p>
        </w:tc>
        <w:tc>
          <w:tcPr>
            <w:tcW w:w="661" w:type="pct"/>
            <w:tcBorders>
              <w:top w:val="nil"/>
              <w:left w:val="nil"/>
              <w:bottom w:val="single" w:sz="4" w:space="0" w:color="auto"/>
              <w:right w:val="nil"/>
            </w:tcBorders>
            <w:shd w:val="clear" w:color="000000" w:fill="FFFFFF"/>
            <w:noWrap/>
            <w:vAlign w:val="center"/>
            <w:hideMark/>
          </w:tcPr>
          <w:p w14:paraId="0431EFFC"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2.1</w:t>
            </w:r>
          </w:p>
        </w:tc>
        <w:tc>
          <w:tcPr>
            <w:tcW w:w="538" w:type="pct"/>
            <w:tcBorders>
              <w:top w:val="nil"/>
              <w:left w:val="single" w:sz="4" w:space="0" w:color="auto"/>
              <w:bottom w:val="single" w:sz="4" w:space="0" w:color="auto"/>
              <w:right w:val="single" w:sz="4" w:space="0" w:color="auto"/>
            </w:tcBorders>
            <w:shd w:val="clear" w:color="000000" w:fill="FFFFFF"/>
            <w:noWrap/>
            <w:vAlign w:val="center"/>
            <w:hideMark/>
          </w:tcPr>
          <w:p w14:paraId="0AD04E4C"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73.0</w:t>
            </w:r>
          </w:p>
        </w:tc>
        <w:tc>
          <w:tcPr>
            <w:tcW w:w="596" w:type="pct"/>
            <w:tcBorders>
              <w:top w:val="nil"/>
              <w:left w:val="nil"/>
              <w:bottom w:val="single" w:sz="4" w:space="0" w:color="auto"/>
              <w:right w:val="nil"/>
            </w:tcBorders>
            <w:shd w:val="clear" w:color="000000" w:fill="FFFFFF"/>
            <w:noWrap/>
            <w:vAlign w:val="center"/>
            <w:hideMark/>
          </w:tcPr>
          <w:p w14:paraId="7458727A"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9.2</w:t>
            </w:r>
          </w:p>
        </w:tc>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02CAD5B"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9.2</w:t>
            </w:r>
          </w:p>
        </w:tc>
        <w:tc>
          <w:tcPr>
            <w:tcW w:w="554" w:type="pct"/>
            <w:tcBorders>
              <w:top w:val="nil"/>
              <w:left w:val="nil"/>
              <w:bottom w:val="single" w:sz="4" w:space="0" w:color="auto"/>
              <w:right w:val="single" w:sz="4" w:space="0" w:color="auto"/>
            </w:tcBorders>
            <w:shd w:val="clear" w:color="000000" w:fill="FFFFFF"/>
            <w:noWrap/>
            <w:vAlign w:val="center"/>
            <w:hideMark/>
          </w:tcPr>
          <w:p w14:paraId="4D03396D" w14:textId="77777777" w:rsidR="00331FF4" w:rsidRPr="00A501C6" w:rsidRDefault="00331FF4" w:rsidP="00331FF4">
            <w:pPr>
              <w:jc w:val="center"/>
              <w:rPr>
                <w:rFonts w:eastAsia="Times New Roman"/>
                <w:sz w:val="18"/>
                <w:szCs w:val="18"/>
                <w:lang w:eastAsia="en-GB"/>
              </w:rPr>
            </w:pPr>
            <w:r w:rsidRPr="00A501C6">
              <w:rPr>
                <w:rFonts w:eastAsia="Times New Roman"/>
                <w:sz w:val="18"/>
                <w:szCs w:val="18"/>
                <w:lang w:eastAsia="en-GB"/>
              </w:rPr>
              <w:t>100.0</w:t>
            </w:r>
          </w:p>
        </w:tc>
      </w:tr>
    </w:tbl>
    <w:p w14:paraId="6D0BA88A" w14:textId="449A819A" w:rsidR="005E352A" w:rsidRPr="00A501C6" w:rsidRDefault="005E352A" w:rsidP="00D35839">
      <w:pPr>
        <w:spacing w:after="120" w:line="312" w:lineRule="auto"/>
        <w:rPr>
          <w:rFonts w:ascii="Arial" w:hAnsi="Arial" w:cs="Arial"/>
          <w:sz w:val="22"/>
          <w:szCs w:val="22"/>
          <w:lang w:val="en-US"/>
        </w:rPr>
      </w:pPr>
    </w:p>
    <w:p w14:paraId="7242FE56" w14:textId="6E936EE2" w:rsidR="001D4D35" w:rsidRPr="00A501C6" w:rsidRDefault="00112412" w:rsidP="007C4090">
      <w:pPr>
        <w:spacing w:before="120" w:after="120" w:line="312" w:lineRule="auto"/>
        <w:rPr>
          <w:rFonts w:ascii="Arial" w:hAnsi="Arial" w:cs="Arial"/>
          <w:sz w:val="22"/>
          <w:szCs w:val="22"/>
          <w:lang w:val="en-US"/>
        </w:rPr>
      </w:pPr>
      <w:r w:rsidRPr="00A501C6">
        <w:rPr>
          <w:rFonts w:ascii="Arial" w:hAnsi="Arial" w:cs="Arial"/>
          <w:sz w:val="22"/>
          <w:szCs w:val="22"/>
          <w:lang w:val="en-US"/>
        </w:rPr>
        <w:t xml:space="preserve">Finally, we present </w:t>
      </w:r>
      <w:r w:rsidR="00800E07" w:rsidRPr="00A501C6">
        <w:rPr>
          <w:rFonts w:ascii="Arial" w:hAnsi="Arial" w:cs="Arial"/>
          <w:sz w:val="22"/>
          <w:szCs w:val="22"/>
          <w:lang w:val="en-US"/>
        </w:rPr>
        <w:t xml:space="preserve">detailed distribution of the information concerning </w:t>
      </w:r>
      <w:r w:rsidRPr="00A501C6">
        <w:rPr>
          <w:rFonts w:ascii="Arial" w:hAnsi="Arial" w:cs="Arial"/>
          <w:sz w:val="22"/>
          <w:szCs w:val="22"/>
          <w:lang w:val="en-US"/>
        </w:rPr>
        <w:t xml:space="preserve">the </w:t>
      </w:r>
      <w:r w:rsidRPr="00A501C6">
        <w:rPr>
          <w:rFonts w:ascii="Arial" w:hAnsi="Arial" w:cs="Arial"/>
          <w:b/>
          <w:sz w:val="22"/>
          <w:szCs w:val="22"/>
          <w:lang w:val="en-US"/>
        </w:rPr>
        <w:t>mode substituted</w:t>
      </w:r>
      <w:r w:rsidR="00372514" w:rsidRPr="00A501C6">
        <w:rPr>
          <w:rFonts w:ascii="Arial" w:hAnsi="Arial" w:cs="Arial"/>
          <w:sz w:val="22"/>
          <w:szCs w:val="22"/>
          <w:lang w:val="en-US"/>
        </w:rPr>
        <w:t xml:space="preserve"> by ride-hailing</w:t>
      </w:r>
      <w:r w:rsidR="00FD302F" w:rsidRPr="00A501C6">
        <w:rPr>
          <w:rFonts w:ascii="Arial" w:hAnsi="Arial" w:cs="Arial"/>
          <w:sz w:val="22"/>
          <w:szCs w:val="22"/>
          <w:lang w:val="en-US"/>
        </w:rPr>
        <w:t xml:space="preserve"> (see Table 9)</w:t>
      </w:r>
      <w:r w:rsidRPr="00A501C6">
        <w:rPr>
          <w:rFonts w:ascii="Arial" w:hAnsi="Arial" w:cs="Arial"/>
          <w:sz w:val="22"/>
          <w:szCs w:val="22"/>
          <w:lang w:val="en-US"/>
        </w:rPr>
        <w:t xml:space="preserve">. </w:t>
      </w:r>
      <w:r w:rsidR="00BD7E8A" w:rsidRPr="00A501C6">
        <w:rPr>
          <w:rFonts w:ascii="Arial" w:hAnsi="Arial" w:cs="Arial"/>
          <w:sz w:val="22"/>
          <w:szCs w:val="22"/>
          <w:lang w:val="en-US"/>
        </w:rPr>
        <w:t xml:space="preserve">The </w:t>
      </w:r>
      <w:r w:rsidR="00FD302F" w:rsidRPr="00A501C6">
        <w:rPr>
          <w:rFonts w:ascii="Arial" w:hAnsi="Arial" w:cs="Arial"/>
          <w:sz w:val="22"/>
          <w:szCs w:val="22"/>
          <w:lang w:val="en-US"/>
        </w:rPr>
        <w:t>information</w:t>
      </w:r>
      <w:r w:rsidR="00BD7E8A" w:rsidRPr="00A501C6">
        <w:rPr>
          <w:rFonts w:ascii="Arial" w:hAnsi="Arial" w:cs="Arial"/>
          <w:sz w:val="22"/>
          <w:szCs w:val="22"/>
          <w:lang w:val="en-US"/>
        </w:rPr>
        <w:t xml:space="preserve"> show</w:t>
      </w:r>
      <w:r w:rsidR="00FD302F" w:rsidRPr="00A501C6">
        <w:rPr>
          <w:rFonts w:ascii="Arial" w:hAnsi="Arial" w:cs="Arial"/>
          <w:sz w:val="22"/>
          <w:szCs w:val="22"/>
          <w:lang w:val="en-US"/>
        </w:rPr>
        <w:t>s</w:t>
      </w:r>
      <w:r w:rsidRPr="00A501C6">
        <w:rPr>
          <w:rFonts w:ascii="Arial" w:hAnsi="Arial" w:cs="Arial"/>
          <w:sz w:val="22"/>
          <w:szCs w:val="22"/>
          <w:lang w:val="en-US"/>
        </w:rPr>
        <w:t xml:space="preserve"> that </w:t>
      </w:r>
      <w:r w:rsidR="00FD48B0" w:rsidRPr="00A501C6">
        <w:rPr>
          <w:rFonts w:ascii="Arial" w:hAnsi="Arial" w:cs="Arial"/>
          <w:sz w:val="22"/>
          <w:szCs w:val="22"/>
          <w:lang w:val="en-US"/>
        </w:rPr>
        <w:t xml:space="preserve">ride-hailing </w:t>
      </w:r>
      <w:r w:rsidRPr="00A501C6">
        <w:rPr>
          <w:rFonts w:ascii="Arial" w:hAnsi="Arial" w:cs="Arial"/>
          <w:sz w:val="22"/>
          <w:szCs w:val="22"/>
          <w:lang w:val="en-US"/>
        </w:rPr>
        <w:t xml:space="preserve">has </w:t>
      </w:r>
      <w:r w:rsidR="00FD48B0" w:rsidRPr="00A501C6">
        <w:rPr>
          <w:rFonts w:ascii="Arial" w:hAnsi="Arial" w:cs="Arial"/>
          <w:sz w:val="22"/>
          <w:szCs w:val="22"/>
          <w:lang w:val="en-US"/>
        </w:rPr>
        <w:t xml:space="preserve">substituted for public transport primarily </w:t>
      </w:r>
      <w:r w:rsidR="003E425C" w:rsidRPr="00A501C6">
        <w:rPr>
          <w:rFonts w:ascii="Arial" w:hAnsi="Arial" w:cs="Arial"/>
          <w:sz w:val="22"/>
          <w:szCs w:val="22"/>
          <w:lang w:val="en-US"/>
        </w:rPr>
        <w:t>for leisure and errand trips.</w:t>
      </w:r>
      <w:r w:rsidRPr="00A501C6">
        <w:rPr>
          <w:rFonts w:ascii="Arial" w:hAnsi="Arial" w:cs="Arial"/>
          <w:sz w:val="22"/>
          <w:szCs w:val="22"/>
          <w:lang w:val="en-US"/>
        </w:rPr>
        <w:t xml:space="preserve"> </w:t>
      </w:r>
      <w:r w:rsidR="003E425C" w:rsidRPr="00A501C6">
        <w:rPr>
          <w:rFonts w:ascii="Arial" w:hAnsi="Arial" w:cs="Arial"/>
          <w:sz w:val="22"/>
          <w:szCs w:val="22"/>
          <w:lang w:val="en-US"/>
        </w:rPr>
        <w:t xml:space="preserve">The latter may suggest difficulties (and potentially increased generalized costs) in finding parking or accessing a shopping mall via public transportation. We can also observe that the replacement of the private car is not clearly related to any trip purpose. </w:t>
      </w:r>
      <w:r w:rsidRPr="00A501C6">
        <w:rPr>
          <w:rFonts w:ascii="Arial" w:hAnsi="Arial" w:cs="Arial"/>
          <w:sz w:val="22"/>
          <w:szCs w:val="22"/>
          <w:lang w:val="en-US"/>
        </w:rPr>
        <w:t>We can also observe that public transport or activ</w:t>
      </w:r>
      <w:r w:rsidR="005A4E00" w:rsidRPr="00A501C6">
        <w:rPr>
          <w:rFonts w:ascii="Arial" w:hAnsi="Arial" w:cs="Arial"/>
          <w:sz w:val="22"/>
          <w:szCs w:val="22"/>
          <w:lang w:val="en-US"/>
        </w:rPr>
        <w:t>e modes would be highly replaced</w:t>
      </w:r>
      <w:r w:rsidRPr="00A501C6">
        <w:rPr>
          <w:rFonts w:ascii="Arial" w:hAnsi="Arial" w:cs="Arial"/>
          <w:sz w:val="22"/>
          <w:szCs w:val="22"/>
          <w:lang w:val="en-US"/>
        </w:rPr>
        <w:t xml:space="preserve"> during the weekends, </w:t>
      </w:r>
      <w:r w:rsidR="00FD48B0" w:rsidRPr="00A501C6">
        <w:rPr>
          <w:rFonts w:ascii="Arial" w:hAnsi="Arial" w:cs="Arial"/>
          <w:sz w:val="22"/>
          <w:szCs w:val="22"/>
          <w:lang w:val="en-US"/>
        </w:rPr>
        <w:t xml:space="preserve">suggesting a high </w:t>
      </w:r>
      <w:r w:rsidRPr="00A501C6">
        <w:rPr>
          <w:rFonts w:ascii="Arial" w:hAnsi="Arial" w:cs="Arial"/>
          <w:sz w:val="22"/>
          <w:szCs w:val="22"/>
          <w:lang w:val="en-US"/>
        </w:rPr>
        <w:t xml:space="preserve">ride-hailing </w:t>
      </w:r>
      <w:r w:rsidR="00FD48B0" w:rsidRPr="00A501C6">
        <w:rPr>
          <w:rFonts w:ascii="Arial" w:hAnsi="Arial" w:cs="Arial"/>
          <w:sz w:val="22"/>
          <w:szCs w:val="22"/>
          <w:lang w:val="en-US"/>
        </w:rPr>
        <w:t>demand</w:t>
      </w:r>
      <w:r w:rsidRPr="00A501C6">
        <w:rPr>
          <w:rFonts w:ascii="Arial" w:hAnsi="Arial" w:cs="Arial"/>
          <w:sz w:val="22"/>
          <w:szCs w:val="22"/>
          <w:lang w:val="en-US"/>
        </w:rPr>
        <w:t xml:space="preserve"> during Saturday and Sunday</w:t>
      </w:r>
      <w:r w:rsidR="00FD48B0" w:rsidRPr="00A501C6">
        <w:rPr>
          <w:rFonts w:ascii="Arial" w:hAnsi="Arial" w:cs="Arial"/>
          <w:sz w:val="22"/>
          <w:szCs w:val="22"/>
          <w:lang w:val="en-US"/>
        </w:rPr>
        <w:t xml:space="preserve"> that may increase traffic congestion on weekend days</w:t>
      </w:r>
      <w:r w:rsidRPr="00A501C6">
        <w:rPr>
          <w:rFonts w:ascii="Arial" w:hAnsi="Arial" w:cs="Arial"/>
          <w:sz w:val="22"/>
          <w:szCs w:val="22"/>
          <w:lang w:val="en-US"/>
        </w:rPr>
        <w:t>. Fi</w:t>
      </w:r>
      <w:r w:rsidR="005A4E00" w:rsidRPr="00A501C6">
        <w:rPr>
          <w:rFonts w:ascii="Arial" w:hAnsi="Arial" w:cs="Arial"/>
          <w:sz w:val="22"/>
          <w:szCs w:val="22"/>
          <w:lang w:val="en-US"/>
        </w:rPr>
        <w:t xml:space="preserve">nally, </w:t>
      </w:r>
      <w:r w:rsidR="00FD48B0" w:rsidRPr="00A501C6">
        <w:rPr>
          <w:rFonts w:ascii="Arial" w:hAnsi="Arial" w:cs="Arial"/>
          <w:sz w:val="22"/>
          <w:szCs w:val="22"/>
          <w:lang w:val="en-US"/>
        </w:rPr>
        <w:t xml:space="preserve">the results for the “night time” period indicate that ride-hailing is less likely to take away from the private vehicle and public transport options, but more likely to take away from </w:t>
      </w:r>
      <w:r w:rsidR="00FA6537" w:rsidRPr="00A501C6">
        <w:rPr>
          <w:rFonts w:ascii="Arial" w:hAnsi="Arial" w:cs="Arial"/>
          <w:sz w:val="22"/>
          <w:szCs w:val="22"/>
          <w:lang w:val="en-US"/>
        </w:rPr>
        <w:t xml:space="preserve">the </w:t>
      </w:r>
      <w:r w:rsidR="005A4E00" w:rsidRPr="00A501C6">
        <w:rPr>
          <w:rFonts w:ascii="Arial" w:hAnsi="Arial" w:cs="Arial"/>
          <w:sz w:val="22"/>
          <w:szCs w:val="22"/>
          <w:lang w:val="en-US"/>
        </w:rPr>
        <w:t xml:space="preserve">taxi </w:t>
      </w:r>
      <w:r w:rsidR="00FA6537" w:rsidRPr="00A501C6">
        <w:rPr>
          <w:rFonts w:ascii="Arial" w:hAnsi="Arial" w:cs="Arial"/>
          <w:sz w:val="22"/>
          <w:szCs w:val="22"/>
          <w:lang w:val="en-US"/>
        </w:rPr>
        <w:t xml:space="preserve">and active mode options during the night time period. This may be a result of perceived enhanced safety and security associated with ride-hailing relative to taxicabs and walking/bicycling alone at night.  </w:t>
      </w:r>
    </w:p>
    <w:p w14:paraId="7AA0833B" w14:textId="7EDEFDE3" w:rsidR="00D70489" w:rsidRPr="00A501C6" w:rsidRDefault="00FA6537" w:rsidP="00D35839">
      <w:pPr>
        <w:spacing w:after="120" w:line="312" w:lineRule="auto"/>
        <w:rPr>
          <w:rFonts w:ascii="Arial" w:hAnsi="Arial" w:cs="Arial"/>
          <w:sz w:val="22"/>
          <w:szCs w:val="22"/>
          <w:lang w:val="en-US"/>
        </w:rPr>
      </w:pPr>
      <w:r w:rsidRPr="00A501C6">
        <w:rPr>
          <w:rFonts w:ascii="Arial" w:hAnsi="Arial" w:cs="Arial"/>
          <w:sz w:val="22"/>
          <w:szCs w:val="22"/>
          <w:lang w:val="en-US"/>
        </w:rPr>
        <w:lastRenderedPageBreak/>
        <w:t xml:space="preserve">Of course, while one can explain this result and all earlier results in more ways than one, there is a clear need to investigate these effects in much more detail in future studies within the context of overall activity-travel patterns. As indicated multiple times, this trip-level analysis is but exploratory in nature. </w:t>
      </w:r>
    </w:p>
    <w:p w14:paraId="4BBEF456" w14:textId="40300AF8" w:rsidR="007B1B49" w:rsidRPr="00A501C6" w:rsidRDefault="007B1B49" w:rsidP="007B1B49">
      <w:pPr>
        <w:pStyle w:val="Caption"/>
        <w:keepNext/>
        <w:spacing w:before="240"/>
      </w:pPr>
      <w:r w:rsidRPr="00A501C6">
        <w:t xml:space="preserve">Table 9. </w:t>
      </w:r>
      <w:r w:rsidRPr="00366D50">
        <w:t xml:space="preserve">Distribution of </w:t>
      </w:r>
      <w:r w:rsidR="004E0269" w:rsidRPr="00366D50">
        <w:t>total number of</w:t>
      </w:r>
      <w:r w:rsidR="00290F8E" w:rsidRPr="00366D50">
        <w:t xml:space="preserve"> trips </w:t>
      </w:r>
      <w:r w:rsidRPr="00A501C6">
        <w:t xml:space="preserve">substituted by ride-hailing across </w:t>
      </w:r>
      <w:r w:rsidR="00290F8E" w:rsidRPr="00A501C6">
        <w:t>transport mode</w:t>
      </w:r>
    </w:p>
    <w:tbl>
      <w:tblPr>
        <w:tblW w:w="4654" w:type="pct"/>
        <w:tblInd w:w="421" w:type="dxa"/>
        <w:tblLayout w:type="fixed"/>
        <w:tblLook w:val="04A0" w:firstRow="1" w:lastRow="0" w:firstColumn="1" w:lastColumn="0" w:noHBand="0" w:noVBand="1"/>
      </w:tblPr>
      <w:tblGrid>
        <w:gridCol w:w="266"/>
        <w:gridCol w:w="2390"/>
        <w:gridCol w:w="1178"/>
        <w:gridCol w:w="983"/>
        <w:gridCol w:w="1058"/>
        <w:gridCol w:w="1063"/>
        <w:gridCol w:w="1279"/>
      </w:tblGrid>
      <w:tr w:rsidR="00A501C6" w:rsidRPr="00A501C6" w14:paraId="40096D57" w14:textId="77777777" w:rsidTr="00290F8E">
        <w:trPr>
          <w:trHeight w:val="513"/>
        </w:trPr>
        <w:tc>
          <w:tcPr>
            <w:tcW w:w="161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8BF2D3" w14:textId="77777777" w:rsidR="007C4090" w:rsidRPr="00A501C6" w:rsidRDefault="007C4090" w:rsidP="007C4090">
            <w:pPr>
              <w:jc w:val="left"/>
              <w:rPr>
                <w:rFonts w:ascii="Arial" w:eastAsia="Times New Roman" w:hAnsi="Arial" w:cs="Arial"/>
                <w:b/>
                <w:bCs/>
                <w:sz w:val="18"/>
                <w:szCs w:val="18"/>
                <w:lang w:eastAsia="en-GB"/>
              </w:rPr>
            </w:pPr>
            <w:r w:rsidRPr="00A501C6">
              <w:rPr>
                <w:rFonts w:ascii="Arial" w:eastAsia="Times New Roman" w:hAnsi="Arial" w:cs="Arial"/>
                <w:b/>
                <w:bCs/>
                <w:sz w:val="18"/>
                <w:szCs w:val="18"/>
                <w:lang w:eastAsia="en-GB"/>
              </w:rPr>
              <w:t>VARIABLES</w:t>
            </w:r>
          </w:p>
        </w:tc>
        <w:tc>
          <w:tcPr>
            <w:tcW w:w="717" w:type="pct"/>
            <w:tcBorders>
              <w:top w:val="single" w:sz="4" w:space="0" w:color="auto"/>
              <w:left w:val="nil"/>
              <w:bottom w:val="nil"/>
              <w:right w:val="single" w:sz="4" w:space="0" w:color="auto"/>
            </w:tcBorders>
            <w:shd w:val="clear" w:color="000000" w:fill="FFFFFF"/>
            <w:vAlign w:val="center"/>
            <w:hideMark/>
          </w:tcPr>
          <w:p w14:paraId="73EF63C3" w14:textId="3860FE7C" w:rsidR="007C4090" w:rsidRPr="00A501C6" w:rsidRDefault="007C4090" w:rsidP="007C4090">
            <w:pPr>
              <w:jc w:val="center"/>
              <w:rPr>
                <w:rFonts w:ascii="Arial" w:eastAsia="Times New Roman" w:hAnsi="Arial" w:cs="Arial"/>
                <w:b/>
                <w:bCs/>
                <w:sz w:val="18"/>
                <w:szCs w:val="18"/>
                <w:lang w:eastAsia="en-GB"/>
              </w:rPr>
            </w:pPr>
            <w:r w:rsidRPr="00A501C6">
              <w:rPr>
                <w:rFonts w:ascii="Arial" w:eastAsia="Times New Roman" w:hAnsi="Arial" w:cs="Arial"/>
                <w:b/>
                <w:bCs/>
                <w:sz w:val="18"/>
                <w:szCs w:val="18"/>
                <w:lang w:eastAsia="en-GB"/>
              </w:rPr>
              <w:t>Private vehicle</w:t>
            </w:r>
          </w:p>
        </w:tc>
        <w:tc>
          <w:tcPr>
            <w:tcW w:w="598" w:type="pct"/>
            <w:tcBorders>
              <w:top w:val="single" w:sz="4" w:space="0" w:color="auto"/>
              <w:left w:val="nil"/>
              <w:bottom w:val="nil"/>
              <w:right w:val="single" w:sz="4" w:space="0" w:color="auto"/>
            </w:tcBorders>
            <w:shd w:val="clear" w:color="000000" w:fill="FFFFFF"/>
            <w:vAlign w:val="center"/>
            <w:hideMark/>
          </w:tcPr>
          <w:p w14:paraId="41D32B3F" w14:textId="0E3E98B0" w:rsidR="007C4090" w:rsidRPr="00A501C6" w:rsidRDefault="007C4090" w:rsidP="007C4090">
            <w:pPr>
              <w:jc w:val="center"/>
              <w:rPr>
                <w:rFonts w:ascii="Arial" w:eastAsia="Times New Roman" w:hAnsi="Arial" w:cs="Arial"/>
                <w:b/>
                <w:bCs/>
                <w:sz w:val="18"/>
                <w:szCs w:val="18"/>
                <w:lang w:eastAsia="en-GB"/>
              </w:rPr>
            </w:pPr>
            <w:r w:rsidRPr="00A501C6">
              <w:rPr>
                <w:rFonts w:ascii="Arial" w:eastAsia="Times New Roman" w:hAnsi="Arial" w:cs="Arial"/>
                <w:b/>
                <w:bCs/>
                <w:sz w:val="18"/>
                <w:szCs w:val="18"/>
                <w:lang w:eastAsia="en-GB"/>
              </w:rPr>
              <w:t>Taxi</w:t>
            </w:r>
          </w:p>
        </w:tc>
        <w:tc>
          <w:tcPr>
            <w:tcW w:w="644" w:type="pct"/>
            <w:tcBorders>
              <w:top w:val="single" w:sz="4" w:space="0" w:color="auto"/>
              <w:left w:val="nil"/>
              <w:bottom w:val="nil"/>
              <w:right w:val="single" w:sz="4" w:space="0" w:color="auto"/>
            </w:tcBorders>
            <w:shd w:val="clear" w:color="000000" w:fill="FFFFFF"/>
            <w:vAlign w:val="center"/>
            <w:hideMark/>
          </w:tcPr>
          <w:p w14:paraId="5D2EF005" w14:textId="77777777" w:rsidR="007C4090" w:rsidRPr="00A501C6" w:rsidRDefault="007C4090" w:rsidP="007C4090">
            <w:pPr>
              <w:jc w:val="center"/>
              <w:rPr>
                <w:rFonts w:ascii="Arial" w:eastAsia="Times New Roman" w:hAnsi="Arial" w:cs="Arial"/>
                <w:b/>
                <w:bCs/>
                <w:sz w:val="18"/>
                <w:szCs w:val="18"/>
                <w:lang w:eastAsia="en-GB"/>
              </w:rPr>
            </w:pPr>
            <w:r w:rsidRPr="00A501C6">
              <w:rPr>
                <w:rFonts w:ascii="Arial" w:eastAsia="Times New Roman" w:hAnsi="Arial" w:cs="Arial"/>
                <w:b/>
                <w:bCs/>
                <w:sz w:val="18"/>
                <w:szCs w:val="18"/>
                <w:lang w:eastAsia="en-GB"/>
              </w:rPr>
              <w:t>Public transport</w:t>
            </w:r>
          </w:p>
        </w:tc>
        <w:tc>
          <w:tcPr>
            <w:tcW w:w="647" w:type="pct"/>
            <w:tcBorders>
              <w:top w:val="single" w:sz="4" w:space="0" w:color="auto"/>
              <w:left w:val="nil"/>
              <w:bottom w:val="nil"/>
              <w:right w:val="single" w:sz="4" w:space="0" w:color="auto"/>
            </w:tcBorders>
            <w:shd w:val="clear" w:color="000000" w:fill="FFFFFF"/>
            <w:vAlign w:val="center"/>
            <w:hideMark/>
          </w:tcPr>
          <w:p w14:paraId="6CBACB60" w14:textId="77777777" w:rsidR="007C4090" w:rsidRPr="00A501C6" w:rsidRDefault="007C4090" w:rsidP="007C4090">
            <w:pPr>
              <w:jc w:val="center"/>
              <w:rPr>
                <w:rFonts w:ascii="Arial" w:eastAsia="Times New Roman" w:hAnsi="Arial" w:cs="Arial"/>
                <w:b/>
                <w:bCs/>
                <w:sz w:val="18"/>
                <w:szCs w:val="18"/>
                <w:lang w:eastAsia="en-GB"/>
              </w:rPr>
            </w:pPr>
            <w:r w:rsidRPr="00A501C6">
              <w:rPr>
                <w:rFonts w:ascii="Arial" w:eastAsia="Times New Roman" w:hAnsi="Arial" w:cs="Arial"/>
                <w:b/>
                <w:bCs/>
                <w:sz w:val="18"/>
                <w:szCs w:val="18"/>
                <w:lang w:eastAsia="en-GB"/>
              </w:rPr>
              <w:t>Active modes</w:t>
            </w:r>
          </w:p>
        </w:tc>
        <w:tc>
          <w:tcPr>
            <w:tcW w:w="779" w:type="pct"/>
            <w:tcBorders>
              <w:top w:val="single" w:sz="4" w:space="0" w:color="auto"/>
              <w:left w:val="nil"/>
              <w:bottom w:val="nil"/>
              <w:right w:val="single" w:sz="4" w:space="0" w:color="auto"/>
            </w:tcBorders>
            <w:shd w:val="clear" w:color="000000" w:fill="FFFFFF"/>
            <w:vAlign w:val="center"/>
            <w:hideMark/>
          </w:tcPr>
          <w:p w14:paraId="551920BA" w14:textId="77777777" w:rsidR="007C4090" w:rsidRPr="00A501C6" w:rsidRDefault="007C4090" w:rsidP="007C4090">
            <w:pPr>
              <w:jc w:val="center"/>
              <w:rPr>
                <w:rFonts w:ascii="Arial" w:eastAsia="Times New Roman" w:hAnsi="Arial" w:cs="Arial"/>
                <w:b/>
                <w:bCs/>
                <w:sz w:val="18"/>
                <w:szCs w:val="18"/>
                <w:lang w:eastAsia="en-GB"/>
              </w:rPr>
            </w:pPr>
            <w:r w:rsidRPr="00A501C6">
              <w:rPr>
                <w:rFonts w:ascii="Arial" w:eastAsia="Times New Roman" w:hAnsi="Arial" w:cs="Arial"/>
                <w:b/>
                <w:bCs/>
                <w:sz w:val="18"/>
                <w:szCs w:val="18"/>
                <w:lang w:eastAsia="en-GB"/>
              </w:rPr>
              <w:t>Not making the trip</w:t>
            </w:r>
          </w:p>
        </w:tc>
      </w:tr>
      <w:tr w:rsidR="00A501C6" w:rsidRPr="00A501C6" w14:paraId="6F5C0174" w14:textId="77777777" w:rsidTr="00290F8E">
        <w:trPr>
          <w:trHeight w:val="257"/>
        </w:trPr>
        <w:tc>
          <w:tcPr>
            <w:tcW w:w="1616" w:type="pct"/>
            <w:gridSpan w:val="2"/>
            <w:tcBorders>
              <w:top w:val="single" w:sz="4" w:space="0" w:color="auto"/>
              <w:left w:val="single" w:sz="4" w:space="0" w:color="auto"/>
              <w:bottom w:val="nil"/>
              <w:right w:val="nil"/>
            </w:tcBorders>
            <w:shd w:val="clear" w:color="000000" w:fill="FFFFFF"/>
            <w:noWrap/>
            <w:vAlign w:val="center"/>
            <w:hideMark/>
          </w:tcPr>
          <w:p w14:paraId="44B4806A" w14:textId="77777777" w:rsidR="007C4090" w:rsidRPr="00A501C6" w:rsidRDefault="007C4090" w:rsidP="007C4090">
            <w:pPr>
              <w:jc w:val="left"/>
              <w:rPr>
                <w:rFonts w:ascii="Arial" w:eastAsia="Times New Roman" w:hAnsi="Arial" w:cs="Arial"/>
                <w:b/>
                <w:bCs/>
                <w:sz w:val="18"/>
                <w:szCs w:val="18"/>
                <w:lang w:eastAsia="en-GB"/>
              </w:rPr>
            </w:pPr>
            <w:r w:rsidRPr="00A501C6">
              <w:rPr>
                <w:rFonts w:ascii="Arial" w:eastAsia="Times New Roman" w:hAnsi="Arial" w:cs="Arial"/>
                <w:b/>
                <w:bCs/>
                <w:sz w:val="18"/>
                <w:szCs w:val="18"/>
                <w:lang w:eastAsia="en-GB"/>
              </w:rPr>
              <w:t>Day of week</w:t>
            </w:r>
          </w:p>
        </w:tc>
        <w:tc>
          <w:tcPr>
            <w:tcW w:w="717" w:type="pct"/>
            <w:tcBorders>
              <w:top w:val="single" w:sz="4" w:space="0" w:color="auto"/>
              <w:left w:val="single" w:sz="4" w:space="0" w:color="auto"/>
              <w:bottom w:val="nil"/>
              <w:right w:val="nil"/>
            </w:tcBorders>
            <w:shd w:val="clear" w:color="000000" w:fill="FFFFFF"/>
            <w:noWrap/>
            <w:vAlign w:val="center"/>
            <w:hideMark/>
          </w:tcPr>
          <w:p w14:paraId="5BAF4C3B"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598" w:type="pct"/>
            <w:tcBorders>
              <w:top w:val="single" w:sz="4" w:space="0" w:color="auto"/>
              <w:left w:val="single" w:sz="4" w:space="0" w:color="auto"/>
              <w:bottom w:val="nil"/>
              <w:right w:val="nil"/>
            </w:tcBorders>
            <w:shd w:val="clear" w:color="000000" w:fill="FFFFFF"/>
            <w:noWrap/>
            <w:vAlign w:val="center"/>
            <w:hideMark/>
          </w:tcPr>
          <w:p w14:paraId="6F0C5896"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644" w:type="pct"/>
            <w:tcBorders>
              <w:top w:val="single" w:sz="4" w:space="0" w:color="auto"/>
              <w:left w:val="single" w:sz="4" w:space="0" w:color="auto"/>
              <w:bottom w:val="nil"/>
              <w:right w:val="single" w:sz="4" w:space="0" w:color="auto"/>
            </w:tcBorders>
            <w:shd w:val="clear" w:color="000000" w:fill="FFFFFF"/>
            <w:noWrap/>
            <w:vAlign w:val="center"/>
            <w:hideMark/>
          </w:tcPr>
          <w:p w14:paraId="47AF5493"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647" w:type="pct"/>
            <w:tcBorders>
              <w:top w:val="single" w:sz="4" w:space="0" w:color="auto"/>
              <w:left w:val="nil"/>
              <w:bottom w:val="nil"/>
              <w:right w:val="single" w:sz="4" w:space="0" w:color="auto"/>
            </w:tcBorders>
            <w:shd w:val="clear" w:color="000000" w:fill="FFFFFF"/>
            <w:noWrap/>
            <w:vAlign w:val="center"/>
            <w:hideMark/>
          </w:tcPr>
          <w:p w14:paraId="2C4C5C67"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779" w:type="pct"/>
            <w:tcBorders>
              <w:top w:val="single" w:sz="4" w:space="0" w:color="auto"/>
              <w:left w:val="nil"/>
              <w:bottom w:val="nil"/>
              <w:right w:val="single" w:sz="4" w:space="0" w:color="auto"/>
            </w:tcBorders>
            <w:shd w:val="clear" w:color="000000" w:fill="FFFFFF"/>
            <w:noWrap/>
            <w:vAlign w:val="center"/>
            <w:hideMark/>
          </w:tcPr>
          <w:p w14:paraId="08819C76"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r>
      <w:tr w:rsidR="00A501C6" w:rsidRPr="00A501C6" w14:paraId="5F6124D9" w14:textId="77777777" w:rsidTr="00290F8E">
        <w:trPr>
          <w:trHeight w:val="249"/>
        </w:trPr>
        <w:tc>
          <w:tcPr>
            <w:tcW w:w="162" w:type="pct"/>
            <w:tcBorders>
              <w:top w:val="nil"/>
              <w:left w:val="single" w:sz="4" w:space="0" w:color="auto"/>
              <w:bottom w:val="nil"/>
              <w:right w:val="nil"/>
            </w:tcBorders>
            <w:shd w:val="clear" w:color="000000" w:fill="FFFFFF"/>
            <w:noWrap/>
            <w:vAlign w:val="center"/>
            <w:hideMark/>
          </w:tcPr>
          <w:p w14:paraId="37B0ADE3"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1453" w:type="pct"/>
            <w:tcBorders>
              <w:top w:val="nil"/>
              <w:left w:val="nil"/>
              <w:bottom w:val="nil"/>
              <w:right w:val="nil"/>
            </w:tcBorders>
            <w:shd w:val="clear" w:color="000000" w:fill="FFFFFF"/>
            <w:noWrap/>
            <w:vAlign w:val="center"/>
            <w:hideMark/>
          </w:tcPr>
          <w:p w14:paraId="100BA2ED"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Monday-Thursday</w:t>
            </w:r>
          </w:p>
        </w:tc>
        <w:tc>
          <w:tcPr>
            <w:tcW w:w="717" w:type="pct"/>
            <w:tcBorders>
              <w:top w:val="nil"/>
              <w:left w:val="single" w:sz="4" w:space="0" w:color="auto"/>
              <w:bottom w:val="nil"/>
              <w:right w:val="nil"/>
            </w:tcBorders>
            <w:shd w:val="clear" w:color="000000" w:fill="FFFFFF"/>
            <w:noWrap/>
            <w:vAlign w:val="center"/>
            <w:hideMark/>
          </w:tcPr>
          <w:p w14:paraId="29762030"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16</w:t>
            </w:r>
          </w:p>
        </w:tc>
        <w:tc>
          <w:tcPr>
            <w:tcW w:w="598" w:type="pct"/>
            <w:tcBorders>
              <w:top w:val="nil"/>
              <w:left w:val="single" w:sz="4" w:space="0" w:color="auto"/>
              <w:bottom w:val="nil"/>
              <w:right w:val="nil"/>
            </w:tcBorders>
            <w:shd w:val="clear" w:color="000000" w:fill="FFFFFF"/>
            <w:noWrap/>
            <w:vAlign w:val="center"/>
            <w:hideMark/>
          </w:tcPr>
          <w:p w14:paraId="33BD8CDB"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93</w:t>
            </w:r>
          </w:p>
        </w:tc>
        <w:tc>
          <w:tcPr>
            <w:tcW w:w="644" w:type="pct"/>
            <w:tcBorders>
              <w:top w:val="nil"/>
              <w:left w:val="single" w:sz="4" w:space="0" w:color="auto"/>
              <w:bottom w:val="nil"/>
              <w:right w:val="single" w:sz="4" w:space="0" w:color="auto"/>
            </w:tcBorders>
            <w:shd w:val="clear" w:color="000000" w:fill="FFFFFF"/>
            <w:noWrap/>
            <w:vAlign w:val="center"/>
            <w:hideMark/>
          </w:tcPr>
          <w:p w14:paraId="09D188FA"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71</w:t>
            </w:r>
          </w:p>
        </w:tc>
        <w:tc>
          <w:tcPr>
            <w:tcW w:w="647" w:type="pct"/>
            <w:tcBorders>
              <w:top w:val="nil"/>
              <w:left w:val="nil"/>
              <w:bottom w:val="nil"/>
              <w:right w:val="single" w:sz="4" w:space="0" w:color="auto"/>
            </w:tcBorders>
            <w:shd w:val="clear" w:color="000000" w:fill="FFFFFF"/>
            <w:noWrap/>
            <w:vAlign w:val="center"/>
            <w:hideMark/>
          </w:tcPr>
          <w:p w14:paraId="46808303"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12</w:t>
            </w:r>
          </w:p>
        </w:tc>
        <w:tc>
          <w:tcPr>
            <w:tcW w:w="779" w:type="pct"/>
            <w:tcBorders>
              <w:top w:val="nil"/>
              <w:left w:val="nil"/>
              <w:bottom w:val="nil"/>
              <w:right w:val="single" w:sz="4" w:space="0" w:color="auto"/>
            </w:tcBorders>
            <w:shd w:val="clear" w:color="000000" w:fill="FFFFFF"/>
            <w:noWrap/>
            <w:vAlign w:val="center"/>
            <w:hideMark/>
          </w:tcPr>
          <w:p w14:paraId="4B2ED9AA"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2</w:t>
            </w:r>
          </w:p>
        </w:tc>
      </w:tr>
      <w:tr w:rsidR="00A501C6" w:rsidRPr="00A501C6" w14:paraId="49E4FB0D" w14:textId="77777777" w:rsidTr="00290F8E">
        <w:trPr>
          <w:trHeight w:val="249"/>
        </w:trPr>
        <w:tc>
          <w:tcPr>
            <w:tcW w:w="162" w:type="pct"/>
            <w:tcBorders>
              <w:top w:val="nil"/>
              <w:left w:val="single" w:sz="4" w:space="0" w:color="auto"/>
              <w:bottom w:val="nil"/>
              <w:right w:val="nil"/>
            </w:tcBorders>
            <w:shd w:val="clear" w:color="000000" w:fill="FFFFFF"/>
            <w:noWrap/>
            <w:vAlign w:val="center"/>
            <w:hideMark/>
          </w:tcPr>
          <w:p w14:paraId="2CCF8DB9"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1453" w:type="pct"/>
            <w:tcBorders>
              <w:top w:val="nil"/>
              <w:left w:val="nil"/>
              <w:bottom w:val="nil"/>
              <w:right w:val="nil"/>
            </w:tcBorders>
            <w:shd w:val="clear" w:color="000000" w:fill="FFFFFF"/>
            <w:noWrap/>
            <w:vAlign w:val="center"/>
            <w:hideMark/>
          </w:tcPr>
          <w:p w14:paraId="317CB379"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Friday</w:t>
            </w:r>
          </w:p>
        </w:tc>
        <w:tc>
          <w:tcPr>
            <w:tcW w:w="717" w:type="pct"/>
            <w:tcBorders>
              <w:top w:val="nil"/>
              <w:left w:val="single" w:sz="4" w:space="0" w:color="auto"/>
              <w:bottom w:val="nil"/>
              <w:right w:val="nil"/>
            </w:tcBorders>
            <w:shd w:val="clear" w:color="000000" w:fill="FFFFFF"/>
            <w:noWrap/>
            <w:vAlign w:val="center"/>
            <w:hideMark/>
          </w:tcPr>
          <w:p w14:paraId="17FDE474"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12</w:t>
            </w:r>
          </w:p>
        </w:tc>
        <w:tc>
          <w:tcPr>
            <w:tcW w:w="598" w:type="pct"/>
            <w:tcBorders>
              <w:top w:val="nil"/>
              <w:left w:val="single" w:sz="4" w:space="0" w:color="auto"/>
              <w:bottom w:val="nil"/>
              <w:right w:val="nil"/>
            </w:tcBorders>
            <w:shd w:val="clear" w:color="000000" w:fill="FFFFFF"/>
            <w:noWrap/>
            <w:vAlign w:val="center"/>
            <w:hideMark/>
          </w:tcPr>
          <w:p w14:paraId="0231F22A"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38</w:t>
            </w:r>
          </w:p>
        </w:tc>
        <w:tc>
          <w:tcPr>
            <w:tcW w:w="644" w:type="pct"/>
            <w:tcBorders>
              <w:top w:val="nil"/>
              <w:left w:val="single" w:sz="4" w:space="0" w:color="auto"/>
              <w:bottom w:val="nil"/>
              <w:right w:val="single" w:sz="4" w:space="0" w:color="auto"/>
            </w:tcBorders>
            <w:shd w:val="clear" w:color="000000" w:fill="FFFFFF"/>
            <w:noWrap/>
            <w:vAlign w:val="center"/>
            <w:hideMark/>
          </w:tcPr>
          <w:p w14:paraId="5123D554"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37</w:t>
            </w:r>
          </w:p>
        </w:tc>
        <w:tc>
          <w:tcPr>
            <w:tcW w:w="647" w:type="pct"/>
            <w:tcBorders>
              <w:top w:val="nil"/>
              <w:left w:val="nil"/>
              <w:bottom w:val="nil"/>
              <w:right w:val="single" w:sz="4" w:space="0" w:color="auto"/>
            </w:tcBorders>
            <w:shd w:val="clear" w:color="000000" w:fill="FFFFFF"/>
            <w:noWrap/>
            <w:vAlign w:val="center"/>
            <w:hideMark/>
          </w:tcPr>
          <w:p w14:paraId="66BBC777"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9</w:t>
            </w:r>
          </w:p>
        </w:tc>
        <w:tc>
          <w:tcPr>
            <w:tcW w:w="779" w:type="pct"/>
            <w:tcBorders>
              <w:top w:val="nil"/>
              <w:left w:val="nil"/>
              <w:bottom w:val="nil"/>
              <w:right w:val="single" w:sz="4" w:space="0" w:color="auto"/>
            </w:tcBorders>
            <w:shd w:val="clear" w:color="000000" w:fill="FFFFFF"/>
            <w:noWrap/>
            <w:vAlign w:val="center"/>
            <w:hideMark/>
          </w:tcPr>
          <w:p w14:paraId="4CE009CE"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3</w:t>
            </w:r>
          </w:p>
        </w:tc>
      </w:tr>
      <w:tr w:rsidR="00A501C6" w:rsidRPr="00A501C6" w14:paraId="7589F293" w14:textId="77777777" w:rsidTr="00290F8E">
        <w:trPr>
          <w:trHeight w:val="249"/>
        </w:trPr>
        <w:tc>
          <w:tcPr>
            <w:tcW w:w="162" w:type="pct"/>
            <w:tcBorders>
              <w:top w:val="nil"/>
              <w:left w:val="single" w:sz="4" w:space="0" w:color="auto"/>
              <w:bottom w:val="single" w:sz="4" w:space="0" w:color="auto"/>
              <w:right w:val="nil"/>
            </w:tcBorders>
            <w:shd w:val="clear" w:color="000000" w:fill="FFFFFF"/>
            <w:noWrap/>
            <w:vAlign w:val="center"/>
            <w:hideMark/>
          </w:tcPr>
          <w:p w14:paraId="70800C0B"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1453" w:type="pct"/>
            <w:tcBorders>
              <w:top w:val="nil"/>
              <w:left w:val="nil"/>
              <w:bottom w:val="single" w:sz="4" w:space="0" w:color="auto"/>
              <w:right w:val="nil"/>
            </w:tcBorders>
            <w:shd w:val="clear" w:color="000000" w:fill="FFFFFF"/>
            <w:noWrap/>
            <w:vAlign w:val="center"/>
            <w:hideMark/>
          </w:tcPr>
          <w:p w14:paraId="7B5AF888"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Saturday-Sunday</w:t>
            </w:r>
          </w:p>
        </w:tc>
        <w:tc>
          <w:tcPr>
            <w:tcW w:w="717" w:type="pct"/>
            <w:tcBorders>
              <w:top w:val="nil"/>
              <w:left w:val="single" w:sz="4" w:space="0" w:color="auto"/>
              <w:bottom w:val="single" w:sz="4" w:space="0" w:color="auto"/>
              <w:right w:val="nil"/>
            </w:tcBorders>
            <w:shd w:val="clear" w:color="000000" w:fill="FFFFFF"/>
            <w:noWrap/>
            <w:vAlign w:val="center"/>
            <w:hideMark/>
          </w:tcPr>
          <w:p w14:paraId="6BFD6108"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14</w:t>
            </w:r>
          </w:p>
        </w:tc>
        <w:tc>
          <w:tcPr>
            <w:tcW w:w="598" w:type="pct"/>
            <w:tcBorders>
              <w:top w:val="nil"/>
              <w:left w:val="single" w:sz="4" w:space="0" w:color="auto"/>
              <w:bottom w:val="single" w:sz="4" w:space="0" w:color="auto"/>
              <w:right w:val="nil"/>
            </w:tcBorders>
            <w:shd w:val="clear" w:color="000000" w:fill="FFFFFF"/>
            <w:noWrap/>
            <w:vAlign w:val="center"/>
            <w:hideMark/>
          </w:tcPr>
          <w:p w14:paraId="728051D6"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103</w:t>
            </w:r>
          </w:p>
        </w:tc>
        <w:tc>
          <w:tcPr>
            <w:tcW w:w="644" w:type="pct"/>
            <w:tcBorders>
              <w:top w:val="nil"/>
              <w:left w:val="single" w:sz="4" w:space="0" w:color="auto"/>
              <w:bottom w:val="single" w:sz="4" w:space="0" w:color="auto"/>
              <w:right w:val="single" w:sz="4" w:space="0" w:color="auto"/>
            </w:tcBorders>
            <w:shd w:val="clear" w:color="000000" w:fill="FFFFFF"/>
            <w:noWrap/>
            <w:vAlign w:val="center"/>
            <w:hideMark/>
          </w:tcPr>
          <w:p w14:paraId="3FD0682B"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46</w:t>
            </w:r>
          </w:p>
        </w:tc>
        <w:tc>
          <w:tcPr>
            <w:tcW w:w="647" w:type="pct"/>
            <w:tcBorders>
              <w:top w:val="nil"/>
              <w:left w:val="nil"/>
              <w:bottom w:val="single" w:sz="4" w:space="0" w:color="auto"/>
              <w:right w:val="single" w:sz="4" w:space="0" w:color="auto"/>
            </w:tcBorders>
            <w:shd w:val="clear" w:color="000000" w:fill="FFFFFF"/>
            <w:noWrap/>
            <w:vAlign w:val="center"/>
            <w:hideMark/>
          </w:tcPr>
          <w:p w14:paraId="393902FA"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5</w:t>
            </w:r>
          </w:p>
        </w:tc>
        <w:tc>
          <w:tcPr>
            <w:tcW w:w="779" w:type="pct"/>
            <w:tcBorders>
              <w:top w:val="nil"/>
              <w:left w:val="nil"/>
              <w:bottom w:val="single" w:sz="4" w:space="0" w:color="auto"/>
              <w:right w:val="single" w:sz="4" w:space="0" w:color="auto"/>
            </w:tcBorders>
            <w:shd w:val="clear" w:color="000000" w:fill="FFFFFF"/>
            <w:noWrap/>
            <w:vAlign w:val="center"/>
            <w:hideMark/>
          </w:tcPr>
          <w:p w14:paraId="5B3403FD"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2</w:t>
            </w:r>
          </w:p>
        </w:tc>
      </w:tr>
      <w:tr w:rsidR="00A501C6" w:rsidRPr="00A501C6" w14:paraId="6639382A" w14:textId="77777777" w:rsidTr="00290F8E">
        <w:trPr>
          <w:trHeight w:val="257"/>
        </w:trPr>
        <w:tc>
          <w:tcPr>
            <w:tcW w:w="1616" w:type="pct"/>
            <w:gridSpan w:val="2"/>
            <w:tcBorders>
              <w:top w:val="single" w:sz="4" w:space="0" w:color="auto"/>
              <w:left w:val="single" w:sz="4" w:space="0" w:color="auto"/>
              <w:bottom w:val="nil"/>
              <w:right w:val="nil"/>
            </w:tcBorders>
            <w:shd w:val="clear" w:color="000000" w:fill="FFFFFF"/>
            <w:noWrap/>
            <w:vAlign w:val="center"/>
            <w:hideMark/>
          </w:tcPr>
          <w:p w14:paraId="482BE04C" w14:textId="77777777" w:rsidR="007C4090" w:rsidRPr="00A501C6" w:rsidRDefault="007C4090" w:rsidP="007C4090">
            <w:pPr>
              <w:jc w:val="left"/>
              <w:rPr>
                <w:rFonts w:ascii="Arial" w:eastAsia="Times New Roman" w:hAnsi="Arial" w:cs="Arial"/>
                <w:b/>
                <w:bCs/>
                <w:sz w:val="18"/>
                <w:szCs w:val="18"/>
                <w:lang w:eastAsia="en-GB"/>
              </w:rPr>
            </w:pPr>
            <w:r w:rsidRPr="00A501C6">
              <w:rPr>
                <w:rFonts w:ascii="Arial" w:eastAsia="Times New Roman" w:hAnsi="Arial" w:cs="Arial"/>
                <w:b/>
                <w:bCs/>
                <w:sz w:val="18"/>
                <w:szCs w:val="18"/>
                <w:lang w:eastAsia="en-GB"/>
              </w:rPr>
              <w:t>Time of day</w:t>
            </w:r>
          </w:p>
        </w:tc>
        <w:tc>
          <w:tcPr>
            <w:tcW w:w="717" w:type="pct"/>
            <w:tcBorders>
              <w:top w:val="nil"/>
              <w:left w:val="single" w:sz="4" w:space="0" w:color="auto"/>
              <w:bottom w:val="nil"/>
              <w:right w:val="nil"/>
            </w:tcBorders>
            <w:shd w:val="clear" w:color="000000" w:fill="FFFFFF"/>
            <w:noWrap/>
            <w:vAlign w:val="center"/>
            <w:hideMark/>
          </w:tcPr>
          <w:p w14:paraId="564896DB"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598" w:type="pct"/>
            <w:tcBorders>
              <w:top w:val="nil"/>
              <w:left w:val="single" w:sz="4" w:space="0" w:color="auto"/>
              <w:bottom w:val="nil"/>
              <w:right w:val="nil"/>
            </w:tcBorders>
            <w:shd w:val="clear" w:color="000000" w:fill="FFFFFF"/>
            <w:noWrap/>
            <w:vAlign w:val="center"/>
            <w:hideMark/>
          </w:tcPr>
          <w:p w14:paraId="39D021D5"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644" w:type="pct"/>
            <w:tcBorders>
              <w:top w:val="nil"/>
              <w:left w:val="single" w:sz="4" w:space="0" w:color="auto"/>
              <w:bottom w:val="nil"/>
              <w:right w:val="single" w:sz="4" w:space="0" w:color="auto"/>
            </w:tcBorders>
            <w:shd w:val="clear" w:color="000000" w:fill="FFFFFF"/>
            <w:noWrap/>
            <w:vAlign w:val="center"/>
            <w:hideMark/>
          </w:tcPr>
          <w:p w14:paraId="00AEACCB"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647" w:type="pct"/>
            <w:tcBorders>
              <w:top w:val="nil"/>
              <w:left w:val="nil"/>
              <w:bottom w:val="nil"/>
              <w:right w:val="single" w:sz="4" w:space="0" w:color="auto"/>
            </w:tcBorders>
            <w:shd w:val="clear" w:color="000000" w:fill="FFFFFF"/>
            <w:noWrap/>
            <w:vAlign w:val="center"/>
            <w:hideMark/>
          </w:tcPr>
          <w:p w14:paraId="48279501"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779" w:type="pct"/>
            <w:tcBorders>
              <w:top w:val="nil"/>
              <w:left w:val="nil"/>
              <w:bottom w:val="nil"/>
              <w:right w:val="single" w:sz="4" w:space="0" w:color="auto"/>
            </w:tcBorders>
            <w:shd w:val="clear" w:color="000000" w:fill="FFFFFF"/>
            <w:noWrap/>
            <w:vAlign w:val="center"/>
            <w:hideMark/>
          </w:tcPr>
          <w:p w14:paraId="318C161E"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r>
      <w:tr w:rsidR="00A501C6" w:rsidRPr="00A501C6" w14:paraId="4FF08BC6" w14:textId="77777777" w:rsidTr="00290F8E">
        <w:trPr>
          <w:trHeight w:val="249"/>
        </w:trPr>
        <w:tc>
          <w:tcPr>
            <w:tcW w:w="162" w:type="pct"/>
            <w:tcBorders>
              <w:top w:val="nil"/>
              <w:left w:val="single" w:sz="4" w:space="0" w:color="auto"/>
              <w:bottom w:val="nil"/>
              <w:right w:val="nil"/>
            </w:tcBorders>
            <w:shd w:val="clear" w:color="000000" w:fill="FFFFFF"/>
            <w:noWrap/>
            <w:vAlign w:val="center"/>
            <w:hideMark/>
          </w:tcPr>
          <w:p w14:paraId="3C2C9719"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1453" w:type="pct"/>
            <w:tcBorders>
              <w:top w:val="nil"/>
              <w:left w:val="nil"/>
              <w:bottom w:val="nil"/>
              <w:right w:val="nil"/>
            </w:tcBorders>
            <w:shd w:val="clear" w:color="000000" w:fill="FFFFFF"/>
            <w:noWrap/>
            <w:vAlign w:val="center"/>
            <w:hideMark/>
          </w:tcPr>
          <w:p w14:paraId="15AD6CE1"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6:00 – 13:00</w:t>
            </w:r>
          </w:p>
        </w:tc>
        <w:tc>
          <w:tcPr>
            <w:tcW w:w="717" w:type="pct"/>
            <w:tcBorders>
              <w:top w:val="nil"/>
              <w:left w:val="single" w:sz="4" w:space="0" w:color="auto"/>
              <w:bottom w:val="nil"/>
              <w:right w:val="nil"/>
            </w:tcBorders>
            <w:shd w:val="clear" w:color="000000" w:fill="FFFFFF"/>
            <w:noWrap/>
            <w:vAlign w:val="center"/>
            <w:hideMark/>
          </w:tcPr>
          <w:p w14:paraId="3936C290"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14</w:t>
            </w:r>
          </w:p>
        </w:tc>
        <w:tc>
          <w:tcPr>
            <w:tcW w:w="598" w:type="pct"/>
            <w:tcBorders>
              <w:top w:val="nil"/>
              <w:left w:val="single" w:sz="4" w:space="0" w:color="auto"/>
              <w:bottom w:val="nil"/>
              <w:right w:val="nil"/>
            </w:tcBorders>
            <w:shd w:val="clear" w:color="000000" w:fill="FFFFFF"/>
            <w:noWrap/>
            <w:vAlign w:val="center"/>
            <w:hideMark/>
          </w:tcPr>
          <w:p w14:paraId="04D2EB74"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55</w:t>
            </w:r>
          </w:p>
        </w:tc>
        <w:tc>
          <w:tcPr>
            <w:tcW w:w="644" w:type="pct"/>
            <w:tcBorders>
              <w:top w:val="nil"/>
              <w:left w:val="single" w:sz="4" w:space="0" w:color="auto"/>
              <w:bottom w:val="nil"/>
              <w:right w:val="single" w:sz="4" w:space="0" w:color="auto"/>
            </w:tcBorders>
            <w:shd w:val="clear" w:color="000000" w:fill="FFFFFF"/>
            <w:noWrap/>
            <w:vAlign w:val="center"/>
            <w:hideMark/>
          </w:tcPr>
          <w:p w14:paraId="2A9F6C27"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37</w:t>
            </w:r>
          </w:p>
        </w:tc>
        <w:tc>
          <w:tcPr>
            <w:tcW w:w="647" w:type="pct"/>
            <w:tcBorders>
              <w:top w:val="nil"/>
              <w:left w:val="nil"/>
              <w:bottom w:val="nil"/>
              <w:right w:val="single" w:sz="4" w:space="0" w:color="auto"/>
            </w:tcBorders>
            <w:shd w:val="clear" w:color="000000" w:fill="FFFFFF"/>
            <w:noWrap/>
            <w:vAlign w:val="center"/>
            <w:hideMark/>
          </w:tcPr>
          <w:p w14:paraId="4104D1AF"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6</w:t>
            </w:r>
          </w:p>
        </w:tc>
        <w:tc>
          <w:tcPr>
            <w:tcW w:w="779" w:type="pct"/>
            <w:tcBorders>
              <w:top w:val="nil"/>
              <w:left w:val="nil"/>
              <w:bottom w:val="nil"/>
              <w:right w:val="single" w:sz="4" w:space="0" w:color="auto"/>
            </w:tcBorders>
            <w:shd w:val="clear" w:color="000000" w:fill="FFFFFF"/>
            <w:noWrap/>
            <w:vAlign w:val="center"/>
            <w:hideMark/>
          </w:tcPr>
          <w:p w14:paraId="70ED0548"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0</w:t>
            </w:r>
          </w:p>
        </w:tc>
      </w:tr>
      <w:tr w:rsidR="00A501C6" w:rsidRPr="00A501C6" w14:paraId="5E031042" w14:textId="77777777" w:rsidTr="00290F8E">
        <w:trPr>
          <w:trHeight w:val="249"/>
        </w:trPr>
        <w:tc>
          <w:tcPr>
            <w:tcW w:w="162" w:type="pct"/>
            <w:tcBorders>
              <w:top w:val="nil"/>
              <w:left w:val="single" w:sz="4" w:space="0" w:color="auto"/>
              <w:bottom w:val="nil"/>
              <w:right w:val="nil"/>
            </w:tcBorders>
            <w:shd w:val="clear" w:color="000000" w:fill="FFFFFF"/>
            <w:noWrap/>
            <w:vAlign w:val="center"/>
            <w:hideMark/>
          </w:tcPr>
          <w:p w14:paraId="5A2F0511"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1453" w:type="pct"/>
            <w:tcBorders>
              <w:top w:val="nil"/>
              <w:left w:val="nil"/>
              <w:bottom w:val="nil"/>
              <w:right w:val="nil"/>
            </w:tcBorders>
            <w:shd w:val="clear" w:color="000000" w:fill="FFFFFF"/>
            <w:noWrap/>
            <w:vAlign w:val="center"/>
            <w:hideMark/>
          </w:tcPr>
          <w:p w14:paraId="58E24AB8"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13:00 – 19:00</w:t>
            </w:r>
          </w:p>
        </w:tc>
        <w:tc>
          <w:tcPr>
            <w:tcW w:w="717" w:type="pct"/>
            <w:tcBorders>
              <w:top w:val="nil"/>
              <w:left w:val="single" w:sz="4" w:space="0" w:color="auto"/>
              <w:bottom w:val="nil"/>
              <w:right w:val="nil"/>
            </w:tcBorders>
            <w:shd w:val="clear" w:color="000000" w:fill="FFFFFF"/>
            <w:noWrap/>
            <w:vAlign w:val="center"/>
            <w:hideMark/>
          </w:tcPr>
          <w:p w14:paraId="7C59641C"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13</w:t>
            </w:r>
          </w:p>
        </w:tc>
        <w:tc>
          <w:tcPr>
            <w:tcW w:w="598" w:type="pct"/>
            <w:tcBorders>
              <w:top w:val="nil"/>
              <w:left w:val="single" w:sz="4" w:space="0" w:color="auto"/>
              <w:bottom w:val="nil"/>
              <w:right w:val="nil"/>
            </w:tcBorders>
            <w:shd w:val="clear" w:color="000000" w:fill="FFFFFF"/>
            <w:noWrap/>
            <w:vAlign w:val="center"/>
            <w:hideMark/>
          </w:tcPr>
          <w:p w14:paraId="0C627C43"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39</w:t>
            </w:r>
          </w:p>
        </w:tc>
        <w:tc>
          <w:tcPr>
            <w:tcW w:w="644" w:type="pct"/>
            <w:tcBorders>
              <w:top w:val="nil"/>
              <w:left w:val="single" w:sz="4" w:space="0" w:color="auto"/>
              <w:bottom w:val="nil"/>
              <w:right w:val="single" w:sz="4" w:space="0" w:color="auto"/>
            </w:tcBorders>
            <w:shd w:val="clear" w:color="000000" w:fill="FFFFFF"/>
            <w:noWrap/>
            <w:vAlign w:val="center"/>
            <w:hideMark/>
          </w:tcPr>
          <w:p w14:paraId="3945D402"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32</w:t>
            </w:r>
          </w:p>
        </w:tc>
        <w:tc>
          <w:tcPr>
            <w:tcW w:w="647" w:type="pct"/>
            <w:tcBorders>
              <w:top w:val="nil"/>
              <w:left w:val="nil"/>
              <w:bottom w:val="nil"/>
              <w:right w:val="single" w:sz="4" w:space="0" w:color="auto"/>
            </w:tcBorders>
            <w:shd w:val="clear" w:color="000000" w:fill="FFFFFF"/>
            <w:noWrap/>
            <w:vAlign w:val="center"/>
            <w:hideMark/>
          </w:tcPr>
          <w:p w14:paraId="46E31702"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3</w:t>
            </w:r>
          </w:p>
        </w:tc>
        <w:tc>
          <w:tcPr>
            <w:tcW w:w="779" w:type="pct"/>
            <w:tcBorders>
              <w:top w:val="nil"/>
              <w:left w:val="nil"/>
              <w:bottom w:val="nil"/>
              <w:right w:val="single" w:sz="4" w:space="0" w:color="auto"/>
            </w:tcBorders>
            <w:shd w:val="clear" w:color="000000" w:fill="FFFFFF"/>
            <w:noWrap/>
            <w:vAlign w:val="center"/>
            <w:hideMark/>
          </w:tcPr>
          <w:p w14:paraId="10F6901B"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4</w:t>
            </w:r>
          </w:p>
        </w:tc>
      </w:tr>
      <w:tr w:rsidR="00A501C6" w:rsidRPr="00A501C6" w14:paraId="06F5A4B6" w14:textId="77777777" w:rsidTr="00290F8E">
        <w:trPr>
          <w:trHeight w:val="249"/>
        </w:trPr>
        <w:tc>
          <w:tcPr>
            <w:tcW w:w="162" w:type="pct"/>
            <w:tcBorders>
              <w:top w:val="nil"/>
              <w:left w:val="single" w:sz="4" w:space="0" w:color="auto"/>
              <w:bottom w:val="nil"/>
              <w:right w:val="nil"/>
            </w:tcBorders>
            <w:shd w:val="clear" w:color="000000" w:fill="FFFFFF"/>
            <w:noWrap/>
            <w:vAlign w:val="center"/>
            <w:hideMark/>
          </w:tcPr>
          <w:p w14:paraId="36939383"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1453" w:type="pct"/>
            <w:tcBorders>
              <w:top w:val="nil"/>
              <w:left w:val="nil"/>
              <w:bottom w:val="nil"/>
              <w:right w:val="nil"/>
            </w:tcBorders>
            <w:shd w:val="clear" w:color="000000" w:fill="FFFFFF"/>
            <w:noWrap/>
            <w:vAlign w:val="center"/>
            <w:hideMark/>
          </w:tcPr>
          <w:p w14:paraId="568ED2C5"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19:00 – 23:30</w:t>
            </w:r>
          </w:p>
        </w:tc>
        <w:tc>
          <w:tcPr>
            <w:tcW w:w="717" w:type="pct"/>
            <w:tcBorders>
              <w:top w:val="nil"/>
              <w:left w:val="single" w:sz="4" w:space="0" w:color="auto"/>
              <w:bottom w:val="nil"/>
              <w:right w:val="nil"/>
            </w:tcBorders>
            <w:shd w:val="clear" w:color="000000" w:fill="FFFFFF"/>
            <w:noWrap/>
            <w:vAlign w:val="center"/>
            <w:hideMark/>
          </w:tcPr>
          <w:p w14:paraId="4038A2AA"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10</w:t>
            </w:r>
          </w:p>
        </w:tc>
        <w:tc>
          <w:tcPr>
            <w:tcW w:w="598" w:type="pct"/>
            <w:tcBorders>
              <w:top w:val="nil"/>
              <w:left w:val="single" w:sz="4" w:space="0" w:color="auto"/>
              <w:bottom w:val="nil"/>
              <w:right w:val="nil"/>
            </w:tcBorders>
            <w:shd w:val="clear" w:color="000000" w:fill="FFFFFF"/>
            <w:noWrap/>
            <w:vAlign w:val="center"/>
            <w:hideMark/>
          </w:tcPr>
          <w:p w14:paraId="57C51817"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53</w:t>
            </w:r>
          </w:p>
        </w:tc>
        <w:tc>
          <w:tcPr>
            <w:tcW w:w="644" w:type="pct"/>
            <w:tcBorders>
              <w:top w:val="nil"/>
              <w:left w:val="single" w:sz="4" w:space="0" w:color="auto"/>
              <w:bottom w:val="nil"/>
              <w:right w:val="single" w:sz="4" w:space="0" w:color="auto"/>
            </w:tcBorders>
            <w:shd w:val="clear" w:color="000000" w:fill="FFFFFF"/>
            <w:noWrap/>
            <w:vAlign w:val="center"/>
            <w:hideMark/>
          </w:tcPr>
          <w:p w14:paraId="3F3A1D5F"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50</w:t>
            </w:r>
          </w:p>
        </w:tc>
        <w:tc>
          <w:tcPr>
            <w:tcW w:w="647" w:type="pct"/>
            <w:tcBorders>
              <w:top w:val="nil"/>
              <w:left w:val="nil"/>
              <w:bottom w:val="nil"/>
              <w:right w:val="single" w:sz="4" w:space="0" w:color="auto"/>
            </w:tcBorders>
            <w:shd w:val="clear" w:color="000000" w:fill="FFFFFF"/>
            <w:noWrap/>
            <w:vAlign w:val="center"/>
            <w:hideMark/>
          </w:tcPr>
          <w:p w14:paraId="33859862"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6</w:t>
            </w:r>
          </w:p>
        </w:tc>
        <w:tc>
          <w:tcPr>
            <w:tcW w:w="779" w:type="pct"/>
            <w:tcBorders>
              <w:top w:val="nil"/>
              <w:left w:val="nil"/>
              <w:bottom w:val="nil"/>
              <w:right w:val="single" w:sz="4" w:space="0" w:color="auto"/>
            </w:tcBorders>
            <w:shd w:val="clear" w:color="000000" w:fill="FFFFFF"/>
            <w:noWrap/>
            <w:vAlign w:val="center"/>
            <w:hideMark/>
          </w:tcPr>
          <w:p w14:paraId="2733BD65"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0</w:t>
            </w:r>
          </w:p>
        </w:tc>
      </w:tr>
      <w:tr w:rsidR="00A501C6" w:rsidRPr="00A501C6" w14:paraId="0A7CBF2F" w14:textId="77777777" w:rsidTr="00290F8E">
        <w:trPr>
          <w:trHeight w:val="249"/>
        </w:trPr>
        <w:tc>
          <w:tcPr>
            <w:tcW w:w="162" w:type="pct"/>
            <w:tcBorders>
              <w:top w:val="nil"/>
              <w:left w:val="single" w:sz="4" w:space="0" w:color="auto"/>
              <w:bottom w:val="nil"/>
              <w:right w:val="nil"/>
            </w:tcBorders>
            <w:shd w:val="clear" w:color="000000" w:fill="FFFFFF"/>
            <w:noWrap/>
            <w:vAlign w:val="center"/>
            <w:hideMark/>
          </w:tcPr>
          <w:p w14:paraId="18BC8581"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1453" w:type="pct"/>
            <w:tcBorders>
              <w:top w:val="nil"/>
              <w:left w:val="nil"/>
              <w:bottom w:val="nil"/>
              <w:right w:val="nil"/>
            </w:tcBorders>
            <w:shd w:val="clear" w:color="000000" w:fill="FFFFFF"/>
            <w:noWrap/>
            <w:vAlign w:val="center"/>
            <w:hideMark/>
          </w:tcPr>
          <w:p w14:paraId="135A5FDC"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23:30 – 6:00</w:t>
            </w:r>
          </w:p>
        </w:tc>
        <w:tc>
          <w:tcPr>
            <w:tcW w:w="717" w:type="pct"/>
            <w:tcBorders>
              <w:top w:val="nil"/>
              <w:left w:val="single" w:sz="4" w:space="0" w:color="auto"/>
              <w:bottom w:val="nil"/>
              <w:right w:val="nil"/>
            </w:tcBorders>
            <w:shd w:val="clear" w:color="000000" w:fill="FFFFFF"/>
            <w:noWrap/>
            <w:vAlign w:val="center"/>
            <w:hideMark/>
          </w:tcPr>
          <w:p w14:paraId="0D1C4508"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5</w:t>
            </w:r>
          </w:p>
        </w:tc>
        <w:tc>
          <w:tcPr>
            <w:tcW w:w="598" w:type="pct"/>
            <w:tcBorders>
              <w:top w:val="nil"/>
              <w:left w:val="single" w:sz="4" w:space="0" w:color="auto"/>
              <w:bottom w:val="nil"/>
              <w:right w:val="nil"/>
            </w:tcBorders>
            <w:shd w:val="clear" w:color="000000" w:fill="FFFFFF"/>
            <w:noWrap/>
            <w:vAlign w:val="center"/>
            <w:hideMark/>
          </w:tcPr>
          <w:p w14:paraId="1090E9AC"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87</w:t>
            </w:r>
          </w:p>
        </w:tc>
        <w:tc>
          <w:tcPr>
            <w:tcW w:w="644" w:type="pct"/>
            <w:tcBorders>
              <w:top w:val="nil"/>
              <w:left w:val="single" w:sz="4" w:space="0" w:color="auto"/>
              <w:bottom w:val="nil"/>
              <w:right w:val="single" w:sz="4" w:space="0" w:color="auto"/>
            </w:tcBorders>
            <w:shd w:val="clear" w:color="000000" w:fill="FFFFFF"/>
            <w:noWrap/>
            <w:vAlign w:val="center"/>
            <w:hideMark/>
          </w:tcPr>
          <w:p w14:paraId="226133F1"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35</w:t>
            </w:r>
          </w:p>
        </w:tc>
        <w:tc>
          <w:tcPr>
            <w:tcW w:w="647" w:type="pct"/>
            <w:tcBorders>
              <w:top w:val="nil"/>
              <w:left w:val="nil"/>
              <w:bottom w:val="nil"/>
              <w:right w:val="single" w:sz="4" w:space="0" w:color="auto"/>
            </w:tcBorders>
            <w:shd w:val="clear" w:color="000000" w:fill="FFFFFF"/>
            <w:noWrap/>
            <w:vAlign w:val="center"/>
            <w:hideMark/>
          </w:tcPr>
          <w:p w14:paraId="061270D5"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11</w:t>
            </w:r>
          </w:p>
        </w:tc>
        <w:tc>
          <w:tcPr>
            <w:tcW w:w="779" w:type="pct"/>
            <w:tcBorders>
              <w:top w:val="nil"/>
              <w:left w:val="nil"/>
              <w:bottom w:val="nil"/>
              <w:right w:val="single" w:sz="4" w:space="0" w:color="auto"/>
            </w:tcBorders>
            <w:shd w:val="clear" w:color="000000" w:fill="FFFFFF"/>
            <w:noWrap/>
            <w:vAlign w:val="center"/>
            <w:hideMark/>
          </w:tcPr>
          <w:p w14:paraId="0C7F4B69"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3</w:t>
            </w:r>
          </w:p>
        </w:tc>
      </w:tr>
      <w:tr w:rsidR="00A501C6" w:rsidRPr="00A501C6" w14:paraId="50578831" w14:textId="77777777" w:rsidTr="00290F8E">
        <w:trPr>
          <w:trHeight w:val="257"/>
        </w:trPr>
        <w:tc>
          <w:tcPr>
            <w:tcW w:w="1616" w:type="pct"/>
            <w:gridSpan w:val="2"/>
            <w:tcBorders>
              <w:top w:val="single" w:sz="4" w:space="0" w:color="auto"/>
              <w:left w:val="single" w:sz="4" w:space="0" w:color="auto"/>
              <w:bottom w:val="nil"/>
              <w:right w:val="nil"/>
            </w:tcBorders>
            <w:shd w:val="clear" w:color="000000" w:fill="FFFFFF"/>
            <w:noWrap/>
            <w:vAlign w:val="center"/>
            <w:hideMark/>
          </w:tcPr>
          <w:p w14:paraId="6EBF1EDA" w14:textId="77777777" w:rsidR="007C4090" w:rsidRPr="00A501C6" w:rsidRDefault="007C4090" w:rsidP="007C4090">
            <w:pPr>
              <w:jc w:val="left"/>
              <w:rPr>
                <w:rFonts w:ascii="Arial" w:eastAsia="Times New Roman" w:hAnsi="Arial" w:cs="Arial"/>
                <w:b/>
                <w:bCs/>
                <w:sz w:val="18"/>
                <w:szCs w:val="18"/>
                <w:lang w:eastAsia="en-GB"/>
              </w:rPr>
            </w:pPr>
            <w:r w:rsidRPr="00A501C6">
              <w:rPr>
                <w:rFonts w:ascii="Arial" w:eastAsia="Times New Roman" w:hAnsi="Arial" w:cs="Arial"/>
                <w:b/>
                <w:bCs/>
                <w:sz w:val="18"/>
                <w:szCs w:val="18"/>
                <w:lang w:eastAsia="en-GB"/>
              </w:rPr>
              <w:t>Trip purpose</w:t>
            </w:r>
          </w:p>
        </w:tc>
        <w:tc>
          <w:tcPr>
            <w:tcW w:w="717" w:type="pct"/>
            <w:tcBorders>
              <w:top w:val="single" w:sz="4" w:space="0" w:color="auto"/>
              <w:left w:val="single" w:sz="4" w:space="0" w:color="auto"/>
              <w:bottom w:val="nil"/>
              <w:right w:val="nil"/>
            </w:tcBorders>
            <w:shd w:val="clear" w:color="000000" w:fill="FFFFFF"/>
            <w:noWrap/>
            <w:vAlign w:val="bottom"/>
            <w:hideMark/>
          </w:tcPr>
          <w:p w14:paraId="350F748D"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598" w:type="pct"/>
            <w:tcBorders>
              <w:top w:val="single" w:sz="4" w:space="0" w:color="auto"/>
              <w:left w:val="single" w:sz="4" w:space="0" w:color="auto"/>
              <w:bottom w:val="nil"/>
              <w:right w:val="nil"/>
            </w:tcBorders>
            <w:shd w:val="clear" w:color="000000" w:fill="FFFFFF"/>
            <w:noWrap/>
            <w:vAlign w:val="bottom"/>
            <w:hideMark/>
          </w:tcPr>
          <w:p w14:paraId="2CF719AB"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644" w:type="pct"/>
            <w:tcBorders>
              <w:top w:val="single" w:sz="4" w:space="0" w:color="auto"/>
              <w:left w:val="single" w:sz="4" w:space="0" w:color="auto"/>
              <w:bottom w:val="nil"/>
              <w:right w:val="single" w:sz="4" w:space="0" w:color="auto"/>
            </w:tcBorders>
            <w:shd w:val="clear" w:color="000000" w:fill="FFFFFF"/>
            <w:noWrap/>
            <w:vAlign w:val="bottom"/>
            <w:hideMark/>
          </w:tcPr>
          <w:p w14:paraId="1EA083CC"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647" w:type="pct"/>
            <w:tcBorders>
              <w:top w:val="single" w:sz="4" w:space="0" w:color="auto"/>
              <w:left w:val="nil"/>
              <w:bottom w:val="nil"/>
              <w:right w:val="single" w:sz="4" w:space="0" w:color="auto"/>
            </w:tcBorders>
            <w:shd w:val="clear" w:color="000000" w:fill="FFFFFF"/>
            <w:noWrap/>
            <w:vAlign w:val="bottom"/>
            <w:hideMark/>
          </w:tcPr>
          <w:p w14:paraId="0EECF850"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779" w:type="pct"/>
            <w:tcBorders>
              <w:top w:val="single" w:sz="4" w:space="0" w:color="auto"/>
              <w:left w:val="nil"/>
              <w:bottom w:val="nil"/>
              <w:right w:val="single" w:sz="4" w:space="0" w:color="auto"/>
            </w:tcBorders>
            <w:shd w:val="clear" w:color="000000" w:fill="FFFFFF"/>
            <w:noWrap/>
            <w:vAlign w:val="bottom"/>
            <w:hideMark/>
          </w:tcPr>
          <w:p w14:paraId="33FEC851"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r>
      <w:tr w:rsidR="00A501C6" w:rsidRPr="00A501C6" w14:paraId="2C75AA81" w14:textId="77777777" w:rsidTr="00290F8E">
        <w:trPr>
          <w:trHeight w:val="249"/>
        </w:trPr>
        <w:tc>
          <w:tcPr>
            <w:tcW w:w="162" w:type="pct"/>
            <w:tcBorders>
              <w:top w:val="nil"/>
              <w:left w:val="single" w:sz="4" w:space="0" w:color="auto"/>
              <w:bottom w:val="nil"/>
              <w:right w:val="nil"/>
            </w:tcBorders>
            <w:shd w:val="clear" w:color="000000" w:fill="FFFFFF"/>
            <w:noWrap/>
            <w:vAlign w:val="center"/>
            <w:hideMark/>
          </w:tcPr>
          <w:p w14:paraId="4910A58E"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1453" w:type="pct"/>
            <w:tcBorders>
              <w:top w:val="nil"/>
              <w:left w:val="nil"/>
              <w:bottom w:val="nil"/>
              <w:right w:val="nil"/>
            </w:tcBorders>
            <w:shd w:val="clear" w:color="000000" w:fill="FFFFFF"/>
            <w:noWrap/>
            <w:vAlign w:val="center"/>
            <w:hideMark/>
          </w:tcPr>
          <w:p w14:paraId="1EAC05B1"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Airport or bus / train station</w:t>
            </w:r>
          </w:p>
        </w:tc>
        <w:tc>
          <w:tcPr>
            <w:tcW w:w="717" w:type="pct"/>
            <w:tcBorders>
              <w:top w:val="nil"/>
              <w:left w:val="single" w:sz="4" w:space="0" w:color="auto"/>
              <w:bottom w:val="nil"/>
              <w:right w:val="nil"/>
            </w:tcBorders>
            <w:shd w:val="clear" w:color="000000" w:fill="FFFFFF"/>
            <w:noWrap/>
            <w:vAlign w:val="bottom"/>
            <w:hideMark/>
          </w:tcPr>
          <w:p w14:paraId="48630741"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6</w:t>
            </w:r>
          </w:p>
        </w:tc>
        <w:tc>
          <w:tcPr>
            <w:tcW w:w="598" w:type="pct"/>
            <w:tcBorders>
              <w:top w:val="nil"/>
              <w:left w:val="single" w:sz="4" w:space="0" w:color="auto"/>
              <w:bottom w:val="nil"/>
              <w:right w:val="nil"/>
            </w:tcBorders>
            <w:shd w:val="clear" w:color="000000" w:fill="FFFFFF"/>
            <w:noWrap/>
            <w:vAlign w:val="bottom"/>
            <w:hideMark/>
          </w:tcPr>
          <w:p w14:paraId="1A1A2C0C"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41</w:t>
            </w:r>
          </w:p>
        </w:tc>
        <w:tc>
          <w:tcPr>
            <w:tcW w:w="644" w:type="pct"/>
            <w:tcBorders>
              <w:top w:val="nil"/>
              <w:left w:val="single" w:sz="4" w:space="0" w:color="auto"/>
              <w:bottom w:val="nil"/>
              <w:right w:val="single" w:sz="4" w:space="0" w:color="auto"/>
            </w:tcBorders>
            <w:shd w:val="clear" w:color="000000" w:fill="FFFFFF"/>
            <w:noWrap/>
            <w:vAlign w:val="bottom"/>
            <w:hideMark/>
          </w:tcPr>
          <w:p w14:paraId="79187D41"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18</w:t>
            </w:r>
          </w:p>
        </w:tc>
        <w:tc>
          <w:tcPr>
            <w:tcW w:w="647" w:type="pct"/>
            <w:tcBorders>
              <w:top w:val="nil"/>
              <w:left w:val="nil"/>
              <w:bottom w:val="nil"/>
              <w:right w:val="single" w:sz="4" w:space="0" w:color="auto"/>
            </w:tcBorders>
            <w:shd w:val="clear" w:color="000000" w:fill="FFFFFF"/>
            <w:noWrap/>
            <w:vAlign w:val="bottom"/>
            <w:hideMark/>
          </w:tcPr>
          <w:p w14:paraId="3B8A2FF5"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3</w:t>
            </w:r>
          </w:p>
        </w:tc>
        <w:tc>
          <w:tcPr>
            <w:tcW w:w="779" w:type="pct"/>
            <w:tcBorders>
              <w:top w:val="nil"/>
              <w:left w:val="nil"/>
              <w:bottom w:val="nil"/>
              <w:right w:val="single" w:sz="4" w:space="0" w:color="auto"/>
            </w:tcBorders>
            <w:shd w:val="clear" w:color="000000" w:fill="FFFFFF"/>
            <w:noWrap/>
            <w:vAlign w:val="bottom"/>
            <w:hideMark/>
          </w:tcPr>
          <w:p w14:paraId="3F5EA1E5"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w:t>
            </w:r>
          </w:p>
        </w:tc>
      </w:tr>
      <w:tr w:rsidR="00A501C6" w:rsidRPr="00A501C6" w14:paraId="3091DF2C" w14:textId="77777777" w:rsidTr="00290F8E">
        <w:trPr>
          <w:trHeight w:val="249"/>
        </w:trPr>
        <w:tc>
          <w:tcPr>
            <w:tcW w:w="162" w:type="pct"/>
            <w:tcBorders>
              <w:top w:val="nil"/>
              <w:left w:val="single" w:sz="4" w:space="0" w:color="auto"/>
              <w:bottom w:val="nil"/>
              <w:right w:val="nil"/>
            </w:tcBorders>
            <w:shd w:val="clear" w:color="000000" w:fill="FFFFFF"/>
            <w:noWrap/>
            <w:vAlign w:val="center"/>
            <w:hideMark/>
          </w:tcPr>
          <w:p w14:paraId="391AE850"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1453" w:type="pct"/>
            <w:tcBorders>
              <w:top w:val="nil"/>
              <w:left w:val="nil"/>
              <w:bottom w:val="nil"/>
              <w:right w:val="nil"/>
            </w:tcBorders>
            <w:shd w:val="clear" w:color="000000" w:fill="FFFFFF"/>
            <w:noWrap/>
            <w:vAlign w:val="center"/>
            <w:hideMark/>
          </w:tcPr>
          <w:p w14:paraId="584F098C"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Commuting or work-related</w:t>
            </w:r>
          </w:p>
        </w:tc>
        <w:tc>
          <w:tcPr>
            <w:tcW w:w="717" w:type="pct"/>
            <w:tcBorders>
              <w:top w:val="nil"/>
              <w:left w:val="single" w:sz="4" w:space="0" w:color="auto"/>
              <w:bottom w:val="nil"/>
              <w:right w:val="nil"/>
            </w:tcBorders>
            <w:shd w:val="clear" w:color="000000" w:fill="FFFFFF"/>
            <w:noWrap/>
            <w:vAlign w:val="bottom"/>
            <w:hideMark/>
          </w:tcPr>
          <w:p w14:paraId="6B2E1A72"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8</w:t>
            </w:r>
          </w:p>
        </w:tc>
        <w:tc>
          <w:tcPr>
            <w:tcW w:w="598" w:type="pct"/>
            <w:tcBorders>
              <w:top w:val="nil"/>
              <w:left w:val="single" w:sz="4" w:space="0" w:color="auto"/>
              <w:bottom w:val="nil"/>
              <w:right w:val="nil"/>
            </w:tcBorders>
            <w:shd w:val="clear" w:color="000000" w:fill="FFFFFF"/>
            <w:noWrap/>
            <w:vAlign w:val="bottom"/>
            <w:hideMark/>
          </w:tcPr>
          <w:p w14:paraId="62B97867"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42</w:t>
            </w:r>
          </w:p>
        </w:tc>
        <w:tc>
          <w:tcPr>
            <w:tcW w:w="644" w:type="pct"/>
            <w:tcBorders>
              <w:top w:val="nil"/>
              <w:left w:val="single" w:sz="4" w:space="0" w:color="auto"/>
              <w:bottom w:val="nil"/>
              <w:right w:val="single" w:sz="4" w:space="0" w:color="auto"/>
            </w:tcBorders>
            <w:shd w:val="clear" w:color="000000" w:fill="FFFFFF"/>
            <w:noWrap/>
            <w:vAlign w:val="bottom"/>
            <w:hideMark/>
          </w:tcPr>
          <w:p w14:paraId="004D0454"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24</w:t>
            </w:r>
          </w:p>
        </w:tc>
        <w:tc>
          <w:tcPr>
            <w:tcW w:w="647" w:type="pct"/>
            <w:tcBorders>
              <w:top w:val="nil"/>
              <w:left w:val="nil"/>
              <w:bottom w:val="nil"/>
              <w:right w:val="single" w:sz="4" w:space="0" w:color="auto"/>
            </w:tcBorders>
            <w:shd w:val="clear" w:color="000000" w:fill="FFFFFF"/>
            <w:noWrap/>
            <w:vAlign w:val="bottom"/>
            <w:hideMark/>
          </w:tcPr>
          <w:p w14:paraId="25ABB620"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3</w:t>
            </w:r>
          </w:p>
        </w:tc>
        <w:tc>
          <w:tcPr>
            <w:tcW w:w="779" w:type="pct"/>
            <w:tcBorders>
              <w:top w:val="nil"/>
              <w:left w:val="nil"/>
              <w:bottom w:val="nil"/>
              <w:right w:val="single" w:sz="4" w:space="0" w:color="auto"/>
            </w:tcBorders>
            <w:shd w:val="clear" w:color="000000" w:fill="FFFFFF"/>
            <w:noWrap/>
            <w:vAlign w:val="bottom"/>
            <w:hideMark/>
          </w:tcPr>
          <w:p w14:paraId="4776B887"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0</w:t>
            </w:r>
          </w:p>
        </w:tc>
      </w:tr>
      <w:tr w:rsidR="00A501C6" w:rsidRPr="00A501C6" w14:paraId="561F9372" w14:textId="77777777" w:rsidTr="00290F8E">
        <w:trPr>
          <w:trHeight w:val="249"/>
        </w:trPr>
        <w:tc>
          <w:tcPr>
            <w:tcW w:w="162" w:type="pct"/>
            <w:tcBorders>
              <w:top w:val="nil"/>
              <w:left w:val="single" w:sz="4" w:space="0" w:color="auto"/>
              <w:bottom w:val="nil"/>
              <w:right w:val="nil"/>
            </w:tcBorders>
            <w:shd w:val="clear" w:color="000000" w:fill="FFFFFF"/>
            <w:noWrap/>
            <w:vAlign w:val="center"/>
            <w:hideMark/>
          </w:tcPr>
          <w:p w14:paraId="672B6370"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1453" w:type="pct"/>
            <w:tcBorders>
              <w:top w:val="nil"/>
              <w:left w:val="nil"/>
              <w:bottom w:val="nil"/>
              <w:right w:val="nil"/>
            </w:tcBorders>
            <w:shd w:val="clear" w:color="000000" w:fill="FFFFFF"/>
            <w:noWrap/>
            <w:vAlign w:val="center"/>
            <w:hideMark/>
          </w:tcPr>
          <w:p w14:paraId="0692B255"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Leisure</w:t>
            </w:r>
          </w:p>
        </w:tc>
        <w:tc>
          <w:tcPr>
            <w:tcW w:w="717" w:type="pct"/>
            <w:tcBorders>
              <w:top w:val="nil"/>
              <w:left w:val="single" w:sz="4" w:space="0" w:color="auto"/>
              <w:bottom w:val="nil"/>
              <w:right w:val="nil"/>
            </w:tcBorders>
            <w:shd w:val="clear" w:color="000000" w:fill="FFFFFF"/>
            <w:noWrap/>
            <w:vAlign w:val="bottom"/>
            <w:hideMark/>
          </w:tcPr>
          <w:p w14:paraId="44D016E8"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11</w:t>
            </w:r>
          </w:p>
        </w:tc>
        <w:tc>
          <w:tcPr>
            <w:tcW w:w="598" w:type="pct"/>
            <w:tcBorders>
              <w:top w:val="nil"/>
              <w:left w:val="single" w:sz="4" w:space="0" w:color="auto"/>
              <w:bottom w:val="nil"/>
              <w:right w:val="nil"/>
            </w:tcBorders>
            <w:shd w:val="clear" w:color="000000" w:fill="FFFFFF"/>
            <w:noWrap/>
            <w:vAlign w:val="bottom"/>
            <w:hideMark/>
          </w:tcPr>
          <w:p w14:paraId="7E0BACAD"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102</w:t>
            </w:r>
          </w:p>
        </w:tc>
        <w:tc>
          <w:tcPr>
            <w:tcW w:w="644" w:type="pct"/>
            <w:tcBorders>
              <w:top w:val="nil"/>
              <w:left w:val="single" w:sz="4" w:space="0" w:color="auto"/>
              <w:bottom w:val="nil"/>
              <w:right w:val="single" w:sz="4" w:space="0" w:color="auto"/>
            </w:tcBorders>
            <w:shd w:val="clear" w:color="000000" w:fill="FFFFFF"/>
            <w:noWrap/>
            <w:vAlign w:val="bottom"/>
            <w:hideMark/>
          </w:tcPr>
          <w:p w14:paraId="20EC665B"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63</w:t>
            </w:r>
          </w:p>
        </w:tc>
        <w:tc>
          <w:tcPr>
            <w:tcW w:w="647" w:type="pct"/>
            <w:tcBorders>
              <w:top w:val="nil"/>
              <w:left w:val="nil"/>
              <w:bottom w:val="nil"/>
              <w:right w:val="single" w:sz="4" w:space="0" w:color="auto"/>
            </w:tcBorders>
            <w:shd w:val="clear" w:color="000000" w:fill="FFFFFF"/>
            <w:noWrap/>
            <w:vAlign w:val="bottom"/>
            <w:hideMark/>
          </w:tcPr>
          <w:p w14:paraId="281F6E20"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14</w:t>
            </w:r>
          </w:p>
        </w:tc>
        <w:tc>
          <w:tcPr>
            <w:tcW w:w="779" w:type="pct"/>
            <w:tcBorders>
              <w:top w:val="nil"/>
              <w:left w:val="nil"/>
              <w:bottom w:val="nil"/>
              <w:right w:val="single" w:sz="4" w:space="0" w:color="auto"/>
            </w:tcBorders>
            <w:shd w:val="clear" w:color="000000" w:fill="FFFFFF"/>
            <w:noWrap/>
            <w:vAlign w:val="bottom"/>
            <w:hideMark/>
          </w:tcPr>
          <w:p w14:paraId="58D09CE3"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2</w:t>
            </w:r>
          </w:p>
        </w:tc>
      </w:tr>
      <w:tr w:rsidR="00A501C6" w:rsidRPr="00A501C6" w14:paraId="509201D6" w14:textId="77777777" w:rsidTr="00290F8E">
        <w:trPr>
          <w:trHeight w:val="249"/>
        </w:trPr>
        <w:tc>
          <w:tcPr>
            <w:tcW w:w="162" w:type="pct"/>
            <w:tcBorders>
              <w:top w:val="nil"/>
              <w:left w:val="single" w:sz="4" w:space="0" w:color="auto"/>
              <w:bottom w:val="nil"/>
              <w:right w:val="nil"/>
            </w:tcBorders>
            <w:shd w:val="clear" w:color="000000" w:fill="FFFFFF"/>
            <w:noWrap/>
            <w:vAlign w:val="center"/>
            <w:hideMark/>
          </w:tcPr>
          <w:p w14:paraId="1468543C"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1453" w:type="pct"/>
            <w:tcBorders>
              <w:top w:val="nil"/>
              <w:left w:val="nil"/>
              <w:bottom w:val="nil"/>
              <w:right w:val="nil"/>
            </w:tcBorders>
            <w:shd w:val="clear" w:color="000000" w:fill="FFFFFF"/>
            <w:noWrap/>
            <w:vAlign w:val="center"/>
            <w:hideMark/>
          </w:tcPr>
          <w:p w14:paraId="017430C8"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Errands</w:t>
            </w:r>
          </w:p>
        </w:tc>
        <w:tc>
          <w:tcPr>
            <w:tcW w:w="717" w:type="pct"/>
            <w:tcBorders>
              <w:top w:val="nil"/>
              <w:left w:val="single" w:sz="4" w:space="0" w:color="auto"/>
              <w:bottom w:val="nil"/>
              <w:right w:val="nil"/>
            </w:tcBorders>
            <w:shd w:val="clear" w:color="000000" w:fill="FFFFFF"/>
            <w:noWrap/>
            <w:vAlign w:val="bottom"/>
            <w:hideMark/>
          </w:tcPr>
          <w:p w14:paraId="618017DC"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10</w:t>
            </w:r>
          </w:p>
        </w:tc>
        <w:tc>
          <w:tcPr>
            <w:tcW w:w="598" w:type="pct"/>
            <w:tcBorders>
              <w:top w:val="nil"/>
              <w:left w:val="single" w:sz="4" w:space="0" w:color="auto"/>
              <w:bottom w:val="nil"/>
              <w:right w:val="nil"/>
            </w:tcBorders>
            <w:shd w:val="clear" w:color="000000" w:fill="FFFFFF"/>
            <w:noWrap/>
            <w:vAlign w:val="bottom"/>
            <w:hideMark/>
          </w:tcPr>
          <w:p w14:paraId="0A203D66"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27</w:t>
            </w:r>
          </w:p>
        </w:tc>
        <w:tc>
          <w:tcPr>
            <w:tcW w:w="644" w:type="pct"/>
            <w:tcBorders>
              <w:top w:val="nil"/>
              <w:left w:val="single" w:sz="4" w:space="0" w:color="auto"/>
              <w:bottom w:val="nil"/>
              <w:right w:val="single" w:sz="4" w:space="0" w:color="auto"/>
            </w:tcBorders>
            <w:shd w:val="clear" w:color="000000" w:fill="FFFFFF"/>
            <w:noWrap/>
            <w:vAlign w:val="bottom"/>
            <w:hideMark/>
          </w:tcPr>
          <w:p w14:paraId="11E03545"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31</w:t>
            </w:r>
          </w:p>
        </w:tc>
        <w:tc>
          <w:tcPr>
            <w:tcW w:w="647" w:type="pct"/>
            <w:tcBorders>
              <w:top w:val="nil"/>
              <w:left w:val="nil"/>
              <w:bottom w:val="nil"/>
              <w:right w:val="single" w:sz="4" w:space="0" w:color="auto"/>
            </w:tcBorders>
            <w:shd w:val="clear" w:color="000000" w:fill="FFFFFF"/>
            <w:noWrap/>
            <w:vAlign w:val="bottom"/>
            <w:hideMark/>
          </w:tcPr>
          <w:p w14:paraId="616848EB"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w:t>
            </w:r>
          </w:p>
        </w:tc>
        <w:tc>
          <w:tcPr>
            <w:tcW w:w="779" w:type="pct"/>
            <w:tcBorders>
              <w:top w:val="nil"/>
              <w:left w:val="nil"/>
              <w:bottom w:val="nil"/>
              <w:right w:val="single" w:sz="4" w:space="0" w:color="auto"/>
            </w:tcBorders>
            <w:shd w:val="clear" w:color="000000" w:fill="FFFFFF"/>
            <w:noWrap/>
            <w:vAlign w:val="bottom"/>
            <w:hideMark/>
          </w:tcPr>
          <w:p w14:paraId="78C249B1"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2</w:t>
            </w:r>
          </w:p>
        </w:tc>
      </w:tr>
      <w:tr w:rsidR="00A501C6" w:rsidRPr="00A501C6" w14:paraId="48623E00" w14:textId="77777777" w:rsidTr="00290F8E">
        <w:trPr>
          <w:trHeight w:val="249"/>
        </w:trPr>
        <w:tc>
          <w:tcPr>
            <w:tcW w:w="162" w:type="pct"/>
            <w:tcBorders>
              <w:top w:val="nil"/>
              <w:left w:val="single" w:sz="4" w:space="0" w:color="auto"/>
              <w:bottom w:val="single" w:sz="4" w:space="0" w:color="auto"/>
              <w:right w:val="nil"/>
            </w:tcBorders>
            <w:shd w:val="clear" w:color="000000" w:fill="FFFFFF"/>
            <w:noWrap/>
            <w:vAlign w:val="center"/>
            <w:hideMark/>
          </w:tcPr>
          <w:p w14:paraId="0C5D565F"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 </w:t>
            </w:r>
          </w:p>
        </w:tc>
        <w:tc>
          <w:tcPr>
            <w:tcW w:w="1453" w:type="pct"/>
            <w:tcBorders>
              <w:top w:val="nil"/>
              <w:left w:val="nil"/>
              <w:bottom w:val="single" w:sz="4" w:space="0" w:color="auto"/>
              <w:right w:val="nil"/>
            </w:tcBorders>
            <w:shd w:val="clear" w:color="000000" w:fill="FFFFFF"/>
            <w:noWrap/>
            <w:vAlign w:val="center"/>
            <w:hideMark/>
          </w:tcPr>
          <w:p w14:paraId="73C73600" w14:textId="77777777" w:rsidR="007C4090" w:rsidRPr="00A501C6" w:rsidRDefault="007C4090" w:rsidP="007C4090">
            <w:pPr>
              <w:jc w:val="left"/>
              <w:rPr>
                <w:rFonts w:ascii="Arial" w:eastAsia="Times New Roman" w:hAnsi="Arial" w:cs="Arial"/>
                <w:sz w:val="18"/>
                <w:szCs w:val="18"/>
                <w:lang w:eastAsia="en-GB"/>
              </w:rPr>
            </w:pPr>
            <w:r w:rsidRPr="00A501C6">
              <w:rPr>
                <w:rFonts w:ascii="Arial" w:eastAsia="Times New Roman" w:hAnsi="Arial" w:cs="Arial"/>
                <w:sz w:val="18"/>
                <w:szCs w:val="18"/>
                <w:lang w:eastAsia="en-GB"/>
              </w:rPr>
              <w:t>Other</w:t>
            </w:r>
          </w:p>
        </w:tc>
        <w:tc>
          <w:tcPr>
            <w:tcW w:w="717" w:type="pct"/>
            <w:tcBorders>
              <w:top w:val="nil"/>
              <w:left w:val="single" w:sz="4" w:space="0" w:color="auto"/>
              <w:bottom w:val="single" w:sz="4" w:space="0" w:color="auto"/>
              <w:right w:val="nil"/>
            </w:tcBorders>
            <w:shd w:val="clear" w:color="000000" w:fill="FFFFFF"/>
            <w:noWrap/>
            <w:vAlign w:val="bottom"/>
            <w:hideMark/>
          </w:tcPr>
          <w:p w14:paraId="3C6FA6BF"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7</w:t>
            </w:r>
          </w:p>
        </w:tc>
        <w:tc>
          <w:tcPr>
            <w:tcW w:w="598" w:type="pct"/>
            <w:tcBorders>
              <w:top w:val="nil"/>
              <w:left w:val="single" w:sz="4" w:space="0" w:color="auto"/>
              <w:bottom w:val="single" w:sz="4" w:space="0" w:color="auto"/>
              <w:right w:val="nil"/>
            </w:tcBorders>
            <w:shd w:val="clear" w:color="000000" w:fill="FFFFFF"/>
            <w:noWrap/>
            <w:vAlign w:val="bottom"/>
            <w:hideMark/>
          </w:tcPr>
          <w:p w14:paraId="225CB3E5"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22</w:t>
            </w:r>
          </w:p>
        </w:tc>
        <w:tc>
          <w:tcPr>
            <w:tcW w:w="644" w:type="pct"/>
            <w:tcBorders>
              <w:top w:val="nil"/>
              <w:left w:val="single" w:sz="4" w:space="0" w:color="auto"/>
              <w:bottom w:val="single" w:sz="4" w:space="0" w:color="auto"/>
              <w:right w:val="single" w:sz="4" w:space="0" w:color="auto"/>
            </w:tcBorders>
            <w:shd w:val="clear" w:color="000000" w:fill="FFFFFF"/>
            <w:noWrap/>
            <w:vAlign w:val="bottom"/>
            <w:hideMark/>
          </w:tcPr>
          <w:p w14:paraId="596E2F1B"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18</w:t>
            </w:r>
          </w:p>
        </w:tc>
        <w:tc>
          <w:tcPr>
            <w:tcW w:w="647" w:type="pct"/>
            <w:tcBorders>
              <w:top w:val="nil"/>
              <w:left w:val="nil"/>
              <w:bottom w:val="single" w:sz="4" w:space="0" w:color="auto"/>
              <w:right w:val="single" w:sz="4" w:space="0" w:color="auto"/>
            </w:tcBorders>
            <w:shd w:val="clear" w:color="000000" w:fill="FFFFFF"/>
            <w:noWrap/>
            <w:vAlign w:val="bottom"/>
            <w:hideMark/>
          </w:tcPr>
          <w:p w14:paraId="7312139E"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5</w:t>
            </w:r>
          </w:p>
        </w:tc>
        <w:tc>
          <w:tcPr>
            <w:tcW w:w="779" w:type="pct"/>
            <w:tcBorders>
              <w:top w:val="nil"/>
              <w:left w:val="nil"/>
              <w:bottom w:val="single" w:sz="4" w:space="0" w:color="auto"/>
              <w:right w:val="single" w:sz="4" w:space="0" w:color="auto"/>
            </w:tcBorders>
            <w:shd w:val="clear" w:color="000000" w:fill="FFFFFF"/>
            <w:noWrap/>
            <w:vAlign w:val="bottom"/>
            <w:hideMark/>
          </w:tcPr>
          <w:p w14:paraId="17879B6C" w14:textId="77777777" w:rsidR="007C4090" w:rsidRPr="00A501C6" w:rsidRDefault="007C4090" w:rsidP="007C4090">
            <w:pPr>
              <w:jc w:val="center"/>
              <w:rPr>
                <w:rFonts w:ascii="Arial" w:eastAsia="Times New Roman" w:hAnsi="Arial" w:cs="Arial"/>
                <w:sz w:val="18"/>
                <w:szCs w:val="18"/>
                <w:lang w:eastAsia="en-GB"/>
              </w:rPr>
            </w:pPr>
            <w:r w:rsidRPr="00A501C6">
              <w:rPr>
                <w:rFonts w:ascii="Arial" w:eastAsia="Times New Roman" w:hAnsi="Arial" w:cs="Arial"/>
                <w:sz w:val="18"/>
                <w:szCs w:val="18"/>
                <w:lang w:eastAsia="en-GB"/>
              </w:rPr>
              <w:t>2</w:t>
            </w:r>
          </w:p>
        </w:tc>
      </w:tr>
    </w:tbl>
    <w:p w14:paraId="4DC0731D" w14:textId="77777777" w:rsidR="00D70489" w:rsidRPr="00A501C6" w:rsidRDefault="00D70489" w:rsidP="00D35839">
      <w:pPr>
        <w:pStyle w:val="Els-2ndorder-head"/>
        <w:spacing w:before="360"/>
        <w:rPr>
          <w:rFonts w:ascii="Arial" w:hAnsi="Arial" w:cs="Arial"/>
          <w:sz w:val="22"/>
          <w:szCs w:val="22"/>
        </w:rPr>
      </w:pPr>
      <w:r w:rsidRPr="00A501C6">
        <w:rPr>
          <w:rFonts w:ascii="Arial" w:hAnsi="Arial" w:cs="Arial"/>
          <w:sz w:val="22"/>
          <w:szCs w:val="22"/>
        </w:rPr>
        <w:t>Policy implications</w:t>
      </w:r>
    </w:p>
    <w:p w14:paraId="6B0CFB65" w14:textId="7D99BC45" w:rsidR="00D70489" w:rsidRPr="00D35839" w:rsidRDefault="00D70489" w:rsidP="00D35839">
      <w:pPr>
        <w:spacing w:after="120" w:line="312" w:lineRule="auto"/>
        <w:rPr>
          <w:rFonts w:ascii="Arial" w:hAnsi="Arial" w:cs="Arial"/>
          <w:sz w:val="22"/>
          <w:szCs w:val="22"/>
          <w:lang w:val="en-US"/>
        </w:rPr>
      </w:pPr>
      <w:r w:rsidRPr="00A501C6">
        <w:rPr>
          <w:rFonts w:ascii="Arial" w:hAnsi="Arial" w:cs="Arial"/>
          <w:sz w:val="22"/>
          <w:szCs w:val="22"/>
          <w:lang w:val="en-US"/>
        </w:rPr>
        <w:t>From the results of the analysis at the individual</w:t>
      </w:r>
      <w:r w:rsidR="00CD0B2D" w:rsidRPr="00A501C6">
        <w:rPr>
          <w:rFonts w:ascii="Arial" w:hAnsi="Arial" w:cs="Arial"/>
          <w:sz w:val="22"/>
          <w:szCs w:val="22"/>
          <w:lang w:val="en-US"/>
        </w:rPr>
        <w:t>, and the insights provided at the</w:t>
      </w:r>
      <w:r w:rsidRPr="00A501C6">
        <w:rPr>
          <w:rFonts w:ascii="Arial" w:hAnsi="Arial" w:cs="Arial"/>
          <w:sz w:val="22"/>
          <w:szCs w:val="22"/>
          <w:lang w:val="en-US"/>
        </w:rPr>
        <w:t xml:space="preserve"> trip level, </w:t>
      </w:r>
      <w:r w:rsidR="00A935DC" w:rsidRPr="00A501C6">
        <w:rPr>
          <w:rFonts w:ascii="Arial" w:hAnsi="Arial" w:cs="Arial"/>
          <w:sz w:val="22"/>
          <w:szCs w:val="22"/>
          <w:lang w:val="en-US"/>
        </w:rPr>
        <w:t xml:space="preserve">some policy implications </w:t>
      </w:r>
      <w:r w:rsidR="00FA6537" w:rsidRPr="00A501C6">
        <w:rPr>
          <w:rFonts w:ascii="Arial" w:hAnsi="Arial" w:cs="Arial"/>
          <w:sz w:val="22"/>
          <w:szCs w:val="22"/>
          <w:lang w:val="en-US"/>
        </w:rPr>
        <w:t>may</w:t>
      </w:r>
      <w:r w:rsidR="00A935DC" w:rsidRPr="00A501C6">
        <w:rPr>
          <w:rFonts w:ascii="Arial" w:hAnsi="Arial" w:cs="Arial"/>
          <w:sz w:val="22"/>
          <w:szCs w:val="22"/>
          <w:lang w:val="en-US"/>
        </w:rPr>
        <w:t xml:space="preserve"> be </w:t>
      </w:r>
      <w:r w:rsidRPr="00A501C6">
        <w:rPr>
          <w:rFonts w:ascii="Arial" w:hAnsi="Arial" w:cs="Arial"/>
          <w:sz w:val="22"/>
          <w:szCs w:val="22"/>
          <w:lang w:val="en-US"/>
        </w:rPr>
        <w:t>extracted.</w:t>
      </w:r>
      <w:r w:rsidR="00A935DC" w:rsidRPr="00A501C6">
        <w:rPr>
          <w:rFonts w:ascii="Arial" w:hAnsi="Arial" w:cs="Arial"/>
          <w:sz w:val="22"/>
          <w:szCs w:val="22"/>
          <w:lang w:val="en-US"/>
        </w:rPr>
        <w:t xml:space="preserve"> We should point out that th</w:t>
      </w:r>
      <w:r w:rsidR="005A4E00" w:rsidRPr="00A501C6">
        <w:rPr>
          <w:rFonts w:ascii="Arial" w:hAnsi="Arial" w:cs="Arial"/>
          <w:sz w:val="22"/>
          <w:szCs w:val="22"/>
          <w:lang w:val="en-US"/>
        </w:rPr>
        <w:t>ey</w:t>
      </w:r>
      <w:r w:rsidR="00A935DC" w:rsidRPr="00A501C6">
        <w:rPr>
          <w:rFonts w:ascii="Arial" w:hAnsi="Arial" w:cs="Arial"/>
          <w:sz w:val="22"/>
          <w:szCs w:val="22"/>
          <w:lang w:val="en-US"/>
        </w:rPr>
        <w:t xml:space="preserve"> are based on the results from a very specific context,</w:t>
      </w:r>
      <w:r w:rsidR="005A4E00" w:rsidRPr="00A501C6">
        <w:rPr>
          <w:rFonts w:ascii="Arial" w:hAnsi="Arial" w:cs="Arial"/>
          <w:sz w:val="22"/>
          <w:szCs w:val="22"/>
          <w:lang w:val="en-US"/>
        </w:rPr>
        <w:t xml:space="preserve"> particularly:</w:t>
      </w:r>
      <w:r w:rsidR="00A935DC" w:rsidRPr="00A501C6">
        <w:rPr>
          <w:rFonts w:ascii="Arial" w:hAnsi="Arial" w:cs="Arial"/>
          <w:sz w:val="22"/>
          <w:szCs w:val="22"/>
          <w:lang w:val="en-US"/>
        </w:rPr>
        <w:t xml:space="preserve"> </w:t>
      </w:r>
      <w:r w:rsidR="00EC38C4" w:rsidRPr="00A501C6">
        <w:rPr>
          <w:rFonts w:ascii="Arial" w:hAnsi="Arial" w:cs="Arial"/>
          <w:sz w:val="22"/>
          <w:szCs w:val="22"/>
          <w:lang w:val="en-US"/>
        </w:rPr>
        <w:t xml:space="preserve">a </w:t>
      </w:r>
      <w:r w:rsidR="005F2F92" w:rsidRPr="00A501C6">
        <w:rPr>
          <w:rFonts w:ascii="Arial" w:hAnsi="Arial" w:cs="Arial"/>
          <w:sz w:val="22"/>
          <w:szCs w:val="22"/>
          <w:lang w:val="en-US"/>
        </w:rPr>
        <w:t xml:space="preserve">compact </w:t>
      </w:r>
      <w:r w:rsidR="00EC38C4" w:rsidRPr="00A501C6">
        <w:rPr>
          <w:rFonts w:ascii="Arial" w:hAnsi="Arial" w:cs="Arial"/>
          <w:sz w:val="22"/>
          <w:szCs w:val="22"/>
          <w:lang w:val="en-US"/>
        </w:rPr>
        <w:t>city</w:t>
      </w:r>
      <w:r w:rsidR="00A935DC" w:rsidRPr="00A501C6">
        <w:rPr>
          <w:rFonts w:ascii="Arial" w:hAnsi="Arial" w:cs="Arial"/>
          <w:sz w:val="22"/>
          <w:szCs w:val="22"/>
          <w:lang w:val="en-US"/>
        </w:rPr>
        <w:t xml:space="preserve"> with </w:t>
      </w:r>
      <w:r w:rsidR="00A4534E" w:rsidRPr="00A501C6">
        <w:rPr>
          <w:rFonts w:ascii="Arial" w:hAnsi="Arial" w:cs="Arial"/>
          <w:sz w:val="22"/>
          <w:szCs w:val="22"/>
          <w:lang w:val="en-US"/>
        </w:rPr>
        <w:t xml:space="preserve">an </w:t>
      </w:r>
      <w:r w:rsidR="00A935DC" w:rsidRPr="00A501C6">
        <w:rPr>
          <w:rFonts w:ascii="Arial" w:hAnsi="Arial" w:cs="Arial"/>
          <w:sz w:val="22"/>
          <w:szCs w:val="22"/>
          <w:lang w:val="en-US"/>
        </w:rPr>
        <w:t xml:space="preserve">intensive </w:t>
      </w:r>
      <w:r w:rsidR="00A935DC" w:rsidRPr="00D35839">
        <w:rPr>
          <w:rFonts w:ascii="Arial" w:hAnsi="Arial" w:cs="Arial"/>
          <w:sz w:val="22"/>
          <w:szCs w:val="22"/>
          <w:lang w:val="en-US"/>
        </w:rPr>
        <w:t>presence of public transport, having implemented</w:t>
      </w:r>
      <w:r w:rsidR="005A4E00" w:rsidRPr="00D35839">
        <w:rPr>
          <w:rFonts w:ascii="Arial" w:hAnsi="Arial" w:cs="Arial"/>
          <w:sz w:val="22"/>
          <w:szCs w:val="22"/>
          <w:lang w:val="en-US"/>
        </w:rPr>
        <w:t xml:space="preserve"> restrictions to the use of </w:t>
      </w:r>
      <w:r w:rsidR="00A935DC" w:rsidRPr="00D35839">
        <w:rPr>
          <w:rFonts w:ascii="Arial" w:hAnsi="Arial" w:cs="Arial"/>
          <w:sz w:val="22"/>
          <w:szCs w:val="22"/>
          <w:lang w:val="en-US"/>
        </w:rPr>
        <w:t>private vehicle</w:t>
      </w:r>
      <w:r w:rsidR="005A4E00" w:rsidRPr="00D35839">
        <w:rPr>
          <w:rFonts w:ascii="Arial" w:hAnsi="Arial" w:cs="Arial"/>
          <w:sz w:val="22"/>
          <w:szCs w:val="22"/>
          <w:lang w:val="en-US"/>
        </w:rPr>
        <w:t>s</w:t>
      </w:r>
      <w:r w:rsidR="00A935DC" w:rsidRPr="00D35839">
        <w:rPr>
          <w:rFonts w:ascii="Arial" w:hAnsi="Arial" w:cs="Arial"/>
          <w:sz w:val="22"/>
          <w:szCs w:val="22"/>
          <w:lang w:val="en-US"/>
        </w:rPr>
        <w:t xml:space="preserve"> in some parts of it, and whose </w:t>
      </w:r>
      <w:r w:rsidR="00AF5D28" w:rsidRPr="00D35839">
        <w:rPr>
          <w:rFonts w:ascii="Arial" w:hAnsi="Arial" w:cs="Arial"/>
          <w:sz w:val="22"/>
          <w:szCs w:val="22"/>
          <w:lang w:val="en-US"/>
        </w:rPr>
        <w:t xml:space="preserve">residents </w:t>
      </w:r>
      <w:r w:rsidR="00A935DC" w:rsidRPr="00D35839">
        <w:rPr>
          <w:rFonts w:ascii="Arial" w:hAnsi="Arial" w:cs="Arial"/>
          <w:sz w:val="22"/>
          <w:szCs w:val="22"/>
          <w:lang w:val="en-US"/>
        </w:rPr>
        <w:t>present noticeab</w:t>
      </w:r>
      <w:r w:rsidR="00427239" w:rsidRPr="00D35839">
        <w:rPr>
          <w:rFonts w:ascii="Arial" w:hAnsi="Arial" w:cs="Arial"/>
          <w:sz w:val="22"/>
          <w:szCs w:val="22"/>
          <w:lang w:val="en-US"/>
        </w:rPr>
        <w:t>le environmental consciousness.</w:t>
      </w:r>
    </w:p>
    <w:p w14:paraId="63AA8EA0" w14:textId="76542EE8" w:rsidR="004B6ECD" w:rsidRPr="00D35839" w:rsidRDefault="004B6ECD" w:rsidP="00D35839">
      <w:pPr>
        <w:spacing w:after="120" w:line="312" w:lineRule="auto"/>
        <w:rPr>
          <w:rFonts w:ascii="Arial" w:hAnsi="Arial" w:cs="Arial"/>
          <w:i/>
          <w:sz w:val="22"/>
          <w:szCs w:val="22"/>
          <w:lang w:val="en-US"/>
        </w:rPr>
      </w:pPr>
      <w:r w:rsidRPr="00D35839">
        <w:rPr>
          <w:rFonts w:ascii="Arial" w:hAnsi="Arial" w:cs="Arial"/>
          <w:i/>
          <w:sz w:val="22"/>
          <w:szCs w:val="22"/>
          <w:lang w:val="en-US"/>
        </w:rPr>
        <w:t>Ride-hailing and car-oriented alternatives</w:t>
      </w:r>
    </w:p>
    <w:p w14:paraId="177E1320" w14:textId="66DBBA8E" w:rsidR="009A0644" w:rsidRPr="00D35839" w:rsidRDefault="00427239" w:rsidP="00D35839">
      <w:pPr>
        <w:spacing w:after="120" w:line="312" w:lineRule="auto"/>
        <w:rPr>
          <w:rFonts w:ascii="Arial" w:hAnsi="Arial" w:cs="Arial"/>
          <w:sz w:val="22"/>
          <w:szCs w:val="22"/>
          <w:lang w:val="en-US"/>
        </w:rPr>
      </w:pPr>
      <w:r w:rsidRPr="00D35839">
        <w:rPr>
          <w:rFonts w:ascii="Arial" w:hAnsi="Arial" w:cs="Arial"/>
          <w:sz w:val="22"/>
          <w:szCs w:val="22"/>
          <w:lang w:val="en-US"/>
        </w:rPr>
        <w:t>According to the individual-level model, ride-hailing</w:t>
      </w:r>
      <w:r w:rsidR="00FA6537" w:rsidRPr="00D35839">
        <w:rPr>
          <w:rFonts w:ascii="Arial" w:hAnsi="Arial" w:cs="Arial"/>
          <w:sz w:val="22"/>
          <w:szCs w:val="22"/>
          <w:lang w:val="en-US"/>
        </w:rPr>
        <w:t xml:space="preserve"> is </w:t>
      </w:r>
      <w:r w:rsidRPr="00D35839">
        <w:rPr>
          <w:rFonts w:ascii="Arial" w:hAnsi="Arial" w:cs="Arial"/>
          <w:sz w:val="22"/>
          <w:szCs w:val="22"/>
          <w:lang w:val="en-US"/>
        </w:rPr>
        <w:t xml:space="preserve">more frequently adopted and used </w:t>
      </w:r>
      <w:r w:rsidR="00FA6537" w:rsidRPr="00D35839">
        <w:rPr>
          <w:rFonts w:ascii="Arial" w:hAnsi="Arial" w:cs="Arial"/>
          <w:sz w:val="22"/>
          <w:szCs w:val="22"/>
          <w:lang w:val="en-US"/>
        </w:rPr>
        <w:t xml:space="preserve">by individuals with high </w:t>
      </w:r>
      <w:r w:rsidR="00FA6537" w:rsidRPr="00A501C6">
        <w:rPr>
          <w:rFonts w:ascii="Arial" w:hAnsi="Arial" w:cs="Arial"/>
          <w:sz w:val="22"/>
          <w:szCs w:val="22"/>
          <w:lang w:val="en-US"/>
        </w:rPr>
        <w:t>private vehicle availability</w:t>
      </w:r>
      <w:r w:rsidRPr="00A501C6">
        <w:rPr>
          <w:rFonts w:ascii="Arial" w:hAnsi="Arial" w:cs="Arial"/>
          <w:sz w:val="22"/>
          <w:szCs w:val="22"/>
          <w:lang w:val="en-US"/>
        </w:rPr>
        <w:t xml:space="preserve">. </w:t>
      </w:r>
      <w:proofErr w:type="spellStart"/>
      <w:r w:rsidR="005F1B56" w:rsidRPr="00A501C6">
        <w:rPr>
          <w:rFonts w:ascii="Arial" w:hAnsi="Arial" w:cs="Arial"/>
          <w:sz w:val="22"/>
          <w:szCs w:val="22"/>
          <w:lang w:val="en-US"/>
        </w:rPr>
        <w:t>Henao</w:t>
      </w:r>
      <w:proofErr w:type="spellEnd"/>
      <w:r w:rsidR="005F1B56" w:rsidRPr="00A501C6">
        <w:rPr>
          <w:rFonts w:ascii="Arial" w:hAnsi="Arial" w:cs="Arial"/>
          <w:sz w:val="22"/>
          <w:szCs w:val="22"/>
          <w:lang w:val="en-US"/>
        </w:rPr>
        <w:t xml:space="preserve"> (2017) referred </w:t>
      </w:r>
      <w:r w:rsidR="00FA6537" w:rsidRPr="00A501C6">
        <w:rPr>
          <w:rFonts w:ascii="Arial" w:hAnsi="Arial" w:cs="Arial"/>
          <w:sz w:val="22"/>
          <w:szCs w:val="22"/>
          <w:lang w:val="en-US"/>
        </w:rPr>
        <w:t xml:space="preserve">to </w:t>
      </w:r>
      <w:r w:rsidR="005F1B56" w:rsidRPr="00A501C6">
        <w:rPr>
          <w:rFonts w:ascii="Arial" w:hAnsi="Arial" w:cs="Arial"/>
          <w:sz w:val="22"/>
          <w:szCs w:val="22"/>
          <w:lang w:val="en-US"/>
        </w:rPr>
        <w:t xml:space="preserve">this behavior as bi-style, according to which frequent drivers would use ride-hailing services more often for leisure trips but not necessarily for other trip purposes. </w:t>
      </w:r>
      <w:r w:rsidRPr="00A501C6">
        <w:rPr>
          <w:rFonts w:ascii="Arial" w:hAnsi="Arial" w:cs="Arial"/>
          <w:sz w:val="22"/>
          <w:szCs w:val="22"/>
          <w:lang w:val="en-US"/>
        </w:rPr>
        <w:t xml:space="preserve">In fact, the trip-level </w:t>
      </w:r>
      <w:r w:rsidR="00154835" w:rsidRPr="00A501C6">
        <w:rPr>
          <w:rFonts w:ascii="Arial" w:hAnsi="Arial" w:cs="Arial"/>
          <w:sz w:val="22"/>
          <w:szCs w:val="22"/>
          <w:lang w:val="en-US"/>
        </w:rPr>
        <w:t>insights</w:t>
      </w:r>
      <w:r w:rsidRPr="00A501C6">
        <w:rPr>
          <w:rFonts w:ascii="Arial" w:hAnsi="Arial" w:cs="Arial"/>
          <w:sz w:val="22"/>
          <w:szCs w:val="22"/>
          <w:lang w:val="en-US"/>
        </w:rPr>
        <w:t xml:space="preserve"> showed that around 60% of ride-hailing trips were captured from car-oriented alternatives</w:t>
      </w:r>
      <w:r w:rsidR="00FA6537" w:rsidRPr="00A501C6">
        <w:rPr>
          <w:rFonts w:ascii="Arial" w:hAnsi="Arial" w:cs="Arial"/>
          <w:sz w:val="22"/>
          <w:szCs w:val="22"/>
          <w:lang w:val="en-US"/>
        </w:rPr>
        <w:t xml:space="preserve"> (i.e., </w:t>
      </w:r>
      <w:r w:rsidR="00753CAF" w:rsidRPr="00A501C6">
        <w:rPr>
          <w:rFonts w:ascii="Arial" w:hAnsi="Arial" w:cs="Arial"/>
          <w:sz w:val="22"/>
          <w:szCs w:val="22"/>
          <w:lang w:val="en-US"/>
        </w:rPr>
        <w:t>own vehicle and taxi</w:t>
      </w:r>
      <w:r w:rsidR="00FA6537" w:rsidRPr="00A501C6">
        <w:rPr>
          <w:rFonts w:ascii="Arial" w:hAnsi="Arial" w:cs="Arial"/>
          <w:sz w:val="22"/>
          <w:szCs w:val="22"/>
          <w:lang w:val="en-US"/>
        </w:rPr>
        <w:t xml:space="preserve">; see Table </w:t>
      </w:r>
      <w:r w:rsidR="00D25F4C" w:rsidRPr="00A501C6">
        <w:rPr>
          <w:rFonts w:ascii="Arial" w:hAnsi="Arial" w:cs="Arial"/>
          <w:sz w:val="22"/>
          <w:szCs w:val="22"/>
          <w:lang w:val="en-US"/>
        </w:rPr>
        <w:t>7</w:t>
      </w:r>
      <w:r w:rsidR="00FA6537" w:rsidRPr="00A501C6">
        <w:rPr>
          <w:rFonts w:ascii="Arial" w:hAnsi="Arial" w:cs="Arial"/>
          <w:sz w:val="22"/>
          <w:szCs w:val="22"/>
          <w:lang w:val="en-US"/>
        </w:rPr>
        <w:t>)</w:t>
      </w:r>
      <w:r w:rsidRPr="00A501C6">
        <w:rPr>
          <w:rFonts w:ascii="Arial" w:hAnsi="Arial" w:cs="Arial"/>
          <w:sz w:val="22"/>
          <w:szCs w:val="22"/>
          <w:lang w:val="en-US"/>
        </w:rPr>
        <w:t xml:space="preserve">. </w:t>
      </w:r>
      <w:r w:rsidR="00FA6537" w:rsidRPr="00A501C6">
        <w:rPr>
          <w:rFonts w:ascii="Arial" w:hAnsi="Arial" w:cs="Arial"/>
          <w:sz w:val="22"/>
          <w:szCs w:val="22"/>
          <w:lang w:val="en-US"/>
        </w:rPr>
        <w:t xml:space="preserve">The net effect of this on traffic demand and congestion still needs additional assessment. </w:t>
      </w:r>
      <w:r w:rsidR="007E019C" w:rsidRPr="00A501C6">
        <w:rPr>
          <w:rFonts w:ascii="Arial" w:hAnsi="Arial" w:cs="Arial"/>
          <w:sz w:val="22"/>
          <w:szCs w:val="22"/>
          <w:lang w:val="en-US"/>
        </w:rPr>
        <w:t>On the one hand, r</w:t>
      </w:r>
      <w:r w:rsidR="00753CAF" w:rsidRPr="00A501C6">
        <w:rPr>
          <w:rFonts w:ascii="Arial" w:hAnsi="Arial" w:cs="Arial"/>
          <w:sz w:val="22"/>
          <w:szCs w:val="22"/>
          <w:lang w:val="en-US"/>
        </w:rPr>
        <w:t xml:space="preserve">ide-hailing may have positive effects </w:t>
      </w:r>
      <w:r w:rsidR="004B2733" w:rsidRPr="00A501C6">
        <w:rPr>
          <w:rFonts w:ascii="Arial" w:hAnsi="Arial" w:cs="Arial"/>
          <w:sz w:val="22"/>
          <w:szCs w:val="22"/>
          <w:lang w:val="en-US"/>
        </w:rPr>
        <w:t>in case</w:t>
      </w:r>
      <w:r w:rsidR="00753CAF" w:rsidRPr="00A501C6">
        <w:rPr>
          <w:rFonts w:ascii="Arial" w:hAnsi="Arial" w:cs="Arial"/>
          <w:sz w:val="22"/>
          <w:szCs w:val="22"/>
          <w:lang w:val="en-US"/>
        </w:rPr>
        <w:t xml:space="preserve"> private vehicles </w:t>
      </w:r>
      <w:r w:rsidR="00EC38C4" w:rsidRPr="00A501C6">
        <w:rPr>
          <w:rFonts w:ascii="Arial" w:hAnsi="Arial" w:cs="Arial"/>
          <w:sz w:val="22"/>
          <w:szCs w:val="22"/>
          <w:lang w:val="en-US"/>
        </w:rPr>
        <w:t>are kept</w:t>
      </w:r>
      <w:r w:rsidR="00753CAF" w:rsidRPr="00A501C6">
        <w:rPr>
          <w:rFonts w:ascii="Arial" w:hAnsi="Arial" w:cs="Arial"/>
          <w:sz w:val="22"/>
          <w:szCs w:val="22"/>
          <w:lang w:val="en-US"/>
        </w:rPr>
        <w:t xml:space="preserve"> out of streets</w:t>
      </w:r>
      <w:r w:rsidR="005A4E00" w:rsidRPr="00A501C6">
        <w:rPr>
          <w:rFonts w:ascii="Arial" w:hAnsi="Arial" w:cs="Arial"/>
          <w:sz w:val="22"/>
          <w:szCs w:val="22"/>
          <w:lang w:val="en-US"/>
        </w:rPr>
        <w:t xml:space="preserve">. </w:t>
      </w:r>
      <w:r w:rsidR="00FA6537" w:rsidRPr="00A501C6">
        <w:rPr>
          <w:rFonts w:ascii="Arial" w:hAnsi="Arial" w:cs="Arial"/>
          <w:sz w:val="22"/>
          <w:szCs w:val="22"/>
          <w:lang w:val="en-US"/>
        </w:rPr>
        <w:t xml:space="preserve">In particular, </w:t>
      </w:r>
      <w:r w:rsidR="000465B6" w:rsidRPr="00A501C6">
        <w:rPr>
          <w:rFonts w:ascii="Arial" w:hAnsi="Arial" w:cs="Arial"/>
          <w:sz w:val="22"/>
          <w:szCs w:val="22"/>
          <w:lang w:val="en-US"/>
        </w:rPr>
        <w:t xml:space="preserve">congestion related to finding a parking spot </w:t>
      </w:r>
      <w:r w:rsidR="00AD4BFF" w:rsidRPr="00A501C6">
        <w:rPr>
          <w:rFonts w:ascii="Arial" w:hAnsi="Arial" w:cs="Arial"/>
          <w:sz w:val="22"/>
          <w:szCs w:val="22"/>
          <w:lang w:val="en-US"/>
        </w:rPr>
        <w:t xml:space="preserve">by private vehicles </w:t>
      </w:r>
      <w:r w:rsidR="000465B6" w:rsidRPr="00A501C6">
        <w:rPr>
          <w:rFonts w:ascii="Arial" w:hAnsi="Arial" w:cs="Arial"/>
          <w:sz w:val="22"/>
          <w:szCs w:val="22"/>
          <w:lang w:val="en-US"/>
        </w:rPr>
        <w:t>is reduced</w:t>
      </w:r>
      <w:r w:rsidR="000465B6" w:rsidRPr="00D35839">
        <w:rPr>
          <w:rFonts w:ascii="Arial" w:hAnsi="Arial" w:cs="Arial"/>
          <w:sz w:val="22"/>
          <w:szCs w:val="22"/>
          <w:lang w:val="en-US"/>
        </w:rPr>
        <w:t>.</w:t>
      </w:r>
      <w:r w:rsidR="00664E4B" w:rsidRPr="00D35839">
        <w:rPr>
          <w:rFonts w:ascii="Arial" w:hAnsi="Arial" w:cs="Arial"/>
          <w:sz w:val="22"/>
          <w:szCs w:val="22"/>
          <w:lang w:val="en-US"/>
        </w:rPr>
        <w:t xml:space="preserve"> </w:t>
      </w:r>
      <w:r w:rsidR="00FA6537" w:rsidRPr="00D35839">
        <w:rPr>
          <w:rFonts w:ascii="Arial" w:hAnsi="Arial" w:cs="Arial"/>
          <w:sz w:val="22"/>
          <w:szCs w:val="22"/>
          <w:lang w:val="en-US"/>
        </w:rPr>
        <w:t>S</w:t>
      </w:r>
      <w:r w:rsidR="00DC4747" w:rsidRPr="00D35839">
        <w:rPr>
          <w:rFonts w:ascii="Arial" w:hAnsi="Arial" w:cs="Arial"/>
          <w:sz w:val="22"/>
          <w:szCs w:val="22"/>
          <w:lang w:val="en-US"/>
        </w:rPr>
        <w:t xml:space="preserve">earching for parking is </w:t>
      </w:r>
      <w:r w:rsidR="004B2733" w:rsidRPr="00D35839">
        <w:rPr>
          <w:rFonts w:ascii="Arial" w:hAnsi="Arial" w:cs="Arial"/>
          <w:sz w:val="22"/>
          <w:szCs w:val="22"/>
          <w:lang w:val="en-US"/>
        </w:rPr>
        <w:t xml:space="preserve">typically estimated </w:t>
      </w:r>
      <w:r w:rsidR="00FA6537" w:rsidRPr="00D35839">
        <w:rPr>
          <w:rFonts w:ascii="Arial" w:hAnsi="Arial" w:cs="Arial"/>
          <w:sz w:val="22"/>
          <w:szCs w:val="22"/>
          <w:lang w:val="en-US"/>
        </w:rPr>
        <w:t xml:space="preserve">to contribute to </w:t>
      </w:r>
      <w:r w:rsidR="004B2733" w:rsidRPr="00D35839">
        <w:rPr>
          <w:rFonts w:ascii="Arial" w:hAnsi="Arial" w:cs="Arial"/>
          <w:sz w:val="22"/>
          <w:szCs w:val="22"/>
          <w:lang w:val="en-US"/>
        </w:rPr>
        <w:t>around 15-30% of total traffic</w:t>
      </w:r>
      <w:r w:rsidR="00FA6537" w:rsidRPr="00D35839">
        <w:rPr>
          <w:rFonts w:ascii="Arial" w:hAnsi="Arial" w:cs="Arial"/>
          <w:sz w:val="22"/>
          <w:szCs w:val="22"/>
          <w:lang w:val="en-US"/>
        </w:rPr>
        <w:t xml:space="preserve"> travel in the central core area of Madrid</w:t>
      </w:r>
      <w:r w:rsidR="004B2733" w:rsidRPr="00D35839">
        <w:rPr>
          <w:rFonts w:ascii="Arial" w:hAnsi="Arial" w:cs="Arial"/>
          <w:sz w:val="22"/>
          <w:szCs w:val="22"/>
          <w:lang w:val="en-US"/>
        </w:rPr>
        <w:t xml:space="preserve">, </w:t>
      </w:r>
      <w:r w:rsidR="00FA6537" w:rsidRPr="00D35839">
        <w:rPr>
          <w:rFonts w:ascii="Arial" w:hAnsi="Arial" w:cs="Arial"/>
          <w:sz w:val="22"/>
          <w:szCs w:val="22"/>
          <w:lang w:val="en-US"/>
        </w:rPr>
        <w:t xml:space="preserve">and so </w:t>
      </w:r>
      <w:r w:rsidR="004B2733" w:rsidRPr="00D35839">
        <w:rPr>
          <w:rFonts w:ascii="Arial" w:hAnsi="Arial" w:cs="Arial"/>
          <w:sz w:val="22"/>
          <w:szCs w:val="22"/>
          <w:lang w:val="en-US"/>
        </w:rPr>
        <w:lastRenderedPageBreak/>
        <w:t>its reduction would be greatly beneficial for road congestion and urban sustainability.</w:t>
      </w:r>
      <w:r w:rsidR="000465B6" w:rsidRPr="00D35839">
        <w:rPr>
          <w:rFonts w:ascii="Arial" w:hAnsi="Arial" w:cs="Arial"/>
          <w:sz w:val="22"/>
          <w:szCs w:val="22"/>
          <w:lang w:val="en-US"/>
        </w:rPr>
        <w:t xml:space="preserve"> </w:t>
      </w:r>
      <w:r w:rsidR="006C225C" w:rsidRPr="00D35839">
        <w:rPr>
          <w:rFonts w:ascii="Arial" w:hAnsi="Arial" w:cs="Arial"/>
          <w:sz w:val="22"/>
          <w:szCs w:val="22"/>
          <w:lang w:val="en-US"/>
        </w:rPr>
        <w:t>In case ride-hailing use grows dramatically and captures much of the current private vehicle trips, there will also be an increase in empty vehicle trips (i.e., traveling empty to pick up a passenger), which might itself might lead to severe congestion problems (see Nair et al., 2020). This fact has been observed in many cities such as San Francisco (</w:t>
      </w:r>
      <w:proofErr w:type="spellStart"/>
      <w:r w:rsidR="006C225C" w:rsidRPr="00D35839">
        <w:rPr>
          <w:rFonts w:ascii="Arial" w:hAnsi="Arial" w:cs="Arial"/>
          <w:sz w:val="22"/>
          <w:szCs w:val="22"/>
          <w:lang w:val="en-US"/>
        </w:rPr>
        <w:t>Rayle</w:t>
      </w:r>
      <w:proofErr w:type="spellEnd"/>
      <w:r w:rsidR="006C225C" w:rsidRPr="00D35839">
        <w:rPr>
          <w:rFonts w:ascii="Arial" w:hAnsi="Arial" w:cs="Arial"/>
          <w:sz w:val="22"/>
          <w:szCs w:val="22"/>
          <w:lang w:val="en-US"/>
        </w:rPr>
        <w:t xml:space="preserve"> et al., 2016), NYC (Schaller, 2017), Denver (</w:t>
      </w:r>
      <w:proofErr w:type="spellStart"/>
      <w:r w:rsidR="006C225C" w:rsidRPr="00D35839">
        <w:rPr>
          <w:rFonts w:ascii="Arial" w:hAnsi="Arial" w:cs="Arial"/>
          <w:sz w:val="22"/>
          <w:szCs w:val="22"/>
          <w:lang w:val="en-US"/>
        </w:rPr>
        <w:t>Henao</w:t>
      </w:r>
      <w:proofErr w:type="spellEnd"/>
      <w:r w:rsidR="006C225C" w:rsidRPr="00D35839">
        <w:rPr>
          <w:rFonts w:ascii="Arial" w:hAnsi="Arial" w:cs="Arial"/>
          <w:sz w:val="22"/>
          <w:szCs w:val="22"/>
          <w:lang w:val="en-US"/>
        </w:rPr>
        <w:t xml:space="preserve"> &amp; Marshall, 2019) or </w:t>
      </w:r>
      <w:proofErr w:type="spellStart"/>
      <w:r w:rsidR="006C225C" w:rsidRPr="00D35839">
        <w:rPr>
          <w:rFonts w:ascii="Arial" w:hAnsi="Arial" w:cs="Arial"/>
          <w:sz w:val="22"/>
          <w:szCs w:val="22"/>
          <w:lang w:val="en-US"/>
        </w:rPr>
        <w:t>Shenzen</w:t>
      </w:r>
      <w:proofErr w:type="spellEnd"/>
      <w:r w:rsidR="006C225C" w:rsidRPr="00D35839">
        <w:rPr>
          <w:rFonts w:ascii="Arial" w:hAnsi="Arial" w:cs="Arial"/>
          <w:sz w:val="22"/>
          <w:szCs w:val="22"/>
          <w:lang w:val="en-US"/>
        </w:rPr>
        <w:t xml:space="preserve"> in China (</w:t>
      </w:r>
      <w:proofErr w:type="spellStart"/>
      <w:r w:rsidR="006C225C" w:rsidRPr="00D35839">
        <w:rPr>
          <w:rFonts w:ascii="Arial" w:hAnsi="Arial" w:cs="Arial"/>
          <w:sz w:val="22"/>
          <w:szCs w:val="22"/>
          <w:lang w:val="en-US"/>
        </w:rPr>
        <w:t>Nie</w:t>
      </w:r>
      <w:proofErr w:type="spellEnd"/>
      <w:r w:rsidR="006C225C" w:rsidRPr="00D35839">
        <w:rPr>
          <w:rFonts w:ascii="Arial" w:hAnsi="Arial" w:cs="Arial"/>
          <w:sz w:val="22"/>
          <w:szCs w:val="22"/>
          <w:lang w:val="en-US"/>
        </w:rPr>
        <w:t xml:space="preserve">, 2017), among others. </w:t>
      </w:r>
      <w:r w:rsidR="001865DD" w:rsidRPr="00D35839">
        <w:rPr>
          <w:rFonts w:ascii="Arial" w:hAnsi="Arial" w:cs="Arial"/>
          <w:sz w:val="22"/>
          <w:szCs w:val="22"/>
          <w:lang w:val="en-US"/>
        </w:rPr>
        <w:t>On the other hand</w:t>
      </w:r>
      <w:r w:rsidR="004B2733" w:rsidRPr="00D35839">
        <w:rPr>
          <w:rFonts w:ascii="Arial" w:hAnsi="Arial" w:cs="Arial"/>
          <w:sz w:val="22"/>
          <w:szCs w:val="22"/>
          <w:lang w:val="en-US"/>
        </w:rPr>
        <w:t>, substituting taxi by ride-hailing vehicles is</w:t>
      </w:r>
      <w:r w:rsidR="00694821" w:rsidRPr="00D35839">
        <w:rPr>
          <w:rFonts w:ascii="Arial" w:hAnsi="Arial" w:cs="Arial"/>
          <w:sz w:val="22"/>
          <w:szCs w:val="22"/>
          <w:lang w:val="en-US"/>
        </w:rPr>
        <w:t xml:space="preserve"> </w:t>
      </w:r>
      <w:r w:rsidR="00546D69" w:rsidRPr="00D35839">
        <w:rPr>
          <w:rFonts w:ascii="Arial" w:hAnsi="Arial" w:cs="Arial"/>
          <w:sz w:val="22"/>
          <w:szCs w:val="22"/>
          <w:lang w:val="en-US"/>
        </w:rPr>
        <w:t xml:space="preserve">relatively </w:t>
      </w:r>
      <w:r w:rsidR="00694821" w:rsidRPr="00D35839">
        <w:rPr>
          <w:rFonts w:ascii="Arial" w:hAnsi="Arial" w:cs="Arial"/>
          <w:sz w:val="22"/>
          <w:szCs w:val="22"/>
          <w:lang w:val="en-US"/>
        </w:rPr>
        <w:t>neutral from the point of view of urban sustaina</w:t>
      </w:r>
      <w:r w:rsidR="00410C36" w:rsidRPr="00D35839">
        <w:rPr>
          <w:rFonts w:ascii="Arial" w:hAnsi="Arial" w:cs="Arial"/>
          <w:sz w:val="22"/>
          <w:szCs w:val="22"/>
          <w:lang w:val="en-US"/>
        </w:rPr>
        <w:t>bility</w:t>
      </w:r>
      <w:r w:rsidR="00546D69" w:rsidRPr="00D35839">
        <w:rPr>
          <w:rFonts w:ascii="Arial" w:hAnsi="Arial" w:cs="Arial"/>
          <w:sz w:val="22"/>
          <w:szCs w:val="22"/>
          <w:lang w:val="en-US"/>
        </w:rPr>
        <w:t xml:space="preserve">. </w:t>
      </w:r>
    </w:p>
    <w:p w14:paraId="319D8E77" w14:textId="77777777" w:rsidR="006C225C" w:rsidRPr="00D35839" w:rsidRDefault="006C225C" w:rsidP="00D35839">
      <w:pPr>
        <w:spacing w:after="120" w:line="312" w:lineRule="auto"/>
        <w:rPr>
          <w:rFonts w:ascii="Arial" w:hAnsi="Arial" w:cs="Arial"/>
          <w:i/>
          <w:sz w:val="22"/>
          <w:szCs w:val="22"/>
          <w:lang w:val="en-US"/>
        </w:rPr>
      </w:pPr>
      <w:r w:rsidRPr="00D35839">
        <w:rPr>
          <w:rFonts w:ascii="Arial" w:hAnsi="Arial" w:cs="Arial"/>
          <w:i/>
          <w:sz w:val="22"/>
          <w:szCs w:val="22"/>
          <w:lang w:val="en-US"/>
        </w:rPr>
        <w:t>Ride-hailing and Public Transport</w:t>
      </w:r>
    </w:p>
    <w:p w14:paraId="59A79A3A" w14:textId="6EBDAA7E" w:rsidR="006C225C" w:rsidRPr="00BF0A4B" w:rsidRDefault="006C225C" w:rsidP="00D35839">
      <w:pPr>
        <w:spacing w:after="120" w:line="312" w:lineRule="auto"/>
        <w:rPr>
          <w:rFonts w:ascii="Arial" w:hAnsi="Arial" w:cs="Arial"/>
          <w:sz w:val="22"/>
          <w:szCs w:val="22"/>
          <w:lang w:val="en-US"/>
        </w:rPr>
      </w:pPr>
      <w:r w:rsidRPr="00D35839">
        <w:rPr>
          <w:rFonts w:ascii="Arial" w:hAnsi="Arial" w:cs="Arial"/>
          <w:sz w:val="22"/>
          <w:szCs w:val="22"/>
          <w:lang w:val="en-US"/>
        </w:rPr>
        <w:t xml:space="preserve">It </w:t>
      </w:r>
      <w:r w:rsidR="004D5A0A" w:rsidRPr="00D35839">
        <w:rPr>
          <w:rFonts w:ascii="Arial" w:hAnsi="Arial" w:cs="Arial"/>
          <w:sz w:val="22"/>
          <w:szCs w:val="22"/>
          <w:lang w:val="en-US"/>
        </w:rPr>
        <w:t>appears that ride-hailing fills a rather important service gap by providing opportunities to participate in leisure activities over the weekends and late nights. During the weekends and late nights</w:t>
      </w:r>
      <w:r w:rsidR="000E2805" w:rsidRPr="00D35839">
        <w:rPr>
          <w:rFonts w:ascii="Arial" w:hAnsi="Arial" w:cs="Arial"/>
          <w:sz w:val="22"/>
          <w:szCs w:val="22"/>
          <w:lang w:val="en-US"/>
        </w:rPr>
        <w:t xml:space="preserve">, </w:t>
      </w:r>
      <w:r w:rsidR="00B36F02" w:rsidRPr="00D35839">
        <w:rPr>
          <w:rFonts w:ascii="Arial" w:hAnsi="Arial" w:cs="Arial"/>
          <w:sz w:val="22"/>
          <w:szCs w:val="22"/>
          <w:lang w:val="en-US"/>
        </w:rPr>
        <w:t>public transpor</w:t>
      </w:r>
      <w:r w:rsidR="000E2805" w:rsidRPr="00D35839">
        <w:rPr>
          <w:rFonts w:ascii="Arial" w:hAnsi="Arial" w:cs="Arial"/>
          <w:sz w:val="22"/>
          <w:szCs w:val="22"/>
          <w:lang w:val="en-US"/>
        </w:rPr>
        <w:t xml:space="preserve">t supply </w:t>
      </w:r>
      <w:r w:rsidR="004D5A0A" w:rsidRPr="00D35839">
        <w:rPr>
          <w:rFonts w:ascii="Arial" w:hAnsi="Arial" w:cs="Arial"/>
          <w:sz w:val="22"/>
          <w:szCs w:val="22"/>
          <w:lang w:val="en-US"/>
        </w:rPr>
        <w:t xml:space="preserve">is </w:t>
      </w:r>
      <w:r w:rsidR="000E2805" w:rsidRPr="00D35839">
        <w:rPr>
          <w:rFonts w:ascii="Arial" w:hAnsi="Arial" w:cs="Arial"/>
          <w:sz w:val="22"/>
          <w:szCs w:val="22"/>
          <w:lang w:val="en-US"/>
        </w:rPr>
        <w:t>significantly lower</w:t>
      </w:r>
      <w:r w:rsidR="004D5A0A" w:rsidRPr="00D35839">
        <w:rPr>
          <w:rFonts w:ascii="Arial" w:hAnsi="Arial" w:cs="Arial"/>
          <w:sz w:val="22"/>
          <w:szCs w:val="22"/>
          <w:lang w:val="en-US"/>
        </w:rPr>
        <w:t xml:space="preserve"> in Madrid</w:t>
      </w:r>
      <w:r w:rsidR="00944F2D" w:rsidRPr="00D35839">
        <w:rPr>
          <w:rFonts w:ascii="Arial" w:hAnsi="Arial" w:cs="Arial"/>
          <w:sz w:val="22"/>
          <w:szCs w:val="22"/>
          <w:lang w:val="en-US"/>
        </w:rPr>
        <w:t xml:space="preserve">, </w:t>
      </w:r>
      <w:r w:rsidR="004D5A0A" w:rsidRPr="00D35839">
        <w:rPr>
          <w:rFonts w:ascii="Arial" w:hAnsi="Arial" w:cs="Arial"/>
          <w:sz w:val="22"/>
          <w:szCs w:val="22"/>
          <w:lang w:val="en-US"/>
        </w:rPr>
        <w:t xml:space="preserve">and </w:t>
      </w:r>
      <w:r w:rsidR="00944F2D" w:rsidRPr="00D35839">
        <w:rPr>
          <w:rFonts w:ascii="Arial" w:hAnsi="Arial" w:cs="Arial"/>
          <w:sz w:val="22"/>
          <w:szCs w:val="22"/>
          <w:lang w:val="en-US"/>
        </w:rPr>
        <w:t xml:space="preserve">therefore ride-hailing would provide further </w:t>
      </w:r>
      <w:r w:rsidR="005A4E00" w:rsidRPr="00D35839">
        <w:rPr>
          <w:rFonts w:ascii="Arial" w:hAnsi="Arial" w:cs="Arial"/>
          <w:sz w:val="22"/>
          <w:szCs w:val="22"/>
          <w:lang w:val="en-US"/>
        </w:rPr>
        <w:t xml:space="preserve">mobility </w:t>
      </w:r>
      <w:r w:rsidR="00944F2D" w:rsidRPr="00D35839">
        <w:rPr>
          <w:rFonts w:ascii="Arial" w:hAnsi="Arial" w:cs="Arial"/>
          <w:sz w:val="22"/>
          <w:szCs w:val="22"/>
          <w:lang w:val="en-US"/>
        </w:rPr>
        <w:t>opportunities under low accessibility s</w:t>
      </w:r>
      <w:r w:rsidR="0004278E" w:rsidRPr="00D35839">
        <w:rPr>
          <w:rFonts w:ascii="Arial" w:hAnsi="Arial" w:cs="Arial"/>
          <w:sz w:val="22"/>
          <w:szCs w:val="22"/>
          <w:lang w:val="en-US"/>
        </w:rPr>
        <w:t>c</w:t>
      </w:r>
      <w:r w:rsidR="00944F2D" w:rsidRPr="00D35839">
        <w:rPr>
          <w:rFonts w:ascii="Arial" w:hAnsi="Arial" w:cs="Arial"/>
          <w:sz w:val="22"/>
          <w:szCs w:val="22"/>
          <w:lang w:val="en-US"/>
        </w:rPr>
        <w:t>enarios</w:t>
      </w:r>
      <w:r w:rsidR="000E2805" w:rsidRPr="00D35839">
        <w:rPr>
          <w:rFonts w:ascii="Arial" w:hAnsi="Arial" w:cs="Arial"/>
          <w:sz w:val="22"/>
          <w:szCs w:val="22"/>
          <w:lang w:val="en-US"/>
        </w:rPr>
        <w:t xml:space="preserve">. </w:t>
      </w:r>
      <w:r w:rsidR="004D5A0A" w:rsidRPr="00D35839">
        <w:rPr>
          <w:rFonts w:ascii="Arial" w:hAnsi="Arial" w:cs="Arial"/>
          <w:sz w:val="22"/>
          <w:szCs w:val="22"/>
          <w:lang w:val="en-US"/>
        </w:rPr>
        <w:t xml:space="preserve">Of course, the impact on taxicab companies and drivers remains a challenging issue, and, as in the US and other countries, fair and equitable regulation considerations need to be continually thought through in this regard. </w:t>
      </w:r>
      <w:r w:rsidR="00347B1B" w:rsidRPr="00D35839">
        <w:rPr>
          <w:rFonts w:ascii="Arial" w:hAnsi="Arial" w:cs="Arial"/>
          <w:sz w:val="22"/>
          <w:szCs w:val="22"/>
          <w:lang w:val="en-US"/>
        </w:rPr>
        <w:t xml:space="preserve">Despite this positive </w:t>
      </w:r>
      <w:r w:rsidR="004D5A0A" w:rsidRPr="00D35839">
        <w:rPr>
          <w:rFonts w:ascii="Arial" w:hAnsi="Arial" w:cs="Arial"/>
          <w:sz w:val="22"/>
          <w:szCs w:val="22"/>
          <w:lang w:val="en-US"/>
        </w:rPr>
        <w:t xml:space="preserve">accessibility </w:t>
      </w:r>
      <w:r w:rsidR="00347B1B" w:rsidRPr="00D35839">
        <w:rPr>
          <w:rFonts w:ascii="Arial" w:hAnsi="Arial" w:cs="Arial"/>
          <w:sz w:val="22"/>
          <w:szCs w:val="22"/>
          <w:lang w:val="en-US"/>
        </w:rPr>
        <w:t xml:space="preserve">effect, a </w:t>
      </w:r>
      <w:r w:rsidR="004D5A0A" w:rsidRPr="00D35839">
        <w:rPr>
          <w:rFonts w:ascii="Arial" w:hAnsi="Arial" w:cs="Arial"/>
          <w:sz w:val="22"/>
          <w:szCs w:val="22"/>
          <w:lang w:val="en-US"/>
        </w:rPr>
        <w:t xml:space="preserve">rather substantial </w:t>
      </w:r>
      <w:r w:rsidR="00347B1B" w:rsidRPr="00D35839">
        <w:rPr>
          <w:rFonts w:ascii="Arial" w:hAnsi="Arial" w:cs="Arial"/>
          <w:sz w:val="22"/>
          <w:szCs w:val="22"/>
          <w:lang w:val="en-US"/>
        </w:rPr>
        <w:t>share of ride-hailing</w:t>
      </w:r>
      <w:r w:rsidR="00BC3A6C" w:rsidRPr="00D35839">
        <w:rPr>
          <w:rFonts w:ascii="Arial" w:hAnsi="Arial" w:cs="Arial"/>
          <w:sz w:val="22"/>
          <w:szCs w:val="22"/>
          <w:lang w:val="en-US"/>
        </w:rPr>
        <w:t xml:space="preserve"> demand is captured </w:t>
      </w:r>
      <w:r w:rsidR="0004278E" w:rsidRPr="00D35839">
        <w:rPr>
          <w:rFonts w:ascii="Arial" w:hAnsi="Arial" w:cs="Arial"/>
          <w:sz w:val="22"/>
          <w:szCs w:val="22"/>
          <w:lang w:val="en-US"/>
        </w:rPr>
        <w:t>from public transport</w:t>
      </w:r>
      <w:r w:rsidR="004D5A0A" w:rsidRPr="00D35839">
        <w:rPr>
          <w:rFonts w:ascii="Arial" w:hAnsi="Arial" w:cs="Arial"/>
          <w:sz w:val="22"/>
          <w:szCs w:val="22"/>
          <w:lang w:val="en-US"/>
        </w:rPr>
        <w:t xml:space="preserve"> over both the weekdays and weekends</w:t>
      </w:r>
      <w:r w:rsidR="00347B1B" w:rsidRPr="00D35839">
        <w:rPr>
          <w:rFonts w:ascii="Arial" w:hAnsi="Arial" w:cs="Arial"/>
          <w:sz w:val="22"/>
          <w:szCs w:val="22"/>
          <w:lang w:val="en-US"/>
        </w:rPr>
        <w:t xml:space="preserve">, which contrasts with </w:t>
      </w:r>
      <w:r w:rsidR="005A4E00" w:rsidRPr="00D35839">
        <w:rPr>
          <w:rFonts w:ascii="Arial" w:hAnsi="Arial" w:cs="Arial"/>
          <w:sz w:val="22"/>
          <w:szCs w:val="22"/>
          <w:lang w:val="en-US"/>
        </w:rPr>
        <w:t xml:space="preserve">lower values </w:t>
      </w:r>
      <w:r w:rsidR="004D5A0A" w:rsidRPr="00D35839">
        <w:rPr>
          <w:rFonts w:ascii="Arial" w:hAnsi="Arial" w:cs="Arial"/>
          <w:sz w:val="22"/>
          <w:szCs w:val="22"/>
          <w:lang w:val="en-US"/>
        </w:rPr>
        <w:t xml:space="preserve">of substitution of public transport by ride-hailing service in </w:t>
      </w:r>
      <w:r w:rsidR="00347B1B" w:rsidRPr="00D35839">
        <w:rPr>
          <w:rFonts w:ascii="Arial" w:hAnsi="Arial" w:cs="Arial"/>
          <w:sz w:val="22"/>
          <w:szCs w:val="22"/>
          <w:lang w:val="en-US"/>
        </w:rPr>
        <w:t>car-dominated contexts within the US (Lavieri &amp; Bhat, 2019).</w:t>
      </w:r>
      <w:r w:rsidR="00CC6920" w:rsidRPr="00D35839">
        <w:rPr>
          <w:rFonts w:ascii="Arial" w:hAnsi="Arial" w:cs="Arial"/>
          <w:sz w:val="22"/>
          <w:szCs w:val="22"/>
          <w:lang w:val="en-US"/>
        </w:rPr>
        <w:t xml:space="preserve"> Th</w:t>
      </w:r>
      <w:r w:rsidR="00B334C4" w:rsidRPr="00D35839">
        <w:rPr>
          <w:rFonts w:ascii="Arial" w:hAnsi="Arial" w:cs="Arial"/>
          <w:sz w:val="22"/>
          <w:szCs w:val="22"/>
          <w:lang w:val="en-US"/>
        </w:rPr>
        <w:t>us, while some public transport users (especially those who have a</w:t>
      </w:r>
      <w:r w:rsidRPr="00D35839">
        <w:rPr>
          <w:rFonts w:ascii="Arial" w:hAnsi="Arial" w:cs="Arial"/>
          <w:sz w:val="22"/>
          <w:szCs w:val="22"/>
          <w:lang w:val="en-US"/>
        </w:rPr>
        <w:t xml:space="preserve"> </w:t>
      </w:r>
      <w:r w:rsidR="00B334C4" w:rsidRPr="00D35839">
        <w:rPr>
          <w:rFonts w:ascii="Arial" w:hAnsi="Arial" w:cs="Arial"/>
          <w:sz w:val="22"/>
          <w:szCs w:val="22"/>
          <w:lang w:val="en-US"/>
        </w:rPr>
        <w:t>high environmental consciousness</w:t>
      </w:r>
      <w:r w:rsidRPr="00D35839">
        <w:rPr>
          <w:rFonts w:ascii="Arial" w:hAnsi="Arial" w:cs="Arial"/>
          <w:sz w:val="22"/>
          <w:szCs w:val="22"/>
          <w:lang w:val="en-US"/>
        </w:rPr>
        <w:t>)</w:t>
      </w:r>
      <w:r w:rsidR="00B334C4" w:rsidRPr="00D35839">
        <w:rPr>
          <w:rFonts w:ascii="Arial" w:hAnsi="Arial" w:cs="Arial"/>
          <w:sz w:val="22"/>
          <w:szCs w:val="22"/>
          <w:lang w:val="en-US"/>
        </w:rPr>
        <w:t xml:space="preserve"> may not move away from public transport, </w:t>
      </w:r>
      <w:r w:rsidR="00CC6920" w:rsidRPr="00D35839">
        <w:rPr>
          <w:rFonts w:ascii="Arial" w:hAnsi="Arial" w:cs="Arial"/>
          <w:sz w:val="22"/>
          <w:szCs w:val="22"/>
          <w:lang w:val="en-US"/>
        </w:rPr>
        <w:t xml:space="preserve">previously rare/occasional users of public transport </w:t>
      </w:r>
      <w:r w:rsidR="005A4E00" w:rsidRPr="00D35839">
        <w:rPr>
          <w:rFonts w:ascii="Arial" w:hAnsi="Arial" w:cs="Arial"/>
          <w:sz w:val="22"/>
          <w:szCs w:val="22"/>
          <w:lang w:val="en-US"/>
        </w:rPr>
        <w:t xml:space="preserve">could </w:t>
      </w:r>
      <w:r w:rsidR="006D6E03" w:rsidRPr="00D35839">
        <w:rPr>
          <w:rFonts w:ascii="Arial" w:hAnsi="Arial" w:cs="Arial"/>
          <w:sz w:val="22"/>
          <w:szCs w:val="22"/>
          <w:lang w:val="en-US"/>
        </w:rPr>
        <w:t xml:space="preserve">move </w:t>
      </w:r>
      <w:r w:rsidR="005A4E00" w:rsidRPr="00D35839">
        <w:rPr>
          <w:rFonts w:ascii="Arial" w:hAnsi="Arial" w:cs="Arial"/>
          <w:sz w:val="22"/>
          <w:szCs w:val="22"/>
          <w:lang w:val="en-US"/>
        </w:rPr>
        <w:t xml:space="preserve">even </w:t>
      </w:r>
      <w:r w:rsidR="006D6E03" w:rsidRPr="00D35839">
        <w:rPr>
          <w:rFonts w:ascii="Arial" w:hAnsi="Arial" w:cs="Arial"/>
          <w:sz w:val="22"/>
          <w:szCs w:val="22"/>
          <w:lang w:val="en-US"/>
        </w:rPr>
        <w:t xml:space="preserve">further </w:t>
      </w:r>
      <w:r w:rsidR="00B334C4" w:rsidRPr="00D35839">
        <w:rPr>
          <w:rFonts w:ascii="Arial" w:hAnsi="Arial" w:cs="Arial"/>
          <w:sz w:val="22"/>
          <w:szCs w:val="22"/>
          <w:lang w:val="en-US"/>
        </w:rPr>
        <w:t xml:space="preserve">away </w:t>
      </w:r>
      <w:r w:rsidR="006D6E03" w:rsidRPr="00D35839">
        <w:rPr>
          <w:rFonts w:ascii="Arial" w:hAnsi="Arial" w:cs="Arial"/>
          <w:sz w:val="22"/>
          <w:szCs w:val="22"/>
          <w:lang w:val="en-US"/>
        </w:rPr>
        <w:t xml:space="preserve">from these services, and potentially </w:t>
      </w:r>
      <w:r w:rsidR="00B334C4" w:rsidRPr="00D35839">
        <w:rPr>
          <w:rFonts w:ascii="Arial" w:hAnsi="Arial" w:cs="Arial"/>
          <w:sz w:val="22"/>
          <w:szCs w:val="22"/>
          <w:lang w:val="en-US"/>
        </w:rPr>
        <w:t>may</w:t>
      </w:r>
      <w:r w:rsidR="008769F9" w:rsidRPr="00D35839">
        <w:rPr>
          <w:rFonts w:ascii="Arial" w:hAnsi="Arial" w:cs="Arial"/>
          <w:sz w:val="22"/>
          <w:szCs w:val="22"/>
          <w:lang w:val="en-US"/>
        </w:rPr>
        <w:t xml:space="preserve"> </w:t>
      </w:r>
      <w:r w:rsidR="00CC6920" w:rsidRPr="00D35839">
        <w:rPr>
          <w:rFonts w:ascii="Arial" w:hAnsi="Arial" w:cs="Arial"/>
          <w:sz w:val="22"/>
          <w:szCs w:val="22"/>
          <w:lang w:val="en-US"/>
        </w:rPr>
        <w:t xml:space="preserve">no longer consider </w:t>
      </w:r>
      <w:r w:rsidR="006D6E03" w:rsidRPr="00D35839">
        <w:rPr>
          <w:rFonts w:ascii="Arial" w:hAnsi="Arial" w:cs="Arial"/>
          <w:sz w:val="22"/>
          <w:szCs w:val="22"/>
          <w:lang w:val="en-US"/>
        </w:rPr>
        <w:t>transit</w:t>
      </w:r>
      <w:r w:rsidR="00CC6920" w:rsidRPr="00D35839">
        <w:rPr>
          <w:rFonts w:ascii="Arial" w:hAnsi="Arial" w:cs="Arial"/>
          <w:sz w:val="22"/>
          <w:szCs w:val="22"/>
          <w:lang w:val="en-US"/>
        </w:rPr>
        <w:t xml:space="preserve"> as an option to move around the city after the advent of a comfor</w:t>
      </w:r>
      <w:r w:rsidR="006D6E03" w:rsidRPr="00D35839">
        <w:rPr>
          <w:rFonts w:ascii="Arial" w:hAnsi="Arial" w:cs="Arial"/>
          <w:sz w:val="22"/>
          <w:szCs w:val="22"/>
          <w:lang w:val="en-US"/>
        </w:rPr>
        <w:t>table door-to-door alternative.</w:t>
      </w:r>
      <w:r w:rsidR="00DB3AA8" w:rsidRPr="00D35839">
        <w:rPr>
          <w:rFonts w:ascii="Arial" w:hAnsi="Arial" w:cs="Arial"/>
          <w:sz w:val="22"/>
          <w:szCs w:val="22"/>
          <w:lang w:val="en-US"/>
        </w:rPr>
        <w:t xml:space="preserve"> This may also have an impact, albeit limited, on transit revenues. </w:t>
      </w:r>
      <w:r w:rsidR="001B34F7" w:rsidRPr="00D35839">
        <w:rPr>
          <w:rFonts w:ascii="Arial" w:hAnsi="Arial" w:cs="Arial"/>
          <w:sz w:val="22"/>
          <w:szCs w:val="22"/>
          <w:lang w:val="en-US"/>
        </w:rPr>
        <w:t>In any case</w:t>
      </w:r>
      <w:r w:rsidR="002B5B51" w:rsidRPr="00D35839">
        <w:rPr>
          <w:rFonts w:ascii="Arial" w:hAnsi="Arial" w:cs="Arial"/>
          <w:sz w:val="22"/>
          <w:szCs w:val="22"/>
          <w:lang w:val="en-US"/>
        </w:rPr>
        <w:t xml:space="preserve">, as long as public transport trips </w:t>
      </w:r>
      <w:r w:rsidR="00B56316" w:rsidRPr="00D35839">
        <w:rPr>
          <w:rFonts w:ascii="Arial" w:hAnsi="Arial" w:cs="Arial"/>
          <w:sz w:val="22"/>
          <w:szCs w:val="22"/>
          <w:lang w:val="en-US"/>
        </w:rPr>
        <w:t>(</w:t>
      </w:r>
      <w:r w:rsidR="00B334C4" w:rsidRPr="00D35839">
        <w:rPr>
          <w:rFonts w:ascii="Arial" w:hAnsi="Arial" w:cs="Arial"/>
          <w:sz w:val="22"/>
          <w:szCs w:val="22"/>
          <w:lang w:val="en-US"/>
        </w:rPr>
        <w:t>and</w:t>
      </w:r>
      <w:r w:rsidR="00B56316" w:rsidRPr="00D35839">
        <w:rPr>
          <w:rFonts w:ascii="Arial" w:hAnsi="Arial" w:cs="Arial"/>
          <w:sz w:val="22"/>
          <w:szCs w:val="22"/>
          <w:lang w:val="en-US"/>
        </w:rPr>
        <w:t xml:space="preserve"> even active modes) </w:t>
      </w:r>
      <w:r w:rsidR="002B5B51" w:rsidRPr="00D35839">
        <w:rPr>
          <w:rFonts w:ascii="Arial" w:hAnsi="Arial" w:cs="Arial"/>
          <w:sz w:val="22"/>
          <w:szCs w:val="22"/>
          <w:lang w:val="en-US"/>
        </w:rPr>
        <w:t xml:space="preserve">are replaced by ride-hailing, this lead to an increase of </w:t>
      </w:r>
      <w:r w:rsidR="00260A3D" w:rsidRPr="00D35839">
        <w:rPr>
          <w:rFonts w:ascii="Arial" w:hAnsi="Arial" w:cs="Arial"/>
          <w:sz w:val="22"/>
          <w:szCs w:val="22"/>
          <w:lang w:val="en-US"/>
        </w:rPr>
        <w:t>mileage</w:t>
      </w:r>
      <w:r w:rsidR="004B2733" w:rsidRPr="00D35839">
        <w:rPr>
          <w:rFonts w:ascii="Arial" w:hAnsi="Arial" w:cs="Arial"/>
          <w:sz w:val="22"/>
          <w:szCs w:val="22"/>
          <w:lang w:val="en-US"/>
        </w:rPr>
        <w:t>, congestion</w:t>
      </w:r>
      <w:r w:rsidR="002B5B51" w:rsidRPr="00D35839">
        <w:rPr>
          <w:rFonts w:ascii="Arial" w:hAnsi="Arial" w:cs="Arial"/>
          <w:sz w:val="22"/>
          <w:szCs w:val="22"/>
          <w:lang w:val="en-US"/>
        </w:rPr>
        <w:t xml:space="preserve"> and air pollution in urban contexts.</w:t>
      </w:r>
      <w:r w:rsidR="00BE30B3" w:rsidRPr="00D35839">
        <w:rPr>
          <w:rFonts w:ascii="Arial" w:hAnsi="Arial" w:cs="Arial"/>
          <w:sz w:val="22"/>
          <w:szCs w:val="22"/>
          <w:lang w:val="en-US"/>
        </w:rPr>
        <w:t xml:space="preserve"> </w:t>
      </w:r>
      <w:r w:rsidR="00B334C4" w:rsidRPr="00D35839">
        <w:rPr>
          <w:rFonts w:ascii="Arial" w:hAnsi="Arial" w:cs="Arial"/>
          <w:sz w:val="22"/>
          <w:szCs w:val="22"/>
          <w:lang w:val="en-US"/>
        </w:rPr>
        <w:t xml:space="preserve">A particular issue of concern in this regard is that, according to our results, ride-hailing service will take away </w:t>
      </w:r>
      <w:r w:rsidRPr="00D35839">
        <w:rPr>
          <w:rFonts w:ascii="Arial" w:hAnsi="Arial" w:cs="Arial"/>
          <w:sz w:val="22"/>
          <w:szCs w:val="22"/>
          <w:lang w:val="en-US"/>
        </w:rPr>
        <w:t xml:space="preserve">not only </w:t>
      </w:r>
      <w:r w:rsidR="00B334C4" w:rsidRPr="00D35839">
        <w:rPr>
          <w:rFonts w:ascii="Arial" w:hAnsi="Arial" w:cs="Arial"/>
          <w:sz w:val="22"/>
          <w:szCs w:val="22"/>
          <w:lang w:val="en-US"/>
        </w:rPr>
        <w:t>from public transportation</w:t>
      </w:r>
      <w:r w:rsidRPr="00D35839">
        <w:rPr>
          <w:rFonts w:ascii="Arial" w:hAnsi="Arial" w:cs="Arial"/>
          <w:sz w:val="22"/>
          <w:szCs w:val="22"/>
          <w:lang w:val="en-US"/>
        </w:rPr>
        <w:t xml:space="preserve">, but also </w:t>
      </w:r>
      <w:r w:rsidR="00B334C4" w:rsidRPr="00D35839">
        <w:rPr>
          <w:rFonts w:ascii="Arial" w:hAnsi="Arial" w:cs="Arial"/>
          <w:sz w:val="22"/>
          <w:szCs w:val="22"/>
          <w:lang w:val="en-US"/>
        </w:rPr>
        <w:t>active modes of travel</w:t>
      </w:r>
      <w:r w:rsidRPr="00D35839">
        <w:rPr>
          <w:rFonts w:ascii="Arial" w:hAnsi="Arial" w:cs="Arial"/>
          <w:sz w:val="22"/>
          <w:szCs w:val="22"/>
          <w:lang w:val="en-US"/>
        </w:rPr>
        <w:t>,</w:t>
      </w:r>
      <w:r w:rsidR="00B334C4" w:rsidRPr="00D35839">
        <w:rPr>
          <w:rFonts w:ascii="Arial" w:hAnsi="Arial" w:cs="Arial"/>
          <w:sz w:val="22"/>
          <w:szCs w:val="22"/>
          <w:lang w:val="en-US"/>
        </w:rPr>
        <w:t xml:space="preserve"> particularly over the weekends</w:t>
      </w:r>
      <w:r w:rsidRPr="00D35839">
        <w:rPr>
          <w:rFonts w:ascii="Arial" w:hAnsi="Arial" w:cs="Arial"/>
          <w:sz w:val="22"/>
          <w:szCs w:val="22"/>
          <w:lang w:val="en-US"/>
        </w:rPr>
        <w:t>. This</w:t>
      </w:r>
      <w:r w:rsidR="00B334C4" w:rsidRPr="00D35839">
        <w:rPr>
          <w:rFonts w:ascii="Arial" w:hAnsi="Arial" w:cs="Arial"/>
          <w:sz w:val="22"/>
          <w:szCs w:val="22"/>
          <w:lang w:val="en-US"/>
        </w:rPr>
        <w:t xml:space="preserve"> has the twin disadvantages of increasing traffic demand as well as potentially having health-related impacts because of the reduced active mode (walking and bicycling) of travel. One strategy to reduce the uptake from public transport over the weekends may be to redesign the public transport system on weekends to supplement </w:t>
      </w:r>
      <w:r w:rsidRPr="00D35839">
        <w:rPr>
          <w:rFonts w:ascii="Arial" w:hAnsi="Arial" w:cs="Arial"/>
          <w:sz w:val="22"/>
          <w:szCs w:val="22"/>
          <w:lang w:val="en-US"/>
        </w:rPr>
        <w:t xml:space="preserve">the </w:t>
      </w:r>
      <w:r w:rsidR="00B334C4" w:rsidRPr="00D35839">
        <w:rPr>
          <w:rFonts w:ascii="Arial" w:hAnsi="Arial" w:cs="Arial"/>
          <w:sz w:val="22"/>
          <w:szCs w:val="22"/>
          <w:lang w:val="en-US"/>
        </w:rPr>
        <w:t xml:space="preserve">reduced </w:t>
      </w:r>
      <w:r w:rsidRPr="00D35839">
        <w:rPr>
          <w:rFonts w:ascii="Arial" w:hAnsi="Arial" w:cs="Arial"/>
          <w:sz w:val="22"/>
          <w:szCs w:val="22"/>
          <w:lang w:val="en-US"/>
        </w:rPr>
        <w:t>(</w:t>
      </w:r>
      <w:r w:rsidR="00B334C4" w:rsidRPr="00D35839">
        <w:rPr>
          <w:rFonts w:ascii="Arial" w:hAnsi="Arial" w:cs="Arial"/>
          <w:sz w:val="22"/>
          <w:szCs w:val="22"/>
          <w:lang w:val="en-US"/>
        </w:rPr>
        <w:t xml:space="preserve">from weekdays) backbone fixed transport system of operation with a </w:t>
      </w:r>
      <w:r w:rsidRPr="00D35839">
        <w:rPr>
          <w:rFonts w:ascii="Arial" w:hAnsi="Arial" w:cs="Arial"/>
          <w:sz w:val="22"/>
          <w:szCs w:val="22"/>
          <w:lang w:val="en-US"/>
        </w:rPr>
        <w:t xml:space="preserve">limited </w:t>
      </w:r>
      <w:r w:rsidR="00B334C4" w:rsidRPr="00D35839">
        <w:rPr>
          <w:rFonts w:ascii="Arial" w:hAnsi="Arial" w:cs="Arial"/>
          <w:sz w:val="22"/>
          <w:szCs w:val="22"/>
          <w:lang w:val="en-US"/>
        </w:rPr>
        <w:t>demand-responsive pattern of service for better door-to-door weekend service. A strategy to discourage the substitution of short-distance “walkable” trips by ride-hailing may be to design a ride-hailing pricing scheme that rather steeply prices the first mile (except if the patron is mobility-challenged).</w:t>
      </w:r>
    </w:p>
    <w:p w14:paraId="683E6B81" w14:textId="58B66A5B" w:rsidR="006C225C" w:rsidRPr="00D35839" w:rsidRDefault="006C225C" w:rsidP="0022455F">
      <w:pPr>
        <w:keepNext/>
        <w:keepLines/>
        <w:spacing w:after="120" w:line="312" w:lineRule="auto"/>
        <w:rPr>
          <w:rFonts w:ascii="Arial" w:hAnsi="Arial" w:cs="Arial"/>
          <w:i/>
          <w:sz w:val="22"/>
          <w:szCs w:val="22"/>
          <w:lang w:val="en-US"/>
        </w:rPr>
      </w:pPr>
      <w:r w:rsidRPr="00D35839">
        <w:rPr>
          <w:rFonts w:ascii="Arial" w:hAnsi="Arial" w:cs="Arial"/>
          <w:i/>
          <w:sz w:val="22"/>
          <w:szCs w:val="22"/>
          <w:lang w:val="en-US"/>
        </w:rPr>
        <w:lastRenderedPageBreak/>
        <w:t>Ride-hailing and Activity Accessibility Considerations</w:t>
      </w:r>
    </w:p>
    <w:p w14:paraId="7A9D3182" w14:textId="6156B3AE" w:rsidR="009677CE" w:rsidRPr="00A501C6" w:rsidRDefault="009677CE" w:rsidP="0022455F">
      <w:pPr>
        <w:keepNext/>
        <w:keepLines/>
        <w:spacing w:after="120" w:line="312" w:lineRule="auto"/>
        <w:rPr>
          <w:rFonts w:ascii="Arial" w:hAnsi="Arial" w:cs="Arial"/>
          <w:sz w:val="22"/>
          <w:szCs w:val="22"/>
          <w:lang w:val="en-US"/>
        </w:rPr>
      </w:pPr>
      <w:r w:rsidRPr="00D35839">
        <w:rPr>
          <w:rFonts w:ascii="Arial" w:hAnsi="Arial" w:cs="Arial"/>
          <w:sz w:val="22"/>
          <w:szCs w:val="22"/>
          <w:lang w:val="en-US"/>
        </w:rPr>
        <w:t xml:space="preserve">An implication from our results is that, in Madrid, ride-hailing services appear particularly appealing to pursue errands (such as shopping and other personal business). Specifically, errand trips pursued by private vehicles or by public transport appear to get replaced by ride-hailing. The switch from private vehicles to ride-hailing may be explained by more of a hassle-free and driving-free experience, while the switch from public transport to ride-hailing may be explained by the convenience of carrying groceries. But another reason for this shift to ride-hailing for errands is because running errands typically involves chaining of multiple activities in the same sojourn from home and/or involves carrying and storing food and other perishable goods during the trip. Ride-hailing is not the most convenient for such chaining because it is more of a pure trip-based consumption service as opposed to a broader transportation option that allows a cost-effective time-based consumption service (in which the same vehicle is available to pursue multiple activities and over an extended period of time). Perhaps ride-hailing providers need to be thinking about providing a time-based option too, </w:t>
      </w:r>
      <w:r w:rsidRPr="00A501C6">
        <w:rPr>
          <w:rFonts w:ascii="Arial" w:hAnsi="Arial" w:cs="Arial"/>
          <w:sz w:val="22"/>
          <w:szCs w:val="22"/>
          <w:lang w:val="en-US"/>
        </w:rPr>
        <w:t xml:space="preserve">which effectively would combine today’s ride-hailing and car-sharing services into one service. Doing so can also have a benefit </w:t>
      </w:r>
      <w:r w:rsidR="006C225C" w:rsidRPr="00A501C6">
        <w:rPr>
          <w:rFonts w:ascii="Arial" w:hAnsi="Arial" w:cs="Arial"/>
          <w:sz w:val="22"/>
          <w:szCs w:val="22"/>
          <w:lang w:val="en-US"/>
        </w:rPr>
        <w:t>of</w:t>
      </w:r>
      <w:r w:rsidRPr="00A501C6">
        <w:rPr>
          <w:rFonts w:ascii="Arial" w:hAnsi="Arial" w:cs="Arial"/>
          <w:sz w:val="22"/>
          <w:szCs w:val="22"/>
          <w:lang w:val="en-US"/>
        </w:rPr>
        <w:t xml:space="preserve"> reducing congestion by having a single vehicle </w:t>
      </w:r>
      <w:r w:rsidR="001A75E0" w:rsidRPr="00A501C6">
        <w:rPr>
          <w:rFonts w:ascii="Arial" w:hAnsi="Arial" w:cs="Arial"/>
          <w:sz w:val="22"/>
          <w:szCs w:val="22"/>
          <w:lang w:val="en-US"/>
        </w:rPr>
        <w:t xml:space="preserve">trace the </w:t>
      </w:r>
      <w:r w:rsidRPr="00A501C6">
        <w:rPr>
          <w:rFonts w:ascii="Arial" w:hAnsi="Arial" w:cs="Arial"/>
          <w:sz w:val="22"/>
          <w:szCs w:val="22"/>
          <w:lang w:val="en-US"/>
        </w:rPr>
        <w:t xml:space="preserve">multi-stop path desired by a single customer rather than have multiple vehicles </w:t>
      </w:r>
      <w:r w:rsidR="001A75E0" w:rsidRPr="00A501C6">
        <w:rPr>
          <w:rFonts w:ascii="Arial" w:hAnsi="Arial" w:cs="Arial"/>
          <w:sz w:val="22"/>
          <w:szCs w:val="22"/>
          <w:lang w:val="en-US"/>
        </w:rPr>
        <w:t xml:space="preserve">do the same. With multiple vehicles, the empty vehicle miles of travel increase as each vehicle travels to the customer at each stop point. </w:t>
      </w:r>
      <w:r w:rsidR="0098340F" w:rsidRPr="00A501C6">
        <w:rPr>
          <w:rFonts w:ascii="Arial" w:hAnsi="Arial" w:cs="Arial"/>
          <w:sz w:val="22"/>
          <w:szCs w:val="22"/>
          <w:lang w:val="en-US"/>
        </w:rPr>
        <w:t xml:space="preserve">In this respect, </w:t>
      </w:r>
      <w:proofErr w:type="spellStart"/>
      <w:r w:rsidR="0098340F" w:rsidRPr="00A501C6">
        <w:rPr>
          <w:rFonts w:ascii="Arial" w:hAnsi="Arial" w:cs="Arial"/>
          <w:sz w:val="22"/>
          <w:szCs w:val="22"/>
          <w:lang w:val="en-US"/>
        </w:rPr>
        <w:t>Kotnou</w:t>
      </w:r>
      <w:proofErr w:type="spellEnd"/>
      <w:r w:rsidR="0098340F" w:rsidRPr="00A501C6">
        <w:rPr>
          <w:rFonts w:ascii="Arial" w:hAnsi="Arial" w:cs="Arial"/>
          <w:sz w:val="22"/>
          <w:szCs w:val="22"/>
          <w:lang w:val="en-US"/>
        </w:rPr>
        <w:t xml:space="preserve"> et al. (2020) shows the importance of travel demand information dissemination when it comes to matching riders to drivers that can result in savings of empty vehicle miles traveled.</w:t>
      </w:r>
    </w:p>
    <w:p w14:paraId="265225B2" w14:textId="5764EA37" w:rsidR="001A75E0" w:rsidRPr="00A501C6" w:rsidRDefault="00C87E88"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Our results </w:t>
      </w:r>
      <w:r w:rsidR="001A75E0" w:rsidRPr="00A501C6">
        <w:rPr>
          <w:rFonts w:ascii="Arial" w:hAnsi="Arial" w:cs="Arial"/>
          <w:sz w:val="22"/>
          <w:szCs w:val="22"/>
          <w:lang w:val="en-US"/>
        </w:rPr>
        <w:t xml:space="preserve">also </w:t>
      </w:r>
      <w:r w:rsidRPr="00A501C6">
        <w:rPr>
          <w:rFonts w:ascii="Arial" w:hAnsi="Arial" w:cs="Arial"/>
          <w:sz w:val="22"/>
          <w:szCs w:val="22"/>
          <w:lang w:val="en-US"/>
        </w:rPr>
        <w:t>point to the fact that older individuals tend to have lower tech-savviness as well as use ride-hailing services far lesser than their younger peers. At the same time, potential social exclusion due to diminished physical accessibility for elders is a relevant concern as developed countries, including Spain, face aging populations (</w:t>
      </w:r>
      <w:r w:rsidR="00D9369D" w:rsidRPr="00A501C6">
        <w:rPr>
          <w:rFonts w:ascii="Arial" w:hAnsi="Arial" w:cs="Arial"/>
          <w:sz w:val="22"/>
          <w:szCs w:val="22"/>
          <w:lang w:val="en-US"/>
        </w:rPr>
        <w:t>see, for example, Walsh et al., 2016 and King, 2016)</w:t>
      </w:r>
      <w:r w:rsidRPr="00A501C6">
        <w:rPr>
          <w:rFonts w:ascii="Arial" w:hAnsi="Arial" w:cs="Arial"/>
          <w:sz w:val="22"/>
          <w:szCs w:val="22"/>
          <w:lang w:val="en-US"/>
        </w:rPr>
        <w:t>. Since this older segment does not seem likely to benefit substantially from ride-hailing services as an overall accessibility enhancer with the status-quo, information campaigns and actions to increase their tech-savviness levels and acceptance of ride-hailing as a new service that may open up new socialization possibilities for them maybe beneficial.</w:t>
      </w:r>
    </w:p>
    <w:p w14:paraId="377EF170" w14:textId="77777777" w:rsidR="001B34F7" w:rsidRPr="00A501C6" w:rsidRDefault="001B34F7" w:rsidP="00D35839">
      <w:pPr>
        <w:spacing w:after="120" w:line="312" w:lineRule="auto"/>
        <w:rPr>
          <w:rFonts w:ascii="Arial" w:hAnsi="Arial" w:cs="Arial"/>
          <w:i/>
          <w:sz w:val="22"/>
          <w:szCs w:val="22"/>
          <w:lang w:val="en-US"/>
        </w:rPr>
      </w:pPr>
      <w:r w:rsidRPr="00A501C6">
        <w:rPr>
          <w:rFonts w:ascii="Arial" w:hAnsi="Arial" w:cs="Arial"/>
          <w:i/>
          <w:sz w:val="22"/>
          <w:szCs w:val="22"/>
          <w:lang w:val="en-US"/>
        </w:rPr>
        <w:t>Ride-hailing and Urban Sustainability</w:t>
      </w:r>
    </w:p>
    <w:p w14:paraId="769759AE" w14:textId="75AA719F" w:rsidR="00D70489" w:rsidRPr="00A501C6" w:rsidRDefault="001A75E0" w:rsidP="00D35839">
      <w:pPr>
        <w:spacing w:after="120" w:line="312" w:lineRule="auto"/>
        <w:rPr>
          <w:rFonts w:ascii="Arial" w:hAnsi="Arial" w:cs="Arial"/>
          <w:sz w:val="22"/>
          <w:szCs w:val="22"/>
          <w:lang w:val="en-US"/>
        </w:rPr>
      </w:pPr>
      <w:r w:rsidRPr="00A501C6">
        <w:rPr>
          <w:rFonts w:ascii="Arial" w:hAnsi="Arial" w:cs="Arial"/>
          <w:sz w:val="22"/>
          <w:szCs w:val="22"/>
          <w:lang w:val="en-US"/>
        </w:rPr>
        <w:t>Overall, ride-haling can enhance accessibility to specific segments of society and can improve safety on the roadways. But t</w:t>
      </w:r>
      <w:r w:rsidR="008769F9" w:rsidRPr="00A501C6">
        <w:rPr>
          <w:rFonts w:ascii="Arial" w:hAnsi="Arial" w:cs="Arial"/>
          <w:sz w:val="22"/>
          <w:szCs w:val="22"/>
          <w:lang w:val="en-US"/>
        </w:rPr>
        <w:t xml:space="preserve">he potential consequences of ride-hailing on future urban sustainability </w:t>
      </w:r>
      <w:r w:rsidRPr="00A501C6">
        <w:rPr>
          <w:rFonts w:ascii="Arial" w:hAnsi="Arial" w:cs="Arial"/>
          <w:sz w:val="22"/>
          <w:szCs w:val="22"/>
          <w:lang w:val="en-US"/>
        </w:rPr>
        <w:t>is still of important concern and needs further analysis to choreograph a sustainable pathway forward to integrate these services within the urban mobility landscape</w:t>
      </w:r>
      <w:r w:rsidR="008769F9" w:rsidRPr="00A501C6">
        <w:rPr>
          <w:rFonts w:ascii="Arial" w:hAnsi="Arial" w:cs="Arial"/>
          <w:sz w:val="22"/>
          <w:szCs w:val="22"/>
          <w:lang w:val="en-US"/>
        </w:rPr>
        <w:t xml:space="preserve">. </w:t>
      </w:r>
      <w:r w:rsidR="001B34F7" w:rsidRPr="00A501C6">
        <w:rPr>
          <w:rFonts w:ascii="Arial" w:hAnsi="Arial" w:cs="Arial"/>
          <w:sz w:val="22"/>
          <w:szCs w:val="22"/>
          <w:lang w:val="en-US"/>
        </w:rPr>
        <w:t>After all, r</w:t>
      </w:r>
      <w:r w:rsidR="008769F9" w:rsidRPr="00A501C6">
        <w:rPr>
          <w:rFonts w:ascii="Arial" w:hAnsi="Arial" w:cs="Arial"/>
          <w:sz w:val="22"/>
          <w:szCs w:val="22"/>
          <w:lang w:val="en-US"/>
        </w:rPr>
        <w:t>ide-hailing adoption and frequency of use</w:t>
      </w:r>
      <w:r w:rsidRPr="00A501C6">
        <w:rPr>
          <w:rFonts w:ascii="Arial" w:hAnsi="Arial" w:cs="Arial"/>
          <w:sz w:val="22"/>
          <w:szCs w:val="22"/>
          <w:lang w:val="en-US"/>
        </w:rPr>
        <w:t xml:space="preserve"> is likely to</w:t>
      </w:r>
      <w:r w:rsidR="008769F9" w:rsidRPr="00A501C6">
        <w:rPr>
          <w:rFonts w:ascii="Arial" w:hAnsi="Arial" w:cs="Arial"/>
          <w:sz w:val="22"/>
          <w:szCs w:val="22"/>
          <w:lang w:val="en-US"/>
        </w:rPr>
        <w:t xml:space="preserve"> increase in coming years with </w:t>
      </w:r>
      <w:r w:rsidRPr="00A501C6">
        <w:rPr>
          <w:rFonts w:ascii="Arial" w:hAnsi="Arial" w:cs="Arial"/>
          <w:sz w:val="22"/>
          <w:szCs w:val="22"/>
          <w:lang w:val="en-US"/>
        </w:rPr>
        <w:t xml:space="preserve">the </w:t>
      </w:r>
      <w:r w:rsidR="008769F9" w:rsidRPr="00A501C6">
        <w:rPr>
          <w:rFonts w:ascii="Arial" w:hAnsi="Arial" w:cs="Arial"/>
          <w:sz w:val="22"/>
          <w:szCs w:val="22"/>
          <w:lang w:val="en-US"/>
        </w:rPr>
        <w:t xml:space="preserve">higher tech savviness </w:t>
      </w:r>
      <w:r w:rsidR="005A4E00" w:rsidRPr="00A501C6">
        <w:rPr>
          <w:rFonts w:ascii="Arial" w:hAnsi="Arial" w:cs="Arial"/>
          <w:sz w:val="22"/>
          <w:szCs w:val="22"/>
          <w:lang w:val="en-US"/>
        </w:rPr>
        <w:t xml:space="preserve">levels </w:t>
      </w:r>
      <w:r w:rsidR="008769F9" w:rsidRPr="00A501C6">
        <w:rPr>
          <w:rFonts w:ascii="Arial" w:hAnsi="Arial" w:cs="Arial"/>
          <w:sz w:val="22"/>
          <w:szCs w:val="22"/>
          <w:lang w:val="en-US"/>
        </w:rPr>
        <w:t xml:space="preserve">among the population. </w:t>
      </w:r>
      <w:r w:rsidR="00372514" w:rsidRPr="00A501C6">
        <w:rPr>
          <w:rFonts w:ascii="Arial" w:hAnsi="Arial" w:cs="Arial"/>
          <w:sz w:val="22"/>
          <w:szCs w:val="22"/>
          <w:lang w:val="en-US"/>
        </w:rPr>
        <w:t>Furthermore</w:t>
      </w:r>
      <w:r w:rsidR="008769F9" w:rsidRPr="00A501C6">
        <w:rPr>
          <w:rFonts w:ascii="Arial" w:hAnsi="Arial" w:cs="Arial"/>
          <w:sz w:val="22"/>
          <w:szCs w:val="22"/>
          <w:lang w:val="en-US"/>
        </w:rPr>
        <w:t xml:space="preserve">, climate change evolution would increase </w:t>
      </w:r>
      <w:r w:rsidR="00AF5D28" w:rsidRPr="00A501C6">
        <w:rPr>
          <w:rFonts w:ascii="Arial" w:hAnsi="Arial" w:cs="Arial"/>
          <w:sz w:val="22"/>
          <w:szCs w:val="22"/>
          <w:lang w:val="en-US"/>
        </w:rPr>
        <w:t xml:space="preserve">residents’ </w:t>
      </w:r>
      <w:r w:rsidR="008769F9" w:rsidRPr="00A501C6">
        <w:rPr>
          <w:rFonts w:ascii="Arial" w:hAnsi="Arial" w:cs="Arial"/>
          <w:sz w:val="22"/>
          <w:szCs w:val="22"/>
          <w:lang w:val="en-US"/>
        </w:rPr>
        <w:t>environmental consciousness</w:t>
      </w:r>
      <w:r w:rsidR="00DE6089" w:rsidRPr="00A501C6">
        <w:rPr>
          <w:rFonts w:ascii="Arial" w:hAnsi="Arial" w:cs="Arial"/>
          <w:sz w:val="22"/>
          <w:szCs w:val="22"/>
          <w:lang w:val="en-US"/>
        </w:rPr>
        <w:t xml:space="preserve">, leading to </w:t>
      </w:r>
      <w:r w:rsidR="00681818" w:rsidRPr="00A501C6">
        <w:rPr>
          <w:rFonts w:ascii="Arial" w:hAnsi="Arial" w:cs="Arial"/>
          <w:sz w:val="22"/>
          <w:szCs w:val="22"/>
          <w:lang w:val="en-US"/>
        </w:rPr>
        <w:t xml:space="preserve">a wider </w:t>
      </w:r>
      <w:r w:rsidR="00681818" w:rsidRPr="00A501C6">
        <w:rPr>
          <w:rFonts w:ascii="Arial" w:hAnsi="Arial" w:cs="Arial"/>
          <w:sz w:val="22"/>
          <w:szCs w:val="22"/>
          <w:lang w:val="en-US"/>
        </w:rPr>
        <w:lastRenderedPageBreak/>
        <w:t xml:space="preserve">implementation of car restrictions in city centers and </w:t>
      </w:r>
      <w:r w:rsidR="00DE6089" w:rsidRPr="00A501C6">
        <w:rPr>
          <w:rFonts w:ascii="Arial" w:hAnsi="Arial" w:cs="Arial"/>
          <w:sz w:val="22"/>
          <w:szCs w:val="22"/>
          <w:lang w:val="en-US"/>
        </w:rPr>
        <w:t>a l</w:t>
      </w:r>
      <w:r w:rsidR="00681818" w:rsidRPr="00A501C6">
        <w:rPr>
          <w:rFonts w:ascii="Arial" w:hAnsi="Arial" w:cs="Arial"/>
          <w:sz w:val="22"/>
          <w:szCs w:val="22"/>
          <w:lang w:val="en-US"/>
        </w:rPr>
        <w:t>ower use of private vehicles</w:t>
      </w:r>
      <w:r w:rsidR="00DE6089" w:rsidRPr="00A501C6">
        <w:rPr>
          <w:rFonts w:ascii="Arial" w:hAnsi="Arial" w:cs="Arial"/>
          <w:sz w:val="22"/>
          <w:szCs w:val="22"/>
          <w:lang w:val="en-US"/>
        </w:rPr>
        <w:t xml:space="preserve">. </w:t>
      </w:r>
      <w:r w:rsidR="005F2F92" w:rsidRPr="00A501C6">
        <w:rPr>
          <w:rFonts w:ascii="Arial" w:hAnsi="Arial" w:cs="Arial"/>
          <w:sz w:val="22"/>
          <w:szCs w:val="22"/>
          <w:lang w:val="en-US"/>
        </w:rPr>
        <w:t xml:space="preserve">Additionally, the fleet of cars will tend to become cleaner over the years. </w:t>
      </w:r>
      <w:r w:rsidR="00DE6089" w:rsidRPr="00A501C6">
        <w:rPr>
          <w:rFonts w:ascii="Arial" w:hAnsi="Arial" w:cs="Arial"/>
          <w:sz w:val="22"/>
          <w:szCs w:val="22"/>
          <w:lang w:val="en-US"/>
        </w:rPr>
        <w:t>U</w:t>
      </w:r>
      <w:r w:rsidR="008769F9" w:rsidRPr="00A501C6">
        <w:rPr>
          <w:rFonts w:ascii="Arial" w:hAnsi="Arial" w:cs="Arial"/>
          <w:sz w:val="22"/>
          <w:szCs w:val="22"/>
          <w:lang w:val="en-US"/>
        </w:rPr>
        <w:t xml:space="preserve">nder </w:t>
      </w:r>
      <w:r w:rsidR="00DE6089" w:rsidRPr="00A501C6">
        <w:rPr>
          <w:rFonts w:ascii="Arial" w:hAnsi="Arial" w:cs="Arial"/>
          <w:sz w:val="22"/>
          <w:szCs w:val="22"/>
          <w:lang w:val="en-US"/>
        </w:rPr>
        <w:t xml:space="preserve">this </w:t>
      </w:r>
      <w:r w:rsidR="008769F9" w:rsidRPr="00A501C6">
        <w:rPr>
          <w:rFonts w:ascii="Arial" w:hAnsi="Arial" w:cs="Arial"/>
          <w:sz w:val="22"/>
          <w:szCs w:val="22"/>
          <w:lang w:val="en-US"/>
        </w:rPr>
        <w:t xml:space="preserve">future scenario, ride-hailing would become a more attractive alternative and may increase substantially </w:t>
      </w:r>
      <w:r w:rsidRPr="00A501C6">
        <w:rPr>
          <w:rFonts w:ascii="Arial" w:hAnsi="Arial" w:cs="Arial"/>
          <w:sz w:val="22"/>
          <w:szCs w:val="22"/>
          <w:lang w:val="en-US"/>
        </w:rPr>
        <w:t xml:space="preserve">in demand from </w:t>
      </w:r>
      <w:r w:rsidR="008769F9" w:rsidRPr="00A501C6">
        <w:rPr>
          <w:rFonts w:ascii="Arial" w:hAnsi="Arial" w:cs="Arial"/>
          <w:sz w:val="22"/>
          <w:szCs w:val="22"/>
          <w:lang w:val="en-US"/>
        </w:rPr>
        <w:t>its current leve</w:t>
      </w:r>
      <w:r w:rsidRPr="00A501C6">
        <w:rPr>
          <w:rFonts w:ascii="Arial" w:hAnsi="Arial" w:cs="Arial"/>
          <w:sz w:val="22"/>
          <w:szCs w:val="22"/>
          <w:lang w:val="en-US"/>
        </w:rPr>
        <w:t>l</w:t>
      </w:r>
      <w:r w:rsidR="008769F9" w:rsidRPr="00A501C6">
        <w:rPr>
          <w:rFonts w:ascii="Arial" w:hAnsi="Arial" w:cs="Arial"/>
          <w:sz w:val="22"/>
          <w:szCs w:val="22"/>
          <w:lang w:val="en-US"/>
        </w:rPr>
        <w:t>. For this reason, looking for coordination or integration with tax</w:t>
      </w:r>
      <w:r w:rsidR="00DE6089" w:rsidRPr="00A501C6">
        <w:rPr>
          <w:rFonts w:ascii="Arial" w:hAnsi="Arial" w:cs="Arial"/>
          <w:sz w:val="22"/>
          <w:szCs w:val="22"/>
          <w:lang w:val="en-US"/>
        </w:rPr>
        <w:t>i services will be</w:t>
      </w:r>
      <w:r w:rsidR="008769F9" w:rsidRPr="00A501C6">
        <w:rPr>
          <w:rFonts w:ascii="Arial" w:hAnsi="Arial" w:cs="Arial"/>
          <w:sz w:val="22"/>
          <w:szCs w:val="22"/>
          <w:lang w:val="en-US"/>
        </w:rPr>
        <w:t xml:space="preserve"> essential to avoid excessive fleets</w:t>
      </w:r>
      <w:r w:rsidR="00DE6089" w:rsidRPr="00A501C6">
        <w:rPr>
          <w:rFonts w:ascii="Arial" w:hAnsi="Arial" w:cs="Arial"/>
          <w:sz w:val="22"/>
          <w:szCs w:val="22"/>
          <w:lang w:val="en-US"/>
        </w:rPr>
        <w:t xml:space="preserve"> and</w:t>
      </w:r>
      <w:r w:rsidR="008769F9" w:rsidRPr="00A501C6">
        <w:rPr>
          <w:rFonts w:ascii="Arial" w:hAnsi="Arial" w:cs="Arial"/>
          <w:sz w:val="22"/>
          <w:szCs w:val="22"/>
          <w:lang w:val="en-US"/>
        </w:rPr>
        <w:t xml:space="preserve"> </w:t>
      </w:r>
      <w:r w:rsidR="00DE6089" w:rsidRPr="00A501C6">
        <w:rPr>
          <w:rFonts w:ascii="Arial" w:hAnsi="Arial" w:cs="Arial"/>
          <w:sz w:val="22"/>
          <w:szCs w:val="22"/>
          <w:lang w:val="en-US"/>
        </w:rPr>
        <w:t>limit</w:t>
      </w:r>
      <w:r w:rsidR="005A4E00" w:rsidRPr="00A501C6">
        <w:rPr>
          <w:rFonts w:ascii="Arial" w:hAnsi="Arial" w:cs="Arial"/>
          <w:sz w:val="22"/>
          <w:szCs w:val="22"/>
          <w:lang w:val="en-US"/>
        </w:rPr>
        <w:t xml:space="preserve"> the impact</w:t>
      </w:r>
      <w:r w:rsidR="008769F9" w:rsidRPr="00A501C6">
        <w:rPr>
          <w:rFonts w:ascii="Arial" w:hAnsi="Arial" w:cs="Arial"/>
          <w:sz w:val="22"/>
          <w:szCs w:val="22"/>
          <w:lang w:val="en-US"/>
        </w:rPr>
        <w:t xml:space="preserve"> on congestion due to empty trips. </w:t>
      </w:r>
      <w:r w:rsidR="00273BBD" w:rsidRPr="00A501C6">
        <w:rPr>
          <w:rFonts w:ascii="Arial" w:hAnsi="Arial" w:cs="Arial"/>
          <w:sz w:val="22"/>
          <w:szCs w:val="22"/>
          <w:lang w:val="en-US"/>
        </w:rPr>
        <w:t xml:space="preserve">Additionally, </w:t>
      </w:r>
      <w:r w:rsidRPr="00A501C6">
        <w:rPr>
          <w:rFonts w:ascii="Arial" w:hAnsi="Arial" w:cs="Arial"/>
          <w:sz w:val="22"/>
          <w:szCs w:val="22"/>
          <w:lang w:val="en-US"/>
        </w:rPr>
        <w:t>the</w:t>
      </w:r>
      <w:r w:rsidR="00273BBD" w:rsidRPr="00A501C6">
        <w:rPr>
          <w:rFonts w:ascii="Arial" w:hAnsi="Arial" w:cs="Arial"/>
          <w:sz w:val="22"/>
          <w:szCs w:val="22"/>
          <w:lang w:val="en-US"/>
        </w:rPr>
        <w:t xml:space="preserve"> evolution of ride-hailing in transit-intensive environments </w:t>
      </w:r>
      <w:r w:rsidRPr="00A501C6">
        <w:rPr>
          <w:rFonts w:ascii="Arial" w:hAnsi="Arial" w:cs="Arial"/>
          <w:sz w:val="22"/>
          <w:szCs w:val="22"/>
          <w:lang w:val="en-US"/>
        </w:rPr>
        <w:t>needs to</w:t>
      </w:r>
      <w:r w:rsidR="00273BBD" w:rsidRPr="00A501C6">
        <w:rPr>
          <w:rFonts w:ascii="Arial" w:hAnsi="Arial" w:cs="Arial"/>
          <w:sz w:val="22"/>
          <w:szCs w:val="22"/>
          <w:lang w:val="en-US"/>
        </w:rPr>
        <w:t xml:space="preserve"> be </w:t>
      </w:r>
      <w:r w:rsidR="005F2F92" w:rsidRPr="00A501C6">
        <w:rPr>
          <w:rFonts w:ascii="Arial" w:hAnsi="Arial" w:cs="Arial"/>
          <w:sz w:val="22"/>
          <w:szCs w:val="22"/>
          <w:lang w:val="en-US"/>
        </w:rPr>
        <w:t>regulated to avoid an</w:t>
      </w:r>
      <w:r w:rsidRPr="00A501C6">
        <w:rPr>
          <w:rFonts w:ascii="Arial" w:hAnsi="Arial" w:cs="Arial"/>
          <w:sz w:val="22"/>
          <w:szCs w:val="22"/>
          <w:lang w:val="en-US"/>
        </w:rPr>
        <w:t xml:space="preserve">y massive shifts from </w:t>
      </w:r>
      <w:r w:rsidR="00C04E67" w:rsidRPr="00A501C6">
        <w:rPr>
          <w:rFonts w:ascii="Arial" w:hAnsi="Arial" w:cs="Arial"/>
          <w:sz w:val="22"/>
          <w:szCs w:val="22"/>
          <w:lang w:val="en-US"/>
        </w:rPr>
        <w:t>public transport</w:t>
      </w:r>
      <w:r w:rsidRPr="00A501C6">
        <w:rPr>
          <w:rFonts w:ascii="Arial" w:hAnsi="Arial" w:cs="Arial"/>
          <w:sz w:val="22"/>
          <w:szCs w:val="22"/>
          <w:lang w:val="en-US"/>
        </w:rPr>
        <w:t xml:space="preserve"> alternatives; after all, public transportation </w:t>
      </w:r>
      <w:r w:rsidR="005A4E00" w:rsidRPr="00A501C6">
        <w:rPr>
          <w:rFonts w:ascii="Arial" w:hAnsi="Arial" w:cs="Arial"/>
          <w:sz w:val="22"/>
          <w:szCs w:val="22"/>
          <w:lang w:val="en-US"/>
        </w:rPr>
        <w:t xml:space="preserve">ultimately </w:t>
      </w:r>
      <w:r w:rsidR="00C04E67" w:rsidRPr="00A501C6">
        <w:rPr>
          <w:rFonts w:ascii="Arial" w:hAnsi="Arial" w:cs="Arial"/>
          <w:sz w:val="22"/>
          <w:szCs w:val="22"/>
          <w:lang w:val="en-US"/>
        </w:rPr>
        <w:t>represent</w:t>
      </w:r>
      <w:r w:rsidR="005A4E00" w:rsidRPr="00A501C6">
        <w:rPr>
          <w:rFonts w:ascii="Arial" w:hAnsi="Arial" w:cs="Arial"/>
          <w:sz w:val="22"/>
          <w:szCs w:val="22"/>
          <w:lang w:val="en-US"/>
        </w:rPr>
        <w:t>s</w:t>
      </w:r>
      <w:r w:rsidR="00C04E67" w:rsidRPr="00A501C6">
        <w:rPr>
          <w:rFonts w:ascii="Arial" w:hAnsi="Arial" w:cs="Arial"/>
          <w:sz w:val="22"/>
          <w:szCs w:val="22"/>
          <w:lang w:val="en-US"/>
        </w:rPr>
        <w:t xml:space="preserve"> the backbone of overall mobility in </w:t>
      </w:r>
      <w:r w:rsidRPr="00A501C6">
        <w:rPr>
          <w:rFonts w:ascii="Arial" w:hAnsi="Arial" w:cs="Arial"/>
          <w:sz w:val="22"/>
          <w:szCs w:val="22"/>
          <w:lang w:val="en-US"/>
        </w:rPr>
        <w:t>large and dense</w:t>
      </w:r>
      <w:r w:rsidR="005F2420" w:rsidRPr="00A501C6">
        <w:rPr>
          <w:rFonts w:ascii="Arial" w:hAnsi="Arial" w:cs="Arial"/>
          <w:sz w:val="22"/>
          <w:szCs w:val="22"/>
          <w:lang w:val="en-US"/>
        </w:rPr>
        <w:t xml:space="preserve"> cities.</w:t>
      </w:r>
      <w:r w:rsidR="005A4E00" w:rsidRPr="00A501C6">
        <w:rPr>
          <w:rFonts w:ascii="Arial" w:hAnsi="Arial" w:cs="Arial"/>
          <w:sz w:val="22"/>
          <w:szCs w:val="22"/>
          <w:lang w:val="en-US"/>
        </w:rPr>
        <w:t xml:space="preserve"> </w:t>
      </w:r>
    </w:p>
    <w:p w14:paraId="174BE7CD" w14:textId="43B52093" w:rsidR="00D70489" w:rsidRPr="00A501C6" w:rsidRDefault="00D70489" w:rsidP="00D35839">
      <w:pPr>
        <w:pStyle w:val="Els-1storder-head"/>
        <w:rPr>
          <w:rFonts w:ascii="Arial" w:hAnsi="Arial" w:cs="Arial"/>
          <w:sz w:val="22"/>
          <w:szCs w:val="22"/>
        </w:rPr>
      </w:pPr>
      <w:r w:rsidRPr="00A501C6">
        <w:rPr>
          <w:rFonts w:ascii="Arial" w:hAnsi="Arial" w:cs="Arial"/>
          <w:sz w:val="22"/>
          <w:szCs w:val="22"/>
        </w:rPr>
        <w:t>Conclusions and further research</w:t>
      </w:r>
    </w:p>
    <w:p w14:paraId="042B749E" w14:textId="2D4DDE9E" w:rsidR="00D70489" w:rsidRPr="00A501C6" w:rsidRDefault="00A55E70"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This paper </w:t>
      </w:r>
      <w:r w:rsidR="00C451B6" w:rsidRPr="00A501C6">
        <w:rPr>
          <w:rFonts w:ascii="Arial" w:hAnsi="Arial" w:cs="Arial"/>
          <w:sz w:val="22"/>
          <w:szCs w:val="22"/>
          <w:lang w:val="en-US"/>
        </w:rPr>
        <w:t xml:space="preserve">estimated </w:t>
      </w:r>
      <w:r w:rsidR="009476A4" w:rsidRPr="00A501C6">
        <w:rPr>
          <w:rFonts w:ascii="Arial" w:hAnsi="Arial" w:cs="Arial"/>
          <w:sz w:val="22"/>
          <w:szCs w:val="22"/>
          <w:lang w:val="en-US"/>
        </w:rPr>
        <w:t>a GHDM</w:t>
      </w:r>
      <w:r w:rsidR="00A0485F" w:rsidRPr="00A501C6">
        <w:rPr>
          <w:rFonts w:ascii="Arial" w:hAnsi="Arial" w:cs="Arial"/>
          <w:sz w:val="22"/>
          <w:szCs w:val="22"/>
          <w:lang w:val="en-US"/>
        </w:rPr>
        <w:t xml:space="preserve"> choice model </w:t>
      </w:r>
      <w:r w:rsidRPr="00A501C6">
        <w:rPr>
          <w:rFonts w:ascii="Arial" w:hAnsi="Arial" w:cs="Arial"/>
          <w:sz w:val="22"/>
          <w:szCs w:val="22"/>
          <w:lang w:val="en-US"/>
        </w:rPr>
        <w:t xml:space="preserve">to explore ride-hailing adoption and frequency of use in </w:t>
      </w:r>
      <w:r w:rsidR="005066CE" w:rsidRPr="00A501C6">
        <w:rPr>
          <w:rFonts w:ascii="Arial" w:hAnsi="Arial" w:cs="Arial"/>
          <w:sz w:val="22"/>
          <w:szCs w:val="22"/>
          <w:lang w:val="en-US"/>
        </w:rPr>
        <w:t>a European city</w:t>
      </w:r>
      <w:r w:rsidRPr="00A501C6">
        <w:rPr>
          <w:rFonts w:ascii="Arial" w:hAnsi="Arial" w:cs="Arial"/>
          <w:sz w:val="22"/>
          <w:szCs w:val="22"/>
          <w:lang w:val="en-US"/>
        </w:rPr>
        <w:t>, taking Madrid (Spain) as the case study. From the research</w:t>
      </w:r>
      <w:r w:rsidR="00C451B6" w:rsidRPr="00A501C6">
        <w:rPr>
          <w:rFonts w:ascii="Arial" w:hAnsi="Arial" w:cs="Arial"/>
          <w:sz w:val="22"/>
          <w:szCs w:val="22"/>
          <w:lang w:val="en-US"/>
        </w:rPr>
        <w:t>,</w:t>
      </w:r>
      <w:r w:rsidRPr="00A501C6">
        <w:rPr>
          <w:rFonts w:ascii="Arial" w:hAnsi="Arial" w:cs="Arial"/>
          <w:sz w:val="22"/>
          <w:szCs w:val="22"/>
          <w:lang w:val="en-US"/>
        </w:rPr>
        <w:t xml:space="preserve"> we were able to obtain some interesting conclusions.</w:t>
      </w:r>
    </w:p>
    <w:p w14:paraId="4764F9A6" w14:textId="7F3A2FA7" w:rsidR="00A55E70" w:rsidRPr="00A501C6" w:rsidRDefault="00A55E70"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First, </w:t>
      </w:r>
      <w:r w:rsidR="00C451B6" w:rsidRPr="00A501C6">
        <w:rPr>
          <w:rFonts w:ascii="Arial" w:hAnsi="Arial" w:cs="Arial"/>
          <w:sz w:val="22"/>
          <w:szCs w:val="22"/>
          <w:lang w:val="en-US"/>
        </w:rPr>
        <w:t xml:space="preserve">as in other parts of the world, </w:t>
      </w:r>
      <w:r w:rsidR="001B34F7" w:rsidRPr="00A501C6">
        <w:rPr>
          <w:rFonts w:ascii="Arial" w:hAnsi="Arial" w:cs="Arial"/>
          <w:sz w:val="22"/>
          <w:szCs w:val="22"/>
          <w:lang w:val="en-US"/>
        </w:rPr>
        <w:t>Madrid</w:t>
      </w:r>
      <w:r w:rsidRPr="00A501C6">
        <w:rPr>
          <w:rFonts w:ascii="Arial" w:hAnsi="Arial" w:cs="Arial"/>
          <w:sz w:val="22"/>
          <w:szCs w:val="22"/>
          <w:lang w:val="en-US"/>
        </w:rPr>
        <w:t xml:space="preserve"> ride-hailing users also tend to be young, well-educated, wealthy individuals, who are familiar with new technologies. </w:t>
      </w:r>
      <w:r w:rsidR="00D132A8" w:rsidRPr="00A501C6">
        <w:rPr>
          <w:rFonts w:ascii="Arial" w:hAnsi="Arial" w:cs="Arial"/>
          <w:sz w:val="22"/>
          <w:szCs w:val="22"/>
          <w:lang w:val="en-US"/>
        </w:rPr>
        <w:t xml:space="preserve">Additionally, the analysis revealed the importance of </w:t>
      </w:r>
      <w:r w:rsidR="00C87534" w:rsidRPr="00A501C6">
        <w:rPr>
          <w:rFonts w:ascii="Arial" w:hAnsi="Arial" w:cs="Arial"/>
          <w:sz w:val="22"/>
          <w:szCs w:val="22"/>
          <w:lang w:val="en-US"/>
        </w:rPr>
        <w:t>separating</w:t>
      </w:r>
      <w:r w:rsidR="00232DF4" w:rsidRPr="00A501C6">
        <w:rPr>
          <w:rFonts w:ascii="Arial" w:hAnsi="Arial" w:cs="Arial"/>
          <w:sz w:val="22"/>
          <w:szCs w:val="22"/>
          <w:lang w:val="en-US"/>
        </w:rPr>
        <w:t xml:space="preserve"> </w:t>
      </w:r>
      <w:r w:rsidR="00D132A8" w:rsidRPr="00A501C6">
        <w:rPr>
          <w:rFonts w:ascii="Arial" w:hAnsi="Arial" w:cs="Arial"/>
          <w:sz w:val="22"/>
          <w:szCs w:val="22"/>
          <w:lang w:val="en-US"/>
        </w:rPr>
        <w:t xml:space="preserve">weekday and weekend patterns </w:t>
      </w:r>
      <w:r w:rsidR="003A22CA" w:rsidRPr="00A501C6">
        <w:rPr>
          <w:rFonts w:ascii="Arial" w:hAnsi="Arial" w:cs="Arial"/>
          <w:sz w:val="22"/>
          <w:szCs w:val="22"/>
          <w:lang w:val="en-US"/>
        </w:rPr>
        <w:t>when modelling</w:t>
      </w:r>
      <w:r w:rsidR="00962AB7" w:rsidRPr="00A501C6">
        <w:rPr>
          <w:rFonts w:ascii="Arial" w:hAnsi="Arial" w:cs="Arial"/>
          <w:sz w:val="22"/>
          <w:szCs w:val="22"/>
          <w:lang w:val="en-US"/>
        </w:rPr>
        <w:t xml:space="preserve"> ride-hailing demand. This is </w:t>
      </w:r>
      <w:r w:rsidR="00D132A8" w:rsidRPr="00A501C6">
        <w:rPr>
          <w:rFonts w:ascii="Arial" w:hAnsi="Arial" w:cs="Arial"/>
          <w:sz w:val="22"/>
          <w:szCs w:val="22"/>
          <w:lang w:val="en-US"/>
        </w:rPr>
        <w:t xml:space="preserve">due to the strong relationship </w:t>
      </w:r>
      <w:r w:rsidR="00C87534" w:rsidRPr="00A501C6">
        <w:rPr>
          <w:rFonts w:ascii="Arial" w:hAnsi="Arial" w:cs="Arial"/>
          <w:sz w:val="22"/>
          <w:szCs w:val="22"/>
          <w:lang w:val="en-US"/>
        </w:rPr>
        <w:t>between</w:t>
      </w:r>
      <w:r w:rsidR="00D132A8" w:rsidRPr="00A501C6">
        <w:rPr>
          <w:rFonts w:ascii="Arial" w:hAnsi="Arial" w:cs="Arial"/>
          <w:sz w:val="22"/>
          <w:szCs w:val="22"/>
          <w:lang w:val="en-US"/>
        </w:rPr>
        <w:t xml:space="preserve"> ride-hailing use and leisure activities, particularly in outgoing societies such as </w:t>
      </w:r>
      <w:r w:rsidR="00C451B6" w:rsidRPr="00A501C6">
        <w:rPr>
          <w:rFonts w:ascii="Arial" w:hAnsi="Arial" w:cs="Arial"/>
          <w:sz w:val="22"/>
          <w:szCs w:val="22"/>
          <w:lang w:val="en-US"/>
        </w:rPr>
        <w:t xml:space="preserve">in </w:t>
      </w:r>
      <w:r w:rsidR="005066CE" w:rsidRPr="00A501C6">
        <w:rPr>
          <w:rFonts w:ascii="Arial" w:hAnsi="Arial" w:cs="Arial"/>
          <w:sz w:val="22"/>
          <w:szCs w:val="22"/>
          <w:lang w:val="en-US"/>
        </w:rPr>
        <w:t xml:space="preserve">the </w:t>
      </w:r>
      <w:r w:rsidR="00D132A8" w:rsidRPr="00A501C6">
        <w:rPr>
          <w:rFonts w:ascii="Arial" w:hAnsi="Arial" w:cs="Arial"/>
          <w:sz w:val="22"/>
          <w:szCs w:val="22"/>
          <w:lang w:val="en-US"/>
        </w:rPr>
        <w:t xml:space="preserve">Mediterranean one. </w:t>
      </w:r>
    </w:p>
    <w:p w14:paraId="4055789B" w14:textId="07A50144" w:rsidR="00437AB0" w:rsidRPr="00A501C6" w:rsidRDefault="007B2898" w:rsidP="00D35839">
      <w:pPr>
        <w:spacing w:after="120" w:line="312" w:lineRule="auto"/>
        <w:rPr>
          <w:rFonts w:ascii="Arial" w:hAnsi="Arial" w:cs="Arial"/>
          <w:sz w:val="22"/>
          <w:szCs w:val="22"/>
          <w:lang w:val="en-US"/>
        </w:rPr>
      </w:pPr>
      <w:r w:rsidRPr="00A501C6">
        <w:rPr>
          <w:rFonts w:ascii="Arial" w:hAnsi="Arial" w:cs="Arial"/>
          <w:sz w:val="22"/>
          <w:szCs w:val="22"/>
          <w:lang w:val="en-US"/>
        </w:rPr>
        <w:t xml:space="preserve">Second, the research showed the </w:t>
      </w:r>
      <w:r w:rsidR="00962AB7" w:rsidRPr="00A501C6">
        <w:rPr>
          <w:rFonts w:ascii="Arial" w:hAnsi="Arial" w:cs="Arial"/>
          <w:sz w:val="22"/>
          <w:szCs w:val="22"/>
          <w:lang w:val="en-US"/>
        </w:rPr>
        <w:t>key role</w:t>
      </w:r>
      <w:r w:rsidRPr="00A501C6">
        <w:rPr>
          <w:rFonts w:ascii="Arial" w:hAnsi="Arial" w:cs="Arial"/>
          <w:sz w:val="22"/>
          <w:szCs w:val="22"/>
          <w:lang w:val="en-US"/>
        </w:rPr>
        <w:t xml:space="preserve"> of environmental </w:t>
      </w:r>
      <w:r w:rsidR="00437AB0" w:rsidRPr="00A501C6">
        <w:rPr>
          <w:rFonts w:ascii="Arial" w:hAnsi="Arial" w:cs="Arial"/>
          <w:sz w:val="22"/>
          <w:szCs w:val="22"/>
          <w:lang w:val="en-US"/>
        </w:rPr>
        <w:t>consciousness</w:t>
      </w:r>
      <w:r w:rsidRPr="00A501C6">
        <w:rPr>
          <w:rFonts w:ascii="Arial" w:hAnsi="Arial" w:cs="Arial"/>
          <w:sz w:val="22"/>
          <w:szCs w:val="22"/>
          <w:lang w:val="en-US"/>
        </w:rPr>
        <w:t xml:space="preserve"> </w:t>
      </w:r>
      <w:r w:rsidR="003A4A49" w:rsidRPr="00A501C6">
        <w:rPr>
          <w:rFonts w:ascii="Arial" w:hAnsi="Arial" w:cs="Arial"/>
          <w:sz w:val="22"/>
          <w:szCs w:val="22"/>
          <w:lang w:val="en-US"/>
        </w:rPr>
        <w:t xml:space="preserve">and car propensity </w:t>
      </w:r>
      <w:r w:rsidRPr="00A501C6">
        <w:rPr>
          <w:rFonts w:ascii="Arial" w:hAnsi="Arial" w:cs="Arial"/>
          <w:sz w:val="22"/>
          <w:szCs w:val="22"/>
          <w:lang w:val="en-US"/>
        </w:rPr>
        <w:t>in transit-intensive cities</w:t>
      </w:r>
      <w:r w:rsidR="003A4A49" w:rsidRPr="00A501C6">
        <w:rPr>
          <w:rFonts w:ascii="Arial" w:hAnsi="Arial" w:cs="Arial"/>
          <w:sz w:val="22"/>
          <w:szCs w:val="22"/>
          <w:lang w:val="en-US"/>
        </w:rPr>
        <w:t>. B</w:t>
      </w:r>
      <w:r w:rsidR="001659BF" w:rsidRPr="00A501C6">
        <w:rPr>
          <w:rFonts w:ascii="Arial" w:hAnsi="Arial" w:cs="Arial"/>
          <w:sz w:val="22"/>
          <w:szCs w:val="22"/>
          <w:lang w:val="en-US"/>
        </w:rPr>
        <w:t xml:space="preserve">oth </w:t>
      </w:r>
      <w:r w:rsidR="003A4A49" w:rsidRPr="00A501C6">
        <w:rPr>
          <w:rFonts w:ascii="Arial" w:hAnsi="Arial" w:cs="Arial"/>
          <w:sz w:val="22"/>
          <w:szCs w:val="22"/>
          <w:lang w:val="en-US"/>
        </w:rPr>
        <w:t xml:space="preserve">of them presented significant </w:t>
      </w:r>
      <w:r w:rsidR="001659BF" w:rsidRPr="00A501C6">
        <w:rPr>
          <w:rFonts w:ascii="Arial" w:hAnsi="Arial" w:cs="Arial"/>
          <w:sz w:val="22"/>
          <w:szCs w:val="22"/>
          <w:lang w:val="en-US"/>
        </w:rPr>
        <w:t>effects</w:t>
      </w:r>
      <w:r w:rsidR="00EC7FC2" w:rsidRPr="00A501C6">
        <w:rPr>
          <w:rFonts w:ascii="Arial" w:hAnsi="Arial" w:cs="Arial"/>
          <w:sz w:val="22"/>
          <w:szCs w:val="22"/>
          <w:lang w:val="en-US"/>
        </w:rPr>
        <w:t xml:space="preserve"> regarding ride-hailing use</w:t>
      </w:r>
      <w:r w:rsidRPr="00A501C6">
        <w:rPr>
          <w:rFonts w:ascii="Arial" w:hAnsi="Arial" w:cs="Arial"/>
          <w:sz w:val="22"/>
          <w:szCs w:val="22"/>
          <w:lang w:val="en-US"/>
        </w:rPr>
        <w:t>.</w:t>
      </w:r>
      <w:r w:rsidR="0089508C" w:rsidRPr="00A501C6">
        <w:rPr>
          <w:rFonts w:ascii="Arial" w:hAnsi="Arial" w:cs="Arial"/>
          <w:sz w:val="22"/>
          <w:szCs w:val="22"/>
          <w:lang w:val="en-US"/>
        </w:rPr>
        <w:t xml:space="preserve"> Compared to </w:t>
      </w:r>
      <w:r w:rsidR="00437AB0" w:rsidRPr="00A501C6">
        <w:rPr>
          <w:rFonts w:ascii="Arial" w:hAnsi="Arial" w:cs="Arial"/>
          <w:sz w:val="22"/>
          <w:szCs w:val="22"/>
          <w:lang w:val="en-US"/>
        </w:rPr>
        <w:t xml:space="preserve">US cities, pro-environmental attitudes </w:t>
      </w:r>
      <w:r w:rsidR="00E11812" w:rsidRPr="00A501C6">
        <w:rPr>
          <w:rFonts w:ascii="Arial" w:hAnsi="Arial" w:cs="Arial"/>
          <w:sz w:val="22"/>
          <w:szCs w:val="22"/>
          <w:lang w:val="en-US"/>
        </w:rPr>
        <w:t xml:space="preserve">in Madrid </w:t>
      </w:r>
      <w:r w:rsidR="00437AB0" w:rsidRPr="00A501C6">
        <w:rPr>
          <w:rFonts w:ascii="Arial" w:hAnsi="Arial" w:cs="Arial"/>
          <w:sz w:val="22"/>
          <w:szCs w:val="22"/>
          <w:lang w:val="en-US"/>
        </w:rPr>
        <w:t xml:space="preserve">reduce the use of car-oriented options (both private vehicle and ride-hailing) </w:t>
      </w:r>
      <w:r w:rsidR="00AF3604" w:rsidRPr="00A501C6">
        <w:rPr>
          <w:rFonts w:ascii="Arial" w:hAnsi="Arial" w:cs="Arial"/>
          <w:sz w:val="22"/>
          <w:szCs w:val="22"/>
          <w:lang w:val="en-US"/>
        </w:rPr>
        <w:t>in favor of</w:t>
      </w:r>
      <w:r w:rsidR="00437AB0" w:rsidRPr="00A501C6">
        <w:rPr>
          <w:rFonts w:ascii="Arial" w:hAnsi="Arial" w:cs="Arial"/>
          <w:sz w:val="22"/>
          <w:szCs w:val="22"/>
          <w:lang w:val="en-US"/>
        </w:rPr>
        <w:t xml:space="preserve"> environmentally-friendly </w:t>
      </w:r>
      <w:r w:rsidR="00962AB7" w:rsidRPr="00A501C6">
        <w:rPr>
          <w:rFonts w:ascii="Arial" w:hAnsi="Arial" w:cs="Arial"/>
          <w:sz w:val="22"/>
          <w:szCs w:val="22"/>
          <w:lang w:val="en-US"/>
        </w:rPr>
        <w:t>modes</w:t>
      </w:r>
      <w:r w:rsidR="00437AB0" w:rsidRPr="00A501C6">
        <w:rPr>
          <w:rFonts w:ascii="Arial" w:hAnsi="Arial" w:cs="Arial"/>
          <w:sz w:val="22"/>
          <w:szCs w:val="22"/>
          <w:lang w:val="en-US"/>
        </w:rPr>
        <w:t xml:space="preserve"> such as public transport. Consequently, ride-hailin</w:t>
      </w:r>
      <w:r w:rsidR="00962AB7" w:rsidRPr="00A501C6">
        <w:rPr>
          <w:rFonts w:ascii="Arial" w:hAnsi="Arial" w:cs="Arial"/>
          <w:sz w:val="22"/>
          <w:szCs w:val="22"/>
          <w:lang w:val="en-US"/>
        </w:rPr>
        <w:t>g adoption and frequency of use</w:t>
      </w:r>
      <w:r w:rsidR="00437AB0" w:rsidRPr="00A501C6">
        <w:rPr>
          <w:rFonts w:ascii="Arial" w:hAnsi="Arial" w:cs="Arial"/>
          <w:sz w:val="22"/>
          <w:szCs w:val="22"/>
          <w:lang w:val="en-US"/>
        </w:rPr>
        <w:t xml:space="preserve"> were significantly higher among car prone people</w:t>
      </w:r>
      <w:r w:rsidR="00424E36" w:rsidRPr="00A501C6">
        <w:rPr>
          <w:rFonts w:ascii="Arial" w:hAnsi="Arial" w:cs="Arial"/>
          <w:sz w:val="22"/>
          <w:szCs w:val="22"/>
          <w:lang w:val="en-US"/>
        </w:rPr>
        <w:t xml:space="preserve">, </w:t>
      </w:r>
      <w:r w:rsidR="00AF3604" w:rsidRPr="00A501C6">
        <w:rPr>
          <w:rFonts w:ascii="Arial" w:hAnsi="Arial" w:cs="Arial"/>
          <w:sz w:val="22"/>
          <w:szCs w:val="22"/>
          <w:lang w:val="en-US"/>
        </w:rPr>
        <w:t xml:space="preserve">for </w:t>
      </w:r>
      <w:r w:rsidR="00424E36" w:rsidRPr="00A501C6">
        <w:rPr>
          <w:rFonts w:ascii="Arial" w:hAnsi="Arial" w:cs="Arial"/>
          <w:sz w:val="22"/>
          <w:szCs w:val="22"/>
          <w:lang w:val="en-US"/>
        </w:rPr>
        <w:t>who</w:t>
      </w:r>
      <w:r w:rsidR="00AF3604" w:rsidRPr="00A501C6">
        <w:rPr>
          <w:rFonts w:ascii="Arial" w:hAnsi="Arial" w:cs="Arial"/>
          <w:sz w:val="22"/>
          <w:szCs w:val="22"/>
          <w:lang w:val="en-US"/>
        </w:rPr>
        <w:t xml:space="preserve">m the </w:t>
      </w:r>
      <w:r w:rsidR="00424E36" w:rsidRPr="00A501C6">
        <w:rPr>
          <w:rFonts w:ascii="Arial" w:hAnsi="Arial" w:cs="Arial"/>
          <w:sz w:val="22"/>
          <w:szCs w:val="22"/>
          <w:lang w:val="en-US"/>
        </w:rPr>
        <w:t>comfort offered by door-to-door services</w:t>
      </w:r>
      <w:r w:rsidR="00962AB7" w:rsidRPr="00A501C6">
        <w:rPr>
          <w:rFonts w:ascii="Arial" w:hAnsi="Arial" w:cs="Arial"/>
          <w:sz w:val="22"/>
          <w:szCs w:val="22"/>
          <w:lang w:val="en-US"/>
        </w:rPr>
        <w:t xml:space="preserve"> </w:t>
      </w:r>
      <w:r w:rsidR="00AF3604" w:rsidRPr="00A501C6">
        <w:rPr>
          <w:rFonts w:ascii="Arial" w:hAnsi="Arial" w:cs="Arial"/>
          <w:sz w:val="22"/>
          <w:szCs w:val="22"/>
          <w:lang w:val="en-US"/>
        </w:rPr>
        <w:t xml:space="preserve">is crucial, </w:t>
      </w:r>
      <w:r w:rsidR="00962AB7" w:rsidRPr="00A501C6">
        <w:rPr>
          <w:rFonts w:ascii="Arial" w:hAnsi="Arial" w:cs="Arial"/>
          <w:sz w:val="22"/>
          <w:szCs w:val="22"/>
          <w:lang w:val="en-US"/>
        </w:rPr>
        <w:t xml:space="preserve">and </w:t>
      </w:r>
      <w:r w:rsidR="00B31F00" w:rsidRPr="00A501C6">
        <w:rPr>
          <w:rFonts w:ascii="Arial" w:hAnsi="Arial" w:cs="Arial"/>
          <w:sz w:val="22"/>
          <w:szCs w:val="22"/>
          <w:lang w:val="en-US"/>
        </w:rPr>
        <w:t xml:space="preserve">who </w:t>
      </w:r>
      <w:r w:rsidR="00962AB7" w:rsidRPr="00A501C6">
        <w:rPr>
          <w:rFonts w:ascii="Arial" w:hAnsi="Arial" w:cs="Arial"/>
          <w:sz w:val="22"/>
          <w:szCs w:val="22"/>
          <w:lang w:val="en-US"/>
        </w:rPr>
        <w:t>may adopt ride-hailing for leisure-related trips</w:t>
      </w:r>
      <w:r w:rsidR="00437AB0" w:rsidRPr="00A501C6">
        <w:rPr>
          <w:rFonts w:ascii="Arial" w:hAnsi="Arial" w:cs="Arial"/>
          <w:sz w:val="22"/>
          <w:szCs w:val="22"/>
          <w:lang w:val="en-US"/>
        </w:rPr>
        <w:t>.</w:t>
      </w:r>
      <w:r w:rsidR="008A4460" w:rsidRPr="00A501C6">
        <w:rPr>
          <w:rFonts w:ascii="Arial" w:hAnsi="Arial" w:cs="Arial"/>
          <w:sz w:val="22"/>
          <w:szCs w:val="22"/>
          <w:lang w:val="en-US"/>
        </w:rPr>
        <w:t xml:space="preserve"> These</w:t>
      </w:r>
      <w:r w:rsidR="00C51A62" w:rsidRPr="00A501C6">
        <w:rPr>
          <w:rFonts w:ascii="Arial" w:hAnsi="Arial" w:cs="Arial"/>
          <w:sz w:val="22"/>
          <w:szCs w:val="22"/>
          <w:lang w:val="en-US"/>
        </w:rPr>
        <w:t xml:space="preserve"> results are found in a context with an intensive supply of public transport and restriction</w:t>
      </w:r>
      <w:r w:rsidR="00962AB7" w:rsidRPr="00A501C6">
        <w:rPr>
          <w:rFonts w:ascii="Arial" w:hAnsi="Arial" w:cs="Arial"/>
          <w:sz w:val="22"/>
          <w:szCs w:val="22"/>
          <w:lang w:val="en-US"/>
        </w:rPr>
        <w:t>s</w:t>
      </w:r>
      <w:r w:rsidR="00C51A62" w:rsidRPr="00A501C6">
        <w:rPr>
          <w:rFonts w:ascii="Arial" w:hAnsi="Arial" w:cs="Arial"/>
          <w:sz w:val="22"/>
          <w:szCs w:val="22"/>
          <w:lang w:val="en-US"/>
        </w:rPr>
        <w:t xml:space="preserve"> to the private vehicle in the city center</w:t>
      </w:r>
      <w:r w:rsidR="008A4460" w:rsidRPr="00A501C6">
        <w:rPr>
          <w:rFonts w:ascii="Arial" w:hAnsi="Arial" w:cs="Arial"/>
          <w:sz w:val="22"/>
          <w:szCs w:val="22"/>
          <w:lang w:val="en-US"/>
        </w:rPr>
        <w:t>, which differ</w:t>
      </w:r>
      <w:r w:rsidR="00962AB7" w:rsidRPr="00A501C6">
        <w:rPr>
          <w:rFonts w:ascii="Arial" w:hAnsi="Arial" w:cs="Arial"/>
          <w:sz w:val="22"/>
          <w:szCs w:val="22"/>
          <w:lang w:val="en-US"/>
        </w:rPr>
        <w:t>s</w:t>
      </w:r>
      <w:r w:rsidR="008A4460" w:rsidRPr="00A501C6">
        <w:rPr>
          <w:rFonts w:ascii="Arial" w:hAnsi="Arial" w:cs="Arial"/>
          <w:sz w:val="22"/>
          <w:szCs w:val="22"/>
          <w:lang w:val="en-US"/>
        </w:rPr>
        <w:t xml:space="preserve"> from previous </w:t>
      </w:r>
      <w:r w:rsidR="003A22CA" w:rsidRPr="00A501C6">
        <w:rPr>
          <w:rFonts w:ascii="Arial" w:hAnsi="Arial" w:cs="Arial"/>
          <w:sz w:val="22"/>
          <w:szCs w:val="22"/>
          <w:lang w:val="en-US"/>
        </w:rPr>
        <w:t xml:space="preserve">US </w:t>
      </w:r>
      <w:r w:rsidR="008A4460" w:rsidRPr="00A501C6">
        <w:rPr>
          <w:rFonts w:ascii="Arial" w:hAnsi="Arial" w:cs="Arial"/>
          <w:sz w:val="22"/>
          <w:szCs w:val="22"/>
          <w:lang w:val="en-US"/>
        </w:rPr>
        <w:t>case studies analyzed in the literature</w:t>
      </w:r>
      <w:r w:rsidR="00C51A62" w:rsidRPr="00A501C6">
        <w:rPr>
          <w:rFonts w:ascii="Arial" w:hAnsi="Arial" w:cs="Arial"/>
          <w:sz w:val="22"/>
          <w:szCs w:val="22"/>
          <w:lang w:val="en-US"/>
        </w:rPr>
        <w:t>.</w:t>
      </w:r>
    </w:p>
    <w:p w14:paraId="3E5E3E4D" w14:textId="101E1C9D" w:rsidR="00F879B2" w:rsidRPr="00A501C6" w:rsidRDefault="001B34F7" w:rsidP="00D35839">
      <w:pPr>
        <w:spacing w:after="120" w:line="312" w:lineRule="auto"/>
        <w:rPr>
          <w:rFonts w:ascii="Arial" w:hAnsi="Arial" w:cs="Arial"/>
          <w:sz w:val="22"/>
          <w:szCs w:val="22"/>
          <w:lang w:val="en-US"/>
        </w:rPr>
      </w:pPr>
      <w:r w:rsidRPr="00A501C6">
        <w:rPr>
          <w:rFonts w:ascii="Arial" w:hAnsi="Arial" w:cs="Arial"/>
          <w:sz w:val="22"/>
          <w:szCs w:val="22"/>
          <w:lang w:val="en-US"/>
        </w:rPr>
        <w:t>T</w:t>
      </w:r>
      <w:r w:rsidR="00F879B2" w:rsidRPr="00A501C6">
        <w:rPr>
          <w:rFonts w:ascii="Arial" w:hAnsi="Arial" w:cs="Arial"/>
          <w:sz w:val="22"/>
          <w:szCs w:val="22"/>
          <w:lang w:val="en-US"/>
        </w:rPr>
        <w:t>hir</w:t>
      </w:r>
      <w:r w:rsidRPr="00A501C6">
        <w:rPr>
          <w:rFonts w:ascii="Arial" w:hAnsi="Arial" w:cs="Arial"/>
          <w:sz w:val="22"/>
          <w:szCs w:val="22"/>
          <w:lang w:val="en-US"/>
        </w:rPr>
        <w:t xml:space="preserve">d, </w:t>
      </w:r>
      <w:r w:rsidR="00F879B2" w:rsidRPr="00A501C6">
        <w:rPr>
          <w:rFonts w:ascii="Arial" w:hAnsi="Arial" w:cs="Arial"/>
          <w:sz w:val="22"/>
          <w:szCs w:val="22"/>
          <w:lang w:val="en-US"/>
        </w:rPr>
        <w:t>the majority of ride-hailing trips in the sample substituted car-oriented options (</w:t>
      </w:r>
      <w:r w:rsidR="00AB2BC1" w:rsidRPr="00A501C6">
        <w:rPr>
          <w:rFonts w:ascii="Arial" w:hAnsi="Arial" w:cs="Arial"/>
          <w:sz w:val="22"/>
          <w:szCs w:val="22"/>
          <w:lang w:val="en-US"/>
        </w:rPr>
        <w:t>private vehicle and taxi</w:t>
      </w:r>
      <w:r w:rsidR="00F879B2" w:rsidRPr="00A501C6">
        <w:rPr>
          <w:rFonts w:ascii="Arial" w:hAnsi="Arial" w:cs="Arial"/>
          <w:sz w:val="22"/>
          <w:szCs w:val="22"/>
          <w:lang w:val="en-US"/>
        </w:rPr>
        <w:t>)</w:t>
      </w:r>
      <w:r w:rsidR="00AB2BC1" w:rsidRPr="00A501C6">
        <w:rPr>
          <w:rFonts w:ascii="Arial" w:hAnsi="Arial" w:cs="Arial"/>
          <w:sz w:val="22"/>
          <w:szCs w:val="22"/>
          <w:lang w:val="en-US"/>
        </w:rPr>
        <w:t xml:space="preserve">, </w:t>
      </w:r>
      <w:r w:rsidRPr="00A501C6">
        <w:rPr>
          <w:rFonts w:ascii="Arial" w:hAnsi="Arial" w:cs="Arial"/>
          <w:sz w:val="22"/>
          <w:szCs w:val="22"/>
          <w:lang w:val="en-US"/>
        </w:rPr>
        <w:t xml:space="preserve">although </w:t>
      </w:r>
      <w:r w:rsidR="00AB2BC1" w:rsidRPr="00A501C6">
        <w:rPr>
          <w:rFonts w:ascii="Arial" w:hAnsi="Arial" w:cs="Arial"/>
          <w:sz w:val="22"/>
          <w:szCs w:val="22"/>
          <w:lang w:val="en-US"/>
        </w:rPr>
        <w:t xml:space="preserve">a significant share is </w:t>
      </w:r>
      <w:r w:rsidRPr="00A501C6">
        <w:rPr>
          <w:rFonts w:ascii="Arial" w:hAnsi="Arial" w:cs="Arial"/>
          <w:sz w:val="22"/>
          <w:szCs w:val="22"/>
          <w:lang w:val="en-US"/>
        </w:rPr>
        <w:t xml:space="preserve">also </w:t>
      </w:r>
      <w:r w:rsidR="00AB2BC1" w:rsidRPr="00A501C6">
        <w:rPr>
          <w:rFonts w:ascii="Arial" w:hAnsi="Arial" w:cs="Arial"/>
          <w:sz w:val="22"/>
          <w:szCs w:val="22"/>
          <w:lang w:val="en-US"/>
        </w:rPr>
        <w:t>captured from environmentally friendly modes such as public transport</w:t>
      </w:r>
      <w:r w:rsidR="00207DD1" w:rsidRPr="00A501C6">
        <w:rPr>
          <w:rFonts w:ascii="Arial" w:hAnsi="Arial" w:cs="Arial"/>
          <w:sz w:val="22"/>
          <w:szCs w:val="22"/>
          <w:lang w:val="en-US"/>
        </w:rPr>
        <w:t xml:space="preserve"> and active modes</w:t>
      </w:r>
      <w:r w:rsidR="00AB2BC1" w:rsidRPr="00A501C6">
        <w:rPr>
          <w:rFonts w:ascii="Arial" w:hAnsi="Arial" w:cs="Arial"/>
          <w:sz w:val="22"/>
          <w:szCs w:val="22"/>
          <w:lang w:val="en-US"/>
        </w:rPr>
        <w:t xml:space="preserve">. </w:t>
      </w:r>
      <w:r w:rsidR="007657CD" w:rsidRPr="00A501C6">
        <w:rPr>
          <w:rFonts w:ascii="Arial" w:hAnsi="Arial" w:cs="Arial"/>
          <w:sz w:val="22"/>
          <w:szCs w:val="22"/>
          <w:lang w:val="en-US"/>
        </w:rPr>
        <w:t>This finding makes</w:t>
      </w:r>
      <w:r w:rsidR="006F2530" w:rsidRPr="00A501C6">
        <w:rPr>
          <w:rFonts w:ascii="Arial" w:hAnsi="Arial" w:cs="Arial"/>
          <w:sz w:val="22"/>
          <w:szCs w:val="22"/>
          <w:lang w:val="en-US"/>
        </w:rPr>
        <w:t xml:space="preserve"> clear that, together </w:t>
      </w:r>
      <w:r w:rsidR="00C31F8F" w:rsidRPr="00A501C6">
        <w:rPr>
          <w:rFonts w:ascii="Arial" w:hAnsi="Arial" w:cs="Arial"/>
          <w:sz w:val="22"/>
          <w:szCs w:val="22"/>
          <w:lang w:val="en-US"/>
        </w:rPr>
        <w:t>with</w:t>
      </w:r>
      <w:r w:rsidR="006F2530" w:rsidRPr="00A501C6">
        <w:rPr>
          <w:rFonts w:ascii="Arial" w:hAnsi="Arial" w:cs="Arial"/>
          <w:sz w:val="22"/>
          <w:szCs w:val="22"/>
          <w:lang w:val="en-US"/>
        </w:rPr>
        <w:t xml:space="preserve"> the positive aspects of ride-hailing (increasing accessibility for some vulnerable segments </w:t>
      </w:r>
      <w:r w:rsidR="00962AB7" w:rsidRPr="00A501C6">
        <w:rPr>
          <w:rFonts w:ascii="Arial" w:hAnsi="Arial" w:cs="Arial"/>
          <w:sz w:val="22"/>
          <w:szCs w:val="22"/>
          <w:lang w:val="en-US"/>
        </w:rPr>
        <w:t xml:space="preserve">of the population </w:t>
      </w:r>
      <w:r w:rsidR="006F2530" w:rsidRPr="00A501C6">
        <w:rPr>
          <w:rFonts w:ascii="Arial" w:hAnsi="Arial" w:cs="Arial"/>
          <w:sz w:val="22"/>
          <w:szCs w:val="22"/>
          <w:lang w:val="en-US"/>
        </w:rPr>
        <w:t xml:space="preserve">or keeping private vehicles out of streets), </w:t>
      </w:r>
      <w:r w:rsidR="00DB3AA8" w:rsidRPr="00A501C6">
        <w:rPr>
          <w:rFonts w:ascii="Arial" w:hAnsi="Arial" w:cs="Arial"/>
          <w:sz w:val="22"/>
          <w:szCs w:val="22"/>
          <w:lang w:val="en-US"/>
        </w:rPr>
        <w:t xml:space="preserve">some negative effects can arise such as </w:t>
      </w:r>
      <w:r w:rsidR="006C2E98" w:rsidRPr="00A501C6">
        <w:rPr>
          <w:rFonts w:ascii="Arial" w:hAnsi="Arial" w:cs="Arial"/>
          <w:sz w:val="22"/>
          <w:szCs w:val="22"/>
          <w:lang w:val="en-US"/>
        </w:rPr>
        <w:t xml:space="preserve">a decrease of revenues for transit operators, or </w:t>
      </w:r>
      <w:r w:rsidR="00DB3AA8" w:rsidRPr="00A501C6">
        <w:rPr>
          <w:rFonts w:ascii="Arial" w:hAnsi="Arial" w:cs="Arial"/>
          <w:sz w:val="22"/>
          <w:szCs w:val="22"/>
          <w:lang w:val="en-US"/>
        </w:rPr>
        <w:t>an increase of empty trips m</w:t>
      </w:r>
      <w:r w:rsidR="006C2E98" w:rsidRPr="00A501C6">
        <w:rPr>
          <w:rFonts w:ascii="Arial" w:hAnsi="Arial" w:cs="Arial"/>
          <w:sz w:val="22"/>
          <w:szCs w:val="22"/>
          <w:lang w:val="en-US"/>
        </w:rPr>
        <w:t>ade by ride-hailing vehicles as observed in many cities worldwide.</w:t>
      </w:r>
      <w:r w:rsidR="00DB3AA8" w:rsidRPr="00A501C6">
        <w:rPr>
          <w:rFonts w:ascii="Arial" w:hAnsi="Arial" w:cs="Arial"/>
          <w:sz w:val="22"/>
          <w:szCs w:val="22"/>
          <w:lang w:val="en-US"/>
        </w:rPr>
        <w:t xml:space="preserve"> Therefore, </w:t>
      </w:r>
      <w:r w:rsidR="007657CD" w:rsidRPr="00A501C6">
        <w:rPr>
          <w:rFonts w:ascii="Arial" w:hAnsi="Arial" w:cs="Arial"/>
          <w:sz w:val="22"/>
          <w:szCs w:val="22"/>
          <w:lang w:val="en-US"/>
        </w:rPr>
        <w:t>trade-offs</w:t>
      </w:r>
      <w:r w:rsidR="006F2530" w:rsidRPr="00A501C6">
        <w:rPr>
          <w:rFonts w:ascii="Arial" w:hAnsi="Arial" w:cs="Arial"/>
          <w:sz w:val="22"/>
          <w:szCs w:val="22"/>
          <w:lang w:val="en-US"/>
        </w:rPr>
        <w:t xml:space="preserve"> should</w:t>
      </w:r>
      <w:r w:rsidR="007657CD" w:rsidRPr="00A501C6">
        <w:rPr>
          <w:rFonts w:ascii="Arial" w:hAnsi="Arial" w:cs="Arial"/>
          <w:sz w:val="22"/>
          <w:szCs w:val="22"/>
          <w:lang w:val="en-US"/>
        </w:rPr>
        <w:t xml:space="preserve"> also be </w:t>
      </w:r>
      <w:r w:rsidR="006F2530" w:rsidRPr="00A501C6">
        <w:rPr>
          <w:rFonts w:ascii="Arial" w:hAnsi="Arial" w:cs="Arial"/>
          <w:sz w:val="22"/>
          <w:szCs w:val="22"/>
          <w:lang w:val="en-US"/>
        </w:rPr>
        <w:t xml:space="preserve">carefully evaluated. Although ride-hailing seems to be chosen </w:t>
      </w:r>
      <w:r w:rsidR="006D6C5B" w:rsidRPr="00A501C6">
        <w:rPr>
          <w:rFonts w:ascii="Arial" w:hAnsi="Arial" w:cs="Arial"/>
          <w:sz w:val="22"/>
          <w:szCs w:val="22"/>
          <w:lang w:val="en-US"/>
        </w:rPr>
        <w:t xml:space="preserve">currently </w:t>
      </w:r>
      <w:r w:rsidR="006F2530" w:rsidRPr="00A501C6">
        <w:rPr>
          <w:rFonts w:ascii="Arial" w:hAnsi="Arial" w:cs="Arial"/>
          <w:sz w:val="22"/>
          <w:szCs w:val="22"/>
          <w:lang w:val="en-US"/>
        </w:rPr>
        <w:t xml:space="preserve">in </w:t>
      </w:r>
      <w:r w:rsidR="006F2530" w:rsidRPr="00A501C6">
        <w:rPr>
          <w:rFonts w:ascii="Arial" w:hAnsi="Arial" w:cs="Arial"/>
          <w:sz w:val="22"/>
          <w:szCs w:val="22"/>
          <w:lang w:val="en-US"/>
        </w:rPr>
        <w:lastRenderedPageBreak/>
        <w:t xml:space="preserve">very specific </w:t>
      </w:r>
      <w:r w:rsidR="006D6C5B" w:rsidRPr="00A501C6">
        <w:rPr>
          <w:rFonts w:ascii="Arial" w:hAnsi="Arial" w:cs="Arial"/>
          <w:sz w:val="22"/>
          <w:szCs w:val="22"/>
          <w:lang w:val="en-US"/>
        </w:rPr>
        <w:t>situation</w:t>
      </w:r>
      <w:r w:rsidR="006F2530" w:rsidRPr="00A501C6">
        <w:rPr>
          <w:rFonts w:ascii="Arial" w:hAnsi="Arial" w:cs="Arial"/>
          <w:sz w:val="22"/>
          <w:szCs w:val="22"/>
          <w:lang w:val="en-US"/>
        </w:rPr>
        <w:t xml:space="preserve">s, the attractiveness of </w:t>
      </w:r>
      <w:r w:rsidR="00B01DE7" w:rsidRPr="00A501C6">
        <w:rPr>
          <w:rFonts w:ascii="Arial" w:hAnsi="Arial" w:cs="Arial"/>
          <w:sz w:val="22"/>
          <w:szCs w:val="22"/>
          <w:lang w:val="en-US"/>
        </w:rPr>
        <w:t>these services</w:t>
      </w:r>
      <w:r w:rsidR="006F2530" w:rsidRPr="00A501C6">
        <w:rPr>
          <w:rFonts w:ascii="Arial" w:hAnsi="Arial" w:cs="Arial"/>
          <w:sz w:val="22"/>
          <w:szCs w:val="22"/>
          <w:lang w:val="en-US"/>
        </w:rPr>
        <w:t xml:space="preserve"> versus public transport </w:t>
      </w:r>
      <w:r w:rsidR="00C31F8F" w:rsidRPr="00A501C6">
        <w:rPr>
          <w:rFonts w:ascii="Arial" w:hAnsi="Arial" w:cs="Arial"/>
          <w:sz w:val="22"/>
          <w:szCs w:val="22"/>
          <w:lang w:val="en-US"/>
        </w:rPr>
        <w:t>should</w:t>
      </w:r>
      <w:r w:rsidR="00B01DE7" w:rsidRPr="00A501C6">
        <w:rPr>
          <w:rFonts w:ascii="Arial" w:hAnsi="Arial" w:cs="Arial"/>
          <w:sz w:val="22"/>
          <w:szCs w:val="22"/>
          <w:lang w:val="en-US"/>
        </w:rPr>
        <w:t xml:space="preserve"> reconsider the </w:t>
      </w:r>
      <w:r w:rsidR="00C31F8F" w:rsidRPr="00A501C6">
        <w:rPr>
          <w:rFonts w:ascii="Arial" w:hAnsi="Arial" w:cs="Arial"/>
          <w:sz w:val="22"/>
          <w:szCs w:val="22"/>
          <w:lang w:val="en-US"/>
        </w:rPr>
        <w:t>future role of this new actor within urban mobility and sustainability</w:t>
      </w:r>
      <w:r w:rsidR="00B31F00" w:rsidRPr="00A501C6">
        <w:rPr>
          <w:rFonts w:ascii="Arial" w:hAnsi="Arial" w:cs="Arial"/>
          <w:sz w:val="22"/>
          <w:szCs w:val="22"/>
          <w:lang w:val="en-US"/>
        </w:rPr>
        <w:t>.</w:t>
      </w:r>
      <w:r w:rsidR="00C31F8F" w:rsidRPr="00A501C6">
        <w:rPr>
          <w:rFonts w:ascii="Arial" w:hAnsi="Arial" w:cs="Arial"/>
          <w:sz w:val="22"/>
          <w:szCs w:val="22"/>
          <w:lang w:val="en-US"/>
        </w:rPr>
        <w:t xml:space="preserve"> </w:t>
      </w:r>
    </w:p>
    <w:p w14:paraId="70023B08" w14:textId="28673ED6" w:rsidR="00834008" w:rsidRPr="00A501C6" w:rsidRDefault="00B31F00" w:rsidP="00D35839">
      <w:pPr>
        <w:tabs>
          <w:tab w:val="left" w:pos="1134"/>
        </w:tabs>
        <w:spacing w:after="120" w:line="312" w:lineRule="auto"/>
        <w:rPr>
          <w:rFonts w:ascii="Arial" w:hAnsi="Arial" w:cs="Arial"/>
          <w:sz w:val="22"/>
          <w:szCs w:val="22"/>
          <w:lang w:val="en-US"/>
        </w:rPr>
      </w:pPr>
      <w:r w:rsidRPr="00A501C6">
        <w:rPr>
          <w:rFonts w:ascii="Arial" w:hAnsi="Arial" w:cs="Arial"/>
          <w:sz w:val="22"/>
          <w:szCs w:val="22"/>
          <w:lang w:val="en-US"/>
        </w:rPr>
        <w:t>Several future directions of research are suggested by our findings. F</w:t>
      </w:r>
      <w:r w:rsidR="00834008" w:rsidRPr="00A501C6">
        <w:rPr>
          <w:rFonts w:ascii="Arial" w:hAnsi="Arial" w:cs="Arial"/>
          <w:sz w:val="22"/>
          <w:szCs w:val="22"/>
          <w:lang w:val="en-US"/>
        </w:rPr>
        <w:t xml:space="preserve">uture contributions are needed to extend the current research to other </w:t>
      </w:r>
      <w:r w:rsidR="00007845" w:rsidRPr="00A501C6">
        <w:rPr>
          <w:rFonts w:ascii="Arial" w:hAnsi="Arial" w:cs="Arial"/>
          <w:sz w:val="22"/>
          <w:szCs w:val="22"/>
          <w:lang w:val="en-US"/>
        </w:rPr>
        <w:t xml:space="preserve">European </w:t>
      </w:r>
      <w:r w:rsidR="00834008" w:rsidRPr="00A501C6">
        <w:rPr>
          <w:rFonts w:ascii="Arial" w:hAnsi="Arial" w:cs="Arial"/>
          <w:sz w:val="22"/>
          <w:szCs w:val="22"/>
          <w:lang w:val="en-US"/>
        </w:rPr>
        <w:t>countries</w:t>
      </w:r>
      <w:r w:rsidR="00007845" w:rsidRPr="00A501C6">
        <w:rPr>
          <w:rFonts w:ascii="Arial" w:hAnsi="Arial" w:cs="Arial"/>
          <w:sz w:val="22"/>
          <w:szCs w:val="22"/>
          <w:lang w:val="en-US"/>
        </w:rPr>
        <w:t xml:space="preserve"> </w:t>
      </w:r>
      <w:r w:rsidR="00A43F2A" w:rsidRPr="00A501C6">
        <w:rPr>
          <w:rFonts w:ascii="Arial" w:hAnsi="Arial" w:cs="Arial"/>
          <w:sz w:val="22"/>
          <w:szCs w:val="22"/>
          <w:lang w:val="en-US"/>
        </w:rPr>
        <w:t xml:space="preserve">where </w:t>
      </w:r>
      <w:r w:rsidR="00007845" w:rsidRPr="00A501C6">
        <w:rPr>
          <w:rFonts w:ascii="Arial" w:hAnsi="Arial" w:cs="Arial"/>
          <w:sz w:val="22"/>
          <w:szCs w:val="22"/>
          <w:lang w:val="en-US"/>
        </w:rPr>
        <w:t xml:space="preserve">social and mobility dynamics </w:t>
      </w:r>
      <w:r w:rsidR="00A43F2A" w:rsidRPr="00A501C6">
        <w:rPr>
          <w:rFonts w:ascii="Arial" w:hAnsi="Arial" w:cs="Arial"/>
          <w:sz w:val="22"/>
          <w:szCs w:val="22"/>
          <w:lang w:val="en-US"/>
        </w:rPr>
        <w:t xml:space="preserve">differ </w:t>
      </w:r>
      <w:r w:rsidR="00007845" w:rsidRPr="00A501C6">
        <w:rPr>
          <w:rFonts w:ascii="Arial" w:hAnsi="Arial" w:cs="Arial"/>
          <w:sz w:val="22"/>
          <w:szCs w:val="22"/>
          <w:lang w:val="en-US"/>
        </w:rPr>
        <w:t xml:space="preserve">from </w:t>
      </w:r>
      <w:r w:rsidR="00A43F2A" w:rsidRPr="00A501C6">
        <w:rPr>
          <w:rFonts w:ascii="Arial" w:hAnsi="Arial" w:cs="Arial"/>
          <w:sz w:val="22"/>
          <w:szCs w:val="22"/>
          <w:lang w:val="en-US"/>
        </w:rPr>
        <w:t xml:space="preserve">the </w:t>
      </w:r>
      <w:r w:rsidR="00007845" w:rsidRPr="00A501C6">
        <w:rPr>
          <w:rFonts w:ascii="Arial" w:hAnsi="Arial" w:cs="Arial"/>
          <w:sz w:val="22"/>
          <w:szCs w:val="22"/>
          <w:lang w:val="en-US"/>
        </w:rPr>
        <w:t xml:space="preserve">Mediterranean, such as </w:t>
      </w:r>
      <w:r w:rsidR="00A43F2A" w:rsidRPr="00A501C6">
        <w:rPr>
          <w:rFonts w:ascii="Arial" w:hAnsi="Arial" w:cs="Arial"/>
          <w:sz w:val="22"/>
          <w:szCs w:val="22"/>
          <w:lang w:val="en-US"/>
        </w:rPr>
        <w:t xml:space="preserve">in </w:t>
      </w:r>
      <w:r w:rsidR="00007845" w:rsidRPr="00A501C6">
        <w:rPr>
          <w:rFonts w:ascii="Arial" w:hAnsi="Arial" w:cs="Arial"/>
          <w:sz w:val="22"/>
          <w:szCs w:val="22"/>
          <w:lang w:val="en-US"/>
        </w:rPr>
        <w:t>Central or Eastern Europe. Additionally, further efforts</w:t>
      </w:r>
      <w:r w:rsidR="00D113CF" w:rsidRPr="00A501C6">
        <w:rPr>
          <w:rFonts w:ascii="Arial" w:hAnsi="Arial" w:cs="Arial"/>
          <w:sz w:val="22"/>
          <w:szCs w:val="22"/>
          <w:lang w:val="en-US"/>
        </w:rPr>
        <w:t xml:space="preserve"> should address how perceptions towards and use of ride-hailing use </w:t>
      </w:r>
      <w:r w:rsidR="00962AB7" w:rsidRPr="00A501C6">
        <w:rPr>
          <w:rFonts w:ascii="Arial" w:hAnsi="Arial" w:cs="Arial"/>
          <w:sz w:val="22"/>
          <w:szCs w:val="22"/>
          <w:lang w:val="en-US"/>
        </w:rPr>
        <w:t>may change under scenarios with heavier</w:t>
      </w:r>
      <w:r w:rsidR="00D113CF" w:rsidRPr="00A501C6">
        <w:rPr>
          <w:rFonts w:ascii="Arial" w:hAnsi="Arial" w:cs="Arial"/>
          <w:sz w:val="22"/>
          <w:szCs w:val="22"/>
          <w:lang w:val="en-US"/>
        </w:rPr>
        <w:t xml:space="preserve"> restrictions to the private vehicle (e.g. </w:t>
      </w:r>
      <w:r w:rsidR="00962AB7" w:rsidRPr="00A501C6">
        <w:rPr>
          <w:rFonts w:ascii="Arial" w:hAnsi="Arial" w:cs="Arial"/>
          <w:sz w:val="22"/>
          <w:szCs w:val="22"/>
          <w:lang w:val="en-US"/>
        </w:rPr>
        <w:t>congestion charging policies in London or Singapore</w:t>
      </w:r>
      <w:r w:rsidR="00D113CF" w:rsidRPr="00A501C6">
        <w:rPr>
          <w:rFonts w:ascii="Arial" w:hAnsi="Arial" w:cs="Arial"/>
          <w:sz w:val="22"/>
          <w:szCs w:val="22"/>
          <w:lang w:val="en-US"/>
        </w:rPr>
        <w:t>)</w:t>
      </w:r>
      <w:r w:rsidR="00786FC7" w:rsidRPr="00A501C6">
        <w:rPr>
          <w:rFonts w:ascii="Arial" w:hAnsi="Arial" w:cs="Arial"/>
          <w:sz w:val="22"/>
          <w:szCs w:val="22"/>
          <w:lang w:val="en-US"/>
        </w:rPr>
        <w:t xml:space="preserve"> </w:t>
      </w:r>
      <w:r w:rsidR="00962AB7" w:rsidRPr="00A501C6">
        <w:rPr>
          <w:rFonts w:ascii="Arial" w:hAnsi="Arial" w:cs="Arial"/>
          <w:sz w:val="22"/>
          <w:szCs w:val="22"/>
          <w:lang w:val="en-US"/>
        </w:rPr>
        <w:t>compared</w:t>
      </w:r>
      <w:r w:rsidR="00786FC7" w:rsidRPr="00A501C6">
        <w:rPr>
          <w:rFonts w:ascii="Arial" w:hAnsi="Arial" w:cs="Arial"/>
          <w:sz w:val="22"/>
          <w:szCs w:val="22"/>
          <w:lang w:val="en-US"/>
        </w:rPr>
        <w:t xml:space="preserve"> </w:t>
      </w:r>
      <w:r w:rsidRPr="00A501C6">
        <w:rPr>
          <w:rFonts w:ascii="Arial" w:hAnsi="Arial" w:cs="Arial"/>
          <w:sz w:val="22"/>
          <w:szCs w:val="22"/>
          <w:lang w:val="en-US"/>
        </w:rPr>
        <w:t xml:space="preserve">to </w:t>
      </w:r>
      <w:r w:rsidR="00786FC7" w:rsidRPr="00A501C6">
        <w:rPr>
          <w:rFonts w:ascii="Arial" w:hAnsi="Arial" w:cs="Arial"/>
          <w:sz w:val="22"/>
          <w:szCs w:val="22"/>
          <w:lang w:val="en-US"/>
        </w:rPr>
        <w:t>the case studies already analyzed</w:t>
      </w:r>
      <w:r w:rsidR="00113ED7" w:rsidRPr="00A501C6">
        <w:rPr>
          <w:rFonts w:ascii="Arial" w:hAnsi="Arial" w:cs="Arial"/>
          <w:sz w:val="22"/>
          <w:szCs w:val="22"/>
          <w:lang w:val="en-US"/>
        </w:rPr>
        <w:t>.</w:t>
      </w:r>
      <w:r w:rsidR="00F42880" w:rsidRPr="00A501C6">
        <w:rPr>
          <w:rFonts w:ascii="Arial" w:hAnsi="Arial" w:cs="Arial"/>
          <w:sz w:val="22"/>
          <w:szCs w:val="22"/>
          <w:lang w:val="en-US"/>
        </w:rPr>
        <w:t xml:space="preserve"> </w:t>
      </w:r>
      <w:r w:rsidR="00113ED7" w:rsidRPr="00A501C6">
        <w:rPr>
          <w:rFonts w:ascii="Arial" w:hAnsi="Arial" w:cs="Arial"/>
          <w:sz w:val="22"/>
          <w:szCs w:val="22"/>
          <w:lang w:val="en-US"/>
        </w:rPr>
        <w:t xml:space="preserve">Finally, competition between ride-hailing and the main </w:t>
      </w:r>
      <w:r w:rsidR="007358C3" w:rsidRPr="00A501C6">
        <w:rPr>
          <w:rFonts w:ascii="Arial" w:hAnsi="Arial" w:cs="Arial"/>
          <w:sz w:val="22"/>
          <w:szCs w:val="22"/>
          <w:lang w:val="en-US"/>
        </w:rPr>
        <w:t xml:space="preserve">transport </w:t>
      </w:r>
      <w:r w:rsidR="00113ED7" w:rsidRPr="00A501C6">
        <w:rPr>
          <w:rFonts w:ascii="Arial" w:hAnsi="Arial" w:cs="Arial"/>
          <w:sz w:val="22"/>
          <w:szCs w:val="22"/>
          <w:lang w:val="en-US"/>
        </w:rPr>
        <w:t xml:space="preserve">modes substituted (taxi and public transport) should be explored more deeply, given its importance in understanding the </w:t>
      </w:r>
      <w:r w:rsidR="00962AB7" w:rsidRPr="00A501C6">
        <w:rPr>
          <w:rFonts w:ascii="Arial" w:hAnsi="Arial" w:cs="Arial"/>
          <w:sz w:val="22"/>
          <w:szCs w:val="22"/>
          <w:lang w:val="en-US"/>
        </w:rPr>
        <w:t xml:space="preserve">current and future </w:t>
      </w:r>
      <w:r w:rsidR="00113ED7" w:rsidRPr="00A501C6">
        <w:rPr>
          <w:rFonts w:ascii="Arial" w:hAnsi="Arial" w:cs="Arial"/>
          <w:sz w:val="22"/>
          <w:szCs w:val="22"/>
          <w:lang w:val="en-US"/>
        </w:rPr>
        <w:t>role of ride-hailing in urban sustainability.</w:t>
      </w:r>
      <w:r w:rsidR="00F42880" w:rsidRPr="00A501C6">
        <w:rPr>
          <w:rFonts w:ascii="Arial" w:hAnsi="Arial" w:cs="Arial"/>
          <w:sz w:val="22"/>
          <w:szCs w:val="22"/>
          <w:lang w:val="en-US"/>
        </w:rPr>
        <w:t xml:space="preserve"> In the same line, it is needed to further study transit and ridesourcing use associations before enacting pricing, technology changes, other policies implementation that could enable these modes to supplement each other and not avoid substitutions</w:t>
      </w:r>
    </w:p>
    <w:p w14:paraId="24FE48F2" w14:textId="66420C69" w:rsidR="00D113CF" w:rsidRPr="00A501C6" w:rsidRDefault="00D113CF" w:rsidP="00D35839">
      <w:pPr>
        <w:tabs>
          <w:tab w:val="left" w:pos="1134"/>
        </w:tabs>
        <w:spacing w:after="120" w:line="312" w:lineRule="auto"/>
        <w:rPr>
          <w:rFonts w:ascii="Arial" w:hAnsi="Arial" w:cs="Arial"/>
          <w:sz w:val="22"/>
          <w:szCs w:val="22"/>
          <w:lang w:val="en-US"/>
        </w:rPr>
      </w:pPr>
    </w:p>
    <w:p w14:paraId="0EE318A6" w14:textId="34AB55B8" w:rsidR="00701C76" w:rsidRPr="00A501C6" w:rsidRDefault="00701C76" w:rsidP="00701C76">
      <w:pPr>
        <w:rPr>
          <w:rFonts w:ascii="Arial" w:hAnsi="Arial" w:cs="Arial"/>
          <w:b/>
          <w:sz w:val="22"/>
          <w:szCs w:val="22"/>
        </w:rPr>
      </w:pPr>
      <w:r w:rsidRPr="00A501C6">
        <w:rPr>
          <w:rFonts w:ascii="Arial" w:hAnsi="Arial" w:cs="Arial"/>
          <w:b/>
          <w:sz w:val="22"/>
          <w:szCs w:val="22"/>
        </w:rPr>
        <w:t>Acknowledgments</w:t>
      </w:r>
    </w:p>
    <w:p w14:paraId="2C0446F1" w14:textId="77777777" w:rsidR="00701C76" w:rsidRPr="00A501C6" w:rsidRDefault="00701C76" w:rsidP="00701C76">
      <w:pPr>
        <w:rPr>
          <w:rFonts w:ascii="Arial" w:hAnsi="Arial" w:cs="Arial"/>
          <w:b/>
          <w:sz w:val="22"/>
          <w:szCs w:val="22"/>
        </w:rPr>
      </w:pPr>
    </w:p>
    <w:p w14:paraId="651921EF" w14:textId="3937E2FA" w:rsidR="00701C76" w:rsidRDefault="00701C76" w:rsidP="00C87044">
      <w:pPr>
        <w:tabs>
          <w:tab w:val="left" w:pos="1134"/>
        </w:tabs>
        <w:spacing w:after="120" w:line="312" w:lineRule="auto"/>
        <w:rPr>
          <w:rFonts w:ascii="Arial" w:hAnsi="Arial" w:cs="Arial"/>
          <w:sz w:val="22"/>
          <w:szCs w:val="22"/>
        </w:rPr>
      </w:pPr>
      <w:r w:rsidRPr="00A501C6">
        <w:rPr>
          <w:rFonts w:ascii="Arial" w:hAnsi="Arial" w:cs="Arial"/>
          <w:sz w:val="22"/>
          <w:szCs w:val="22"/>
          <w:lang w:val="en-US"/>
        </w:rPr>
        <w:t xml:space="preserve">The authors wish to thank the </w:t>
      </w:r>
      <w:r w:rsidR="00C87044" w:rsidRPr="00A501C6">
        <w:rPr>
          <w:rFonts w:ascii="Arial" w:hAnsi="Arial" w:cs="Arial"/>
          <w:sz w:val="22"/>
          <w:szCs w:val="22"/>
          <w:lang w:val="en-US"/>
        </w:rPr>
        <w:t>Spanish Ministry of Science and Innovation</w:t>
      </w:r>
      <w:r w:rsidR="00C87044" w:rsidRPr="00A501C6">
        <w:rPr>
          <w:rFonts w:ascii="Arial" w:hAnsi="Arial" w:cs="Arial"/>
          <w:sz w:val="22"/>
          <w:szCs w:val="22"/>
        </w:rPr>
        <w:t xml:space="preserve"> (MCIU), the Spanish State Research Agency (AEI) and the</w:t>
      </w:r>
      <w:r w:rsidR="00ED22BD" w:rsidRPr="00A501C6">
        <w:t xml:space="preserve"> </w:t>
      </w:r>
      <w:r w:rsidR="00ED22BD" w:rsidRPr="00A501C6">
        <w:rPr>
          <w:rFonts w:ascii="Arial" w:hAnsi="Arial" w:cs="Arial"/>
          <w:sz w:val="22"/>
          <w:szCs w:val="22"/>
        </w:rPr>
        <w:t>European Regional Development Fund</w:t>
      </w:r>
      <w:r w:rsidR="00C87044" w:rsidRPr="00A501C6">
        <w:rPr>
          <w:rFonts w:ascii="Arial" w:hAnsi="Arial" w:cs="Arial"/>
          <w:sz w:val="22"/>
          <w:szCs w:val="22"/>
        </w:rPr>
        <w:t xml:space="preserve"> (</w:t>
      </w:r>
      <w:r w:rsidR="00ED22BD" w:rsidRPr="00A501C6">
        <w:rPr>
          <w:rFonts w:ascii="Arial" w:hAnsi="Arial" w:cs="Arial"/>
          <w:sz w:val="22"/>
          <w:szCs w:val="22"/>
        </w:rPr>
        <w:t>ERDF</w:t>
      </w:r>
      <w:r w:rsidR="00C87044" w:rsidRPr="00A501C6">
        <w:rPr>
          <w:rFonts w:ascii="Arial" w:hAnsi="Arial" w:cs="Arial"/>
          <w:sz w:val="22"/>
          <w:szCs w:val="22"/>
        </w:rPr>
        <w:t>)</w:t>
      </w:r>
      <w:r w:rsidR="00ED22BD" w:rsidRPr="00A501C6">
        <w:rPr>
          <w:rFonts w:ascii="Arial" w:hAnsi="Arial" w:cs="Arial"/>
          <w:sz w:val="22"/>
          <w:szCs w:val="22"/>
        </w:rPr>
        <w:t xml:space="preserve"> which have funded the project </w:t>
      </w:r>
      <w:r w:rsidR="00617AF3" w:rsidRPr="00617AF3">
        <w:rPr>
          <w:rFonts w:ascii="Arial" w:hAnsi="Arial" w:cs="Arial"/>
          <w:sz w:val="22"/>
          <w:szCs w:val="22"/>
        </w:rPr>
        <w:t>RTI2018-095501-B-I00</w:t>
      </w:r>
      <w:r w:rsidR="00617AF3">
        <w:rPr>
          <w:rFonts w:ascii="Arial" w:hAnsi="Arial" w:cs="Arial"/>
          <w:sz w:val="22"/>
          <w:szCs w:val="22"/>
        </w:rPr>
        <w:t>.</w:t>
      </w:r>
    </w:p>
    <w:p w14:paraId="034DDFDB" w14:textId="77777777" w:rsidR="00ED22BD" w:rsidRPr="00ED22BD" w:rsidRDefault="00ED22BD" w:rsidP="00C87044">
      <w:pPr>
        <w:tabs>
          <w:tab w:val="left" w:pos="1134"/>
        </w:tabs>
        <w:spacing w:after="120" w:line="312" w:lineRule="auto"/>
        <w:rPr>
          <w:rFonts w:ascii="Arial" w:hAnsi="Arial" w:cs="Arial"/>
          <w:sz w:val="22"/>
          <w:szCs w:val="22"/>
          <w:lang w:val="en-US"/>
        </w:rPr>
      </w:pPr>
    </w:p>
    <w:p w14:paraId="17C8011F" w14:textId="78E1B4AA" w:rsidR="00E979FD" w:rsidRPr="00D35839" w:rsidRDefault="008C48D3" w:rsidP="00D35839">
      <w:pPr>
        <w:rPr>
          <w:rFonts w:ascii="Arial" w:hAnsi="Arial" w:cs="Arial"/>
          <w:b/>
          <w:sz w:val="22"/>
          <w:szCs w:val="22"/>
          <w:lang w:val="es-ES"/>
        </w:rPr>
      </w:pPr>
      <w:proofErr w:type="spellStart"/>
      <w:r w:rsidRPr="00D35839">
        <w:rPr>
          <w:rFonts w:ascii="Arial" w:hAnsi="Arial" w:cs="Arial"/>
          <w:b/>
          <w:sz w:val="22"/>
          <w:szCs w:val="22"/>
          <w:lang w:val="es-ES"/>
        </w:rPr>
        <w:t>References</w:t>
      </w:r>
      <w:bookmarkStart w:id="11" w:name="__DdeLink__7383_3786211981"/>
      <w:proofErr w:type="spellEnd"/>
    </w:p>
    <w:p w14:paraId="05DCE24F" w14:textId="77777777" w:rsidR="00E979FD" w:rsidRPr="00D35839" w:rsidRDefault="00E979FD" w:rsidP="00D35839">
      <w:pPr>
        <w:rPr>
          <w:rFonts w:ascii="Arial" w:hAnsi="Arial" w:cs="Arial"/>
          <w:b/>
          <w:sz w:val="22"/>
          <w:szCs w:val="22"/>
          <w:lang w:val="es-ES"/>
        </w:rPr>
      </w:pPr>
    </w:p>
    <w:p w14:paraId="312F00B7" w14:textId="72231B35" w:rsidR="00216F8A" w:rsidRPr="003E425C" w:rsidRDefault="00216F8A" w:rsidP="00D35839">
      <w:pPr>
        <w:spacing w:after="120" w:line="312" w:lineRule="auto"/>
        <w:rPr>
          <w:lang w:val="en-US"/>
        </w:rPr>
      </w:pPr>
      <w:r w:rsidRPr="00D35839">
        <w:rPr>
          <w:lang w:val="es-ES"/>
        </w:rPr>
        <w:t xml:space="preserve">Agencia Tributaria, 2019. Estadística de los declarantes del Impuesto sobre la Renta de las Personas Físicas de los mayores municipios por código postal 2017. </w:t>
      </w:r>
      <w:r w:rsidRPr="003E425C">
        <w:rPr>
          <w:lang w:val="en-US"/>
        </w:rPr>
        <w:t xml:space="preserve">Available online: </w:t>
      </w:r>
      <w:hyperlink r:id="rId30" w:history="1">
        <w:r w:rsidRPr="003E425C">
          <w:rPr>
            <w:rStyle w:val="Hyperlink"/>
            <w:lang w:val="en-US"/>
          </w:rPr>
          <w:t>https://www.agenciatributaria.es/AEAT/Contenidos_Comunes/La_Agencia_Tributaria/Estadisticas/Publicaciones/sites/irpfCodPostal/2016/home.html</w:t>
        </w:r>
      </w:hyperlink>
      <w:r w:rsidRPr="003E425C">
        <w:rPr>
          <w:lang w:val="en-US"/>
        </w:rPr>
        <w:t xml:space="preserve"> (accessed 29.</w:t>
      </w:r>
      <w:r w:rsidR="000E2D53" w:rsidRPr="003E425C">
        <w:rPr>
          <w:lang w:val="en-US"/>
        </w:rPr>
        <w:t>05</w:t>
      </w:r>
      <w:r w:rsidRPr="003E425C">
        <w:rPr>
          <w:lang w:val="en-US"/>
        </w:rPr>
        <w:t>.20</w:t>
      </w:r>
      <w:r w:rsidR="000E2D53" w:rsidRPr="003E425C">
        <w:rPr>
          <w:lang w:val="en-US"/>
        </w:rPr>
        <w:t>20</w:t>
      </w:r>
      <w:r w:rsidRPr="003E425C">
        <w:rPr>
          <w:lang w:val="en-US"/>
        </w:rPr>
        <w:t>)</w:t>
      </w:r>
    </w:p>
    <w:bookmarkEnd w:id="11"/>
    <w:p w14:paraId="494340D8" w14:textId="0B983D17" w:rsidR="009720BA" w:rsidRPr="00D35839" w:rsidRDefault="009720BA" w:rsidP="00D35839">
      <w:pPr>
        <w:spacing w:after="120" w:line="312" w:lineRule="auto"/>
        <w:rPr>
          <w:lang w:val="en-US"/>
        </w:rPr>
      </w:pPr>
      <w:r w:rsidRPr="00D35839">
        <w:rPr>
          <w:lang w:val="es-ES"/>
        </w:rPr>
        <w:t xml:space="preserve">Alemi, F., Circella, G., Handy, S., &amp; Mokhtarian, P., 2018. </w:t>
      </w:r>
      <w:r w:rsidRPr="00D35839">
        <w:rPr>
          <w:lang w:val="en-US"/>
        </w:rPr>
        <w:t xml:space="preserve">What influences travelers to use Uber? Exploring the factors affecting the adoption of on-demand ride services in California. </w:t>
      </w:r>
      <w:r w:rsidRPr="00D35839">
        <w:rPr>
          <w:i/>
          <w:lang w:val="en-US"/>
        </w:rPr>
        <w:t xml:space="preserve">Travel </w:t>
      </w:r>
      <w:proofErr w:type="spellStart"/>
      <w:r w:rsidRPr="00D35839">
        <w:rPr>
          <w:i/>
          <w:lang w:val="en-US"/>
        </w:rPr>
        <w:t>Behaviour</w:t>
      </w:r>
      <w:proofErr w:type="spellEnd"/>
      <w:r w:rsidRPr="00D35839">
        <w:rPr>
          <w:i/>
          <w:lang w:val="en-US"/>
        </w:rPr>
        <w:t xml:space="preserve"> and Society</w:t>
      </w:r>
      <w:r w:rsidRPr="00D35839">
        <w:rPr>
          <w:lang w:val="en-US"/>
        </w:rPr>
        <w:t>, 13, 88-104.</w:t>
      </w:r>
    </w:p>
    <w:p w14:paraId="33F5B353" w14:textId="1EB15029" w:rsidR="000634FB" w:rsidRPr="00D35839" w:rsidRDefault="000634FB" w:rsidP="00D35839">
      <w:pPr>
        <w:spacing w:after="120" w:line="312" w:lineRule="auto"/>
        <w:rPr>
          <w:lang w:val="en-US"/>
        </w:rPr>
      </w:pPr>
      <w:r w:rsidRPr="00D35839">
        <w:rPr>
          <w:lang w:val="en-US"/>
        </w:rPr>
        <w:t>Alemi, F., Circella, G</w:t>
      </w:r>
      <w:r w:rsidR="001A57AE" w:rsidRPr="00D35839">
        <w:rPr>
          <w:lang w:val="en-US"/>
        </w:rPr>
        <w:t>., Mokhtarian, P., &amp; Handy, S., 2019</w:t>
      </w:r>
      <w:r w:rsidRPr="00D35839">
        <w:rPr>
          <w:lang w:val="en-US"/>
        </w:rPr>
        <w:t xml:space="preserve">. What drives the use of </w:t>
      </w:r>
      <w:proofErr w:type="spellStart"/>
      <w:r w:rsidRPr="00D35839">
        <w:rPr>
          <w:lang w:val="en-US"/>
        </w:rPr>
        <w:t>ridehailing</w:t>
      </w:r>
      <w:proofErr w:type="spellEnd"/>
      <w:r w:rsidRPr="00D35839">
        <w:rPr>
          <w:lang w:val="en-US"/>
        </w:rPr>
        <w:t xml:space="preserve"> in California? Ordered </w:t>
      </w:r>
      <w:proofErr w:type="spellStart"/>
      <w:r w:rsidRPr="00D35839">
        <w:rPr>
          <w:lang w:val="en-US"/>
        </w:rPr>
        <w:t>probit</w:t>
      </w:r>
      <w:proofErr w:type="spellEnd"/>
      <w:r w:rsidRPr="00D35839">
        <w:rPr>
          <w:lang w:val="en-US"/>
        </w:rPr>
        <w:t xml:space="preserve"> models of the usage frequency of Uber and Lyft. </w:t>
      </w:r>
      <w:r w:rsidRPr="00D35839">
        <w:rPr>
          <w:i/>
          <w:lang w:val="en-US"/>
        </w:rPr>
        <w:t>Transportation Research Part C: Emerging Technologies</w:t>
      </w:r>
      <w:r w:rsidRPr="00D35839">
        <w:rPr>
          <w:lang w:val="en-US"/>
        </w:rPr>
        <w:t xml:space="preserve">, 102, 233-248. </w:t>
      </w:r>
    </w:p>
    <w:p w14:paraId="4C69911D" w14:textId="2385BAAB" w:rsidR="00DC5D05" w:rsidRPr="00D35839" w:rsidRDefault="00DC5D05" w:rsidP="00D35839">
      <w:pPr>
        <w:spacing w:after="120" w:line="312" w:lineRule="auto"/>
        <w:rPr>
          <w:lang w:val="en-US"/>
        </w:rPr>
      </w:pPr>
      <w:r w:rsidRPr="00D35839">
        <w:rPr>
          <w:lang w:val="en-US"/>
        </w:rPr>
        <w:t>Astroza, S., Garikapati, V.M., Bhat, C.R., Pendyala, R.M., Lavieri, P.S. and Dias, F.F., 2017. Analysis of the impact of technology use on multimodality and activity travel characteristics. Transportation Research Record, 2666(1), pp.19-28.</w:t>
      </w:r>
    </w:p>
    <w:p w14:paraId="4434BB22" w14:textId="0B4FDA6F" w:rsidR="00623E16" w:rsidRPr="00D35839" w:rsidRDefault="00623E16" w:rsidP="00D35839">
      <w:pPr>
        <w:spacing w:after="120" w:line="312" w:lineRule="auto"/>
        <w:rPr>
          <w:lang w:val="en-US"/>
        </w:rPr>
      </w:pPr>
      <w:proofErr w:type="spellStart"/>
      <w:r w:rsidRPr="00D35839">
        <w:rPr>
          <w:lang w:val="en-US"/>
        </w:rPr>
        <w:t>Berkowsky</w:t>
      </w:r>
      <w:proofErr w:type="spellEnd"/>
      <w:r w:rsidRPr="00D35839">
        <w:rPr>
          <w:lang w:val="en-US"/>
        </w:rPr>
        <w:t xml:space="preserve">, R.W., </w:t>
      </w:r>
      <w:proofErr w:type="spellStart"/>
      <w:r w:rsidRPr="00D35839">
        <w:rPr>
          <w:lang w:val="en-US"/>
        </w:rPr>
        <w:t>Sharit</w:t>
      </w:r>
      <w:proofErr w:type="spellEnd"/>
      <w:r w:rsidRPr="00D35839">
        <w:rPr>
          <w:lang w:val="en-US"/>
        </w:rPr>
        <w:t xml:space="preserve">, J. and </w:t>
      </w:r>
      <w:proofErr w:type="spellStart"/>
      <w:r w:rsidRPr="00D35839">
        <w:rPr>
          <w:lang w:val="en-US"/>
        </w:rPr>
        <w:t>Czaja</w:t>
      </w:r>
      <w:proofErr w:type="spellEnd"/>
      <w:r w:rsidRPr="00D35839">
        <w:rPr>
          <w:lang w:val="en-US"/>
        </w:rPr>
        <w:t xml:space="preserve">, S.J., 2017. Factors predicting decisions about technology adoption among older adults. </w:t>
      </w:r>
      <w:r w:rsidRPr="00D35839">
        <w:rPr>
          <w:i/>
          <w:iCs/>
          <w:lang w:val="en-US"/>
        </w:rPr>
        <w:t>Innovation in aging</w:t>
      </w:r>
      <w:r w:rsidRPr="00D35839">
        <w:rPr>
          <w:lang w:val="en-US"/>
        </w:rPr>
        <w:t xml:space="preserve">, 1(3), </w:t>
      </w:r>
      <w:proofErr w:type="gramStart"/>
      <w:r w:rsidRPr="00D35839">
        <w:rPr>
          <w:lang w:val="en-US"/>
        </w:rPr>
        <w:t>p.igy</w:t>
      </w:r>
      <w:proofErr w:type="gramEnd"/>
      <w:r w:rsidRPr="00D35839">
        <w:rPr>
          <w:lang w:val="en-US"/>
        </w:rPr>
        <w:t>002.</w:t>
      </w:r>
    </w:p>
    <w:p w14:paraId="6F525B95" w14:textId="2BA06AFA" w:rsidR="00400522" w:rsidRPr="00D35839" w:rsidRDefault="00400522" w:rsidP="00D35839">
      <w:pPr>
        <w:spacing w:after="120" w:line="312" w:lineRule="auto"/>
        <w:rPr>
          <w:lang w:val="en-US"/>
        </w:rPr>
      </w:pPr>
      <w:r w:rsidRPr="00D35839">
        <w:rPr>
          <w:lang w:val="en-US"/>
        </w:rPr>
        <w:lastRenderedPageBreak/>
        <w:t>Bhat, C.R., 2015. A new generalized heterogeneous data model (GHDM) to jointly model mixed types of dependent variables. Transportation Research Part B 79, 50-77.</w:t>
      </w:r>
    </w:p>
    <w:p w14:paraId="73ED5004" w14:textId="48E0B37B" w:rsidR="000634FB" w:rsidRPr="00D35839" w:rsidRDefault="000634FB" w:rsidP="00D35839">
      <w:pPr>
        <w:spacing w:after="120" w:line="312" w:lineRule="auto"/>
        <w:rPr>
          <w:lang w:val="en-US"/>
        </w:rPr>
      </w:pPr>
      <w:r w:rsidRPr="00D35839">
        <w:rPr>
          <w:lang w:val="en-US"/>
        </w:rPr>
        <w:t>BTD, Boston Transportation Department (2017). Vision Boston Today.</w:t>
      </w:r>
    </w:p>
    <w:p w14:paraId="3FF3EF1B" w14:textId="2E25E45D" w:rsidR="008E1E3C" w:rsidRPr="008D0BAE" w:rsidRDefault="008E1E3C" w:rsidP="00D35839">
      <w:pPr>
        <w:spacing w:after="120" w:line="312" w:lineRule="auto"/>
      </w:pPr>
      <w:r w:rsidRPr="00D35839">
        <w:rPr>
          <w:lang w:val="es-ES"/>
        </w:rPr>
        <w:t xml:space="preserve">Cantos, P. C., &amp; Alvarez, </w:t>
      </w:r>
      <w:proofErr w:type="spellStart"/>
      <w:r w:rsidRPr="00D35839">
        <w:rPr>
          <w:lang w:val="es-ES"/>
        </w:rPr>
        <w:t>Ó</w:t>
      </w:r>
      <w:proofErr w:type="spellEnd"/>
      <w:r w:rsidRPr="00D35839">
        <w:rPr>
          <w:lang w:val="es-ES"/>
        </w:rPr>
        <w:t xml:space="preserve">., 2009. El valor del tiempo con congestión: el caso de la Radial-3. </w:t>
      </w:r>
      <w:proofErr w:type="spellStart"/>
      <w:r w:rsidRPr="008D0BAE">
        <w:t>Revista</w:t>
      </w:r>
      <w:proofErr w:type="spellEnd"/>
      <w:r w:rsidRPr="008D0BAE">
        <w:t xml:space="preserve"> de </w:t>
      </w:r>
      <w:proofErr w:type="spellStart"/>
      <w:r w:rsidRPr="008D0BAE">
        <w:t>economía</w:t>
      </w:r>
      <w:proofErr w:type="spellEnd"/>
      <w:r w:rsidRPr="008D0BAE">
        <w:t xml:space="preserve"> </w:t>
      </w:r>
      <w:proofErr w:type="spellStart"/>
      <w:r w:rsidRPr="008D0BAE">
        <w:t>aplicada</w:t>
      </w:r>
      <w:proofErr w:type="spellEnd"/>
      <w:r w:rsidRPr="008D0BAE">
        <w:t>, 17(51), 55-80.</w:t>
      </w:r>
    </w:p>
    <w:p w14:paraId="4593C458" w14:textId="6FFBF59B" w:rsidR="00737D78" w:rsidRPr="008D0BAE" w:rsidRDefault="00737D78" w:rsidP="00D35839">
      <w:pPr>
        <w:spacing w:after="120" w:line="312" w:lineRule="auto"/>
      </w:pPr>
      <w:r w:rsidRPr="008D0BAE">
        <w:t>Carey, J., 1989. Consumer adoption of new communication technologies. IEEE Communications Magazine, 27(8), pp.28-32.</w:t>
      </w:r>
    </w:p>
    <w:p w14:paraId="59E349CC" w14:textId="0F0BE34E" w:rsidR="000634FB" w:rsidRPr="00D35839" w:rsidRDefault="000634FB" w:rsidP="00D35839">
      <w:pPr>
        <w:spacing w:after="120" w:line="312" w:lineRule="auto"/>
        <w:rPr>
          <w:lang w:val="en-US"/>
        </w:rPr>
      </w:pPr>
      <w:r w:rsidRPr="00D35839">
        <w:rPr>
          <w:lang w:val="en-US"/>
        </w:rPr>
        <w:t xml:space="preserve">CCSF, </w:t>
      </w:r>
      <w:bookmarkStart w:id="12" w:name="__DdeLink__10522_4065368864"/>
      <w:r w:rsidRPr="00D35839">
        <w:rPr>
          <w:lang w:val="en-US"/>
        </w:rPr>
        <w:t>City and County of San Francisc</w:t>
      </w:r>
      <w:bookmarkEnd w:id="12"/>
      <w:r w:rsidRPr="00D35839">
        <w:rPr>
          <w:lang w:val="en-US"/>
        </w:rPr>
        <w:t>o, 2019.  City and County of San Francisc</w:t>
      </w:r>
      <w:r w:rsidR="007F4D40" w:rsidRPr="00D35839">
        <w:rPr>
          <w:lang w:val="en-US"/>
        </w:rPr>
        <w:t>o</w:t>
      </w:r>
      <w:r w:rsidRPr="00D35839">
        <w:rPr>
          <w:lang w:val="en-US"/>
        </w:rPr>
        <w:t xml:space="preserve"> official webpage (</w:t>
      </w:r>
      <w:hyperlink r:id="rId31">
        <w:r w:rsidRPr="00D35839">
          <w:rPr>
            <w:rStyle w:val="EnlacedeInternet"/>
            <w:lang w:val="en-US"/>
          </w:rPr>
          <w:t>https://sfgov.org/scorecards/transportation/non-private-auto-mode-share</w:t>
        </w:r>
      </w:hyperlink>
      <w:r w:rsidRPr="00D35839">
        <w:rPr>
          <w:lang w:val="en-US"/>
        </w:rPr>
        <w:t xml:space="preserve"> ), accessed 24/11/2019.</w:t>
      </w:r>
    </w:p>
    <w:p w14:paraId="4C6BA791" w14:textId="2F7D826A" w:rsidR="008615EC" w:rsidRPr="00D35839" w:rsidRDefault="008615EC" w:rsidP="00D35839">
      <w:pPr>
        <w:spacing w:after="120" w:line="312" w:lineRule="auto"/>
        <w:rPr>
          <w:bCs/>
          <w:lang w:val="en-US"/>
        </w:rPr>
      </w:pPr>
      <w:proofErr w:type="spellStart"/>
      <w:r w:rsidRPr="00D35839">
        <w:rPr>
          <w:bCs/>
          <w:lang w:val="en-US"/>
        </w:rPr>
        <w:t>Cerjak</w:t>
      </w:r>
      <w:proofErr w:type="spellEnd"/>
      <w:r w:rsidRPr="00D35839">
        <w:rPr>
          <w:bCs/>
          <w:lang w:val="en-US"/>
        </w:rPr>
        <w:t xml:space="preserve">, M., </w:t>
      </w:r>
      <w:proofErr w:type="spellStart"/>
      <w:r w:rsidRPr="00D35839">
        <w:rPr>
          <w:bCs/>
          <w:lang w:val="en-US"/>
        </w:rPr>
        <w:t>Mesić</w:t>
      </w:r>
      <w:proofErr w:type="spellEnd"/>
      <w:r w:rsidRPr="00D35839">
        <w:rPr>
          <w:bCs/>
          <w:lang w:val="en-US"/>
        </w:rPr>
        <w:t xml:space="preserve">, Ž., </w:t>
      </w:r>
      <w:proofErr w:type="spellStart"/>
      <w:r w:rsidRPr="00D35839">
        <w:rPr>
          <w:bCs/>
          <w:lang w:val="en-US"/>
        </w:rPr>
        <w:t>Kopić</w:t>
      </w:r>
      <w:proofErr w:type="spellEnd"/>
      <w:r w:rsidRPr="00D35839">
        <w:rPr>
          <w:bCs/>
          <w:lang w:val="en-US"/>
        </w:rPr>
        <w:t xml:space="preserve">, M., </w:t>
      </w:r>
      <w:proofErr w:type="spellStart"/>
      <w:r w:rsidRPr="00D35839">
        <w:rPr>
          <w:bCs/>
          <w:lang w:val="en-US"/>
        </w:rPr>
        <w:t>Kovačić</w:t>
      </w:r>
      <w:proofErr w:type="spellEnd"/>
      <w:r w:rsidRPr="00D35839">
        <w:rPr>
          <w:bCs/>
          <w:lang w:val="en-US"/>
        </w:rPr>
        <w:t xml:space="preserve">, D. and </w:t>
      </w:r>
      <w:proofErr w:type="spellStart"/>
      <w:r w:rsidRPr="00D35839">
        <w:rPr>
          <w:bCs/>
          <w:lang w:val="en-US"/>
        </w:rPr>
        <w:t>Markovina</w:t>
      </w:r>
      <w:proofErr w:type="spellEnd"/>
      <w:r w:rsidRPr="00D35839">
        <w:rPr>
          <w:bCs/>
          <w:lang w:val="en-US"/>
        </w:rPr>
        <w:t>, J., 2010. What motivates consumers to buy organic food: Comparison of Croatia, Bosnia Herzegovina, and Slovenia. Journal of Food Products Marketing, 16(3), pp.278-292.</w:t>
      </w:r>
    </w:p>
    <w:p w14:paraId="05123983" w14:textId="42FE69D0" w:rsidR="00C80539" w:rsidRPr="00D35839" w:rsidRDefault="00C80539" w:rsidP="00D35839">
      <w:pPr>
        <w:spacing w:after="120" w:line="312" w:lineRule="auto"/>
        <w:rPr>
          <w:bCs/>
          <w:lang w:val="en-US"/>
        </w:rPr>
      </w:pPr>
      <w:r w:rsidRPr="00D35839">
        <w:rPr>
          <w:bCs/>
          <w:lang w:val="en-US"/>
        </w:rPr>
        <w:t xml:space="preserve">Chen, C., 2015. Impact of ride-sourcing services on travel habits and transportation planning. Doctoral dissertation, University of Pittsburgh. </w:t>
      </w:r>
    </w:p>
    <w:p w14:paraId="30285FA9" w14:textId="0C6A5397" w:rsidR="00DB1A78" w:rsidRPr="00D35839" w:rsidRDefault="00DB1A78" w:rsidP="00D35839">
      <w:pPr>
        <w:spacing w:after="120" w:line="312" w:lineRule="auto"/>
        <w:rPr>
          <w:bCs/>
        </w:rPr>
      </w:pPr>
      <w:r w:rsidRPr="00D35839">
        <w:rPr>
          <w:bCs/>
        </w:rPr>
        <w:t xml:space="preserve">Chen &amp; Chang, 2012. Enhance Green Purchase Intentions: The Roles of Green Perceived Value, Green Perceived Risk, and Green Trust. Management Decision, 50, 502-520. </w:t>
      </w:r>
    </w:p>
    <w:p w14:paraId="1DEECE4E" w14:textId="3D3B89F5" w:rsidR="00C80539" w:rsidRPr="00D35839" w:rsidRDefault="00C80539" w:rsidP="00D35839">
      <w:pPr>
        <w:spacing w:after="120" w:line="312" w:lineRule="auto"/>
        <w:rPr>
          <w:bCs/>
          <w:lang w:val="en-US"/>
        </w:rPr>
      </w:pPr>
      <w:r w:rsidRPr="00D35839">
        <w:rPr>
          <w:bCs/>
        </w:rPr>
        <w:t xml:space="preserve">Chevalier, M. and </w:t>
      </w:r>
      <w:proofErr w:type="spellStart"/>
      <w:r w:rsidRPr="00D35839">
        <w:rPr>
          <w:bCs/>
        </w:rPr>
        <w:t>Gutsatz</w:t>
      </w:r>
      <w:proofErr w:type="spellEnd"/>
      <w:r w:rsidRPr="00D35839">
        <w:rPr>
          <w:bCs/>
        </w:rPr>
        <w:t xml:space="preserve">, M., 2012. </w:t>
      </w:r>
      <w:r w:rsidRPr="00D35839">
        <w:rPr>
          <w:bCs/>
          <w:lang w:val="en-US"/>
        </w:rPr>
        <w:t>Luxury retail management: How the world's top brands provide quality product and service support. John Wiley &amp; Sons.</w:t>
      </w:r>
    </w:p>
    <w:p w14:paraId="468FCC76" w14:textId="3AC3E0A0" w:rsidR="000634FB" w:rsidRPr="00D35839" w:rsidRDefault="000634FB" w:rsidP="00D35839">
      <w:pPr>
        <w:spacing w:after="120" w:line="312" w:lineRule="auto"/>
        <w:rPr>
          <w:lang w:val="en-US"/>
        </w:rPr>
      </w:pPr>
      <w:r w:rsidRPr="00D35839">
        <w:rPr>
          <w:lang w:val="en-US"/>
        </w:rPr>
        <w:t xml:space="preserve">Chu, K. C., Hamza, K., &amp; </w:t>
      </w:r>
      <w:proofErr w:type="spellStart"/>
      <w:r w:rsidRPr="00D35839">
        <w:rPr>
          <w:lang w:val="en-US"/>
        </w:rPr>
        <w:t>Laberteaux</w:t>
      </w:r>
      <w:proofErr w:type="spellEnd"/>
      <w:r w:rsidRPr="00D35839">
        <w:rPr>
          <w:lang w:val="en-US"/>
        </w:rPr>
        <w:t>, K. P., 2018. An Analysis of Attitudinal and Socio-geographic Factors on Commute Mode Choice and Ride-Hailing Adoption</w:t>
      </w:r>
      <w:r w:rsidR="00047101" w:rsidRPr="00D35839">
        <w:rPr>
          <w:lang w:val="en-US"/>
        </w:rPr>
        <w:t>.</w:t>
      </w:r>
      <w:r w:rsidRPr="00D35839">
        <w:rPr>
          <w:lang w:val="en-US"/>
        </w:rPr>
        <w:t xml:space="preserve"> </w:t>
      </w:r>
      <w:r w:rsidR="00047101" w:rsidRPr="00D35839">
        <w:rPr>
          <w:lang w:val="en-US"/>
        </w:rPr>
        <w:t xml:space="preserve">In Transportation Research Board 97th Annual Meeting </w:t>
      </w:r>
      <w:r w:rsidRPr="00D35839">
        <w:rPr>
          <w:lang w:val="en-US"/>
        </w:rPr>
        <w:t>(No. 18-01092).</w:t>
      </w:r>
    </w:p>
    <w:p w14:paraId="078D1FD0" w14:textId="0D8E2087" w:rsidR="00C80539" w:rsidRPr="00D35839" w:rsidRDefault="00C80539" w:rsidP="00D35839">
      <w:pPr>
        <w:spacing w:after="120" w:line="312" w:lineRule="auto"/>
        <w:rPr>
          <w:lang w:val="en-US"/>
        </w:rPr>
      </w:pPr>
      <w:proofErr w:type="spellStart"/>
      <w:r w:rsidRPr="00D35839">
        <w:rPr>
          <w:lang w:val="en-US"/>
        </w:rPr>
        <w:t>Clewlow</w:t>
      </w:r>
      <w:proofErr w:type="spellEnd"/>
      <w:r w:rsidRPr="00D35839">
        <w:rPr>
          <w:lang w:val="en-US"/>
        </w:rPr>
        <w:t>, R. R. and G. S. Mishra, 2017. Disruptive Transportation: The Adoption, Utilization, and Impacts of Ride-Hailing in the United States. Research Report – UCD-ITS-RR-17-07, UC Davis Institute of Transportation</w:t>
      </w:r>
    </w:p>
    <w:p w14:paraId="318B360D" w14:textId="3310EDBF" w:rsidR="0069642A" w:rsidRPr="00D35839" w:rsidRDefault="0069642A" w:rsidP="00D35839">
      <w:pPr>
        <w:spacing w:after="120" w:line="312" w:lineRule="auto"/>
        <w:rPr>
          <w:lang w:val="es-ES"/>
        </w:rPr>
      </w:pPr>
      <w:proofErr w:type="spellStart"/>
      <w:r w:rsidRPr="00AE2570">
        <w:t>Comunidad</w:t>
      </w:r>
      <w:proofErr w:type="spellEnd"/>
      <w:r w:rsidRPr="00AE2570">
        <w:t xml:space="preserve"> de Madrid, 20</w:t>
      </w:r>
      <w:r w:rsidR="001A38FC" w:rsidRPr="00AE2570">
        <w:t>20</w:t>
      </w:r>
      <w:r w:rsidRPr="00AE2570">
        <w:t xml:space="preserve">. </w:t>
      </w:r>
      <w:r w:rsidRPr="00D35839">
        <w:rPr>
          <w:lang w:val="es-ES"/>
        </w:rPr>
        <w:t xml:space="preserve">Almudena – Banco de datos municipal y zonal: </w:t>
      </w:r>
      <w:hyperlink r:id="rId32" w:history="1">
        <w:r w:rsidRPr="00D35839">
          <w:rPr>
            <w:rStyle w:val="Hyperlink"/>
            <w:lang w:val="es-ES"/>
          </w:rPr>
          <w:t>http://www.madrid.org/desvan/AccionDatosTemaMunicipal.icm?codTema=1901641</w:t>
        </w:r>
      </w:hyperlink>
      <w:r w:rsidRPr="00D35839">
        <w:rPr>
          <w:lang w:val="es-ES"/>
        </w:rPr>
        <w:t xml:space="preserve"> (</w:t>
      </w:r>
      <w:proofErr w:type="spellStart"/>
      <w:r w:rsidRPr="00D35839">
        <w:rPr>
          <w:lang w:val="es-ES"/>
        </w:rPr>
        <w:t>accessed</w:t>
      </w:r>
      <w:proofErr w:type="spellEnd"/>
      <w:r w:rsidRPr="00D35839">
        <w:rPr>
          <w:lang w:val="es-ES"/>
        </w:rPr>
        <w:t xml:space="preserve"> 0</w:t>
      </w:r>
      <w:r w:rsidR="001A38FC" w:rsidRPr="00D35839">
        <w:rPr>
          <w:lang w:val="es-ES"/>
        </w:rPr>
        <w:t>1</w:t>
      </w:r>
      <w:r w:rsidRPr="00D35839">
        <w:rPr>
          <w:lang w:val="es-ES"/>
        </w:rPr>
        <w:t>.</w:t>
      </w:r>
      <w:r w:rsidR="001A38FC" w:rsidRPr="00D35839">
        <w:rPr>
          <w:lang w:val="es-ES"/>
        </w:rPr>
        <w:t>0</w:t>
      </w:r>
      <w:r w:rsidRPr="00D35839">
        <w:rPr>
          <w:lang w:val="es-ES"/>
        </w:rPr>
        <w:t>2.20</w:t>
      </w:r>
      <w:r w:rsidR="001A38FC" w:rsidRPr="00D35839">
        <w:rPr>
          <w:lang w:val="es-ES"/>
        </w:rPr>
        <w:t>20</w:t>
      </w:r>
      <w:r w:rsidRPr="00D35839">
        <w:rPr>
          <w:lang w:val="es-ES"/>
        </w:rPr>
        <w:t>)</w:t>
      </w:r>
    </w:p>
    <w:p w14:paraId="2313F896" w14:textId="2702CD50" w:rsidR="0069642A" w:rsidRPr="00D35839" w:rsidRDefault="0069642A" w:rsidP="00D35839">
      <w:pPr>
        <w:spacing w:after="120" w:line="312" w:lineRule="auto"/>
      </w:pPr>
      <w:r w:rsidRPr="00D35839">
        <w:rPr>
          <w:lang w:val="en-US"/>
        </w:rPr>
        <w:t xml:space="preserve">Conway, M., Salon, D. and King, D., 2018. Trends in taxi use and the advent of </w:t>
      </w:r>
      <w:proofErr w:type="spellStart"/>
      <w:r w:rsidRPr="00D35839">
        <w:rPr>
          <w:lang w:val="en-US"/>
        </w:rPr>
        <w:t>ridehailing</w:t>
      </w:r>
      <w:proofErr w:type="spellEnd"/>
      <w:r w:rsidRPr="00D35839">
        <w:rPr>
          <w:lang w:val="en-US"/>
        </w:rPr>
        <w:t xml:space="preserve">, 1995–2017: Evidence from the US National Household Travel Survey. </w:t>
      </w:r>
      <w:r w:rsidRPr="00D35839">
        <w:rPr>
          <w:i/>
        </w:rPr>
        <w:t>Urban Science</w:t>
      </w:r>
      <w:r w:rsidRPr="00D35839">
        <w:t>, 2(3), p.79.</w:t>
      </w:r>
    </w:p>
    <w:p w14:paraId="72D0F087" w14:textId="77777777" w:rsidR="003C3778" w:rsidRPr="00D35839" w:rsidRDefault="003C3778" w:rsidP="00D35839">
      <w:pPr>
        <w:spacing w:after="120" w:line="312" w:lineRule="auto"/>
        <w:rPr>
          <w:lang w:val="en-US"/>
        </w:rPr>
      </w:pPr>
      <w:r w:rsidRPr="00D35839">
        <w:rPr>
          <w:lang w:val="en-US"/>
        </w:rPr>
        <w:t xml:space="preserve">Davison, L., </w:t>
      </w:r>
      <w:proofErr w:type="spellStart"/>
      <w:r w:rsidRPr="00D35839">
        <w:rPr>
          <w:lang w:val="en-US"/>
        </w:rPr>
        <w:t>Littleford</w:t>
      </w:r>
      <w:proofErr w:type="spellEnd"/>
      <w:r w:rsidRPr="00D35839">
        <w:rPr>
          <w:lang w:val="en-US"/>
        </w:rPr>
        <w:t xml:space="preserve">, C. and Ryley, T., 2014. Air travel attitudes and </w:t>
      </w:r>
      <w:proofErr w:type="spellStart"/>
      <w:r w:rsidRPr="00D35839">
        <w:rPr>
          <w:lang w:val="en-US"/>
        </w:rPr>
        <w:t>behaviours</w:t>
      </w:r>
      <w:proofErr w:type="spellEnd"/>
      <w:r w:rsidRPr="00D35839">
        <w:rPr>
          <w:lang w:val="en-US"/>
        </w:rPr>
        <w:t xml:space="preserve">: The development of environment-based segments. </w:t>
      </w:r>
      <w:r w:rsidRPr="00D35839">
        <w:rPr>
          <w:i/>
          <w:lang w:val="en-US"/>
        </w:rPr>
        <w:t>Journal of Air Transport Management</w:t>
      </w:r>
      <w:r w:rsidRPr="00D35839">
        <w:rPr>
          <w:lang w:val="en-US"/>
        </w:rPr>
        <w:t>, 36, pp.13-22.</w:t>
      </w:r>
    </w:p>
    <w:p w14:paraId="739BF0CC" w14:textId="04322DD8" w:rsidR="00337AF8" w:rsidRPr="00D35839" w:rsidRDefault="00337AF8" w:rsidP="00D35839">
      <w:pPr>
        <w:spacing w:after="120" w:line="312" w:lineRule="auto"/>
        <w:rPr>
          <w:lang w:val="it-IT"/>
        </w:rPr>
      </w:pPr>
      <w:r w:rsidRPr="00D35839">
        <w:rPr>
          <w:lang w:val="en-US"/>
        </w:rPr>
        <w:t xml:space="preserve">De </w:t>
      </w:r>
      <w:proofErr w:type="spellStart"/>
      <w:r w:rsidRPr="00D35839">
        <w:rPr>
          <w:lang w:val="en-US"/>
        </w:rPr>
        <w:t>Masi</w:t>
      </w:r>
      <w:proofErr w:type="spellEnd"/>
      <w:r w:rsidRPr="00D35839">
        <w:rPr>
          <w:lang w:val="en-US"/>
        </w:rPr>
        <w:t xml:space="preserve">, F., 2018. The Uber case: a ride for the future of the European single market. </w:t>
      </w:r>
      <w:r w:rsidRPr="00D35839">
        <w:rPr>
          <w:lang w:val="it-IT"/>
        </w:rPr>
        <w:t>Dipartimento de Giurisprudenza, Cattedra di European Business Law</w:t>
      </w:r>
    </w:p>
    <w:p w14:paraId="5599D74A" w14:textId="3C683DB3" w:rsidR="009D008C" w:rsidRPr="00D35839" w:rsidRDefault="009D008C" w:rsidP="00D35839">
      <w:pPr>
        <w:spacing w:after="120" w:line="312" w:lineRule="auto"/>
        <w:rPr>
          <w:lang w:val="en-US"/>
        </w:rPr>
      </w:pPr>
      <w:r w:rsidRPr="00D35839">
        <w:rPr>
          <w:lang w:val="it-IT"/>
        </w:rPr>
        <w:t xml:space="preserve">Deighton-Smith, R., 2018. </w:t>
      </w:r>
      <w:r w:rsidRPr="00D35839">
        <w:rPr>
          <w:lang w:val="en-US"/>
        </w:rPr>
        <w:t xml:space="preserve">The economics of regulating ride-hailing and </w:t>
      </w:r>
      <w:proofErr w:type="spellStart"/>
      <w:r w:rsidRPr="00D35839">
        <w:rPr>
          <w:lang w:val="en-US"/>
        </w:rPr>
        <w:t>dockless</w:t>
      </w:r>
      <w:proofErr w:type="spellEnd"/>
      <w:r w:rsidRPr="00D35839">
        <w:rPr>
          <w:lang w:val="en-US"/>
        </w:rPr>
        <w:t xml:space="preserve"> bike share. International Transport Forum Discussion Paper</w:t>
      </w:r>
      <w:r w:rsidR="00A6448C" w:rsidRPr="00D35839">
        <w:rPr>
          <w:lang w:val="en-US"/>
        </w:rPr>
        <w:t>, 175 Round Table, OECD Publishing, Paris</w:t>
      </w:r>
    </w:p>
    <w:p w14:paraId="73ECD14B" w14:textId="349A5AE3" w:rsidR="00C47B3C" w:rsidRPr="00D35839" w:rsidRDefault="00C47B3C" w:rsidP="00D35839">
      <w:pPr>
        <w:spacing w:after="120" w:line="312" w:lineRule="auto"/>
        <w:rPr>
          <w:lang w:val="en-US"/>
        </w:rPr>
      </w:pPr>
      <w:proofErr w:type="spellStart"/>
      <w:r w:rsidRPr="00D35839">
        <w:rPr>
          <w:lang w:val="en-US"/>
        </w:rPr>
        <w:t>Dervojeda</w:t>
      </w:r>
      <w:proofErr w:type="spellEnd"/>
      <w:r w:rsidRPr="00D35839">
        <w:rPr>
          <w:lang w:val="en-US"/>
        </w:rPr>
        <w:t xml:space="preserve">, K., </w:t>
      </w:r>
      <w:proofErr w:type="spellStart"/>
      <w:r w:rsidRPr="00D35839">
        <w:rPr>
          <w:lang w:val="en-US"/>
        </w:rPr>
        <w:t>Verzijl</w:t>
      </w:r>
      <w:proofErr w:type="spellEnd"/>
      <w:r w:rsidRPr="00D35839">
        <w:rPr>
          <w:lang w:val="en-US"/>
        </w:rPr>
        <w:t xml:space="preserve">, D., </w:t>
      </w:r>
      <w:proofErr w:type="spellStart"/>
      <w:r w:rsidRPr="00D35839">
        <w:rPr>
          <w:lang w:val="en-US"/>
        </w:rPr>
        <w:t>Nagtegaal</w:t>
      </w:r>
      <w:proofErr w:type="spellEnd"/>
      <w:r w:rsidRPr="00D35839">
        <w:rPr>
          <w:lang w:val="en-US"/>
        </w:rPr>
        <w:t xml:space="preserve">, F., </w:t>
      </w:r>
      <w:proofErr w:type="spellStart"/>
      <w:r w:rsidRPr="00D35839">
        <w:rPr>
          <w:lang w:val="en-US"/>
        </w:rPr>
        <w:t>Lengton</w:t>
      </w:r>
      <w:proofErr w:type="spellEnd"/>
      <w:r w:rsidRPr="00D35839">
        <w:rPr>
          <w:lang w:val="en-US"/>
        </w:rPr>
        <w:t xml:space="preserve">, M., </w:t>
      </w:r>
      <w:proofErr w:type="spellStart"/>
      <w:r w:rsidRPr="00D35839">
        <w:rPr>
          <w:lang w:val="en-US"/>
        </w:rPr>
        <w:t>Rouwmaat</w:t>
      </w:r>
      <w:proofErr w:type="spellEnd"/>
      <w:r w:rsidRPr="00D35839">
        <w:rPr>
          <w:lang w:val="en-US"/>
        </w:rPr>
        <w:t xml:space="preserve">, E., </w:t>
      </w:r>
      <w:proofErr w:type="spellStart"/>
      <w:r w:rsidRPr="00D35839">
        <w:rPr>
          <w:lang w:val="en-US"/>
        </w:rPr>
        <w:t>Monfardini</w:t>
      </w:r>
      <w:proofErr w:type="spellEnd"/>
      <w:r w:rsidRPr="00D35839">
        <w:rPr>
          <w:lang w:val="en-US"/>
        </w:rPr>
        <w:t xml:space="preserve">, E., </w:t>
      </w:r>
      <w:proofErr w:type="spellStart"/>
      <w:r w:rsidRPr="00D35839">
        <w:rPr>
          <w:lang w:val="en-US"/>
        </w:rPr>
        <w:t>Frideres</w:t>
      </w:r>
      <w:proofErr w:type="spellEnd"/>
      <w:r w:rsidRPr="00D35839">
        <w:rPr>
          <w:lang w:val="en-US"/>
        </w:rPr>
        <w:t>, L., 2013. The Sharing Economy, Accessibility-Based Business Models for Peer-to-Peer Markets, Case study no. 12, European Commission, Directorate-General for Enterprise and Industry, Brussels.</w:t>
      </w:r>
    </w:p>
    <w:p w14:paraId="03B25BDC" w14:textId="77777777" w:rsidR="000634FB" w:rsidRPr="00D35839" w:rsidRDefault="000634FB" w:rsidP="00D35839">
      <w:pPr>
        <w:spacing w:after="120" w:line="312" w:lineRule="auto"/>
        <w:rPr>
          <w:lang w:val="en-US"/>
        </w:rPr>
      </w:pPr>
      <w:r w:rsidRPr="00D35839">
        <w:rPr>
          <w:lang w:val="en-US"/>
        </w:rPr>
        <w:lastRenderedPageBreak/>
        <w:t xml:space="preserve">Dias, F.F., Lavieri, P.S., Garikapati, V.M., Astroza, S., Pendyala, R.M. and Bhat, C.R., 2017. A behavioral choice model of the use of car-sharing and ride-sourcing services. </w:t>
      </w:r>
      <w:r w:rsidRPr="00D35839">
        <w:rPr>
          <w:i/>
          <w:lang w:val="en-US"/>
        </w:rPr>
        <w:t>Transportation</w:t>
      </w:r>
      <w:r w:rsidRPr="00D35839">
        <w:rPr>
          <w:lang w:val="en-US"/>
        </w:rPr>
        <w:t>, 44(6), pp.1307-1323.</w:t>
      </w:r>
    </w:p>
    <w:p w14:paraId="38A68472" w14:textId="7F592015" w:rsidR="007662D7" w:rsidRPr="00D35839" w:rsidRDefault="007662D7" w:rsidP="00D35839">
      <w:pPr>
        <w:spacing w:after="120" w:line="312" w:lineRule="auto"/>
        <w:rPr>
          <w:lang w:val="en-US"/>
        </w:rPr>
      </w:pPr>
      <w:r w:rsidRPr="00D35839">
        <w:rPr>
          <w:lang w:val="en-US"/>
        </w:rPr>
        <w:t>DiMaggio, P. and Cohen, J., 2005. Information Inequality and Network Externalities: A Comparative Study of the Diffusion of Television. The economic sociology of capitalism, p.227</w:t>
      </w:r>
    </w:p>
    <w:p w14:paraId="4B5AD40F" w14:textId="0577A5FF" w:rsidR="00BA2A6D" w:rsidRPr="00D35839" w:rsidRDefault="00BA2A6D" w:rsidP="00D35839">
      <w:pPr>
        <w:spacing w:after="120" w:line="312" w:lineRule="auto"/>
        <w:rPr>
          <w:lang w:val="en-US"/>
        </w:rPr>
      </w:pPr>
      <w:r w:rsidRPr="00D35839">
        <w:rPr>
          <w:lang w:val="en-US"/>
        </w:rPr>
        <w:t>EIB</w:t>
      </w:r>
      <w:r w:rsidR="001E3FB3" w:rsidRPr="00D35839">
        <w:rPr>
          <w:lang w:val="en-US"/>
        </w:rPr>
        <w:t>, European Investment Bank, 2018</w:t>
      </w:r>
      <w:r w:rsidRPr="00D35839">
        <w:rPr>
          <w:lang w:val="en-US"/>
        </w:rPr>
        <w:t xml:space="preserve">. </w:t>
      </w:r>
      <w:bookmarkStart w:id="13" w:name="_Hlk60439726"/>
      <w:r w:rsidRPr="00D35839">
        <w:rPr>
          <w:lang w:val="en-US"/>
        </w:rPr>
        <w:t>EIB Citizen Survey</w:t>
      </w:r>
      <w:bookmarkEnd w:id="13"/>
      <w:r w:rsidRPr="00D35839">
        <w:rPr>
          <w:lang w:val="en-US"/>
        </w:rPr>
        <w:t xml:space="preserve">, wave 2. </w:t>
      </w:r>
      <w:r w:rsidR="001E3FB3" w:rsidRPr="00D35839">
        <w:rPr>
          <w:lang w:val="en-US"/>
        </w:rPr>
        <w:t>Conducted by YouGov</w:t>
      </w:r>
    </w:p>
    <w:p w14:paraId="510B0D5C" w14:textId="43486516" w:rsidR="00A8528E" w:rsidRPr="00D35839" w:rsidRDefault="00A8528E" w:rsidP="00D35839">
      <w:pPr>
        <w:spacing w:after="120" w:line="312" w:lineRule="auto"/>
        <w:rPr>
          <w:lang w:val="en-US"/>
        </w:rPr>
      </w:pPr>
      <w:r w:rsidRPr="00D35839">
        <w:rPr>
          <w:lang w:val="en-US"/>
        </w:rPr>
        <w:t>Erhardt, G.D., Roy, S., Cooper, D., Sana, B., Chen, M. and Castiglione, J., 2019. Do transportation network companies d</w:t>
      </w:r>
      <w:r w:rsidR="00732D82" w:rsidRPr="00D35839">
        <w:rPr>
          <w:lang w:val="en-US"/>
        </w:rPr>
        <w:t xml:space="preserve">ecrease or increase congestion? </w:t>
      </w:r>
      <w:r w:rsidR="00732D82" w:rsidRPr="00D35839">
        <w:rPr>
          <w:i/>
          <w:lang w:val="en-US"/>
        </w:rPr>
        <w:t>Science A</w:t>
      </w:r>
      <w:r w:rsidRPr="00D35839">
        <w:rPr>
          <w:i/>
          <w:lang w:val="en-US"/>
        </w:rPr>
        <w:t>dvances</w:t>
      </w:r>
      <w:r w:rsidRPr="00D35839">
        <w:rPr>
          <w:lang w:val="en-US"/>
        </w:rPr>
        <w:t xml:space="preserve">, 5(5), </w:t>
      </w:r>
      <w:proofErr w:type="gramStart"/>
      <w:r w:rsidRPr="00D35839">
        <w:rPr>
          <w:lang w:val="en-US"/>
        </w:rPr>
        <w:t>p.eaau</w:t>
      </w:r>
      <w:proofErr w:type="gramEnd"/>
      <w:r w:rsidRPr="00D35839">
        <w:rPr>
          <w:lang w:val="en-US"/>
        </w:rPr>
        <w:t>2670.</w:t>
      </w:r>
    </w:p>
    <w:p w14:paraId="1BED2528" w14:textId="4B429E3B" w:rsidR="00C17D48" w:rsidRPr="00D35839" w:rsidRDefault="00C17D48" w:rsidP="00D35839">
      <w:pPr>
        <w:spacing w:after="120" w:line="312" w:lineRule="auto"/>
        <w:rPr>
          <w:lang w:val="it-IT"/>
        </w:rPr>
      </w:pPr>
      <w:r w:rsidRPr="00D35839">
        <w:rPr>
          <w:lang w:val="es-ES"/>
        </w:rPr>
        <w:t xml:space="preserve">Garrido Lora, M., </w:t>
      </w:r>
      <w:proofErr w:type="spellStart"/>
      <w:r w:rsidRPr="00D35839">
        <w:rPr>
          <w:lang w:val="es-ES"/>
        </w:rPr>
        <w:t>Busquet</w:t>
      </w:r>
      <w:proofErr w:type="spellEnd"/>
      <w:r w:rsidRPr="00D35839">
        <w:rPr>
          <w:lang w:val="es-ES"/>
        </w:rPr>
        <w:t xml:space="preserve"> Duran, J., &amp; </w:t>
      </w:r>
      <w:proofErr w:type="spellStart"/>
      <w:r w:rsidRPr="00D35839">
        <w:rPr>
          <w:lang w:val="es-ES"/>
        </w:rPr>
        <w:t>Munté</w:t>
      </w:r>
      <w:proofErr w:type="spellEnd"/>
      <w:r w:rsidRPr="00D35839">
        <w:rPr>
          <w:lang w:val="es-ES"/>
        </w:rPr>
        <w:t xml:space="preserve">-Ramos, R. À. (2016). De las TIC a las TRIC. Estudio sobre el uso de las TIC y la brecha digital entre adultos y adolescentes en España. </w:t>
      </w:r>
      <w:r w:rsidRPr="00D35839">
        <w:rPr>
          <w:lang w:val="it-IT"/>
        </w:rPr>
        <w:t>Anàlisi: quaderns de comunicació i cultura, (54), 0044-57.</w:t>
      </w:r>
    </w:p>
    <w:p w14:paraId="3B7BAAA8" w14:textId="448E234D" w:rsidR="000634FB" w:rsidRPr="00D35839" w:rsidRDefault="000634FB" w:rsidP="00D35839">
      <w:pPr>
        <w:spacing w:after="120" w:line="312" w:lineRule="auto"/>
        <w:rPr>
          <w:lang w:val="en-US"/>
        </w:rPr>
      </w:pPr>
      <w:r w:rsidRPr="00D35839">
        <w:rPr>
          <w:lang w:val="it-IT"/>
        </w:rPr>
        <w:t xml:space="preserve">Gehrke, S., Felix, A., &amp; Reardon, T., 2018. </w:t>
      </w:r>
      <w:r w:rsidRPr="00D35839">
        <w:rPr>
          <w:lang w:val="en-US"/>
        </w:rPr>
        <w:t xml:space="preserve">Fare choices: A survey of ride-hailing passengers in metro Boston. Metropolitan Area Planning Council. </w:t>
      </w:r>
    </w:p>
    <w:p w14:paraId="0C6CE213" w14:textId="2912F377" w:rsidR="00851A1B" w:rsidRPr="00D35839" w:rsidRDefault="00851A1B" w:rsidP="00D35839">
      <w:pPr>
        <w:spacing w:after="120" w:line="312" w:lineRule="auto"/>
        <w:rPr>
          <w:lang w:val="en-US"/>
        </w:rPr>
      </w:pPr>
      <w:proofErr w:type="spellStart"/>
      <w:r w:rsidRPr="00D35839">
        <w:rPr>
          <w:lang w:val="en-US"/>
        </w:rPr>
        <w:t>Geradin</w:t>
      </w:r>
      <w:proofErr w:type="spellEnd"/>
      <w:r w:rsidRPr="00D35839">
        <w:rPr>
          <w:lang w:val="en-US"/>
        </w:rPr>
        <w:t>, D., 2015. Should uber be allowed to compete in Europe? And if so how? Forthcoming in Competition Policy International (2015). George Mason Legal Studies Research Paper No. LS 15-11</w:t>
      </w:r>
    </w:p>
    <w:p w14:paraId="3B60CACC" w14:textId="484967C9" w:rsidR="000F64B8" w:rsidRPr="00D35839" w:rsidRDefault="000F64B8" w:rsidP="00D35839">
      <w:pPr>
        <w:spacing w:after="120" w:line="312" w:lineRule="auto"/>
        <w:rPr>
          <w:lang w:val="en-US"/>
        </w:rPr>
      </w:pPr>
      <w:r w:rsidRPr="00A501C6">
        <w:rPr>
          <w:lang w:val="en-US"/>
        </w:rPr>
        <w:t xml:space="preserve">Gómez-Barroso, J.L., </w:t>
      </w:r>
      <w:proofErr w:type="spellStart"/>
      <w:r w:rsidRPr="00A501C6">
        <w:rPr>
          <w:lang w:val="en-US"/>
        </w:rPr>
        <w:t>Feijóo</w:t>
      </w:r>
      <w:proofErr w:type="spellEnd"/>
      <w:r w:rsidRPr="00A501C6">
        <w:rPr>
          <w:lang w:val="en-US"/>
        </w:rPr>
        <w:t xml:space="preserve">, C. and Palacios, J.F., 2019. </w:t>
      </w:r>
      <w:r w:rsidRPr="00D35839">
        <w:rPr>
          <w:lang w:val="en-US"/>
        </w:rPr>
        <w:t xml:space="preserve">Acceptance of </w:t>
      </w:r>
      <w:proofErr w:type="spellStart"/>
      <w:r w:rsidRPr="00D35839">
        <w:rPr>
          <w:lang w:val="en-US"/>
        </w:rPr>
        <w:t>Personalised</w:t>
      </w:r>
      <w:proofErr w:type="spellEnd"/>
      <w:r w:rsidRPr="00D35839">
        <w:rPr>
          <w:lang w:val="en-US"/>
        </w:rPr>
        <w:t xml:space="preserve"> Services and Privacy Disclosure Decisions: Results from a Representative Survey of Internet Users in Spain. In Organizing for Digital Innovation (pp. 63-76). Springer, Cham.</w:t>
      </w:r>
    </w:p>
    <w:p w14:paraId="3DEBEC3A" w14:textId="32A692F7" w:rsidR="00C159BA" w:rsidRPr="00D35839" w:rsidRDefault="00C159BA" w:rsidP="00D35839">
      <w:pPr>
        <w:spacing w:after="120" w:line="312" w:lineRule="auto"/>
        <w:rPr>
          <w:lang w:val="en-US"/>
        </w:rPr>
      </w:pPr>
      <w:r w:rsidRPr="00D35839">
        <w:rPr>
          <w:lang w:val="en-US"/>
        </w:rPr>
        <w:t xml:space="preserve">Gong, J., Greenwood, B.N. and Song, Y., 2017. Uber might buy me a </w:t>
      </w:r>
      <w:proofErr w:type="spellStart"/>
      <w:r w:rsidRPr="00D35839">
        <w:rPr>
          <w:lang w:val="en-US"/>
        </w:rPr>
        <w:t>mercedes</w:t>
      </w:r>
      <w:proofErr w:type="spellEnd"/>
      <w:r w:rsidRPr="00D35839">
        <w:rPr>
          <w:lang w:val="en-US"/>
        </w:rPr>
        <w:t xml:space="preserve"> </w:t>
      </w:r>
      <w:proofErr w:type="spellStart"/>
      <w:r w:rsidRPr="00D35839">
        <w:rPr>
          <w:lang w:val="en-US"/>
        </w:rPr>
        <w:t>benz</w:t>
      </w:r>
      <w:proofErr w:type="spellEnd"/>
      <w:r w:rsidRPr="00D35839">
        <w:rPr>
          <w:lang w:val="en-US"/>
        </w:rPr>
        <w:t>: An empirical investigation of the sharing economy and durable goods purchase. Available at SSRN 2971072.</w:t>
      </w:r>
    </w:p>
    <w:p w14:paraId="3D66DDDC" w14:textId="11F83A82" w:rsidR="00E24969" w:rsidRPr="00D35839" w:rsidRDefault="00BA000E" w:rsidP="00D35839">
      <w:pPr>
        <w:spacing w:after="120" w:line="312" w:lineRule="auto"/>
        <w:rPr>
          <w:lang w:val="en-US"/>
        </w:rPr>
      </w:pPr>
      <w:r w:rsidRPr="00D35839">
        <w:rPr>
          <w:lang w:val="en-US"/>
        </w:rPr>
        <w:t xml:space="preserve">Gonzalez-Gutiérrez, J. L., Jiménez, B. M., Hernández, E. G., &amp; </w:t>
      </w:r>
      <w:proofErr w:type="spellStart"/>
      <w:r w:rsidRPr="00D35839">
        <w:rPr>
          <w:lang w:val="en-US"/>
        </w:rPr>
        <w:t>Pcn</w:t>
      </w:r>
      <w:proofErr w:type="spellEnd"/>
      <w:r w:rsidRPr="00D35839">
        <w:rPr>
          <w:lang w:val="en-US"/>
        </w:rPr>
        <w:t xml:space="preserve">, C. (2005). Personality and subjective well-being: Big five correlates and demographic variables. Personality and Individual Differences, </w:t>
      </w:r>
      <w:r w:rsidR="00E24969" w:rsidRPr="00D35839">
        <w:rPr>
          <w:lang w:val="en-US"/>
        </w:rPr>
        <w:t>38(7), 1561-1569.</w:t>
      </w:r>
    </w:p>
    <w:p w14:paraId="7AE94F89" w14:textId="0C0D0557" w:rsidR="00047101" w:rsidRPr="00D35839" w:rsidRDefault="00047101" w:rsidP="00D35839">
      <w:pPr>
        <w:spacing w:after="120" w:line="312" w:lineRule="auto"/>
        <w:rPr>
          <w:lang w:val="en-US"/>
        </w:rPr>
      </w:pPr>
      <w:r w:rsidRPr="00D35839">
        <w:rPr>
          <w:lang w:val="en-US"/>
        </w:rPr>
        <w:t xml:space="preserve">Goodspeed, R., </w:t>
      </w:r>
      <w:proofErr w:type="spellStart"/>
      <w:r w:rsidRPr="00D35839">
        <w:rPr>
          <w:lang w:val="en-US"/>
        </w:rPr>
        <w:t>Xie</w:t>
      </w:r>
      <w:proofErr w:type="spellEnd"/>
      <w:r w:rsidRPr="00D35839">
        <w:rPr>
          <w:lang w:val="en-US"/>
        </w:rPr>
        <w:t xml:space="preserve">, T., Dillahunt, T. R., &amp; Lustig, J., 2019. An alternative to slow transit, drunk driving, and walking in bad weather: An exploratory study of ridesourcing mode choice and demand. </w:t>
      </w:r>
      <w:r w:rsidRPr="00D35839">
        <w:rPr>
          <w:i/>
          <w:lang w:val="en-US"/>
        </w:rPr>
        <w:t>Journal of Transport Geography,</w:t>
      </w:r>
      <w:r w:rsidRPr="00D35839">
        <w:rPr>
          <w:lang w:val="en-US"/>
        </w:rPr>
        <w:t xml:space="preserve"> 79, 102481.</w:t>
      </w:r>
    </w:p>
    <w:p w14:paraId="33F91AFA" w14:textId="1F73ED64" w:rsidR="007050C9" w:rsidRPr="00D35839" w:rsidRDefault="007050C9" w:rsidP="00D35839">
      <w:pPr>
        <w:spacing w:after="120" w:line="312" w:lineRule="auto"/>
        <w:rPr>
          <w:lang w:val="en-US"/>
        </w:rPr>
      </w:pPr>
      <w:r w:rsidRPr="00D35839">
        <w:rPr>
          <w:lang w:val="en-US"/>
        </w:rPr>
        <w:t xml:space="preserve">Hall, J.D., </w:t>
      </w:r>
      <w:proofErr w:type="spellStart"/>
      <w:r w:rsidRPr="00D35839">
        <w:rPr>
          <w:lang w:val="en-US"/>
        </w:rPr>
        <w:t>Palsson</w:t>
      </w:r>
      <w:proofErr w:type="spellEnd"/>
      <w:r w:rsidRPr="00D35839">
        <w:rPr>
          <w:lang w:val="en-US"/>
        </w:rPr>
        <w:t>, C. and Price, J., 2018. Is Uber a substitute or</w:t>
      </w:r>
      <w:r w:rsidR="006D09D3" w:rsidRPr="00D35839">
        <w:rPr>
          <w:lang w:val="en-US"/>
        </w:rPr>
        <w:t xml:space="preserve"> complement for public transit?</w:t>
      </w:r>
      <w:r w:rsidRPr="00D35839">
        <w:rPr>
          <w:lang w:val="en-US"/>
        </w:rPr>
        <w:t xml:space="preserve"> </w:t>
      </w:r>
      <w:r w:rsidRPr="00D35839">
        <w:rPr>
          <w:i/>
          <w:lang w:val="en-US"/>
        </w:rPr>
        <w:t>Journal of Urban Economics</w:t>
      </w:r>
      <w:r w:rsidRPr="00D35839">
        <w:rPr>
          <w:lang w:val="en-US"/>
        </w:rPr>
        <w:t>, 108, pp.36-50</w:t>
      </w:r>
    </w:p>
    <w:p w14:paraId="67DFCFA8" w14:textId="41389D58" w:rsidR="000634FB" w:rsidRPr="00D35839" w:rsidRDefault="000634FB" w:rsidP="00D35839">
      <w:pPr>
        <w:spacing w:after="120" w:line="312" w:lineRule="auto"/>
        <w:rPr>
          <w:lang w:val="en-US"/>
        </w:rPr>
      </w:pPr>
      <w:proofErr w:type="spellStart"/>
      <w:r w:rsidRPr="00D35839">
        <w:rPr>
          <w:lang w:val="en-US"/>
        </w:rPr>
        <w:t>Henao</w:t>
      </w:r>
      <w:proofErr w:type="spellEnd"/>
      <w:r w:rsidRPr="00D35839">
        <w:rPr>
          <w:lang w:val="en-US"/>
        </w:rPr>
        <w:t xml:space="preserve">, A., 2017. Impacts of Ridesourcing-Lyft and Uber-on Transportation Including VMT, Mode Replacement, Parking, and Travel Behavior. University of Colorado at Denver. </w:t>
      </w:r>
    </w:p>
    <w:p w14:paraId="102E3C6C" w14:textId="77777777" w:rsidR="000634FB" w:rsidRPr="00D35839" w:rsidRDefault="000634FB" w:rsidP="00D35839">
      <w:pPr>
        <w:spacing w:after="120" w:line="312" w:lineRule="auto"/>
        <w:rPr>
          <w:lang w:val="en-US"/>
        </w:rPr>
      </w:pPr>
      <w:proofErr w:type="spellStart"/>
      <w:r w:rsidRPr="00D35839">
        <w:rPr>
          <w:lang w:val="en-US"/>
        </w:rPr>
        <w:t>Henao</w:t>
      </w:r>
      <w:proofErr w:type="spellEnd"/>
      <w:r w:rsidRPr="00D35839">
        <w:rPr>
          <w:lang w:val="en-US"/>
        </w:rPr>
        <w:t xml:space="preserve">, A., &amp; Marshall, W., 2017. A Framework for Understanding the impacts of ridesourcing on transportation. In </w:t>
      </w:r>
      <w:r w:rsidRPr="00D35839">
        <w:rPr>
          <w:i/>
          <w:lang w:val="en-US"/>
        </w:rPr>
        <w:t xml:space="preserve">Disrupting Mobility </w:t>
      </w:r>
      <w:r w:rsidRPr="00D35839">
        <w:rPr>
          <w:lang w:val="en-US"/>
        </w:rPr>
        <w:t xml:space="preserve">(pp. 197-209). Springer, Cham. </w:t>
      </w:r>
    </w:p>
    <w:p w14:paraId="0FDA0FF3" w14:textId="584FBFA7" w:rsidR="00B2102C" w:rsidRPr="003E425C" w:rsidRDefault="00B2102C" w:rsidP="00D35839">
      <w:pPr>
        <w:spacing w:after="120" w:line="312" w:lineRule="auto"/>
        <w:rPr>
          <w:lang w:val="es-ES"/>
        </w:rPr>
      </w:pPr>
      <w:proofErr w:type="spellStart"/>
      <w:r w:rsidRPr="00D35839">
        <w:rPr>
          <w:lang w:val="en-US"/>
        </w:rPr>
        <w:t>Henao</w:t>
      </w:r>
      <w:proofErr w:type="spellEnd"/>
      <w:r w:rsidRPr="00D35839">
        <w:rPr>
          <w:lang w:val="en-US"/>
        </w:rPr>
        <w:t xml:space="preserve">, A. and Marshall, W.E., 2019. The impact of ride-hailing on vehicle miles traveled. </w:t>
      </w:r>
      <w:r w:rsidRPr="003E425C">
        <w:rPr>
          <w:lang w:val="es-ES"/>
        </w:rPr>
        <w:t>Transportation, 46(6), pp.2173-2194.</w:t>
      </w:r>
    </w:p>
    <w:p w14:paraId="55A691C1" w14:textId="0D910784" w:rsidR="005C0692" w:rsidRPr="00D35839" w:rsidRDefault="005C0692" w:rsidP="00D35839">
      <w:pPr>
        <w:spacing w:after="120" w:line="312" w:lineRule="auto"/>
        <w:rPr>
          <w:lang w:val="en-US"/>
        </w:rPr>
      </w:pPr>
      <w:r w:rsidRPr="003E425C">
        <w:rPr>
          <w:lang w:val="es-ES"/>
        </w:rPr>
        <w:t xml:space="preserve">Heras-Molina, J., Gomez, J., &amp; Manuel Vassallo, J., 2017. </w:t>
      </w:r>
      <w:r w:rsidRPr="00D35839">
        <w:rPr>
          <w:lang w:val="en-US"/>
        </w:rPr>
        <w:t>Measuring Drivers’ Attitudes Toward Use of Electronic Toll Collection Systems in Spain. Transportation Research Record: Journal of the Transportation Research Board, 2670, 1–8</w:t>
      </w:r>
    </w:p>
    <w:p w14:paraId="7E1E53ED" w14:textId="3BFFB087" w:rsidR="00233D99" w:rsidRPr="00261E81" w:rsidRDefault="00233D99" w:rsidP="00D35839">
      <w:pPr>
        <w:spacing w:after="120" w:line="312" w:lineRule="auto"/>
        <w:rPr>
          <w:lang w:val="es-ES"/>
        </w:rPr>
      </w:pPr>
      <w:r w:rsidRPr="00D35839">
        <w:rPr>
          <w:lang w:val="en-US"/>
        </w:rPr>
        <w:t xml:space="preserve">Hoyer, W.D. and Ridgway, N.M., 1984. Variety seeking as an explanation for exploratory purchase behavior: A theoretical model. </w:t>
      </w:r>
      <w:r w:rsidRPr="00261E81">
        <w:rPr>
          <w:lang w:val="es-ES"/>
        </w:rPr>
        <w:t xml:space="preserve">ACR North American </w:t>
      </w:r>
      <w:proofErr w:type="spellStart"/>
      <w:r w:rsidRPr="00261E81">
        <w:rPr>
          <w:lang w:val="es-ES"/>
        </w:rPr>
        <w:t>Advances</w:t>
      </w:r>
      <w:proofErr w:type="spellEnd"/>
      <w:r w:rsidRPr="00261E81">
        <w:rPr>
          <w:lang w:val="es-ES"/>
        </w:rPr>
        <w:t>.</w:t>
      </w:r>
    </w:p>
    <w:p w14:paraId="187D55F4" w14:textId="722D46F5" w:rsidR="00C548E3" w:rsidRPr="00C548E3" w:rsidRDefault="00C548E3" w:rsidP="00D35839">
      <w:pPr>
        <w:spacing w:after="120" w:line="312" w:lineRule="auto"/>
        <w:rPr>
          <w:lang w:val="es-ES"/>
        </w:rPr>
      </w:pPr>
      <w:r w:rsidRPr="00C548E3">
        <w:rPr>
          <w:lang w:val="es-ES"/>
        </w:rPr>
        <w:lastRenderedPageBreak/>
        <w:t xml:space="preserve">Instituto Nacional de Estadística, INE, 2021. </w:t>
      </w:r>
      <w:hyperlink r:id="rId33" w:history="1">
        <w:r w:rsidRPr="005B3D8B">
          <w:rPr>
            <w:rStyle w:val="Hyperlink"/>
            <w:lang w:val="es-ES"/>
          </w:rPr>
          <w:t>www.ine.es</w:t>
        </w:r>
      </w:hyperlink>
      <w:r>
        <w:rPr>
          <w:lang w:val="es-ES"/>
        </w:rPr>
        <w:t xml:space="preserve"> (</w:t>
      </w:r>
      <w:proofErr w:type="spellStart"/>
      <w:r w:rsidRPr="00C548E3">
        <w:rPr>
          <w:lang w:val="es-ES"/>
        </w:rPr>
        <w:t>accessed</w:t>
      </w:r>
      <w:proofErr w:type="spellEnd"/>
      <w:r w:rsidRPr="00C548E3">
        <w:rPr>
          <w:lang w:val="es-ES"/>
        </w:rPr>
        <w:t xml:space="preserve"> 22.06.21)</w:t>
      </w:r>
    </w:p>
    <w:p w14:paraId="58D0AD49" w14:textId="6DC77917" w:rsidR="000634FB" w:rsidRPr="00D35839" w:rsidRDefault="000634FB" w:rsidP="00D35839">
      <w:pPr>
        <w:spacing w:after="120" w:line="312" w:lineRule="auto"/>
        <w:rPr>
          <w:lang w:val="en-US"/>
        </w:rPr>
      </w:pPr>
      <w:proofErr w:type="spellStart"/>
      <w:r w:rsidRPr="00D35839">
        <w:rPr>
          <w:lang w:val="en-US"/>
        </w:rPr>
        <w:t>Jin</w:t>
      </w:r>
      <w:proofErr w:type="spellEnd"/>
      <w:r w:rsidRPr="00D35839">
        <w:rPr>
          <w:lang w:val="en-US"/>
        </w:rPr>
        <w:t xml:space="preserve">, S. T., </w:t>
      </w:r>
      <w:r w:rsidR="00B774A8" w:rsidRPr="00D35839">
        <w:rPr>
          <w:lang w:val="en-US"/>
        </w:rPr>
        <w:t>Kong, H., Wu, R., &amp; Sui, D. Z., 2018</w:t>
      </w:r>
      <w:r w:rsidRPr="00D35839">
        <w:rPr>
          <w:lang w:val="en-US"/>
        </w:rPr>
        <w:t>. Ridesourcing, the sharing economy, and the future of cities. </w:t>
      </w:r>
      <w:r w:rsidRPr="00D35839">
        <w:rPr>
          <w:i/>
          <w:lang w:val="en-US"/>
        </w:rPr>
        <w:t>Cities</w:t>
      </w:r>
      <w:r w:rsidRPr="00D35839">
        <w:rPr>
          <w:lang w:val="en-US"/>
        </w:rPr>
        <w:t xml:space="preserve">, 76, 96-104. </w:t>
      </w:r>
    </w:p>
    <w:p w14:paraId="1462265E" w14:textId="675D0D09" w:rsidR="000F3139" w:rsidRPr="00D35839" w:rsidRDefault="000F3139" w:rsidP="00D35839">
      <w:pPr>
        <w:spacing w:after="120" w:line="312" w:lineRule="auto"/>
        <w:rPr>
          <w:lang w:val="en-US"/>
        </w:rPr>
      </w:pPr>
      <w:proofErr w:type="spellStart"/>
      <w:r w:rsidRPr="00D35839">
        <w:rPr>
          <w:lang w:val="en-US"/>
        </w:rPr>
        <w:t>Kalba</w:t>
      </w:r>
      <w:proofErr w:type="spellEnd"/>
      <w:r w:rsidRPr="00D35839">
        <w:rPr>
          <w:lang w:val="en-US"/>
        </w:rPr>
        <w:t>, K., 2008. The adoption of mobile phones in emerging markets: Global diffusion and the rural challenge. International Journal of Communication, 2, p.31.</w:t>
      </w:r>
    </w:p>
    <w:p w14:paraId="14E15C6F" w14:textId="71B2C308" w:rsidR="00461507" w:rsidRPr="00D35839" w:rsidRDefault="00461507" w:rsidP="00D35839">
      <w:pPr>
        <w:spacing w:after="120" w:line="312" w:lineRule="auto"/>
        <w:rPr>
          <w:lang w:val="en-US"/>
        </w:rPr>
      </w:pPr>
      <w:proofErr w:type="spellStart"/>
      <w:r w:rsidRPr="00D35839">
        <w:rPr>
          <w:lang w:val="en-US"/>
        </w:rPr>
        <w:t>Kamargianni</w:t>
      </w:r>
      <w:proofErr w:type="spellEnd"/>
      <w:r w:rsidRPr="00D35839">
        <w:rPr>
          <w:lang w:val="en-US"/>
        </w:rPr>
        <w:t xml:space="preserve">, M., Dubey, S., Polydoropoulou, A. and Bhat, C., 2015. Investigating the subjective and objective factors influencing teenagers’ school travel mode choice–An integrated choice and latent variable model. </w:t>
      </w:r>
      <w:r w:rsidRPr="00D35839">
        <w:rPr>
          <w:i/>
          <w:lang w:val="en-US"/>
        </w:rPr>
        <w:t>Transportation Research Part A: Policy and Practice</w:t>
      </w:r>
      <w:r w:rsidRPr="00D35839">
        <w:rPr>
          <w:lang w:val="en-US"/>
        </w:rPr>
        <w:t>, 78, pp.473-488.</w:t>
      </w:r>
    </w:p>
    <w:p w14:paraId="214FA5D5" w14:textId="63BAEE4F" w:rsidR="00B0573E" w:rsidRPr="00D35839" w:rsidRDefault="00B0573E" w:rsidP="00D35839">
      <w:pPr>
        <w:spacing w:after="120" w:line="312" w:lineRule="auto"/>
        <w:rPr>
          <w:lang w:val="en-US"/>
        </w:rPr>
      </w:pPr>
      <w:proofErr w:type="spellStart"/>
      <w:r w:rsidRPr="00D35839">
        <w:rPr>
          <w:lang w:val="en-US"/>
        </w:rPr>
        <w:t>Kastanakis</w:t>
      </w:r>
      <w:proofErr w:type="spellEnd"/>
      <w:r w:rsidRPr="00D35839">
        <w:rPr>
          <w:lang w:val="en-US"/>
        </w:rPr>
        <w:t xml:space="preserve">, M.N., </w:t>
      </w:r>
      <w:proofErr w:type="spellStart"/>
      <w:r w:rsidRPr="00D35839">
        <w:rPr>
          <w:lang w:val="en-US"/>
        </w:rPr>
        <w:t>Balabanis</w:t>
      </w:r>
      <w:proofErr w:type="spellEnd"/>
      <w:r w:rsidRPr="00D35839">
        <w:rPr>
          <w:lang w:val="en-US"/>
        </w:rPr>
        <w:t>, G., 2014. Explaining variation in conspicuous luxury consumption: An individual differences' perspective. Journal of Business Research.</w:t>
      </w:r>
    </w:p>
    <w:p w14:paraId="6C9C6F0F" w14:textId="3909305D" w:rsidR="00AA44B9" w:rsidRPr="00A501C6" w:rsidRDefault="00AA44B9" w:rsidP="00D35839">
      <w:pPr>
        <w:spacing w:after="120" w:line="312" w:lineRule="auto"/>
        <w:rPr>
          <w:lang w:val="en-US"/>
        </w:rPr>
      </w:pPr>
      <w:proofErr w:type="spellStart"/>
      <w:r w:rsidRPr="00D35839">
        <w:rPr>
          <w:lang w:val="en-US"/>
        </w:rPr>
        <w:t>Khare</w:t>
      </w:r>
      <w:proofErr w:type="spellEnd"/>
      <w:r w:rsidRPr="00D35839">
        <w:rPr>
          <w:lang w:val="en-US"/>
        </w:rPr>
        <w:t xml:space="preserve">, A., Singh, S. and </w:t>
      </w:r>
      <w:proofErr w:type="spellStart"/>
      <w:r w:rsidRPr="00D35839">
        <w:rPr>
          <w:lang w:val="en-US"/>
        </w:rPr>
        <w:t>Khare</w:t>
      </w:r>
      <w:proofErr w:type="spellEnd"/>
      <w:r w:rsidRPr="00D35839">
        <w:rPr>
          <w:lang w:val="en-US"/>
        </w:rPr>
        <w:t xml:space="preserve">, A., 2010. Innovativeness/novelty-seeking behavior as determinants of online shopping behavior among Indian youth. Journal of Internet </w:t>
      </w:r>
      <w:r w:rsidRPr="00A501C6">
        <w:rPr>
          <w:lang w:val="en-US"/>
        </w:rPr>
        <w:t>Commerce, 9(3-4), pp.164-185.</w:t>
      </w:r>
    </w:p>
    <w:p w14:paraId="557A021E" w14:textId="77777777" w:rsidR="00B62008" w:rsidRPr="00A501C6" w:rsidRDefault="00B62008" w:rsidP="00D35839">
      <w:pPr>
        <w:spacing w:after="120" w:line="312" w:lineRule="auto"/>
        <w:rPr>
          <w:lang w:val="en-US"/>
        </w:rPr>
      </w:pPr>
      <w:r w:rsidRPr="00A501C6">
        <w:rPr>
          <w:lang w:val="en-US"/>
        </w:rPr>
        <w:t>King, M.J., 2016. Safety while walking among older people: The intersection of mobility, road safety, physical fragility, gender and fears about personal safety. International Journal of Psychology, 51, 1144.</w:t>
      </w:r>
    </w:p>
    <w:p w14:paraId="5367A3EE" w14:textId="1311CA63" w:rsidR="001D02F7" w:rsidRPr="00A501C6" w:rsidRDefault="001D02F7" w:rsidP="00D35839">
      <w:pPr>
        <w:spacing w:after="120" w:line="312" w:lineRule="auto"/>
        <w:rPr>
          <w:lang w:val="en-US"/>
        </w:rPr>
      </w:pPr>
      <w:proofErr w:type="spellStart"/>
      <w:r w:rsidRPr="00A501C6">
        <w:rPr>
          <w:lang w:val="en-US"/>
        </w:rPr>
        <w:t>Kontou</w:t>
      </w:r>
      <w:proofErr w:type="spellEnd"/>
      <w:r w:rsidRPr="00A501C6">
        <w:rPr>
          <w:lang w:val="en-US"/>
        </w:rPr>
        <w:t>, E., Garikapati, V. and Hou, Y., 2020. Reducing ridesourcing empty vehicle travel with future travel demand prediction. Transportation Research Part C: Emerging Technologies, 121, p.102826.</w:t>
      </w:r>
    </w:p>
    <w:p w14:paraId="7194D897" w14:textId="6C249B53" w:rsidR="005F0429" w:rsidRPr="00A501C6" w:rsidRDefault="005F0429" w:rsidP="00D35839">
      <w:pPr>
        <w:spacing w:after="120" w:line="312" w:lineRule="auto"/>
        <w:rPr>
          <w:lang w:val="en-US"/>
        </w:rPr>
      </w:pPr>
      <w:r w:rsidRPr="00A501C6">
        <w:rPr>
          <w:lang w:val="en-US"/>
        </w:rPr>
        <w:t>Kumar, A., 2016. The state of European cities 2016: cities leading the way to a better future.</w:t>
      </w:r>
      <w:r w:rsidR="00B45F24" w:rsidRPr="00A501C6">
        <w:rPr>
          <w:lang w:val="en-US"/>
        </w:rPr>
        <w:t xml:space="preserve"> United Nations Human Settlements </w:t>
      </w:r>
      <w:proofErr w:type="spellStart"/>
      <w:r w:rsidR="00B45F24" w:rsidRPr="00A501C6">
        <w:rPr>
          <w:lang w:val="en-US"/>
        </w:rPr>
        <w:t>Programme</w:t>
      </w:r>
      <w:proofErr w:type="spellEnd"/>
      <w:r w:rsidR="00B45F24" w:rsidRPr="00A501C6">
        <w:rPr>
          <w:lang w:val="en-US"/>
        </w:rPr>
        <w:t xml:space="preserve"> (UN-Habitat) &amp; European Commission</w:t>
      </w:r>
    </w:p>
    <w:p w14:paraId="6416E14D" w14:textId="0A797BF3" w:rsidR="000634FB" w:rsidRPr="00A501C6" w:rsidRDefault="000634FB" w:rsidP="00D35839">
      <w:pPr>
        <w:spacing w:after="120" w:line="312" w:lineRule="auto"/>
        <w:rPr>
          <w:lang w:val="en-US"/>
        </w:rPr>
      </w:pPr>
      <w:r w:rsidRPr="00A501C6">
        <w:rPr>
          <w:lang w:val="en-US"/>
        </w:rPr>
        <w:t xml:space="preserve">Lavieri, P.S. and Bhat, C.R., 2019. Investigating objective and subjective factors influencing the adoption, frequency, and characteristics of ride-hailing trips. </w:t>
      </w:r>
      <w:r w:rsidRPr="00A501C6">
        <w:rPr>
          <w:i/>
          <w:lang w:val="en-US"/>
        </w:rPr>
        <w:t>Transportation Research Part C: Emerging Technologies</w:t>
      </w:r>
      <w:r w:rsidRPr="00A501C6">
        <w:rPr>
          <w:lang w:val="en-US"/>
        </w:rPr>
        <w:t>, 105, pp.100-125.</w:t>
      </w:r>
    </w:p>
    <w:p w14:paraId="5CCE2F45" w14:textId="77777777" w:rsidR="000634FB" w:rsidRPr="00A501C6" w:rsidRDefault="000634FB" w:rsidP="00D35839">
      <w:pPr>
        <w:spacing w:after="120" w:line="312" w:lineRule="auto"/>
        <w:rPr>
          <w:lang w:val="en-US"/>
        </w:rPr>
      </w:pPr>
      <w:r w:rsidRPr="00A501C6">
        <w:rPr>
          <w:lang w:val="en-US"/>
        </w:rPr>
        <w:t xml:space="preserve">Lavieri, P.S., Dias, F.F., </w:t>
      </w:r>
      <w:proofErr w:type="spellStart"/>
      <w:r w:rsidRPr="00A501C6">
        <w:rPr>
          <w:lang w:val="en-US"/>
        </w:rPr>
        <w:t>Juri</w:t>
      </w:r>
      <w:proofErr w:type="spellEnd"/>
      <w:r w:rsidRPr="00A501C6">
        <w:rPr>
          <w:lang w:val="en-US"/>
        </w:rPr>
        <w:t xml:space="preserve">, N.R., Kuhr, J. and Bhat, C.R., 2018. A model of ridesourcing demand generation and distribution. </w:t>
      </w:r>
      <w:r w:rsidRPr="00A501C6">
        <w:rPr>
          <w:i/>
          <w:lang w:val="en-US"/>
        </w:rPr>
        <w:t>Transportation Research Record</w:t>
      </w:r>
      <w:r w:rsidRPr="00A501C6">
        <w:rPr>
          <w:lang w:val="en-US"/>
        </w:rPr>
        <w:t>, 2672(46), pp.31-40.</w:t>
      </w:r>
    </w:p>
    <w:p w14:paraId="17AC8698" w14:textId="7F6CDCA1" w:rsidR="00961C31" w:rsidRPr="00A501C6" w:rsidRDefault="00961C31" w:rsidP="00D35839">
      <w:pPr>
        <w:spacing w:after="120" w:line="312" w:lineRule="auto"/>
        <w:rPr>
          <w:lang w:val="en-US"/>
        </w:rPr>
      </w:pPr>
      <w:r w:rsidRPr="00A501C6">
        <w:rPr>
          <w:lang w:val="en-US"/>
        </w:rPr>
        <w:t>Lavieri, P.S., Garikapati, V.M., Bhat, C.R., Pendyala, R.M., Astroza, S. and Dias, F.F., 2017. Modeling individual preferences for ownership and sharing of autonomous vehicle technologies. Transportation research record, 2665(1), pp.1-10.</w:t>
      </w:r>
    </w:p>
    <w:p w14:paraId="5518E678" w14:textId="166866A3" w:rsidR="000634FB" w:rsidRPr="00A501C6" w:rsidRDefault="000634FB" w:rsidP="00D35839">
      <w:pPr>
        <w:spacing w:after="120" w:line="312" w:lineRule="auto"/>
        <w:rPr>
          <w:lang w:val="en-US"/>
        </w:rPr>
      </w:pPr>
      <w:r w:rsidRPr="00A501C6">
        <w:t xml:space="preserve">Li, W., Pu, Z., Li, Y. and Ban, X.J., 2019. </w:t>
      </w:r>
      <w:r w:rsidRPr="00A501C6">
        <w:rPr>
          <w:lang w:val="en-US"/>
        </w:rPr>
        <w:t xml:space="preserve">Characterization of </w:t>
      </w:r>
      <w:proofErr w:type="spellStart"/>
      <w:r w:rsidRPr="00A501C6">
        <w:rPr>
          <w:lang w:val="en-US"/>
        </w:rPr>
        <w:t>ridesplitting</w:t>
      </w:r>
      <w:proofErr w:type="spellEnd"/>
      <w:r w:rsidRPr="00A501C6">
        <w:rPr>
          <w:lang w:val="en-US"/>
        </w:rPr>
        <w:t xml:space="preserve"> based on observed data: A case study of Chengdu, China. </w:t>
      </w:r>
      <w:r w:rsidRPr="00A501C6">
        <w:rPr>
          <w:i/>
          <w:lang w:val="en-US"/>
        </w:rPr>
        <w:t>Transportation Research Part C: Emerging Technologies</w:t>
      </w:r>
      <w:r w:rsidRPr="00A501C6">
        <w:rPr>
          <w:lang w:val="en-US"/>
        </w:rPr>
        <w:t>, 100, pp.330-353.</w:t>
      </w:r>
    </w:p>
    <w:p w14:paraId="3ABE607C" w14:textId="2413C9B7" w:rsidR="000A1893" w:rsidRPr="00DA5901" w:rsidRDefault="000A1893" w:rsidP="00D35839">
      <w:pPr>
        <w:spacing w:after="120" w:line="312" w:lineRule="auto"/>
        <w:rPr>
          <w:lang w:val="es-ES"/>
        </w:rPr>
      </w:pPr>
      <w:r w:rsidRPr="000A1893">
        <w:t xml:space="preserve">Likert, </w:t>
      </w:r>
      <w:proofErr w:type="spellStart"/>
      <w:r w:rsidRPr="000A1893">
        <w:t>Rensis</w:t>
      </w:r>
      <w:proofErr w:type="spellEnd"/>
      <w:r w:rsidRPr="000A1893">
        <w:t xml:space="preserve"> (1932). "A Technique for the Measurement of Attitudes". </w:t>
      </w:r>
      <w:r w:rsidRPr="00DA5901">
        <w:rPr>
          <w:lang w:val="es-ES"/>
        </w:rPr>
        <w:t xml:space="preserve">Archives of </w:t>
      </w:r>
      <w:proofErr w:type="spellStart"/>
      <w:r w:rsidRPr="00DA5901">
        <w:rPr>
          <w:lang w:val="es-ES"/>
        </w:rPr>
        <w:t>Psychology</w:t>
      </w:r>
      <w:proofErr w:type="spellEnd"/>
      <w:r w:rsidRPr="00DA5901">
        <w:rPr>
          <w:lang w:val="es-ES"/>
        </w:rPr>
        <w:t>. 140: 1–55.</w:t>
      </w:r>
    </w:p>
    <w:p w14:paraId="32347821" w14:textId="4292CF7B" w:rsidR="0084063B" w:rsidRPr="00A501C6" w:rsidRDefault="0084063B" w:rsidP="00D35839">
      <w:pPr>
        <w:spacing w:after="120" w:line="312" w:lineRule="auto"/>
        <w:rPr>
          <w:lang w:val="es-ES"/>
        </w:rPr>
      </w:pPr>
      <w:r w:rsidRPr="00DA5901">
        <w:rPr>
          <w:lang w:val="es-ES"/>
        </w:rPr>
        <w:t xml:space="preserve">Madrid City Council, 2020. </w:t>
      </w:r>
      <w:r w:rsidRPr="00A501C6">
        <w:rPr>
          <w:lang w:val="es-ES"/>
        </w:rPr>
        <w:t>Portal de datos abiertos del Ayuntamiento de Madrid:</w:t>
      </w:r>
      <w:r w:rsidR="00DA5901" w:rsidRPr="00DA5901">
        <w:rPr>
          <w:lang w:val="es-ES"/>
        </w:rPr>
        <w:t xml:space="preserve"> </w:t>
      </w:r>
      <w:hyperlink r:id="rId34" w:history="1">
        <w:r w:rsidR="00DA5901" w:rsidRPr="00C02781">
          <w:rPr>
            <w:rStyle w:val="Hyperlink"/>
            <w:lang w:val="es-ES"/>
          </w:rPr>
          <w:t>https://datos.madrid.es/</w:t>
        </w:r>
      </w:hyperlink>
      <w:r w:rsidR="00DA5901">
        <w:rPr>
          <w:lang w:val="es-ES"/>
        </w:rPr>
        <w:t xml:space="preserve">. </w:t>
      </w:r>
      <w:proofErr w:type="spellStart"/>
      <w:r w:rsidRPr="00A501C6">
        <w:rPr>
          <w:lang w:val="es-ES"/>
        </w:rPr>
        <w:t>Accessed</w:t>
      </w:r>
      <w:proofErr w:type="spellEnd"/>
      <w:r w:rsidRPr="00A501C6">
        <w:rPr>
          <w:lang w:val="es-ES"/>
        </w:rPr>
        <w:t xml:space="preserve"> 13/01/2020</w:t>
      </w:r>
    </w:p>
    <w:p w14:paraId="234560A8" w14:textId="3734035F" w:rsidR="00C91656" w:rsidRPr="00A501C6" w:rsidRDefault="00C91656" w:rsidP="00D35839">
      <w:pPr>
        <w:spacing w:after="120" w:line="312" w:lineRule="auto"/>
        <w:rPr>
          <w:lang w:val="en-US"/>
        </w:rPr>
      </w:pPr>
      <w:r w:rsidRPr="00A501C6">
        <w:rPr>
          <w:lang w:val="en-US"/>
        </w:rPr>
        <w:t xml:space="preserve">McAlister, L. and </w:t>
      </w:r>
      <w:proofErr w:type="spellStart"/>
      <w:r w:rsidRPr="00A501C6">
        <w:rPr>
          <w:lang w:val="en-US"/>
        </w:rPr>
        <w:t>Pessemier</w:t>
      </w:r>
      <w:proofErr w:type="spellEnd"/>
      <w:r w:rsidRPr="00A501C6">
        <w:rPr>
          <w:lang w:val="en-US"/>
        </w:rPr>
        <w:t>, E., 1982. Variety seeking behavior: An interdisciplinary review. Journal of Consumer research, 9(3), pp.311-322.</w:t>
      </w:r>
    </w:p>
    <w:p w14:paraId="17CFA95B" w14:textId="3276BF8A" w:rsidR="001A4C2D" w:rsidRPr="00A501C6" w:rsidRDefault="001A4C2D" w:rsidP="00D35839">
      <w:pPr>
        <w:spacing w:after="120" w:line="312" w:lineRule="auto"/>
        <w:rPr>
          <w:lang w:val="en-US"/>
        </w:rPr>
      </w:pPr>
      <w:r w:rsidRPr="00A501C6">
        <w:rPr>
          <w:lang w:val="en-US"/>
        </w:rPr>
        <w:t xml:space="preserve">McCrae, R. R., Costa, P. T., Ostendorf, F., </w:t>
      </w:r>
      <w:proofErr w:type="spellStart"/>
      <w:r w:rsidRPr="00A501C6">
        <w:rPr>
          <w:lang w:val="en-US"/>
        </w:rPr>
        <w:t>Angleitner</w:t>
      </w:r>
      <w:proofErr w:type="spellEnd"/>
      <w:r w:rsidRPr="00A501C6">
        <w:rPr>
          <w:lang w:val="en-US"/>
        </w:rPr>
        <w:t xml:space="preserve">, A., </w:t>
      </w:r>
      <w:proofErr w:type="spellStart"/>
      <w:r w:rsidRPr="00A501C6">
        <w:rPr>
          <w:lang w:val="en-US"/>
        </w:rPr>
        <w:t>Hrebickova</w:t>
      </w:r>
      <w:proofErr w:type="spellEnd"/>
      <w:r w:rsidRPr="00A501C6">
        <w:rPr>
          <w:lang w:val="en-US"/>
        </w:rPr>
        <w:t xml:space="preserve">, M., Avia, M. D., et al., 2000. Nature over nurture: Temperament, personality, and life span development. </w:t>
      </w:r>
      <w:r w:rsidRPr="00A501C6">
        <w:rPr>
          <w:i/>
          <w:lang w:val="en-US"/>
        </w:rPr>
        <w:t>Journal of Personality and Social Psychology</w:t>
      </w:r>
      <w:r w:rsidRPr="00A501C6">
        <w:rPr>
          <w:lang w:val="en-US"/>
        </w:rPr>
        <w:t>, 78, 173–186</w:t>
      </w:r>
    </w:p>
    <w:p w14:paraId="109EE462" w14:textId="170A2F15" w:rsidR="0063774D" w:rsidRPr="00A501C6" w:rsidRDefault="0063774D" w:rsidP="00D35839">
      <w:pPr>
        <w:spacing w:after="120" w:line="312" w:lineRule="auto"/>
        <w:rPr>
          <w:lang w:val="es-ES"/>
        </w:rPr>
      </w:pPr>
      <w:r w:rsidRPr="00A501C6">
        <w:rPr>
          <w:lang w:val="de-DE"/>
        </w:rPr>
        <w:lastRenderedPageBreak/>
        <w:t xml:space="preserve">Milne, G.R., Rohm, A.J. and Bahl, S., 2004. </w:t>
      </w:r>
      <w:r w:rsidRPr="00A501C6">
        <w:rPr>
          <w:lang w:val="en-US"/>
        </w:rPr>
        <w:t xml:space="preserve">Consumers’ protection of online privacy and identity. </w:t>
      </w:r>
      <w:proofErr w:type="spellStart"/>
      <w:r w:rsidRPr="00A501C6">
        <w:rPr>
          <w:i/>
          <w:iCs/>
          <w:lang w:val="es-ES"/>
        </w:rPr>
        <w:t>Journal</w:t>
      </w:r>
      <w:proofErr w:type="spellEnd"/>
      <w:r w:rsidRPr="00A501C6">
        <w:rPr>
          <w:i/>
          <w:iCs/>
          <w:lang w:val="es-ES"/>
        </w:rPr>
        <w:t xml:space="preserve"> of </w:t>
      </w:r>
      <w:proofErr w:type="spellStart"/>
      <w:r w:rsidRPr="00A501C6">
        <w:rPr>
          <w:i/>
          <w:iCs/>
          <w:lang w:val="es-ES"/>
        </w:rPr>
        <w:t>Consumer</w:t>
      </w:r>
      <w:proofErr w:type="spellEnd"/>
      <w:r w:rsidRPr="00A501C6">
        <w:rPr>
          <w:i/>
          <w:iCs/>
          <w:lang w:val="es-ES"/>
        </w:rPr>
        <w:t xml:space="preserve"> </w:t>
      </w:r>
      <w:proofErr w:type="spellStart"/>
      <w:r w:rsidRPr="00A501C6">
        <w:rPr>
          <w:i/>
          <w:iCs/>
          <w:lang w:val="es-ES"/>
        </w:rPr>
        <w:t>Affairs</w:t>
      </w:r>
      <w:proofErr w:type="spellEnd"/>
      <w:r w:rsidRPr="00A501C6">
        <w:rPr>
          <w:lang w:val="es-ES"/>
        </w:rPr>
        <w:t>, 38(2), pp.217-232.</w:t>
      </w:r>
    </w:p>
    <w:p w14:paraId="3E4C6C7B" w14:textId="0F9B5FFF" w:rsidR="00686D2C" w:rsidRPr="00A501C6" w:rsidRDefault="00686D2C" w:rsidP="00D35839">
      <w:pPr>
        <w:spacing w:after="120" w:line="312" w:lineRule="auto"/>
        <w:rPr>
          <w:lang w:val="es-ES"/>
        </w:rPr>
      </w:pPr>
      <w:r w:rsidRPr="00A501C6">
        <w:rPr>
          <w:lang w:val="es-ES"/>
        </w:rPr>
        <w:t>Ministerio de Fomento, 2020.</w:t>
      </w:r>
      <w:r w:rsidR="00FD01BE" w:rsidRPr="00A501C6">
        <w:rPr>
          <w:lang w:val="es-ES"/>
        </w:rPr>
        <w:t xml:space="preserve"> Datos del registro general. </w:t>
      </w:r>
      <w:r w:rsidR="00557BF4" w:rsidRPr="00A501C6">
        <w:rPr>
          <w:lang w:val="es-ES"/>
        </w:rPr>
        <w:t>Transporte de viajeros. Servicio Regular de viajeros nacional. Distribución de Autorizaciones por Provincia y Clase, 01-04-2020.</w:t>
      </w:r>
    </w:p>
    <w:p w14:paraId="374E5A71" w14:textId="3AD952DB" w:rsidR="000634FB" w:rsidRPr="00A501C6" w:rsidRDefault="000634FB" w:rsidP="00D35839">
      <w:pPr>
        <w:spacing w:after="120" w:line="312" w:lineRule="auto"/>
        <w:rPr>
          <w:lang w:val="es-ES"/>
        </w:rPr>
      </w:pPr>
      <w:r w:rsidRPr="00A501C6">
        <w:rPr>
          <w:lang w:val="en-US"/>
        </w:rPr>
        <w:t xml:space="preserve">Mohamed, M.J., Rye, T. and </w:t>
      </w:r>
      <w:proofErr w:type="spellStart"/>
      <w:r w:rsidRPr="00A501C6">
        <w:rPr>
          <w:lang w:val="en-US"/>
        </w:rPr>
        <w:t>Fonzone</w:t>
      </w:r>
      <w:proofErr w:type="spellEnd"/>
      <w:r w:rsidRPr="00A501C6">
        <w:rPr>
          <w:lang w:val="en-US"/>
        </w:rPr>
        <w:t xml:space="preserve">, A., 2019. Operational and policy implications of ridesourcing services: A case of Uber in London, UK. </w:t>
      </w:r>
      <w:r w:rsidRPr="00A501C6">
        <w:rPr>
          <w:i/>
          <w:lang w:val="es-ES"/>
        </w:rPr>
        <w:t xml:space="preserve">Case </w:t>
      </w:r>
      <w:proofErr w:type="spellStart"/>
      <w:r w:rsidRPr="00A501C6">
        <w:rPr>
          <w:i/>
          <w:lang w:val="es-ES"/>
        </w:rPr>
        <w:t>Studies</w:t>
      </w:r>
      <w:proofErr w:type="spellEnd"/>
      <w:r w:rsidRPr="00A501C6">
        <w:rPr>
          <w:i/>
          <w:lang w:val="es-ES"/>
        </w:rPr>
        <w:t xml:space="preserve"> on </w:t>
      </w:r>
      <w:proofErr w:type="spellStart"/>
      <w:r w:rsidRPr="00A501C6">
        <w:rPr>
          <w:i/>
          <w:lang w:val="es-ES"/>
        </w:rPr>
        <w:t>Transport</w:t>
      </w:r>
      <w:proofErr w:type="spellEnd"/>
      <w:r w:rsidRPr="00A501C6">
        <w:rPr>
          <w:i/>
          <w:lang w:val="es-ES"/>
        </w:rPr>
        <w:t xml:space="preserve"> </w:t>
      </w:r>
      <w:proofErr w:type="spellStart"/>
      <w:r w:rsidRPr="00A501C6">
        <w:rPr>
          <w:i/>
          <w:lang w:val="es-ES"/>
        </w:rPr>
        <w:t>Policy</w:t>
      </w:r>
      <w:proofErr w:type="spellEnd"/>
      <w:r w:rsidR="00047101" w:rsidRPr="00A501C6">
        <w:rPr>
          <w:i/>
          <w:lang w:val="es-ES"/>
        </w:rPr>
        <w:t xml:space="preserve"> 7(4), </w:t>
      </w:r>
      <w:r w:rsidR="003F12E8" w:rsidRPr="00A501C6">
        <w:rPr>
          <w:i/>
          <w:lang w:val="es-ES"/>
        </w:rPr>
        <w:t>823-826</w:t>
      </w:r>
      <w:r w:rsidRPr="00A501C6">
        <w:rPr>
          <w:lang w:val="es-ES"/>
        </w:rPr>
        <w:t>.</w:t>
      </w:r>
    </w:p>
    <w:p w14:paraId="036EF7DE" w14:textId="758F8507" w:rsidR="00752528" w:rsidRPr="00A501C6" w:rsidRDefault="00752528" w:rsidP="00D35839">
      <w:pPr>
        <w:spacing w:after="120" w:line="312" w:lineRule="auto"/>
        <w:rPr>
          <w:lang w:val="es-ES"/>
        </w:rPr>
      </w:pPr>
      <w:r w:rsidRPr="00A501C6">
        <w:rPr>
          <w:lang w:val="es-ES"/>
        </w:rPr>
        <w:t>Moreira, M. A. (1998). Desigualdades, educación y nuevas tecnologías. Departamento de Didáctica e Investigación Educativa y del Comportamiento. Universidad de La Laguna.</w:t>
      </w:r>
    </w:p>
    <w:p w14:paraId="420C93DE" w14:textId="4DE83CFC" w:rsidR="007B24C0" w:rsidRPr="00A501C6" w:rsidRDefault="007B24C0" w:rsidP="00D35839">
      <w:pPr>
        <w:spacing w:after="120" w:line="312" w:lineRule="auto"/>
        <w:rPr>
          <w:lang w:val="en-US"/>
        </w:rPr>
      </w:pPr>
      <w:r w:rsidRPr="00A501C6">
        <w:rPr>
          <w:lang w:val="en-US"/>
        </w:rPr>
        <w:t xml:space="preserve">Morris, M.G. and Venkatesh, V., 2000. Age differences in technology adoption decisions: Implications for a changing work force. </w:t>
      </w:r>
      <w:r w:rsidRPr="00A501C6">
        <w:rPr>
          <w:i/>
          <w:iCs/>
          <w:lang w:val="en-US"/>
        </w:rPr>
        <w:t>Personnel psychology</w:t>
      </w:r>
      <w:r w:rsidRPr="00A501C6">
        <w:rPr>
          <w:lang w:val="en-US"/>
        </w:rPr>
        <w:t>, 53(2), pp.375-403.</w:t>
      </w:r>
    </w:p>
    <w:p w14:paraId="6C99B49C" w14:textId="30F4687B" w:rsidR="009261EF" w:rsidRPr="00A501C6" w:rsidRDefault="009261EF" w:rsidP="00D35839">
      <w:pPr>
        <w:spacing w:after="120" w:line="312" w:lineRule="auto"/>
        <w:rPr>
          <w:lang w:val="en-US"/>
        </w:rPr>
      </w:pPr>
      <w:r w:rsidRPr="00A501C6">
        <w:rPr>
          <w:lang w:val="en-US"/>
        </w:rPr>
        <w:t>Nair, G.S., Bhat, C.R., Batur, I., Pendyala, R.M. and Lam, W.H., 2020. A model of deadheading trips and pick-up locations for ride-hailing service vehicles. Transportation Research Part A: Policy and Practice, 135, pp.289-308.</w:t>
      </w:r>
    </w:p>
    <w:p w14:paraId="6C3F79C8" w14:textId="09B7D602" w:rsidR="00F633CB" w:rsidRPr="00A501C6" w:rsidRDefault="00F633CB" w:rsidP="00D35839">
      <w:pPr>
        <w:spacing w:after="120" w:line="312" w:lineRule="auto"/>
        <w:rPr>
          <w:lang w:val="en-US"/>
        </w:rPr>
      </w:pPr>
      <w:proofErr w:type="spellStart"/>
      <w:r w:rsidRPr="00A501C6">
        <w:rPr>
          <w:lang w:val="en-US"/>
        </w:rPr>
        <w:t>Nie</w:t>
      </w:r>
      <w:proofErr w:type="spellEnd"/>
      <w:r w:rsidRPr="00A501C6">
        <w:rPr>
          <w:lang w:val="en-US"/>
        </w:rPr>
        <w:t xml:space="preserve">, Y.M., 2017. How can the taxi industry survive the tide of ridesourcing? Evidence from Shenzhen, China. </w:t>
      </w:r>
      <w:r w:rsidRPr="00A501C6">
        <w:rPr>
          <w:i/>
          <w:lang w:val="en-US"/>
        </w:rPr>
        <w:t>Transportation Research Part C: Emerging Technologies</w:t>
      </w:r>
      <w:r w:rsidRPr="00A501C6">
        <w:rPr>
          <w:lang w:val="en-US"/>
        </w:rPr>
        <w:t>, 79, pp.242-256.</w:t>
      </w:r>
    </w:p>
    <w:p w14:paraId="35BE9C63" w14:textId="0DECD331" w:rsidR="00B0573E" w:rsidRPr="00A501C6" w:rsidRDefault="00B0573E" w:rsidP="00D35839">
      <w:pPr>
        <w:spacing w:after="120" w:line="312" w:lineRule="auto"/>
        <w:rPr>
          <w:lang w:val="en-US"/>
        </w:rPr>
      </w:pPr>
      <w:r w:rsidRPr="00A501C6">
        <w:rPr>
          <w:lang w:val="en-US"/>
        </w:rPr>
        <w:t>Nwankwo, S., Hamelin, N., Khaled, M., 2014. Consumer values, motivation and purchase intention for luxury goods. Journal of Retailing and Consumer Services, 21(5), 735-744.</w:t>
      </w:r>
    </w:p>
    <w:p w14:paraId="451B4C70" w14:textId="6AB4D0E4" w:rsidR="000634FB" w:rsidRPr="00A501C6" w:rsidRDefault="000634FB" w:rsidP="00D35839">
      <w:pPr>
        <w:spacing w:after="120" w:line="312" w:lineRule="auto"/>
        <w:rPr>
          <w:lang w:val="en-US"/>
        </w:rPr>
      </w:pPr>
      <w:r w:rsidRPr="00A501C6">
        <w:rPr>
          <w:lang w:val="en-US"/>
        </w:rPr>
        <w:t>NYC DOT, New York City Department o</w:t>
      </w:r>
      <w:r w:rsidR="00226317" w:rsidRPr="00A501C6">
        <w:rPr>
          <w:lang w:val="en-US"/>
        </w:rPr>
        <w:t>f Transportation, 201</w:t>
      </w:r>
      <w:r w:rsidR="00686005" w:rsidRPr="00A501C6">
        <w:rPr>
          <w:lang w:val="en-US"/>
        </w:rPr>
        <w:t>9</w:t>
      </w:r>
      <w:r w:rsidR="00226317" w:rsidRPr="00A501C6">
        <w:rPr>
          <w:lang w:val="en-US"/>
        </w:rPr>
        <w:t>. New York</w:t>
      </w:r>
      <w:r w:rsidRPr="00A501C6">
        <w:rPr>
          <w:lang w:val="en-US"/>
        </w:rPr>
        <w:t xml:space="preserve"> City Mobility Report, </w:t>
      </w:r>
      <w:r w:rsidR="00686005" w:rsidRPr="00A501C6">
        <w:rPr>
          <w:lang w:val="en-US"/>
        </w:rPr>
        <w:t>August 2019</w:t>
      </w:r>
      <w:r w:rsidRPr="00A501C6">
        <w:rPr>
          <w:lang w:val="en-US"/>
        </w:rPr>
        <w:t>.</w:t>
      </w:r>
    </w:p>
    <w:p w14:paraId="351FC205" w14:textId="5B621A77" w:rsidR="00626C08" w:rsidRPr="00A501C6" w:rsidRDefault="00626C08" w:rsidP="00D35839">
      <w:pPr>
        <w:spacing w:after="120" w:line="312" w:lineRule="auto"/>
        <w:rPr>
          <w:lang w:val="en-US"/>
        </w:rPr>
      </w:pPr>
      <w:r w:rsidRPr="00A501C6">
        <w:rPr>
          <w:lang w:val="en-US"/>
        </w:rPr>
        <w:t>Peck, J., 2017. New York City Drunk Driving after Uber: working paper 13. City University of New York, New York.</w:t>
      </w:r>
    </w:p>
    <w:p w14:paraId="64AA00B6" w14:textId="44038FBC" w:rsidR="00BE7935" w:rsidRPr="00A501C6" w:rsidRDefault="00BE7935" w:rsidP="00D35839">
      <w:pPr>
        <w:spacing w:after="120" w:line="312" w:lineRule="auto"/>
        <w:rPr>
          <w:lang w:val="en-US"/>
        </w:rPr>
      </w:pPr>
      <w:proofErr w:type="spellStart"/>
      <w:r w:rsidRPr="00A501C6">
        <w:t>Rayle</w:t>
      </w:r>
      <w:proofErr w:type="spellEnd"/>
      <w:r w:rsidRPr="00A501C6">
        <w:t xml:space="preserve">, L., Dai, D., Chan, N., Cervero, R., &amp; </w:t>
      </w:r>
      <w:proofErr w:type="spellStart"/>
      <w:r w:rsidRPr="00A501C6">
        <w:t>Shaheen</w:t>
      </w:r>
      <w:proofErr w:type="spellEnd"/>
      <w:r w:rsidRPr="00A501C6">
        <w:t xml:space="preserve">, S., 2016. </w:t>
      </w:r>
      <w:r w:rsidRPr="00A501C6">
        <w:rPr>
          <w:lang w:val="en-US"/>
        </w:rPr>
        <w:t xml:space="preserve">Just a better taxi? A survey-based comparison of taxis, transit, and ridesourcing services in San Francisco. </w:t>
      </w:r>
      <w:r w:rsidRPr="00A501C6">
        <w:rPr>
          <w:i/>
          <w:lang w:val="en-US"/>
        </w:rPr>
        <w:t>Transport Policy</w:t>
      </w:r>
      <w:r w:rsidRPr="00A501C6">
        <w:rPr>
          <w:lang w:val="en-US"/>
        </w:rPr>
        <w:t>, 45, 168-178.</w:t>
      </w:r>
    </w:p>
    <w:p w14:paraId="20706D46" w14:textId="284B1D26" w:rsidR="00042906" w:rsidRPr="00A501C6" w:rsidRDefault="00042906" w:rsidP="00D35839">
      <w:pPr>
        <w:spacing w:after="120" w:line="312" w:lineRule="auto"/>
        <w:rPr>
          <w:lang w:val="en-US"/>
        </w:rPr>
      </w:pPr>
      <w:proofErr w:type="spellStart"/>
      <w:r w:rsidRPr="00A501C6">
        <w:rPr>
          <w:lang w:val="en-US"/>
        </w:rPr>
        <w:t>Rieser-Schüssler</w:t>
      </w:r>
      <w:proofErr w:type="spellEnd"/>
      <w:r w:rsidRPr="00A501C6">
        <w:rPr>
          <w:lang w:val="en-US"/>
        </w:rPr>
        <w:t xml:space="preserve">, N. and Axhausen, K.W., 2012. Investigating the influence of environmentalism and variety seeking on mode choice. </w:t>
      </w:r>
      <w:r w:rsidRPr="00A501C6">
        <w:rPr>
          <w:i/>
          <w:lang w:val="en-US"/>
        </w:rPr>
        <w:t>Transportation Research Record</w:t>
      </w:r>
      <w:r w:rsidRPr="00A501C6">
        <w:rPr>
          <w:lang w:val="en-US"/>
        </w:rPr>
        <w:t>, 2322(1), pp.31-41</w:t>
      </w:r>
    </w:p>
    <w:p w14:paraId="2492E057" w14:textId="01752FC1" w:rsidR="00A60967" w:rsidRPr="00A501C6" w:rsidRDefault="00A60967" w:rsidP="00D35839">
      <w:pPr>
        <w:spacing w:after="120" w:line="312" w:lineRule="auto"/>
        <w:rPr>
          <w:lang w:val="en-US"/>
        </w:rPr>
      </w:pPr>
      <w:proofErr w:type="spellStart"/>
      <w:r w:rsidRPr="00A501C6">
        <w:rPr>
          <w:lang w:val="en-US"/>
        </w:rPr>
        <w:t>Ripplinger</w:t>
      </w:r>
      <w:proofErr w:type="spellEnd"/>
      <w:r w:rsidRPr="00A501C6">
        <w:rPr>
          <w:lang w:val="en-US"/>
        </w:rPr>
        <w:t>, D., Mattson, J. and Peterson, D., 2012. An application of attitudinal structural equation modeling to intercity transportation market segmentation (No. 12-0957).</w:t>
      </w:r>
    </w:p>
    <w:p w14:paraId="135D9AE6" w14:textId="35BAFB2D" w:rsidR="00E52D58" w:rsidRPr="00A501C6" w:rsidRDefault="00E52D58" w:rsidP="00D35839">
      <w:pPr>
        <w:spacing w:after="120" w:line="312" w:lineRule="auto"/>
        <w:rPr>
          <w:lang w:val="en-US"/>
        </w:rPr>
      </w:pPr>
      <w:r w:rsidRPr="00A501C6">
        <w:rPr>
          <w:lang w:val="en-US"/>
        </w:rPr>
        <w:t xml:space="preserve">Rogers, W.A., </w:t>
      </w:r>
      <w:proofErr w:type="spellStart"/>
      <w:r w:rsidRPr="00A501C6">
        <w:rPr>
          <w:lang w:val="en-US"/>
        </w:rPr>
        <w:t>Mitzner</w:t>
      </w:r>
      <w:proofErr w:type="spellEnd"/>
      <w:r w:rsidRPr="00A501C6">
        <w:rPr>
          <w:lang w:val="en-US"/>
        </w:rPr>
        <w:t xml:space="preserve">, T.L., Boot, W.R., </w:t>
      </w:r>
      <w:proofErr w:type="spellStart"/>
      <w:r w:rsidRPr="00A501C6">
        <w:rPr>
          <w:lang w:val="en-US"/>
        </w:rPr>
        <w:t>Charness</w:t>
      </w:r>
      <w:proofErr w:type="spellEnd"/>
      <w:r w:rsidRPr="00A501C6">
        <w:rPr>
          <w:lang w:val="en-US"/>
        </w:rPr>
        <w:t xml:space="preserve">, N.H., </w:t>
      </w:r>
      <w:proofErr w:type="spellStart"/>
      <w:r w:rsidRPr="00A501C6">
        <w:rPr>
          <w:lang w:val="en-US"/>
        </w:rPr>
        <w:t>Czaja</w:t>
      </w:r>
      <w:proofErr w:type="spellEnd"/>
      <w:r w:rsidRPr="00A501C6">
        <w:rPr>
          <w:lang w:val="en-US"/>
        </w:rPr>
        <w:t xml:space="preserve">, S.J. and </w:t>
      </w:r>
      <w:proofErr w:type="spellStart"/>
      <w:r w:rsidRPr="00A501C6">
        <w:rPr>
          <w:lang w:val="en-US"/>
        </w:rPr>
        <w:t>Sharit</w:t>
      </w:r>
      <w:proofErr w:type="spellEnd"/>
      <w:r w:rsidRPr="00A501C6">
        <w:rPr>
          <w:lang w:val="en-US"/>
        </w:rPr>
        <w:t xml:space="preserve">, J., 2017. Understanding individual and age-related differences in technology adoption. </w:t>
      </w:r>
      <w:r w:rsidRPr="00A501C6">
        <w:rPr>
          <w:i/>
          <w:iCs/>
          <w:lang w:val="en-US"/>
        </w:rPr>
        <w:t>Innovation in Aging</w:t>
      </w:r>
      <w:r w:rsidRPr="00A501C6">
        <w:rPr>
          <w:lang w:val="en-US"/>
        </w:rPr>
        <w:t>, 1(Suppl 1), p.1026.</w:t>
      </w:r>
    </w:p>
    <w:p w14:paraId="4350310A" w14:textId="79FE90BF" w:rsidR="000634FB" w:rsidRPr="00A501C6" w:rsidRDefault="000634FB" w:rsidP="00D35839">
      <w:pPr>
        <w:spacing w:after="120" w:line="312" w:lineRule="auto"/>
        <w:rPr>
          <w:lang w:val="en-US"/>
        </w:rPr>
      </w:pPr>
      <w:proofErr w:type="spellStart"/>
      <w:r w:rsidRPr="00A501C6">
        <w:rPr>
          <w:lang w:val="en-US"/>
        </w:rPr>
        <w:t>Shaheen</w:t>
      </w:r>
      <w:proofErr w:type="spellEnd"/>
      <w:r w:rsidRPr="00A501C6">
        <w:rPr>
          <w:lang w:val="en-US"/>
        </w:rPr>
        <w:t xml:space="preserve">, S., Cohen, A., &amp; </w:t>
      </w:r>
      <w:proofErr w:type="spellStart"/>
      <w:r w:rsidRPr="00A501C6">
        <w:rPr>
          <w:lang w:val="en-US"/>
        </w:rPr>
        <w:t>Zohdy</w:t>
      </w:r>
      <w:proofErr w:type="spellEnd"/>
      <w:r w:rsidRPr="00A501C6">
        <w:rPr>
          <w:lang w:val="en-US"/>
        </w:rPr>
        <w:t xml:space="preserve">, I., 2016. Shared mobility: current practices and guiding principles (No. FHWA-HOP-16-022). United States. Federal Highway Administration. </w:t>
      </w:r>
    </w:p>
    <w:p w14:paraId="47547569" w14:textId="20DEA2D7" w:rsidR="00653330" w:rsidRPr="00A501C6" w:rsidRDefault="00653330" w:rsidP="00D35839">
      <w:pPr>
        <w:spacing w:after="120" w:line="312" w:lineRule="auto"/>
        <w:rPr>
          <w:lang w:val="en-US"/>
        </w:rPr>
      </w:pPr>
      <w:r w:rsidRPr="00A501C6">
        <w:rPr>
          <w:lang w:val="en-US"/>
        </w:rPr>
        <w:t xml:space="preserve">Schaller, B., 2018. The new automobility: Lyft, Uber and the future of American cities. </w:t>
      </w:r>
      <w:r w:rsidR="00816CDB" w:rsidRPr="00A501C6">
        <w:rPr>
          <w:lang w:val="en-US"/>
        </w:rPr>
        <w:t>Schaller Consulting</w:t>
      </w:r>
    </w:p>
    <w:p w14:paraId="0FC55191" w14:textId="4CC77502" w:rsidR="0029221C" w:rsidRPr="00A501C6" w:rsidRDefault="0029221C" w:rsidP="00D35839">
      <w:pPr>
        <w:spacing w:after="120" w:line="312" w:lineRule="auto"/>
        <w:rPr>
          <w:lang w:val="en-US"/>
        </w:rPr>
      </w:pPr>
      <w:r w:rsidRPr="00A501C6">
        <w:rPr>
          <w:lang w:val="en-US"/>
        </w:rPr>
        <w:t>Schaller, B., 2017. Unsustainable? The Growth of App-Based Ride Services and Traffic, Travel and the Future of New York City. Schaller Consulting, 2017.</w:t>
      </w:r>
    </w:p>
    <w:p w14:paraId="01785555" w14:textId="4594FD96" w:rsidR="00912B54" w:rsidRPr="00A501C6" w:rsidRDefault="00912B54" w:rsidP="00D35839">
      <w:pPr>
        <w:spacing w:after="120" w:line="312" w:lineRule="auto"/>
        <w:rPr>
          <w:lang w:val="en-US"/>
        </w:rPr>
      </w:pPr>
      <w:r w:rsidRPr="00A501C6">
        <w:rPr>
          <w:lang w:val="en-US"/>
        </w:rPr>
        <w:t xml:space="preserve">Schwartz, S.H., Melech, G., Lehmann, A., Burgess, S., Harris, M., Owens, V., 2001. Extending the cross-cultural validity of the theory of basic human values with a different method of measurement. </w:t>
      </w:r>
      <w:r w:rsidRPr="00A501C6">
        <w:rPr>
          <w:i/>
          <w:lang w:val="en-US"/>
        </w:rPr>
        <w:t>Journal of Cross-Cultural Psychology</w:t>
      </w:r>
      <w:r w:rsidRPr="00A501C6">
        <w:rPr>
          <w:lang w:val="en-US"/>
        </w:rPr>
        <w:t xml:space="preserve"> 32(5), 519-542</w:t>
      </w:r>
    </w:p>
    <w:p w14:paraId="2B12561A" w14:textId="605DC01D" w:rsidR="00E23744" w:rsidRPr="00A501C6" w:rsidRDefault="00E23744" w:rsidP="00D35839">
      <w:pPr>
        <w:spacing w:after="120" w:line="312" w:lineRule="auto"/>
        <w:rPr>
          <w:lang w:val="en-US"/>
        </w:rPr>
      </w:pPr>
      <w:proofErr w:type="spellStart"/>
      <w:r w:rsidRPr="00A501C6">
        <w:rPr>
          <w:lang w:val="en-US"/>
        </w:rPr>
        <w:lastRenderedPageBreak/>
        <w:t>Seçken</w:t>
      </w:r>
      <w:proofErr w:type="spellEnd"/>
      <w:r w:rsidRPr="00A501C6">
        <w:rPr>
          <w:lang w:val="en-US"/>
        </w:rPr>
        <w:t>, N., 2005. The Relations between Global Environmental Awareness and Technology. Turkish Online Journal of Educational Technology-TOJET, 4(1), pp.57-67.</w:t>
      </w:r>
    </w:p>
    <w:p w14:paraId="7FD14AF7" w14:textId="3E10F1A0" w:rsidR="005F3832" w:rsidRPr="00A501C6" w:rsidRDefault="005F3832" w:rsidP="00D35839">
      <w:pPr>
        <w:spacing w:after="120" w:line="312" w:lineRule="auto"/>
        <w:rPr>
          <w:lang w:val="en-US"/>
        </w:rPr>
      </w:pPr>
      <w:r w:rsidRPr="00A501C6">
        <w:rPr>
          <w:lang w:val="en-US"/>
        </w:rPr>
        <w:t>SFCTA, San Francisco County Transportation Authority, 2017. Today: A Profile of San Francisco Transportation Network Company Activity.</w:t>
      </w:r>
    </w:p>
    <w:p w14:paraId="1BB939EF" w14:textId="32F0E002" w:rsidR="008640AD" w:rsidRPr="00A501C6" w:rsidRDefault="008640AD" w:rsidP="00D35839">
      <w:pPr>
        <w:spacing w:after="120" w:line="312" w:lineRule="auto"/>
        <w:rPr>
          <w:lang w:val="en-US"/>
        </w:rPr>
      </w:pPr>
      <w:r w:rsidRPr="00A501C6">
        <w:rPr>
          <w:lang w:val="en-US"/>
        </w:rPr>
        <w:t xml:space="preserve">Sheehan, K.B., 2002. Toward a typology of Internet users and online privacy concerns. </w:t>
      </w:r>
      <w:r w:rsidRPr="00A501C6">
        <w:rPr>
          <w:i/>
          <w:iCs/>
          <w:lang w:val="en-US"/>
        </w:rPr>
        <w:t>The Information Society</w:t>
      </w:r>
      <w:r w:rsidRPr="00A501C6">
        <w:rPr>
          <w:lang w:val="en-US"/>
        </w:rPr>
        <w:t>, 18(1), pp.21-32.</w:t>
      </w:r>
    </w:p>
    <w:p w14:paraId="22B227F2" w14:textId="4677EAD2" w:rsidR="00263460" w:rsidRPr="00A501C6" w:rsidRDefault="00263460" w:rsidP="00D35839">
      <w:pPr>
        <w:spacing w:after="120" w:line="312" w:lineRule="auto"/>
        <w:rPr>
          <w:lang w:val="en-US"/>
        </w:rPr>
      </w:pPr>
      <w:r w:rsidRPr="00A501C6">
        <w:rPr>
          <w:lang w:val="en-US"/>
        </w:rPr>
        <w:t xml:space="preserve">Sheehan, K. B., 1999. An investigation of gender differences in on-line privacy concerns and resultant behaviors. </w:t>
      </w:r>
      <w:r w:rsidRPr="00A501C6">
        <w:rPr>
          <w:i/>
          <w:iCs/>
          <w:lang w:val="en-US"/>
        </w:rPr>
        <w:t>Journal of Interactive Marketing</w:t>
      </w:r>
      <w:r w:rsidRPr="00A501C6">
        <w:rPr>
          <w:lang w:val="en-US"/>
        </w:rPr>
        <w:t>, 13(4), 24-38.</w:t>
      </w:r>
    </w:p>
    <w:p w14:paraId="767629FE" w14:textId="4664C3A3" w:rsidR="000634FB" w:rsidRPr="00A501C6" w:rsidRDefault="000634FB" w:rsidP="00D35839">
      <w:pPr>
        <w:spacing w:after="120" w:line="312" w:lineRule="auto"/>
        <w:rPr>
          <w:lang w:val="en-US"/>
        </w:rPr>
      </w:pPr>
      <w:r w:rsidRPr="00A501C6">
        <w:rPr>
          <w:lang w:val="en-US"/>
        </w:rPr>
        <w:t>Smith, A., 2016. Shared, collaborative and on demand: The new digital economy. Pew Research Center, 19.</w:t>
      </w:r>
    </w:p>
    <w:p w14:paraId="1262E575" w14:textId="77777777" w:rsidR="007B58B7" w:rsidRPr="00A501C6" w:rsidRDefault="007B58B7" w:rsidP="00D35839">
      <w:pPr>
        <w:spacing w:after="120" w:line="312" w:lineRule="auto"/>
        <w:rPr>
          <w:lang w:val="en-US"/>
        </w:rPr>
      </w:pPr>
      <w:r w:rsidRPr="00A501C6">
        <w:rPr>
          <w:lang w:val="en-US"/>
        </w:rPr>
        <w:t xml:space="preserve">Solon, G., Haider, S.J. and Wooldridge, J.M. (2015). “What are we </w:t>
      </w:r>
      <w:proofErr w:type="spellStart"/>
      <w:r w:rsidRPr="00A501C6">
        <w:rPr>
          <w:lang w:val="en-US"/>
        </w:rPr>
        <w:t>weighting</w:t>
      </w:r>
      <w:proofErr w:type="spellEnd"/>
      <w:r w:rsidRPr="00A501C6">
        <w:rPr>
          <w:lang w:val="en-US"/>
        </w:rPr>
        <w:t xml:space="preserve"> for?” Journal of Human Resources, 50(2), 301-316.</w:t>
      </w:r>
    </w:p>
    <w:p w14:paraId="707B21C5" w14:textId="627963B5" w:rsidR="00626C08" w:rsidRPr="00A501C6" w:rsidRDefault="00626C08" w:rsidP="00D35839">
      <w:pPr>
        <w:spacing w:after="120" w:line="312" w:lineRule="auto"/>
        <w:rPr>
          <w:lang w:val="en-US"/>
        </w:rPr>
      </w:pPr>
      <w:r w:rsidRPr="00A501C6">
        <w:rPr>
          <w:lang w:val="en-US"/>
        </w:rPr>
        <w:t xml:space="preserve">Standing, C., Standing, S. and Biermann, S., 2019. The implications of the sharing economy for transport. </w:t>
      </w:r>
      <w:r w:rsidRPr="00A501C6">
        <w:rPr>
          <w:i/>
          <w:lang w:val="en-US"/>
        </w:rPr>
        <w:t>Transport Reviews</w:t>
      </w:r>
      <w:r w:rsidRPr="00A501C6">
        <w:rPr>
          <w:lang w:val="en-US"/>
        </w:rPr>
        <w:t>, 39(2), pp.226-242.</w:t>
      </w:r>
    </w:p>
    <w:p w14:paraId="504B1CF7" w14:textId="2FD18A00" w:rsidR="00141242" w:rsidRPr="00A501C6" w:rsidRDefault="00141242" w:rsidP="00D35839">
      <w:pPr>
        <w:spacing w:after="120" w:line="312" w:lineRule="auto"/>
        <w:rPr>
          <w:lang w:val="en-US"/>
        </w:rPr>
      </w:pPr>
      <w:r w:rsidRPr="00A501C6">
        <w:rPr>
          <w:lang w:val="en-US"/>
        </w:rPr>
        <w:t xml:space="preserve">Srivastava, </w:t>
      </w:r>
      <w:r w:rsidR="000A4179" w:rsidRPr="00A501C6">
        <w:rPr>
          <w:lang w:val="en-US"/>
        </w:rPr>
        <w:t xml:space="preserve">S., </w:t>
      </w:r>
      <w:r w:rsidRPr="00A501C6">
        <w:rPr>
          <w:lang w:val="en-US"/>
        </w:rPr>
        <w:t xml:space="preserve">John, </w:t>
      </w:r>
      <w:r w:rsidR="000A4179" w:rsidRPr="00A501C6">
        <w:rPr>
          <w:lang w:val="en-US"/>
        </w:rPr>
        <w:t xml:space="preserve">O., </w:t>
      </w:r>
      <w:r w:rsidRPr="00A501C6">
        <w:rPr>
          <w:lang w:val="en-US"/>
        </w:rPr>
        <w:t xml:space="preserve">Gosling, </w:t>
      </w:r>
      <w:r w:rsidR="000A4179" w:rsidRPr="00A501C6">
        <w:rPr>
          <w:lang w:val="en-US"/>
        </w:rPr>
        <w:t xml:space="preserve">S., </w:t>
      </w:r>
      <w:r w:rsidRPr="00A501C6">
        <w:rPr>
          <w:lang w:val="en-US"/>
        </w:rPr>
        <w:t xml:space="preserve">Potter, </w:t>
      </w:r>
      <w:r w:rsidR="000A4179" w:rsidRPr="00A501C6">
        <w:rPr>
          <w:lang w:val="en-US"/>
        </w:rPr>
        <w:t xml:space="preserve">J., </w:t>
      </w:r>
      <w:r w:rsidRPr="00A501C6">
        <w:rPr>
          <w:lang w:val="en-US"/>
        </w:rPr>
        <w:t xml:space="preserve">2003. Development of personality in early and middle adulthood: Set like plaster or persistent change? </w:t>
      </w:r>
      <w:r w:rsidRPr="00A501C6">
        <w:rPr>
          <w:i/>
          <w:lang w:val="en-US"/>
        </w:rPr>
        <w:t>Journal of Personality and Social Psychology</w:t>
      </w:r>
      <w:r w:rsidRPr="00A501C6">
        <w:rPr>
          <w:lang w:val="en-US"/>
        </w:rPr>
        <w:t xml:space="preserve"> 84, pp. 1041-1053.</w:t>
      </w:r>
    </w:p>
    <w:p w14:paraId="633487D0" w14:textId="68BBF0D6" w:rsidR="000634FB" w:rsidRPr="00A501C6" w:rsidRDefault="00645520" w:rsidP="00D35839">
      <w:pPr>
        <w:spacing w:after="120" w:line="312" w:lineRule="auto"/>
        <w:rPr>
          <w:lang w:val="en-US"/>
        </w:rPr>
      </w:pPr>
      <w:proofErr w:type="spellStart"/>
      <w:r w:rsidRPr="00A501C6">
        <w:rPr>
          <w:lang w:val="en-US"/>
        </w:rPr>
        <w:t>Thelen</w:t>
      </w:r>
      <w:proofErr w:type="spellEnd"/>
      <w:r w:rsidRPr="00A501C6">
        <w:rPr>
          <w:lang w:val="en-US"/>
        </w:rPr>
        <w:t xml:space="preserve">, K., 2018. Regulating Uber: The politics of the platform economy in Europe and the United States. </w:t>
      </w:r>
      <w:r w:rsidRPr="00A501C6">
        <w:rPr>
          <w:i/>
          <w:lang w:val="en-US"/>
        </w:rPr>
        <w:t>Perspectives on Politics</w:t>
      </w:r>
      <w:r w:rsidRPr="00A501C6">
        <w:rPr>
          <w:lang w:val="en-US"/>
        </w:rPr>
        <w:t>, 16(4), pp.938-953.</w:t>
      </w:r>
    </w:p>
    <w:p w14:paraId="714B1D5D" w14:textId="77777777" w:rsidR="000634FB" w:rsidRPr="00A501C6" w:rsidRDefault="000634FB" w:rsidP="00D35839">
      <w:pPr>
        <w:spacing w:after="120" w:line="312" w:lineRule="auto"/>
        <w:rPr>
          <w:lang w:val="de-DE"/>
        </w:rPr>
      </w:pPr>
      <w:proofErr w:type="spellStart"/>
      <w:r w:rsidRPr="00A501C6">
        <w:rPr>
          <w:lang w:val="en-US"/>
        </w:rPr>
        <w:t>Tirachini</w:t>
      </w:r>
      <w:proofErr w:type="spellEnd"/>
      <w:r w:rsidRPr="00A501C6">
        <w:rPr>
          <w:lang w:val="en-US"/>
        </w:rPr>
        <w:t xml:space="preserve">, A. and del Río, M., 2019. Ride-hailing in Santiago de Chile: Users’ </w:t>
      </w:r>
      <w:proofErr w:type="spellStart"/>
      <w:r w:rsidRPr="00A501C6">
        <w:rPr>
          <w:lang w:val="en-US"/>
        </w:rPr>
        <w:t>characterisation</w:t>
      </w:r>
      <w:proofErr w:type="spellEnd"/>
      <w:r w:rsidRPr="00A501C6">
        <w:rPr>
          <w:lang w:val="en-US"/>
        </w:rPr>
        <w:t xml:space="preserve"> and effects on travel </w:t>
      </w:r>
      <w:proofErr w:type="spellStart"/>
      <w:r w:rsidRPr="00A501C6">
        <w:rPr>
          <w:lang w:val="en-US"/>
        </w:rPr>
        <w:t>behaviour</w:t>
      </w:r>
      <w:proofErr w:type="spellEnd"/>
      <w:r w:rsidRPr="00A501C6">
        <w:rPr>
          <w:lang w:val="en-US"/>
        </w:rPr>
        <w:t xml:space="preserve">. </w:t>
      </w:r>
      <w:r w:rsidRPr="00A501C6">
        <w:rPr>
          <w:i/>
          <w:lang w:val="de-DE"/>
        </w:rPr>
        <w:t>Transport Policy</w:t>
      </w:r>
      <w:r w:rsidRPr="00A501C6">
        <w:rPr>
          <w:lang w:val="de-DE"/>
        </w:rPr>
        <w:t>, 82, pp.46-57.</w:t>
      </w:r>
    </w:p>
    <w:p w14:paraId="234BC035" w14:textId="50AF98EB" w:rsidR="000F0E34" w:rsidRPr="00A501C6" w:rsidRDefault="00013509" w:rsidP="00D35839">
      <w:pPr>
        <w:spacing w:after="120" w:line="312" w:lineRule="auto"/>
        <w:rPr>
          <w:lang w:val="de-DE"/>
        </w:rPr>
      </w:pPr>
      <w:r w:rsidRPr="00A501C6">
        <w:rPr>
          <w:lang w:val="de-DE"/>
        </w:rPr>
        <w:t>Tscheulin, Dieter K., 1994. Variety-seeking-behavior</w:t>
      </w:r>
      <w:r w:rsidR="000F0E34" w:rsidRPr="00A501C6">
        <w:rPr>
          <w:lang w:val="de-DE"/>
        </w:rPr>
        <w:t xml:space="preserve"> bei nicht-habitualisierten Konsumentenentscheidungen", Zeitschrift fur betriebswirtschaftliche Forschung, 46 (1), 54-61.</w:t>
      </w:r>
    </w:p>
    <w:p w14:paraId="74BEC946" w14:textId="3C66AE37" w:rsidR="0017360B" w:rsidRDefault="00C548E3" w:rsidP="00D35839">
      <w:pPr>
        <w:spacing w:after="120" w:line="312" w:lineRule="auto"/>
        <w:rPr>
          <w:lang w:val="en-US"/>
        </w:rPr>
      </w:pPr>
      <w:r>
        <w:rPr>
          <w:lang w:val="en-US"/>
        </w:rPr>
        <w:t xml:space="preserve">United States Census Bureau, 2021. </w:t>
      </w:r>
      <w:hyperlink r:id="rId35" w:history="1">
        <w:r w:rsidRPr="005B3D8B">
          <w:rPr>
            <w:rStyle w:val="Hyperlink"/>
            <w:lang w:val="en-US"/>
          </w:rPr>
          <w:t>https://www.census.gov/data.html</w:t>
        </w:r>
      </w:hyperlink>
      <w:r>
        <w:rPr>
          <w:lang w:val="en-US"/>
        </w:rPr>
        <w:t xml:space="preserve"> (accessed 22.06.21)</w:t>
      </w:r>
    </w:p>
    <w:p w14:paraId="2FFFFED5" w14:textId="74F84D6A" w:rsidR="0024242E" w:rsidRPr="00A501C6" w:rsidRDefault="0024242E" w:rsidP="00D35839">
      <w:pPr>
        <w:spacing w:after="120" w:line="312" w:lineRule="auto"/>
        <w:rPr>
          <w:lang w:val="en-US"/>
        </w:rPr>
      </w:pPr>
      <w:proofErr w:type="spellStart"/>
      <w:r w:rsidRPr="00A501C6">
        <w:rPr>
          <w:lang w:val="en-US"/>
        </w:rPr>
        <w:t>Varin</w:t>
      </w:r>
      <w:proofErr w:type="spellEnd"/>
      <w:r w:rsidRPr="00A501C6">
        <w:rPr>
          <w:lang w:val="en-US"/>
        </w:rPr>
        <w:t xml:space="preserve">, C. and </w:t>
      </w:r>
      <w:proofErr w:type="spellStart"/>
      <w:r w:rsidRPr="00A501C6">
        <w:rPr>
          <w:lang w:val="en-US"/>
        </w:rPr>
        <w:t>Vidoni</w:t>
      </w:r>
      <w:proofErr w:type="spellEnd"/>
      <w:r w:rsidRPr="00A501C6">
        <w:rPr>
          <w:lang w:val="en-US"/>
        </w:rPr>
        <w:t xml:space="preserve">, P., 2005. A note on composite likelihood inference and model selection. </w:t>
      </w:r>
      <w:proofErr w:type="spellStart"/>
      <w:r w:rsidRPr="00A501C6">
        <w:rPr>
          <w:lang w:val="en-US"/>
        </w:rPr>
        <w:t>Biometrika</w:t>
      </w:r>
      <w:proofErr w:type="spellEnd"/>
      <w:r w:rsidRPr="00A501C6">
        <w:rPr>
          <w:lang w:val="en-US"/>
        </w:rPr>
        <w:t>, 92(3), pp.519-528.</w:t>
      </w:r>
    </w:p>
    <w:p w14:paraId="69B25AB7" w14:textId="53C46267" w:rsidR="000634FB" w:rsidRPr="00A501C6" w:rsidRDefault="00AC32E3" w:rsidP="00D35839">
      <w:pPr>
        <w:spacing w:after="120" w:line="312" w:lineRule="auto"/>
        <w:rPr>
          <w:lang w:val="es-ES"/>
        </w:rPr>
      </w:pPr>
      <w:r w:rsidRPr="00A501C6">
        <w:rPr>
          <w:lang w:val="en-US"/>
        </w:rPr>
        <w:t xml:space="preserve">Velazquez, G., 2019. Behavioral factors underlying the adoption of smart mobility solutions. </w:t>
      </w:r>
      <w:r w:rsidRPr="00A501C6">
        <w:rPr>
          <w:lang w:val="es-ES"/>
        </w:rPr>
        <w:t xml:space="preserve">Doctoral </w:t>
      </w:r>
      <w:proofErr w:type="spellStart"/>
      <w:r w:rsidRPr="00A501C6">
        <w:rPr>
          <w:lang w:val="es-ES"/>
        </w:rPr>
        <w:t>Thesis</w:t>
      </w:r>
      <w:proofErr w:type="spellEnd"/>
      <w:r w:rsidRPr="00A501C6">
        <w:rPr>
          <w:lang w:val="es-ES"/>
        </w:rPr>
        <w:t xml:space="preserve">. ETSI Caminos, Canales y Puertos, Universidad </w:t>
      </w:r>
      <w:proofErr w:type="spellStart"/>
      <w:r w:rsidRPr="00A501C6">
        <w:rPr>
          <w:lang w:val="es-ES"/>
        </w:rPr>
        <w:t>Politecnica</w:t>
      </w:r>
      <w:proofErr w:type="spellEnd"/>
      <w:r w:rsidRPr="00A501C6">
        <w:rPr>
          <w:lang w:val="es-ES"/>
        </w:rPr>
        <w:t xml:space="preserve"> de Madrid. Doctorado en Sistemas de </w:t>
      </w:r>
      <w:proofErr w:type="spellStart"/>
      <w:r w:rsidRPr="00A501C6">
        <w:rPr>
          <w:lang w:val="es-ES"/>
        </w:rPr>
        <w:t>Ingenieria</w:t>
      </w:r>
      <w:proofErr w:type="spellEnd"/>
      <w:r w:rsidRPr="00A501C6">
        <w:rPr>
          <w:lang w:val="es-ES"/>
        </w:rPr>
        <w:t xml:space="preserve"> Civil.</w:t>
      </w:r>
    </w:p>
    <w:p w14:paraId="0D2C8CD2" w14:textId="699E160A" w:rsidR="00AC684F" w:rsidRPr="00A501C6" w:rsidRDefault="00AC684F" w:rsidP="00D35839">
      <w:pPr>
        <w:spacing w:after="120" w:line="312" w:lineRule="auto"/>
        <w:rPr>
          <w:lang w:val="en-US"/>
        </w:rPr>
      </w:pPr>
      <w:r w:rsidRPr="00A501C6">
        <w:rPr>
          <w:lang w:val="es-ES"/>
        </w:rPr>
        <w:t xml:space="preserve">Vinayak, P., Dias, F.F., Astroza, S., Bhat, C.R., Pendyala, R.M. and Garikapati, V.M., 2018. </w:t>
      </w:r>
      <w:r w:rsidRPr="00A501C6">
        <w:rPr>
          <w:lang w:val="en-US"/>
        </w:rPr>
        <w:t xml:space="preserve">Accounting for multi-dimensional dependencies among decision-makers within a generalized model framework: An application to understanding shared mobility service usage levels. </w:t>
      </w:r>
      <w:r w:rsidRPr="00A501C6">
        <w:rPr>
          <w:i/>
          <w:lang w:val="en-US"/>
        </w:rPr>
        <w:t>Transport Policy</w:t>
      </w:r>
      <w:r w:rsidRPr="00A501C6">
        <w:rPr>
          <w:lang w:val="en-US"/>
        </w:rPr>
        <w:t>, 72, pp.129-137.</w:t>
      </w:r>
    </w:p>
    <w:p w14:paraId="70C06F26" w14:textId="09FC6603" w:rsidR="00B62008" w:rsidRPr="00A501C6" w:rsidRDefault="00B62008" w:rsidP="00D35839">
      <w:pPr>
        <w:spacing w:after="120" w:line="312" w:lineRule="auto"/>
      </w:pPr>
      <w:r w:rsidRPr="00A501C6">
        <w:t>Walsh, K., Scharf, T. and Keating, N., 2016. Social exclusion of older persons: A scoping review and conceptual framework. European Journal of Ageing, 14(1), 81-98.</w:t>
      </w:r>
    </w:p>
    <w:p w14:paraId="1A840CC8" w14:textId="3AFD271E" w:rsidR="008D18F3" w:rsidRPr="00A501C6" w:rsidRDefault="008D18F3" w:rsidP="00D35839">
      <w:pPr>
        <w:spacing w:after="120" w:line="312" w:lineRule="auto"/>
        <w:rPr>
          <w:lang w:val="en-US"/>
        </w:rPr>
      </w:pPr>
      <w:r w:rsidRPr="00A501C6">
        <w:rPr>
          <w:lang w:val="en-US"/>
        </w:rPr>
        <w:t xml:space="preserve">Ward, J.W., </w:t>
      </w:r>
      <w:proofErr w:type="spellStart"/>
      <w:r w:rsidRPr="00A501C6">
        <w:rPr>
          <w:lang w:val="en-US"/>
        </w:rPr>
        <w:t>Michalek</w:t>
      </w:r>
      <w:proofErr w:type="spellEnd"/>
      <w:r w:rsidRPr="00A501C6">
        <w:rPr>
          <w:lang w:val="en-US"/>
        </w:rPr>
        <w:t>, J.J., Azevedo, I.L., Samaras, C. and Ferreira, P., 2019. Effects of on-demand ridesourcing on vehicle ownership, fuel consumption, vehicle miles traveled, and emissions per capita in US States. Transportation Research Part C: Emerging Technologies, 108, pp.289-301.</w:t>
      </w:r>
    </w:p>
    <w:p w14:paraId="606F8147" w14:textId="5888FDF9" w:rsidR="00626C08" w:rsidRPr="00A501C6" w:rsidRDefault="00626C08" w:rsidP="00D35839">
      <w:pPr>
        <w:spacing w:after="120" w:line="312" w:lineRule="auto"/>
        <w:rPr>
          <w:lang w:val="en-US"/>
        </w:rPr>
      </w:pPr>
      <w:r w:rsidRPr="00A501C6">
        <w:rPr>
          <w:lang w:val="en-US"/>
        </w:rPr>
        <w:lastRenderedPageBreak/>
        <w:t xml:space="preserve">Wenzel, T., </w:t>
      </w:r>
      <w:proofErr w:type="spellStart"/>
      <w:r w:rsidRPr="00A501C6">
        <w:rPr>
          <w:lang w:val="en-US"/>
        </w:rPr>
        <w:t>Rames</w:t>
      </w:r>
      <w:proofErr w:type="spellEnd"/>
      <w:r w:rsidRPr="00A501C6">
        <w:rPr>
          <w:lang w:val="en-US"/>
        </w:rPr>
        <w:t xml:space="preserve">, C., </w:t>
      </w:r>
      <w:proofErr w:type="spellStart"/>
      <w:r w:rsidRPr="00A501C6">
        <w:rPr>
          <w:lang w:val="en-US"/>
        </w:rPr>
        <w:t>Kontou</w:t>
      </w:r>
      <w:proofErr w:type="spellEnd"/>
      <w:r w:rsidRPr="00A501C6">
        <w:rPr>
          <w:lang w:val="en-US"/>
        </w:rPr>
        <w:t xml:space="preserve">, E. and </w:t>
      </w:r>
      <w:proofErr w:type="spellStart"/>
      <w:r w:rsidRPr="00A501C6">
        <w:rPr>
          <w:lang w:val="en-US"/>
        </w:rPr>
        <w:t>Henao</w:t>
      </w:r>
      <w:proofErr w:type="spellEnd"/>
      <w:r w:rsidRPr="00A501C6">
        <w:rPr>
          <w:lang w:val="en-US"/>
        </w:rPr>
        <w:t xml:space="preserve">, A., 2019. Travel and energy implications of ridesourcing service in Austin, Texas. </w:t>
      </w:r>
      <w:r w:rsidRPr="00A501C6">
        <w:rPr>
          <w:i/>
          <w:lang w:val="en-US"/>
        </w:rPr>
        <w:t>Transportation Research Part D: Transport and Environment</w:t>
      </w:r>
      <w:r w:rsidRPr="00A501C6">
        <w:rPr>
          <w:lang w:val="en-US"/>
        </w:rPr>
        <w:t>, 70, pp.18-34.</w:t>
      </w:r>
    </w:p>
    <w:p w14:paraId="542B398B" w14:textId="6F1CCBE6" w:rsidR="00C26A74" w:rsidRPr="00A501C6" w:rsidRDefault="00C26A74" w:rsidP="00D35839">
      <w:pPr>
        <w:spacing w:after="120" w:line="312" w:lineRule="auto"/>
        <w:rPr>
          <w:lang w:val="en-US"/>
        </w:rPr>
      </w:pPr>
      <w:r w:rsidRPr="00A501C6">
        <w:rPr>
          <w:lang w:val="en-US"/>
        </w:rPr>
        <w:t xml:space="preserve">Wills, C.E. and </w:t>
      </w:r>
      <w:proofErr w:type="spellStart"/>
      <w:r w:rsidRPr="00A501C6">
        <w:rPr>
          <w:lang w:val="en-US"/>
        </w:rPr>
        <w:t>Zeljkovic</w:t>
      </w:r>
      <w:proofErr w:type="spellEnd"/>
      <w:r w:rsidRPr="00A501C6">
        <w:rPr>
          <w:lang w:val="en-US"/>
        </w:rPr>
        <w:t xml:space="preserve">, M., 2011. A personalized approach to web privacy: awareness, attitudes and actions. </w:t>
      </w:r>
      <w:r w:rsidRPr="00A501C6">
        <w:rPr>
          <w:i/>
          <w:iCs/>
          <w:lang w:val="en-US"/>
        </w:rPr>
        <w:t>Information Management &amp; Computer Security</w:t>
      </w:r>
      <w:r w:rsidRPr="00A501C6">
        <w:rPr>
          <w:lang w:val="en-US"/>
        </w:rPr>
        <w:t>.</w:t>
      </w:r>
    </w:p>
    <w:p w14:paraId="3EC720CE" w14:textId="60846E5B" w:rsidR="007B58B7" w:rsidRPr="00A501C6" w:rsidRDefault="007B58B7" w:rsidP="00D35839">
      <w:pPr>
        <w:spacing w:after="120" w:line="312" w:lineRule="auto"/>
        <w:rPr>
          <w:lang w:val="en-US"/>
        </w:rPr>
      </w:pPr>
      <w:r w:rsidRPr="00A501C6">
        <w:rPr>
          <w:lang w:val="en-US"/>
        </w:rPr>
        <w:t xml:space="preserve">Wooldridge, J.M. (1999). “Asymptotic properties of weighted M‐estimators for variable probability samples”. </w:t>
      </w:r>
      <w:proofErr w:type="spellStart"/>
      <w:r w:rsidRPr="00A501C6">
        <w:rPr>
          <w:lang w:val="en-US"/>
        </w:rPr>
        <w:t>Econometrica</w:t>
      </w:r>
      <w:proofErr w:type="spellEnd"/>
      <w:r w:rsidRPr="00A501C6">
        <w:rPr>
          <w:lang w:val="en-US"/>
        </w:rPr>
        <w:t>, 67(6), 1385-1406.</w:t>
      </w:r>
    </w:p>
    <w:p w14:paraId="57DB308E" w14:textId="16F2D9F7" w:rsidR="00C26A74" w:rsidRPr="00A501C6" w:rsidRDefault="000634FB" w:rsidP="00D35839">
      <w:pPr>
        <w:spacing w:after="120" w:line="312" w:lineRule="auto"/>
        <w:rPr>
          <w:bCs/>
          <w:lang w:val="en-US"/>
        </w:rPr>
      </w:pPr>
      <w:r w:rsidRPr="00A501C6">
        <w:rPr>
          <w:bCs/>
          <w:lang w:val="en-US"/>
        </w:rPr>
        <w:t xml:space="preserve">Yu, H. and Peng, Z.R., 2019. Exploring the spatial variation of ridesourcing demand and its relationship to </w:t>
      </w:r>
      <w:proofErr w:type="spellStart"/>
      <w:r w:rsidRPr="00A501C6">
        <w:rPr>
          <w:bCs/>
          <w:lang w:val="en-US"/>
        </w:rPr>
        <w:t>built</w:t>
      </w:r>
      <w:proofErr w:type="spellEnd"/>
      <w:r w:rsidRPr="00A501C6">
        <w:rPr>
          <w:bCs/>
          <w:lang w:val="en-US"/>
        </w:rPr>
        <w:t xml:space="preserve"> environment and socioeconomic factors with the geographically weighted Poisson regression. </w:t>
      </w:r>
      <w:r w:rsidRPr="00A501C6">
        <w:rPr>
          <w:bCs/>
          <w:i/>
          <w:lang w:val="en-US"/>
        </w:rPr>
        <w:t>Journal of Transport Geography</w:t>
      </w:r>
      <w:r w:rsidRPr="00A501C6">
        <w:rPr>
          <w:bCs/>
          <w:lang w:val="en-US"/>
        </w:rPr>
        <w:t>, 75, pp.147-163.</w:t>
      </w:r>
    </w:p>
    <w:p w14:paraId="7F0EFA43" w14:textId="7C8D6E66" w:rsidR="008D0BAE" w:rsidRPr="00A501C6" w:rsidRDefault="000634FB" w:rsidP="00D35839">
      <w:pPr>
        <w:spacing w:after="120" w:line="312" w:lineRule="auto"/>
        <w:rPr>
          <w:bCs/>
          <w:lang w:val="en-US"/>
        </w:rPr>
      </w:pPr>
      <w:r w:rsidRPr="00A501C6">
        <w:rPr>
          <w:bCs/>
          <w:lang w:val="en-US"/>
        </w:rPr>
        <w:t xml:space="preserve">Zhong, </w:t>
      </w:r>
      <w:r w:rsidR="00474DEE" w:rsidRPr="00A501C6">
        <w:rPr>
          <w:bCs/>
          <w:lang w:val="en-US"/>
        </w:rPr>
        <w:t>J., Ye, X., Wang, K., &amp; Li, D., 2018</w:t>
      </w:r>
      <w:r w:rsidRPr="00A501C6">
        <w:rPr>
          <w:bCs/>
          <w:lang w:val="en-US"/>
        </w:rPr>
        <w:t>. A Modeling Analysis of Impact from E-Hailing Service on Non-Work Travel Mode in Shanghai, China. </w:t>
      </w:r>
      <w:r w:rsidRPr="00A501C6">
        <w:rPr>
          <w:bCs/>
          <w:i/>
          <w:lang w:val="en-US"/>
        </w:rPr>
        <w:t>Transportation Research Record</w:t>
      </w:r>
      <w:r w:rsidRPr="00A501C6">
        <w:rPr>
          <w:bCs/>
          <w:lang w:val="en-US"/>
        </w:rPr>
        <w:t>, </w:t>
      </w:r>
      <w:r w:rsidRPr="00A501C6">
        <w:rPr>
          <w:bCs/>
          <w:i/>
          <w:lang w:val="en-US"/>
        </w:rPr>
        <w:t>2672</w:t>
      </w:r>
      <w:r w:rsidR="00063ECE" w:rsidRPr="00A501C6">
        <w:rPr>
          <w:bCs/>
          <w:lang w:val="en-US"/>
        </w:rPr>
        <w:t>(47), 125-134.</w:t>
      </w:r>
    </w:p>
    <w:p w14:paraId="58D13CDC" w14:textId="77777777" w:rsidR="008D0BAE" w:rsidRDefault="008D0BAE">
      <w:pPr>
        <w:spacing w:after="200" w:line="276" w:lineRule="auto"/>
        <w:jc w:val="left"/>
        <w:rPr>
          <w:bCs/>
          <w:lang w:val="en-US"/>
        </w:rPr>
      </w:pPr>
      <w:r>
        <w:rPr>
          <w:bCs/>
          <w:lang w:val="en-US"/>
        </w:rPr>
        <w:br w:type="page"/>
      </w:r>
    </w:p>
    <w:p w14:paraId="58C94B40" w14:textId="7B84A155" w:rsidR="008D0BAE" w:rsidRPr="008D0BAE" w:rsidRDefault="008D0BAE" w:rsidP="008D0BAE">
      <w:pPr>
        <w:rPr>
          <w:rFonts w:ascii="Arial" w:hAnsi="Arial" w:cs="Arial"/>
          <w:b/>
          <w:sz w:val="22"/>
          <w:szCs w:val="22"/>
        </w:rPr>
      </w:pPr>
      <w:r w:rsidRPr="008D0BAE">
        <w:rPr>
          <w:rFonts w:ascii="Arial" w:hAnsi="Arial" w:cs="Arial"/>
          <w:b/>
          <w:sz w:val="22"/>
          <w:szCs w:val="22"/>
        </w:rPr>
        <w:lastRenderedPageBreak/>
        <w:t>Appendix 1: Wording of t</w:t>
      </w:r>
      <w:r>
        <w:rPr>
          <w:rFonts w:ascii="Arial" w:hAnsi="Arial" w:cs="Arial"/>
          <w:b/>
          <w:sz w:val="22"/>
          <w:szCs w:val="22"/>
        </w:rPr>
        <w:t>he q</w:t>
      </w:r>
      <w:r w:rsidRPr="008D0BAE">
        <w:rPr>
          <w:rFonts w:ascii="Arial" w:hAnsi="Arial" w:cs="Arial"/>
          <w:b/>
          <w:sz w:val="22"/>
          <w:szCs w:val="22"/>
        </w:rPr>
        <w:t>uestionnaire conducted in Madrid (Spain)</w:t>
      </w:r>
    </w:p>
    <w:p w14:paraId="3D58B410" w14:textId="77777777" w:rsidR="008D0BAE" w:rsidRPr="008D0BAE" w:rsidRDefault="008D0BAE" w:rsidP="008D0BAE">
      <w:pPr>
        <w:rPr>
          <w:rFonts w:ascii="Arial" w:hAnsi="Arial" w:cs="Arial"/>
          <w:b/>
          <w:sz w:val="22"/>
          <w:szCs w:val="22"/>
        </w:rPr>
      </w:pPr>
    </w:p>
    <w:p w14:paraId="6AF91F52" w14:textId="794CDAA4" w:rsidR="008D0BAE" w:rsidRPr="00580A52" w:rsidRDefault="008D0BAE" w:rsidP="008D0BAE">
      <w:pPr>
        <w:pStyle w:val="BLOCK"/>
        <w:jc w:val="center"/>
        <w:rPr>
          <w:sz w:val="36"/>
        </w:rPr>
      </w:pPr>
      <w:r w:rsidRPr="00580A52">
        <w:rPr>
          <w:sz w:val="36"/>
        </w:rPr>
        <w:t xml:space="preserve">SURVEY ON </w:t>
      </w:r>
      <w:r w:rsidR="00145271">
        <w:rPr>
          <w:sz w:val="36"/>
        </w:rPr>
        <w:t>RIDE-HAILING</w:t>
      </w:r>
      <w:r w:rsidRPr="00580A52">
        <w:rPr>
          <w:sz w:val="36"/>
        </w:rPr>
        <w:t xml:space="preserve"> MOBILITY BEHAVIOUR</w:t>
      </w:r>
    </w:p>
    <w:p w14:paraId="723375C3" w14:textId="6B78190B" w:rsidR="008D0BAE" w:rsidRDefault="008D0BAE" w:rsidP="008D0BAE">
      <w:pPr>
        <w:jc w:val="center"/>
        <w:rPr>
          <w:sz w:val="24"/>
          <w:szCs w:val="24"/>
        </w:rPr>
      </w:pPr>
      <w:r w:rsidRPr="008D0BAE">
        <w:rPr>
          <w:sz w:val="24"/>
          <w:szCs w:val="24"/>
        </w:rPr>
        <w:t>(only for people 18+ living in Madrid)</w:t>
      </w:r>
    </w:p>
    <w:p w14:paraId="7965A338" w14:textId="77777777" w:rsidR="00BA4573" w:rsidRPr="008D0BAE" w:rsidRDefault="00BA4573" w:rsidP="008D0BAE">
      <w:pPr>
        <w:jc w:val="center"/>
        <w:rPr>
          <w:sz w:val="24"/>
          <w:szCs w:val="24"/>
        </w:rPr>
      </w:pPr>
    </w:p>
    <w:p w14:paraId="3B39A61D" w14:textId="77777777" w:rsidR="008D0BAE" w:rsidRPr="00F91044" w:rsidRDefault="008D0BAE" w:rsidP="008D0BAE">
      <w:pPr>
        <w:rPr>
          <w:rFonts w:ascii="Arial" w:hAnsi="Arial" w:cs="Arial"/>
          <w:b/>
          <w:i/>
          <w:lang w:eastAsia="nl-NL"/>
        </w:rPr>
      </w:pPr>
      <w:r w:rsidRPr="00F91044">
        <w:rPr>
          <w:rFonts w:ascii="Arial" w:hAnsi="Arial" w:cs="Arial"/>
          <w:b/>
          <w:i/>
          <w:lang w:eastAsia="nl-NL"/>
        </w:rPr>
        <w:t>Length of interview: 15 minutes</w:t>
      </w:r>
    </w:p>
    <w:p w14:paraId="2DA66C25" w14:textId="77777777" w:rsidR="008D0BAE" w:rsidRDefault="008D0BAE" w:rsidP="008D0BAE">
      <w:pPr>
        <w:rPr>
          <w:rFonts w:ascii="Arial" w:hAnsi="Arial" w:cs="Arial"/>
          <w:b/>
          <w:i/>
          <w:lang w:eastAsia="nl-NL"/>
        </w:rPr>
      </w:pPr>
      <w:r>
        <w:rPr>
          <w:rFonts w:ascii="Arial" w:hAnsi="Arial" w:cs="Arial"/>
          <w:b/>
          <w:i/>
          <w:lang w:eastAsia="nl-NL"/>
        </w:rPr>
        <w:t>Interview ID:</w:t>
      </w:r>
    </w:p>
    <w:p w14:paraId="648F9777" w14:textId="77777777" w:rsidR="008D0BAE" w:rsidRDefault="008D0BAE" w:rsidP="008D0BAE">
      <w:pPr>
        <w:rPr>
          <w:rFonts w:ascii="Arial" w:hAnsi="Arial" w:cs="Arial"/>
          <w:b/>
          <w:i/>
          <w:lang w:eastAsia="nl-NL"/>
        </w:rPr>
      </w:pPr>
      <w:r>
        <w:rPr>
          <w:rFonts w:ascii="Arial" w:hAnsi="Arial" w:cs="Arial"/>
          <w:b/>
          <w:i/>
          <w:lang w:eastAsia="nl-NL"/>
        </w:rPr>
        <w:t>Surveying point:</w:t>
      </w:r>
    </w:p>
    <w:p w14:paraId="73B289C4" w14:textId="77777777" w:rsidR="008D0BAE" w:rsidRPr="001979FB" w:rsidRDefault="008D0BAE" w:rsidP="008D0BAE">
      <w:pPr>
        <w:rPr>
          <w:rFonts w:ascii="Arial" w:hAnsi="Arial" w:cs="Arial"/>
          <w:b/>
          <w:i/>
          <w:szCs w:val="22"/>
          <w:lang w:val="en-US" w:eastAsia="nl-NL"/>
        </w:rPr>
      </w:pPr>
      <w:r>
        <w:rPr>
          <w:rFonts w:ascii="Arial" w:hAnsi="Arial" w:cs="Arial"/>
          <w:b/>
          <w:i/>
          <w:lang w:eastAsia="nl-NL"/>
        </w:rPr>
        <w:t>Date and time of interview:</w:t>
      </w:r>
    </w:p>
    <w:p w14:paraId="235C26BB" w14:textId="77777777" w:rsidR="008D0BAE" w:rsidRPr="00580A52" w:rsidRDefault="008D0BAE" w:rsidP="008D0BAE">
      <w:pPr>
        <w:pStyle w:val="Scripters"/>
        <w:rPr>
          <w:rFonts w:cs="Arial"/>
          <w:szCs w:val="22"/>
          <w:lang w:val="en-US"/>
        </w:rPr>
      </w:pPr>
    </w:p>
    <w:p w14:paraId="21469799" w14:textId="43614F64" w:rsidR="008D0BAE" w:rsidRPr="00580A52" w:rsidRDefault="008D0BAE" w:rsidP="008D0BAE">
      <w:pPr>
        <w:pStyle w:val="Ttulos"/>
        <w:rPr>
          <w:rFonts w:cs="Arial"/>
          <w:sz w:val="22"/>
          <w:szCs w:val="22"/>
          <w:lang w:val="en-US"/>
        </w:rPr>
      </w:pPr>
      <w:r w:rsidRPr="00580A52">
        <w:rPr>
          <w:rFonts w:cs="Arial"/>
          <w:sz w:val="22"/>
          <w:szCs w:val="22"/>
          <w:lang w:val="en-US"/>
        </w:rPr>
        <w:t>I. INTRODUCTION</w:t>
      </w:r>
    </w:p>
    <w:p w14:paraId="2C074ADC" w14:textId="77777777" w:rsidR="008D0BAE" w:rsidRDefault="008D0BAE" w:rsidP="008D0BAE">
      <w:pPr>
        <w:spacing w:line="276" w:lineRule="auto"/>
        <w:rPr>
          <w:rFonts w:ascii="Arial" w:eastAsia="Times New Roman" w:hAnsi="Arial" w:cs="Arial"/>
          <w:color w:val="FFFFFF"/>
          <w:sz w:val="22"/>
          <w:szCs w:val="22"/>
          <w:lang w:val="en-US" w:eastAsia="nl-NL"/>
        </w:rPr>
      </w:pPr>
    </w:p>
    <w:p w14:paraId="3CB9D220" w14:textId="17A4E58F" w:rsidR="008D0BAE" w:rsidRPr="00580A52" w:rsidRDefault="008D0BAE" w:rsidP="008D0BAE">
      <w:pPr>
        <w:spacing w:line="276" w:lineRule="auto"/>
        <w:rPr>
          <w:rFonts w:ascii="Arial" w:hAnsi="Arial" w:cs="Arial"/>
          <w:b/>
        </w:rPr>
      </w:pPr>
      <w:r w:rsidRPr="00580A52">
        <w:rPr>
          <w:rFonts w:ascii="Arial" w:hAnsi="Arial" w:cs="Arial"/>
          <w:b/>
          <w:color w:val="0070C0"/>
        </w:rPr>
        <w:t>Q1 [S]</w:t>
      </w:r>
      <w:r w:rsidRPr="00580A52">
        <w:rPr>
          <w:rFonts w:ascii="Arial" w:hAnsi="Arial" w:cs="Arial"/>
        </w:rPr>
        <w:t xml:space="preserve"> </w:t>
      </w:r>
      <w:r w:rsidRPr="00580A52">
        <w:rPr>
          <w:rFonts w:ascii="Arial" w:hAnsi="Arial" w:cs="Arial"/>
          <w:b/>
        </w:rPr>
        <w:t>Which area of the city do you live in?</w:t>
      </w:r>
    </w:p>
    <w:p w14:paraId="3FBEE101" w14:textId="77777777" w:rsidR="008D0BAE" w:rsidRDefault="008D0BAE" w:rsidP="000E4477">
      <w:pPr>
        <w:pStyle w:val="ListParagraph"/>
        <w:numPr>
          <w:ilvl w:val="0"/>
          <w:numId w:val="4"/>
        </w:numPr>
        <w:spacing w:line="276" w:lineRule="auto"/>
        <w:rPr>
          <w:rFonts w:ascii="Arial" w:hAnsi="Arial" w:cs="Arial"/>
        </w:rPr>
      </w:pPr>
      <w:r>
        <w:rPr>
          <w:rFonts w:ascii="Arial" w:hAnsi="Arial" w:cs="Arial"/>
        </w:rPr>
        <w:t>W</w:t>
      </w:r>
      <w:r w:rsidRPr="00CF5E1C">
        <w:rPr>
          <w:rFonts w:ascii="Arial" w:hAnsi="Arial" w:cs="Arial"/>
        </w:rPr>
        <w:t xml:space="preserve">ithin the </w:t>
      </w:r>
      <w:r>
        <w:rPr>
          <w:rFonts w:ascii="Arial" w:hAnsi="Arial" w:cs="Arial"/>
        </w:rPr>
        <w:t>M-30</w:t>
      </w:r>
      <w:r w:rsidRPr="00CF5E1C">
        <w:rPr>
          <w:rFonts w:ascii="Arial" w:hAnsi="Arial" w:cs="Arial"/>
        </w:rPr>
        <w:t xml:space="preserve"> ring road in Madrid City</w:t>
      </w:r>
      <w:r>
        <w:rPr>
          <w:rFonts w:ascii="Arial" w:hAnsi="Arial" w:cs="Arial"/>
        </w:rPr>
        <w:t xml:space="preserve"> (inside “Madrid Central”)</w:t>
      </w:r>
    </w:p>
    <w:p w14:paraId="18CAB2DD" w14:textId="77777777" w:rsidR="008D0BAE" w:rsidRPr="00CF5E1C" w:rsidRDefault="008D0BAE" w:rsidP="000E4477">
      <w:pPr>
        <w:pStyle w:val="ListParagraph"/>
        <w:numPr>
          <w:ilvl w:val="0"/>
          <w:numId w:val="4"/>
        </w:numPr>
        <w:spacing w:after="160" w:line="259" w:lineRule="auto"/>
        <w:jc w:val="left"/>
        <w:rPr>
          <w:rFonts w:ascii="Arial" w:hAnsi="Arial" w:cs="Arial"/>
        </w:rPr>
      </w:pPr>
      <w:r>
        <w:rPr>
          <w:rFonts w:ascii="Arial" w:hAnsi="Arial" w:cs="Arial"/>
        </w:rPr>
        <w:t>W</w:t>
      </w:r>
      <w:r w:rsidRPr="00CF5E1C">
        <w:rPr>
          <w:rFonts w:ascii="Arial" w:hAnsi="Arial" w:cs="Arial"/>
        </w:rPr>
        <w:t xml:space="preserve">ithin the </w:t>
      </w:r>
      <w:r>
        <w:rPr>
          <w:rFonts w:ascii="Arial" w:hAnsi="Arial" w:cs="Arial"/>
        </w:rPr>
        <w:t>M-30</w:t>
      </w:r>
      <w:r w:rsidRPr="00CF5E1C">
        <w:rPr>
          <w:rFonts w:ascii="Arial" w:hAnsi="Arial" w:cs="Arial"/>
        </w:rPr>
        <w:t xml:space="preserve"> ring road in Madrid City </w:t>
      </w:r>
      <w:r>
        <w:rPr>
          <w:rFonts w:ascii="Arial" w:hAnsi="Arial" w:cs="Arial"/>
        </w:rPr>
        <w:t>(outside “Madrid Central”)</w:t>
      </w:r>
    </w:p>
    <w:p w14:paraId="333C9769" w14:textId="77777777" w:rsidR="008D0BAE" w:rsidRPr="00CF5E1C" w:rsidRDefault="008D0BAE" w:rsidP="000E4477">
      <w:pPr>
        <w:pStyle w:val="ListParagraph"/>
        <w:numPr>
          <w:ilvl w:val="0"/>
          <w:numId w:val="4"/>
        </w:numPr>
        <w:spacing w:after="160" w:line="259" w:lineRule="auto"/>
        <w:jc w:val="left"/>
        <w:rPr>
          <w:rFonts w:ascii="Arial" w:hAnsi="Arial" w:cs="Arial"/>
        </w:rPr>
      </w:pPr>
      <w:r>
        <w:rPr>
          <w:rFonts w:ascii="Arial" w:hAnsi="Arial" w:cs="Arial"/>
        </w:rPr>
        <w:t>Between</w:t>
      </w:r>
      <w:r w:rsidRPr="00CF5E1C">
        <w:rPr>
          <w:rFonts w:ascii="Arial" w:hAnsi="Arial" w:cs="Arial"/>
        </w:rPr>
        <w:t xml:space="preserve"> the M-</w:t>
      </w:r>
      <w:r>
        <w:rPr>
          <w:rFonts w:ascii="Arial" w:hAnsi="Arial" w:cs="Arial"/>
        </w:rPr>
        <w:t>3</w:t>
      </w:r>
      <w:r w:rsidRPr="00CF5E1C">
        <w:rPr>
          <w:rFonts w:ascii="Arial" w:hAnsi="Arial" w:cs="Arial"/>
        </w:rPr>
        <w:t xml:space="preserve">0 </w:t>
      </w:r>
      <w:r>
        <w:rPr>
          <w:rFonts w:ascii="Arial" w:hAnsi="Arial" w:cs="Arial"/>
        </w:rPr>
        <w:t>and</w:t>
      </w:r>
      <w:r w:rsidRPr="00CF5E1C">
        <w:rPr>
          <w:rFonts w:ascii="Arial" w:hAnsi="Arial" w:cs="Arial"/>
        </w:rPr>
        <w:t xml:space="preserve"> M-</w:t>
      </w:r>
      <w:r>
        <w:rPr>
          <w:rFonts w:ascii="Arial" w:hAnsi="Arial" w:cs="Arial"/>
        </w:rPr>
        <w:t>4</w:t>
      </w:r>
      <w:r w:rsidRPr="00CF5E1C">
        <w:rPr>
          <w:rFonts w:ascii="Arial" w:hAnsi="Arial" w:cs="Arial"/>
        </w:rPr>
        <w:t>0 ring road</w:t>
      </w:r>
      <w:r>
        <w:rPr>
          <w:rFonts w:ascii="Arial" w:hAnsi="Arial" w:cs="Arial"/>
        </w:rPr>
        <w:t xml:space="preserve">s </w:t>
      </w:r>
      <w:r w:rsidRPr="00CF5E1C">
        <w:rPr>
          <w:rFonts w:ascii="Arial" w:hAnsi="Arial" w:cs="Arial"/>
        </w:rPr>
        <w:t>in Madrid City</w:t>
      </w:r>
    </w:p>
    <w:p w14:paraId="368969CB" w14:textId="77777777" w:rsidR="008D0BAE" w:rsidRPr="00CF5E1C" w:rsidRDefault="008D0BAE" w:rsidP="000E4477">
      <w:pPr>
        <w:pStyle w:val="ListParagraph"/>
        <w:numPr>
          <w:ilvl w:val="0"/>
          <w:numId w:val="4"/>
        </w:numPr>
        <w:spacing w:line="276" w:lineRule="auto"/>
        <w:rPr>
          <w:rFonts w:ascii="Arial" w:hAnsi="Arial" w:cs="Arial"/>
        </w:rPr>
      </w:pPr>
      <w:r>
        <w:rPr>
          <w:rFonts w:ascii="Arial" w:hAnsi="Arial" w:cs="Arial"/>
        </w:rPr>
        <w:t>O</w:t>
      </w:r>
      <w:r w:rsidRPr="00CF5E1C">
        <w:rPr>
          <w:rFonts w:ascii="Arial" w:hAnsi="Arial" w:cs="Arial"/>
        </w:rPr>
        <w:t xml:space="preserve">utside the </w:t>
      </w:r>
      <w:r>
        <w:rPr>
          <w:rFonts w:ascii="Arial" w:hAnsi="Arial" w:cs="Arial"/>
        </w:rPr>
        <w:t>M-40</w:t>
      </w:r>
      <w:r w:rsidRPr="00CF5E1C">
        <w:rPr>
          <w:rFonts w:ascii="Arial" w:hAnsi="Arial" w:cs="Arial"/>
        </w:rPr>
        <w:t xml:space="preserve"> ring road in Madrid City</w:t>
      </w:r>
    </w:p>
    <w:p w14:paraId="50AC51A2" w14:textId="77777777" w:rsidR="008D0BAE" w:rsidRPr="00CF5E1C" w:rsidRDefault="008D0BAE" w:rsidP="000E4477">
      <w:pPr>
        <w:pStyle w:val="ListParagraph"/>
        <w:numPr>
          <w:ilvl w:val="0"/>
          <w:numId w:val="4"/>
        </w:numPr>
        <w:spacing w:line="276" w:lineRule="auto"/>
        <w:rPr>
          <w:rFonts w:ascii="Arial" w:hAnsi="Arial" w:cs="Arial"/>
        </w:rPr>
      </w:pPr>
      <w:r>
        <w:rPr>
          <w:rFonts w:ascii="Arial" w:hAnsi="Arial" w:cs="Arial"/>
        </w:rPr>
        <w:t>O</w:t>
      </w:r>
      <w:r w:rsidRPr="00CF5E1C">
        <w:rPr>
          <w:rFonts w:ascii="Arial" w:hAnsi="Arial" w:cs="Arial"/>
        </w:rPr>
        <w:t>utside Madrid City</w:t>
      </w:r>
    </w:p>
    <w:p w14:paraId="11563232" w14:textId="32D06DC6" w:rsidR="00C03849" w:rsidRPr="00C03849" w:rsidRDefault="00C03849" w:rsidP="00C03849">
      <w:pPr>
        <w:spacing w:line="276" w:lineRule="auto"/>
        <w:rPr>
          <w:rFonts w:ascii="Arial" w:hAnsi="Arial" w:cs="Arial"/>
          <w:highlight w:val="yellow"/>
        </w:rPr>
      </w:pPr>
    </w:p>
    <w:p w14:paraId="6F7BDEA0" w14:textId="77777777" w:rsidR="008D0BAE" w:rsidRPr="00A54A11" w:rsidRDefault="008D0BAE" w:rsidP="008D0BAE">
      <w:pPr>
        <w:spacing w:line="276" w:lineRule="auto"/>
        <w:rPr>
          <w:rFonts w:ascii="Arial" w:hAnsi="Arial" w:cs="Arial"/>
          <w:i/>
          <w:color w:val="595959" w:themeColor="text1" w:themeTint="A6"/>
        </w:rPr>
      </w:pPr>
    </w:p>
    <w:p w14:paraId="5DE19685" w14:textId="77777777" w:rsidR="008D0BAE" w:rsidRPr="001979FB" w:rsidRDefault="008D0BAE" w:rsidP="008D0BAE">
      <w:pPr>
        <w:pStyle w:val="Ttulos"/>
        <w:rPr>
          <w:rFonts w:cs="Arial"/>
          <w:sz w:val="22"/>
          <w:szCs w:val="22"/>
          <w:lang w:val="fr-FR"/>
        </w:rPr>
      </w:pPr>
      <w:r w:rsidRPr="001979FB">
        <w:rPr>
          <w:rFonts w:cs="Arial"/>
          <w:sz w:val="22"/>
          <w:szCs w:val="22"/>
          <w:lang w:val="fr-FR"/>
        </w:rPr>
        <w:t>I</w:t>
      </w:r>
      <w:r>
        <w:rPr>
          <w:rFonts w:cs="Arial"/>
          <w:sz w:val="22"/>
          <w:szCs w:val="22"/>
          <w:lang w:val="fr-FR"/>
        </w:rPr>
        <w:t>I</w:t>
      </w:r>
      <w:r w:rsidRPr="001979FB">
        <w:rPr>
          <w:rFonts w:cs="Arial"/>
          <w:sz w:val="22"/>
          <w:szCs w:val="22"/>
          <w:lang w:val="fr-FR"/>
        </w:rPr>
        <w:t xml:space="preserve">.  MAIN QUESTIONNAIRE </w:t>
      </w:r>
    </w:p>
    <w:p w14:paraId="32584974" w14:textId="77777777" w:rsidR="008D0BAE" w:rsidRPr="001979FB" w:rsidRDefault="008D0BAE" w:rsidP="008D0BAE">
      <w:pPr>
        <w:rPr>
          <w:rFonts w:ascii="Arial" w:hAnsi="Arial" w:cs="Arial"/>
          <w:lang w:val="fr-FR"/>
        </w:rPr>
      </w:pPr>
    </w:p>
    <w:p w14:paraId="0CCBA34F" w14:textId="77777777" w:rsidR="008D0BAE" w:rsidRPr="00580A52" w:rsidRDefault="008D0BAE" w:rsidP="008D0BAE">
      <w:pPr>
        <w:rPr>
          <w:rFonts w:ascii="Arial" w:hAnsi="Arial" w:cs="Arial"/>
          <w:b/>
        </w:rPr>
      </w:pPr>
      <w:r>
        <w:rPr>
          <w:rFonts w:ascii="Arial" w:hAnsi="Arial" w:cs="Arial"/>
          <w:b/>
          <w:color w:val="0070C0"/>
        </w:rPr>
        <w:t>Q</w:t>
      </w:r>
      <w:r w:rsidRPr="00580A52">
        <w:rPr>
          <w:rFonts w:ascii="Arial" w:hAnsi="Arial" w:cs="Arial"/>
          <w:b/>
          <w:color w:val="0070C0"/>
        </w:rPr>
        <w:t>2 [S ROW]</w:t>
      </w:r>
      <w:r w:rsidRPr="00580A52">
        <w:rPr>
          <w:rFonts w:ascii="Arial" w:hAnsi="Arial" w:cs="Arial"/>
          <w:b/>
        </w:rPr>
        <w:t xml:space="preserve"> Please indicate </w:t>
      </w:r>
      <w:r>
        <w:rPr>
          <w:rFonts w:ascii="Arial" w:hAnsi="Arial" w:cs="Arial"/>
          <w:b/>
        </w:rPr>
        <w:t>whether</w:t>
      </w:r>
      <w:r w:rsidRPr="00580A52">
        <w:rPr>
          <w:rFonts w:ascii="Arial" w:hAnsi="Arial" w:cs="Arial"/>
          <w:b/>
        </w:rPr>
        <w:t xml:space="preserve"> you know</w:t>
      </w:r>
      <w:r>
        <w:rPr>
          <w:rFonts w:ascii="Arial" w:hAnsi="Arial" w:cs="Arial"/>
          <w:b/>
        </w:rPr>
        <w:t xml:space="preserve"> ride-hailing</w:t>
      </w:r>
      <w:r w:rsidRPr="00580A52">
        <w:rPr>
          <w:rFonts w:ascii="Arial" w:hAnsi="Arial" w:cs="Arial"/>
          <w:b/>
        </w:rPr>
        <w:t xml:space="preserve">. </w:t>
      </w:r>
    </w:p>
    <w:p w14:paraId="7B44BF39" w14:textId="77777777" w:rsidR="008D0BAE" w:rsidRPr="00974594" w:rsidRDefault="008D0BAE" w:rsidP="008D0BAE">
      <w:pPr>
        <w:spacing w:line="276" w:lineRule="auto"/>
        <w:rPr>
          <w:rFonts w:ascii="Arial" w:hAnsi="Arial" w:cs="Arial"/>
        </w:rPr>
      </w:pPr>
      <w:r>
        <w:rPr>
          <w:rFonts w:ascii="Arial" w:hAnsi="Arial" w:cs="Arial"/>
          <w:b/>
          <w:color w:val="0070C0"/>
        </w:rPr>
        <w:t>Q</w:t>
      </w:r>
      <w:r w:rsidRPr="00974594">
        <w:rPr>
          <w:rFonts w:ascii="Arial" w:hAnsi="Arial" w:cs="Arial"/>
          <w:b/>
          <w:color w:val="0070C0"/>
        </w:rPr>
        <w:t>3 [S ROW]</w:t>
      </w:r>
      <w:r w:rsidRPr="00974594">
        <w:rPr>
          <w:rFonts w:ascii="Arial" w:hAnsi="Arial" w:cs="Arial"/>
        </w:rPr>
        <w:t xml:space="preserve"> </w:t>
      </w:r>
      <w:r w:rsidRPr="00974594">
        <w:rPr>
          <w:rFonts w:ascii="Arial" w:hAnsi="Arial" w:cs="Arial"/>
          <w:b/>
        </w:rPr>
        <w:t xml:space="preserve">Please indicate if you have ever used </w:t>
      </w:r>
      <w:r>
        <w:rPr>
          <w:rFonts w:ascii="Arial" w:hAnsi="Arial" w:cs="Arial"/>
          <w:b/>
        </w:rPr>
        <w:t>ride-hailing</w:t>
      </w:r>
      <w:r w:rsidRPr="00974594">
        <w:rPr>
          <w:rFonts w:ascii="Arial" w:hAnsi="Arial" w:cs="Arial"/>
          <w:b/>
        </w:rPr>
        <w:t>.</w:t>
      </w:r>
    </w:p>
    <w:p w14:paraId="1768F063" w14:textId="77777777" w:rsidR="008D0BAE" w:rsidRPr="00A54A11" w:rsidRDefault="008D0BAE" w:rsidP="008D0BAE">
      <w:pPr>
        <w:spacing w:line="276" w:lineRule="auto"/>
        <w:rPr>
          <w:rFonts w:ascii="Arial" w:hAnsi="Arial" w:cs="Arial"/>
        </w:rPr>
      </w:pPr>
      <w:r>
        <w:rPr>
          <w:rFonts w:ascii="Arial" w:hAnsi="Arial" w:cs="Arial"/>
          <w:b/>
          <w:color w:val="0070C0"/>
        </w:rPr>
        <w:t>Q</w:t>
      </w:r>
      <w:r w:rsidRPr="00974594">
        <w:rPr>
          <w:rFonts w:ascii="Arial" w:hAnsi="Arial" w:cs="Arial"/>
          <w:b/>
          <w:color w:val="0070C0"/>
        </w:rPr>
        <w:t>4 [S ROW]</w:t>
      </w:r>
      <w:r w:rsidRPr="00974594">
        <w:rPr>
          <w:rFonts w:ascii="Arial" w:hAnsi="Arial" w:cs="Arial"/>
        </w:rPr>
        <w:t xml:space="preserve"> </w:t>
      </w:r>
      <w:r w:rsidRPr="00974594">
        <w:rPr>
          <w:rFonts w:ascii="Arial" w:hAnsi="Arial" w:cs="Arial"/>
          <w:b/>
        </w:rPr>
        <w:t xml:space="preserve">Please indicate if you have ever used </w:t>
      </w:r>
      <w:r>
        <w:rPr>
          <w:rFonts w:ascii="Arial" w:hAnsi="Arial" w:cs="Arial"/>
          <w:b/>
        </w:rPr>
        <w:t>ride-hailing</w:t>
      </w:r>
      <w:r w:rsidRPr="00974594">
        <w:rPr>
          <w:rFonts w:ascii="Arial" w:hAnsi="Arial" w:cs="Arial"/>
          <w:b/>
        </w:rPr>
        <w:t xml:space="preserve"> </w:t>
      </w:r>
      <w:r w:rsidRPr="00A54A11">
        <w:rPr>
          <w:rFonts w:ascii="Arial" w:hAnsi="Arial" w:cs="Arial"/>
          <w:b/>
          <w:u w:val="single"/>
        </w:rPr>
        <w:t>in the last 6 months</w:t>
      </w:r>
      <w:r w:rsidRPr="00974594">
        <w:rPr>
          <w:rFonts w:ascii="Arial" w:hAnsi="Arial" w:cs="Arial"/>
          <w:b/>
        </w:rPr>
        <w:t>.</w:t>
      </w:r>
    </w:p>
    <w:p w14:paraId="2FDAB10D" w14:textId="77777777" w:rsidR="008D0BAE" w:rsidRPr="00974594" w:rsidRDefault="008D0BAE" w:rsidP="008D0BAE">
      <w:pPr>
        <w:rPr>
          <w:rFonts w:ascii="Arial" w:hAnsi="Arial" w:cs="Arial"/>
          <w:color w:val="0070C0"/>
        </w:rPr>
      </w:pPr>
      <w:r>
        <w:rPr>
          <w:rFonts w:ascii="Arial" w:hAnsi="Arial" w:cs="Arial"/>
          <w:b/>
          <w:color w:val="0070C0"/>
        </w:rPr>
        <w:t>Q</w:t>
      </w:r>
      <w:r w:rsidRPr="00A54A11">
        <w:rPr>
          <w:rFonts w:ascii="Arial" w:hAnsi="Arial" w:cs="Arial"/>
          <w:b/>
          <w:color w:val="0070C0"/>
        </w:rPr>
        <w:t xml:space="preserve">5 [Q 0-99] </w:t>
      </w:r>
      <w:r w:rsidRPr="00974594">
        <w:rPr>
          <w:rFonts w:ascii="Arial" w:hAnsi="Arial" w:cs="Arial"/>
          <w:b/>
        </w:rPr>
        <w:t xml:space="preserve">Please indicate how many trips you have made </w:t>
      </w:r>
      <w:r>
        <w:rPr>
          <w:rFonts w:ascii="Arial" w:hAnsi="Arial" w:cs="Arial"/>
          <w:b/>
        </w:rPr>
        <w:t>by ride-hailing</w:t>
      </w:r>
      <w:r w:rsidRPr="00974594">
        <w:rPr>
          <w:rFonts w:ascii="Arial" w:hAnsi="Arial" w:cs="Arial"/>
          <w:b/>
        </w:rPr>
        <w:t xml:space="preserve"> </w:t>
      </w:r>
      <w:r w:rsidRPr="00974594">
        <w:rPr>
          <w:rFonts w:ascii="Arial" w:hAnsi="Arial" w:cs="Arial"/>
          <w:b/>
          <w:u w:val="single"/>
        </w:rPr>
        <w:t>in the last week</w:t>
      </w:r>
      <w:r w:rsidRPr="00974594">
        <w:rPr>
          <w:rFonts w:ascii="Arial" w:hAnsi="Arial" w:cs="Arial"/>
          <w:b/>
        </w:rPr>
        <w:t xml:space="preserve"> in </w:t>
      </w:r>
      <w:r>
        <w:rPr>
          <w:rFonts w:ascii="Arial" w:hAnsi="Arial" w:cs="Arial"/>
          <w:b/>
        </w:rPr>
        <w:t>Madrid</w:t>
      </w:r>
      <w:r w:rsidRPr="00974594">
        <w:rPr>
          <w:rFonts w:ascii="Arial" w:hAnsi="Arial" w:cs="Arial"/>
          <w:b/>
        </w:rPr>
        <w:t xml:space="preserve"> (consider a round trip as 2 trips).</w:t>
      </w:r>
    </w:p>
    <w:p w14:paraId="73C70434" w14:textId="77777777" w:rsidR="008D0BAE" w:rsidRPr="00974594" w:rsidRDefault="008D0BAE" w:rsidP="008D0BAE">
      <w:pPr>
        <w:rPr>
          <w:rFonts w:ascii="Arial" w:hAnsi="Arial" w:cs="Arial"/>
        </w:rPr>
      </w:pPr>
      <w:r>
        <w:rPr>
          <w:rFonts w:ascii="Arial" w:hAnsi="Arial" w:cs="Arial"/>
          <w:b/>
          <w:color w:val="0070C0"/>
        </w:rPr>
        <w:t>Q</w:t>
      </w:r>
      <w:r w:rsidRPr="00974594">
        <w:rPr>
          <w:rFonts w:ascii="Arial" w:hAnsi="Arial" w:cs="Arial"/>
          <w:b/>
          <w:color w:val="0070C0"/>
        </w:rPr>
        <w:t>6 [Q 0-99]</w:t>
      </w:r>
      <w:r w:rsidRPr="00974594">
        <w:rPr>
          <w:rFonts w:ascii="Arial" w:hAnsi="Arial" w:cs="Arial"/>
        </w:rPr>
        <w:t xml:space="preserve"> </w:t>
      </w:r>
      <w:r w:rsidRPr="00974594">
        <w:rPr>
          <w:rFonts w:ascii="Arial" w:hAnsi="Arial" w:cs="Arial"/>
          <w:b/>
        </w:rPr>
        <w:t xml:space="preserve">Please indicate how many trips you have made </w:t>
      </w:r>
      <w:r>
        <w:rPr>
          <w:rFonts w:ascii="Arial" w:hAnsi="Arial" w:cs="Arial"/>
          <w:b/>
        </w:rPr>
        <w:t>by ride-hailing</w:t>
      </w:r>
      <w:r w:rsidRPr="00974594">
        <w:rPr>
          <w:rFonts w:ascii="Arial" w:hAnsi="Arial" w:cs="Arial"/>
          <w:b/>
        </w:rPr>
        <w:t xml:space="preserve"> </w:t>
      </w:r>
      <w:r w:rsidRPr="00974594">
        <w:rPr>
          <w:rFonts w:ascii="Arial" w:hAnsi="Arial" w:cs="Arial"/>
          <w:b/>
          <w:u w:val="single"/>
        </w:rPr>
        <w:t>in the last 30 days</w:t>
      </w:r>
      <w:r w:rsidRPr="00974594">
        <w:rPr>
          <w:rFonts w:ascii="Arial" w:hAnsi="Arial" w:cs="Arial"/>
          <w:b/>
        </w:rPr>
        <w:t xml:space="preserve"> (consider a round trip as 2 trips).</w:t>
      </w:r>
      <w:r w:rsidRPr="00974594" w:rsidDel="00D65F50">
        <w:rPr>
          <w:rFonts w:ascii="Arial" w:hAnsi="Arial" w:cs="Arial"/>
        </w:rPr>
        <w:t xml:space="preserve"> </w:t>
      </w:r>
    </w:p>
    <w:p w14:paraId="34F93FD8" w14:textId="77777777" w:rsidR="008D0BAE" w:rsidRPr="00974594" w:rsidRDefault="008D0BAE" w:rsidP="008D0BAE">
      <w:pPr>
        <w:rPr>
          <w:rFonts w:ascii="Arial" w:hAnsi="Arial" w:cs="Arial"/>
          <w:highlight w:val="lightGray"/>
        </w:rPr>
      </w:pPr>
    </w:p>
    <w:tbl>
      <w:tblPr>
        <w:tblW w:w="5000" w:type="pct"/>
        <w:tblInd w:w="-10" w:type="dxa"/>
        <w:tblLayout w:type="fixed"/>
        <w:tblCellMar>
          <w:left w:w="70" w:type="dxa"/>
          <w:right w:w="70" w:type="dxa"/>
        </w:tblCellMar>
        <w:tblLook w:val="04A0" w:firstRow="1" w:lastRow="0" w:firstColumn="1" w:lastColumn="0" w:noHBand="0" w:noVBand="1"/>
      </w:tblPr>
      <w:tblGrid>
        <w:gridCol w:w="2531"/>
        <w:gridCol w:w="666"/>
        <w:gridCol w:w="660"/>
        <w:gridCol w:w="709"/>
        <w:gridCol w:w="612"/>
        <w:gridCol w:w="607"/>
        <w:gridCol w:w="757"/>
        <w:gridCol w:w="1062"/>
        <w:gridCol w:w="1219"/>
      </w:tblGrid>
      <w:tr w:rsidR="008D0BAE" w:rsidRPr="00F91044" w14:paraId="5A1B760A" w14:textId="77777777" w:rsidTr="002C6E55">
        <w:trPr>
          <w:trHeight w:val="87"/>
        </w:trPr>
        <w:tc>
          <w:tcPr>
            <w:tcW w:w="14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130C2C" w14:textId="77777777" w:rsidR="008D0BAE" w:rsidRPr="00974594" w:rsidRDefault="008D0BAE" w:rsidP="002C6E55">
            <w:pPr>
              <w:rPr>
                <w:rFonts w:ascii="Arial" w:eastAsia="Times New Roman" w:hAnsi="Arial" w:cs="Arial"/>
                <w:b/>
                <w:color w:val="000000"/>
                <w:sz w:val="18"/>
                <w:szCs w:val="18"/>
                <w:lang w:eastAsia="es-ES"/>
              </w:rPr>
            </w:pPr>
            <w:r w:rsidRPr="00974594">
              <w:rPr>
                <w:rFonts w:ascii="Arial" w:eastAsia="Times New Roman" w:hAnsi="Arial" w:cs="Arial"/>
                <w:b/>
                <w:bCs/>
                <w:color w:val="000000"/>
                <w:sz w:val="18"/>
                <w:szCs w:val="18"/>
                <w:lang w:eastAsia="es-ES"/>
              </w:rPr>
              <w:t>Mobility options</w:t>
            </w:r>
          </w:p>
        </w:tc>
        <w:tc>
          <w:tcPr>
            <w:tcW w:w="751" w:type="pct"/>
            <w:gridSpan w:val="2"/>
            <w:tcBorders>
              <w:top w:val="single" w:sz="8" w:space="0" w:color="auto"/>
              <w:left w:val="nil"/>
              <w:bottom w:val="single" w:sz="8" w:space="0" w:color="auto"/>
              <w:right w:val="single" w:sz="8" w:space="0" w:color="000000"/>
            </w:tcBorders>
            <w:shd w:val="clear" w:color="auto" w:fill="auto"/>
            <w:vAlign w:val="center"/>
            <w:hideMark/>
          </w:tcPr>
          <w:p w14:paraId="4AC6D17F" w14:textId="77777777" w:rsidR="008D0BAE" w:rsidRPr="00974594" w:rsidRDefault="008D0BAE" w:rsidP="002C6E55">
            <w:pPr>
              <w:jc w:val="center"/>
              <w:rPr>
                <w:rFonts w:ascii="Arial" w:eastAsia="Times New Roman" w:hAnsi="Arial" w:cs="Arial"/>
                <w:b/>
                <w:color w:val="000000"/>
                <w:sz w:val="18"/>
                <w:szCs w:val="18"/>
                <w:lang w:eastAsia="es-ES"/>
              </w:rPr>
            </w:pPr>
            <w:r w:rsidRPr="00974594">
              <w:rPr>
                <w:rFonts w:ascii="Arial" w:eastAsia="Times New Roman" w:hAnsi="Arial" w:cs="Arial"/>
                <w:b/>
                <w:bCs/>
                <w:color w:val="000000"/>
                <w:sz w:val="18"/>
                <w:szCs w:val="18"/>
                <w:lang w:eastAsia="es-ES"/>
              </w:rPr>
              <w:t>Q2. Awareness</w:t>
            </w:r>
          </w:p>
        </w:tc>
        <w:tc>
          <w:tcPr>
            <w:tcW w:w="749" w:type="pct"/>
            <w:gridSpan w:val="2"/>
            <w:tcBorders>
              <w:top w:val="single" w:sz="8" w:space="0" w:color="auto"/>
              <w:left w:val="nil"/>
              <w:bottom w:val="single" w:sz="8" w:space="0" w:color="auto"/>
              <w:right w:val="single" w:sz="4" w:space="0" w:color="auto"/>
            </w:tcBorders>
            <w:vAlign w:val="center"/>
          </w:tcPr>
          <w:p w14:paraId="485FC2FD" w14:textId="77777777" w:rsidR="008D0BAE" w:rsidRPr="00974594" w:rsidRDefault="008D0BAE" w:rsidP="002C6E55">
            <w:pPr>
              <w:ind w:right="-80"/>
              <w:jc w:val="center"/>
              <w:rPr>
                <w:rFonts w:ascii="Arial" w:eastAsia="Times New Roman" w:hAnsi="Arial" w:cs="Arial"/>
                <w:b/>
                <w:color w:val="000000"/>
                <w:sz w:val="18"/>
                <w:szCs w:val="18"/>
                <w:lang w:eastAsia="es-ES"/>
              </w:rPr>
            </w:pPr>
            <w:r w:rsidRPr="00974594">
              <w:rPr>
                <w:rFonts w:ascii="Arial" w:eastAsia="Times New Roman" w:hAnsi="Arial" w:cs="Arial"/>
                <w:b/>
                <w:color w:val="000000"/>
                <w:sz w:val="18"/>
                <w:szCs w:val="18"/>
                <w:lang w:eastAsia="es-ES"/>
              </w:rPr>
              <w:t>Q3. Ever used</w:t>
            </w:r>
          </w:p>
        </w:tc>
        <w:tc>
          <w:tcPr>
            <w:tcW w:w="773" w:type="pct"/>
            <w:gridSpan w:val="2"/>
            <w:tcBorders>
              <w:top w:val="single" w:sz="4" w:space="0" w:color="auto"/>
              <w:left w:val="single" w:sz="4" w:space="0" w:color="auto"/>
              <w:bottom w:val="single" w:sz="4" w:space="0" w:color="auto"/>
              <w:right w:val="single" w:sz="4" w:space="0" w:color="auto"/>
            </w:tcBorders>
            <w:vAlign w:val="center"/>
          </w:tcPr>
          <w:p w14:paraId="1CC83330" w14:textId="77777777" w:rsidR="008D0BAE" w:rsidRPr="00974594" w:rsidRDefault="008D0BAE" w:rsidP="002C6E55">
            <w:pPr>
              <w:ind w:right="-80"/>
              <w:jc w:val="center"/>
              <w:rPr>
                <w:rFonts w:ascii="Arial" w:eastAsia="Times New Roman" w:hAnsi="Arial" w:cs="Arial"/>
                <w:b/>
                <w:color w:val="000000"/>
                <w:sz w:val="18"/>
                <w:szCs w:val="18"/>
                <w:lang w:eastAsia="es-ES"/>
              </w:rPr>
            </w:pPr>
            <w:r w:rsidRPr="00974594">
              <w:rPr>
                <w:rFonts w:ascii="Arial" w:eastAsia="Times New Roman" w:hAnsi="Arial" w:cs="Arial"/>
                <w:b/>
                <w:color w:val="000000"/>
                <w:sz w:val="18"/>
                <w:szCs w:val="18"/>
                <w:lang w:eastAsia="es-ES"/>
              </w:rPr>
              <w:t>Q4. Ever used</w:t>
            </w:r>
            <w:r w:rsidRPr="00974594">
              <w:rPr>
                <w:rFonts w:ascii="Arial" w:hAnsi="Arial" w:cs="Arial"/>
              </w:rPr>
              <w:t xml:space="preserve"> </w:t>
            </w:r>
            <w:r w:rsidRPr="00974594">
              <w:rPr>
                <w:rFonts w:ascii="Arial" w:eastAsia="Times New Roman" w:hAnsi="Arial" w:cs="Arial"/>
                <w:b/>
                <w:color w:val="000000"/>
                <w:sz w:val="18"/>
                <w:szCs w:val="18"/>
                <w:lang w:eastAsia="es-ES"/>
              </w:rPr>
              <w:t>in the last 6 months</w:t>
            </w:r>
          </w:p>
        </w:tc>
        <w:tc>
          <w:tcPr>
            <w:tcW w:w="129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6072A8" w14:textId="77777777" w:rsidR="008D0BAE" w:rsidRPr="00974594" w:rsidRDefault="008D0BAE" w:rsidP="002C6E55">
            <w:pPr>
              <w:ind w:right="-80"/>
              <w:jc w:val="center"/>
              <w:rPr>
                <w:rFonts w:ascii="Arial" w:eastAsia="Times New Roman" w:hAnsi="Arial" w:cs="Arial"/>
                <w:b/>
                <w:color w:val="000000"/>
                <w:sz w:val="18"/>
                <w:szCs w:val="18"/>
                <w:lang w:eastAsia="es-ES"/>
              </w:rPr>
            </w:pPr>
            <w:r w:rsidRPr="00974594">
              <w:rPr>
                <w:rFonts w:ascii="Arial" w:eastAsia="Times New Roman" w:hAnsi="Arial" w:cs="Arial"/>
                <w:b/>
                <w:color w:val="000000"/>
                <w:sz w:val="18"/>
                <w:szCs w:val="18"/>
                <w:lang w:eastAsia="es-ES"/>
              </w:rPr>
              <w:t>No. of trips made  in the last…</w:t>
            </w:r>
          </w:p>
        </w:tc>
      </w:tr>
      <w:tr w:rsidR="008D0BAE" w:rsidRPr="00F91044" w14:paraId="62E81818" w14:textId="77777777" w:rsidTr="002C6E55">
        <w:trPr>
          <w:trHeight w:val="146"/>
        </w:trPr>
        <w:tc>
          <w:tcPr>
            <w:tcW w:w="1434" w:type="pct"/>
            <w:vMerge/>
            <w:tcBorders>
              <w:top w:val="single" w:sz="8" w:space="0" w:color="auto"/>
              <w:left w:val="single" w:sz="8" w:space="0" w:color="auto"/>
              <w:bottom w:val="single" w:sz="4" w:space="0" w:color="auto"/>
              <w:right w:val="single" w:sz="8" w:space="0" w:color="auto"/>
            </w:tcBorders>
            <w:vAlign w:val="center"/>
            <w:hideMark/>
          </w:tcPr>
          <w:p w14:paraId="6A8C43C2" w14:textId="77777777" w:rsidR="008D0BAE" w:rsidRPr="00974594" w:rsidRDefault="008D0BAE" w:rsidP="002C6E55">
            <w:pPr>
              <w:rPr>
                <w:rFonts w:ascii="Arial" w:eastAsia="Times New Roman" w:hAnsi="Arial" w:cs="Arial"/>
                <w:color w:val="000000"/>
                <w:sz w:val="18"/>
                <w:szCs w:val="18"/>
                <w:lang w:eastAsia="es-ES"/>
              </w:rPr>
            </w:pPr>
          </w:p>
        </w:tc>
        <w:tc>
          <w:tcPr>
            <w:tcW w:w="377" w:type="pct"/>
            <w:tcBorders>
              <w:top w:val="nil"/>
              <w:left w:val="nil"/>
              <w:bottom w:val="single" w:sz="4" w:space="0" w:color="auto"/>
              <w:right w:val="nil"/>
            </w:tcBorders>
            <w:shd w:val="clear" w:color="000000" w:fill="F2F2F2"/>
            <w:vAlign w:val="center"/>
            <w:hideMark/>
          </w:tcPr>
          <w:p w14:paraId="2210596C" w14:textId="77777777" w:rsidR="008D0BAE" w:rsidRPr="00974594" w:rsidRDefault="008D0BAE" w:rsidP="002C6E55">
            <w:pPr>
              <w:jc w:val="center"/>
              <w:rPr>
                <w:rFonts w:ascii="Arial" w:eastAsia="Times New Roman" w:hAnsi="Arial" w:cs="Arial"/>
                <w:b/>
                <w:color w:val="000000"/>
                <w:sz w:val="18"/>
                <w:szCs w:val="18"/>
                <w:lang w:eastAsia="es-ES"/>
              </w:rPr>
            </w:pPr>
            <w:r w:rsidRPr="00974594">
              <w:rPr>
                <w:rFonts w:ascii="Arial" w:eastAsia="Times New Roman" w:hAnsi="Arial" w:cs="Arial"/>
                <w:b/>
                <w:color w:val="000000"/>
                <w:sz w:val="18"/>
                <w:szCs w:val="18"/>
                <w:lang w:eastAsia="es-ES"/>
              </w:rPr>
              <w:t>1.Yes</w:t>
            </w:r>
          </w:p>
        </w:tc>
        <w:tc>
          <w:tcPr>
            <w:tcW w:w="374" w:type="pct"/>
            <w:tcBorders>
              <w:top w:val="nil"/>
              <w:left w:val="nil"/>
              <w:bottom w:val="single" w:sz="4" w:space="0" w:color="auto"/>
              <w:right w:val="single" w:sz="8" w:space="0" w:color="auto"/>
            </w:tcBorders>
            <w:shd w:val="clear" w:color="000000" w:fill="F2F2F2"/>
            <w:vAlign w:val="center"/>
            <w:hideMark/>
          </w:tcPr>
          <w:p w14:paraId="684345F2" w14:textId="77777777" w:rsidR="008D0BAE" w:rsidRPr="00974594" w:rsidRDefault="008D0BAE" w:rsidP="002C6E55">
            <w:pPr>
              <w:jc w:val="center"/>
              <w:rPr>
                <w:rFonts w:ascii="Arial" w:eastAsia="Times New Roman" w:hAnsi="Arial" w:cs="Arial"/>
                <w:b/>
                <w:color w:val="000000"/>
                <w:sz w:val="18"/>
                <w:szCs w:val="18"/>
                <w:lang w:eastAsia="es-ES"/>
              </w:rPr>
            </w:pPr>
            <w:r w:rsidRPr="00974594">
              <w:rPr>
                <w:rFonts w:ascii="Arial" w:eastAsia="Times New Roman" w:hAnsi="Arial" w:cs="Arial"/>
                <w:b/>
                <w:color w:val="000000"/>
                <w:sz w:val="18"/>
                <w:szCs w:val="18"/>
                <w:lang w:eastAsia="es-ES"/>
              </w:rPr>
              <w:t>2.No</w:t>
            </w:r>
          </w:p>
        </w:tc>
        <w:tc>
          <w:tcPr>
            <w:tcW w:w="402" w:type="pct"/>
            <w:tcBorders>
              <w:top w:val="nil"/>
              <w:left w:val="nil"/>
              <w:bottom w:val="single" w:sz="4" w:space="0" w:color="auto"/>
              <w:right w:val="nil"/>
            </w:tcBorders>
            <w:shd w:val="clear" w:color="000000" w:fill="F2F2F2"/>
            <w:vAlign w:val="center"/>
          </w:tcPr>
          <w:p w14:paraId="77DF3A37" w14:textId="77777777" w:rsidR="008D0BAE" w:rsidRPr="00974594" w:rsidRDefault="008D0BAE" w:rsidP="002C6E55">
            <w:pPr>
              <w:jc w:val="center"/>
              <w:rPr>
                <w:rFonts w:ascii="Arial" w:eastAsia="Times New Roman" w:hAnsi="Arial" w:cs="Arial"/>
                <w:b/>
                <w:color w:val="000000"/>
                <w:sz w:val="18"/>
                <w:szCs w:val="18"/>
                <w:lang w:eastAsia="es-ES"/>
              </w:rPr>
            </w:pPr>
            <w:r w:rsidRPr="00974594">
              <w:rPr>
                <w:rFonts w:ascii="Arial" w:eastAsia="Times New Roman" w:hAnsi="Arial" w:cs="Arial"/>
                <w:b/>
                <w:color w:val="000000"/>
                <w:sz w:val="18"/>
                <w:szCs w:val="18"/>
                <w:lang w:eastAsia="es-ES"/>
              </w:rPr>
              <w:t>1.Yes</w:t>
            </w:r>
          </w:p>
        </w:tc>
        <w:tc>
          <w:tcPr>
            <w:tcW w:w="347" w:type="pct"/>
            <w:tcBorders>
              <w:top w:val="nil"/>
              <w:left w:val="nil"/>
              <w:bottom w:val="single" w:sz="4" w:space="0" w:color="auto"/>
              <w:right w:val="single" w:sz="4" w:space="0" w:color="auto"/>
            </w:tcBorders>
            <w:shd w:val="clear" w:color="000000" w:fill="F2F2F2"/>
            <w:vAlign w:val="center"/>
          </w:tcPr>
          <w:p w14:paraId="49C93FFF" w14:textId="77777777" w:rsidR="008D0BAE" w:rsidRPr="00974594" w:rsidRDefault="008D0BAE" w:rsidP="002C6E55">
            <w:pPr>
              <w:jc w:val="center"/>
              <w:rPr>
                <w:rFonts w:ascii="Arial" w:eastAsia="Times New Roman" w:hAnsi="Arial" w:cs="Arial"/>
                <w:b/>
                <w:color w:val="000000"/>
                <w:sz w:val="18"/>
                <w:szCs w:val="18"/>
                <w:lang w:eastAsia="es-ES"/>
              </w:rPr>
            </w:pPr>
            <w:r w:rsidRPr="00974594">
              <w:rPr>
                <w:rFonts w:ascii="Arial" w:eastAsia="Times New Roman" w:hAnsi="Arial" w:cs="Arial"/>
                <w:b/>
                <w:color w:val="000000"/>
                <w:sz w:val="18"/>
                <w:szCs w:val="18"/>
                <w:lang w:eastAsia="es-ES"/>
              </w:rPr>
              <w:t>2.No</w:t>
            </w:r>
          </w:p>
        </w:tc>
        <w:tc>
          <w:tcPr>
            <w:tcW w:w="344" w:type="pct"/>
            <w:tcBorders>
              <w:top w:val="single" w:sz="4" w:space="0" w:color="auto"/>
              <w:left w:val="single" w:sz="4" w:space="0" w:color="auto"/>
              <w:bottom w:val="single" w:sz="4" w:space="0" w:color="auto"/>
            </w:tcBorders>
            <w:shd w:val="clear" w:color="000000" w:fill="F2F2F2"/>
            <w:vAlign w:val="center"/>
          </w:tcPr>
          <w:p w14:paraId="48A908C1" w14:textId="77777777" w:rsidR="008D0BAE" w:rsidRPr="00974594" w:rsidRDefault="008D0BAE" w:rsidP="002C6E55">
            <w:pPr>
              <w:ind w:right="-102"/>
              <w:jc w:val="center"/>
              <w:rPr>
                <w:rFonts w:ascii="Arial" w:eastAsia="Times New Roman" w:hAnsi="Arial" w:cs="Arial"/>
                <w:b/>
                <w:color w:val="000000"/>
                <w:sz w:val="18"/>
                <w:szCs w:val="18"/>
                <w:lang w:eastAsia="es-ES"/>
              </w:rPr>
            </w:pPr>
            <w:r w:rsidRPr="00974594">
              <w:rPr>
                <w:rFonts w:ascii="Arial" w:eastAsia="Times New Roman" w:hAnsi="Arial" w:cs="Arial"/>
                <w:b/>
                <w:color w:val="000000"/>
                <w:sz w:val="18"/>
                <w:szCs w:val="18"/>
                <w:lang w:eastAsia="es-ES"/>
              </w:rPr>
              <w:t>1.Yes</w:t>
            </w:r>
          </w:p>
        </w:tc>
        <w:tc>
          <w:tcPr>
            <w:tcW w:w="429" w:type="pct"/>
            <w:tcBorders>
              <w:top w:val="single" w:sz="4" w:space="0" w:color="auto"/>
              <w:bottom w:val="single" w:sz="4" w:space="0" w:color="auto"/>
              <w:right w:val="single" w:sz="4" w:space="0" w:color="auto"/>
            </w:tcBorders>
            <w:shd w:val="clear" w:color="000000" w:fill="F2F2F2"/>
            <w:vAlign w:val="center"/>
          </w:tcPr>
          <w:p w14:paraId="17C1BC44" w14:textId="77777777" w:rsidR="008D0BAE" w:rsidRPr="00974594" w:rsidRDefault="008D0BAE" w:rsidP="002C6E55">
            <w:pPr>
              <w:jc w:val="center"/>
              <w:rPr>
                <w:rFonts w:ascii="Arial" w:eastAsia="Times New Roman" w:hAnsi="Arial" w:cs="Arial"/>
                <w:b/>
                <w:color w:val="000000"/>
                <w:sz w:val="18"/>
                <w:szCs w:val="18"/>
                <w:lang w:eastAsia="es-ES"/>
              </w:rPr>
            </w:pPr>
            <w:r w:rsidRPr="00974594">
              <w:rPr>
                <w:rFonts w:ascii="Arial" w:eastAsia="Times New Roman" w:hAnsi="Arial" w:cs="Arial"/>
                <w:b/>
                <w:color w:val="000000"/>
                <w:sz w:val="18"/>
                <w:szCs w:val="18"/>
                <w:lang w:eastAsia="es-ES"/>
              </w:rPr>
              <w:t>2.No</w:t>
            </w:r>
          </w:p>
        </w:tc>
        <w:tc>
          <w:tcPr>
            <w:tcW w:w="60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E60429C" w14:textId="77777777" w:rsidR="008D0BAE" w:rsidRPr="00974594" w:rsidRDefault="008D0BAE" w:rsidP="002C6E55">
            <w:pPr>
              <w:jc w:val="center"/>
              <w:rPr>
                <w:rFonts w:ascii="Arial" w:eastAsia="Times New Roman" w:hAnsi="Arial" w:cs="Arial"/>
                <w:b/>
                <w:color w:val="000000"/>
                <w:sz w:val="18"/>
                <w:szCs w:val="18"/>
                <w:lang w:eastAsia="es-ES"/>
              </w:rPr>
            </w:pPr>
            <w:r w:rsidRPr="00974594">
              <w:rPr>
                <w:rFonts w:ascii="Arial" w:eastAsia="Times New Roman" w:hAnsi="Arial" w:cs="Arial"/>
                <w:b/>
                <w:color w:val="000000"/>
                <w:sz w:val="18"/>
                <w:szCs w:val="18"/>
                <w:lang w:eastAsia="es-ES"/>
              </w:rPr>
              <w:t>Q5. Week</w:t>
            </w:r>
          </w:p>
        </w:tc>
        <w:tc>
          <w:tcPr>
            <w:tcW w:w="691" w:type="pct"/>
            <w:tcBorders>
              <w:top w:val="single" w:sz="4" w:space="0" w:color="auto"/>
              <w:left w:val="single" w:sz="4" w:space="0" w:color="auto"/>
              <w:bottom w:val="single" w:sz="4" w:space="0" w:color="auto"/>
              <w:right w:val="single" w:sz="8" w:space="0" w:color="auto"/>
            </w:tcBorders>
            <w:shd w:val="clear" w:color="000000" w:fill="F2F2F2"/>
            <w:vAlign w:val="center"/>
            <w:hideMark/>
          </w:tcPr>
          <w:p w14:paraId="4DE84691" w14:textId="77777777" w:rsidR="008D0BAE" w:rsidRPr="00974594" w:rsidRDefault="008D0BAE" w:rsidP="002C6E55">
            <w:pPr>
              <w:jc w:val="center"/>
              <w:rPr>
                <w:rFonts w:ascii="Arial" w:eastAsia="Times New Roman" w:hAnsi="Arial" w:cs="Arial"/>
                <w:b/>
                <w:color w:val="000000"/>
                <w:sz w:val="18"/>
                <w:szCs w:val="18"/>
                <w:lang w:eastAsia="es-ES"/>
              </w:rPr>
            </w:pPr>
            <w:r w:rsidRPr="00974594">
              <w:rPr>
                <w:rFonts w:ascii="Arial" w:eastAsia="Times New Roman" w:hAnsi="Arial" w:cs="Arial"/>
                <w:b/>
                <w:color w:val="000000"/>
                <w:sz w:val="18"/>
                <w:szCs w:val="18"/>
                <w:lang w:eastAsia="es-ES"/>
              </w:rPr>
              <w:t>Q6. 30 days</w:t>
            </w:r>
          </w:p>
        </w:tc>
      </w:tr>
      <w:tr w:rsidR="008D0BAE" w:rsidRPr="00F91044" w14:paraId="6E01CDE3" w14:textId="77777777" w:rsidTr="002C6E55">
        <w:trPr>
          <w:trHeight w:val="312"/>
        </w:trPr>
        <w:tc>
          <w:tcPr>
            <w:tcW w:w="1434" w:type="pct"/>
            <w:tcBorders>
              <w:top w:val="single" w:sz="4" w:space="0" w:color="auto"/>
              <w:left w:val="single" w:sz="8" w:space="0" w:color="auto"/>
              <w:bottom w:val="single" w:sz="4" w:space="0" w:color="auto"/>
              <w:right w:val="single" w:sz="8" w:space="0" w:color="7F7F7F"/>
            </w:tcBorders>
            <w:shd w:val="clear" w:color="auto" w:fill="auto"/>
            <w:vAlign w:val="center"/>
            <w:hideMark/>
          </w:tcPr>
          <w:p w14:paraId="7CF12E60" w14:textId="77777777" w:rsidR="008D0BAE" w:rsidRPr="00974594" w:rsidRDefault="008D0BAE" w:rsidP="002C6E55">
            <w:pPr>
              <w:rPr>
                <w:rFonts w:ascii="Arial" w:eastAsia="Times New Roman" w:hAnsi="Arial" w:cs="Arial"/>
                <w:color w:val="000000"/>
                <w:sz w:val="18"/>
                <w:szCs w:val="18"/>
                <w:lang w:eastAsia="es-ES"/>
              </w:rPr>
            </w:pPr>
            <w:proofErr w:type="spellStart"/>
            <w:r w:rsidRPr="00974594">
              <w:rPr>
                <w:rFonts w:ascii="Arial" w:eastAsia="Times New Roman" w:hAnsi="Arial" w:cs="Arial"/>
                <w:bCs/>
                <w:color w:val="000000"/>
                <w:sz w:val="18"/>
                <w:szCs w:val="18"/>
                <w:lang w:eastAsia="es-ES"/>
              </w:rPr>
              <w:t>Ridesourcing</w:t>
            </w:r>
            <w:proofErr w:type="spellEnd"/>
            <w:r w:rsidRPr="00974594">
              <w:rPr>
                <w:rFonts w:ascii="Arial" w:eastAsia="Times New Roman" w:hAnsi="Arial" w:cs="Arial"/>
                <w:bCs/>
                <w:color w:val="000000"/>
                <w:sz w:val="18"/>
                <w:szCs w:val="18"/>
                <w:lang w:eastAsia="es-ES"/>
              </w:rPr>
              <w:t>: Uber</w:t>
            </w:r>
            <w:r>
              <w:rPr>
                <w:rFonts w:ascii="Arial" w:eastAsia="Times New Roman" w:hAnsi="Arial" w:cs="Arial"/>
                <w:bCs/>
                <w:color w:val="000000"/>
                <w:sz w:val="18"/>
                <w:szCs w:val="18"/>
                <w:lang w:eastAsia="es-ES"/>
              </w:rPr>
              <w:t>/</w:t>
            </w:r>
            <w:proofErr w:type="spellStart"/>
            <w:r>
              <w:rPr>
                <w:rFonts w:ascii="Arial" w:eastAsia="Times New Roman" w:hAnsi="Arial" w:cs="Arial"/>
                <w:bCs/>
                <w:color w:val="000000"/>
                <w:sz w:val="18"/>
                <w:szCs w:val="18"/>
                <w:lang w:eastAsia="es-ES"/>
              </w:rPr>
              <w:t>Cabify</w:t>
            </w:r>
            <w:proofErr w:type="spellEnd"/>
          </w:p>
        </w:tc>
        <w:tc>
          <w:tcPr>
            <w:tcW w:w="377" w:type="pct"/>
            <w:tcBorders>
              <w:top w:val="single" w:sz="4" w:space="0" w:color="auto"/>
              <w:left w:val="nil"/>
              <w:bottom w:val="single" w:sz="4" w:space="0" w:color="auto"/>
              <w:right w:val="nil"/>
            </w:tcBorders>
            <w:shd w:val="clear" w:color="auto" w:fill="auto"/>
            <w:vAlign w:val="center"/>
            <w:hideMark/>
          </w:tcPr>
          <w:p w14:paraId="4B8D1B06" w14:textId="77777777" w:rsidR="008D0BAE" w:rsidRPr="00974594" w:rsidRDefault="008D0BAE" w:rsidP="002C6E55">
            <w:pPr>
              <w:jc w:val="center"/>
              <w:rPr>
                <w:rFonts w:ascii="Arial" w:eastAsia="Times New Roman" w:hAnsi="Arial" w:cs="Arial"/>
                <w:color w:val="000000"/>
                <w:sz w:val="18"/>
                <w:szCs w:val="18"/>
                <w:lang w:eastAsia="es-ES"/>
              </w:rPr>
            </w:pPr>
            <w:r w:rsidRPr="00974594">
              <w:rPr>
                <w:rFonts w:ascii="Arial" w:eastAsia="Times New Roman" w:hAnsi="Arial" w:cs="Arial"/>
                <w:color w:val="000000"/>
                <w:sz w:val="18"/>
                <w:szCs w:val="18"/>
                <w:lang w:eastAsia="es-ES"/>
              </w:rPr>
              <w:t>O</w:t>
            </w:r>
          </w:p>
        </w:tc>
        <w:tc>
          <w:tcPr>
            <w:tcW w:w="374" w:type="pct"/>
            <w:tcBorders>
              <w:top w:val="single" w:sz="4" w:space="0" w:color="auto"/>
              <w:left w:val="nil"/>
              <w:bottom w:val="single" w:sz="4" w:space="0" w:color="auto"/>
              <w:right w:val="single" w:sz="4" w:space="0" w:color="auto"/>
            </w:tcBorders>
            <w:shd w:val="clear" w:color="auto" w:fill="auto"/>
            <w:vAlign w:val="center"/>
            <w:hideMark/>
          </w:tcPr>
          <w:p w14:paraId="7F52A2A5" w14:textId="77777777" w:rsidR="008D0BAE" w:rsidRPr="00974594" w:rsidRDefault="008D0BAE" w:rsidP="002C6E55">
            <w:pPr>
              <w:jc w:val="center"/>
              <w:rPr>
                <w:rFonts w:ascii="Arial" w:eastAsia="Times New Roman" w:hAnsi="Arial" w:cs="Arial"/>
                <w:color w:val="000000"/>
                <w:sz w:val="18"/>
                <w:szCs w:val="18"/>
                <w:lang w:eastAsia="es-ES"/>
              </w:rPr>
            </w:pPr>
            <w:r w:rsidRPr="00974594">
              <w:rPr>
                <w:rFonts w:ascii="Arial" w:eastAsia="Times New Roman" w:hAnsi="Arial" w:cs="Arial"/>
                <w:color w:val="000000"/>
                <w:sz w:val="18"/>
                <w:szCs w:val="18"/>
                <w:lang w:eastAsia="es-ES"/>
              </w:rPr>
              <w:t>o</w:t>
            </w:r>
          </w:p>
        </w:tc>
        <w:tc>
          <w:tcPr>
            <w:tcW w:w="402" w:type="pct"/>
            <w:tcBorders>
              <w:top w:val="single" w:sz="4" w:space="0" w:color="auto"/>
              <w:left w:val="single" w:sz="4" w:space="0" w:color="auto"/>
              <w:bottom w:val="single" w:sz="4" w:space="0" w:color="auto"/>
            </w:tcBorders>
            <w:vAlign w:val="center"/>
          </w:tcPr>
          <w:p w14:paraId="2036A29B" w14:textId="77777777" w:rsidR="008D0BAE" w:rsidRPr="00974594" w:rsidRDefault="008D0BAE" w:rsidP="002C6E55">
            <w:pPr>
              <w:ind w:left="-11" w:firstLineChars="100" w:firstLine="180"/>
              <w:jc w:val="center"/>
              <w:rPr>
                <w:rFonts w:ascii="Arial" w:eastAsia="Times New Roman" w:hAnsi="Arial" w:cs="Arial"/>
                <w:color w:val="000000"/>
                <w:sz w:val="18"/>
                <w:szCs w:val="18"/>
                <w:lang w:eastAsia="es-ES"/>
              </w:rPr>
            </w:pPr>
            <w:r w:rsidRPr="00974594">
              <w:rPr>
                <w:rFonts w:ascii="Arial" w:eastAsia="Times New Roman" w:hAnsi="Arial" w:cs="Arial"/>
                <w:color w:val="000000"/>
                <w:sz w:val="18"/>
                <w:szCs w:val="18"/>
                <w:lang w:eastAsia="es-ES"/>
              </w:rPr>
              <w:t>o</w:t>
            </w:r>
          </w:p>
        </w:tc>
        <w:tc>
          <w:tcPr>
            <w:tcW w:w="347" w:type="pct"/>
            <w:tcBorders>
              <w:top w:val="single" w:sz="4" w:space="0" w:color="auto"/>
              <w:bottom w:val="single" w:sz="4" w:space="0" w:color="auto"/>
              <w:right w:val="single" w:sz="4" w:space="0" w:color="auto"/>
            </w:tcBorders>
            <w:vAlign w:val="center"/>
          </w:tcPr>
          <w:p w14:paraId="6B08E827" w14:textId="77777777" w:rsidR="008D0BAE" w:rsidRPr="00974594" w:rsidRDefault="008D0BAE" w:rsidP="002C6E55">
            <w:pPr>
              <w:ind w:left="-11" w:firstLineChars="100" w:firstLine="180"/>
              <w:jc w:val="center"/>
              <w:rPr>
                <w:rFonts w:ascii="Arial" w:eastAsia="Times New Roman" w:hAnsi="Arial" w:cs="Arial"/>
                <w:color w:val="000000"/>
                <w:sz w:val="18"/>
                <w:szCs w:val="18"/>
                <w:lang w:eastAsia="es-ES"/>
              </w:rPr>
            </w:pPr>
            <w:r w:rsidRPr="00974594">
              <w:rPr>
                <w:rFonts w:ascii="Arial" w:eastAsia="Times New Roman" w:hAnsi="Arial" w:cs="Arial"/>
                <w:color w:val="000000"/>
                <w:sz w:val="18"/>
                <w:szCs w:val="18"/>
                <w:lang w:eastAsia="es-ES"/>
              </w:rPr>
              <w:t>o</w:t>
            </w:r>
          </w:p>
        </w:tc>
        <w:tc>
          <w:tcPr>
            <w:tcW w:w="344" w:type="pct"/>
            <w:tcBorders>
              <w:top w:val="single" w:sz="4" w:space="0" w:color="auto"/>
              <w:left w:val="single" w:sz="4" w:space="0" w:color="auto"/>
              <w:bottom w:val="single" w:sz="4" w:space="0" w:color="auto"/>
            </w:tcBorders>
            <w:shd w:val="clear" w:color="auto" w:fill="FFFFFF" w:themeFill="background1"/>
            <w:vAlign w:val="center"/>
          </w:tcPr>
          <w:p w14:paraId="4FBF03D2" w14:textId="77777777" w:rsidR="008D0BAE" w:rsidRPr="00974594" w:rsidRDefault="008D0BAE" w:rsidP="002C6E55">
            <w:pPr>
              <w:ind w:left="-11" w:firstLineChars="100" w:firstLine="180"/>
              <w:jc w:val="center"/>
              <w:rPr>
                <w:rFonts w:ascii="Arial" w:eastAsia="Times New Roman" w:hAnsi="Arial" w:cs="Arial"/>
                <w:color w:val="000000"/>
                <w:sz w:val="18"/>
                <w:szCs w:val="18"/>
                <w:lang w:eastAsia="es-ES"/>
              </w:rPr>
            </w:pPr>
            <w:r w:rsidRPr="00974594">
              <w:rPr>
                <w:rFonts w:ascii="Arial" w:eastAsia="Times New Roman" w:hAnsi="Arial" w:cs="Arial"/>
                <w:color w:val="000000"/>
                <w:sz w:val="18"/>
                <w:szCs w:val="18"/>
                <w:lang w:eastAsia="es-ES"/>
              </w:rPr>
              <w:t>o</w:t>
            </w:r>
          </w:p>
        </w:tc>
        <w:tc>
          <w:tcPr>
            <w:tcW w:w="429" w:type="pct"/>
            <w:tcBorders>
              <w:top w:val="single" w:sz="4" w:space="0" w:color="auto"/>
              <w:bottom w:val="single" w:sz="4" w:space="0" w:color="auto"/>
              <w:right w:val="single" w:sz="4" w:space="0" w:color="auto"/>
            </w:tcBorders>
            <w:shd w:val="clear" w:color="auto" w:fill="FFFFFF" w:themeFill="background1"/>
            <w:vAlign w:val="center"/>
          </w:tcPr>
          <w:p w14:paraId="6E027F9B" w14:textId="77777777" w:rsidR="008D0BAE" w:rsidRPr="00974594" w:rsidRDefault="008D0BAE" w:rsidP="002C6E55">
            <w:pPr>
              <w:ind w:left="-11" w:firstLineChars="100" w:firstLine="180"/>
              <w:jc w:val="center"/>
              <w:rPr>
                <w:rFonts w:ascii="Arial" w:eastAsia="Times New Roman" w:hAnsi="Arial" w:cs="Arial"/>
                <w:color w:val="000000"/>
                <w:sz w:val="18"/>
                <w:szCs w:val="18"/>
                <w:lang w:eastAsia="es-ES"/>
              </w:rPr>
            </w:pPr>
            <w:r w:rsidRPr="00974594">
              <w:rPr>
                <w:rFonts w:ascii="Arial" w:eastAsia="Times New Roman" w:hAnsi="Arial" w:cs="Arial"/>
                <w:color w:val="000000"/>
                <w:sz w:val="18"/>
                <w:szCs w:val="18"/>
                <w:lang w:eastAsia="es-ES"/>
              </w:rPr>
              <w:t>o</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641DC" w14:textId="77777777" w:rsidR="008D0BAE" w:rsidRPr="00974594" w:rsidRDefault="008D0BAE" w:rsidP="002C6E55">
            <w:pPr>
              <w:ind w:left="-11" w:firstLineChars="100" w:firstLine="180"/>
              <w:jc w:val="center"/>
              <w:rPr>
                <w:rFonts w:ascii="Arial" w:eastAsia="Times New Roman" w:hAnsi="Arial" w:cs="Arial"/>
                <w:color w:val="000000"/>
                <w:sz w:val="18"/>
                <w:szCs w:val="18"/>
                <w:lang w:eastAsia="es-ES"/>
              </w:rPr>
            </w:pPr>
            <w:r w:rsidRPr="00974594">
              <w:rPr>
                <w:rFonts w:ascii="Arial" w:eastAsia="Times New Roman" w:hAnsi="Arial" w:cs="Arial"/>
                <w:color w:val="000000"/>
                <w:sz w:val="18"/>
                <w:szCs w:val="18"/>
                <w:lang w:eastAsia="es-ES"/>
              </w:rPr>
              <w:t>____</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98C22" w14:textId="77777777" w:rsidR="008D0BAE" w:rsidRPr="00974594" w:rsidRDefault="008D0BAE" w:rsidP="002C6E55">
            <w:pPr>
              <w:ind w:firstLineChars="100" w:firstLine="180"/>
              <w:jc w:val="center"/>
              <w:rPr>
                <w:rFonts w:ascii="Arial" w:eastAsia="Times New Roman" w:hAnsi="Arial" w:cs="Arial"/>
                <w:color w:val="000000"/>
                <w:sz w:val="18"/>
                <w:szCs w:val="18"/>
                <w:lang w:eastAsia="es-ES"/>
              </w:rPr>
            </w:pPr>
            <w:r w:rsidRPr="00974594">
              <w:rPr>
                <w:rFonts w:ascii="Arial" w:eastAsia="Times New Roman" w:hAnsi="Arial" w:cs="Arial"/>
                <w:color w:val="000000"/>
                <w:sz w:val="18"/>
                <w:szCs w:val="18"/>
                <w:lang w:eastAsia="es-ES"/>
              </w:rPr>
              <w:t>____</w:t>
            </w:r>
          </w:p>
        </w:tc>
      </w:tr>
    </w:tbl>
    <w:p w14:paraId="56447FFD" w14:textId="77777777" w:rsidR="008D0BAE" w:rsidRDefault="008D0BAE" w:rsidP="008D0BAE">
      <w:pPr>
        <w:spacing w:line="276" w:lineRule="auto"/>
        <w:rPr>
          <w:rFonts w:ascii="Arial" w:hAnsi="Arial" w:cs="Arial"/>
          <w:highlight w:val="lightGray"/>
        </w:rPr>
      </w:pPr>
    </w:p>
    <w:p w14:paraId="1CEEF6F0" w14:textId="60C1CAAC" w:rsidR="008D0BAE" w:rsidRDefault="008D0BAE">
      <w:pPr>
        <w:spacing w:after="200" w:line="276" w:lineRule="auto"/>
        <w:jc w:val="left"/>
        <w:rPr>
          <w:rFonts w:ascii="Arial" w:hAnsi="Arial" w:cs="Arial"/>
          <w:highlight w:val="lightGray"/>
        </w:rPr>
      </w:pPr>
      <w:r>
        <w:rPr>
          <w:rFonts w:ascii="Arial" w:hAnsi="Arial" w:cs="Arial"/>
          <w:highlight w:val="lightGray"/>
        </w:rPr>
        <w:br w:type="page"/>
      </w:r>
    </w:p>
    <w:p w14:paraId="1684097E" w14:textId="77777777" w:rsidR="008D0BAE" w:rsidRPr="00EF71A1" w:rsidRDefault="008D0BAE" w:rsidP="008D0BAE">
      <w:pPr>
        <w:pStyle w:val="Ttulos"/>
        <w:rPr>
          <w:rFonts w:cs="Arial"/>
          <w:sz w:val="22"/>
          <w:szCs w:val="22"/>
          <w:lang w:val="en-US"/>
        </w:rPr>
      </w:pPr>
      <w:r w:rsidRPr="00EF71A1">
        <w:rPr>
          <w:rFonts w:cs="Arial"/>
          <w:sz w:val="22"/>
          <w:szCs w:val="22"/>
          <w:lang w:val="en-US"/>
        </w:rPr>
        <w:lastRenderedPageBreak/>
        <w:t>Personal opinions</w:t>
      </w:r>
    </w:p>
    <w:p w14:paraId="626CD201" w14:textId="77777777" w:rsidR="008D0BAE" w:rsidRPr="00F91044" w:rsidRDefault="008D0BAE" w:rsidP="008D0BAE">
      <w:pPr>
        <w:rPr>
          <w:rFonts w:ascii="Arial" w:hAnsi="Arial" w:cs="Arial"/>
        </w:rPr>
      </w:pPr>
    </w:p>
    <w:p w14:paraId="2DEBA927" w14:textId="77777777" w:rsidR="008D0BAE" w:rsidRPr="00EF71A1" w:rsidRDefault="008D0BAE" w:rsidP="008D0BAE">
      <w:pPr>
        <w:spacing w:line="276" w:lineRule="auto"/>
        <w:rPr>
          <w:rFonts w:ascii="Arial" w:hAnsi="Arial" w:cs="Arial"/>
          <w:b/>
        </w:rPr>
      </w:pPr>
      <w:r>
        <w:rPr>
          <w:rFonts w:ascii="Arial" w:hAnsi="Arial" w:cs="Arial"/>
          <w:b/>
          <w:color w:val="0070C0"/>
        </w:rPr>
        <w:t>Q</w:t>
      </w:r>
      <w:r w:rsidRPr="00EF71A1">
        <w:rPr>
          <w:rFonts w:ascii="Arial" w:hAnsi="Arial" w:cs="Arial"/>
          <w:b/>
          <w:color w:val="0070C0"/>
        </w:rPr>
        <w:t>7 [S ROW]</w:t>
      </w:r>
      <w:r w:rsidRPr="00EF71A1">
        <w:rPr>
          <w:rFonts w:ascii="Arial" w:hAnsi="Arial" w:cs="Arial"/>
          <w:b/>
        </w:rPr>
        <w:t xml:space="preserve"> Please rate how identified do you feel with the statements shown below.</w:t>
      </w:r>
    </w:p>
    <w:p w14:paraId="44C5088C" w14:textId="77777777" w:rsidR="008D0BAE" w:rsidRPr="00EF71A1" w:rsidRDefault="008D0BAE" w:rsidP="008D0BAE">
      <w:pPr>
        <w:spacing w:line="276" w:lineRule="auto"/>
        <w:ind w:left="66"/>
        <w:rPr>
          <w:rFonts w:ascii="Arial" w:hAnsi="Arial" w:cs="Arial"/>
          <w:b/>
          <w:i/>
          <w:color w:val="1F497D" w:themeColor="text2"/>
        </w:rPr>
      </w:pPr>
      <w:r w:rsidRPr="00F91044">
        <w:rPr>
          <w:rFonts w:ascii="Arial" w:hAnsi="Arial" w:cs="Arial"/>
          <w:i/>
          <w:color w:val="595959" w:themeColor="text1" w:themeTint="A6"/>
        </w:rPr>
        <w:t>[F2F ONLY]</w:t>
      </w:r>
      <w:r w:rsidRPr="00EF71A1">
        <w:rPr>
          <w:rFonts w:ascii="Arial" w:hAnsi="Arial" w:cs="Arial"/>
        </w:rPr>
        <w:t xml:space="preserve"> </w:t>
      </w:r>
      <w:r w:rsidRPr="00EF71A1">
        <w:rPr>
          <w:rFonts w:ascii="Arial" w:hAnsi="Arial" w:cs="Arial"/>
          <w:b/>
          <w:i/>
          <w:color w:val="1F497D" w:themeColor="text2"/>
        </w:rPr>
        <w:t>Interviewer: Read scale.</w:t>
      </w:r>
    </w:p>
    <w:p w14:paraId="55E5B25B" w14:textId="77777777" w:rsidR="008D0BAE" w:rsidRPr="00EF71A1" w:rsidRDefault="008D0BAE" w:rsidP="008D0BAE">
      <w:pPr>
        <w:spacing w:line="276" w:lineRule="auto"/>
        <w:ind w:left="66"/>
        <w:rPr>
          <w:rFonts w:ascii="Arial" w:hAnsi="Arial" w:cs="Arial"/>
          <w:i/>
          <w:color w:val="595959" w:themeColor="text1" w:themeTint="A6"/>
        </w:rPr>
      </w:pPr>
      <w:r w:rsidRPr="00EF71A1">
        <w:rPr>
          <w:rFonts w:ascii="Arial" w:hAnsi="Arial" w:cs="Arial"/>
          <w:i/>
          <w:color w:val="595959" w:themeColor="text1" w:themeTint="A6"/>
        </w:rPr>
        <w:t>PROG. [RANDOMIZE]</w:t>
      </w:r>
    </w:p>
    <w:tbl>
      <w:tblPr>
        <w:tblStyle w:val="PlainTable3"/>
        <w:tblW w:w="8846" w:type="dxa"/>
        <w:tblLayout w:type="fixed"/>
        <w:tblLook w:val="04A0" w:firstRow="1" w:lastRow="0" w:firstColumn="1" w:lastColumn="0" w:noHBand="0" w:noVBand="1"/>
      </w:tblPr>
      <w:tblGrid>
        <w:gridCol w:w="2891"/>
        <w:gridCol w:w="1191"/>
        <w:gridCol w:w="1191"/>
        <w:gridCol w:w="1191"/>
        <w:gridCol w:w="1191"/>
        <w:gridCol w:w="1191"/>
      </w:tblGrid>
      <w:tr w:rsidR="008D0BAE" w:rsidRPr="00F91044" w14:paraId="5910ADB3" w14:textId="77777777" w:rsidTr="002C6E5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891" w:type="dxa"/>
          </w:tcPr>
          <w:p w14:paraId="67F8428B" w14:textId="77777777" w:rsidR="008D0BAE" w:rsidRPr="00EF71A1" w:rsidRDefault="008D0BAE" w:rsidP="002C6E55">
            <w:pPr>
              <w:rPr>
                <w:rFonts w:ascii="Arial" w:hAnsi="Arial" w:cs="Arial"/>
                <w:b w:val="0"/>
                <w:lang w:val="en-US"/>
              </w:rPr>
            </w:pPr>
          </w:p>
        </w:tc>
        <w:tc>
          <w:tcPr>
            <w:tcW w:w="1191" w:type="dxa"/>
          </w:tcPr>
          <w:p w14:paraId="3A1DC782"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lang w:val="en-US"/>
              </w:rPr>
            </w:pPr>
            <w:r w:rsidRPr="001D43B4">
              <w:rPr>
                <w:rFonts w:ascii="Arial" w:hAnsi="Arial" w:cs="Arial"/>
                <w:b w:val="0"/>
                <w:bCs w:val="0"/>
                <w:caps w:val="0"/>
                <w:lang w:val="en-US"/>
              </w:rPr>
              <w:t>Very little identified (1)</w:t>
            </w:r>
          </w:p>
        </w:tc>
        <w:tc>
          <w:tcPr>
            <w:tcW w:w="1191" w:type="dxa"/>
          </w:tcPr>
          <w:p w14:paraId="237B871E"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lang w:val="en-US"/>
              </w:rPr>
            </w:pPr>
            <w:r w:rsidRPr="001D43B4">
              <w:rPr>
                <w:rFonts w:ascii="Arial" w:hAnsi="Arial" w:cs="Arial"/>
                <w:b w:val="0"/>
                <w:bCs w:val="0"/>
                <w:caps w:val="0"/>
                <w:lang w:val="en-US"/>
              </w:rPr>
              <w:t>Little identified (2)</w:t>
            </w:r>
          </w:p>
        </w:tc>
        <w:tc>
          <w:tcPr>
            <w:tcW w:w="1191" w:type="dxa"/>
          </w:tcPr>
          <w:p w14:paraId="54FB48EA"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lang w:val="en-US"/>
              </w:rPr>
            </w:pPr>
            <w:r w:rsidRPr="001D43B4">
              <w:rPr>
                <w:rFonts w:ascii="Arial" w:hAnsi="Arial" w:cs="Arial"/>
                <w:b w:val="0"/>
                <w:bCs w:val="0"/>
                <w:caps w:val="0"/>
                <w:lang w:val="en-US"/>
              </w:rPr>
              <w:t>Mildly identified (3)</w:t>
            </w:r>
          </w:p>
        </w:tc>
        <w:tc>
          <w:tcPr>
            <w:tcW w:w="1191" w:type="dxa"/>
          </w:tcPr>
          <w:p w14:paraId="472909A1"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lang w:val="en-US"/>
              </w:rPr>
            </w:pPr>
            <w:r w:rsidRPr="001D43B4">
              <w:rPr>
                <w:rFonts w:ascii="Arial" w:hAnsi="Arial" w:cs="Arial"/>
                <w:b w:val="0"/>
                <w:bCs w:val="0"/>
                <w:caps w:val="0"/>
                <w:lang w:val="en-US"/>
              </w:rPr>
              <w:t>Pretty identified (4)</w:t>
            </w:r>
          </w:p>
        </w:tc>
        <w:tc>
          <w:tcPr>
            <w:tcW w:w="1191" w:type="dxa"/>
          </w:tcPr>
          <w:p w14:paraId="0C63506A"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lang w:val="en-US"/>
              </w:rPr>
            </w:pPr>
            <w:r w:rsidRPr="001D43B4">
              <w:rPr>
                <w:rFonts w:ascii="Arial" w:hAnsi="Arial" w:cs="Arial"/>
                <w:b w:val="0"/>
                <w:bCs w:val="0"/>
                <w:caps w:val="0"/>
                <w:lang w:val="en-US"/>
              </w:rPr>
              <w:t>Fully identified (5)</w:t>
            </w:r>
          </w:p>
        </w:tc>
      </w:tr>
      <w:tr w:rsidR="008D0BAE" w:rsidRPr="00F91044" w14:paraId="58D52228" w14:textId="77777777" w:rsidTr="002C6E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1" w:type="dxa"/>
          </w:tcPr>
          <w:p w14:paraId="6FE498E5" w14:textId="77777777" w:rsidR="008D0BAE" w:rsidRPr="002C6E55" w:rsidRDefault="008D0BAE" w:rsidP="002C6E55">
            <w:pPr>
              <w:rPr>
                <w:rFonts w:ascii="Arial" w:hAnsi="Arial" w:cs="Arial"/>
                <w:b w:val="0"/>
                <w:lang w:val="en-US"/>
              </w:rPr>
            </w:pPr>
            <w:r w:rsidRPr="002C6E55">
              <w:rPr>
                <w:rFonts w:ascii="Arial" w:hAnsi="Arial" w:cs="Arial"/>
                <w:b w:val="0"/>
                <w:lang w:val="en-US"/>
              </w:rPr>
              <w:t xml:space="preserve">1. </w:t>
            </w:r>
            <w:r w:rsidRPr="002C6E55">
              <w:rPr>
                <w:rFonts w:ascii="Arial" w:hAnsi="Arial" w:cs="Arial"/>
                <w:b w:val="0"/>
                <w:bCs w:val="0"/>
                <w:caps w:val="0"/>
                <w:lang w:val="en-US"/>
              </w:rPr>
              <w:t>When choosing my transportation mode, I try to be environmentally friendly</w:t>
            </w:r>
            <w:r w:rsidRPr="002C6E55">
              <w:rPr>
                <w:rFonts w:ascii="Arial" w:hAnsi="Arial" w:cs="Arial"/>
                <w:b w:val="0"/>
                <w:lang w:val="en-US"/>
              </w:rPr>
              <w:t xml:space="preserve"> </w:t>
            </w:r>
          </w:p>
        </w:tc>
        <w:tc>
          <w:tcPr>
            <w:tcW w:w="1191" w:type="dxa"/>
            <w:vAlign w:val="center"/>
          </w:tcPr>
          <w:p w14:paraId="2FCA8679" w14:textId="77777777" w:rsidR="008D0BAE" w:rsidRPr="00EF71A1"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07959E69" w14:textId="77777777" w:rsidR="008D0BAE" w:rsidRPr="00EF71A1"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11EADC71" w14:textId="77777777" w:rsidR="008D0BAE" w:rsidRPr="00EF71A1"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7A179AA9" w14:textId="77777777" w:rsidR="008D0BAE" w:rsidRPr="00EF71A1"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76954DC3" w14:textId="77777777" w:rsidR="008D0BAE" w:rsidRPr="00EF71A1"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8D0BAE" w:rsidRPr="00F91044" w14:paraId="087839C5" w14:textId="77777777" w:rsidTr="002C6E55">
        <w:trPr>
          <w:cantSplit/>
        </w:trPr>
        <w:tc>
          <w:tcPr>
            <w:cnfStyle w:val="001000000000" w:firstRow="0" w:lastRow="0" w:firstColumn="1" w:lastColumn="0" w:oddVBand="0" w:evenVBand="0" w:oddHBand="0" w:evenHBand="0" w:firstRowFirstColumn="0" w:firstRowLastColumn="0" w:lastRowFirstColumn="0" w:lastRowLastColumn="0"/>
            <w:tcW w:w="2891" w:type="dxa"/>
          </w:tcPr>
          <w:p w14:paraId="038C3D2A" w14:textId="77777777" w:rsidR="008D0BAE" w:rsidRPr="002C6E55" w:rsidRDefault="008D0BAE" w:rsidP="002C6E55">
            <w:pPr>
              <w:rPr>
                <w:rFonts w:ascii="Arial" w:hAnsi="Arial" w:cs="Arial"/>
                <w:b w:val="0"/>
                <w:bCs w:val="0"/>
                <w:caps w:val="0"/>
                <w:lang w:val="en-US"/>
              </w:rPr>
            </w:pPr>
            <w:r w:rsidRPr="002C6E55">
              <w:rPr>
                <w:rFonts w:ascii="Arial" w:hAnsi="Arial" w:cs="Arial"/>
                <w:b w:val="0"/>
                <w:bCs w:val="0"/>
                <w:caps w:val="0"/>
                <w:lang w:val="en-US"/>
              </w:rPr>
              <w:t>2. I recycle at home</w:t>
            </w:r>
          </w:p>
        </w:tc>
        <w:tc>
          <w:tcPr>
            <w:tcW w:w="1191" w:type="dxa"/>
            <w:vAlign w:val="center"/>
          </w:tcPr>
          <w:p w14:paraId="36132590" w14:textId="77777777" w:rsidR="008D0BAE" w:rsidRPr="00EF71A1"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1794CCB9" w14:textId="77777777" w:rsidR="008D0BAE" w:rsidRPr="00EF71A1"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427E8CA7" w14:textId="77777777" w:rsidR="008D0BAE" w:rsidRPr="00EF71A1"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0BE6CC65" w14:textId="77777777" w:rsidR="008D0BAE" w:rsidRPr="00EF71A1"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303BFD7C" w14:textId="77777777" w:rsidR="008D0BAE" w:rsidRPr="00EF71A1"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2C6E55" w:rsidRPr="00F91044" w14:paraId="0B174ED5" w14:textId="77777777" w:rsidTr="002C6E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1" w:type="dxa"/>
          </w:tcPr>
          <w:p w14:paraId="074CE521" w14:textId="0086FD52" w:rsidR="002C6E55" w:rsidRPr="002C6E55" w:rsidRDefault="002C6E55" w:rsidP="002C6E55">
            <w:pPr>
              <w:rPr>
                <w:rFonts w:ascii="Arial" w:hAnsi="Arial" w:cs="Arial"/>
                <w:b w:val="0"/>
                <w:bCs w:val="0"/>
                <w:caps w:val="0"/>
                <w:lang w:val="en-US"/>
              </w:rPr>
            </w:pPr>
            <w:r w:rsidRPr="002C6E55">
              <w:rPr>
                <w:rFonts w:ascii="Arial" w:hAnsi="Arial" w:cs="Arial"/>
                <w:b w:val="0"/>
                <w:caps w:val="0"/>
                <w:lang w:val="en-US"/>
              </w:rPr>
              <w:t xml:space="preserve">3. I regularly use sharing economy apps or websites: Airbnb, </w:t>
            </w:r>
            <w:proofErr w:type="spellStart"/>
            <w:r w:rsidRPr="002C6E55">
              <w:rPr>
                <w:rFonts w:ascii="Arial" w:hAnsi="Arial" w:cs="Arial"/>
                <w:b w:val="0"/>
                <w:caps w:val="0"/>
                <w:lang w:val="en-US"/>
              </w:rPr>
              <w:t>Wallapop</w:t>
            </w:r>
            <w:proofErr w:type="spellEnd"/>
            <w:r w:rsidRPr="002C6E55">
              <w:rPr>
                <w:rFonts w:ascii="Arial" w:hAnsi="Arial" w:cs="Arial"/>
                <w:b w:val="0"/>
                <w:caps w:val="0"/>
                <w:lang w:val="en-US"/>
              </w:rPr>
              <w:t>, Couchsurfing, etc.</w:t>
            </w:r>
          </w:p>
        </w:tc>
        <w:tc>
          <w:tcPr>
            <w:tcW w:w="1191" w:type="dxa"/>
            <w:vAlign w:val="center"/>
          </w:tcPr>
          <w:p w14:paraId="2BFEDD0F" w14:textId="77777777" w:rsidR="002C6E55" w:rsidRPr="00EF71A1"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6B735985" w14:textId="77777777" w:rsidR="002C6E55" w:rsidRPr="00EF71A1"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433E31B0" w14:textId="77777777" w:rsidR="002C6E55" w:rsidRPr="00EF71A1"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4404F5D8" w14:textId="77777777" w:rsidR="002C6E55" w:rsidRPr="00EF71A1"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0D582F32" w14:textId="77777777" w:rsidR="002C6E55" w:rsidRPr="00EF71A1"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2C6E55" w:rsidRPr="00F91044" w14:paraId="675B4879" w14:textId="77777777" w:rsidTr="002C6E55">
        <w:trPr>
          <w:cantSplit/>
        </w:trPr>
        <w:tc>
          <w:tcPr>
            <w:cnfStyle w:val="001000000000" w:firstRow="0" w:lastRow="0" w:firstColumn="1" w:lastColumn="0" w:oddVBand="0" w:evenVBand="0" w:oddHBand="0" w:evenHBand="0" w:firstRowFirstColumn="0" w:firstRowLastColumn="0" w:lastRowFirstColumn="0" w:lastRowLastColumn="0"/>
            <w:tcW w:w="2891" w:type="dxa"/>
          </w:tcPr>
          <w:p w14:paraId="183807AA" w14:textId="7C50E976" w:rsidR="002C6E55" w:rsidRPr="002C6E55" w:rsidRDefault="002C6E55" w:rsidP="002C6E55">
            <w:pPr>
              <w:rPr>
                <w:rFonts w:ascii="Arial" w:hAnsi="Arial" w:cs="Arial"/>
                <w:b w:val="0"/>
                <w:bCs w:val="0"/>
                <w:caps w:val="0"/>
                <w:lang w:val="en-US"/>
              </w:rPr>
            </w:pPr>
            <w:r w:rsidRPr="002C6E55">
              <w:rPr>
                <w:rFonts w:ascii="Arial" w:hAnsi="Arial" w:cs="Arial"/>
                <w:b w:val="0"/>
                <w:caps w:val="0"/>
                <w:lang w:val="en-US"/>
              </w:rPr>
              <w:t>4. I prefer to buy a new product rather than buy it second-hand</w:t>
            </w:r>
          </w:p>
        </w:tc>
        <w:tc>
          <w:tcPr>
            <w:tcW w:w="1191" w:type="dxa"/>
            <w:vAlign w:val="center"/>
          </w:tcPr>
          <w:p w14:paraId="388AC6C5" w14:textId="77777777" w:rsidR="002C6E55" w:rsidRPr="00EF71A1"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3EF84E61" w14:textId="77777777" w:rsidR="002C6E55" w:rsidRPr="00EF71A1"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56E3BEC5" w14:textId="77777777" w:rsidR="002C6E55" w:rsidRPr="00EF71A1"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7A1A7C1B" w14:textId="77777777" w:rsidR="002C6E55" w:rsidRPr="00EF71A1"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65181144" w14:textId="77777777" w:rsidR="002C6E55" w:rsidRPr="00EF71A1"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2C6E55" w:rsidRPr="00F91044" w14:paraId="46E64981" w14:textId="77777777" w:rsidTr="002C6E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1" w:type="dxa"/>
          </w:tcPr>
          <w:p w14:paraId="33F843F1" w14:textId="77777777" w:rsidR="002C6E55" w:rsidRPr="002C6E55" w:rsidRDefault="002C6E55" w:rsidP="002C6E55">
            <w:pPr>
              <w:rPr>
                <w:rFonts w:ascii="Arial" w:hAnsi="Arial" w:cs="Arial"/>
                <w:b w:val="0"/>
                <w:bCs w:val="0"/>
                <w:caps w:val="0"/>
                <w:lang w:val="en-US"/>
              </w:rPr>
            </w:pPr>
            <w:r w:rsidRPr="002C6E55">
              <w:rPr>
                <w:rFonts w:ascii="Arial" w:hAnsi="Arial" w:cs="Arial"/>
                <w:b w:val="0"/>
                <w:bCs w:val="0"/>
                <w:caps w:val="0"/>
                <w:lang w:val="en-US"/>
              </w:rPr>
              <w:t>5. I love to try new products before anyone else</w:t>
            </w:r>
          </w:p>
        </w:tc>
        <w:tc>
          <w:tcPr>
            <w:tcW w:w="1191" w:type="dxa"/>
            <w:vAlign w:val="center"/>
          </w:tcPr>
          <w:p w14:paraId="5653434D" w14:textId="77777777" w:rsidR="002C6E55" w:rsidRPr="00EF71A1"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5349B724" w14:textId="77777777" w:rsidR="002C6E55" w:rsidRPr="00EF71A1"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4E03B592" w14:textId="77777777" w:rsidR="002C6E55" w:rsidRPr="00EF71A1"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7F59858A" w14:textId="77777777" w:rsidR="002C6E55" w:rsidRPr="00EF71A1"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286507BB" w14:textId="77777777" w:rsidR="002C6E55" w:rsidRPr="00EF71A1"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2C6E55" w:rsidRPr="00F91044" w14:paraId="2F9A1FDE" w14:textId="77777777" w:rsidTr="002C6E55">
        <w:trPr>
          <w:cantSplit/>
        </w:trPr>
        <w:tc>
          <w:tcPr>
            <w:cnfStyle w:val="001000000000" w:firstRow="0" w:lastRow="0" w:firstColumn="1" w:lastColumn="0" w:oddVBand="0" w:evenVBand="0" w:oddHBand="0" w:evenHBand="0" w:firstRowFirstColumn="0" w:firstRowLastColumn="0" w:lastRowFirstColumn="0" w:lastRowLastColumn="0"/>
            <w:tcW w:w="2891" w:type="dxa"/>
          </w:tcPr>
          <w:p w14:paraId="0B9EB907" w14:textId="77777777" w:rsidR="002C6E55" w:rsidRPr="002C6E55" w:rsidRDefault="002C6E55" w:rsidP="002C6E55">
            <w:pPr>
              <w:rPr>
                <w:rFonts w:ascii="Arial" w:hAnsi="Arial" w:cs="Arial"/>
                <w:b w:val="0"/>
                <w:bCs w:val="0"/>
                <w:caps w:val="0"/>
                <w:lang w:val="en-US"/>
              </w:rPr>
            </w:pPr>
            <w:r w:rsidRPr="002C6E55">
              <w:rPr>
                <w:rFonts w:ascii="Arial" w:hAnsi="Arial" w:cs="Arial"/>
                <w:b w:val="0"/>
                <w:bCs w:val="0"/>
                <w:caps w:val="0"/>
                <w:lang w:val="en-US"/>
              </w:rPr>
              <w:t>6. Looking for adventures and taking risks is important to me</w:t>
            </w:r>
          </w:p>
        </w:tc>
        <w:tc>
          <w:tcPr>
            <w:tcW w:w="1191" w:type="dxa"/>
            <w:vAlign w:val="center"/>
          </w:tcPr>
          <w:p w14:paraId="632CE8E1" w14:textId="77777777" w:rsidR="002C6E55" w:rsidRPr="00EF71A1"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4CEEE770" w14:textId="77777777" w:rsidR="002C6E55" w:rsidRPr="00EF71A1"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04319C84" w14:textId="77777777" w:rsidR="002C6E55" w:rsidRPr="00EF71A1"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7E4E2BD9" w14:textId="77777777" w:rsidR="002C6E55" w:rsidRPr="00EF71A1"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17F51101" w14:textId="77777777" w:rsidR="002C6E55" w:rsidRPr="00EF71A1"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bl>
    <w:p w14:paraId="46C54C95" w14:textId="5D98E314" w:rsidR="008D0BAE" w:rsidRDefault="008D0BAE" w:rsidP="008D0BAE">
      <w:pPr>
        <w:pStyle w:val="BLOCK"/>
        <w:shd w:val="clear" w:color="auto" w:fill="auto"/>
        <w:rPr>
          <w:rFonts w:ascii="Arial" w:hAnsi="Arial" w:cs="Arial"/>
        </w:rPr>
      </w:pPr>
    </w:p>
    <w:p w14:paraId="4D4C6F46" w14:textId="77777777" w:rsidR="00F74205" w:rsidRPr="00EF71A1" w:rsidRDefault="00F74205" w:rsidP="008D0BAE">
      <w:pPr>
        <w:pStyle w:val="BLOCK"/>
        <w:shd w:val="clear" w:color="auto" w:fill="auto"/>
        <w:rPr>
          <w:rFonts w:ascii="Arial" w:hAnsi="Arial" w:cs="Arial"/>
        </w:rPr>
      </w:pPr>
    </w:p>
    <w:p w14:paraId="1A17CE2B" w14:textId="77777777" w:rsidR="008D0BAE" w:rsidRPr="00EF71A1" w:rsidRDefault="008D0BAE" w:rsidP="008D0BAE">
      <w:pPr>
        <w:pStyle w:val="Ttulos"/>
        <w:rPr>
          <w:rFonts w:cs="Arial"/>
          <w:lang w:val="en-US"/>
        </w:rPr>
      </w:pPr>
      <w:r w:rsidRPr="00EF71A1">
        <w:rPr>
          <w:rFonts w:cs="Arial"/>
          <w:lang w:val="en-US"/>
        </w:rPr>
        <w:t>General mobility</w:t>
      </w:r>
    </w:p>
    <w:p w14:paraId="1E4CF987" w14:textId="77777777" w:rsidR="008D0BAE" w:rsidRPr="00F91044" w:rsidRDefault="008D0BAE" w:rsidP="008D0BAE">
      <w:pPr>
        <w:spacing w:line="276" w:lineRule="auto"/>
        <w:rPr>
          <w:rFonts w:ascii="Arial" w:hAnsi="Arial" w:cs="Arial"/>
        </w:rPr>
      </w:pPr>
    </w:p>
    <w:p w14:paraId="6E3216D4" w14:textId="77777777" w:rsidR="008D0BAE" w:rsidRPr="001C5D51" w:rsidRDefault="008D0BAE" w:rsidP="008D0BAE">
      <w:pPr>
        <w:spacing w:line="276" w:lineRule="auto"/>
        <w:rPr>
          <w:rFonts w:ascii="Arial" w:hAnsi="Arial" w:cs="Arial"/>
          <w:b/>
        </w:rPr>
      </w:pPr>
      <w:r>
        <w:rPr>
          <w:rFonts w:ascii="Arial" w:hAnsi="Arial" w:cs="Arial"/>
          <w:b/>
          <w:color w:val="0070C0"/>
        </w:rPr>
        <w:t>Q</w:t>
      </w:r>
      <w:r w:rsidRPr="00F91044">
        <w:rPr>
          <w:rFonts w:ascii="Arial" w:hAnsi="Arial" w:cs="Arial"/>
          <w:b/>
          <w:color w:val="0070C0"/>
        </w:rPr>
        <w:t xml:space="preserve">8 [M] </w:t>
      </w:r>
      <w:r w:rsidRPr="001C5D51">
        <w:rPr>
          <w:rFonts w:ascii="Arial" w:hAnsi="Arial" w:cs="Arial"/>
          <w:b/>
        </w:rPr>
        <w:t>Do you have a valid driver's license?</w:t>
      </w:r>
    </w:p>
    <w:p w14:paraId="12A2B25D" w14:textId="77777777" w:rsidR="008D0BAE" w:rsidRPr="001C5D51" w:rsidRDefault="008D0BAE" w:rsidP="000E4477">
      <w:pPr>
        <w:pStyle w:val="ListParagraph"/>
        <w:numPr>
          <w:ilvl w:val="0"/>
          <w:numId w:val="7"/>
        </w:numPr>
        <w:spacing w:line="276" w:lineRule="auto"/>
        <w:rPr>
          <w:rFonts w:ascii="Arial" w:hAnsi="Arial" w:cs="Arial"/>
        </w:rPr>
      </w:pPr>
      <w:r w:rsidRPr="001C5D51">
        <w:rPr>
          <w:rFonts w:ascii="Arial" w:hAnsi="Arial" w:cs="Arial"/>
        </w:rPr>
        <w:t xml:space="preserve">No </w:t>
      </w:r>
      <w:r w:rsidRPr="00F91044">
        <w:rPr>
          <w:rFonts w:ascii="Arial" w:hAnsi="Arial" w:cs="Arial"/>
        </w:rPr>
        <w:t>[S]</w:t>
      </w:r>
    </w:p>
    <w:p w14:paraId="06A14A45" w14:textId="77777777" w:rsidR="008D0BAE" w:rsidRPr="001C5D51" w:rsidRDefault="008D0BAE" w:rsidP="000E4477">
      <w:pPr>
        <w:pStyle w:val="ListParagraph"/>
        <w:numPr>
          <w:ilvl w:val="0"/>
          <w:numId w:val="7"/>
        </w:numPr>
        <w:spacing w:line="276" w:lineRule="auto"/>
        <w:rPr>
          <w:rFonts w:ascii="Arial" w:hAnsi="Arial" w:cs="Arial"/>
        </w:rPr>
      </w:pPr>
      <w:r w:rsidRPr="001C5D51">
        <w:rPr>
          <w:rFonts w:ascii="Arial" w:hAnsi="Arial" w:cs="Arial"/>
        </w:rPr>
        <w:t>Yes (moto)</w:t>
      </w:r>
    </w:p>
    <w:p w14:paraId="74AADA2F" w14:textId="77777777" w:rsidR="008D0BAE" w:rsidRPr="001C5D51" w:rsidRDefault="008D0BAE" w:rsidP="000E4477">
      <w:pPr>
        <w:pStyle w:val="ListParagraph"/>
        <w:numPr>
          <w:ilvl w:val="0"/>
          <w:numId w:val="7"/>
        </w:numPr>
        <w:spacing w:line="276" w:lineRule="auto"/>
        <w:rPr>
          <w:rFonts w:ascii="Arial" w:hAnsi="Arial" w:cs="Arial"/>
        </w:rPr>
      </w:pPr>
      <w:r w:rsidRPr="001C5D51">
        <w:rPr>
          <w:rFonts w:ascii="Arial" w:hAnsi="Arial" w:cs="Arial"/>
        </w:rPr>
        <w:t>Yes (car)</w:t>
      </w:r>
    </w:p>
    <w:p w14:paraId="598121DA" w14:textId="77777777" w:rsidR="008D0BAE" w:rsidRPr="001C5D51" w:rsidRDefault="008D0BAE" w:rsidP="008D0BAE">
      <w:pPr>
        <w:spacing w:line="276" w:lineRule="auto"/>
        <w:rPr>
          <w:rFonts w:ascii="Arial" w:hAnsi="Arial" w:cs="Arial"/>
        </w:rPr>
      </w:pPr>
    </w:p>
    <w:p w14:paraId="49FC8DDF" w14:textId="77777777" w:rsidR="008D0BAE" w:rsidRPr="001C5D51" w:rsidRDefault="008D0BAE" w:rsidP="008D0BAE">
      <w:pPr>
        <w:spacing w:line="276" w:lineRule="auto"/>
        <w:rPr>
          <w:rFonts w:ascii="Arial" w:hAnsi="Arial" w:cs="Arial"/>
          <w:b/>
        </w:rPr>
      </w:pPr>
      <w:r>
        <w:rPr>
          <w:rFonts w:ascii="Arial" w:hAnsi="Arial" w:cs="Arial"/>
          <w:b/>
          <w:color w:val="0070C0"/>
        </w:rPr>
        <w:t>Q</w:t>
      </w:r>
      <w:r w:rsidRPr="00F91044">
        <w:rPr>
          <w:rFonts w:ascii="Arial" w:hAnsi="Arial" w:cs="Arial"/>
          <w:b/>
          <w:color w:val="0070C0"/>
        </w:rPr>
        <w:t xml:space="preserve">9 [M] </w:t>
      </w:r>
      <w:r w:rsidRPr="001C5D51">
        <w:rPr>
          <w:rFonts w:ascii="Arial" w:hAnsi="Arial" w:cs="Arial"/>
          <w:b/>
        </w:rPr>
        <w:t xml:space="preserve">Please indicate which of the following motorized vehicles you have available at home </w:t>
      </w:r>
      <w:r w:rsidRPr="001C5D51">
        <w:rPr>
          <w:rFonts w:ascii="Arial" w:hAnsi="Arial" w:cs="Arial"/>
          <w:b/>
          <w:u w:val="single"/>
        </w:rPr>
        <w:t>frequently for your personal use</w:t>
      </w:r>
      <w:r w:rsidRPr="001C5D51">
        <w:rPr>
          <w:rFonts w:ascii="Arial" w:hAnsi="Arial" w:cs="Arial"/>
          <w:b/>
        </w:rPr>
        <w:t>:</w:t>
      </w:r>
    </w:p>
    <w:p w14:paraId="78DB9081" w14:textId="77777777" w:rsidR="008D0BAE" w:rsidRPr="001C5D51" w:rsidRDefault="008D0BAE" w:rsidP="000E4477">
      <w:pPr>
        <w:pStyle w:val="ListParagraph"/>
        <w:numPr>
          <w:ilvl w:val="0"/>
          <w:numId w:val="8"/>
        </w:numPr>
        <w:spacing w:line="276" w:lineRule="auto"/>
        <w:rPr>
          <w:rFonts w:ascii="Arial" w:hAnsi="Arial" w:cs="Arial"/>
        </w:rPr>
      </w:pPr>
      <w:r w:rsidRPr="001C5D51">
        <w:rPr>
          <w:rFonts w:ascii="Arial" w:hAnsi="Arial" w:cs="Arial"/>
        </w:rPr>
        <w:t>Car</w:t>
      </w:r>
    </w:p>
    <w:p w14:paraId="1A43A5AB" w14:textId="77777777" w:rsidR="008D0BAE" w:rsidRPr="001C5D51" w:rsidRDefault="008D0BAE" w:rsidP="000E4477">
      <w:pPr>
        <w:pStyle w:val="ListParagraph"/>
        <w:numPr>
          <w:ilvl w:val="0"/>
          <w:numId w:val="8"/>
        </w:numPr>
        <w:spacing w:line="276" w:lineRule="auto"/>
        <w:rPr>
          <w:rFonts w:ascii="Arial" w:hAnsi="Arial" w:cs="Arial"/>
        </w:rPr>
      </w:pPr>
      <w:r w:rsidRPr="001C5D51">
        <w:rPr>
          <w:rFonts w:ascii="Arial" w:hAnsi="Arial" w:cs="Arial"/>
        </w:rPr>
        <w:t>Moped/motorcycle</w:t>
      </w:r>
    </w:p>
    <w:p w14:paraId="30374DE4" w14:textId="77777777" w:rsidR="008D0BAE" w:rsidRPr="001C5D51" w:rsidRDefault="008D0BAE" w:rsidP="000E4477">
      <w:pPr>
        <w:pStyle w:val="ListParagraph"/>
        <w:numPr>
          <w:ilvl w:val="0"/>
          <w:numId w:val="8"/>
        </w:numPr>
        <w:spacing w:line="276" w:lineRule="auto"/>
        <w:rPr>
          <w:rFonts w:ascii="Arial" w:hAnsi="Arial" w:cs="Arial"/>
        </w:rPr>
      </w:pPr>
      <w:r w:rsidRPr="00F91044">
        <w:rPr>
          <w:rFonts w:ascii="Arial" w:hAnsi="Arial" w:cs="Arial"/>
        </w:rPr>
        <w:t>None</w:t>
      </w:r>
    </w:p>
    <w:p w14:paraId="54B3E337" w14:textId="77777777" w:rsidR="008D0BAE" w:rsidRPr="00F91044" w:rsidRDefault="008D0BAE" w:rsidP="008D0BAE">
      <w:pPr>
        <w:spacing w:line="276" w:lineRule="auto"/>
        <w:rPr>
          <w:rFonts w:ascii="Arial" w:hAnsi="Arial" w:cs="Arial"/>
        </w:rPr>
      </w:pPr>
    </w:p>
    <w:p w14:paraId="1420A873" w14:textId="77777777" w:rsidR="008D0BAE" w:rsidRPr="001C5D51" w:rsidRDefault="008D0BAE" w:rsidP="008D0BAE">
      <w:pPr>
        <w:rPr>
          <w:rFonts w:ascii="Arial" w:hAnsi="Arial" w:cs="Arial"/>
          <w:b/>
        </w:rPr>
      </w:pPr>
      <w:r>
        <w:rPr>
          <w:rFonts w:ascii="Arial" w:hAnsi="Arial" w:cs="Arial"/>
          <w:b/>
          <w:color w:val="0070C0"/>
        </w:rPr>
        <w:t>Q</w:t>
      </w:r>
      <w:r w:rsidRPr="00F91044">
        <w:rPr>
          <w:rFonts w:ascii="Arial" w:hAnsi="Arial" w:cs="Arial"/>
          <w:b/>
          <w:color w:val="0070C0"/>
        </w:rPr>
        <w:t xml:space="preserve">10 [Q 0-20] </w:t>
      </w:r>
      <w:r w:rsidRPr="001C5D51">
        <w:rPr>
          <w:rFonts w:ascii="Arial" w:hAnsi="Arial" w:cs="Arial"/>
          <w:b/>
        </w:rPr>
        <w:t xml:space="preserve">How many urban trips (within the city of </w:t>
      </w:r>
      <w:r>
        <w:rPr>
          <w:rFonts w:ascii="Arial" w:hAnsi="Arial" w:cs="Arial"/>
          <w:b/>
        </w:rPr>
        <w:t>Madrid</w:t>
      </w:r>
      <w:r w:rsidRPr="001C5D51">
        <w:rPr>
          <w:rFonts w:ascii="Arial" w:hAnsi="Arial" w:cs="Arial"/>
          <w:b/>
        </w:rPr>
        <w:t xml:space="preserve">) did you undertake on the </w:t>
      </w:r>
      <w:r w:rsidRPr="00F91044">
        <w:rPr>
          <w:rFonts w:ascii="Arial" w:hAnsi="Arial" w:cs="Arial"/>
          <w:b/>
        </w:rPr>
        <w:t>…?</w:t>
      </w:r>
      <w:r w:rsidRPr="001C5D51">
        <w:rPr>
          <w:rFonts w:ascii="Arial" w:hAnsi="Arial" w:cs="Arial"/>
          <w:b/>
        </w:rPr>
        <w:t xml:space="preserve"> </w:t>
      </w:r>
      <w:r w:rsidRPr="001C5D51">
        <w:rPr>
          <w:rFonts w:ascii="Arial" w:hAnsi="Arial" w:cs="Arial"/>
          <w:b/>
          <w:i/>
        </w:rPr>
        <w:t>(Consider a round trip itinerary as 2 trips and do not consider journeys on foot of less than 20 minutes)</w:t>
      </w:r>
    </w:p>
    <w:p w14:paraId="43EAF3BB" w14:textId="77777777" w:rsidR="008D0BAE" w:rsidRPr="00822468" w:rsidRDefault="008D0BAE" w:rsidP="000E4477">
      <w:pPr>
        <w:pStyle w:val="ListParagraph"/>
        <w:numPr>
          <w:ilvl w:val="0"/>
          <w:numId w:val="9"/>
        </w:numPr>
        <w:spacing w:line="259" w:lineRule="auto"/>
        <w:jc w:val="left"/>
        <w:rPr>
          <w:rFonts w:ascii="Arial" w:hAnsi="Arial" w:cs="Arial"/>
        </w:rPr>
      </w:pPr>
      <w:r w:rsidRPr="00822468">
        <w:rPr>
          <w:rFonts w:ascii="Arial" w:hAnsi="Arial" w:cs="Arial"/>
        </w:rPr>
        <w:t xml:space="preserve">… </w:t>
      </w:r>
      <w:r w:rsidRPr="00822468">
        <w:rPr>
          <w:rFonts w:ascii="Arial" w:hAnsi="Arial" w:cs="Arial"/>
          <w:b/>
        </w:rPr>
        <w:t>last</w:t>
      </w:r>
      <w:r w:rsidRPr="00822468">
        <w:rPr>
          <w:rFonts w:ascii="Arial" w:hAnsi="Arial" w:cs="Arial"/>
        </w:rPr>
        <w:t xml:space="preserve"> working day: ___________ (open answer)</w:t>
      </w:r>
    </w:p>
    <w:p w14:paraId="2795305E" w14:textId="77777777" w:rsidR="008D0BAE" w:rsidRPr="00822468" w:rsidRDefault="008D0BAE" w:rsidP="000E4477">
      <w:pPr>
        <w:pStyle w:val="ListParagraph"/>
        <w:numPr>
          <w:ilvl w:val="0"/>
          <w:numId w:val="9"/>
        </w:numPr>
        <w:spacing w:line="259" w:lineRule="auto"/>
        <w:jc w:val="left"/>
        <w:rPr>
          <w:rFonts w:ascii="Arial" w:hAnsi="Arial" w:cs="Arial"/>
        </w:rPr>
      </w:pPr>
      <w:r w:rsidRPr="00822468">
        <w:rPr>
          <w:rFonts w:ascii="Arial" w:hAnsi="Arial" w:cs="Arial"/>
        </w:rPr>
        <w:t xml:space="preserve">… </w:t>
      </w:r>
      <w:r w:rsidRPr="00822468">
        <w:rPr>
          <w:rFonts w:ascii="Arial" w:hAnsi="Arial" w:cs="Arial"/>
          <w:b/>
        </w:rPr>
        <w:t>last</w:t>
      </w:r>
      <w:r w:rsidRPr="00822468">
        <w:rPr>
          <w:rFonts w:ascii="Arial" w:hAnsi="Arial" w:cs="Arial"/>
        </w:rPr>
        <w:t xml:space="preserve"> non-working day/weekend: ___________ (open answer)</w:t>
      </w:r>
    </w:p>
    <w:p w14:paraId="216D3B0D" w14:textId="77777777" w:rsidR="008D0BAE" w:rsidRPr="001C5D51" w:rsidRDefault="008D0BAE" w:rsidP="008D0BAE">
      <w:pPr>
        <w:spacing w:line="276" w:lineRule="auto"/>
        <w:rPr>
          <w:rFonts w:ascii="Arial" w:hAnsi="Arial" w:cs="Arial"/>
        </w:rPr>
      </w:pPr>
    </w:p>
    <w:p w14:paraId="5E9FB655" w14:textId="77777777" w:rsidR="008D0BAE" w:rsidRPr="00F91044" w:rsidRDefault="008D0BAE" w:rsidP="008D0BAE">
      <w:pPr>
        <w:spacing w:line="276" w:lineRule="auto"/>
        <w:rPr>
          <w:rFonts w:ascii="Arial" w:hAnsi="Arial" w:cs="Arial"/>
        </w:rPr>
        <w:sectPr w:rsidR="008D0BAE" w:rsidRPr="00F91044" w:rsidSect="0022455F">
          <w:footerReference w:type="default" r:id="rId36"/>
          <w:pgSz w:w="12240" w:h="15840"/>
          <w:pgMar w:top="1417" w:right="1701" w:bottom="1417" w:left="1701" w:header="708" w:footer="708" w:gutter="0"/>
          <w:cols w:space="708"/>
          <w:docGrid w:linePitch="360"/>
        </w:sectPr>
      </w:pPr>
    </w:p>
    <w:p w14:paraId="4ED81D12" w14:textId="77777777" w:rsidR="008D0BAE" w:rsidRPr="00F91044" w:rsidRDefault="008D0BAE" w:rsidP="008D0BAE">
      <w:pPr>
        <w:rPr>
          <w:rFonts w:ascii="Arial" w:hAnsi="Arial" w:cs="Arial"/>
          <w:b/>
        </w:rPr>
      </w:pPr>
      <w:r>
        <w:rPr>
          <w:rFonts w:ascii="Arial" w:hAnsi="Arial" w:cs="Arial"/>
          <w:b/>
          <w:color w:val="0070C0"/>
        </w:rPr>
        <w:lastRenderedPageBreak/>
        <w:t>Q</w:t>
      </w:r>
      <w:r w:rsidRPr="00F91044">
        <w:rPr>
          <w:rFonts w:ascii="Arial" w:hAnsi="Arial" w:cs="Arial"/>
          <w:b/>
          <w:color w:val="0070C0"/>
        </w:rPr>
        <w:t>11.1E [S ROW]</w:t>
      </w:r>
      <w:r w:rsidRPr="00FE0D1C">
        <w:rPr>
          <w:rFonts w:ascii="Arial" w:hAnsi="Arial" w:cs="Arial"/>
          <w:b/>
          <w:color w:val="0070C0"/>
        </w:rPr>
        <w:t xml:space="preserve"> </w:t>
      </w:r>
      <w:r w:rsidRPr="00FE0D1C">
        <w:rPr>
          <w:rFonts w:ascii="Arial" w:hAnsi="Arial" w:cs="Arial"/>
          <w:b/>
        </w:rPr>
        <w:t xml:space="preserve">Please indicate </w:t>
      </w:r>
      <w:r w:rsidRPr="00B82F64">
        <w:rPr>
          <w:rFonts w:ascii="Arial" w:hAnsi="Arial" w:cs="Arial"/>
          <w:b/>
        </w:rPr>
        <w:t xml:space="preserve">Please rate how identified do you feel with the statement shown </w:t>
      </w:r>
      <w:r>
        <w:rPr>
          <w:rFonts w:ascii="Arial" w:hAnsi="Arial" w:cs="Arial"/>
          <w:b/>
        </w:rPr>
        <w:t>regarding</w:t>
      </w:r>
      <w:r w:rsidRPr="00FE0D1C">
        <w:rPr>
          <w:rFonts w:ascii="Arial" w:hAnsi="Arial" w:cs="Arial"/>
          <w:b/>
        </w:rPr>
        <w:t xml:space="preserve"> your household </w:t>
      </w:r>
      <w:r>
        <w:rPr>
          <w:rFonts w:ascii="Arial" w:hAnsi="Arial" w:cs="Arial"/>
          <w:b/>
        </w:rPr>
        <w:t>accessibility</w:t>
      </w:r>
      <w:r w:rsidRPr="00FE0D1C">
        <w:rPr>
          <w:rFonts w:ascii="Arial" w:hAnsi="Arial" w:cs="Arial"/>
          <w:b/>
        </w:rPr>
        <w:t>:</w:t>
      </w:r>
    </w:p>
    <w:p w14:paraId="53E01035" w14:textId="77777777" w:rsidR="008D0BAE" w:rsidRDefault="008D0BAE" w:rsidP="008D0BAE">
      <w:pPr>
        <w:spacing w:line="276" w:lineRule="auto"/>
        <w:ind w:left="66"/>
        <w:rPr>
          <w:rFonts w:ascii="Arial" w:hAnsi="Arial" w:cs="Arial"/>
          <w:b/>
          <w:i/>
          <w:color w:val="1F497D" w:themeColor="text2"/>
        </w:rPr>
      </w:pPr>
      <w:r w:rsidRPr="00F91044">
        <w:rPr>
          <w:rFonts w:ascii="Arial" w:hAnsi="Arial" w:cs="Arial"/>
          <w:i/>
          <w:color w:val="595959" w:themeColor="text1" w:themeTint="A6"/>
        </w:rPr>
        <w:t>[F2F ONLY]</w:t>
      </w:r>
      <w:r w:rsidRPr="00F91044">
        <w:rPr>
          <w:rFonts w:ascii="Arial" w:hAnsi="Arial" w:cs="Arial"/>
        </w:rPr>
        <w:t xml:space="preserve"> </w:t>
      </w:r>
      <w:r w:rsidRPr="00FE0D1C">
        <w:rPr>
          <w:rFonts w:ascii="Arial" w:hAnsi="Arial" w:cs="Arial"/>
          <w:b/>
          <w:i/>
          <w:color w:val="1F497D" w:themeColor="text2"/>
        </w:rPr>
        <w:t>Interviewer: Read scale.</w:t>
      </w:r>
    </w:p>
    <w:p w14:paraId="55DAA4D5" w14:textId="77777777" w:rsidR="008D0BAE" w:rsidRDefault="008D0BAE" w:rsidP="008D0BAE">
      <w:pPr>
        <w:spacing w:line="276" w:lineRule="auto"/>
        <w:ind w:left="66"/>
        <w:rPr>
          <w:rFonts w:ascii="Arial" w:hAnsi="Arial" w:cs="Arial"/>
          <w:b/>
          <w:i/>
          <w:color w:val="1F497D" w:themeColor="text2"/>
        </w:rPr>
      </w:pPr>
    </w:p>
    <w:tbl>
      <w:tblPr>
        <w:tblStyle w:val="PlainTable3"/>
        <w:tblW w:w="8846" w:type="dxa"/>
        <w:tblLayout w:type="fixed"/>
        <w:tblLook w:val="04A0" w:firstRow="1" w:lastRow="0" w:firstColumn="1" w:lastColumn="0" w:noHBand="0" w:noVBand="1"/>
      </w:tblPr>
      <w:tblGrid>
        <w:gridCol w:w="2891"/>
        <w:gridCol w:w="1191"/>
        <w:gridCol w:w="1191"/>
        <w:gridCol w:w="1191"/>
        <w:gridCol w:w="1191"/>
        <w:gridCol w:w="1191"/>
      </w:tblGrid>
      <w:tr w:rsidR="008D0BAE" w:rsidRPr="001D43B4" w14:paraId="4AF78845" w14:textId="77777777" w:rsidTr="002C6E5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891" w:type="dxa"/>
          </w:tcPr>
          <w:p w14:paraId="3FF26894" w14:textId="77777777" w:rsidR="008D0BAE" w:rsidRPr="001D43B4" w:rsidRDefault="008D0BAE" w:rsidP="002C6E55">
            <w:pPr>
              <w:rPr>
                <w:rFonts w:ascii="Arial" w:hAnsi="Arial" w:cs="Arial"/>
                <w:b w:val="0"/>
                <w:lang w:val="en-US"/>
              </w:rPr>
            </w:pPr>
          </w:p>
        </w:tc>
        <w:tc>
          <w:tcPr>
            <w:tcW w:w="1191" w:type="dxa"/>
          </w:tcPr>
          <w:p w14:paraId="51A2D081"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4E669A">
              <w:rPr>
                <w:rFonts w:ascii="Arial" w:hAnsi="Arial" w:cs="Arial"/>
                <w:b w:val="0"/>
                <w:caps w:val="0"/>
                <w:lang w:val="en-US"/>
              </w:rPr>
              <w:t>Very little identified (1)</w:t>
            </w:r>
          </w:p>
        </w:tc>
        <w:tc>
          <w:tcPr>
            <w:tcW w:w="1191" w:type="dxa"/>
          </w:tcPr>
          <w:p w14:paraId="6E25BD6D"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4E669A">
              <w:rPr>
                <w:rFonts w:ascii="Arial" w:hAnsi="Arial" w:cs="Arial"/>
                <w:b w:val="0"/>
                <w:caps w:val="0"/>
                <w:lang w:val="en-US"/>
              </w:rPr>
              <w:t>Little identified (2)</w:t>
            </w:r>
          </w:p>
        </w:tc>
        <w:tc>
          <w:tcPr>
            <w:tcW w:w="1191" w:type="dxa"/>
          </w:tcPr>
          <w:p w14:paraId="38E0F343"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4E669A">
              <w:rPr>
                <w:rFonts w:ascii="Arial" w:hAnsi="Arial" w:cs="Arial"/>
                <w:b w:val="0"/>
                <w:caps w:val="0"/>
                <w:lang w:val="en-US"/>
              </w:rPr>
              <w:t>Mildly identified (3)</w:t>
            </w:r>
          </w:p>
        </w:tc>
        <w:tc>
          <w:tcPr>
            <w:tcW w:w="1191" w:type="dxa"/>
          </w:tcPr>
          <w:p w14:paraId="28E12423"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4E669A">
              <w:rPr>
                <w:rFonts w:ascii="Arial" w:hAnsi="Arial" w:cs="Arial"/>
                <w:b w:val="0"/>
                <w:caps w:val="0"/>
                <w:lang w:val="en-US"/>
              </w:rPr>
              <w:t>Pretty identified (4)</w:t>
            </w:r>
          </w:p>
        </w:tc>
        <w:tc>
          <w:tcPr>
            <w:tcW w:w="1191" w:type="dxa"/>
          </w:tcPr>
          <w:p w14:paraId="6034218A"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4E669A">
              <w:rPr>
                <w:rFonts w:ascii="Arial" w:hAnsi="Arial" w:cs="Arial"/>
                <w:b w:val="0"/>
                <w:caps w:val="0"/>
                <w:lang w:val="en-US"/>
              </w:rPr>
              <w:t>Fully identified (5)</w:t>
            </w:r>
          </w:p>
        </w:tc>
      </w:tr>
      <w:tr w:rsidR="008D0BAE" w:rsidRPr="001D43B4" w14:paraId="29EAEFC2" w14:textId="77777777" w:rsidTr="002C6E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1" w:type="dxa"/>
          </w:tcPr>
          <w:p w14:paraId="15339071" w14:textId="77777777" w:rsidR="008D0BAE" w:rsidRPr="001D43B4" w:rsidRDefault="008D0BAE" w:rsidP="002C6E55">
            <w:pPr>
              <w:rPr>
                <w:rFonts w:ascii="Arial" w:hAnsi="Arial" w:cs="Arial"/>
                <w:b w:val="0"/>
                <w:caps w:val="0"/>
                <w:lang w:val="en-US"/>
              </w:rPr>
            </w:pPr>
            <w:r w:rsidRPr="001D43B4">
              <w:rPr>
                <w:rFonts w:ascii="Arial" w:hAnsi="Arial" w:cs="Arial"/>
                <w:b w:val="0"/>
                <w:caps w:val="0"/>
                <w:lang w:val="en-US"/>
              </w:rPr>
              <w:t xml:space="preserve">1. </w:t>
            </w:r>
            <w:r>
              <w:rPr>
                <w:rFonts w:ascii="Arial" w:hAnsi="Arial" w:cs="Arial"/>
                <w:b w:val="0"/>
                <w:caps w:val="0"/>
                <w:lang w:val="en-US"/>
              </w:rPr>
              <w:t>My household accessibility is good</w:t>
            </w:r>
          </w:p>
        </w:tc>
        <w:tc>
          <w:tcPr>
            <w:tcW w:w="1191" w:type="dxa"/>
            <w:vAlign w:val="center"/>
          </w:tcPr>
          <w:p w14:paraId="7638FC90" w14:textId="77777777" w:rsidR="008D0BAE" w:rsidRPr="001D43B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033E2564" w14:textId="77777777" w:rsidR="008D0BAE" w:rsidRPr="001D43B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022D1139" w14:textId="77777777" w:rsidR="008D0BAE" w:rsidRPr="001D43B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15FA6B6A" w14:textId="77777777" w:rsidR="008D0BAE" w:rsidRPr="001D43B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42F7725B" w14:textId="77777777" w:rsidR="008D0BAE" w:rsidRPr="001D43B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bl>
    <w:p w14:paraId="5F5B5710" w14:textId="77777777" w:rsidR="008D0BAE" w:rsidRPr="00F91044" w:rsidRDefault="008D0BAE" w:rsidP="008D0BAE">
      <w:pPr>
        <w:spacing w:line="276" w:lineRule="auto"/>
        <w:ind w:left="66"/>
        <w:rPr>
          <w:rFonts w:ascii="Arial" w:hAnsi="Arial" w:cs="Arial"/>
          <w:b/>
          <w:i/>
          <w:color w:val="1F497D" w:themeColor="text2"/>
        </w:rPr>
      </w:pPr>
    </w:p>
    <w:p w14:paraId="4E27DF99" w14:textId="77777777" w:rsidR="008D0BAE" w:rsidRPr="00FE0D1C" w:rsidRDefault="008D0BAE" w:rsidP="008D0BAE">
      <w:pPr>
        <w:spacing w:line="276" w:lineRule="auto"/>
        <w:rPr>
          <w:rFonts w:ascii="Arial" w:hAnsi="Arial" w:cs="Arial"/>
        </w:rPr>
      </w:pPr>
    </w:p>
    <w:p w14:paraId="6AB9C1CD" w14:textId="77777777" w:rsidR="008D0BAE" w:rsidRPr="00FE0D1C" w:rsidRDefault="008D0BAE" w:rsidP="008D0BAE">
      <w:pPr>
        <w:pStyle w:val="Ttulos"/>
        <w:rPr>
          <w:rFonts w:cs="Arial"/>
          <w:sz w:val="22"/>
          <w:szCs w:val="22"/>
          <w:lang w:val="en-US"/>
        </w:rPr>
      </w:pPr>
      <w:r w:rsidRPr="00FE0D1C">
        <w:rPr>
          <w:rFonts w:cs="Arial"/>
          <w:sz w:val="22"/>
          <w:szCs w:val="22"/>
          <w:lang w:val="en-US"/>
        </w:rPr>
        <w:t>Personal opinions</w:t>
      </w:r>
    </w:p>
    <w:p w14:paraId="734CD1C7" w14:textId="77777777" w:rsidR="008D0BAE" w:rsidRPr="001D43B4" w:rsidRDefault="008D0BAE" w:rsidP="008D0BAE">
      <w:pPr>
        <w:rPr>
          <w:rFonts w:ascii="Arial" w:hAnsi="Arial" w:cs="Arial"/>
        </w:rPr>
      </w:pPr>
    </w:p>
    <w:p w14:paraId="7DAE888A" w14:textId="77777777" w:rsidR="008D0BAE" w:rsidRPr="001D43B4" w:rsidRDefault="008D0BAE" w:rsidP="008D0BAE">
      <w:pPr>
        <w:spacing w:line="276" w:lineRule="auto"/>
        <w:rPr>
          <w:rFonts w:ascii="Arial" w:hAnsi="Arial" w:cs="Arial"/>
          <w:b/>
        </w:rPr>
      </w:pPr>
      <w:r>
        <w:rPr>
          <w:rFonts w:ascii="Arial" w:hAnsi="Arial" w:cs="Arial"/>
          <w:b/>
          <w:color w:val="0070C0"/>
        </w:rPr>
        <w:t>Q</w:t>
      </w:r>
      <w:r w:rsidRPr="00F91044">
        <w:rPr>
          <w:rFonts w:ascii="Arial" w:hAnsi="Arial" w:cs="Arial"/>
          <w:b/>
          <w:color w:val="0070C0"/>
        </w:rPr>
        <w:t xml:space="preserve">12 [S ROW] </w:t>
      </w:r>
      <w:r w:rsidRPr="001D43B4">
        <w:rPr>
          <w:rFonts w:ascii="Arial" w:hAnsi="Arial" w:cs="Arial"/>
          <w:b/>
        </w:rPr>
        <w:t>Please rate how identified do you feel with the statements shown below.</w:t>
      </w:r>
    </w:p>
    <w:p w14:paraId="2BB9052E" w14:textId="77777777" w:rsidR="008D0BAE" w:rsidRPr="00F91044" w:rsidRDefault="008D0BAE" w:rsidP="008D0BAE">
      <w:pPr>
        <w:spacing w:line="276" w:lineRule="auto"/>
        <w:ind w:left="66"/>
        <w:rPr>
          <w:rFonts w:ascii="Arial" w:hAnsi="Arial" w:cs="Arial"/>
          <w:b/>
          <w:i/>
          <w:color w:val="1F497D" w:themeColor="text2"/>
        </w:rPr>
      </w:pPr>
      <w:r w:rsidRPr="00F91044">
        <w:rPr>
          <w:rFonts w:ascii="Arial" w:hAnsi="Arial" w:cs="Arial"/>
          <w:i/>
          <w:color w:val="595959" w:themeColor="text1" w:themeTint="A6"/>
        </w:rPr>
        <w:t>[F2F ONLY]</w:t>
      </w:r>
      <w:r w:rsidRPr="001D43B4">
        <w:rPr>
          <w:rFonts w:ascii="Arial" w:hAnsi="Arial" w:cs="Arial"/>
        </w:rPr>
        <w:t xml:space="preserve"> </w:t>
      </w:r>
      <w:r w:rsidRPr="001D43B4">
        <w:rPr>
          <w:rFonts w:ascii="Arial" w:hAnsi="Arial" w:cs="Arial"/>
          <w:b/>
          <w:i/>
          <w:color w:val="1F497D" w:themeColor="text2"/>
        </w:rPr>
        <w:t>Interviewer: Read scale.</w:t>
      </w:r>
    </w:p>
    <w:p w14:paraId="740870AD" w14:textId="77777777" w:rsidR="008D0BAE" w:rsidRPr="001D43B4" w:rsidRDefault="008D0BAE" w:rsidP="008D0BAE">
      <w:pPr>
        <w:spacing w:line="276" w:lineRule="auto"/>
        <w:ind w:left="66"/>
        <w:rPr>
          <w:rFonts w:ascii="Arial" w:hAnsi="Arial" w:cs="Arial"/>
          <w:i/>
          <w:color w:val="595959" w:themeColor="text1" w:themeTint="A6"/>
        </w:rPr>
      </w:pPr>
      <w:r w:rsidRPr="001D43B4">
        <w:rPr>
          <w:rFonts w:ascii="Arial" w:hAnsi="Arial" w:cs="Arial"/>
          <w:i/>
          <w:color w:val="595959" w:themeColor="text1" w:themeTint="A6"/>
        </w:rPr>
        <w:t>PROG. [RANDOMIZE]</w:t>
      </w:r>
    </w:p>
    <w:tbl>
      <w:tblPr>
        <w:tblStyle w:val="PlainTable3"/>
        <w:tblW w:w="8846" w:type="dxa"/>
        <w:tblLayout w:type="fixed"/>
        <w:tblLook w:val="04A0" w:firstRow="1" w:lastRow="0" w:firstColumn="1" w:lastColumn="0" w:noHBand="0" w:noVBand="1"/>
      </w:tblPr>
      <w:tblGrid>
        <w:gridCol w:w="2891"/>
        <w:gridCol w:w="1191"/>
        <w:gridCol w:w="1191"/>
        <w:gridCol w:w="1191"/>
        <w:gridCol w:w="1191"/>
        <w:gridCol w:w="1191"/>
      </w:tblGrid>
      <w:tr w:rsidR="008D0BAE" w:rsidRPr="00F91044" w14:paraId="1689BEAA" w14:textId="77777777" w:rsidTr="002C6E5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891" w:type="dxa"/>
          </w:tcPr>
          <w:p w14:paraId="02D79B2E" w14:textId="77777777" w:rsidR="008D0BAE" w:rsidRPr="001D43B4" w:rsidRDefault="008D0BAE" w:rsidP="002C6E55">
            <w:pPr>
              <w:rPr>
                <w:rFonts w:ascii="Arial" w:hAnsi="Arial" w:cs="Arial"/>
                <w:b w:val="0"/>
                <w:lang w:val="en-US"/>
              </w:rPr>
            </w:pPr>
          </w:p>
        </w:tc>
        <w:tc>
          <w:tcPr>
            <w:tcW w:w="1191" w:type="dxa"/>
          </w:tcPr>
          <w:p w14:paraId="2468F0C8"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4E669A">
              <w:rPr>
                <w:rFonts w:ascii="Arial" w:hAnsi="Arial" w:cs="Arial"/>
                <w:b w:val="0"/>
                <w:caps w:val="0"/>
                <w:lang w:val="en-US"/>
              </w:rPr>
              <w:t>Very little identified (1)</w:t>
            </w:r>
          </w:p>
        </w:tc>
        <w:tc>
          <w:tcPr>
            <w:tcW w:w="1191" w:type="dxa"/>
          </w:tcPr>
          <w:p w14:paraId="68E9DD8E"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4E669A">
              <w:rPr>
                <w:rFonts w:ascii="Arial" w:hAnsi="Arial" w:cs="Arial"/>
                <w:b w:val="0"/>
                <w:caps w:val="0"/>
                <w:lang w:val="en-US"/>
              </w:rPr>
              <w:t>Little identified (2)</w:t>
            </w:r>
          </w:p>
        </w:tc>
        <w:tc>
          <w:tcPr>
            <w:tcW w:w="1191" w:type="dxa"/>
          </w:tcPr>
          <w:p w14:paraId="6EE58A91"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4E669A">
              <w:rPr>
                <w:rFonts w:ascii="Arial" w:hAnsi="Arial" w:cs="Arial"/>
                <w:b w:val="0"/>
                <w:caps w:val="0"/>
                <w:lang w:val="en-US"/>
              </w:rPr>
              <w:t>Mildly identified (3)</w:t>
            </w:r>
          </w:p>
        </w:tc>
        <w:tc>
          <w:tcPr>
            <w:tcW w:w="1191" w:type="dxa"/>
          </w:tcPr>
          <w:p w14:paraId="7701D1C9"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4E669A">
              <w:rPr>
                <w:rFonts w:ascii="Arial" w:hAnsi="Arial" w:cs="Arial"/>
                <w:b w:val="0"/>
                <w:caps w:val="0"/>
                <w:lang w:val="en-US"/>
              </w:rPr>
              <w:t>Pretty identified (4)</w:t>
            </w:r>
          </w:p>
        </w:tc>
        <w:tc>
          <w:tcPr>
            <w:tcW w:w="1191" w:type="dxa"/>
          </w:tcPr>
          <w:p w14:paraId="1BDA08A1"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4E669A">
              <w:rPr>
                <w:rFonts w:ascii="Arial" w:hAnsi="Arial" w:cs="Arial"/>
                <w:b w:val="0"/>
                <w:caps w:val="0"/>
                <w:lang w:val="en-US"/>
              </w:rPr>
              <w:t>Fully identified (5)</w:t>
            </w:r>
          </w:p>
        </w:tc>
      </w:tr>
      <w:tr w:rsidR="008D0BAE" w:rsidRPr="00F91044" w14:paraId="4CF239E4" w14:textId="77777777" w:rsidTr="002C6E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1" w:type="dxa"/>
          </w:tcPr>
          <w:p w14:paraId="3D643FBF" w14:textId="77777777" w:rsidR="008D0BAE" w:rsidRPr="00726060" w:rsidRDefault="008D0BAE" w:rsidP="002C6E55">
            <w:pPr>
              <w:rPr>
                <w:rFonts w:ascii="Arial" w:hAnsi="Arial" w:cs="Arial"/>
                <w:b w:val="0"/>
                <w:caps w:val="0"/>
                <w:lang w:val="en-US"/>
              </w:rPr>
            </w:pPr>
            <w:r w:rsidRPr="00726060">
              <w:rPr>
                <w:rFonts w:ascii="Arial" w:hAnsi="Arial" w:cs="Arial"/>
                <w:b w:val="0"/>
                <w:caps w:val="0"/>
                <w:lang w:val="en-US"/>
              </w:rPr>
              <w:t>1. I frequently use online social media (e.g. Facebook, Twitter, Instagram, Snapchat, etc.)</w:t>
            </w:r>
          </w:p>
        </w:tc>
        <w:tc>
          <w:tcPr>
            <w:tcW w:w="1191" w:type="dxa"/>
            <w:vAlign w:val="center"/>
          </w:tcPr>
          <w:p w14:paraId="49EE60DF" w14:textId="77777777" w:rsidR="008D0BAE" w:rsidRPr="001D43B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590726B9" w14:textId="77777777" w:rsidR="008D0BAE" w:rsidRPr="001D43B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02656DA3" w14:textId="77777777" w:rsidR="008D0BAE" w:rsidRPr="001D43B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082BC54F" w14:textId="77777777" w:rsidR="008D0BAE" w:rsidRPr="001D43B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123D18EF" w14:textId="77777777" w:rsidR="008D0BAE" w:rsidRPr="001D43B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8D0BAE" w:rsidRPr="00F91044" w14:paraId="7E290909" w14:textId="77777777" w:rsidTr="002C6E55">
        <w:trPr>
          <w:cantSplit/>
        </w:trPr>
        <w:tc>
          <w:tcPr>
            <w:cnfStyle w:val="001000000000" w:firstRow="0" w:lastRow="0" w:firstColumn="1" w:lastColumn="0" w:oddVBand="0" w:evenVBand="0" w:oddHBand="0" w:evenHBand="0" w:firstRowFirstColumn="0" w:firstRowLastColumn="0" w:lastRowFirstColumn="0" w:lastRowLastColumn="0"/>
            <w:tcW w:w="2891" w:type="dxa"/>
          </w:tcPr>
          <w:p w14:paraId="03A3CFD0" w14:textId="77777777" w:rsidR="008D0BAE" w:rsidRPr="00726060" w:rsidRDefault="008D0BAE" w:rsidP="002C6E55">
            <w:pPr>
              <w:rPr>
                <w:rFonts w:ascii="Arial" w:hAnsi="Arial" w:cs="Arial"/>
                <w:b w:val="0"/>
                <w:caps w:val="0"/>
                <w:lang w:val="en-US"/>
              </w:rPr>
            </w:pPr>
            <w:r w:rsidRPr="00726060">
              <w:rPr>
                <w:rFonts w:ascii="Arial" w:hAnsi="Arial" w:cs="Arial"/>
                <w:b w:val="0"/>
                <w:caps w:val="0"/>
                <w:lang w:val="en-US"/>
              </w:rPr>
              <w:t>2. I regularly use internet services or mobile applications to facilitate my daily life: banking services, online purchases, GPS navigation, email, etc.</w:t>
            </w:r>
          </w:p>
        </w:tc>
        <w:tc>
          <w:tcPr>
            <w:tcW w:w="1191" w:type="dxa"/>
            <w:vAlign w:val="center"/>
          </w:tcPr>
          <w:p w14:paraId="3E68109D" w14:textId="77777777" w:rsidR="008D0BAE" w:rsidRPr="001D43B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39523DC3" w14:textId="77777777" w:rsidR="008D0BAE" w:rsidRPr="001D43B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23183CCE" w14:textId="77777777" w:rsidR="008D0BAE" w:rsidRPr="001D43B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73E171F1" w14:textId="77777777" w:rsidR="008D0BAE" w:rsidRPr="001D43B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2ADD12DA" w14:textId="77777777" w:rsidR="008D0BAE" w:rsidRPr="001D43B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2C6E55" w:rsidRPr="00F91044" w14:paraId="7058AC1B" w14:textId="77777777" w:rsidTr="002C6E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1" w:type="dxa"/>
          </w:tcPr>
          <w:p w14:paraId="074CA84B" w14:textId="1F332CD1" w:rsidR="002C6E55" w:rsidRPr="00726060" w:rsidRDefault="00726060" w:rsidP="002C6E55">
            <w:pPr>
              <w:rPr>
                <w:rFonts w:ascii="Arial" w:hAnsi="Arial" w:cs="Arial"/>
                <w:b w:val="0"/>
                <w:caps w:val="0"/>
                <w:lang w:val="en-US"/>
              </w:rPr>
            </w:pPr>
            <w:r w:rsidRPr="00726060">
              <w:rPr>
                <w:rFonts w:ascii="Arial" w:hAnsi="Arial" w:cs="Arial"/>
                <w:b w:val="0"/>
                <w:bCs w:val="0"/>
                <w:caps w:val="0"/>
                <w:lang w:val="en-US"/>
              </w:rPr>
              <w:t>3</w:t>
            </w:r>
            <w:r w:rsidR="002C6E55" w:rsidRPr="00726060">
              <w:rPr>
                <w:rFonts w:ascii="Arial" w:hAnsi="Arial" w:cs="Arial"/>
                <w:b w:val="0"/>
                <w:bCs w:val="0"/>
                <w:caps w:val="0"/>
                <w:lang w:val="en-US"/>
              </w:rPr>
              <w:t>. I think it is important to have all sorts of experiences and I am always trying new things</w:t>
            </w:r>
          </w:p>
        </w:tc>
        <w:tc>
          <w:tcPr>
            <w:tcW w:w="1191" w:type="dxa"/>
          </w:tcPr>
          <w:p w14:paraId="22E0E8D7" w14:textId="77777777" w:rsidR="002C6E55" w:rsidRPr="001D43B4"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tcPr>
          <w:p w14:paraId="29513E4C" w14:textId="77777777" w:rsidR="002C6E55" w:rsidRPr="001D43B4"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tcPr>
          <w:p w14:paraId="2CCFBA4F" w14:textId="77777777" w:rsidR="002C6E55" w:rsidRPr="001D43B4"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tcPr>
          <w:p w14:paraId="382B343A" w14:textId="77777777" w:rsidR="002C6E55" w:rsidRPr="001D43B4"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tcPr>
          <w:p w14:paraId="6C7F7281" w14:textId="77777777" w:rsidR="002C6E55" w:rsidRPr="001D43B4"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2C6E55" w:rsidRPr="00F91044" w14:paraId="4C5E569E" w14:textId="77777777" w:rsidTr="002C6E55">
        <w:trPr>
          <w:cantSplit/>
        </w:trPr>
        <w:tc>
          <w:tcPr>
            <w:cnfStyle w:val="001000000000" w:firstRow="0" w:lastRow="0" w:firstColumn="1" w:lastColumn="0" w:oddVBand="0" w:evenVBand="0" w:oddHBand="0" w:evenHBand="0" w:firstRowFirstColumn="0" w:firstRowLastColumn="0" w:lastRowFirstColumn="0" w:lastRowLastColumn="0"/>
            <w:tcW w:w="2891" w:type="dxa"/>
          </w:tcPr>
          <w:p w14:paraId="14CF81B8" w14:textId="224D06DF" w:rsidR="002C6E55" w:rsidRPr="00726060" w:rsidRDefault="00726060" w:rsidP="002C6E55">
            <w:pPr>
              <w:rPr>
                <w:rFonts w:ascii="Arial" w:hAnsi="Arial" w:cs="Arial"/>
                <w:b w:val="0"/>
                <w:caps w:val="0"/>
                <w:lang w:val="en-US"/>
              </w:rPr>
            </w:pPr>
            <w:r w:rsidRPr="00726060">
              <w:rPr>
                <w:rFonts w:ascii="Arial" w:hAnsi="Arial" w:cs="Arial"/>
                <w:b w:val="0"/>
                <w:caps w:val="0"/>
                <w:lang w:val="en-US"/>
              </w:rPr>
              <w:t>4</w:t>
            </w:r>
            <w:r w:rsidR="002C6E55" w:rsidRPr="00726060">
              <w:rPr>
                <w:rFonts w:ascii="Arial" w:hAnsi="Arial" w:cs="Arial"/>
                <w:b w:val="0"/>
                <w:caps w:val="0"/>
                <w:lang w:val="en-US"/>
              </w:rPr>
              <w:t>. I don’t mind sharing a ride with strangers if it reduces my costs</w:t>
            </w:r>
          </w:p>
        </w:tc>
        <w:tc>
          <w:tcPr>
            <w:tcW w:w="1191" w:type="dxa"/>
            <w:vAlign w:val="center"/>
          </w:tcPr>
          <w:p w14:paraId="77B037B2" w14:textId="77777777" w:rsidR="002C6E55" w:rsidRPr="001D43B4"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3E55AF49" w14:textId="77777777" w:rsidR="002C6E55" w:rsidRPr="001D43B4"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783254AA" w14:textId="77777777" w:rsidR="002C6E55" w:rsidRPr="001D43B4"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3DE6F319" w14:textId="77777777" w:rsidR="002C6E55" w:rsidRPr="001D43B4"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6008CAF1" w14:textId="77777777" w:rsidR="002C6E55" w:rsidRPr="001D43B4"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2C6E55" w:rsidRPr="00F91044" w14:paraId="1BECAC3E" w14:textId="77777777" w:rsidTr="002C6E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1" w:type="dxa"/>
          </w:tcPr>
          <w:p w14:paraId="34FF0AED" w14:textId="19EB8132" w:rsidR="002C6E55" w:rsidRPr="00726060" w:rsidRDefault="00726060" w:rsidP="002C6E55">
            <w:pPr>
              <w:rPr>
                <w:rFonts w:ascii="Arial" w:hAnsi="Arial" w:cs="Arial"/>
                <w:b w:val="0"/>
                <w:caps w:val="0"/>
                <w:lang w:val="en-US"/>
              </w:rPr>
            </w:pPr>
            <w:r w:rsidRPr="00726060">
              <w:rPr>
                <w:rFonts w:ascii="Arial" w:hAnsi="Arial" w:cs="Arial"/>
                <w:b w:val="0"/>
                <w:caps w:val="0"/>
                <w:lang w:val="en-US"/>
              </w:rPr>
              <w:t>5</w:t>
            </w:r>
            <w:r w:rsidR="002C6E55" w:rsidRPr="00726060">
              <w:rPr>
                <w:rFonts w:ascii="Arial" w:hAnsi="Arial" w:cs="Arial"/>
                <w:b w:val="0"/>
                <w:caps w:val="0"/>
                <w:lang w:val="en-US"/>
              </w:rPr>
              <w:t>. I am reluctant to use / put on objects that have been used by many people before me</w:t>
            </w:r>
          </w:p>
        </w:tc>
        <w:tc>
          <w:tcPr>
            <w:tcW w:w="1191" w:type="dxa"/>
            <w:vAlign w:val="center"/>
          </w:tcPr>
          <w:p w14:paraId="3752F97E" w14:textId="77777777" w:rsidR="002C6E55" w:rsidRPr="001D43B4"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053A36FC" w14:textId="77777777" w:rsidR="002C6E55" w:rsidRPr="001D43B4"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255C1DB7" w14:textId="77777777" w:rsidR="002C6E55" w:rsidRPr="001D43B4"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59ECC9D9" w14:textId="77777777" w:rsidR="002C6E55" w:rsidRPr="001D43B4"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6C0877E6" w14:textId="77777777" w:rsidR="002C6E55" w:rsidRPr="001D43B4" w:rsidRDefault="002C6E55" w:rsidP="002C6E55">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726060" w:rsidRPr="00EF71A1" w14:paraId="43C088A0" w14:textId="77777777" w:rsidTr="00726060">
        <w:tc>
          <w:tcPr>
            <w:cnfStyle w:val="001000000000" w:firstRow="0" w:lastRow="0" w:firstColumn="1" w:lastColumn="0" w:oddVBand="0" w:evenVBand="0" w:oddHBand="0" w:evenHBand="0" w:firstRowFirstColumn="0" w:firstRowLastColumn="0" w:lastRowFirstColumn="0" w:lastRowLastColumn="0"/>
            <w:tcW w:w="2891" w:type="dxa"/>
          </w:tcPr>
          <w:p w14:paraId="1EFCCF7C" w14:textId="77777777" w:rsidR="00726060" w:rsidRPr="00726060" w:rsidRDefault="00726060" w:rsidP="00576C9F">
            <w:pPr>
              <w:rPr>
                <w:rFonts w:ascii="Arial" w:hAnsi="Arial" w:cs="Arial"/>
                <w:b w:val="0"/>
                <w:bCs w:val="0"/>
                <w:caps w:val="0"/>
                <w:lang w:val="en-US"/>
              </w:rPr>
            </w:pPr>
            <w:r w:rsidRPr="00726060">
              <w:rPr>
                <w:rFonts w:ascii="Arial" w:hAnsi="Arial" w:cs="Arial"/>
                <w:b w:val="0"/>
                <w:bCs w:val="0"/>
                <w:caps w:val="0"/>
                <w:lang w:val="en-US"/>
              </w:rPr>
              <w:t>6. Generally, I am willing to spend more to buy a product that is more environmentally friendly</w:t>
            </w:r>
          </w:p>
        </w:tc>
        <w:tc>
          <w:tcPr>
            <w:tcW w:w="1191" w:type="dxa"/>
          </w:tcPr>
          <w:p w14:paraId="63B094B2" w14:textId="77777777" w:rsidR="00726060" w:rsidRPr="00EF71A1" w:rsidRDefault="00726060" w:rsidP="00576C9F">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tcPr>
          <w:p w14:paraId="084569E7" w14:textId="77777777" w:rsidR="00726060" w:rsidRPr="00EF71A1" w:rsidRDefault="00726060" w:rsidP="00576C9F">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tcPr>
          <w:p w14:paraId="69FC7258" w14:textId="77777777" w:rsidR="00726060" w:rsidRPr="00EF71A1" w:rsidRDefault="00726060" w:rsidP="00576C9F">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tcPr>
          <w:p w14:paraId="14BB995A" w14:textId="77777777" w:rsidR="00726060" w:rsidRPr="00EF71A1" w:rsidRDefault="00726060" w:rsidP="00576C9F">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tcPr>
          <w:p w14:paraId="7BF6BD13" w14:textId="77777777" w:rsidR="00726060" w:rsidRPr="00EF71A1" w:rsidRDefault="00726060" w:rsidP="00576C9F">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bl>
    <w:p w14:paraId="61987966" w14:textId="77777777" w:rsidR="008D0BAE" w:rsidRPr="001D43B4" w:rsidRDefault="008D0BAE" w:rsidP="008D0BAE">
      <w:pPr>
        <w:pStyle w:val="BLOCK"/>
        <w:shd w:val="clear" w:color="auto" w:fill="auto"/>
        <w:rPr>
          <w:rFonts w:ascii="Arial" w:hAnsi="Arial" w:cs="Arial"/>
        </w:rPr>
      </w:pPr>
    </w:p>
    <w:p w14:paraId="1C6B07C0" w14:textId="77777777" w:rsidR="008D0BAE" w:rsidRPr="001D43B4" w:rsidRDefault="008D0BAE" w:rsidP="008D0BAE">
      <w:pPr>
        <w:spacing w:line="276" w:lineRule="auto"/>
        <w:rPr>
          <w:rFonts w:ascii="Arial" w:hAnsi="Arial" w:cs="Arial"/>
          <w:b/>
        </w:rPr>
      </w:pPr>
      <w:r>
        <w:rPr>
          <w:rFonts w:ascii="Arial" w:hAnsi="Arial" w:cs="Arial"/>
          <w:b/>
          <w:color w:val="0070C0"/>
        </w:rPr>
        <w:t>Q</w:t>
      </w:r>
      <w:r w:rsidRPr="00F91044">
        <w:rPr>
          <w:rFonts w:ascii="Arial" w:hAnsi="Arial" w:cs="Arial"/>
          <w:b/>
          <w:color w:val="0070C0"/>
        </w:rPr>
        <w:t xml:space="preserve">13 [S] </w:t>
      </w:r>
      <w:r w:rsidRPr="001D43B4">
        <w:rPr>
          <w:rFonts w:ascii="Arial" w:hAnsi="Arial" w:cs="Arial"/>
          <w:b/>
        </w:rPr>
        <w:t>Do you have a smartphone?</w:t>
      </w:r>
    </w:p>
    <w:p w14:paraId="51151BFA" w14:textId="77777777" w:rsidR="008D0BAE" w:rsidRPr="00F91044" w:rsidRDefault="008D0BAE" w:rsidP="000E4477">
      <w:pPr>
        <w:pStyle w:val="ListParagraph"/>
        <w:numPr>
          <w:ilvl w:val="0"/>
          <w:numId w:val="6"/>
        </w:numPr>
        <w:spacing w:line="276" w:lineRule="auto"/>
        <w:rPr>
          <w:rFonts w:ascii="Arial" w:hAnsi="Arial" w:cs="Arial"/>
        </w:rPr>
      </w:pPr>
      <w:r w:rsidRPr="00F91044">
        <w:rPr>
          <w:rFonts w:ascii="Arial" w:hAnsi="Arial" w:cs="Arial"/>
        </w:rPr>
        <w:t xml:space="preserve">Yes </w:t>
      </w:r>
    </w:p>
    <w:p w14:paraId="31DF2DBF" w14:textId="266CE4FA" w:rsidR="008D0BAE" w:rsidRDefault="008D0BAE" w:rsidP="000E4477">
      <w:pPr>
        <w:pStyle w:val="ListParagraph"/>
        <w:numPr>
          <w:ilvl w:val="0"/>
          <w:numId w:val="6"/>
        </w:numPr>
        <w:spacing w:line="276" w:lineRule="auto"/>
        <w:rPr>
          <w:rFonts w:ascii="Arial" w:hAnsi="Arial" w:cs="Arial"/>
        </w:rPr>
      </w:pPr>
      <w:r w:rsidRPr="00F91044">
        <w:rPr>
          <w:rFonts w:ascii="Arial" w:hAnsi="Arial" w:cs="Arial"/>
        </w:rPr>
        <w:t>No</w:t>
      </w:r>
    </w:p>
    <w:p w14:paraId="3A9907AA" w14:textId="1BC7CB1E" w:rsidR="008D0BAE" w:rsidRDefault="008D0BAE">
      <w:pPr>
        <w:spacing w:after="200" w:line="276" w:lineRule="auto"/>
        <w:jc w:val="left"/>
        <w:rPr>
          <w:rFonts w:ascii="Arial" w:hAnsi="Arial" w:cs="Arial"/>
        </w:rPr>
      </w:pPr>
      <w:r>
        <w:rPr>
          <w:rFonts w:ascii="Arial" w:hAnsi="Arial" w:cs="Arial"/>
        </w:rPr>
        <w:br w:type="page"/>
      </w:r>
    </w:p>
    <w:p w14:paraId="2030F103" w14:textId="77777777" w:rsidR="008D0BAE" w:rsidRPr="00F91044" w:rsidRDefault="008D0BAE" w:rsidP="008D0BAE">
      <w:pPr>
        <w:spacing w:line="276" w:lineRule="auto"/>
        <w:rPr>
          <w:rFonts w:ascii="Arial" w:hAnsi="Arial" w:cs="Arial"/>
          <w:b/>
        </w:rPr>
      </w:pPr>
      <w:r>
        <w:rPr>
          <w:rFonts w:ascii="Arial" w:hAnsi="Arial" w:cs="Arial"/>
          <w:b/>
          <w:color w:val="0070C0"/>
        </w:rPr>
        <w:lastRenderedPageBreak/>
        <w:t>Q</w:t>
      </w:r>
      <w:r w:rsidRPr="00F91044">
        <w:rPr>
          <w:rFonts w:ascii="Arial" w:hAnsi="Arial" w:cs="Arial"/>
          <w:b/>
          <w:color w:val="0070C0"/>
        </w:rPr>
        <w:t xml:space="preserve">12 [S ROW] </w:t>
      </w:r>
      <w:r w:rsidRPr="00F91044">
        <w:rPr>
          <w:rFonts w:ascii="Arial" w:hAnsi="Arial" w:cs="Arial"/>
          <w:b/>
        </w:rPr>
        <w:t>Please rate how identified do you feel with the statements shown below.</w:t>
      </w:r>
    </w:p>
    <w:p w14:paraId="109AC806" w14:textId="77777777" w:rsidR="008D0BAE" w:rsidRPr="00F91044" w:rsidRDefault="008D0BAE" w:rsidP="008D0BAE">
      <w:pPr>
        <w:spacing w:line="276" w:lineRule="auto"/>
        <w:ind w:left="66"/>
        <w:rPr>
          <w:rFonts w:ascii="Arial" w:hAnsi="Arial" w:cs="Arial"/>
          <w:b/>
          <w:i/>
          <w:color w:val="1F497D" w:themeColor="text2"/>
        </w:rPr>
      </w:pPr>
      <w:r w:rsidRPr="00F91044">
        <w:rPr>
          <w:rFonts w:ascii="Arial" w:hAnsi="Arial" w:cs="Arial"/>
          <w:i/>
          <w:color w:val="595959" w:themeColor="text1" w:themeTint="A6"/>
        </w:rPr>
        <w:t>[F2F ONLY]</w:t>
      </w:r>
      <w:r w:rsidRPr="00F91044">
        <w:rPr>
          <w:rFonts w:ascii="Arial" w:hAnsi="Arial" w:cs="Arial"/>
        </w:rPr>
        <w:t xml:space="preserve"> </w:t>
      </w:r>
      <w:r w:rsidRPr="001D43B4">
        <w:rPr>
          <w:rFonts w:ascii="Arial" w:hAnsi="Arial" w:cs="Arial"/>
          <w:b/>
          <w:i/>
          <w:color w:val="1F497D" w:themeColor="text2"/>
        </w:rPr>
        <w:t>Interviewer: Read scale.</w:t>
      </w:r>
    </w:p>
    <w:p w14:paraId="1CF8500B" w14:textId="77777777" w:rsidR="008D0BAE" w:rsidRPr="001D43B4" w:rsidRDefault="008D0BAE" w:rsidP="008D0BAE">
      <w:pPr>
        <w:spacing w:line="276" w:lineRule="auto"/>
        <w:ind w:left="66"/>
        <w:rPr>
          <w:rFonts w:ascii="Arial" w:hAnsi="Arial" w:cs="Arial"/>
          <w:i/>
          <w:color w:val="595959" w:themeColor="text1" w:themeTint="A6"/>
        </w:rPr>
      </w:pPr>
      <w:r w:rsidRPr="001D43B4">
        <w:rPr>
          <w:rFonts w:ascii="Arial" w:hAnsi="Arial" w:cs="Arial"/>
          <w:i/>
          <w:color w:val="595959" w:themeColor="text1" w:themeTint="A6"/>
        </w:rPr>
        <w:t>PROG. [RANDOMIZE]</w:t>
      </w:r>
    </w:p>
    <w:p w14:paraId="7D2382DE" w14:textId="77777777" w:rsidR="008D0BAE" w:rsidRPr="00F91044" w:rsidRDefault="008D0BAE" w:rsidP="008D0BAE">
      <w:pPr>
        <w:spacing w:line="276" w:lineRule="auto"/>
        <w:rPr>
          <w:rFonts w:ascii="Arial" w:hAnsi="Arial" w:cs="Arial"/>
        </w:rPr>
      </w:pPr>
    </w:p>
    <w:tbl>
      <w:tblPr>
        <w:tblStyle w:val="PlainTable3"/>
        <w:tblW w:w="8846" w:type="dxa"/>
        <w:tblLayout w:type="fixed"/>
        <w:tblLook w:val="04A0" w:firstRow="1" w:lastRow="0" w:firstColumn="1" w:lastColumn="0" w:noHBand="0" w:noVBand="1"/>
      </w:tblPr>
      <w:tblGrid>
        <w:gridCol w:w="2891"/>
        <w:gridCol w:w="1191"/>
        <w:gridCol w:w="1191"/>
        <w:gridCol w:w="1191"/>
        <w:gridCol w:w="1191"/>
        <w:gridCol w:w="1191"/>
      </w:tblGrid>
      <w:tr w:rsidR="008D0BAE" w:rsidRPr="00F91044" w14:paraId="4552EC0E" w14:textId="77777777" w:rsidTr="002C6E5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891" w:type="dxa"/>
          </w:tcPr>
          <w:p w14:paraId="56608CC9" w14:textId="77777777" w:rsidR="008D0BAE" w:rsidRPr="00F91044" w:rsidRDefault="008D0BAE" w:rsidP="002C6E55">
            <w:pPr>
              <w:rPr>
                <w:rFonts w:ascii="Arial" w:hAnsi="Arial" w:cs="Arial"/>
                <w:b w:val="0"/>
                <w:lang w:val="en-US"/>
              </w:rPr>
            </w:pPr>
          </w:p>
        </w:tc>
        <w:tc>
          <w:tcPr>
            <w:tcW w:w="1191" w:type="dxa"/>
          </w:tcPr>
          <w:p w14:paraId="5105EAE3"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aps w:val="0"/>
                <w:lang w:val="en-US"/>
              </w:rPr>
            </w:pPr>
            <w:r w:rsidRPr="001D43B4">
              <w:rPr>
                <w:rFonts w:ascii="Arial" w:hAnsi="Arial" w:cs="Arial"/>
                <w:b w:val="0"/>
                <w:caps w:val="0"/>
                <w:lang w:val="en-US"/>
              </w:rPr>
              <w:t>Very little identified (1)</w:t>
            </w:r>
          </w:p>
        </w:tc>
        <w:tc>
          <w:tcPr>
            <w:tcW w:w="1191" w:type="dxa"/>
          </w:tcPr>
          <w:p w14:paraId="6B10E792"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aps w:val="0"/>
                <w:lang w:val="en-US"/>
              </w:rPr>
            </w:pPr>
            <w:r w:rsidRPr="001D43B4">
              <w:rPr>
                <w:rFonts w:ascii="Arial" w:hAnsi="Arial" w:cs="Arial"/>
                <w:b w:val="0"/>
                <w:caps w:val="0"/>
                <w:lang w:val="en-US"/>
              </w:rPr>
              <w:t>Little identified (2)</w:t>
            </w:r>
          </w:p>
        </w:tc>
        <w:tc>
          <w:tcPr>
            <w:tcW w:w="1191" w:type="dxa"/>
          </w:tcPr>
          <w:p w14:paraId="0290B578"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aps w:val="0"/>
                <w:lang w:val="en-US"/>
              </w:rPr>
            </w:pPr>
            <w:r w:rsidRPr="001D43B4">
              <w:rPr>
                <w:rFonts w:ascii="Arial" w:hAnsi="Arial" w:cs="Arial"/>
                <w:b w:val="0"/>
                <w:caps w:val="0"/>
                <w:lang w:val="en-US"/>
              </w:rPr>
              <w:t>Mildly identified (3)</w:t>
            </w:r>
          </w:p>
        </w:tc>
        <w:tc>
          <w:tcPr>
            <w:tcW w:w="1191" w:type="dxa"/>
          </w:tcPr>
          <w:p w14:paraId="048E5F97"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aps w:val="0"/>
                <w:lang w:val="en-US"/>
              </w:rPr>
            </w:pPr>
            <w:r w:rsidRPr="001D43B4">
              <w:rPr>
                <w:rFonts w:ascii="Arial" w:hAnsi="Arial" w:cs="Arial"/>
                <w:b w:val="0"/>
                <w:caps w:val="0"/>
                <w:lang w:val="en-US"/>
              </w:rPr>
              <w:t>Pretty identified (4)</w:t>
            </w:r>
          </w:p>
        </w:tc>
        <w:tc>
          <w:tcPr>
            <w:tcW w:w="1191" w:type="dxa"/>
          </w:tcPr>
          <w:p w14:paraId="64F5D0AA" w14:textId="77777777" w:rsidR="008D0BAE" w:rsidRPr="001D43B4" w:rsidRDefault="008D0BAE" w:rsidP="002C6E5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aps w:val="0"/>
                <w:lang w:val="en-US"/>
              </w:rPr>
            </w:pPr>
            <w:r w:rsidRPr="001D43B4">
              <w:rPr>
                <w:rFonts w:ascii="Arial" w:hAnsi="Arial" w:cs="Arial"/>
                <w:b w:val="0"/>
                <w:caps w:val="0"/>
                <w:lang w:val="en-US"/>
              </w:rPr>
              <w:t>Fully identified (5)</w:t>
            </w:r>
          </w:p>
        </w:tc>
      </w:tr>
      <w:tr w:rsidR="008D0BAE" w:rsidRPr="00F91044" w14:paraId="25DAA699" w14:textId="77777777" w:rsidTr="002C6E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1" w:type="dxa"/>
          </w:tcPr>
          <w:p w14:paraId="1936ABA1" w14:textId="77777777" w:rsidR="008D0BAE" w:rsidRPr="00F91044" w:rsidRDefault="008D0BAE" w:rsidP="002C6E55">
            <w:pPr>
              <w:rPr>
                <w:rFonts w:ascii="Arial" w:hAnsi="Arial" w:cs="Arial"/>
                <w:b w:val="0"/>
                <w:lang w:val="en-US"/>
              </w:rPr>
            </w:pPr>
            <w:r w:rsidRPr="001D43B4">
              <w:rPr>
                <w:rFonts w:ascii="Arial" w:hAnsi="Arial" w:cs="Arial"/>
                <w:b w:val="0"/>
                <w:caps w:val="0"/>
                <w:lang w:val="en-US"/>
              </w:rPr>
              <w:t>1. I like driving</w:t>
            </w:r>
          </w:p>
        </w:tc>
        <w:tc>
          <w:tcPr>
            <w:tcW w:w="1191" w:type="dxa"/>
            <w:vAlign w:val="center"/>
          </w:tcPr>
          <w:p w14:paraId="61631175"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30A1AAC5"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4521054F"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1ED574F4"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7DF47287"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8D0BAE" w:rsidRPr="00F91044" w14:paraId="668D1558" w14:textId="77777777" w:rsidTr="002C6E55">
        <w:trPr>
          <w:cantSplit/>
        </w:trPr>
        <w:tc>
          <w:tcPr>
            <w:cnfStyle w:val="001000000000" w:firstRow="0" w:lastRow="0" w:firstColumn="1" w:lastColumn="0" w:oddVBand="0" w:evenVBand="0" w:oddHBand="0" w:evenHBand="0" w:firstRowFirstColumn="0" w:firstRowLastColumn="0" w:lastRowFirstColumn="0" w:lastRowLastColumn="0"/>
            <w:tcW w:w="2891" w:type="dxa"/>
          </w:tcPr>
          <w:p w14:paraId="5035F14E" w14:textId="77777777" w:rsidR="008D0BAE" w:rsidRPr="00F91044" w:rsidRDefault="008D0BAE" w:rsidP="002C6E55">
            <w:pPr>
              <w:rPr>
                <w:rFonts w:ascii="Arial" w:hAnsi="Arial" w:cs="Arial"/>
                <w:b w:val="0"/>
                <w:caps w:val="0"/>
                <w:lang w:val="en-US"/>
              </w:rPr>
            </w:pPr>
            <w:r w:rsidRPr="001D43B4">
              <w:rPr>
                <w:rFonts w:ascii="Arial" w:hAnsi="Arial" w:cs="Arial"/>
                <w:b w:val="0"/>
                <w:caps w:val="0"/>
                <w:lang w:val="en-US"/>
              </w:rPr>
              <w:t>2. It makes up for me to go in my own vehicle even if I waste time looking for parking</w:t>
            </w:r>
          </w:p>
        </w:tc>
        <w:tc>
          <w:tcPr>
            <w:tcW w:w="1191" w:type="dxa"/>
            <w:vAlign w:val="center"/>
          </w:tcPr>
          <w:p w14:paraId="4077203E" w14:textId="77777777" w:rsidR="008D0BAE" w:rsidRPr="00F9104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351CBB5F" w14:textId="77777777" w:rsidR="008D0BAE" w:rsidRPr="00F9104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2A4D04FA" w14:textId="77777777" w:rsidR="008D0BAE" w:rsidRPr="00F9104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67C4C003" w14:textId="77777777" w:rsidR="008D0BAE" w:rsidRPr="00F9104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02072117" w14:textId="77777777" w:rsidR="008D0BAE" w:rsidRPr="00F9104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8D0BAE" w:rsidRPr="00F91044" w14:paraId="40F01DA6" w14:textId="77777777" w:rsidTr="002C6E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1" w:type="dxa"/>
          </w:tcPr>
          <w:p w14:paraId="4D78AE55" w14:textId="77777777" w:rsidR="008D0BAE" w:rsidRPr="00F91044" w:rsidRDefault="008D0BAE" w:rsidP="002C6E55">
            <w:pPr>
              <w:rPr>
                <w:rFonts w:ascii="Arial" w:hAnsi="Arial" w:cs="Arial"/>
                <w:b w:val="0"/>
                <w:caps w:val="0"/>
                <w:lang w:val="en-US"/>
              </w:rPr>
            </w:pPr>
            <w:r w:rsidRPr="001D43B4">
              <w:rPr>
                <w:rFonts w:ascii="Arial" w:hAnsi="Arial" w:cs="Arial"/>
                <w:b w:val="0"/>
                <w:caps w:val="0"/>
                <w:lang w:val="en-US"/>
              </w:rPr>
              <w:t>3. Driving in traffic congestion is stressful</w:t>
            </w:r>
          </w:p>
        </w:tc>
        <w:tc>
          <w:tcPr>
            <w:tcW w:w="1191" w:type="dxa"/>
            <w:vAlign w:val="center"/>
          </w:tcPr>
          <w:p w14:paraId="29C4C9CC"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7D7E658E"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750AFF9B"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41FCC370"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18E26958"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8D0BAE" w:rsidRPr="00F91044" w14:paraId="38DC9D34" w14:textId="77777777" w:rsidTr="002C6E55">
        <w:trPr>
          <w:cantSplit/>
        </w:trPr>
        <w:tc>
          <w:tcPr>
            <w:cnfStyle w:val="001000000000" w:firstRow="0" w:lastRow="0" w:firstColumn="1" w:lastColumn="0" w:oddVBand="0" w:evenVBand="0" w:oddHBand="0" w:evenHBand="0" w:firstRowFirstColumn="0" w:firstRowLastColumn="0" w:lastRowFirstColumn="0" w:lastRowLastColumn="0"/>
            <w:tcW w:w="2891" w:type="dxa"/>
          </w:tcPr>
          <w:p w14:paraId="56AE4A7C" w14:textId="77777777" w:rsidR="008D0BAE" w:rsidRPr="001D43B4" w:rsidRDefault="008D0BAE" w:rsidP="002C6E55">
            <w:pPr>
              <w:rPr>
                <w:rFonts w:ascii="Arial" w:hAnsi="Arial" w:cs="Arial"/>
                <w:b w:val="0"/>
                <w:caps w:val="0"/>
                <w:lang w:val="en-US"/>
              </w:rPr>
            </w:pPr>
            <w:r w:rsidRPr="001D43B4">
              <w:rPr>
                <w:rFonts w:ascii="Arial" w:hAnsi="Arial" w:cs="Arial"/>
                <w:b w:val="0"/>
                <w:caps w:val="0"/>
                <w:lang w:val="en-US"/>
              </w:rPr>
              <w:t>4. I prefer to use the means of transport that allow me to take advantage of my time: reading, studying, working, using the smartphone, watching movies, etc.</w:t>
            </w:r>
          </w:p>
        </w:tc>
        <w:tc>
          <w:tcPr>
            <w:tcW w:w="1191" w:type="dxa"/>
            <w:vAlign w:val="center"/>
          </w:tcPr>
          <w:p w14:paraId="776C6770" w14:textId="77777777" w:rsidR="008D0BAE" w:rsidRPr="001D43B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14C91F36" w14:textId="77777777" w:rsidR="008D0BAE" w:rsidRPr="001D43B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02BF2746" w14:textId="77777777" w:rsidR="008D0BAE" w:rsidRPr="001D43B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7A5254EF" w14:textId="77777777" w:rsidR="008D0BAE" w:rsidRPr="001D43B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vAlign w:val="center"/>
          </w:tcPr>
          <w:p w14:paraId="439150FC" w14:textId="77777777" w:rsidR="008D0BAE" w:rsidRPr="001D43B4" w:rsidRDefault="008D0BAE" w:rsidP="000E4477">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8D0BAE" w:rsidRPr="00F91044" w14:paraId="068D4446" w14:textId="77777777" w:rsidTr="002C6E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1" w:type="dxa"/>
          </w:tcPr>
          <w:p w14:paraId="0C0AB9A4" w14:textId="4A370117" w:rsidR="008D0BAE" w:rsidRPr="00F91044" w:rsidRDefault="00726060" w:rsidP="002C6E55">
            <w:pPr>
              <w:rPr>
                <w:rFonts w:ascii="Arial" w:hAnsi="Arial" w:cs="Arial"/>
                <w:b w:val="0"/>
                <w:caps w:val="0"/>
                <w:lang w:val="en-US"/>
              </w:rPr>
            </w:pPr>
            <w:r>
              <w:rPr>
                <w:rFonts w:ascii="Arial" w:hAnsi="Arial" w:cs="Arial"/>
                <w:b w:val="0"/>
                <w:caps w:val="0"/>
                <w:lang w:val="en-US"/>
              </w:rPr>
              <w:t>5</w:t>
            </w:r>
            <w:r w:rsidR="008D0BAE" w:rsidRPr="001D43B4">
              <w:rPr>
                <w:rFonts w:ascii="Arial" w:hAnsi="Arial" w:cs="Arial"/>
                <w:b w:val="0"/>
                <w:caps w:val="0"/>
                <w:lang w:val="en-US"/>
              </w:rPr>
              <w:t>. I do not like travelling with strangers</w:t>
            </w:r>
            <w:r w:rsidR="008D0BAE" w:rsidRPr="001D43B4" w:rsidDel="008F1863">
              <w:rPr>
                <w:rFonts w:ascii="Arial" w:hAnsi="Arial" w:cs="Arial"/>
                <w:b w:val="0"/>
                <w:caps w:val="0"/>
                <w:lang w:val="en-US"/>
              </w:rPr>
              <w:t xml:space="preserve"> </w:t>
            </w:r>
          </w:p>
        </w:tc>
        <w:tc>
          <w:tcPr>
            <w:tcW w:w="1191" w:type="dxa"/>
            <w:vAlign w:val="center"/>
          </w:tcPr>
          <w:p w14:paraId="12807B9B"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6612B788"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7717CE85"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675AB6A8"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191" w:type="dxa"/>
            <w:vAlign w:val="center"/>
          </w:tcPr>
          <w:p w14:paraId="1E1E2C11" w14:textId="77777777" w:rsidR="008D0BAE" w:rsidRPr="00F91044" w:rsidRDefault="008D0BAE" w:rsidP="000E4477">
            <w:pPr>
              <w:pStyle w:val="ListParagraph"/>
              <w:numPr>
                <w:ilvl w:val="0"/>
                <w:numId w:val="5"/>
              </w:num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2C6E55" w:rsidRPr="001D43B4" w14:paraId="26F990AF" w14:textId="77777777" w:rsidTr="002C6E55">
        <w:tc>
          <w:tcPr>
            <w:cnfStyle w:val="001000000000" w:firstRow="0" w:lastRow="0" w:firstColumn="1" w:lastColumn="0" w:oddVBand="0" w:evenVBand="0" w:oddHBand="0" w:evenHBand="0" w:firstRowFirstColumn="0" w:firstRowLastColumn="0" w:lastRowFirstColumn="0" w:lastRowLastColumn="0"/>
            <w:tcW w:w="2891" w:type="dxa"/>
          </w:tcPr>
          <w:p w14:paraId="419F5431" w14:textId="15DC7E50" w:rsidR="002C6E55" w:rsidRPr="001D43B4" w:rsidRDefault="00726060" w:rsidP="002C6E55">
            <w:pPr>
              <w:rPr>
                <w:rFonts w:ascii="Arial" w:hAnsi="Arial" w:cs="Arial"/>
                <w:b w:val="0"/>
                <w:caps w:val="0"/>
                <w:lang w:val="en-US"/>
              </w:rPr>
            </w:pPr>
            <w:r>
              <w:rPr>
                <w:rFonts w:ascii="Arial" w:hAnsi="Arial" w:cs="Arial"/>
                <w:b w:val="0"/>
                <w:caps w:val="0"/>
                <w:lang w:val="en-US"/>
              </w:rPr>
              <w:t>6</w:t>
            </w:r>
            <w:r w:rsidR="002C6E55" w:rsidRPr="001D43B4">
              <w:rPr>
                <w:rFonts w:ascii="Arial" w:hAnsi="Arial" w:cs="Arial"/>
                <w:b w:val="0"/>
                <w:caps w:val="0"/>
                <w:lang w:val="en-US"/>
              </w:rPr>
              <w:t>. Learning how to use new smartphone apps and testing them is easy for me</w:t>
            </w:r>
          </w:p>
        </w:tc>
        <w:tc>
          <w:tcPr>
            <w:tcW w:w="1191" w:type="dxa"/>
          </w:tcPr>
          <w:p w14:paraId="186DB75E" w14:textId="77777777" w:rsidR="002C6E55" w:rsidRPr="001D43B4"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tcPr>
          <w:p w14:paraId="44204347" w14:textId="77777777" w:rsidR="002C6E55" w:rsidRPr="001D43B4"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tcPr>
          <w:p w14:paraId="24C1C220" w14:textId="77777777" w:rsidR="002C6E55" w:rsidRPr="001D43B4"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tcPr>
          <w:p w14:paraId="38411C78" w14:textId="77777777" w:rsidR="002C6E55" w:rsidRPr="001D43B4"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191" w:type="dxa"/>
          </w:tcPr>
          <w:p w14:paraId="34EDEF14" w14:textId="77777777" w:rsidR="002C6E55" w:rsidRPr="001D43B4" w:rsidRDefault="002C6E55" w:rsidP="002C6E55">
            <w:pPr>
              <w:pStyle w:val="ListParagraph"/>
              <w:numPr>
                <w:ilvl w:val="0"/>
                <w:numId w:val="5"/>
              </w:num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bl>
    <w:p w14:paraId="7480D877" w14:textId="507B032D" w:rsidR="008D0BAE" w:rsidRPr="002C6E55" w:rsidRDefault="008D0BAE" w:rsidP="008D0BAE">
      <w:pPr>
        <w:spacing w:line="276" w:lineRule="auto"/>
        <w:rPr>
          <w:rFonts w:ascii="Arial" w:hAnsi="Arial" w:cs="Arial"/>
          <w:lang w:val="en-US"/>
        </w:rPr>
      </w:pPr>
    </w:p>
    <w:p w14:paraId="1A35A320" w14:textId="77777777" w:rsidR="00F74205" w:rsidRDefault="00F74205" w:rsidP="008D0BAE">
      <w:pPr>
        <w:spacing w:line="276" w:lineRule="auto"/>
        <w:rPr>
          <w:rFonts w:ascii="Arial" w:hAnsi="Arial" w:cs="Arial"/>
        </w:rPr>
      </w:pPr>
    </w:p>
    <w:p w14:paraId="0DFD3F6D" w14:textId="7E4DF05C" w:rsidR="008D0BAE" w:rsidRPr="00162027" w:rsidRDefault="008D0BAE" w:rsidP="008D0BAE">
      <w:pPr>
        <w:pStyle w:val="Ttulos"/>
        <w:rPr>
          <w:rFonts w:cs="Arial"/>
          <w:sz w:val="22"/>
          <w:szCs w:val="22"/>
          <w:lang w:val="en-US"/>
        </w:rPr>
      </w:pPr>
      <w:r>
        <w:rPr>
          <w:rFonts w:cs="Arial"/>
          <w:sz w:val="22"/>
          <w:szCs w:val="22"/>
          <w:lang w:val="en-US"/>
        </w:rPr>
        <w:t>III. R</w:t>
      </w:r>
      <w:r w:rsidRPr="00162027">
        <w:rPr>
          <w:rFonts w:cs="Arial"/>
          <w:sz w:val="22"/>
          <w:szCs w:val="22"/>
          <w:lang w:val="en-US"/>
        </w:rPr>
        <w:t>IDESOURCING</w:t>
      </w:r>
      <w:r>
        <w:rPr>
          <w:rFonts w:cs="Arial"/>
          <w:sz w:val="22"/>
          <w:szCs w:val="22"/>
          <w:lang w:val="en-US"/>
        </w:rPr>
        <w:t xml:space="preserve"> </w:t>
      </w:r>
      <w:r w:rsidRPr="004E669A">
        <w:rPr>
          <w:rFonts w:cs="Arial"/>
          <w:sz w:val="22"/>
          <w:szCs w:val="22"/>
          <w:lang w:val="en-US"/>
        </w:rPr>
        <w:t>USER</w:t>
      </w:r>
      <w:r w:rsidRPr="00162027">
        <w:rPr>
          <w:rFonts w:cs="Arial"/>
          <w:sz w:val="22"/>
          <w:szCs w:val="22"/>
          <w:lang w:val="en-US"/>
        </w:rPr>
        <w:t xml:space="preserve"> BLOCK</w:t>
      </w:r>
    </w:p>
    <w:p w14:paraId="4776E52E" w14:textId="77777777" w:rsidR="008D0BAE" w:rsidRPr="00162027" w:rsidRDefault="008D0BAE" w:rsidP="008D0BAE">
      <w:pPr>
        <w:rPr>
          <w:rFonts w:ascii="Arial" w:hAnsi="Arial" w:cs="Arial"/>
        </w:rPr>
      </w:pPr>
    </w:p>
    <w:p w14:paraId="3742F279" w14:textId="77777777" w:rsidR="008D0BAE" w:rsidRDefault="008D0BAE" w:rsidP="008D0BAE">
      <w:pPr>
        <w:spacing w:line="276" w:lineRule="auto"/>
        <w:rPr>
          <w:rFonts w:ascii="Arial" w:hAnsi="Arial" w:cs="Arial"/>
          <w:b/>
        </w:rPr>
      </w:pPr>
      <w:r w:rsidRPr="00162027">
        <w:rPr>
          <w:rFonts w:ascii="Arial" w:hAnsi="Arial" w:cs="Arial"/>
          <w:b/>
        </w:rPr>
        <w:t xml:space="preserve">Now we would like to gather some information about your </w:t>
      </w:r>
      <w:r w:rsidRPr="00162027">
        <w:rPr>
          <w:rFonts w:ascii="Arial" w:hAnsi="Arial" w:cs="Arial"/>
          <w:b/>
          <w:u w:val="single"/>
        </w:rPr>
        <w:t>LAST TRIP</w:t>
      </w:r>
      <w:r w:rsidRPr="00162027">
        <w:rPr>
          <w:rFonts w:ascii="Arial" w:hAnsi="Arial" w:cs="Arial"/>
          <w:b/>
        </w:rPr>
        <w:t xml:space="preserve"> using </w:t>
      </w:r>
      <w:r w:rsidRPr="00162027">
        <w:rPr>
          <w:rFonts w:ascii="Arial" w:hAnsi="Arial" w:cs="Arial"/>
          <w:b/>
          <w:u w:val="single"/>
        </w:rPr>
        <w:t>ridesourcing</w:t>
      </w:r>
      <w:r w:rsidRPr="00162027">
        <w:rPr>
          <w:rFonts w:ascii="Arial" w:hAnsi="Arial" w:cs="Arial"/>
          <w:b/>
        </w:rPr>
        <w:t xml:space="preserve">. </w:t>
      </w:r>
    </w:p>
    <w:p w14:paraId="43794943" w14:textId="77777777" w:rsidR="008D0BAE" w:rsidRPr="00C71EE4" w:rsidRDefault="008D0BAE" w:rsidP="008D0BAE">
      <w:pPr>
        <w:spacing w:before="240" w:line="276" w:lineRule="auto"/>
        <w:rPr>
          <w:rFonts w:ascii="Arial" w:hAnsi="Arial" w:cs="Arial"/>
          <w:b/>
        </w:rPr>
      </w:pPr>
      <w:r>
        <w:rPr>
          <w:rFonts w:ascii="Arial" w:hAnsi="Arial" w:cs="Arial"/>
          <w:b/>
          <w:color w:val="0070C0"/>
        </w:rPr>
        <w:t>Q</w:t>
      </w:r>
      <w:r w:rsidRPr="00C71EE4">
        <w:rPr>
          <w:rFonts w:ascii="Arial" w:hAnsi="Arial" w:cs="Arial"/>
          <w:b/>
          <w:color w:val="0070C0"/>
        </w:rPr>
        <w:t>17 [M]</w:t>
      </w:r>
      <w:r w:rsidRPr="00C71EE4">
        <w:rPr>
          <w:rFonts w:ascii="Arial" w:hAnsi="Arial" w:cs="Arial"/>
          <w:color w:val="0070C0"/>
        </w:rPr>
        <w:t xml:space="preserve"> </w:t>
      </w:r>
      <w:r w:rsidRPr="00162027">
        <w:rPr>
          <w:rFonts w:ascii="Arial" w:hAnsi="Arial" w:cs="Arial"/>
          <w:b/>
        </w:rPr>
        <w:t xml:space="preserve">Think about the </w:t>
      </w:r>
      <w:r w:rsidRPr="00162027">
        <w:rPr>
          <w:rFonts w:ascii="Arial" w:hAnsi="Arial" w:cs="Arial"/>
          <w:b/>
          <w:u w:val="single"/>
        </w:rPr>
        <w:t>last trip</w:t>
      </w:r>
      <w:r w:rsidRPr="00162027">
        <w:rPr>
          <w:rFonts w:ascii="Arial" w:hAnsi="Arial" w:cs="Arial"/>
          <w:b/>
        </w:rPr>
        <w:t xml:space="preserve"> you made using </w:t>
      </w:r>
      <w:r w:rsidRPr="005D530D">
        <w:rPr>
          <w:rFonts w:ascii="Arial" w:hAnsi="Arial" w:cs="Arial"/>
          <w:b/>
        </w:rPr>
        <w:t>Uber/</w:t>
      </w:r>
      <w:proofErr w:type="spellStart"/>
      <w:r w:rsidRPr="005D530D">
        <w:rPr>
          <w:rFonts w:ascii="Arial" w:hAnsi="Arial" w:cs="Arial"/>
          <w:b/>
        </w:rPr>
        <w:t>Cabify</w:t>
      </w:r>
      <w:proofErr w:type="spellEnd"/>
      <w:r w:rsidRPr="00162027">
        <w:rPr>
          <w:rFonts w:ascii="Arial" w:hAnsi="Arial" w:cs="Arial"/>
          <w:b/>
        </w:rPr>
        <w:t>. What was the trip purpose?</w:t>
      </w:r>
    </w:p>
    <w:p w14:paraId="1EFC6B47" w14:textId="77777777" w:rsidR="008D0BAE" w:rsidRPr="00162027" w:rsidRDefault="008D0BAE" w:rsidP="008D0BAE">
      <w:pPr>
        <w:rPr>
          <w:rFonts w:ascii="Arial" w:hAnsi="Arial" w:cs="Arial"/>
          <w:i/>
          <w:color w:val="595959" w:themeColor="text1" w:themeTint="A6"/>
          <w:lang w:val="es-ES"/>
        </w:rPr>
      </w:pPr>
      <w:r w:rsidRPr="00B85E96">
        <w:rPr>
          <w:rFonts w:ascii="Arial" w:hAnsi="Arial" w:cs="Arial"/>
          <w:i/>
          <w:color w:val="595959" w:themeColor="text1" w:themeTint="A6"/>
          <w:lang w:val="es-ES"/>
        </w:rPr>
        <w:t xml:space="preserve">PROG.: RANDOMIZE </w:t>
      </w:r>
      <w:proofErr w:type="spellStart"/>
      <w:r w:rsidRPr="00B85E96">
        <w:rPr>
          <w:rFonts w:ascii="Arial" w:hAnsi="Arial" w:cs="Arial"/>
          <w:i/>
          <w:color w:val="595959" w:themeColor="text1" w:themeTint="A6"/>
          <w:lang w:val="es-ES"/>
        </w:rPr>
        <w:t>except</w:t>
      </w:r>
      <w:proofErr w:type="spellEnd"/>
      <w:r w:rsidRPr="00B85E96">
        <w:rPr>
          <w:rFonts w:ascii="Arial" w:hAnsi="Arial" w:cs="Arial"/>
          <w:i/>
          <w:color w:val="595959" w:themeColor="text1" w:themeTint="A6"/>
          <w:lang w:val="es-ES"/>
        </w:rPr>
        <w:t xml:space="preserve"> OTHER</w:t>
      </w:r>
    </w:p>
    <w:p w14:paraId="54AC57C3" w14:textId="60C35CEC" w:rsidR="008D0BAE" w:rsidRPr="00162027" w:rsidRDefault="008D0BAE" w:rsidP="000E4477">
      <w:pPr>
        <w:pStyle w:val="ListParagraph"/>
        <w:numPr>
          <w:ilvl w:val="0"/>
          <w:numId w:val="10"/>
        </w:numPr>
        <w:spacing w:after="160" w:line="259" w:lineRule="auto"/>
        <w:rPr>
          <w:rFonts w:ascii="Arial" w:hAnsi="Arial" w:cs="Arial"/>
        </w:rPr>
      </w:pPr>
      <w:r w:rsidRPr="00162027">
        <w:rPr>
          <w:rFonts w:ascii="Arial" w:hAnsi="Arial" w:cs="Arial"/>
        </w:rPr>
        <w:t>Going/coming back from a</w:t>
      </w:r>
      <w:r w:rsidR="000A121E">
        <w:rPr>
          <w:rFonts w:ascii="Arial" w:hAnsi="Arial" w:cs="Arial"/>
        </w:rPr>
        <w:t>n intercity</w:t>
      </w:r>
      <w:r w:rsidRPr="00162027">
        <w:rPr>
          <w:rFonts w:ascii="Arial" w:hAnsi="Arial" w:cs="Arial"/>
        </w:rPr>
        <w:t xml:space="preserve"> bus / train station or airport</w:t>
      </w:r>
    </w:p>
    <w:p w14:paraId="72AFACED" w14:textId="77777777" w:rsidR="008D0BAE" w:rsidRPr="00162027" w:rsidRDefault="008D0BAE" w:rsidP="000E4477">
      <w:pPr>
        <w:pStyle w:val="ListParagraph"/>
        <w:numPr>
          <w:ilvl w:val="0"/>
          <w:numId w:val="10"/>
        </w:numPr>
        <w:spacing w:line="276" w:lineRule="auto"/>
        <w:rPr>
          <w:rFonts w:ascii="Arial" w:hAnsi="Arial" w:cs="Arial"/>
        </w:rPr>
      </w:pPr>
      <w:r w:rsidRPr="00162027">
        <w:rPr>
          <w:rFonts w:ascii="Arial" w:hAnsi="Arial" w:cs="Arial"/>
        </w:rPr>
        <w:t>Commuting/coming back from</w:t>
      </w:r>
      <w:r w:rsidRPr="00C71EE4">
        <w:t xml:space="preserve"> </w:t>
      </w:r>
      <w:r>
        <w:t>my work</w:t>
      </w:r>
      <w:r w:rsidRPr="00C71EE4">
        <w:rPr>
          <w:rFonts w:ascii="Arial" w:hAnsi="Arial" w:cs="Arial"/>
        </w:rPr>
        <w:t xml:space="preserve">place </w:t>
      </w:r>
      <w:r>
        <w:rPr>
          <w:rFonts w:ascii="Arial" w:hAnsi="Arial" w:cs="Arial"/>
        </w:rPr>
        <w:t xml:space="preserve">or education </w:t>
      </w:r>
      <w:proofErr w:type="spellStart"/>
      <w:r w:rsidRPr="00C71EE4">
        <w:rPr>
          <w:rFonts w:ascii="Arial" w:hAnsi="Arial" w:cs="Arial"/>
        </w:rPr>
        <w:t>center</w:t>
      </w:r>
      <w:proofErr w:type="spellEnd"/>
      <w:r w:rsidRPr="00C71EE4">
        <w:rPr>
          <w:rFonts w:ascii="Arial" w:hAnsi="Arial" w:cs="Arial"/>
        </w:rPr>
        <w:t>/university</w:t>
      </w:r>
      <w:r w:rsidRPr="00162027">
        <w:rPr>
          <w:rFonts w:ascii="Arial" w:hAnsi="Arial" w:cs="Arial"/>
        </w:rPr>
        <w:t xml:space="preserve"> </w:t>
      </w:r>
    </w:p>
    <w:p w14:paraId="5889FF2D" w14:textId="77777777" w:rsidR="008D0BAE" w:rsidRPr="00162027" w:rsidRDefault="008D0BAE" w:rsidP="000E4477">
      <w:pPr>
        <w:pStyle w:val="ListParagraph"/>
        <w:numPr>
          <w:ilvl w:val="0"/>
          <w:numId w:val="10"/>
        </w:numPr>
        <w:spacing w:line="276" w:lineRule="auto"/>
        <w:rPr>
          <w:rFonts w:ascii="Arial" w:hAnsi="Arial" w:cs="Arial"/>
        </w:rPr>
      </w:pPr>
      <w:r w:rsidRPr="00162027">
        <w:rPr>
          <w:rFonts w:ascii="Arial" w:hAnsi="Arial" w:cs="Arial"/>
        </w:rPr>
        <w:t>Going/Coming back from leisure/social or recreational activity</w:t>
      </w:r>
    </w:p>
    <w:p w14:paraId="410F3D96" w14:textId="77777777" w:rsidR="008D0BAE" w:rsidRPr="00162027" w:rsidRDefault="008D0BAE" w:rsidP="000E4477">
      <w:pPr>
        <w:pStyle w:val="ListParagraph"/>
        <w:numPr>
          <w:ilvl w:val="0"/>
          <w:numId w:val="10"/>
        </w:numPr>
        <w:spacing w:line="276" w:lineRule="auto"/>
        <w:rPr>
          <w:rFonts w:ascii="Arial" w:hAnsi="Arial" w:cs="Arial"/>
        </w:rPr>
      </w:pPr>
      <w:r w:rsidRPr="00162027">
        <w:rPr>
          <w:rFonts w:ascii="Arial" w:hAnsi="Arial" w:cs="Arial"/>
        </w:rPr>
        <w:t>Going/coming back from Shopping/Personal issues</w:t>
      </w:r>
    </w:p>
    <w:p w14:paraId="00BA6DFA" w14:textId="77777777" w:rsidR="008D0BAE" w:rsidRPr="00162027" w:rsidRDefault="008D0BAE" w:rsidP="000E4477">
      <w:pPr>
        <w:pStyle w:val="ListParagraph"/>
        <w:numPr>
          <w:ilvl w:val="0"/>
          <w:numId w:val="10"/>
        </w:numPr>
        <w:spacing w:line="276" w:lineRule="auto"/>
        <w:rPr>
          <w:rFonts w:ascii="Arial" w:hAnsi="Arial" w:cs="Arial"/>
        </w:rPr>
      </w:pPr>
      <w:r w:rsidRPr="00162027">
        <w:rPr>
          <w:rFonts w:ascii="Arial" w:hAnsi="Arial" w:cs="Arial"/>
        </w:rPr>
        <w:t>Going/Coming back from Visiting relatives or friends</w:t>
      </w:r>
    </w:p>
    <w:p w14:paraId="0B19B211" w14:textId="77777777" w:rsidR="008D0BAE" w:rsidRDefault="008D0BAE" w:rsidP="000E4477">
      <w:pPr>
        <w:pStyle w:val="ListParagraph"/>
        <w:numPr>
          <w:ilvl w:val="0"/>
          <w:numId w:val="10"/>
        </w:numPr>
        <w:spacing w:after="160" w:line="259" w:lineRule="auto"/>
        <w:rPr>
          <w:rFonts w:ascii="Arial" w:hAnsi="Arial" w:cs="Arial"/>
        </w:rPr>
      </w:pPr>
      <w:r w:rsidRPr="00162027">
        <w:rPr>
          <w:rFonts w:ascii="Arial" w:hAnsi="Arial" w:cs="Arial"/>
        </w:rPr>
        <w:t>Coming back home for a different purpose</w:t>
      </w:r>
    </w:p>
    <w:p w14:paraId="73D0EA06" w14:textId="77777777" w:rsidR="008D0BAE" w:rsidRPr="004E669A" w:rsidRDefault="008D0BAE" w:rsidP="000E4477">
      <w:pPr>
        <w:pStyle w:val="ListParagraph"/>
        <w:numPr>
          <w:ilvl w:val="0"/>
          <w:numId w:val="10"/>
        </w:numPr>
        <w:spacing w:after="160" w:line="259" w:lineRule="auto"/>
        <w:rPr>
          <w:rFonts w:ascii="Arial" w:hAnsi="Arial" w:cs="Arial"/>
        </w:rPr>
      </w:pPr>
      <w:r w:rsidRPr="004E669A">
        <w:rPr>
          <w:rFonts w:ascii="Arial" w:hAnsi="Arial" w:cs="Arial"/>
        </w:rPr>
        <w:t>Attending a work meeting (outside my workplace)</w:t>
      </w:r>
    </w:p>
    <w:p w14:paraId="30AEE832" w14:textId="77777777" w:rsidR="008D0BAE" w:rsidRPr="00C71EE4" w:rsidRDefault="008D0BAE" w:rsidP="000E4477">
      <w:pPr>
        <w:pStyle w:val="ListParagraph"/>
        <w:numPr>
          <w:ilvl w:val="0"/>
          <w:numId w:val="11"/>
        </w:numPr>
        <w:spacing w:line="276" w:lineRule="auto"/>
        <w:rPr>
          <w:rFonts w:ascii="Arial" w:hAnsi="Arial" w:cs="Arial"/>
        </w:rPr>
      </w:pPr>
      <w:r w:rsidRPr="00C71EE4">
        <w:t xml:space="preserve">Other (specify): </w:t>
      </w:r>
    </w:p>
    <w:p w14:paraId="410E99B6" w14:textId="77777777" w:rsidR="008D0BAE" w:rsidRDefault="008D0BAE" w:rsidP="008D0BAE">
      <w:pPr>
        <w:spacing w:line="276" w:lineRule="auto"/>
        <w:rPr>
          <w:rFonts w:ascii="Arial" w:hAnsi="Arial" w:cs="Arial"/>
        </w:rPr>
      </w:pPr>
    </w:p>
    <w:p w14:paraId="682BA2E5" w14:textId="77777777" w:rsidR="008D0BAE" w:rsidRDefault="008D0BAE" w:rsidP="008D0BAE">
      <w:pPr>
        <w:spacing w:line="276" w:lineRule="auto"/>
        <w:rPr>
          <w:rFonts w:ascii="Arial" w:hAnsi="Arial" w:cs="Arial"/>
          <w:b/>
        </w:rPr>
      </w:pPr>
      <w:r>
        <w:rPr>
          <w:rFonts w:ascii="Arial" w:hAnsi="Arial" w:cs="Arial"/>
          <w:b/>
          <w:color w:val="0070C0"/>
        </w:rPr>
        <w:t>Q</w:t>
      </w:r>
      <w:r w:rsidRPr="00162027">
        <w:rPr>
          <w:rFonts w:ascii="Arial" w:hAnsi="Arial" w:cs="Arial"/>
          <w:b/>
          <w:color w:val="0070C0"/>
        </w:rPr>
        <w:t>18 [S]</w:t>
      </w:r>
      <w:r>
        <w:rPr>
          <w:rFonts w:ascii="Arial" w:hAnsi="Arial" w:cs="Arial"/>
          <w:b/>
          <w:color w:val="0070C0"/>
        </w:rPr>
        <w:t xml:space="preserve"> </w:t>
      </w:r>
      <w:r w:rsidRPr="00162027">
        <w:rPr>
          <w:rFonts w:ascii="Arial" w:hAnsi="Arial" w:cs="Arial"/>
          <w:b/>
        </w:rPr>
        <w:t>Indicate the travel time</w:t>
      </w:r>
      <w:r>
        <w:rPr>
          <w:rFonts w:ascii="Arial" w:hAnsi="Arial" w:cs="Arial"/>
          <w:b/>
        </w:rPr>
        <w:t xml:space="preserve"> of such trip (minutes)</w:t>
      </w:r>
    </w:p>
    <w:p w14:paraId="6D152BD7" w14:textId="77777777" w:rsidR="008D0BAE" w:rsidRPr="00162027" w:rsidRDefault="008D0BAE" w:rsidP="000E4477">
      <w:pPr>
        <w:pStyle w:val="ListParagraph"/>
        <w:numPr>
          <w:ilvl w:val="0"/>
          <w:numId w:val="12"/>
        </w:numPr>
        <w:spacing w:line="276" w:lineRule="auto"/>
        <w:rPr>
          <w:rFonts w:ascii="Arial" w:hAnsi="Arial" w:cs="Arial"/>
        </w:rPr>
      </w:pPr>
      <w:r w:rsidRPr="00162027">
        <w:rPr>
          <w:rFonts w:ascii="Arial" w:hAnsi="Arial" w:cs="Arial"/>
        </w:rPr>
        <w:t>Less than 5 minutes</w:t>
      </w:r>
    </w:p>
    <w:p w14:paraId="603FD296" w14:textId="77777777" w:rsidR="008D0BAE" w:rsidRPr="00162027" w:rsidRDefault="008D0BAE" w:rsidP="000E4477">
      <w:pPr>
        <w:pStyle w:val="ListParagraph"/>
        <w:numPr>
          <w:ilvl w:val="0"/>
          <w:numId w:val="12"/>
        </w:numPr>
        <w:spacing w:line="276" w:lineRule="auto"/>
        <w:rPr>
          <w:rFonts w:ascii="Arial" w:hAnsi="Arial" w:cs="Arial"/>
        </w:rPr>
      </w:pPr>
      <w:r w:rsidRPr="00162027">
        <w:rPr>
          <w:rFonts w:ascii="Arial" w:hAnsi="Arial" w:cs="Arial"/>
        </w:rPr>
        <w:t>Between 5 and 10 minutes</w:t>
      </w:r>
    </w:p>
    <w:p w14:paraId="0B7EAB86" w14:textId="77777777" w:rsidR="008D0BAE" w:rsidRPr="00162027" w:rsidRDefault="008D0BAE" w:rsidP="000E4477">
      <w:pPr>
        <w:pStyle w:val="ListParagraph"/>
        <w:numPr>
          <w:ilvl w:val="0"/>
          <w:numId w:val="12"/>
        </w:numPr>
        <w:spacing w:line="276" w:lineRule="auto"/>
        <w:rPr>
          <w:rFonts w:ascii="Arial" w:hAnsi="Arial" w:cs="Arial"/>
        </w:rPr>
      </w:pPr>
      <w:r w:rsidRPr="00162027">
        <w:rPr>
          <w:rFonts w:ascii="Arial" w:hAnsi="Arial" w:cs="Arial"/>
        </w:rPr>
        <w:t>Between 10 and 15 minutes</w:t>
      </w:r>
    </w:p>
    <w:p w14:paraId="1586DDCB" w14:textId="77777777" w:rsidR="008D0BAE" w:rsidRPr="00162027" w:rsidRDefault="008D0BAE" w:rsidP="000E4477">
      <w:pPr>
        <w:pStyle w:val="ListParagraph"/>
        <w:numPr>
          <w:ilvl w:val="0"/>
          <w:numId w:val="12"/>
        </w:numPr>
        <w:spacing w:line="276" w:lineRule="auto"/>
        <w:rPr>
          <w:rFonts w:ascii="Arial" w:hAnsi="Arial" w:cs="Arial"/>
        </w:rPr>
      </w:pPr>
      <w:r w:rsidRPr="00162027">
        <w:rPr>
          <w:rFonts w:ascii="Arial" w:hAnsi="Arial" w:cs="Arial"/>
        </w:rPr>
        <w:t>Between 15 and 20 minutes</w:t>
      </w:r>
    </w:p>
    <w:p w14:paraId="71F76B5E" w14:textId="77777777" w:rsidR="008D0BAE" w:rsidRPr="00162027" w:rsidRDefault="008D0BAE" w:rsidP="000E4477">
      <w:pPr>
        <w:pStyle w:val="ListParagraph"/>
        <w:numPr>
          <w:ilvl w:val="0"/>
          <w:numId w:val="12"/>
        </w:numPr>
        <w:spacing w:line="276" w:lineRule="auto"/>
        <w:rPr>
          <w:rFonts w:ascii="Arial" w:hAnsi="Arial" w:cs="Arial"/>
        </w:rPr>
      </w:pPr>
      <w:r w:rsidRPr="00162027">
        <w:rPr>
          <w:rFonts w:ascii="Arial" w:hAnsi="Arial" w:cs="Arial"/>
        </w:rPr>
        <w:t>Between 20 and 30 minutes</w:t>
      </w:r>
    </w:p>
    <w:p w14:paraId="3BDEDEF3" w14:textId="77777777" w:rsidR="008D0BAE" w:rsidRPr="00162027" w:rsidRDefault="008D0BAE" w:rsidP="000E4477">
      <w:pPr>
        <w:pStyle w:val="ListParagraph"/>
        <w:numPr>
          <w:ilvl w:val="0"/>
          <w:numId w:val="12"/>
        </w:numPr>
        <w:spacing w:line="276" w:lineRule="auto"/>
        <w:rPr>
          <w:rFonts w:ascii="Arial" w:hAnsi="Arial" w:cs="Arial"/>
        </w:rPr>
      </w:pPr>
      <w:r w:rsidRPr="00162027">
        <w:rPr>
          <w:rFonts w:ascii="Arial" w:hAnsi="Arial" w:cs="Arial"/>
        </w:rPr>
        <w:t>More than 30 minutes</w:t>
      </w:r>
    </w:p>
    <w:p w14:paraId="701BD608" w14:textId="48065081" w:rsidR="00F74205" w:rsidRDefault="00F74205">
      <w:pPr>
        <w:spacing w:after="200" w:line="276" w:lineRule="auto"/>
        <w:jc w:val="left"/>
        <w:rPr>
          <w:rFonts w:ascii="Arial" w:hAnsi="Arial" w:cs="Arial"/>
        </w:rPr>
      </w:pPr>
      <w:r>
        <w:rPr>
          <w:rFonts w:ascii="Arial" w:hAnsi="Arial" w:cs="Arial"/>
        </w:rPr>
        <w:br w:type="page"/>
      </w:r>
    </w:p>
    <w:p w14:paraId="76EEF53A" w14:textId="77777777" w:rsidR="008D0BAE" w:rsidRPr="00162027" w:rsidRDefault="008D0BAE" w:rsidP="008D0BAE">
      <w:pPr>
        <w:spacing w:line="276" w:lineRule="auto"/>
        <w:rPr>
          <w:rFonts w:ascii="Arial" w:hAnsi="Arial" w:cs="Arial"/>
          <w:b/>
        </w:rPr>
      </w:pPr>
      <w:r>
        <w:rPr>
          <w:rFonts w:ascii="Arial" w:hAnsi="Arial" w:cs="Arial"/>
          <w:b/>
          <w:color w:val="0070C0"/>
        </w:rPr>
        <w:lastRenderedPageBreak/>
        <w:t>Q19</w:t>
      </w:r>
      <w:r w:rsidRPr="006667AB">
        <w:rPr>
          <w:rFonts w:ascii="Arial" w:hAnsi="Arial" w:cs="Arial"/>
          <w:b/>
          <w:color w:val="0070C0"/>
        </w:rPr>
        <w:t xml:space="preserve"> [</w:t>
      </w:r>
      <w:r>
        <w:rPr>
          <w:rFonts w:ascii="Arial" w:hAnsi="Arial" w:cs="Arial"/>
          <w:b/>
          <w:color w:val="0070C0"/>
        </w:rPr>
        <w:t>M</w:t>
      </w:r>
      <w:r w:rsidRPr="004B60AE">
        <w:rPr>
          <w:rFonts w:ascii="Arial" w:hAnsi="Arial" w:cs="Arial"/>
          <w:b/>
          <w:color w:val="0070C0"/>
        </w:rPr>
        <w:t>]</w:t>
      </w:r>
      <w:r>
        <w:rPr>
          <w:rFonts w:ascii="Arial" w:hAnsi="Arial" w:cs="Arial"/>
          <w:b/>
          <w:color w:val="0070C0"/>
        </w:rPr>
        <w:t xml:space="preserve"> </w:t>
      </w:r>
      <w:r w:rsidRPr="00162027">
        <w:rPr>
          <w:rFonts w:ascii="Arial" w:hAnsi="Arial" w:cs="Arial"/>
          <w:b/>
        </w:rPr>
        <w:t xml:space="preserve">Who was with you in the </w:t>
      </w:r>
      <w:r w:rsidRPr="00162027">
        <w:rPr>
          <w:rFonts w:ascii="Arial" w:hAnsi="Arial" w:cs="Arial"/>
          <w:b/>
          <w:u w:val="single"/>
        </w:rPr>
        <w:t>last trip</w:t>
      </w:r>
      <w:r w:rsidRPr="00162027">
        <w:rPr>
          <w:rFonts w:ascii="Arial" w:hAnsi="Arial" w:cs="Arial"/>
          <w:b/>
        </w:rPr>
        <w:t xml:space="preserve"> you made using </w:t>
      </w:r>
      <w:r w:rsidRPr="005D530D">
        <w:rPr>
          <w:rFonts w:ascii="Arial" w:hAnsi="Arial" w:cs="Arial"/>
          <w:b/>
        </w:rPr>
        <w:t>Uber/</w:t>
      </w:r>
      <w:proofErr w:type="spellStart"/>
      <w:r w:rsidRPr="005D530D">
        <w:rPr>
          <w:rFonts w:ascii="Arial" w:hAnsi="Arial" w:cs="Arial"/>
          <w:b/>
        </w:rPr>
        <w:t>Cabify</w:t>
      </w:r>
      <w:proofErr w:type="spellEnd"/>
      <w:r w:rsidRPr="00162027">
        <w:rPr>
          <w:rFonts w:ascii="Arial" w:hAnsi="Arial" w:cs="Arial"/>
          <w:b/>
        </w:rPr>
        <w:t>? Please mark all answers that apply.</w:t>
      </w:r>
    </w:p>
    <w:p w14:paraId="4842A9E1" w14:textId="77777777" w:rsidR="008D0BAE" w:rsidRPr="00162027" w:rsidRDefault="008D0BAE" w:rsidP="000E4477">
      <w:pPr>
        <w:pStyle w:val="ListParagraph"/>
        <w:numPr>
          <w:ilvl w:val="0"/>
          <w:numId w:val="13"/>
        </w:numPr>
        <w:spacing w:line="276" w:lineRule="auto"/>
        <w:rPr>
          <w:rFonts w:ascii="Arial" w:hAnsi="Arial" w:cs="Arial"/>
        </w:rPr>
      </w:pPr>
      <w:r w:rsidRPr="00162027">
        <w:rPr>
          <w:rFonts w:ascii="Arial" w:hAnsi="Arial" w:cs="Arial"/>
        </w:rPr>
        <w:t xml:space="preserve">I was alone </w:t>
      </w:r>
    </w:p>
    <w:p w14:paraId="407C07A9" w14:textId="77777777" w:rsidR="008D0BAE" w:rsidRPr="00162027" w:rsidRDefault="008D0BAE" w:rsidP="000E4477">
      <w:pPr>
        <w:pStyle w:val="ListParagraph"/>
        <w:numPr>
          <w:ilvl w:val="0"/>
          <w:numId w:val="13"/>
        </w:numPr>
        <w:spacing w:line="276" w:lineRule="auto"/>
        <w:rPr>
          <w:rFonts w:ascii="Arial" w:hAnsi="Arial" w:cs="Arial"/>
        </w:rPr>
      </w:pPr>
      <w:r w:rsidRPr="00162027">
        <w:rPr>
          <w:rFonts w:ascii="Arial" w:hAnsi="Arial" w:cs="Arial"/>
        </w:rPr>
        <w:t>There were family members (</w:t>
      </w:r>
      <w:r>
        <w:rPr>
          <w:rFonts w:ascii="Arial" w:hAnsi="Arial" w:cs="Arial"/>
        </w:rPr>
        <w:t xml:space="preserve">all </w:t>
      </w:r>
      <w:r w:rsidRPr="00162027">
        <w:rPr>
          <w:rFonts w:ascii="Arial" w:hAnsi="Arial" w:cs="Arial"/>
        </w:rPr>
        <w:t xml:space="preserve">above 14 years old) or my couple with me </w:t>
      </w:r>
    </w:p>
    <w:p w14:paraId="713EBFF3" w14:textId="77777777" w:rsidR="008D0BAE" w:rsidRPr="00162027" w:rsidRDefault="008D0BAE" w:rsidP="000E4477">
      <w:pPr>
        <w:pStyle w:val="ListParagraph"/>
        <w:numPr>
          <w:ilvl w:val="0"/>
          <w:numId w:val="13"/>
        </w:numPr>
        <w:spacing w:line="276" w:lineRule="auto"/>
        <w:rPr>
          <w:rFonts w:ascii="Arial" w:hAnsi="Arial" w:cs="Arial"/>
        </w:rPr>
      </w:pPr>
      <w:r w:rsidRPr="00162027">
        <w:rPr>
          <w:rFonts w:ascii="Arial" w:hAnsi="Arial" w:cs="Arial"/>
        </w:rPr>
        <w:t>There were family members (</w:t>
      </w:r>
      <w:r>
        <w:rPr>
          <w:rFonts w:ascii="Arial" w:hAnsi="Arial" w:cs="Arial"/>
        </w:rPr>
        <w:t xml:space="preserve">at least one </w:t>
      </w:r>
      <w:r w:rsidRPr="00162027">
        <w:rPr>
          <w:rFonts w:ascii="Arial" w:hAnsi="Arial" w:cs="Arial"/>
        </w:rPr>
        <w:t xml:space="preserve">under 14 years old) with me </w:t>
      </w:r>
    </w:p>
    <w:p w14:paraId="0F56BA27" w14:textId="77777777" w:rsidR="008D0BAE" w:rsidRPr="00162027" w:rsidRDefault="008D0BAE" w:rsidP="000E4477">
      <w:pPr>
        <w:pStyle w:val="ListParagraph"/>
        <w:numPr>
          <w:ilvl w:val="0"/>
          <w:numId w:val="13"/>
        </w:numPr>
        <w:spacing w:line="276" w:lineRule="auto"/>
        <w:rPr>
          <w:rFonts w:ascii="Arial" w:hAnsi="Arial" w:cs="Arial"/>
        </w:rPr>
      </w:pPr>
      <w:r w:rsidRPr="00162027">
        <w:rPr>
          <w:rFonts w:ascii="Arial" w:hAnsi="Arial" w:cs="Arial"/>
        </w:rPr>
        <w:t xml:space="preserve">There were friends with me </w:t>
      </w:r>
    </w:p>
    <w:p w14:paraId="0D301ACD" w14:textId="77777777" w:rsidR="008D0BAE" w:rsidRPr="00162027" w:rsidRDefault="008D0BAE" w:rsidP="000E4477">
      <w:pPr>
        <w:pStyle w:val="ListParagraph"/>
        <w:numPr>
          <w:ilvl w:val="0"/>
          <w:numId w:val="13"/>
        </w:numPr>
        <w:spacing w:line="276" w:lineRule="auto"/>
        <w:rPr>
          <w:rFonts w:ascii="Arial" w:hAnsi="Arial" w:cs="Arial"/>
        </w:rPr>
      </w:pPr>
      <w:r w:rsidRPr="00162027">
        <w:rPr>
          <w:rFonts w:ascii="Arial" w:hAnsi="Arial" w:cs="Arial"/>
        </w:rPr>
        <w:t>There were co-workers with me</w:t>
      </w:r>
    </w:p>
    <w:p w14:paraId="0980D988" w14:textId="77777777" w:rsidR="008D0BAE" w:rsidRPr="00162027" w:rsidRDefault="008D0BAE" w:rsidP="008D0BAE">
      <w:pPr>
        <w:spacing w:line="276" w:lineRule="auto"/>
        <w:rPr>
          <w:rFonts w:ascii="Arial" w:hAnsi="Arial" w:cs="Arial"/>
        </w:rPr>
      </w:pPr>
    </w:p>
    <w:p w14:paraId="2F25EC95" w14:textId="77777777" w:rsidR="008D0BAE" w:rsidRPr="00162027" w:rsidRDefault="008D0BAE" w:rsidP="008D0BAE">
      <w:pPr>
        <w:spacing w:line="276" w:lineRule="auto"/>
        <w:rPr>
          <w:rFonts w:ascii="Arial" w:hAnsi="Arial" w:cs="Arial"/>
          <w:b/>
        </w:rPr>
      </w:pPr>
      <w:r>
        <w:rPr>
          <w:rFonts w:ascii="Arial" w:hAnsi="Arial" w:cs="Arial"/>
          <w:b/>
          <w:color w:val="0070C0"/>
        </w:rPr>
        <w:t>Q</w:t>
      </w:r>
      <w:r w:rsidRPr="00B85E96">
        <w:rPr>
          <w:rFonts w:ascii="Arial" w:hAnsi="Arial" w:cs="Arial"/>
          <w:b/>
          <w:color w:val="0070C0"/>
        </w:rPr>
        <w:t>20 [S]</w:t>
      </w:r>
      <w:r w:rsidRPr="00162027">
        <w:rPr>
          <w:rFonts w:ascii="Arial" w:hAnsi="Arial" w:cs="Arial"/>
          <w:b/>
          <w:color w:val="0070C0"/>
        </w:rPr>
        <w:t xml:space="preserve"> </w:t>
      </w:r>
      <w:r w:rsidRPr="00162027">
        <w:rPr>
          <w:rFonts w:ascii="Arial" w:hAnsi="Arial" w:cs="Arial"/>
          <w:b/>
        </w:rPr>
        <w:t>Did you make the reservation for the trip?</w:t>
      </w:r>
    </w:p>
    <w:p w14:paraId="5CF1D01E" w14:textId="77777777" w:rsidR="008D0BAE" w:rsidRPr="00162027" w:rsidRDefault="008D0BAE" w:rsidP="000E4477">
      <w:pPr>
        <w:pStyle w:val="ListParagraph"/>
        <w:numPr>
          <w:ilvl w:val="0"/>
          <w:numId w:val="14"/>
        </w:numPr>
        <w:spacing w:line="276" w:lineRule="auto"/>
        <w:rPr>
          <w:rFonts w:ascii="Arial" w:hAnsi="Arial" w:cs="Arial"/>
        </w:rPr>
      </w:pPr>
      <w:r w:rsidRPr="00162027">
        <w:rPr>
          <w:rFonts w:ascii="Arial" w:hAnsi="Arial" w:cs="Arial"/>
        </w:rPr>
        <w:t>Yes</w:t>
      </w:r>
    </w:p>
    <w:p w14:paraId="43C9ED62" w14:textId="77777777" w:rsidR="008D0BAE" w:rsidRPr="00162027" w:rsidRDefault="008D0BAE" w:rsidP="000E4477">
      <w:pPr>
        <w:pStyle w:val="ListParagraph"/>
        <w:numPr>
          <w:ilvl w:val="0"/>
          <w:numId w:val="14"/>
        </w:numPr>
        <w:spacing w:line="276" w:lineRule="auto"/>
        <w:rPr>
          <w:rFonts w:ascii="Arial" w:hAnsi="Arial" w:cs="Arial"/>
        </w:rPr>
      </w:pPr>
      <w:r w:rsidRPr="00162027">
        <w:rPr>
          <w:rFonts w:ascii="Arial" w:hAnsi="Arial" w:cs="Arial"/>
        </w:rPr>
        <w:t>No</w:t>
      </w:r>
    </w:p>
    <w:p w14:paraId="34A4A451" w14:textId="77777777" w:rsidR="008D0BAE" w:rsidRPr="00B85E96" w:rsidRDefault="008D0BAE" w:rsidP="008D0BAE">
      <w:pPr>
        <w:spacing w:line="276" w:lineRule="auto"/>
        <w:rPr>
          <w:rFonts w:ascii="Arial" w:hAnsi="Arial" w:cs="Arial"/>
        </w:rPr>
      </w:pPr>
    </w:p>
    <w:p w14:paraId="2B40777E" w14:textId="77777777" w:rsidR="008D0BAE" w:rsidRPr="00F302CA" w:rsidRDefault="008D0BAE" w:rsidP="008D0BAE">
      <w:pPr>
        <w:spacing w:line="276" w:lineRule="auto"/>
        <w:rPr>
          <w:rFonts w:ascii="Arial" w:eastAsia="Times New Roman" w:hAnsi="Arial" w:cs="Arial"/>
          <w:i/>
          <w:color w:val="595959" w:themeColor="text1" w:themeTint="A6"/>
          <w:lang w:eastAsia="es-ES"/>
        </w:rPr>
      </w:pPr>
      <w:r w:rsidRPr="00F302CA">
        <w:rPr>
          <w:rFonts w:ascii="Arial" w:eastAsia="Times New Roman" w:hAnsi="Arial" w:cs="Arial"/>
          <w:i/>
          <w:color w:val="595959" w:themeColor="text1" w:themeTint="A6"/>
          <w:lang w:eastAsia="es-ES"/>
        </w:rPr>
        <w:t xml:space="preserve">PROG. [ONLINE: </w:t>
      </w:r>
      <w:r>
        <w:rPr>
          <w:rFonts w:ascii="Arial" w:eastAsia="Times New Roman" w:hAnsi="Arial" w:cs="Arial"/>
          <w:i/>
          <w:color w:val="595959" w:themeColor="text1" w:themeTint="A6"/>
          <w:lang w:eastAsia="es-ES"/>
        </w:rPr>
        <w:t>Q</w:t>
      </w:r>
      <w:r w:rsidRPr="00F302CA">
        <w:rPr>
          <w:rFonts w:ascii="Arial" w:eastAsia="Times New Roman" w:hAnsi="Arial" w:cs="Arial"/>
          <w:i/>
          <w:color w:val="595959" w:themeColor="text1" w:themeTint="A6"/>
          <w:lang w:eastAsia="es-ES"/>
        </w:rPr>
        <w:t xml:space="preserve">21 AND </w:t>
      </w:r>
      <w:r>
        <w:rPr>
          <w:rFonts w:ascii="Arial" w:eastAsia="Times New Roman" w:hAnsi="Arial" w:cs="Arial"/>
          <w:i/>
          <w:color w:val="595959" w:themeColor="text1" w:themeTint="A6"/>
          <w:lang w:eastAsia="es-ES"/>
        </w:rPr>
        <w:t>Q</w:t>
      </w:r>
      <w:r w:rsidRPr="00F302CA">
        <w:rPr>
          <w:rFonts w:ascii="Arial" w:eastAsia="Times New Roman" w:hAnsi="Arial" w:cs="Arial"/>
          <w:i/>
          <w:color w:val="595959" w:themeColor="text1" w:themeTint="A6"/>
          <w:lang w:eastAsia="es-ES"/>
        </w:rPr>
        <w:t>22 ON THE SAME SCREEN]</w:t>
      </w:r>
    </w:p>
    <w:p w14:paraId="6334DBDC" w14:textId="77777777" w:rsidR="008D0BAE" w:rsidRPr="00B85E96" w:rsidRDefault="008D0BAE" w:rsidP="008D0BAE">
      <w:pPr>
        <w:spacing w:line="276" w:lineRule="auto"/>
        <w:rPr>
          <w:rFonts w:ascii="Arial" w:hAnsi="Arial" w:cs="Arial"/>
        </w:rPr>
      </w:pPr>
    </w:p>
    <w:p w14:paraId="7DE384DF" w14:textId="77777777" w:rsidR="008D0BAE" w:rsidRPr="00F302CA" w:rsidRDefault="008D0BAE" w:rsidP="008D0BAE">
      <w:pPr>
        <w:spacing w:line="276" w:lineRule="auto"/>
        <w:rPr>
          <w:rFonts w:ascii="Arial" w:hAnsi="Arial" w:cs="Arial"/>
          <w:b/>
        </w:rPr>
      </w:pPr>
      <w:r>
        <w:rPr>
          <w:rFonts w:ascii="Arial" w:hAnsi="Arial" w:cs="Arial"/>
          <w:b/>
          <w:color w:val="0070C0"/>
        </w:rPr>
        <w:t>Q</w:t>
      </w:r>
      <w:r w:rsidRPr="00B85E96">
        <w:rPr>
          <w:rFonts w:ascii="Arial" w:hAnsi="Arial" w:cs="Arial"/>
          <w:b/>
          <w:color w:val="0070C0"/>
        </w:rPr>
        <w:t>21 [S]</w:t>
      </w:r>
      <w:r w:rsidRPr="00F302CA">
        <w:rPr>
          <w:rFonts w:ascii="Arial" w:hAnsi="Arial" w:cs="Arial"/>
          <w:b/>
          <w:color w:val="0070C0"/>
        </w:rPr>
        <w:t xml:space="preserve"> </w:t>
      </w:r>
      <w:r w:rsidRPr="00F302CA">
        <w:rPr>
          <w:rFonts w:ascii="Arial" w:hAnsi="Arial" w:cs="Arial"/>
          <w:b/>
        </w:rPr>
        <w:t>Day of the week of that trip</w:t>
      </w:r>
    </w:p>
    <w:p w14:paraId="1C6D6C2E" w14:textId="77777777" w:rsidR="008D0BAE" w:rsidRPr="00F302CA" w:rsidRDefault="008D0BAE" w:rsidP="000E4477">
      <w:pPr>
        <w:pStyle w:val="ListParagraph"/>
        <w:numPr>
          <w:ilvl w:val="0"/>
          <w:numId w:val="15"/>
        </w:numPr>
        <w:spacing w:line="276" w:lineRule="auto"/>
        <w:rPr>
          <w:rFonts w:ascii="Arial" w:hAnsi="Arial" w:cs="Arial"/>
        </w:rPr>
      </w:pPr>
      <w:r w:rsidRPr="00F302CA">
        <w:rPr>
          <w:rFonts w:ascii="Arial" w:hAnsi="Arial" w:cs="Arial"/>
        </w:rPr>
        <w:t xml:space="preserve">Monday to </w:t>
      </w:r>
      <w:r w:rsidRPr="00B85E96">
        <w:rPr>
          <w:rFonts w:ascii="Arial" w:hAnsi="Arial" w:cs="Arial"/>
        </w:rPr>
        <w:t>Thursday</w:t>
      </w:r>
    </w:p>
    <w:p w14:paraId="2CDBDC48" w14:textId="77777777" w:rsidR="008D0BAE" w:rsidRPr="00F302CA" w:rsidRDefault="008D0BAE" w:rsidP="000E4477">
      <w:pPr>
        <w:pStyle w:val="ListParagraph"/>
        <w:numPr>
          <w:ilvl w:val="0"/>
          <w:numId w:val="15"/>
        </w:numPr>
        <w:spacing w:line="276" w:lineRule="auto"/>
        <w:rPr>
          <w:rFonts w:ascii="Arial" w:hAnsi="Arial" w:cs="Arial"/>
        </w:rPr>
      </w:pPr>
      <w:r w:rsidRPr="00F302CA">
        <w:rPr>
          <w:rFonts w:ascii="Arial" w:hAnsi="Arial" w:cs="Arial"/>
        </w:rPr>
        <w:t>Friday</w:t>
      </w:r>
    </w:p>
    <w:p w14:paraId="099E7925" w14:textId="77777777" w:rsidR="008D0BAE" w:rsidRPr="00F302CA" w:rsidRDefault="008D0BAE" w:rsidP="000E4477">
      <w:pPr>
        <w:pStyle w:val="ListParagraph"/>
        <w:numPr>
          <w:ilvl w:val="0"/>
          <w:numId w:val="15"/>
        </w:numPr>
        <w:spacing w:line="276" w:lineRule="auto"/>
        <w:rPr>
          <w:rFonts w:ascii="Arial" w:hAnsi="Arial" w:cs="Arial"/>
        </w:rPr>
      </w:pPr>
      <w:r w:rsidRPr="00F302CA">
        <w:rPr>
          <w:rFonts w:ascii="Arial" w:hAnsi="Arial" w:cs="Arial"/>
        </w:rPr>
        <w:t>Saturday or Sunday</w:t>
      </w:r>
    </w:p>
    <w:p w14:paraId="1F9A42C1" w14:textId="77777777" w:rsidR="008D0BAE" w:rsidRPr="00B85E96" w:rsidRDefault="008D0BAE" w:rsidP="008D0BAE">
      <w:pPr>
        <w:spacing w:line="276" w:lineRule="auto"/>
        <w:rPr>
          <w:rFonts w:ascii="Arial" w:hAnsi="Arial" w:cs="Arial"/>
        </w:rPr>
      </w:pPr>
    </w:p>
    <w:p w14:paraId="7BFFB66F" w14:textId="77777777" w:rsidR="008D0BAE" w:rsidRDefault="008D0BAE" w:rsidP="008D0BAE">
      <w:pPr>
        <w:spacing w:line="276" w:lineRule="auto"/>
        <w:rPr>
          <w:rFonts w:ascii="Arial" w:hAnsi="Arial" w:cs="Arial"/>
          <w:b/>
        </w:rPr>
      </w:pPr>
      <w:r>
        <w:rPr>
          <w:rFonts w:ascii="Arial" w:hAnsi="Arial" w:cs="Arial"/>
          <w:b/>
          <w:color w:val="0070C0"/>
        </w:rPr>
        <w:t>Q</w:t>
      </w:r>
      <w:r w:rsidRPr="00B85E96">
        <w:rPr>
          <w:rFonts w:ascii="Arial" w:hAnsi="Arial" w:cs="Arial"/>
          <w:b/>
          <w:color w:val="0070C0"/>
        </w:rPr>
        <w:t xml:space="preserve">22 [S] </w:t>
      </w:r>
      <w:r w:rsidRPr="00F302CA">
        <w:rPr>
          <w:rFonts w:ascii="Arial" w:hAnsi="Arial" w:cs="Arial"/>
          <w:b/>
        </w:rPr>
        <w:t>Time of day for that trip</w:t>
      </w:r>
    </w:p>
    <w:p w14:paraId="1C06B5BD" w14:textId="77777777" w:rsidR="008D0BAE" w:rsidRPr="00F302CA" w:rsidRDefault="008D0BAE" w:rsidP="000E4477">
      <w:pPr>
        <w:pStyle w:val="ListParagraph"/>
        <w:numPr>
          <w:ilvl w:val="0"/>
          <w:numId w:val="16"/>
        </w:numPr>
        <w:spacing w:line="276" w:lineRule="auto"/>
        <w:rPr>
          <w:rFonts w:ascii="Arial" w:hAnsi="Arial" w:cs="Arial"/>
        </w:rPr>
      </w:pPr>
      <w:r w:rsidRPr="00F302CA">
        <w:rPr>
          <w:rFonts w:ascii="Arial" w:hAnsi="Arial" w:cs="Arial"/>
        </w:rPr>
        <w:t>6:00 – 9:00</w:t>
      </w:r>
    </w:p>
    <w:p w14:paraId="4876DF6A" w14:textId="77777777" w:rsidR="008D0BAE" w:rsidRPr="00F302CA" w:rsidRDefault="008D0BAE" w:rsidP="000E4477">
      <w:pPr>
        <w:pStyle w:val="ListParagraph"/>
        <w:numPr>
          <w:ilvl w:val="0"/>
          <w:numId w:val="16"/>
        </w:numPr>
        <w:spacing w:line="276" w:lineRule="auto"/>
        <w:rPr>
          <w:rFonts w:ascii="Arial" w:hAnsi="Arial" w:cs="Arial"/>
        </w:rPr>
      </w:pPr>
      <w:r w:rsidRPr="00F302CA">
        <w:rPr>
          <w:rFonts w:ascii="Arial" w:hAnsi="Arial" w:cs="Arial"/>
        </w:rPr>
        <w:t>9:00 – 11:00</w:t>
      </w:r>
    </w:p>
    <w:p w14:paraId="1365B17D" w14:textId="77777777" w:rsidR="008D0BAE" w:rsidRPr="006E2D19" w:rsidRDefault="008D0BAE" w:rsidP="000E4477">
      <w:pPr>
        <w:pStyle w:val="ListParagraph"/>
        <w:numPr>
          <w:ilvl w:val="0"/>
          <w:numId w:val="16"/>
        </w:numPr>
        <w:spacing w:line="276" w:lineRule="auto"/>
        <w:rPr>
          <w:rFonts w:ascii="Arial" w:hAnsi="Arial" w:cs="Arial"/>
        </w:rPr>
      </w:pPr>
      <w:r w:rsidRPr="00F302CA">
        <w:rPr>
          <w:rFonts w:ascii="Arial" w:hAnsi="Arial" w:cs="Arial"/>
        </w:rPr>
        <w:t>11:00 – 13:00</w:t>
      </w:r>
    </w:p>
    <w:p w14:paraId="3F56C2EE" w14:textId="77777777" w:rsidR="008D0BAE" w:rsidRPr="006E2D19" w:rsidRDefault="008D0BAE" w:rsidP="000E4477">
      <w:pPr>
        <w:pStyle w:val="ListParagraph"/>
        <w:numPr>
          <w:ilvl w:val="0"/>
          <w:numId w:val="16"/>
        </w:numPr>
        <w:spacing w:line="276" w:lineRule="auto"/>
        <w:rPr>
          <w:rFonts w:ascii="Arial" w:hAnsi="Arial" w:cs="Arial"/>
        </w:rPr>
      </w:pPr>
      <w:r w:rsidRPr="006E2D19">
        <w:rPr>
          <w:rFonts w:ascii="Arial" w:hAnsi="Arial" w:cs="Arial"/>
        </w:rPr>
        <w:t>13:00 – 15:00</w:t>
      </w:r>
    </w:p>
    <w:p w14:paraId="7E80F8FA" w14:textId="77777777" w:rsidR="008D0BAE" w:rsidRPr="006E2D19" w:rsidRDefault="008D0BAE" w:rsidP="000E4477">
      <w:pPr>
        <w:pStyle w:val="ListParagraph"/>
        <w:numPr>
          <w:ilvl w:val="0"/>
          <w:numId w:val="16"/>
        </w:numPr>
        <w:spacing w:line="276" w:lineRule="auto"/>
        <w:rPr>
          <w:rFonts w:ascii="Arial" w:hAnsi="Arial" w:cs="Arial"/>
        </w:rPr>
      </w:pPr>
      <w:r w:rsidRPr="006E2D19">
        <w:rPr>
          <w:rFonts w:ascii="Arial" w:hAnsi="Arial" w:cs="Arial"/>
        </w:rPr>
        <w:t>15:00 – 17:00</w:t>
      </w:r>
    </w:p>
    <w:p w14:paraId="34DC8AD4" w14:textId="77777777" w:rsidR="008D0BAE" w:rsidRPr="006E2D19" w:rsidRDefault="008D0BAE" w:rsidP="000E4477">
      <w:pPr>
        <w:pStyle w:val="ListParagraph"/>
        <w:numPr>
          <w:ilvl w:val="0"/>
          <w:numId w:val="16"/>
        </w:numPr>
        <w:spacing w:line="276" w:lineRule="auto"/>
        <w:rPr>
          <w:rFonts w:ascii="Arial" w:hAnsi="Arial" w:cs="Arial"/>
        </w:rPr>
      </w:pPr>
      <w:r w:rsidRPr="006E2D19">
        <w:rPr>
          <w:rFonts w:ascii="Arial" w:hAnsi="Arial" w:cs="Arial"/>
        </w:rPr>
        <w:t>17:00 – 19:00</w:t>
      </w:r>
    </w:p>
    <w:p w14:paraId="0BC6B22C" w14:textId="77777777" w:rsidR="008D0BAE" w:rsidRPr="006E2D19" w:rsidRDefault="008D0BAE" w:rsidP="000E4477">
      <w:pPr>
        <w:pStyle w:val="ListParagraph"/>
        <w:numPr>
          <w:ilvl w:val="0"/>
          <w:numId w:val="16"/>
        </w:numPr>
        <w:spacing w:line="276" w:lineRule="auto"/>
        <w:rPr>
          <w:rFonts w:ascii="Arial" w:hAnsi="Arial" w:cs="Arial"/>
        </w:rPr>
      </w:pPr>
      <w:r w:rsidRPr="006E2D19">
        <w:rPr>
          <w:rFonts w:ascii="Arial" w:hAnsi="Arial" w:cs="Arial"/>
        </w:rPr>
        <w:t>19:00 – 21:00</w:t>
      </w:r>
    </w:p>
    <w:p w14:paraId="60ADFC94" w14:textId="77777777" w:rsidR="008D0BAE" w:rsidRPr="006E2D19" w:rsidRDefault="008D0BAE" w:rsidP="000E4477">
      <w:pPr>
        <w:pStyle w:val="ListParagraph"/>
        <w:numPr>
          <w:ilvl w:val="0"/>
          <w:numId w:val="16"/>
        </w:numPr>
        <w:spacing w:line="276" w:lineRule="auto"/>
        <w:rPr>
          <w:rFonts w:ascii="Arial" w:hAnsi="Arial" w:cs="Arial"/>
        </w:rPr>
      </w:pPr>
      <w:r w:rsidRPr="006E2D19">
        <w:rPr>
          <w:rFonts w:ascii="Arial" w:hAnsi="Arial" w:cs="Arial"/>
        </w:rPr>
        <w:t>21:00 – 23:30</w:t>
      </w:r>
    </w:p>
    <w:p w14:paraId="0DBF9542" w14:textId="77777777" w:rsidR="008D0BAE" w:rsidRPr="006E2D19" w:rsidRDefault="008D0BAE" w:rsidP="000E4477">
      <w:pPr>
        <w:pStyle w:val="ListParagraph"/>
        <w:numPr>
          <w:ilvl w:val="0"/>
          <w:numId w:val="16"/>
        </w:numPr>
        <w:spacing w:line="276" w:lineRule="auto"/>
        <w:rPr>
          <w:rFonts w:ascii="Arial" w:hAnsi="Arial" w:cs="Arial"/>
        </w:rPr>
      </w:pPr>
      <w:r w:rsidRPr="006E2D19">
        <w:rPr>
          <w:rFonts w:ascii="Arial" w:hAnsi="Arial" w:cs="Arial"/>
        </w:rPr>
        <w:t>23:30 – 2:00</w:t>
      </w:r>
    </w:p>
    <w:p w14:paraId="09CDB024" w14:textId="77777777" w:rsidR="008D0BAE" w:rsidRDefault="008D0BAE" w:rsidP="000E4477">
      <w:pPr>
        <w:pStyle w:val="ListParagraph"/>
        <w:numPr>
          <w:ilvl w:val="0"/>
          <w:numId w:val="16"/>
        </w:numPr>
        <w:spacing w:line="276" w:lineRule="auto"/>
        <w:rPr>
          <w:rFonts w:ascii="Arial" w:hAnsi="Arial" w:cs="Arial"/>
        </w:rPr>
      </w:pPr>
      <w:r w:rsidRPr="006E2D19">
        <w:rPr>
          <w:rFonts w:ascii="Arial" w:hAnsi="Arial" w:cs="Arial"/>
        </w:rPr>
        <w:t>2:00 – 6:00</w:t>
      </w:r>
    </w:p>
    <w:p w14:paraId="32EAFA2B" w14:textId="77777777" w:rsidR="008D0BAE" w:rsidRDefault="008D0BAE" w:rsidP="008D0BAE">
      <w:pPr>
        <w:spacing w:line="276" w:lineRule="auto"/>
        <w:rPr>
          <w:rFonts w:ascii="Arial" w:hAnsi="Arial" w:cs="Arial"/>
          <w:b/>
          <w:color w:val="0070C0"/>
        </w:rPr>
      </w:pPr>
    </w:p>
    <w:p w14:paraId="7B8C1A16" w14:textId="77777777" w:rsidR="008D0BAE" w:rsidRPr="00D01C82" w:rsidRDefault="008D0BAE" w:rsidP="008D0BAE">
      <w:pPr>
        <w:spacing w:line="276" w:lineRule="auto"/>
        <w:rPr>
          <w:rFonts w:ascii="Arial" w:hAnsi="Arial" w:cs="Arial"/>
          <w:b/>
        </w:rPr>
      </w:pPr>
      <w:r>
        <w:rPr>
          <w:rFonts w:ascii="Arial" w:hAnsi="Arial" w:cs="Arial"/>
          <w:b/>
          <w:color w:val="0070C0"/>
        </w:rPr>
        <w:t>Q</w:t>
      </w:r>
      <w:r w:rsidRPr="00D01C82">
        <w:rPr>
          <w:rFonts w:ascii="Arial" w:hAnsi="Arial" w:cs="Arial"/>
          <w:b/>
          <w:color w:val="0070C0"/>
        </w:rPr>
        <w:t>24 [S]</w:t>
      </w:r>
      <w:r>
        <w:rPr>
          <w:rFonts w:ascii="Arial" w:hAnsi="Arial" w:cs="Arial"/>
        </w:rPr>
        <w:t xml:space="preserve"> </w:t>
      </w:r>
      <w:r w:rsidRPr="00D01C82">
        <w:rPr>
          <w:rFonts w:ascii="Arial" w:hAnsi="Arial" w:cs="Arial"/>
          <w:b/>
        </w:rPr>
        <w:t xml:space="preserve">If </w:t>
      </w:r>
      <w:r w:rsidRPr="005D530D">
        <w:rPr>
          <w:rFonts w:ascii="Arial" w:hAnsi="Arial" w:cs="Arial"/>
          <w:b/>
        </w:rPr>
        <w:t>Uber/</w:t>
      </w:r>
      <w:proofErr w:type="spellStart"/>
      <w:r w:rsidRPr="005D530D">
        <w:rPr>
          <w:rFonts w:ascii="Arial" w:hAnsi="Arial" w:cs="Arial"/>
          <w:b/>
        </w:rPr>
        <w:t>Cabify</w:t>
      </w:r>
      <w:proofErr w:type="spellEnd"/>
      <w:r w:rsidRPr="00D01C82">
        <w:rPr>
          <w:rFonts w:ascii="Arial" w:hAnsi="Arial" w:cs="Arial"/>
          <w:b/>
        </w:rPr>
        <w:t xml:space="preserve"> had not been available to you, which travel mode would you have used for this trip?</w:t>
      </w:r>
    </w:p>
    <w:p w14:paraId="78305CCE" w14:textId="77777777" w:rsidR="00066569" w:rsidRDefault="008D0BAE" w:rsidP="008D0BAE">
      <w:pPr>
        <w:rPr>
          <w:rFonts w:ascii="Arial" w:hAnsi="Arial" w:cs="Arial"/>
          <w:i/>
          <w:color w:val="595959" w:themeColor="text1" w:themeTint="A6"/>
        </w:rPr>
      </w:pPr>
      <w:r w:rsidRPr="00B85E96">
        <w:rPr>
          <w:rFonts w:ascii="Arial" w:hAnsi="Arial" w:cs="Arial"/>
          <w:i/>
          <w:color w:val="595959" w:themeColor="text1" w:themeTint="A6"/>
        </w:rPr>
        <w:t>PROG.: RANDOMIZE except OTHER</w:t>
      </w:r>
      <w:r w:rsidRPr="00791822">
        <w:t xml:space="preserve"> </w:t>
      </w:r>
      <w:r>
        <w:rPr>
          <w:rFonts w:ascii="Arial" w:hAnsi="Arial" w:cs="Arial"/>
          <w:i/>
          <w:color w:val="595959" w:themeColor="text1" w:themeTint="A6"/>
        </w:rPr>
        <w:t xml:space="preserve">and </w:t>
      </w:r>
      <w:r w:rsidRPr="00791822">
        <w:rPr>
          <w:rFonts w:ascii="Arial" w:hAnsi="Arial" w:cs="Arial"/>
          <w:i/>
          <w:color w:val="595959" w:themeColor="text1" w:themeTint="A6"/>
        </w:rPr>
        <w:t>I would not have done the trip</w:t>
      </w:r>
    </w:p>
    <w:p w14:paraId="14ED877A" w14:textId="0F19F73B" w:rsidR="00066569" w:rsidRDefault="00066569" w:rsidP="008D0BAE">
      <w:pPr>
        <w:rPr>
          <w:rFonts w:ascii="Arial" w:hAnsi="Arial" w:cs="Arial"/>
          <w:i/>
          <w:color w:val="595959" w:themeColor="text1" w:themeTint="A6"/>
        </w:rPr>
      </w:pPr>
    </w:p>
    <w:p w14:paraId="41C4C6D4" w14:textId="77777777" w:rsidR="00066569" w:rsidRPr="00D01C82" w:rsidRDefault="00066569" w:rsidP="000E4477">
      <w:pPr>
        <w:pStyle w:val="ListParagraph"/>
        <w:numPr>
          <w:ilvl w:val="0"/>
          <w:numId w:val="17"/>
        </w:numPr>
        <w:spacing w:line="276" w:lineRule="auto"/>
        <w:ind w:left="709"/>
        <w:rPr>
          <w:rFonts w:ascii="Arial" w:hAnsi="Arial" w:cs="Arial"/>
        </w:rPr>
      </w:pPr>
      <w:r w:rsidRPr="00D01C82">
        <w:rPr>
          <w:rFonts w:ascii="Arial" w:hAnsi="Arial" w:cs="Arial"/>
        </w:rPr>
        <w:t xml:space="preserve">My own vehicle </w:t>
      </w:r>
    </w:p>
    <w:p w14:paraId="350C977F" w14:textId="77777777" w:rsidR="00066569" w:rsidRPr="00D01C82" w:rsidRDefault="00066569" w:rsidP="000E4477">
      <w:pPr>
        <w:pStyle w:val="ListParagraph"/>
        <w:numPr>
          <w:ilvl w:val="0"/>
          <w:numId w:val="17"/>
        </w:numPr>
        <w:spacing w:line="276" w:lineRule="auto"/>
        <w:ind w:left="709"/>
        <w:rPr>
          <w:rFonts w:ascii="Arial" w:hAnsi="Arial" w:cs="Arial"/>
        </w:rPr>
      </w:pPr>
      <w:r w:rsidRPr="00D01C82">
        <w:rPr>
          <w:rFonts w:ascii="Arial" w:hAnsi="Arial" w:cs="Arial"/>
        </w:rPr>
        <w:t xml:space="preserve">Taxi </w:t>
      </w:r>
      <w:r w:rsidRPr="00B85E96">
        <w:rPr>
          <w:rFonts w:ascii="Arial" w:hAnsi="Arial" w:cs="Arial"/>
        </w:rPr>
        <w:t>(street hail or phone call)</w:t>
      </w:r>
    </w:p>
    <w:p w14:paraId="3F1CACDE" w14:textId="77777777" w:rsidR="00066569" w:rsidRPr="001979FB" w:rsidRDefault="00066569" w:rsidP="000E4477">
      <w:pPr>
        <w:pStyle w:val="ListParagraph"/>
        <w:numPr>
          <w:ilvl w:val="0"/>
          <w:numId w:val="17"/>
        </w:numPr>
        <w:spacing w:line="276" w:lineRule="auto"/>
        <w:ind w:left="709"/>
        <w:rPr>
          <w:rFonts w:ascii="Arial" w:hAnsi="Arial" w:cs="Arial"/>
          <w:lang w:val="fr-FR"/>
        </w:rPr>
      </w:pPr>
      <w:r w:rsidRPr="001979FB">
        <w:rPr>
          <w:rFonts w:ascii="Arial" w:hAnsi="Arial" w:cs="Arial"/>
          <w:lang w:val="fr-FR"/>
        </w:rPr>
        <w:t>Public transit: metro, bus, train, commuter rail, etc.</w:t>
      </w:r>
    </w:p>
    <w:p w14:paraId="4A20904C" w14:textId="77777777" w:rsidR="00066569" w:rsidRPr="00D01C82" w:rsidRDefault="00066569" w:rsidP="000E4477">
      <w:pPr>
        <w:pStyle w:val="ListParagraph"/>
        <w:numPr>
          <w:ilvl w:val="0"/>
          <w:numId w:val="17"/>
        </w:numPr>
        <w:spacing w:line="276" w:lineRule="auto"/>
        <w:ind w:left="709"/>
        <w:rPr>
          <w:rFonts w:ascii="Arial" w:hAnsi="Arial" w:cs="Arial"/>
        </w:rPr>
      </w:pPr>
      <w:r w:rsidRPr="00D01C82">
        <w:rPr>
          <w:rFonts w:ascii="Arial" w:hAnsi="Arial" w:cs="Arial"/>
        </w:rPr>
        <w:t xml:space="preserve">Bicycle </w:t>
      </w:r>
    </w:p>
    <w:p w14:paraId="5E4C90AB" w14:textId="77777777" w:rsidR="00066569" w:rsidRPr="00D01C82" w:rsidRDefault="00066569" w:rsidP="000E4477">
      <w:pPr>
        <w:pStyle w:val="ListParagraph"/>
        <w:numPr>
          <w:ilvl w:val="0"/>
          <w:numId w:val="17"/>
        </w:numPr>
        <w:spacing w:line="276" w:lineRule="auto"/>
        <w:ind w:left="709"/>
        <w:rPr>
          <w:rFonts w:ascii="Arial" w:hAnsi="Arial" w:cs="Arial"/>
        </w:rPr>
      </w:pPr>
      <w:r w:rsidRPr="00D01C82">
        <w:rPr>
          <w:rFonts w:ascii="Arial" w:hAnsi="Arial" w:cs="Arial"/>
        </w:rPr>
        <w:t xml:space="preserve">Walk </w:t>
      </w:r>
    </w:p>
    <w:p w14:paraId="3A56E0E4" w14:textId="77777777" w:rsidR="00066569" w:rsidRPr="00D01C82" w:rsidRDefault="00066569" w:rsidP="000E4477">
      <w:pPr>
        <w:pStyle w:val="ListParagraph"/>
        <w:numPr>
          <w:ilvl w:val="0"/>
          <w:numId w:val="18"/>
        </w:numPr>
        <w:spacing w:line="276" w:lineRule="auto"/>
        <w:ind w:left="709"/>
        <w:rPr>
          <w:rFonts w:ascii="Arial" w:hAnsi="Arial" w:cs="Arial"/>
        </w:rPr>
      </w:pPr>
      <w:r w:rsidRPr="00D01C82">
        <w:rPr>
          <w:rFonts w:ascii="Arial" w:hAnsi="Arial" w:cs="Arial"/>
        </w:rPr>
        <w:t xml:space="preserve">I would not have </w:t>
      </w:r>
      <w:r>
        <w:rPr>
          <w:rFonts w:ascii="Arial" w:hAnsi="Arial" w:cs="Arial"/>
        </w:rPr>
        <w:t>made</w:t>
      </w:r>
      <w:r w:rsidRPr="00D01C82">
        <w:rPr>
          <w:rFonts w:ascii="Arial" w:hAnsi="Arial" w:cs="Arial"/>
        </w:rPr>
        <w:t xml:space="preserve"> the trip </w:t>
      </w:r>
    </w:p>
    <w:p w14:paraId="722E5498" w14:textId="767033F7" w:rsidR="00066569" w:rsidRDefault="00066569" w:rsidP="008D0BAE">
      <w:pPr>
        <w:rPr>
          <w:rFonts w:ascii="Arial" w:hAnsi="Arial" w:cs="Arial"/>
          <w:i/>
          <w:color w:val="595959" w:themeColor="text1" w:themeTint="A6"/>
        </w:rPr>
      </w:pPr>
    </w:p>
    <w:p w14:paraId="49868889" w14:textId="013CB893" w:rsidR="00B47486" w:rsidRDefault="00B47486">
      <w:pPr>
        <w:spacing w:after="200" w:line="276" w:lineRule="auto"/>
        <w:jc w:val="left"/>
        <w:rPr>
          <w:rFonts w:ascii="Arial" w:hAnsi="Arial" w:cs="Arial"/>
          <w:i/>
          <w:color w:val="595959" w:themeColor="text1" w:themeTint="A6"/>
        </w:rPr>
      </w:pPr>
      <w:r>
        <w:rPr>
          <w:rFonts w:ascii="Arial" w:hAnsi="Arial" w:cs="Arial"/>
          <w:i/>
          <w:color w:val="595959" w:themeColor="text1" w:themeTint="A6"/>
        </w:rPr>
        <w:br w:type="page"/>
      </w:r>
    </w:p>
    <w:p w14:paraId="1D6A0AAD" w14:textId="77777777" w:rsidR="00066569" w:rsidRPr="00540BD3" w:rsidRDefault="00066569" w:rsidP="00066569">
      <w:pPr>
        <w:pStyle w:val="Ttulos"/>
        <w:rPr>
          <w:rFonts w:cs="Arial"/>
          <w:sz w:val="22"/>
          <w:szCs w:val="22"/>
          <w:lang w:val="en-US"/>
        </w:rPr>
      </w:pPr>
      <w:r>
        <w:rPr>
          <w:rFonts w:cs="Arial"/>
          <w:sz w:val="22"/>
          <w:szCs w:val="22"/>
          <w:lang w:val="en-US"/>
        </w:rPr>
        <w:lastRenderedPageBreak/>
        <w:t xml:space="preserve">IV. </w:t>
      </w:r>
      <w:r w:rsidRPr="00540BD3">
        <w:rPr>
          <w:rFonts w:cs="Arial"/>
          <w:sz w:val="22"/>
          <w:szCs w:val="22"/>
          <w:lang w:val="en-US"/>
        </w:rPr>
        <w:t>SOCIO-DEMOGRAPHIC CHARACTERISTICS</w:t>
      </w:r>
    </w:p>
    <w:p w14:paraId="44AE87B0" w14:textId="00E509F9" w:rsidR="008D0BAE" w:rsidRDefault="008D0BAE" w:rsidP="008D0BAE">
      <w:pPr>
        <w:spacing w:before="240" w:line="276" w:lineRule="auto"/>
        <w:rPr>
          <w:rFonts w:ascii="Arial" w:hAnsi="Arial" w:cs="Arial"/>
          <w:b/>
          <w:color w:val="000000" w:themeColor="text1"/>
        </w:rPr>
      </w:pPr>
      <w:r w:rsidRPr="00540BD3">
        <w:rPr>
          <w:rFonts w:ascii="Arial" w:hAnsi="Arial" w:cs="Arial"/>
          <w:b/>
          <w:color w:val="000000" w:themeColor="text1"/>
        </w:rPr>
        <w:t>To conclude the survey, we would like to gather some information about yourself and your household.</w:t>
      </w:r>
    </w:p>
    <w:p w14:paraId="75E63B90" w14:textId="77777777" w:rsidR="00726060" w:rsidRDefault="00726060" w:rsidP="008D0BAE">
      <w:pPr>
        <w:spacing w:before="240" w:line="276" w:lineRule="auto"/>
        <w:contextualSpacing/>
        <w:rPr>
          <w:rFonts w:ascii="Arial" w:hAnsi="Arial" w:cs="Arial"/>
          <w:b/>
          <w:color w:val="000000" w:themeColor="text1"/>
        </w:rPr>
      </w:pPr>
    </w:p>
    <w:p w14:paraId="4A59DA8D" w14:textId="6748FB86" w:rsidR="008D0BAE" w:rsidRPr="006142AA" w:rsidRDefault="008D0BAE" w:rsidP="008D0BAE">
      <w:pPr>
        <w:spacing w:before="240" w:line="276" w:lineRule="auto"/>
        <w:contextualSpacing/>
      </w:pPr>
      <w:r w:rsidRPr="00540BD3">
        <w:rPr>
          <w:rFonts w:ascii="Arial" w:hAnsi="Arial" w:cs="Arial"/>
          <w:b/>
          <w:color w:val="0070C0"/>
        </w:rPr>
        <w:t>Q</w:t>
      </w:r>
      <w:r w:rsidRPr="006142AA">
        <w:rPr>
          <w:rFonts w:ascii="Arial" w:hAnsi="Arial" w:cs="Arial"/>
          <w:b/>
          <w:color w:val="0070C0"/>
        </w:rPr>
        <w:t xml:space="preserve">46 [Q 1-99, RECODE] </w:t>
      </w:r>
      <w:r w:rsidRPr="00540BD3">
        <w:rPr>
          <w:rFonts w:ascii="Arial" w:hAnsi="Arial" w:cs="Arial"/>
          <w:b/>
        </w:rPr>
        <w:t>What is your age</w:t>
      </w:r>
      <w:r w:rsidRPr="006142AA">
        <w:rPr>
          <w:rFonts w:ascii="Arial" w:hAnsi="Arial" w:cs="Arial"/>
          <w:b/>
        </w:rPr>
        <w:t>?</w:t>
      </w:r>
    </w:p>
    <w:p w14:paraId="74223274" w14:textId="77777777" w:rsidR="008D0BAE" w:rsidRPr="006142AA" w:rsidRDefault="008D0BAE" w:rsidP="008D0BAE">
      <w:pPr>
        <w:rPr>
          <w:rFonts w:ascii="Arial" w:hAnsi="Arial" w:cs="Arial"/>
        </w:rPr>
      </w:pPr>
      <w:r w:rsidRPr="00540BD3">
        <w:rPr>
          <w:rFonts w:ascii="Arial" w:hAnsi="Arial" w:cs="Arial"/>
        </w:rPr>
        <w:t>Indicate exact age: ___ ___ PROG. DO NOT ALLOW LESS THAN 18.</w:t>
      </w:r>
    </w:p>
    <w:p w14:paraId="5EF6872C"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18 - 19</w:t>
      </w:r>
    </w:p>
    <w:p w14:paraId="32AC86B7"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20 - 24</w:t>
      </w:r>
    </w:p>
    <w:p w14:paraId="1FB8EB41"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25 - 29</w:t>
      </w:r>
    </w:p>
    <w:p w14:paraId="1425EF1D"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30 - 34</w:t>
      </w:r>
    </w:p>
    <w:p w14:paraId="0E52DE7D"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35 - 39</w:t>
      </w:r>
    </w:p>
    <w:p w14:paraId="1C2E28AB"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40 - 44</w:t>
      </w:r>
    </w:p>
    <w:p w14:paraId="31DAF7FF"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45 - 49</w:t>
      </w:r>
    </w:p>
    <w:p w14:paraId="3868BD3D"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50 - 54</w:t>
      </w:r>
    </w:p>
    <w:p w14:paraId="2530B191"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55 - 59</w:t>
      </w:r>
    </w:p>
    <w:p w14:paraId="5818CA70"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60 - 64</w:t>
      </w:r>
    </w:p>
    <w:p w14:paraId="4A1AFE75"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65 - 69</w:t>
      </w:r>
    </w:p>
    <w:p w14:paraId="08A0AB32"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70 - 74</w:t>
      </w:r>
    </w:p>
    <w:p w14:paraId="16D444BB" w14:textId="77777777" w:rsidR="008D0BAE" w:rsidRPr="00B95202" w:rsidRDefault="008D0BAE" w:rsidP="000E4477">
      <w:pPr>
        <w:pStyle w:val="ListParagraph"/>
        <w:numPr>
          <w:ilvl w:val="0"/>
          <w:numId w:val="19"/>
        </w:numPr>
        <w:spacing w:line="276" w:lineRule="auto"/>
        <w:rPr>
          <w:rFonts w:ascii="Arial" w:hAnsi="Arial" w:cs="Arial"/>
        </w:rPr>
      </w:pPr>
      <w:r w:rsidRPr="00B95202">
        <w:rPr>
          <w:rFonts w:ascii="Arial" w:hAnsi="Arial" w:cs="Arial"/>
        </w:rPr>
        <w:t>75 - 79</w:t>
      </w:r>
    </w:p>
    <w:p w14:paraId="685D69D0" w14:textId="77777777" w:rsidR="008D0BAE" w:rsidRDefault="008D0BAE" w:rsidP="000E4477">
      <w:pPr>
        <w:pStyle w:val="ListParagraph"/>
        <w:numPr>
          <w:ilvl w:val="0"/>
          <w:numId w:val="19"/>
        </w:numPr>
        <w:spacing w:line="276" w:lineRule="auto"/>
        <w:rPr>
          <w:rFonts w:ascii="Arial" w:hAnsi="Arial" w:cs="Arial"/>
        </w:rPr>
      </w:pPr>
      <w:r w:rsidRPr="00B95202">
        <w:rPr>
          <w:rFonts w:ascii="Arial" w:hAnsi="Arial" w:cs="Arial"/>
        </w:rPr>
        <w:t xml:space="preserve">80 </w:t>
      </w:r>
      <w:r>
        <w:rPr>
          <w:rFonts w:ascii="Arial" w:hAnsi="Arial" w:cs="Arial"/>
        </w:rPr>
        <w:t>–</w:t>
      </w:r>
      <w:r w:rsidRPr="00B95202">
        <w:rPr>
          <w:rFonts w:ascii="Arial" w:hAnsi="Arial" w:cs="Arial"/>
        </w:rPr>
        <w:t xml:space="preserve"> 84</w:t>
      </w:r>
    </w:p>
    <w:p w14:paraId="62B12D06" w14:textId="77777777" w:rsidR="008D0BAE" w:rsidRPr="00540BD3" w:rsidRDefault="008D0BAE" w:rsidP="000E4477">
      <w:pPr>
        <w:pStyle w:val="ListParagraph"/>
        <w:numPr>
          <w:ilvl w:val="0"/>
          <w:numId w:val="19"/>
        </w:numPr>
        <w:spacing w:line="276" w:lineRule="auto"/>
        <w:rPr>
          <w:rFonts w:ascii="Arial" w:hAnsi="Arial" w:cs="Arial"/>
        </w:rPr>
      </w:pPr>
      <w:r w:rsidRPr="00540BD3">
        <w:rPr>
          <w:rFonts w:ascii="Arial" w:hAnsi="Arial" w:cs="Arial"/>
        </w:rPr>
        <w:t xml:space="preserve">85 or older </w:t>
      </w:r>
    </w:p>
    <w:p w14:paraId="42191E90" w14:textId="77777777" w:rsidR="008D0BAE" w:rsidRDefault="008D0BAE" w:rsidP="008D0BAE">
      <w:pPr>
        <w:spacing w:line="276" w:lineRule="auto"/>
        <w:rPr>
          <w:rFonts w:ascii="Arial" w:hAnsi="Arial" w:cs="Arial"/>
        </w:rPr>
      </w:pPr>
    </w:p>
    <w:p w14:paraId="58B65CEB" w14:textId="77777777" w:rsidR="008D0BAE" w:rsidRPr="006142AA" w:rsidRDefault="008D0BAE" w:rsidP="008D0BAE">
      <w:pPr>
        <w:rPr>
          <w:rFonts w:ascii="Arial" w:hAnsi="Arial" w:cs="Arial"/>
        </w:rPr>
      </w:pPr>
      <w:r>
        <w:rPr>
          <w:rFonts w:ascii="Arial" w:hAnsi="Arial" w:cs="Arial"/>
          <w:b/>
          <w:color w:val="0070C0"/>
        </w:rPr>
        <w:t>Q</w:t>
      </w:r>
      <w:r w:rsidRPr="006142AA">
        <w:rPr>
          <w:rFonts w:ascii="Arial" w:hAnsi="Arial" w:cs="Arial"/>
          <w:b/>
          <w:color w:val="0070C0"/>
        </w:rPr>
        <w:t xml:space="preserve">47 [S] </w:t>
      </w:r>
      <w:r w:rsidRPr="00540BD3">
        <w:rPr>
          <w:rFonts w:ascii="Arial" w:hAnsi="Arial" w:cs="Arial"/>
          <w:b/>
        </w:rPr>
        <w:t>You are</w:t>
      </w:r>
      <w:r w:rsidRPr="006142AA">
        <w:rPr>
          <w:rFonts w:ascii="Arial" w:hAnsi="Arial" w:cs="Arial"/>
          <w:b/>
        </w:rPr>
        <w:t>…</w:t>
      </w:r>
      <w:r w:rsidRPr="006142AA">
        <w:t xml:space="preserve">  </w:t>
      </w:r>
    </w:p>
    <w:p w14:paraId="67177EB5" w14:textId="77777777" w:rsidR="008D0BAE" w:rsidRPr="006142AA" w:rsidRDefault="008D0BAE" w:rsidP="008D0BAE">
      <w:pPr>
        <w:rPr>
          <w:rFonts w:ascii="Arial" w:hAnsi="Arial" w:cs="Arial"/>
        </w:rPr>
      </w:pPr>
      <w:r w:rsidRPr="006142AA">
        <w:rPr>
          <w:rFonts w:ascii="Arial" w:hAnsi="Arial" w:cs="Arial"/>
          <w:i/>
          <w:color w:val="595959" w:themeColor="text1" w:themeTint="A6"/>
        </w:rPr>
        <w:t>[F2F ONLY]</w:t>
      </w:r>
      <w:r w:rsidRPr="006142AA">
        <w:rPr>
          <w:rFonts w:ascii="Arial" w:hAnsi="Arial" w:cs="Arial"/>
          <w:color w:val="595959" w:themeColor="text1" w:themeTint="A6"/>
        </w:rPr>
        <w:t xml:space="preserve"> </w:t>
      </w:r>
      <w:r w:rsidRPr="00540BD3">
        <w:rPr>
          <w:rFonts w:ascii="Arial" w:hAnsi="Arial" w:cs="Arial"/>
          <w:b/>
          <w:i/>
          <w:color w:val="1F497D" w:themeColor="text2"/>
        </w:rPr>
        <w:t xml:space="preserve">Interviewer: </w:t>
      </w:r>
      <w:r>
        <w:rPr>
          <w:rFonts w:ascii="Arial" w:hAnsi="Arial" w:cs="Arial"/>
          <w:b/>
          <w:i/>
          <w:color w:val="1F497D" w:themeColor="text2"/>
        </w:rPr>
        <w:t xml:space="preserve">check </w:t>
      </w:r>
      <w:r w:rsidRPr="006142AA">
        <w:rPr>
          <w:rFonts w:ascii="Arial" w:hAnsi="Arial" w:cs="Arial"/>
          <w:b/>
          <w:i/>
          <w:color w:val="1F497D" w:themeColor="text2"/>
        </w:rPr>
        <w:t>without readin</w:t>
      </w:r>
      <w:r>
        <w:rPr>
          <w:rFonts w:ascii="Arial" w:hAnsi="Arial" w:cs="Arial"/>
          <w:b/>
          <w:i/>
          <w:color w:val="1F497D" w:themeColor="text2"/>
        </w:rPr>
        <w:t>g.</w:t>
      </w:r>
    </w:p>
    <w:p w14:paraId="0B64CFB5" w14:textId="77777777" w:rsidR="008D0BAE" w:rsidRPr="004E669A" w:rsidRDefault="008D0BAE" w:rsidP="000E4477">
      <w:pPr>
        <w:pStyle w:val="ListParagraph"/>
        <w:numPr>
          <w:ilvl w:val="0"/>
          <w:numId w:val="20"/>
        </w:numPr>
        <w:spacing w:line="276" w:lineRule="auto"/>
        <w:rPr>
          <w:rFonts w:ascii="Arial" w:hAnsi="Arial" w:cs="Arial"/>
        </w:rPr>
      </w:pPr>
      <w:r w:rsidRPr="004E669A">
        <w:rPr>
          <w:rFonts w:ascii="Arial" w:hAnsi="Arial" w:cs="Arial"/>
        </w:rPr>
        <w:t>Male</w:t>
      </w:r>
    </w:p>
    <w:p w14:paraId="35810016" w14:textId="77777777" w:rsidR="008D0BAE" w:rsidRPr="00540BD3" w:rsidRDefault="008D0BAE" w:rsidP="000E4477">
      <w:pPr>
        <w:pStyle w:val="ListParagraph"/>
        <w:numPr>
          <w:ilvl w:val="0"/>
          <w:numId w:val="20"/>
        </w:numPr>
        <w:spacing w:line="276" w:lineRule="auto"/>
        <w:rPr>
          <w:rFonts w:ascii="Arial" w:hAnsi="Arial" w:cs="Arial"/>
        </w:rPr>
      </w:pPr>
      <w:r w:rsidRPr="00540BD3">
        <w:rPr>
          <w:rFonts w:ascii="Arial" w:hAnsi="Arial" w:cs="Arial"/>
        </w:rPr>
        <w:t xml:space="preserve">Female </w:t>
      </w:r>
    </w:p>
    <w:p w14:paraId="30ED21B6" w14:textId="77777777" w:rsidR="008D0BAE" w:rsidRDefault="008D0BAE" w:rsidP="008D0BAE">
      <w:pPr>
        <w:spacing w:line="276" w:lineRule="auto"/>
        <w:rPr>
          <w:rFonts w:ascii="Arial" w:hAnsi="Arial" w:cs="Arial"/>
        </w:rPr>
      </w:pPr>
    </w:p>
    <w:p w14:paraId="1433152B" w14:textId="77777777" w:rsidR="008D0BAE" w:rsidRPr="00540BD3" w:rsidRDefault="008D0BAE" w:rsidP="008D0BAE">
      <w:pPr>
        <w:rPr>
          <w:rFonts w:ascii="Arial" w:hAnsi="Arial" w:cs="Arial"/>
          <w:b/>
        </w:rPr>
      </w:pPr>
      <w:r>
        <w:rPr>
          <w:rFonts w:ascii="Arial" w:hAnsi="Arial" w:cs="Arial"/>
          <w:b/>
          <w:color w:val="0070C0"/>
        </w:rPr>
        <w:t>Q</w:t>
      </w:r>
      <w:r w:rsidRPr="00540BD3">
        <w:rPr>
          <w:rFonts w:ascii="Arial" w:hAnsi="Arial" w:cs="Arial"/>
          <w:b/>
          <w:color w:val="0070C0"/>
        </w:rPr>
        <w:t xml:space="preserve">48 [S] </w:t>
      </w:r>
      <w:r w:rsidRPr="00540BD3">
        <w:rPr>
          <w:rFonts w:ascii="Arial" w:hAnsi="Arial" w:cs="Arial"/>
          <w:b/>
        </w:rPr>
        <w:t>What is the highest level of education you have completed?</w:t>
      </w:r>
    </w:p>
    <w:p w14:paraId="06BFC221" w14:textId="77777777" w:rsidR="008D0BAE" w:rsidRPr="004E669A" w:rsidRDefault="008D0BAE" w:rsidP="000E4477">
      <w:pPr>
        <w:pStyle w:val="ListParagraph"/>
        <w:numPr>
          <w:ilvl w:val="0"/>
          <w:numId w:val="21"/>
        </w:numPr>
        <w:spacing w:after="160" w:line="259" w:lineRule="auto"/>
        <w:jc w:val="left"/>
      </w:pPr>
      <w:r w:rsidRPr="004E669A">
        <w:rPr>
          <w:rFonts w:ascii="Arial" w:hAnsi="Arial" w:cs="Arial"/>
        </w:rPr>
        <w:t>No education/</w:t>
      </w:r>
      <w:r w:rsidRPr="004E669A">
        <w:t>Primary/elementary education not completed</w:t>
      </w:r>
    </w:p>
    <w:p w14:paraId="0587259D" w14:textId="77777777" w:rsidR="008D0BAE" w:rsidRPr="004E669A" w:rsidRDefault="008D0BAE" w:rsidP="000E4477">
      <w:pPr>
        <w:pStyle w:val="ListParagraph"/>
        <w:numPr>
          <w:ilvl w:val="0"/>
          <w:numId w:val="21"/>
        </w:numPr>
        <w:spacing w:after="160" w:line="259" w:lineRule="auto"/>
        <w:jc w:val="left"/>
      </w:pPr>
      <w:r>
        <w:t>Primary</w:t>
      </w:r>
      <w:r w:rsidRPr="004E669A">
        <w:t xml:space="preserve"> education </w:t>
      </w:r>
    </w:p>
    <w:p w14:paraId="2CBA9F4D" w14:textId="77777777" w:rsidR="008D0BAE" w:rsidRDefault="008D0BAE" w:rsidP="000E4477">
      <w:pPr>
        <w:pStyle w:val="ListParagraph"/>
        <w:numPr>
          <w:ilvl w:val="0"/>
          <w:numId w:val="21"/>
        </w:numPr>
        <w:spacing w:after="160" w:line="259" w:lineRule="auto"/>
        <w:rPr>
          <w:rFonts w:ascii="Arial" w:hAnsi="Arial" w:cs="Arial"/>
        </w:rPr>
      </w:pPr>
      <w:r w:rsidRPr="00D24788">
        <w:rPr>
          <w:rFonts w:ascii="Arial" w:hAnsi="Arial" w:cs="Arial"/>
        </w:rPr>
        <w:t xml:space="preserve">First stage of </w:t>
      </w:r>
      <w:r>
        <w:rPr>
          <w:rFonts w:ascii="Arial" w:hAnsi="Arial" w:cs="Arial"/>
        </w:rPr>
        <w:t>h</w:t>
      </w:r>
      <w:r w:rsidRPr="004E669A">
        <w:rPr>
          <w:rFonts w:ascii="Arial" w:hAnsi="Arial" w:cs="Arial"/>
        </w:rPr>
        <w:t>igh-school/compulsory education</w:t>
      </w:r>
    </w:p>
    <w:p w14:paraId="0E7E0758" w14:textId="77777777" w:rsidR="008D0BAE" w:rsidRPr="00D24788" w:rsidRDefault="008D0BAE" w:rsidP="000E4477">
      <w:pPr>
        <w:pStyle w:val="ListParagraph"/>
        <w:numPr>
          <w:ilvl w:val="0"/>
          <w:numId w:val="21"/>
        </w:numPr>
        <w:spacing w:after="160" w:line="259" w:lineRule="auto"/>
        <w:rPr>
          <w:rFonts w:ascii="Arial" w:hAnsi="Arial" w:cs="Arial"/>
        </w:rPr>
      </w:pPr>
      <w:r>
        <w:rPr>
          <w:rFonts w:ascii="Arial" w:hAnsi="Arial" w:cs="Arial"/>
        </w:rPr>
        <w:t>P</w:t>
      </w:r>
      <w:r w:rsidRPr="004E669A">
        <w:rPr>
          <w:rFonts w:ascii="Arial" w:hAnsi="Arial" w:cs="Arial"/>
        </w:rPr>
        <w:t>ost-compulsory secondary education</w:t>
      </w:r>
      <w:r w:rsidRPr="00D24788">
        <w:rPr>
          <w:rFonts w:ascii="Arial" w:hAnsi="Arial" w:cs="Arial"/>
        </w:rPr>
        <w:t>, with general orientation</w:t>
      </w:r>
    </w:p>
    <w:p w14:paraId="13EC818E" w14:textId="77777777" w:rsidR="008D0BAE" w:rsidRDefault="008D0BAE" w:rsidP="000E4477">
      <w:pPr>
        <w:pStyle w:val="ListParagraph"/>
        <w:numPr>
          <w:ilvl w:val="0"/>
          <w:numId w:val="21"/>
        </w:numPr>
        <w:spacing w:after="160" w:line="259" w:lineRule="auto"/>
        <w:jc w:val="left"/>
        <w:rPr>
          <w:rFonts w:ascii="Arial" w:hAnsi="Arial" w:cs="Arial"/>
        </w:rPr>
      </w:pPr>
      <w:r w:rsidRPr="00D24788">
        <w:rPr>
          <w:rFonts w:ascii="Arial" w:hAnsi="Arial" w:cs="Arial"/>
        </w:rPr>
        <w:t>Second stage of secondary education, with professional orientation (includes postsecondary education not superior)</w:t>
      </w:r>
    </w:p>
    <w:p w14:paraId="7332DC1B" w14:textId="77777777" w:rsidR="008D0BAE" w:rsidRPr="004E669A" w:rsidRDefault="008D0BAE" w:rsidP="000E4477">
      <w:pPr>
        <w:pStyle w:val="ListParagraph"/>
        <w:numPr>
          <w:ilvl w:val="0"/>
          <w:numId w:val="21"/>
        </w:numPr>
        <w:spacing w:after="160" w:line="259" w:lineRule="auto"/>
        <w:jc w:val="left"/>
      </w:pPr>
      <w:r w:rsidRPr="004E669A">
        <w:t>Undergraduate degree (Bachelor’s degree or equivalent)</w:t>
      </w:r>
    </w:p>
    <w:p w14:paraId="0132E881" w14:textId="77777777" w:rsidR="008D0BAE" w:rsidRDefault="008D0BAE" w:rsidP="000E4477">
      <w:pPr>
        <w:pStyle w:val="ListParagraph"/>
        <w:numPr>
          <w:ilvl w:val="0"/>
          <w:numId w:val="21"/>
        </w:numPr>
        <w:spacing w:line="276" w:lineRule="auto"/>
        <w:rPr>
          <w:rFonts w:ascii="Arial" w:hAnsi="Arial" w:cs="Arial"/>
        </w:rPr>
      </w:pPr>
      <w:r>
        <w:rPr>
          <w:rFonts w:ascii="Arial" w:hAnsi="Arial" w:cs="Arial"/>
        </w:rPr>
        <w:t>M</w:t>
      </w:r>
      <w:r w:rsidRPr="004E669A">
        <w:rPr>
          <w:rFonts w:ascii="Arial" w:hAnsi="Arial" w:cs="Arial"/>
        </w:rPr>
        <w:t xml:space="preserve">aster's (or equivalent) degree </w:t>
      </w:r>
    </w:p>
    <w:p w14:paraId="190E5789" w14:textId="77777777" w:rsidR="008D0BAE" w:rsidRPr="00540BD3" w:rsidRDefault="008D0BAE" w:rsidP="000E4477">
      <w:pPr>
        <w:pStyle w:val="ListParagraph"/>
        <w:numPr>
          <w:ilvl w:val="0"/>
          <w:numId w:val="21"/>
        </w:numPr>
        <w:spacing w:line="276" w:lineRule="auto"/>
        <w:rPr>
          <w:rFonts w:ascii="Arial" w:hAnsi="Arial" w:cs="Arial"/>
        </w:rPr>
      </w:pPr>
      <w:r w:rsidRPr="00540BD3">
        <w:rPr>
          <w:rFonts w:ascii="Arial" w:hAnsi="Arial" w:cs="Arial"/>
        </w:rPr>
        <w:t xml:space="preserve">PhD (or equivalent) degree </w:t>
      </w:r>
    </w:p>
    <w:p w14:paraId="5640DEDD" w14:textId="77777777" w:rsidR="008D0BAE" w:rsidRPr="00540BD3" w:rsidRDefault="008D0BAE" w:rsidP="008D0BAE">
      <w:pPr>
        <w:spacing w:line="276" w:lineRule="auto"/>
        <w:rPr>
          <w:rFonts w:ascii="Arial" w:hAnsi="Arial" w:cs="Arial"/>
        </w:rPr>
      </w:pPr>
    </w:p>
    <w:p w14:paraId="11B29D31" w14:textId="77777777" w:rsidR="008D0BAE" w:rsidRPr="00540BD3" w:rsidRDefault="008D0BAE" w:rsidP="008D0BAE">
      <w:pPr>
        <w:spacing w:before="120"/>
        <w:rPr>
          <w:rFonts w:ascii="Arial" w:hAnsi="Arial" w:cs="Arial"/>
        </w:rPr>
      </w:pPr>
      <w:r>
        <w:rPr>
          <w:rFonts w:ascii="Arial" w:hAnsi="Arial" w:cs="Arial"/>
          <w:b/>
          <w:color w:val="0070C0"/>
        </w:rPr>
        <w:t>Q</w:t>
      </w:r>
      <w:r w:rsidRPr="00540BD3">
        <w:rPr>
          <w:rFonts w:ascii="Arial" w:hAnsi="Arial" w:cs="Arial"/>
          <w:b/>
          <w:color w:val="0070C0"/>
        </w:rPr>
        <w:t>49</w:t>
      </w:r>
      <w:r w:rsidRPr="00B95202">
        <w:rPr>
          <w:rFonts w:ascii="Arial" w:hAnsi="Arial" w:cs="Arial"/>
          <w:b/>
          <w:color w:val="0070C0"/>
        </w:rPr>
        <w:t xml:space="preserve"> [</w:t>
      </w:r>
      <w:r>
        <w:rPr>
          <w:rFonts w:ascii="Arial" w:hAnsi="Arial" w:cs="Arial"/>
          <w:b/>
          <w:color w:val="0070C0"/>
        </w:rPr>
        <w:t>S</w:t>
      </w:r>
      <w:r w:rsidRPr="00B95202">
        <w:rPr>
          <w:rFonts w:ascii="Arial" w:hAnsi="Arial" w:cs="Arial"/>
          <w:b/>
          <w:color w:val="0070C0"/>
        </w:rPr>
        <w:t>]</w:t>
      </w:r>
      <w:r>
        <w:rPr>
          <w:rFonts w:ascii="Arial" w:hAnsi="Arial" w:cs="Arial"/>
          <w:b/>
          <w:color w:val="0070C0"/>
        </w:rPr>
        <w:t xml:space="preserve"> </w:t>
      </w:r>
      <w:r w:rsidRPr="00540BD3">
        <w:rPr>
          <w:rFonts w:ascii="Arial" w:hAnsi="Arial" w:cs="Arial"/>
          <w:b/>
        </w:rPr>
        <w:t>Occupation</w:t>
      </w:r>
    </w:p>
    <w:p w14:paraId="5141984D" w14:textId="77777777" w:rsidR="008D0BAE" w:rsidRPr="00540BD3" w:rsidRDefault="008D0BAE" w:rsidP="000E4477">
      <w:pPr>
        <w:pStyle w:val="ListParagraph"/>
        <w:numPr>
          <w:ilvl w:val="0"/>
          <w:numId w:val="22"/>
        </w:numPr>
        <w:spacing w:line="276" w:lineRule="auto"/>
        <w:rPr>
          <w:rFonts w:ascii="Arial" w:hAnsi="Arial" w:cs="Arial"/>
        </w:rPr>
      </w:pPr>
      <w:r w:rsidRPr="00540BD3">
        <w:rPr>
          <w:rFonts w:ascii="Arial" w:hAnsi="Arial" w:cs="Arial"/>
        </w:rPr>
        <w:t>Student</w:t>
      </w:r>
    </w:p>
    <w:p w14:paraId="5C7C9CA2" w14:textId="77777777" w:rsidR="008D0BAE" w:rsidRPr="00540BD3" w:rsidRDefault="008D0BAE" w:rsidP="000E4477">
      <w:pPr>
        <w:pStyle w:val="ListParagraph"/>
        <w:numPr>
          <w:ilvl w:val="0"/>
          <w:numId w:val="22"/>
        </w:numPr>
        <w:spacing w:line="276" w:lineRule="auto"/>
        <w:rPr>
          <w:rFonts w:ascii="Arial" w:hAnsi="Arial" w:cs="Arial"/>
        </w:rPr>
      </w:pPr>
      <w:r w:rsidRPr="00540BD3">
        <w:rPr>
          <w:rFonts w:ascii="Arial" w:hAnsi="Arial" w:cs="Arial"/>
        </w:rPr>
        <w:t>Employee</w:t>
      </w:r>
    </w:p>
    <w:p w14:paraId="3391EAD0" w14:textId="77777777" w:rsidR="008D0BAE" w:rsidRPr="00540BD3" w:rsidRDefault="008D0BAE" w:rsidP="000E4477">
      <w:pPr>
        <w:pStyle w:val="ListParagraph"/>
        <w:numPr>
          <w:ilvl w:val="0"/>
          <w:numId w:val="22"/>
        </w:numPr>
        <w:spacing w:line="276" w:lineRule="auto"/>
        <w:rPr>
          <w:rFonts w:ascii="Arial" w:hAnsi="Arial" w:cs="Arial"/>
        </w:rPr>
      </w:pPr>
      <w:r w:rsidRPr="00540BD3">
        <w:rPr>
          <w:rFonts w:ascii="Arial" w:hAnsi="Arial" w:cs="Arial"/>
        </w:rPr>
        <w:t>Part-time employee and student</w:t>
      </w:r>
    </w:p>
    <w:p w14:paraId="7FE9FFFB" w14:textId="77777777" w:rsidR="008D0BAE" w:rsidRDefault="008D0BAE" w:rsidP="000E4477">
      <w:pPr>
        <w:pStyle w:val="ListParagraph"/>
        <w:numPr>
          <w:ilvl w:val="0"/>
          <w:numId w:val="22"/>
        </w:numPr>
        <w:spacing w:line="276" w:lineRule="auto"/>
        <w:rPr>
          <w:rFonts w:ascii="Arial" w:hAnsi="Arial" w:cs="Arial"/>
        </w:rPr>
      </w:pPr>
      <w:r w:rsidRPr="00540BD3">
        <w:rPr>
          <w:rFonts w:ascii="Arial" w:hAnsi="Arial" w:cs="Arial"/>
        </w:rPr>
        <w:t>Homemaker</w:t>
      </w:r>
    </w:p>
    <w:p w14:paraId="4F0E38E4" w14:textId="77777777" w:rsidR="008D0BAE" w:rsidRDefault="008D0BAE" w:rsidP="000E4477">
      <w:pPr>
        <w:pStyle w:val="ListParagraph"/>
        <w:numPr>
          <w:ilvl w:val="0"/>
          <w:numId w:val="22"/>
        </w:numPr>
        <w:spacing w:line="276" w:lineRule="auto"/>
        <w:rPr>
          <w:rFonts w:ascii="Arial" w:hAnsi="Arial" w:cs="Arial"/>
        </w:rPr>
      </w:pPr>
      <w:r w:rsidRPr="004E669A">
        <w:rPr>
          <w:rFonts w:ascii="Arial" w:hAnsi="Arial" w:cs="Arial"/>
        </w:rPr>
        <w:t>Unemployed</w:t>
      </w:r>
    </w:p>
    <w:p w14:paraId="6FA974A4" w14:textId="77777777" w:rsidR="008D0BAE" w:rsidRDefault="008D0BAE" w:rsidP="000E4477">
      <w:pPr>
        <w:pStyle w:val="ListParagraph"/>
        <w:numPr>
          <w:ilvl w:val="0"/>
          <w:numId w:val="22"/>
        </w:numPr>
        <w:spacing w:line="276" w:lineRule="auto"/>
        <w:rPr>
          <w:rFonts w:ascii="Arial" w:hAnsi="Arial" w:cs="Arial"/>
        </w:rPr>
      </w:pPr>
      <w:r w:rsidRPr="004E669A">
        <w:rPr>
          <w:rFonts w:ascii="Arial" w:hAnsi="Arial" w:cs="Arial"/>
        </w:rPr>
        <w:t>Retired</w:t>
      </w:r>
    </w:p>
    <w:p w14:paraId="52ECB468" w14:textId="77777777" w:rsidR="008D0BAE" w:rsidRDefault="008D0BAE" w:rsidP="008D0BAE">
      <w:pPr>
        <w:spacing w:line="276" w:lineRule="auto"/>
        <w:rPr>
          <w:rFonts w:ascii="Arial" w:hAnsi="Arial" w:cs="Arial"/>
        </w:rPr>
      </w:pPr>
    </w:p>
    <w:p w14:paraId="5DD1EB4C" w14:textId="77777777" w:rsidR="008D0BAE" w:rsidRPr="00D24788" w:rsidRDefault="008D0BAE" w:rsidP="008D0BAE">
      <w:pPr>
        <w:rPr>
          <w:rFonts w:ascii="Arial" w:hAnsi="Arial" w:cs="Arial"/>
          <w:b/>
        </w:rPr>
      </w:pPr>
      <w:r>
        <w:rPr>
          <w:rFonts w:ascii="Arial" w:hAnsi="Arial" w:cs="Arial"/>
          <w:b/>
          <w:color w:val="0070C0"/>
        </w:rPr>
        <w:t>Q</w:t>
      </w:r>
      <w:r w:rsidRPr="009C156A">
        <w:rPr>
          <w:rFonts w:ascii="Arial" w:hAnsi="Arial" w:cs="Arial"/>
          <w:b/>
          <w:color w:val="0070C0"/>
        </w:rPr>
        <w:t>50</w:t>
      </w:r>
      <w:r w:rsidRPr="00D24788">
        <w:rPr>
          <w:rFonts w:ascii="Arial" w:hAnsi="Arial" w:cs="Arial"/>
          <w:b/>
          <w:color w:val="0070C0"/>
        </w:rPr>
        <w:t xml:space="preserve"> [S]</w:t>
      </w:r>
      <w:r w:rsidRPr="009C156A">
        <w:rPr>
          <w:rFonts w:ascii="Arial" w:hAnsi="Arial" w:cs="Arial"/>
          <w:b/>
          <w:color w:val="0070C0"/>
        </w:rPr>
        <w:t xml:space="preserve"> </w:t>
      </w:r>
      <w:r w:rsidRPr="009C156A">
        <w:rPr>
          <w:rFonts w:ascii="Arial" w:hAnsi="Arial" w:cs="Arial"/>
          <w:b/>
        </w:rPr>
        <w:t>What is your household structure?</w:t>
      </w:r>
    </w:p>
    <w:p w14:paraId="593CA391" w14:textId="77777777" w:rsidR="008D0BAE" w:rsidRPr="004E669A" w:rsidRDefault="008D0BAE" w:rsidP="000E4477">
      <w:pPr>
        <w:pStyle w:val="ListParagraph"/>
        <w:numPr>
          <w:ilvl w:val="0"/>
          <w:numId w:val="24"/>
        </w:numPr>
        <w:spacing w:line="276" w:lineRule="auto"/>
        <w:rPr>
          <w:rFonts w:ascii="Arial" w:hAnsi="Arial" w:cs="Arial"/>
        </w:rPr>
      </w:pPr>
      <w:r w:rsidRPr="004E669A">
        <w:rPr>
          <w:rFonts w:ascii="Arial" w:hAnsi="Arial" w:cs="Arial"/>
        </w:rPr>
        <w:t>I live alone.</w:t>
      </w:r>
    </w:p>
    <w:p w14:paraId="065BCD2B" w14:textId="77777777" w:rsidR="008D0BAE" w:rsidRPr="004E669A" w:rsidRDefault="008D0BAE" w:rsidP="000E4477">
      <w:pPr>
        <w:pStyle w:val="ListParagraph"/>
        <w:numPr>
          <w:ilvl w:val="0"/>
          <w:numId w:val="24"/>
        </w:numPr>
        <w:spacing w:line="276" w:lineRule="auto"/>
        <w:rPr>
          <w:rFonts w:ascii="Arial" w:hAnsi="Arial" w:cs="Arial"/>
        </w:rPr>
      </w:pPr>
      <w:r w:rsidRPr="004E669A">
        <w:rPr>
          <w:rFonts w:ascii="Arial" w:hAnsi="Arial" w:cs="Arial"/>
        </w:rPr>
        <w:t>Sharing household (two or more people, not being a couple, who share a private dwelling)</w:t>
      </w:r>
    </w:p>
    <w:p w14:paraId="0ADA95C9" w14:textId="77777777" w:rsidR="008D0BAE" w:rsidRPr="004E669A" w:rsidRDefault="008D0BAE" w:rsidP="000E4477">
      <w:pPr>
        <w:pStyle w:val="ListParagraph"/>
        <w:numPr>
          <w:ilvl w:val="0"/>
          <w:numId w:val="24"/>
        </w:numPr>
        <w:spacing w:line="276" w:lineRule="auto"/>
        <w:rPr>
          <w:rFonts w:ascii="Arial" w:hAnsi="Arial" w:cs="Arial"/>
        </w:rPr>
      </w:pPr>
      <w:r w:rsidRPr="004E669A">
        <w:rPr>
          <w:rFonts w:ascii="Arial" w:hAnsi="Arial" w:cs="Arial"/>
        </w:rPr>
        <w:t>Couple without children</w:t>
      </w:r>
    </w:p>
    <w:p w14:paraId="7EB0E51B" w14:textId="77777777" w:rsidR="008D0BAE" w:rsidRPr="004E669A" w:rsidRDefault="008D0BAE" w:rsidP="000E4477">
      <w:pPr>
        <w:pStyle w:val="ListParagraph"/>
        <w:numPr>
          <w:ilvl w:val="0"/>
          <w:numId w:val="24"/>
        </w:numPr>
        <w:spacing w:line="276" w:lineRule="auto"/>
        <w:rPr>
          <w:rFonts w:ascii="Arial" w:hAnsi="Arial" w:cs="Arial"/>
        </w:rPr>
      </w:pPr>
      <w:r w:rsidRPr="004E669A">
        <w:rPr>
          <w:rFonts w:ascii="Arial" w:hAnsi="Arial" w:cs="Arial"/>
        </w:rPr>
        <w:t>Family with one or more children under 24 years</w:t>
      </w:r>
    </w:p>
    <w:p w14:paraId="635239A3" w14:textId="77777777" w:rsidR="008D0BAE" w:rsidRDefault="008D0BAE" w:rsidP="000E4477">
      <w:pPr>
        <w:pStyle w:val="ListParagraph"/>
        <w:numPr>
          <w:ilvl w:val="0"/>
          <w:numId w:val="24"/>
        </w:numPr>
        <w:spacing w:line="276" w:lineRule="auto"/>
        <w:rPr>
          <w:rFonts w:ascii="Arial" w:hAnsi="Arial" w:cs="Arial"/>
        </w:rPr>
      </w:pPr>
      <w:r w:rsidRPr="004E669A">
        <w:rPr>
          <w:rFonts w:ascii="Arial" w:hAnsi="Arial" w:cs="Arial"/>
        </w:rPr>
        <w:lastRenderedPageBreak/>
        <w:t>Family with all children above 25 years</w:t>
      </w:r>
    </w:p>
    <w:p w14:paraId="647A13BB" w14:textId="77777777" w:rsidR="008D0BAE" w:rsidRPr="004E669A" w:rsidRDefault="008D0BAE" w:rsidP="000E4477">
      <w:pPr>
        <w:pStyle w:val="ListParagraph"/>
        <w:numPr>
          <w:ilvl w:val="0"/>
          <w:numId w:val="24"/>
        </w:numPr>
        <w:spacing w:line="276" w:lineRule="auto"/>
        <w:rPr>
          <w:rFonts w:ascii="Arial" w:hAnsi="Arial" w:cs="Arial"/>
        </w:rPr>
      </w:pPr>
      <w:r>
        <w:rPr>
          <w:rFonts w:ascii="Arial" w:hAnsi="Arial" w:cs="Arial"/>
        </w:rPr>
        <w:t>Other: specify</w:t>
      </w:r>
    </w:p>
    <w:p w14:paraId="3A53CDE4" w14:textId="77777777" w:rsidR="008D0BAE" w:rsidRDefault="008D0BAE" w:rsidP="008D0BAE">
      <w:pPr>
        <w:rPr>
          <w:rFonts w:ascii="Arial" w:eastAsia="Times New Roman" w:hAnsi="Arial" w:cs="Arial"/>
          <w:color w:val="FFFFFF"/>
          <w:lang w:val="es-ES" w:eastAsia="nl-NL"/>
        </w:rPr>
      </w:pPr>
    </w:p>
    <w:p w14:paraId="3C0E7F51" w14:textId="77777777" w:rsidR="008D0BAE" w:rsidRPr="009C156A" w:rsidRDefault="008D0BAE" w:rsidP="008D0BAE">
      <w:pPr>
        <w:rPr>
          <w:rFonts w:ascii="Arial" w:hAnsi="Arial" w:cs="Arial"/>
          <w:b/>
        </w:rPr>
      </w:pPr>
      <w:r>
        <w:rPr>
          <w:rFonts w:ascii="Arial" w:hAnsi="Arial" w:cs="Arial"/>
          <w:b/>
          <w:color w:val="0070C0"/>
        </w:rPr>
        <w:t>Q</w:t>
      </w:r>
      <w:r w:rsidRPr="009C156A">
        <w:rPr>
          <w:rFonts w:ascii="Arial" w:hAnsi="Arial" w:cs="Arial"/>
          <w:b/>
          <w:color w:val="0070C0"/>
        </w:rPr>
        <w:t>52</w:t>
      </w:r>
      <w:r w:rsidRPr="00B7486B">
        <w:rPr>
          <w:rFonts w:ascii="Arial" w:hAnsi="Arial" w:cs="Arial"/>
          <w:b/>
          <w:color w:val="0070C0"/>
        </w:rPr>
        <w:t xml:space="preserve"> [Q </w:t>
      </w:r>
      <w:r>
        <w:rPr>
          <w:rFonts w:ascii="Arial" w:hAnsi="Arial" w:cs="Arial"/>
          <w:b/>
          <w:color w:val="0070C0"/>
        </w:rPr>
        <w:t>MADRID</w:t>
      </w:r>
      <w:r w:rsidRPr="004E669A">
        <w:rPr>
          <w:rFonts w:ascii="Arial" w:hAnsi="Arial" w:cs="Arial"/>
          <w:b/>
          <w:color w:val="0070C0"/>
        </w:rPr>
        <w:t xml:space="preserve"> </w:t>
      </w:r>
      <w:r>
        <w:rPr>
          <w:rFonts w:ascii="Arial" w:hAnsi="Arial" w:cs="Arial"/>
          <w:b/>
          <w:color w:val="0070C0"/>
        </w:rPr>
        <w:t>5 DIGITS</w:t>
      </w:r>
      <w:r w:rsidRPr="00B7486B">
        <w:rPr>
          <w:rFonts w:ascii="Arial" w:hAnsi="Arial" w:cs="Arial"/>
          <w:b/>
          <w:color w:val="0070C0"/>
        </w:rPr>
        <w:t xml:space="preserve">] </w:t>
      </w:r>
      <w:r w:rsidRPr="009C156A">
        <w:rPr>
          <w:rFonts w:ascii="Arial" w:hAnsi="Arial" w:cs="Arial"/>
          <w:b/>
        </w:rPr>
        <w:t>What is your Postal Code?</w:t>
      </w:r>
    </w:p>
    <w:p w14:paraId="133717F3" w14:textId="77777777" w:rsidR="008D0BAE" w:rsidRPr="00E2699D" w:rsidRDefault="008D0BAE" w:rsidP="008D0BAE">
      <w:pPr>
        <w:rPr>
          <w:rFonts w:ascii="Arial" w:hAnsi="Arial" w:cs="Arial"/>
          <w:b/>
          <w:color w:val="0070C0"/>
        </w:rPr>
      </w:pPr>
      <w:r w:rsidRPr="00B7486B">
        <w:rPr>
          <w:rFonts w:ascii="Arial" w:hAnsi="Arial" w:cs="Arial"/>
          <w:b/>
          <w:color w:val="0070C0"/>
        </w:rPr>
        <w:tab/>
      </w:r>
      <w:r w:rsidRPr="00E2699D">
        <w:rPr>
          <w:rFonts w:ascii="Arial" w:hAnsi="Arial" w:cs="Arial"/>
          <w:b/>
          <w:color w:val="0070C0"/>
        </w:rPr>
        <w:t>__ __ __ __ __</w:t>
      </w:r>
    </w:p>
    <w:p w14:paraId="439E90BB" w14:textId="77777777" w:rsidR="008D0BAE" w:rsidRPr="00E2699D" w:rsidRDefault="008D0BAE" w:rsidP="008D0BAE">
      <w:pPr>
        <w:rPr>
          <w:rFonts w:ascii="Arial" w:hAnsi="Arial" w:cs="Arial"/>
        </w:rPr>
      </w:pPr>
    </w:p>
    <w:p w14:paraId="35232C67" w14:textId="77777777" w:rsidR="008D0BAE" w:rsidRPr="00282B6F" w:rsidRDefault="008D0BAE" w:rsidP="008D0BAE">
      <w:pPr>
        <w:rPr>
          <w:rFonts w:ascii="Arial" w:hAnsi="Arial" w:cs="Arial"/>
          <w:b/>
        </w:rPr>
      </w:pPr>
      <w:r w:rsidRPr="00282B6F">
        <w:rPr>
          <w:rFonts w:ascii="Arial" w:hAnsi="Arial" w:cs="Arial"/>
          <w:b/>
          <w:color w:val="0070C0"/>
        </w:rPr>
        <w:t xml:space="preserve">Q53 [S] </w:t>
      </w:r>
      <w:r w:rsidRPr="00282B6F">
        <w:rPr>
          <w:rFonts w:ascii="Arial" w:hAnsi="Arial" w:cs="Arial"/>
          <w:b/>
        </w:rPr>
        <w:t>What was the gross income level of your household last year (from all sources), before taxes or other deductions?</w:t>
      </w:r>
    </w:p>
    <w:p w14:paraId="216B366C" w14:textId="77777777" w:rsidR="008D0BAE" w:rsidRPr="00B7486B" w:rsidRDefault="008D0BAE" w:rsidP="008D0BAE">
      <w:pPr>
        <w:rPr>
          <w:rFonts w:ascii="Arial" w:hAnsi="Arial" w:cs="Arial"/>
        </w:rPr>
      </w:pPr>
      <w:r w:rsidRPr="00B7486B">
        <w:rPr>
          <w:rFonts w:ascii="Arial" w:hAnsi="Arial" w:cs="Arial"/>
          <w:i/>
          <w:color w:val="595959" w:themeColor="text1" w:themeTint="A6"/>
        </w:rPr>
        <w:t>[F2F ONLY]</w:t>
      </w:r>
      <w:r w:rsidRPr="00B7486B">
        <w:rPr>
          <w:rFonts w:ascii="Arial" w:hAnsi="Arial" w:cs="Arial"/>
          <w:color w:val="595959" w:themeColor="text1" w:themeTint="A6"/>
        </w:rPr>
        <w:t xml:space="preserve"> </w:t>
      </w:r>
      <w:r w:rsidRPr="00B7486B">
        <w:rPr>
          <w:rFonts w:ascii="Arial" w:hAnsi="Arial" w:cs="Arial"/>
          <w:b/>
          <w:i/>
          <w:color w:val="1F497D" w:themeColor="text2"/>
        </w:rPr>
        <w:t>Interviewer</w:t>
      </w:r>
      <w:r w:rsidRPr="009C156A">
        <w:rPr>
          <w:rFonts w:ascii="Arial" w:hAnsi="Arial" w:cs="Arial"/>
          <w:b/>
          <w:i/>
          <w:color w:val="1F497D" w:themeColor="text2"/>
        </w:rPr>
        <w:t>: Your household includes everyone who lives in the same dwelling unit</w:t>
      </w:r>
      <w:r>
        <w:rPr>
          <w:rFonts w:ascii="Arial" w:hAnsi="Arial" w:cs="Arial"/>
          <w:b/>
          <w:i/>
          <w:color w:val="1F497D" w:themeColor="text2"/>
        </w:rPr>
        <w:t xml:space="preserve"> (only family, relatives and partner</w:t>
      </w:r>
      <w:r w:rsidRPr="009C156A">
        <w:rPr>
          <w:rFonts w:ascii="Arial" w:hAnsi="Arial" w:cs="Arial"/>
          <w:b/>
          <w:i/>
          <w:color w:val="1F497D" w:themeColor="text2"/>
        </w:rPr>
        <w:t xml:space="preserve">, </w:t>
      </w:r>
      <w:r>
        <w:rPr>
          <w:rFonts w:ascii="Arial" w:hAnsi="Arial" w:cs="Arial"/>
          <w:b/>
          <w:i/>
          <w:color w:val="1F497D" w:themeColor="text2"/>
        </w:rPr>
        <w:t xml:space="preserve">not </w:t>
      </w:r>
      <w:r w:rsidRPr="009C156A">
        <w:rPr>
          <w:rFonts w:ascii="Arial" w:hAnsi="Arial" w:cs="Arial"/>
          <w:b/>
          <w:i/>
          <w:color w:val="1F497D" w:themeColor="text2"/>
        </w:rPr>
        <w:t>including</w:t>
      </w:r>
      <w:r>
        <w:rPr>
          <w:rFonts w:ascii="Arial" w:hAnsi="Arial" w:cs="Arial"/>
          <w:b/>
          <w:i/>
          <w:color w:val="1F497D" w:themeColor="text2"/>
        </w:rPr>
        <w:t xml:space="preserve"> roommates</w:t>
      </w:r>
      <w:r w:rsidRPr="009C156A">
        <w:rPr>
          <w:rFonts w:ascii="Arial" w:hAnsi="Arial" w:cs="Arial"/>
          <w:b/>
          <w:i/>
          <w:color w:val="1F497D" w:themeColor="text2"/>
        </w:rPr>
        <w:t xml:space="preserve"> </w:t>
      </w:r>
      <w:r>
        <w:rPr>
          <w:rFonts w:ascii="Arial" w:hAnsi="Arial" w:cs="Arial"/>
          <w:b/>
          <w:i/>
          <w:color w:val="1F497D" w:themeColor="text2"/>
        </w:rPr>
        <w:t xml:space="preserve">or friends). </w:t>
      </w:r>
      <w:r w:rsidRPr="00B7486B">
        <w:rPr>
          <w:rFonts w:ascii="Arial" w:hAnsi="Arial" w:cs="Arial"/>
          <w:b/>
          <w:i/>
          <w:color w:val="1F497D" w:themeColor="text2"/>
        </w:rPr>
        <w:t xml:space="preserve">Show the </w:t>
      </w:r>
      <w:r>
        <w:rPr>
          <w:rFonts w:ascii="Arial" w:hAnsi="Arial" w:cs="Arial"/>
          <w:b/>
          <w:i/>
          <w:color w:val="1F497D" w:themeColor="text2"/>
        </w:rPr>
        <w:t>ranks</w:t>
      </w:r>
      <w:r w:rsidRPr="00B7486B">
        <w:rPr>
          <w:rFonts w:ascii="Arial" w:hAnsi="Arial" w:cs="Arial"/>
          <w:b/>
          <w:i/>
          <w:color w:val="1F497D" w:themeColor="text2"/>
        </w:rPr>
        <w:t xml:space="preserve"> to the respondent to choose the option himself</w:t>
      </w:r>
      <w:r>
        <w:rPr>
          <w:rFonts w:ascii="Arial" w:hAnsi="Arial" w:cs="Arial"/>
          <w:b/>
          <w:i/>
          <w:color w:val="1F497D" w:themeColor="text2"/>
        </w:rPr>
        <w:t>.</w:t>
      </w:r>
    </w:p>
    <w:p w14:paraId="2913A042" w14:textId="77777777" w:rsidR="008D0BAE" w:rsidRPr="004E669A" w:rsidRDefault="008D0BAE" w:rsidP="000E4477">
      <w:pPr>
        <w:pStyle w:val="ListParagraph"/>
        <w:numPr>
          <w:ilvl w:val="0"/>
          <w:numId w:val="23"/>
        </w:numPr>
        <w:spacing w:line="276" w:lineRule="auto"/>
        <w:rPr>
          <w:rFonts w:ascii="Arial" w:hAnsi="Arial" w:cs="Arial"/>
        </w:rPr>
      </w:pPr>
      <w:r w:rsidRPr="004E669A">
        <w:rPr>
          <w:rFonts w:ascii="Arial" w:hAnsi="Arial" w:cs="Arial"/>
        </w:rPr>
        <w:t>Under 12.000 Euro</w:t>
      </w:r>
    </w:p>
    <w:p w14:paraId="70F7C157" w14:textId="77777777" w:rsidR="008D0BAE" w:rsidRPr="004E669A" w:rsidRDefault="008D0BAE" w:rsidP="000E4477">
      <w:pPr>
        <w:pStyle w:val="ListParagraph"/>
        <w:numPr>
          <w:ilvl w:val="0"/>
          <w:numId w:val="23"/>
        </w:numPr>
        <w:spacing w:line="276" w:lineRule="auto"/>
        <w:rPr>
          <w:rFonts w:ascii="Arial" w:hAnsi="Arial" w:cs="Arial"/>
        </w:rPr>
      </w:pPr>
      <w:r w:rsidRPr="004E669A">
        <w:rPr>
          <w:rFonts w:ascii="Arial" w:hAnsi="Arial" w:cs="Arial"/>
        </w:rPr>
        <w:t>From 1</w:t>
      </w:r>
      <w:r>
        <w:rPr>
          <w:rFonts w:ascii="Arial" w:hAnsi="Arial" w:cs="Arial"/>
        </w:rPr>
        <w:t>2</w:t>
      </w:r>
      <w:r w:rsidRPr="004E669A">
        <w:rPr>
          <w:rFonts w:ascii="Arial" w:hAnsi="Arial" w:cs="Arial"/>
        </w:rPr>
        <w:t>,0</w:t>
      </w:r>
      <w:r>
        <w:rPr>
          <w:rFonts w:ascii="Arial" w:hAnsi="Arial" w:cs="Arial"/>
        </w:rPr>
        <w:t>01</w:t>
      </w:r>
      <w:r w:rsidRPr="004E669A">
        <w:rPr>
          <w:rFonts w:ascii="Arial" w:hAnsi="Arial" w:cs="Arial"/>
        </w:rPr>
        <w:t xml:space="preserve"> to 1</w:t>
      </w:r>
      <w:r>
        <w:rPr>
          <w:rFonts w:ascii="Arial" w:hAnsi="Arial" w:cs="Arial"/>
        </w:rPr>
        <w:t>8</w:t>
      </w:r>
      <w:r w:rsidRPr="004E669A">
        <w:rPr>
          <w:rFonts w:ascii="Arial" w:hAnsi="Arial" w:cs="Arial"/>
        </w:rPr>
        <w:t>,000 Euro</w:t>
      </w:r>
    </w:p>
    <w:p w14:paraId="6BC11DBD" w14:textId="77777777" w:rsidR="008D0BAE" w:rsidRPr="004E669A" w:rsidRDefault="008D0BAE" w:rsidP="000E4477">
      <w:pPr>
        <w:pStyle w:val="ListParagraph"/>
        <w:numPr>
          <w:ilvl w:val="0"/>
          <w:numId w:val="23"/>
        </w:numPr>
        <w:spacing w:line="276" w:lineRule="auto"/>
        <w:rPr>
          <w:rFonts w:ascii="Arial" w:hAnsi="Arial" w:cs="Arial"/>
        </w:rPr>
      </w:pPr>
      <w:r w:rsidRPr="004E669A">
        <w:rPr>
          <w:rFonts w:ascii="Arial" w:hAnsi="Arial" w:cs="Arial"/>
        </w:rPr>
        <w:t>From 1</w:t>
      </w:r>
      <w:r>
        <w:rPr>
          <w:rFonts w:ascii="Arial" w:hAnsi="Arial" w:cs="Arial"/>
        </w:rPr>
        <w:t>8</w:t>
      </w:r>
      <w:r w:rsidRPr="004E669A">
        <w:rPr>
          <w:rFonts w:ascii="Arial" w:hAnsi="Arial" w:cs="Arial"/>
        </w:rPr>
        <w:t>,0</w:t>
      </w:r>
      <w:r>
        <w:rPr>
          <w:rFonts w:ascii="Arial" w:hAnsi="Arial" w:cs="Arial"/>
        </w:rPr>
        <w:t>01</w:t>
      </w:r>
      <w:r w:rsidRPr="004E669A">
        <w:rPr>
          <w:rFonts w:ascii="Arial" w:hAnsi="Arial" w:cs="Arial"/>
        </w:rPr>
        <w:t xml:space="preserve"> to 2</w:t>
      </w:r>
      <w:r>
        <w:rPr>
          <w:rFonts w:ascii="Arial" w:hAnsi="Arial" w:cs="Arial"/>
        </w:rPr>
        <w:t>1</w:t>
      </w:r>
      <w:r w:rsidRPr="004E669A">
        <w:rPr>
          <w:rFonts w:ascii="Arial" w:hAnsi="Arial" w:cs="Arial"/>
        </w:rPr>
        <w:t>,000 Euro</w:t>
      </w:r>
    </w:p>
    <w:p w14:paraId="6A9ED4AB" w14:textId="77777777" w:rsidR="008D0BAE" w:rsidRPr="004E669A" w:rsidRDefault="008D0BAE" w:rsidP="000E4477">
      <w:pPr>
        <w:pStyle w:val="ListParagraph"/>
        <w:numPr>
          <w:ilvl w:val="0"/>
          <w:numId w:val="23"/>
        </w:numPr>
        <w:spacing w:line="276" w:lineRule="auto"/>
        <w:rPr>
          <w:rFonts w:ascii="Arial" w:hAnsi="Arial" w:cs="Arial"/>
        </w:rPr>
      </w:pPr>
      <w:r>
        <w:rPr>
          <w:rFonts w:ascii="Arial" w:hAnsi="Arial" w:cs="Arial"/>
        </w:rPr>
        <w:t>From 21</w:t>
      </w:r>
      <w:r w:rsidRPr="004E669A">
        <w:rPr>
          <w:rFonts w:ascii="Arial" w:hAnsi="Arial" w:cs="Arial"/>
        </w:rPr>
        <w:t>,0</w:t>
      </w:r>
      <w:r>
        <w:rPr>
          <w:rFonts w:ascii="Arial" w:hAnsi="Arial" w:cs="Arial"/>
        </w:rPr>
        <w:t>01</w:t>
      </w:r>
      <w:r w:rsidRPr="004E669A">
        <w:rPr>
          <w:rFonts w:ascii="Arial" w:hAnsi="Arial" w:cs="Arial"/>
        </w:rPr>
        <w:t xml:space="preserve"> to 3</w:t>
      </w:r>
      <w:r>
        <w:rPr>
          <w:rFonts w:ascii="Arial" w:hAnsi="Arial" w:cs="Arial"/>
        </w:rPr>
        <w:t>0</w:t>
      </w:r>
      <w:r w:rsidRPr="004E669A">
        <w:rPr>
          <w:rFonts w:ascii="Arial" w:hAnsi="Arial" w:cs="Arial"/>
        </w:rPr>
        <w:t>,000 Euro</w:t>
      </w:r>
    </w:p>
    <w:p w14:paraId="6A518B72" w14:textId="77777777" w:rsidR="008D0BAE" w:rsidRPr="004E669A" w:rsidRDefault="008D0BAE" w:rsidP="000E4477">
      <w:pPr>
        <w:pStyle w:val="ListParagraph"/>
        <w:numPr>
          <w:ilvl w:val="0"/>
          <w:numId w:val="23"/>
        </w:numPr>
        <w:spacing w:line="276" w:lineRule="auto"/>
        <w:rPr>
          <w:rFonts w:ascii="Arial" w:hAnsi="Arial" w:cs="Arial"/>
        </w:rPr>
      </w:pPr>
      <w:r w:rsidRPr="004E669A">
        <w:rPr>
          <w:rFonts w:ascii="Arial" w:hAnsi="Arial" w:cs="Arial"/>
        </w:rPr>
        <w:t>From 3</w:t>
      </w:r>
      <w:r>
        <w:rPr>
          <w:rFonts w:ascii="Arial" w:hAnsi="Arial" w:cs="Arial"/>
        </w:rPr>
        <w:t>0</w:t>
      </w:r>
      <w:r w:rsidRPr="004E669A">
        <w:rPr>
          <w:rFonts w:ascii="Arial" w:hAnsi="Arial" w:cs="Arial"/>
        </w:rPr>
        <w:t>,0</w:t>
      </w:r>
      <w:r>
        <w:rPr>
          <w:rFonts w:ascii="Arial" w:hAnsi="Arial" w:cs="Arial"/>
        </w:rPr>
        <w:t>01</w:t>
      </w:r>
      <w:r w:rsidRPr="004E669A">
        <w:rPr>
          <w:rFonts w:ascii="Arial" w:hAnsi="Arial" w:cs="Arial"/>
        </w:rPr>
        <w:t xml:space="preserve"> t</w:t>
      </w:r>
      <w:r>
        <w:rPr>
          <w:rFonts w:ascii="Arial" w:hAnsi="Arial" w:cs="Arial"/>
        </w:rPr>
        <w:t>o 41</w:t>
      </w:r>
      <w:r w:rsidRPr="004E669A">
        <w:rPr>
          <w:rFonts w:ascii="Arial" w:hAnsi="Arial" w:cs="Arial"/>
        </w:rPr>
        <w:t>,000 Euro</w:t>
      </w:r>
    </w:p>
    <w:p w14:paraId="555F80C2" w14:textId="77777777" w:rsidR="008D0BAE" w:rsidRPr="004E669A" w:rsidRDefault="008D0BAE" w:rsidP="000E4477">
      <w:pPr>
        <w:pStyle w:val="ListParagraph"/>
        <w:numPr>
          <w:ilvl w:val="0"/>
          <w:numId w:val="23"/>
        </w:numPr>
        <w:spacing w:line="276" w:lineRule="auto"/>
        <w:rPr>
          <w:rFonts w:ascii="Arial" w:hAnsi="Arial" w:cs="Arial"/>
        </w:rPr>
      </w:pPr>
      <w:r>
        <w:rPr>
          <w:rFonts w:ascii="Arial" w:hAnsi="Arial" w:cs="Arial"/>
        </w:rPr>
        <w:t>From 41</w:t>
      </w:r>
      <w:r w:rsidRPr="004E669A">
        <w:rPr>
          <w:rFonts w:ascii="Arial" w:hAnsi="Arial" w:cs="Arial"/>
        </w:rPr>
        <w:t>,0</w:t>
      </w:r>
      <w:r>
        <w:rPr>
          <w:rFonts w:ascii="Arial" w:hAnsi="Arial" w:cs="Arial"/>
        </w:rPr>
        <w:t>01</w:t>
      </w:r>
      <w:r w:rsidRPr="004E669A">
        <w:rPr>
          <w:rFonts w:ascii="Arial" w:hAnsi="Arial" w:cs="Arial"/>
        </w:rPr>
        <w:t xml:space="preserve"> to </w:t>
      </w:r>
      <w:r>
        <w:rPr>
          <w:rFonts w:ascii="Arial" w:hAnsi="Arial" w:cs="Arial"/>
        </w:rPr>
        <w:t>6</w:t>
      </w:r>
      <w:r w:rsidRPr="004E669A">
        <w:rPr>
          <w:rFonts w:ascii="Arial" w:hAnsi="Arial" w:cs="Arial"/>
        </w:rPr>
        <w:t>0,000 Euro</w:t>
      </w:r>
    </w:p>
    <w:p w14:paraId="4BDB8557" w14:textId="77777777" w:rsidR="008D0BAE" w:rsidRPr="004E669A" w:rsidRDefault="008D0BAE" w:rsidP="000E4477">
      <w:pPr>
        <w:pStyle w:val="ListParagraph"/>
        <w:numPr>
          <w:ilvl w:val="0"/>
          <w:numId w:val="23"/>
        </w:numPr>
        <w:spacing w:line="276" w:lineRule="auto"/>
        <w:rPr>
          <w:rFonts w:ascii="Arial" w:hAnsi="Arial" w:cs="Arial"/>
        </w:rPr>
      </w:pPr>
      <w:r w:rsidRPr="004E669A">
        <w:rPr>
          <w:rFonts w:ascii="Arial" w:hAnsi="Arial" w:cs="Arial"/>
        </w:rPr>
        <w:t xml:space="preserve">From </w:t>
      </w:r>
      <w:r>
        <w:rPr>
          <w:rFonts w:ascii="Arial" w:hAnsi="Arial" w:cs="Arial"/>
        </w:rPr>
        <w:t>6</w:t>
      </w:r>
      <w:r w:rsidRPr="004E669A">
        <w:rPr>
          <w:rFonts w:ascii="Arial" w:hAnsi="Arial" w:cs="Arial"/>
        </w:rPr>
        <w:t>0,0</w:t>
      </w:r>
      <w:r>
        <w:rPr>
          <w:rFonts w:ascii="Arial" w:hAnsi="Arial" w:cs="Arial"/>
        </w:rPr>
        <w:t>01</w:t>
      </w:r>
      <w:r w:rsidRPr="004E669A">
        <w:rPr>
          <w:rFonts w:ascii="Arial" w:hAnsi="Arial" w:cs="Arial"/>
        </w:rPr>
        <w:t xml:space="preserve"> to 100,000 Euro</w:t>
      </w:r>
    </w:p>
    <w:p w14:paraId="3F9745E7" w14:textId="77777777" w:rsidR="008D0BAE" w:rsidRPr="004E669A" w:rsidRDefault="008D0BAE" w:rsidP="000E4477">
      <w:pPr>
        <w:pStyle w:val="ListParagraph"/>
        <w:numPr>
          <w:ilvl w:val="0"/>
          <w:numId w:val="23"/>
        </w:numPr>
        <w:spacing w:line="276" w:lineRule="auto"/>
        <w:rPr>
          <w:rFonts w:ascii="Arial" w:hAnsi="Arial" w:cs="Arial"/>
        </w:rPr>
      </w:pPr>
      <w:r w:rsidRPr="004E669A">
        <w:rPr>
          <w:rFonts w:ascii="Arial" w:hAnsi="Arial" w:cs="Arial"/>
        </w:rPr>
        <w:t>Above 100,00</w:t>
      </w:r>
      <w:r>
        <w:rPr>
          <w:rFonts w:ascii="Arial" w:hAnsi="Arial" w:cs="Arial"/>
        </w:rPr>
        <w:t>1</w:t>
      </w:r>
      <w:r w:rsidRPr="004E669A">
        <w:rPr>
          <w:rFonts w:ascii="Arial" w:hAnsi="Arial" w:cs="Arial"/>
        </w:rPr>
        <w:t xml:space="preserve"> Euro</w:t>
      </w:r>
    </w:p>
    <w:p w14:paraId="29618CF4" w14:textId="77777777" w:rsidR="008D0BAE" w:rsidRPr="00282B6F" w:rsidRDefault="008D0BAE" w:rsidP="008D0BAE">
      <w:pPr>
        <w:spacing w:line="276" w:lineRule="auto"/>
        <w:ind w:left="360"/>
        <w:contextualSpacing/>
        <w:rPr>
          <w:rFonts w:ascii="Arial" w:hAnsi="Arial" w:cs="Arial"/>
        </w:rPr>
      </w:pPr>
      <w:r w:rsidRPr="00282B6F">
        <w:rPr>
          <w:rFonts w:ascii="Arial" w:hAnsi="Arial" w:cs="Arial"/>
        </w:rPr>
        <w:t xml:space="preserve">99. </w:t>
      </w:r>
      <w:r>
        <w:rPr>
          <w:rFonts w:ascii="Arial" w:hAnsi="Arial" w:cs="Arial"/>
        </w:rPr>
        <w:t xml:space="preserve"> Do not know / P</w:t>
      </w:r>
      <w:r w:rsidRPr="00282B6F">
        <w:rPr>
          <w:rFonts w:ascii="Arial" w:hAnsi="Arial" w:cs="Arial"/>
        </w:rPr>
        <w:t>refer not to answer</w:t>
      </w:r>
    </w:p>
    <w:p w14:paraId="693B2571" w14:textId="77777777" w:rsidR="00066569" w:rsidRDefault="00066569" w:rsidP="008D0BAE">
      <w:pPr>
        <w:spacing w:line="276" w:lineRule="auto"/>
        <w:rPr>
          <w:rFonts w:ascii="Arial" w:hAnsi="Arial" w:cs="Arial"/>
          <w:color w:val="FF0000"/>
        </w:rPr>
      </w:pPr>
    </w:p>
    <w:p w14:paraId="608402BE" w14:textId="77777777" w:rsidR="008D0BAE" w:rsidRPr="008E1198" w:rsidRDefault="008D0BAE" w:rsidP="008D0BAE">
      <w:pPr>
        <w:pStyle w:val="Ttulos"/>
        <w:rPr>
          <w:rFonts w:cs="Arial"/>
          <w:sz w:val="22"/>
          <w:szCs w:val="22"/>
          <w:lang w:val="en-US"/>
        </w:rPr>
      </w:pPr>
      <w:r w:rsidRPr="008E1198">
        <w:rPr>
          <w:rFonts w:cs="Arial"/>
          <w:sz w:val="22"/>
          <w:szCs w:val="22"/>
          <w:lang w:val="en-US"/>
        </w:rPr>
        <w:t>END OF QUESTIONNAIRE</w:t>
      </w:r>
    </w:p>
    <w:p w14:paraId="436A1FBF" w14:textId="77777777" w:rsidR="008D0BAE" w:rsidRDefault="008D0BAE" w:rsidP="008D0BAE">
      <w:pPr>
        <w:spacing w:line="276" w:lineRule="auto"/>
        <w:rPr>
          <w:rFonts w:ascii="Arial" w:hAnsi="Arial" w:cs="Arial"/>
        </w:rPr>
      </w:pPr>
    </w:p>
    <w:p w14:paraId="267BF5B2" w14:textId="53C85041" w:rsidR="00F316A9" w:rsidRDefault="00F316A9">
      <w:pPr>
        <w:spacing w:after="200" w:line="276" w:lineRule="auto"/>
        <w:jc w:val="left"/>
        <w:rPr>
          <w:bCs/>
          <w:lang w:val="en-US"/>
        </w:rPr>
      </w:pPr>
      <w:r>
        <w:rPr>
          <w:bCs/>
          <w:lang w:val="en-US"/>
        </w:rPr>
        <w:br w:type="page"/>
      </w:r>
    </w:p>
    <w:p w14:paraId="6D6074FF" w14:textId="494179BD" w:rsidR="005E59A4" w:rsidRPr="00025101" w:rsidRDefault="00F316A9" w:rsidP="00025101">
      <w:pPr>
        <w:spacing w:after="120"/>
        <w:rPr>
          <w:rFonts w:ascii="Arial" w:hAnsi="Arial" w:cs="Arial"/>
          <w:b/>
          <w:sz w:val="22"/>
          <w:szCs w:val="22"/>
        </w:rPr>
      </w:pPr>
      <w:r w:rsidRPr="008D0BAE">
        <w:rPr>
          <w:rFonts w:ascii="Arial" w:hAnsi="Arial" w:cs="Arial"/>
          <w:b/>
          <w:sz w:val="22"/>
          <w:szCs w:val="22"/>
        </w:rPr>
        <w:lastRenderedPageBreak/>
        <w:t xml:space="preserve">Appendix </w:t>
      </w:r>
      <w:r>
        <w:rPr>
          <w:rFonts w:ascii="Arial" w:hAnsi="Arial" w:cs="Arial"/>
          <w:b/>
          <w:sz w:val="22"/>
          <w:szCs w:val="22"/>
        </w:rPr>
        <w:t>2</w:t>
      </w:r>
      <w:r w:rsidRPr="008D0BAE">
        <w:rPr>
          <w:rFonts w:ascii="Arial" w:hAnsi="Arial" w:cs="Arial"/>
          <w:b/>
          <w:sz w:val="22"/>
          <w:szCs w:val="22"/>
        </w:rPr>
        <w:t xml:space="preserve">: </w:t>
      </w:r>
      <w:r>
        <w:rPr>
          <w:rFonts w:ascii="Arial" w:hAnsi="Arial" w:cs="Arial"/>
          <w:b/>
          <w:sz w:val="22"/>
          <w:szCs w:val="22"/>
        </w:rPr>
        <w:t xml:space="preserve">Loadings </w:t>
      </w:r>
      <w:r w:rsidR="00C231EE" w:rsidRPr="00C231EE">
        <w:rPr>
          <w:rFonts w:ascii="Arial" w:hAnsi="Arial" w:cs="Arial"/>
          <w:b/>
          <w:sz w:val="22"/>
          <w:szCs w:val="22"/>
        </w:rPr>
        <w:t>of the latent constructs on the attitudinal indicators</w:t>
      </w:r>
      <w:r w:rsidR="00C231EE">
        <w:rPr>
          <w:rFonts w:ascii="Arial" w:hAnsi="Arial" w:cs="Arial"/>
          <w:b/>
          <w:sz w:val="22"/>
          <w:szCs w:val="22"/>
        </w:rPr>
        <w:t xml:space="preserve"> (SEM model)</w:t>
      </w:r>
    </w:p>
    <w:tbl>
      <w:tblPr>
        <w:tblW w:w="5305" w:type="pct"/>
        <w:tblLayout w:type="fixed"/>
        <w:tblLook w:val="04A0" w:firstRow="1" w:lastRow="0" w:firstColumn="1" w:lastColumn="0" w:noHBand="0" w:noVBand="1"/>
      </w:tblPr>
      <w:tblGrid>
        <w:gridCol w:w="653"/>
        <w:gridCol w:w="2044"/>
        <w:gridCol w:w="278"/>
        <w:gridCol w:w="713"/>
        <w:gridCol w:w="711"/>
        <w:gridCol w:w="285"/>
        <w:gridCol w:w="715"/>
        <w:gridCol w:w="711"/>
        <w:gridCol w:w="281"/>
        <w:gridCol w:w="715"/>
        <w:gridCol w:w="711"/>
        <w:gridCol w:w="281"/>
        <w:gridCol w:w="707"/>
        <w:gridCol w:w="833"/>
      </w:tblGrid>
      <w:tr w:rsidR="007008C9" w:rsidRPr="005E59A4" w14:paraId="1508187E" w14:textId="77777777" w:rsidTr="007008C9">
        <w:trPr>
          <w:trHeight w:val="96"/>
        </w:trPr>
        <w:tc>
          <w:tcPr>
            <w:tcW w:w="1397" w:type="pct"/>
            <w:gridSpan w:val="2"/>
            <w:vMerge w:val="restart"/>
            <w:tcBorders>
              <w:top w:val="single" w:sz="4" w:space="0" w:color="auto"/>
              <w:left w:val="nil"/>
              <w:bottom w:val="double" w:sz="6" w:space="0" w:color="000000"/>
              <w:right w:val="nil"/>
            </w:tcBorders>
            <w:shd w:val="clear" w:color="000000" w:fill="FFFFFF"/>
            <w:noWrap/>
            <w:vAlign w:val="center"/>
            <w:hideMark/>
          </w:tcPr>
          <w:p w14:paraId="174F0EBC"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Attitudinal indicators</w:t>
            </w:r>
          </w:p>
        </w:tc>
        <w:tc>
          <w:tcPr>
            <w:tcW w:w="144" w:type="pct"/>
            <w:tcBorders>
              <w:top w:val="nil"/>
              <w:left w:val="nil"/>
              <w:bottom w:val="nil"/>
              <w:right w:val="nil"/>
            </w:tcBorders>
            <w:shd w:val="clear" w:color="auto" w:fill="auto"/>
            <w:noWrap/>
            <w:vAlign w:val="center"/>
            <w:hideMark/>
          </w:tcPr>
          <w:p w14:paraId="4EF50F06" w14:textId="77777777" w:rsidR="005E59A4" w:rsidRPr="005E59A4" w:rsidRDefault="005E59A4" w:rsidP="005E59A4">
            <w:pPr>
              <w:jc w:val="left"/>
              <w:rPr>
                <w:rFonts w:eastAsia="Times New Roman"/>
                <w:color w:val="000000"/>
                <w:sz w:val="16"/>
                <w:szCs w:val="16"/>
                <w:lang w:eastAsia="en-GB"/>
              </w:rPr>
            </w:pPr>
          </w:p>
        </w:tc>
        <w:tc>
          <w:tcPr>
            <w:tcW w:w="3459" w:type="pct"/>
            <w:gridSpan w:val="11"/>
            <w:tcBorders>
              <w:top w:val="single" w:sz="4" w:space="0" w:color="auto"/>
              <w:left w:val="nil"/>
              <w:bottom w:val="double" w:sz="6" w:space="0" w:color="auto"/>
              <w:right w:val="nil"/>
            </w:tcBorders>
            <w:shd w:val="clear" w:color="auto" w:fill="auto"/>
            <w:noWrap/>
            <w:vAlign w:val="center"/>
            <w:hideMark/>
          </w:tcPr>
          <w:p w14:paraId="2A4E3305" w14:textId="77777777" w:rsidR="005E59A4" w:rsidRPr="005E59A4" w:rsidRDefault="005E59A4" w:rsidP="005E59A4">
            <w:pPr>
              <w:jc w:val="center"/>
              <w:rPr>
                <w:rFonts w:eastAsia="Times New Roman"/>
                <w:color w:val="000000"/>
                <w:sz w:val="16"/>
                <w:szCs w:val="16"/>
                <w:lang w:eastAsia="en-GB"/>
              </w:rPr>
            </w:pPr>
            <w:r w:rsidRPr="005E59A4">
              <w:rPr>
                <w:rFonts w:eastAsia="Times New Roman"/>
                <w:color w:val="000000"/>
                <w:sz w:val="16"/>
                <w:szCs w:val="16"/>
                <w:lang w:eastAsia="en-GB"/>
              </w:rPr>
              <w:t>STRUCTURAL EQUATIONS MODEL COMPONENT RESULTS</w:t>
            </w:r>
          </w:p>
        </w:tc>
      </w:tr>
      <w:tr w:rsidR="005E59A4" w:rsidRPr="005E59A4" w14:paraId="0FA7C7E4" w14:textId="77777777" w:rsidTr="007008C9">
        <w:trPr>
          <w:trHeight w:val="96"/>
        </w:trPr>
        <w:tc>
          <w:tcPr>
            <w:tcW w:w="1397" w:type="pct"/>
            <w:gridSpan w:val="2"/>
            <w:vMerge/>
            <w:tcBorders>
              <w:top w:val="single" w:sz="4" w:space="0" w:color="auto"/>
              <w:left w:val="nil"/>
              <w:bottom w:val="double" w:sz="6" w:space="0" w:color="000000"/>
              <w:right w:val="nil"/>
            </w:tcBorders>
            <w:vAlign w:val="center"/>
            <w:hideMark/>
          </w:tcPr>
          <w:p w14:paraId="72A04CCC" w14:textId="77777777" w:rsidR="005E59A4" w:rsidRPr="005E59A4" w:rsidRDefault="005E59A4" w:rsidP="005E59A4">
            <w:pPr>
              <w:jc w:val="left"/>
              <w:rPr>
                <w:rFonts w:eastAsia="Times New Roman"/>
                <w:color w:val="000000"/>
                <w:sz w:val="16"/>
                <w:szCs w:val="16"/>
                <w:lang w:eastAsia="en-GB"/>
              </w:rPr>
            </w:pPr>
          </w:p>
        </w:tc>
        <w:tc>
          <w:tcPr>
            <w:tcW w:w="144" w:type="pct"/>
            <w:tcBorders>
              <w:top w:val="nil"/>
              <w:left w:val="nil"/>
              <w:bottom w:val="nil"/>
              <w:right w:val="nil"/>
            </w:tcBorders>
            <w:shd w:val="clear" w:color="000000" w:fill="FFFFFF"/>
            <w:noWrap/>
            <w:vAlign w:val="center"/>
            <w:hideMark/>
          </w:tcPr>
          <w:p w14:paraId="0AAF22B4"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739" w:type="pct"/>
            <w:gridSpan w:val="2"/>
            <w:tcBorders>
              <w:top w:val="nil"/>
              <w:left w:val="nil"/>
              <w:bottom w:val="single" w:sz="4" w:space="0" w:color="auto"/>
              <w:right w:val="nil"/>
            </w:tcBorders>
            <w:shd w:val="clear" w:color="auto" w:fill="auto"/>
            <w:noWrap/>
            <w:vAlign w:val="center"/>
            <w:hideMark/>
          </w:tcPr>
          <w:p w14:paraId="7BD2F8C7" w14:textId="77777777" w:rsidR="005E59A4" w:rsidRPr="005E59A4" w:rsidRDefault="005E59A4" w:rsidP="005E59A4">
            <w:pPr>
              <w:jc w:val="center"/>
              <w:rPr>
                <w:rFonts w:eastAsia="Times New Roman"/>
                <w:color w:val="000000"/>
                <w:sz w:val="16"/>
                <w:szCs w:val="16"/>
                <w:lang w:eastAsia="en-GB"/>
              </w:rPr>
            </w:pPr>
            <w:r w:rsidRPr="005E59A4">
              <w:rPr>
                <w:rFonts w:eastAsia="Times New Roman"/>
                <w:color w:val="000000"/>
                <w:sz w:val="16"/>
                <w:szCs w:val="16"/>
                <w:lang w:eastAsia="en-GB"/>
              </w:rPr>
              <w:t>VSL</w:t>
            </w:r>
          </w:p>
        </w:tc>
        <w:tc>
          <w:tcPr>
            <w:tcW w:w="148" w:type="pct"/>
            <w:tcBorders>
              <w:top w:val="nil"/>
              <w:left w:val="nil"/>
              <w:bottom w:val="nil"/>
              <w:right w:val="nil"/>
            </w:tcBorders>
            <w:shd w:val="clear" w:color="auto" w:fill="auto"/>
            <w:noWrap/>
            <w:vAlign w:val="center"/>
            <w:hideMark/>
          </w:tcPr>
          <w:p w14:paraId="679EDCA2" w14:textId="77777777" w:rsidR="005E59A4" w:rsidRPr="005E59A4" w:rsidRDefault="005E59A4" w:rsidP="005E59A4">
            <w:pPr>
              <w:jc w:val="center"/>
              <w:rPr>
                <w:rFonts w:eastAsia="Times New Roman"/>
                <w:color w:val="000000"/>
                <w:sz w:val="16"/>
                <w:szCs w:val="16"/>
                <w:lang w:eastAsia="en-GB"/>
              </w:rPr>
            </w:pPr>
          </w:p>
        </w:tc>
        <w:tc>
          <w:tcPr>
            <w:tcW w:w="740" w:type="pct"/>
            <w:gridSpan w:val="2"/>
            <w:tcBorders>
              <w:top w:val="nil"/>
              <w:left w:val="nil"/>
              <w:bottom w:val="single" w:sz="4" w:space="0" w:color="auto"/>
              <w:right w:val="nil"/>
            </w:tcBorders>
            <w:shd w:val="clear" w:color="auto" w:fill="auto"/>
            <w:noWrap/>
            <w:vAlign w:val="center"/>
            <w:hideMark/>
          </w:tcPr>
          <w:p w14:paraId="548313E2" w14:textId="77777777" w:rsidR="005E59A4" w:rsidRPr="005E59A4" w:rsidRDefault="005E59A4" w:rsidP="005E59A4">
            <w:pPr>
              <w:jc w:val="center"/>
              <w:rPr>
                <w:rFonts w:eastAsia="Times New Roman"/>
                <w:color w:val="000000"/>
                <w:sz w:val="16"/>
                <w:szCs w:val="16"/>
                <w:lang w:eastAsia="en-GB"/>
              </w:rPr>
            </w:pPr>
            <w:r w:rsidRPr="005E59A4">
              <w:rPr>
                <w:rFonts w:eastAsia="Times New Roman"/>
                <w:color w:val="000000"/>
                <w:sz w:val="16"/>
                <w:szCs w:val="16"/>
                <w:lang w:eastAsia="en-GB"/>
              </w:rPr>
              <w:t>TECHY</w:t>
            </w:r>
          </w:p>
        </w:tc>
        <w:tc>
          <w:tcPr>
            <w:tcW w:w="146" w:type="pct"/>
            <w:tcBorders>
              <w:top w:val="nil"/>
              <w:left w:val="nil"/>
              <w:bottom w:val="nil"/>
              <w:right w:val="nil"/>
            </w:tcBorders>
            <w:shd w:val="clear" w:color="auto" w:fill="auto"/>
            <w:noWrap/>
            <w:vAlign w:val="center"/>
            <w:hideMark/>
          </w:tcPr>
          <w:p w14:paraId="439EA78F" w14:textId="77777777" w:rsidR="005E59A4" w:rsidRPr="005E59A4" w:rsidRDefault="005E59A4" w:rsidP="005E59A4">
            <w:pPr>
              <w:jc w:val="center"/>
              <w:rPr>
                <w:rFonts w:eastAsia="Times New Roman"/>
                <w:color w:val="000000"/>
                <w:sz w:val="16"/>
                <w:szCs w:val="16"/>
                <w:lang w:eastAsia="en-GB"/>
              </w:rPr>
            </w:pPr>
          </w:p>
        </w:tc>
        <w:tc>
          <w:tcPr>
            <w:tcW w:w="740" w:type="pct"/>
            <w:gridSpan w:val="2"/>
            <w:tcBorders>
              <w:top w:val="nil"/>
              <w:left w:val="nil"/>
              <w:bottom w:val="single" w:sz="4" w:space="0" w:color="auto"/>
              <w:right w:val="nil"/>
            </w:tcBorders>
            <w:shd w:val="clear" w:color="auto" w:fill="auto"/>
            <w:noWrap/>
            <w:vAlign w:val="center"/>
            <w:hideMark/>
          </w:tcPr>
          <w:p w14:paraId="388EE65A" w14:textId="77777777" w:rsidR="005E59A4" w:rsidRPr="005E59A4" w:rsidRDefault="005E59A4" w:rsidP="005E59A4">
            <w:pPr>
              <w:jc w:val="center"/>
              <w:rPr>
                <w:rFonts w:eastAsia="Times New Roman"/>
                <w:color w:val="000000"/>
                <w:sz w:val="16"/>
                <w:szCs w:val="16"/>
                <w:lang w:eastAsia="en-GB"/>
              </w:rPr>
            </w:pPr>
            <w:r w:rsidRPr="005E59A4">
              <w:rPr>
                <w:rFonts w:eastAsia="Times New Roman"/>
                <w:color w:val="000000"/>
                <w:sz w:val="16"/>
                <w:szCs w:val="16"/>
                <w:lang w:eastAsia="en-GB"/>
              </w:rPr>
              <w:t>ENVIRONM</w:t>
            </w:r>
          </w:p>
        </w:tc>
        <w:tc>
          <w:tcPr>
            <w:tcW w:w="146" w:type="pct"/>
            <w:tcBorders>
              <w:top w:val="nil"/>
              <w:left w:val="nil"/>
              <w:bottom w:val="nil"/>
              <w:right w:val="nil"/>
            </w:tcBorders>
            <w:shd w:val="clear" w:color="auto" w:fill="auto"/>
            <w:noWrap/>
            <w:vAlign w:val="center"/>
            <w:hideMark/>
          </w:tcPr>
          <w:p w14:paraId="5D27D685" w14:textId="77777777" w:rsidR="005E59A4" w:rsidRPr="005E59A4" w:rsidRDefault="005E59A4" w:rsidP="005E59A4">
            <w:pPr>
              <w:jc w:val="center"/>
              <w:rPr>
                <w:rFonts w:eastAsia="Times New Roman"/>
                <w:color w:val="000000"/>
                <w:sz w:val="16"/>
                <w:szCs w:val="16"/>
                <w:lang w:eastAsia="en-GB"/>
              </w:rPr>
            </w:pPr>
          </w:p>
        </w:tc>
        <w:tc>
          <w:tcPr>
            <w:tcW w:w="801" w:type="pct"/>
            <w:gridSpan w:val="2"/>
            <w:tcBorders>
              <w:top w:val="nil"/>
              <w:left w:val="nil"/>
              <w:bottom w:val="single" w:sz="4" w:space="0" w:color="auto"/>
              <w:right w:val="nil"/>
            </w:tcBorders>
            <w:shd w:val="clear" w:color="auto" w:fill="auto"/>
            <w:noWrap/>
            <w:vAlign w:val="center"/>
            <w:hideMark/>
          </w:tcPr>
          <w:p w14:paraId="5C5DA5A0" w14:textId="77777777" w:rsidR="005E59A4" w:rsidRPr="005E59A4" w:rsidRDefault="005E59A4" w:rsidP="005E59A4">
            <w:pPr>
              <w:jc w:val="center"/>
              <w:rPr>
                <w:rFonts w:eastAsia="Times New Roman"/>
                <w:color w:val="000000"/>
                <w:sz w:val="16"/>
                <w:szCs w:val="16"/>
                <w:lang w:eastAsia="en-GB"/>
              </w:rPr>
            </w:pPr>
            <w:r w:rsidRPr="005E59A4">
              <w:rPr>
                <w:rFonts w:eastAsia="Times New Roman"/>
                <w:color w:val="000000"/>
                <w:sz w:val="16"/>
                <w:szCs w:val="16"/>
                <w:lang w:eastAsia="en-GB"/>
              </w:rPr>
              <w:t>SHARER</w:t>
            </w:r>
          </w:p>
        </w:tc>
      </w:tr>
      <w:tr w:rsidR="007008C9" w:rsidRPr="005E59A4" w14:paraId="35883E25" w14:textId="77777777" w:rsidTr="007008C9">
        <w:trPr>
          <w:trHeight w:val="96"/>
        </w:trPr>
        <w:tc>
          <w:tcPr>
            <w:tcW w:w="1397" w:type="pct"/>
            <w:gridSpan w:val="2"/>
            <w:vMerge/>
            <w:tcBorders>
              <w:top w:val="single" w:sz="4" w:space="0" w:color="auto"/>
              <w:left w:val="nil"/>
              <w:bottom w:val="double" w:sz="6" w:space="0" w:color="000000"/>
              <w:right w:val="nil"/>
            </w:tcBorders>
            <w:vAlign w:val="center"/>
            <w:hideMark/>
          </w:tcPr>
          <w:p w14:paraId="32AC245C" w14:textId="77777777" w:rsidR="005E59A4" w:rsidRPr="005E59A4" w:rsidRDefault="005E59A4" w:rsidP="005E59A4">
            <w:pPr>
              <w:jc w:val="left"/>
              <w:rPr>
                <w:rFonts w:eastAsia="Times New Roman"/>
                <w:color w:val="000000"/>
                <w:sz w:val="16"/>
                <w:szCs w:val="16"/>
                <w:lang w:eastAsia="en-GB"/>
              </w:rPr>
            </w:pPr>
          </w:p>
        </w:tc>
        <w:tc>
          <w:tcPr>
            <w:tcW w:w="144" w:type="pct"/>
            <w:tcBorders>
              <w:top w:val="nil"/>
              <w:left w:val="nil"/>
              <w:bottom w:val="nil"/>
              <w:right w:val="nil"/>
            </w:tcBorders>
            <w:shd w:val="clear" w:color="000000" w:fill="FFFFFF"/>
            <w:noWrap/>
            <w:vAlign w:val="center"/>
            <w:hideMark/>
          </w:tcPr>
          <w:p w14:paraId="10FBAF8C"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double" w:sz="6" w:space="0" w:color="auto"/>
              <w:right w:val="nil"/>
            </w:tcBorders>
            <w:shd w:val="clear" w:color="000000" w:fill="FFFFFF"/>
            <w:noWrap/>
            <w:vAlign w:val="center"/>
            <w:hideMark/>
          </w:tcPr>
          <w:p w14:paraId="228A4456" w14:textId="77777777" w:rsidR="005E59A4" w:rsidRPr="005E59A4" w:rsidRDefault="005E59A4" w:rsidP="005E59A4">
            <w:pPr>
              <w:ind w:left="-241"/>
              <w:jc w:val="right"/>
              <w:rPr>
                <w:rFonts w:eastAsia="Times New Roman"/>
                <w:color w:val="000000"/>
                <w:sz w:val="16"/>
                <w:szCs w:val="16"/>
                <w:lang w:eastAsia="en-GB"/>
              </w:rPr>
            </w:pPr>
            <w:r w:rsidRPr="005E59A4">
              <w:rPr>
                <w:rFonts w:eastAsia="Times New Roman"/>
                <w:color w:val="000000"/>
                <w:sz w:val="16"/>
                <w:szCs w:val="16"/>
                <w:lang w:eastAsia="en-GB"/>
              </w:rPr>
              <w:t>Coeff.</w:t>
            </w:r>
          </w:p>
        </w:tc>
        <w:tc>
          <w:tcPr>
            <w:tcW w:w="369" w:type="pct"/>
            <w:tcBorders>
              <w:top w:val="nil"/>
              <w:left w:val="nil"/>
              <w:bottom w:val="double" w:sz="6" w:space="0" w:color="auto"/>
              <w:right w:val="nil"/>
            </w:tcBorders>
            <w:shd w:val="clear" w:color="000000" w:fill="FFFFFF"/>
            <w:noWrap/>
            <w:vAlign w:val="center"/>
            <w:hideMark/>
          </w:tcPr>
          <w:p w14:paraId="2D6C4CBE" w14:textId="77777777" w:rsidR="005E59A4" w:rsidRPr="005E59A4" w:rsidRDefault="005E59A4" w:rsidP="005E59A4">
            <w:pPr>
              <w:ind w:left="-567"/>
              <w:jc w:val="right"/>
              <w:rPr>
                <w:rFonts w:eastAsia="Times New Roman"/>
                <w:color w:val="000000"/>
                <w:sz w:val="16"/>
                <w:szCs w:val="16"/>
                <w:lang w:eastAsia="en-GB"/>
              </w:rPr>
            </w:pPr>
            <w:r w:rsidRPr="005E59A4">
              <w:rPr>
                <w:rFonts w:eastAsia="Times New Roman"/>
                <w:color w:val="000000"/>
                <w:sz w:val="16"/>
                <w:szCs w:val="16"/>
                <w:lang w:eastAsia="en-GB"/>
              </w:rPr>
              <w:t>p-value</w:t>
            </w:r>
          </w:p>
        </w:tc>
        <w:tc>
          <w:tcPr>
            <w:tcW w:w="148" w:type="pct"/>
            <w:tcBorders>
              <w:top w:val="nil"/>
              <w:left w:val="nil"/>
              <w:bottom w:val="nil"/>
              <w:right w:val="nil"/>
            </w:tcBorders>
            <w:shd w:val="clear" w:color="000000" w:fill="FFFFFF"/>
            <w:noWrap/>
            <w:vAlign w:val="center"/>
            <w:hideMark/>
          </w:tcPr>
          <w:p w14:paraId="2EC8E306" w14:textId="2B2706EE" w:rsidR="005E59A4" w:rsidRPr="005E59A4" w:rsidRDefault="005E59A4" w:rsidP="005E59A4">
            <w:pPr>
              <w:jc w:val="right"/>
              <w:rPr>
                <w:rFonts w:eastAsia="Times New Roman"/>
                <w:color w:val="000000"/>
                <w:sz w:val="16"/>
                <w:szCs w:val="16"/>
                <w:lang w:eastAsia="en-GB"/>
              </w:rPr>
            </w:pPr>
          </w:p>
        </w:tc>
        <w:tc>
          <w:tcPr>
            <w:tcW w:w="371" w:type="pct"/>
            <w:tcBorders>
              <w:top w:val="nil"/>
              <w:left w:val="nil"/>
              <w:bottom w:val="double" w:sz="6" w:space="0" w:color="auto"/>
              <w:right w:val="nil"/>
            </w:tcBorders>
            <w:shd w:val="clear" w:color="000000" w:fill="FFFFFF"/>
            <w:noWrap/>
            <w:vAlign w:val="center"/>
            <w:hideMark/>
          </w:tcPr>
          <w:p w14:paraId="6BBA3A63" w14:textId="77777777" w:rsidR="005E59A4" w:rsidRPr="005E59A4" w:rsidRDefault="005E59A4" w:rsidP="005E59A4">
            <w:pPr>
              <w:ind w:left="-529" w:firstLine="8"/>
              <w:jc w:val="right"/>
              <w:rPr>
                <w:rFonts w:eastAsia="Times New Roman"/>
                <w:color w:val="000000"/>
                <w:sz w:val="16"/>
                <w:szCs w:val="16"/>
                <w:lang w:eastAsia="en-GB"/>
              </w:rPr>
            </w:pPr>
            <w:r w:rsidRPr="005E59A4">
              <w:rPr>
                <w:rFonts w:eastAsia="Times New Roman"/>
                <w:color w:val="000000"/>
                <w:sz w:val="16"/>
                <w:szCs w:val="16"/>
                <w:lang w:eastAsia="en-GB"/>
              </w:rPr>
              <w:t>Coeff.</w:t>
            </w:r>
          </w:p>
        </w:tc>
        <w:tc>
          <w:tcPr>
            <w:tcW w:w="369" w:type="pct"/>
            <w:tcBorders>
              <w:top w:val="nil"/>
              <w:left w:val="nil"/>
              <w:bottom w:val="double" w:sz="6" w:space="0" w:color="auto"/>
              <w:right w:val="nil"/>
            </w:tcBorders>
            <w:shd w:val="clear" w:color="000000" w:fill="FFFFFF"/>
            <w:noWrap/>
            <w:vAlign w:val="center"/>
            <w:hideMark/>
          </w:tcPr>
          <w:p w14:paraId="625EE6AB" w14:textId="77777777" w:rsidR="005E59A4" w:rsidRPr="005E59A4" w:rsidRDefault="005E59A4" w:rsidP="005E59A4">
            <w:pPr>
              <w:jc w:val="right"/>
              <w:rPr>
                <w:rFonts w:eastAsia="Times New Roman"/>
                <w:color w:val="000000"/>
                <w:sz w:val="16"/>
                <w:szCs w:val="16"/>
                <w:lang w:eastAsia="en-GB"/>
              </w:rPr>
            </w:pPr>
            <w:r w:rsidRPr="005E59A4">
              <w:rPr>
                <w:rFonts w:eastAsia="Times New Roman"/>
                <w:color w:val="000000"/>
                <w:sz w:val="16"/>
                <w:szCs w:val="16"/>
                <w:lang w:eastAsia="en-GB"/>
              </w:rPr>
              <w:t>p-value</w:t>
            </w:r>
          </w:p>
        </w:tc>
        <w:tc>
          <w:tcPr>
            <w:tcW w:w="146" w:type="pct"/>
            <w:tcBorders>
              <w:top w:val="nil"/>
              <w:left w:val="nil"/>
              <w:bottom w:val="nil"/>
              <w:right w:val="nil"/>
            </w:tcBorders>
            <w:shd w:val="clear" w:color="000000" w:fill="FFFFFF"/>
            <w:noWrap/>
            <w:vAlign w:val="center"/>
            <w:hideMark/>
          </w:tcPr>
          <w:p w14:paraId="6DC40DF4" w14:textId="13419887" w:rsidR="005E59A4" w:rsidRPr="005E59A4" w:rsidRDefault="005E59A4" w:rsidP="005E59A4">
            <w:pPr>
              <w:jc w:val="right"/>
              <w:rPr>
                <w:rFonts w:eastAsia="Times New Roman"/>
                <w:color w:val="000000"/>
                <w:sz w:val="16"/>
                <w:szCs w:val="16"/>
                <w:lang w:eastAsia="en-GB"/>
              </w:rPr>
            </w:pPr>
          </w:p>
        </w:tc>
        <w:tc>
          <w:tcPr>
            <w:tcW w:w="371" w:type="pct"/>
            <w:tcBorders>
              <w:top w:val="nil"/>
              <w:left w:val="nil"/>
              <w:bottom w:val="double" w:sz="6" w:space="0" w:color="auto"/>
              <w:right w:val="nil"/>
            </w:tcBorders>
            <w:shd w:val="clear" w:color="000000" w:fill="FFFFFF"/>
            <w:noWrap/>
            <w:vAlign w:val="center"/>
            <w:hideMark/>
          </w:tcPr>
          <w:p w14:paraId="15582FB2" w14:textId="77777777" w:rsidR="005E59A4" w:rsidRPr="005E59A4" w:rsidRDefault="005E59A4" w:rsidP="005E59A4">
            <w:pPr>
              <w:jc w:val="right"/>
              <w:rPr>
                <w:rFonts w:eastAsia="Times New Roman"/>
                <w:color w:val="000000"/>
                <w:sz w:val="16"/>
                <w:szCs w:val="16"/>
                <w:lang w:eastAsia="en-GB"/>
              </w:rPr>
            </w:pPr>
            <w:r w:rsidRPr="005E59A4">
              <w:rPr>
                <w:rFonts w:eastAsia="Times New Roman"/>
                <w:color w:val="000000"/>
                <w:sz w:val="16"/>
                <w:szCs w:val="16"/>
                <w:lang w:eastAsia="en-GB"/>
              </w:rPr>
              <w:t>Coeff.</w:t>
            </w:r>
          </w:p>
        </w:tc>
        <w:tc>
          <w:tcPr>
            <w:tcW w:w="369" w:type="pct"/>
            <w:tcBorders>
              <w:top w:val="nil"/>
              <w:left w:val="nil"/>
              <w:bottom w:val="double" w:sz="6" w:space="0" w:color="auto"/>
              <w:right w:val="nil"/>
            </w:tcBorders>
            <w:shd w:val="clear" w:color="000000" w:fill="FFFFFF"/>
            <w:noWrap/>
            <w:vAlign w:val="center"/>
            <w:hideMark/>
          </w:tcPr>
          <w:p w14:paraId="732A826C" w14:textId="77777777" w:rsidR="005E59A4" w:rsidRPr="005E59A4" w:rsidRDefault="005E59A4" w:rsidP="005E59A4">
            <w:pPr>
              <w:jc w:val="right"/>
              <w:rPr>
                <w:rFonts w:eastAsia="Times New Roman"/>
                <w:color w:val="000000"/>
                <w:sz w:val="16"/>
                <w:szCs w:val="16"/>
                <w:lang w:eastAsia="en-GB"/>
              </w:rPr>
            </w:pPr>
            <w:r w:rsidRPr="005E59A4">
              <w:rPr>
                <w:rFonts w:eastAsia="Times New Roman"/>
                <w:color w:val="000000"/>
                <w:sz w:val="16"/>
                <w:szCs w:val="16"/>
                <w:lang w:eastAsia="en-GB"/>
              </w:rPr>
              <w:t>p-value</w:t>
            </w:r>
          </w:p>
        </w:tc>
        <w:tc>
          <w:tcPr>
            <w:tcW w:w="146" w:type="pct"/>
            <w:tcBorders>
              <w:top w:val="nil"/>
              <w:left w:val="nil"/>
              <w:bottom w:val="nil"/>
              <w:right w:val="nil"/>
            </w:tcBorders>
            <w:shd w:val="clear" w:color="000000" w:fill="FFFFFF"/>
            <w:noWrap/>
            <w:vAlign w:val="center"/>
            <w:hideMark/>
          </w:tcPr>
          <w:p w14:paraId="40DA635E" w14:textId="56853222" w:rsidR="005E59A4" w:rsidRPr="005E59A4" w:rsidRDefault="005E59A4" w:rsidP="005E59A4">
            <w:pPr>
              <w:jc w:val="right"/>
              <w:rPr>
                <w:rFonts w:eastAsia="Times New Roman"/>
                <w:color w:val="000000"/>
                <w:sz w:val="16"/>
                <w:szCs w:val="16"/>
                <w:lang w:eastAsia="en-GB"/>
              </w:rPr>
            </w:pPr>
          </w:p>
        </w:tc>
        <w:tc>
          <w:tcPr>
            <w:tcW w:w="367" w:type="pct"/>
            <w:tcBorders>
              <w:top w:val="nil"/>
              <w:left w:val="nil"/>
              <w:bottom w:val="double" w:sz="6" w:space="0" w:color="auto"/>
              <w:right w:val="nil"/>
            </w:tcBorders>
            <w:shd w:val="clear" w:color="000000" w:fill="FFFFFF"/>
            <w:noWrap/>
            <w:vAlign w:val="center"/>
            <w:hideMark/>
          </w:tcPr>
          <w:p w14:paraId="1522E9FD" w14:textId="77777777" w:rsidR="005E59A4" w:rsidRPr="005E59A4" w:rsidRDefault="005E59A4" w:rsidP="005E59A4">
            <w:pPr>
              <w:jc w:val="right"/>
              <w:rPr>
                <w:rFonts w:eastAsia="Times New Roman"/>
                <w:color w:val="000000"/>
                <w:sz w:val="16"/>
                <w:szCs w:val="16"/>
                <w:lang w:eastAsia="en-GB"/>
              </w:rPr>
            </w:pPr>
            <w:r w:rsidRPr="005E59A4">
              <w:rPr>
                <w:rFonts w:eastAsia="Times New Roman"/>
                <w:color w:val="000000"/>
                <w:sz w:val="16"/>
                <w:szCs w:val="16"/>
                <w:lang w:eastAsia="en-GB"/>
              </w:rPr>
              <w:t>Coeff.</w:t>
            </w:r>
          </w:p>
        </w:tc>
        <w:tc>
          <w:tcPr>
            <w:tcW w:w="435" w:type="pct"/>
            <w:tcBorders>
              <w:top w:val="nil"/>
              <w:left w:val="nil"/>
              <w:bottom w:val="double" w:sz="6" w:space="0" w:color="auto"/>
              <w:right w:val="nil"/>
            </w:tcBorders>
            <w:shd w:val="clear" w:color="000000" w:fill="FFFFFF"/>
            <w:noWrap/>
            <w:vAlign w:val="center"/>
            <w:hideMark/>
          </w:tcPr>
          <w:p w14:paraId="77774468" w14:textId="77777777" w:rsidR="005E59A4" w:rsidRPr="005E59A4" w:rsidRDefault="005E59A4" w:rsidP="005E59A4">
            <w:pPr>
              <w:jc w:val="right"/>
              <w:rPr>
                <w:rFonts w:eastAsia="Times New Roman"/>
                <w:color w:val="000000"/>
                <w:sz w:val="16"/>
                <w:szCs w:val="16"/>
                <w:lang w:eastAsia="en-GB"/>
              </w:rPr>
            </w:pPr>
            <w:r w:rsidRPr="005E59A4">
              <w:rPr>
                <w:rFonts w:eastAsia="Times New Roman"/>
                <w:color w:val="000000"/>
                <w:sz w:val="16"/>
                <w:szCs w:val="16"/>
                <w:lang w:eastAsia="en-GB"/>
              </w:rPr>
              <w:t>p-value</w:t>
            </w:r>
          </w:p>
        </w:tc>
      </w:tr>
      <w:tr w:rsidR="007008C9" w:rsidRPr="005E59A4" w14:paraId="4057636E" w14:textId="77777777" w:rsidTr="007008C9">
        <w:trPr>
          <w:trHeight w:val="96"/>
        </w:trPr>
        <w:tc>
          <w:tcPr>
            <w:tcW w:w="1397" w:type="pct"/>
            <w:gridSpan w:val="2"/>
            <w:tcBorders>
              <w:top w:val="double" w:sz="6" w:space="0" w:color="auto"/>
              <w:left w:val="nil"/>
              <w:bottom w:val="nil"/>
              <w:right w:val="nil"/>
            </w:tcBorders>
            <w:shd w:val="clear" w:color="000000" w:fill="FFFFFF"/>
            <w:noWrap/>
            <w:vAlign w:val="center"/>
            <w:hideMark/>
          </w:tcPr>
          <w:p w14:paraId="46C4EEBA"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I think it is important to have all sorts of experiences and I am always trying new things</w:t>
            </w:r>
          </w:p>
        </w:tc>
        <w:tc>
          <w:tcPr>
            <w:tcW w:w="144" w:type="pct"/>
            <w:tcBorders>
              <w:top w:val="nil"/>
              <w:left w:val="nil"/>
              <w:bottom w:val="nil"/>
              <w:right w:val="nil"/>
            </w:tcBorders>
            <w:shd w:val="clear" w:color="000000" w:fill="FFFFFF"/>
            <w:noWrap/>
            <w:vAlign w:val="center"/>
            <w:hideMark/>
          </w:tcPr>
          <w:p w14:paraId="0C0734E2"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center"/>
            <w:hideMark/>
          </w:tcPr>
          <w:p w14:paraId="0B847761" w14:textId="77777777" w:rsidR="005E59A4" w:rsidRPr="005E59A4" w:rsidRDefault="005E59A4" w:rsidP="005E59A4">
            <w:pPr>
              <w:jc w:val="right"/>
              <w:rPr>
                <w:rFonts w:eastAsia="Times New Roman"/>
                <w:color w:val="000000"/>
                <w:sz w:val="16"/>
                <w:szCs w:val="16"/>
                <w:lang w:eastAsia="en-GB"/>
              </w:rPr>
            </w:pPr>
            <w:r w:rsidRPr="005E59A4">
              <w:rPr>
                <w:rFonts w:eastAsia="Times New Roman"/>
                <w:color w:val="000000"/>
                <w:sz w:val="16"/>
                <w:szCs w:val="16"/>
                <w:lang w:eastAsia="en-GB"/>
              </w:rPr>
              <w:t>1.226</w:t>
            </w:r>
          </w:p>
        </w:tc>
        <w:tc>
          <w:tcPr>
            <w:tcW w:w="369" w:type="pct"/>
            <w:tcBorders>
              <w:top w:val="nil"/>
              <w:left w:val="nil"/>
              <w:bottom w:val="nil"/>
              <w:right w:val="nil"/>
            </w:tcBorders>
            <w:shd w:val="clear" w:color="000000" w:fill="FFFFFF"/>
            <w:noWrap/>
            <w:vAlign w:val="center"/>
            <w:hideMark/>
          </w:tcPr>
          <w:p w14:paraId="73E47D55" w14:textId="77777777" w:rsidR="005E59A4" w:rsidRPr="005E59A4" w:rsidRDefault="005E59A4" w:rsidP="005E59A4">
            <w:pPr>
              <w:jc w:val="right"/>
              <w:rPr>
                <w:rFonts w:eastAsia="Times New Roman"/>
                <w:color w:val="000000"/>
                <w:sz w:val="16"/>
                <w:szCs w:val="16"/>
                <w:lang w:eastAsia="en-GB"/>
              </w:rPr>
            </w:pPr>
            <w:r w:rsidRPr="005E59A4">
              <w:rPr>
                <w:rFonts w:eastAsia="Times New Roman"/>
                <w:color w:val="000000"/>
                <w:sz w:val="16"/>
                <w:szCs w:val="16"/>
                <w:lang w:eastAsia="en-GB"/>
              </w:rPr>
              <w:t>0.000</w:t>
            </w:r>
          </w:p>
        </w:tc>
        <w:tc>
          <w:tcPr>
            <w:tcW w:w="148" w:type="pct"/>
            <w:tcBorders>
              <w:top w:val="nil"/>
              <w:left w:val="nil"/>
              <w:bottom w:val="nil"/>
              <w:right w:val="nil"/>
            </w:tcBorders>
            <w:shd w:val="clear" w:color="000000" w:fill="FFFFFF"/>
            <w:noWrap/>
            <w:vAlign w:val="center"/>
            <w:hideMark/>
          </w:tcPr>
          <w:p w14:paraId="1FA90F75"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1" w:type="pct"/>
            <w:tcBorders>
              <w:top w:val="nil"/>
              <w:left w:val="nil"/>
              <w:bottom w:val="nil"/>
              <w:right w:val="nil"/>
            </w:tcBorders>
            <w:shd w:val="clear" w:color="000000" w:fill="FFFFFF"/>
            <w:noWrap/>
            <w:vAlign w:val="center"/>
            <w:hideMark/>
          </w:tcPr>
          <w:p w14:paraId="33C2AC6F"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vAlign w:val="center"/>
            <w:hideMark/>
          </w:tcPr>
          <w:p w14:paraId="4E5DE941"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vAlign w:val="center"/>
            <w:hideMark/>
          </w:tcPr>
          <w:p w14:paraId="03CA2EAB"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1" w:type="pct"/>
            <w:tcBorders>
              <w:top w:val="nil"/>
              <w:left w:val="nil"/>
              <w:bottom w:val="nil"/>
              <w:right w:val="nil"/>
            </w:tcBorders>
            <w:shd w:val="clear" w:color="000000" w:fill="FFFFFF"/>
            <w:noWrap/>
            <w:vAlign w:val="center"/>
            <w:hideMark/>
          </w:tcPr>
          <w:p w14:paraId="7E6D179B"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vAlign w:val="center"/>
            <w:hideMark/>
          </w:tcPr>
          <w:p w14:paraId="3A2F8C12"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vAlign w:val="center"/>
            <w:hideMark/>
          </w:tcPr>
          <w:p w14:paraId="4D1D64A2"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7" w:type="pct"/>
            <w:tcBorders>
              <w:top w:val="nil"/>
              <w:left w:val="nil"/>
              <w:bottom w:val="nil"/>
              <w:right w:val="nil"/>
            </w:tcBorders>
            <w:shd w:val="clear" w:color="000000" w:fill="FFFFFF"/>
            <w:noWrap/>
            <w:vAlign w:val="center"/>
            <w:hideMark/>
          </w:tcPr>
          <w:p w14:paraId="7BAA6960"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435" w:type="pct"/>
            <w:tcBorders>
              <w:top w:val="nil"/>
              <w:left w:val="nil"/>
              <w:bottom w:val="nil"/>
              <w:right w:val="nil"/>
            </w:tcBorders>
            <w:shd w:val="clear" w:color="000000" w:fill="FFFFFF"/>
            <w:noWrap/>
            <w:vAlign w:val="center"/>
            <w:hideMark/>
          </w:tcPr>
          <w:p w14:paraId="53996F80"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r>
      <w:tr w:rsidR="007008C9" w:rsidRPr="005E59A4" w14:paraId="03D9E175" w14:textId="77777777" w:rsidTr="007008C9">
        <w:trPr>
          <w:trHeight w:val="346"/>
        </w:trPr>
        <w:tc>
          <w:tcPr>
            <w:tcW w:w="338" w:type="pct"/>
            <w:tcBorders>
              <w:top w:val="nil"/>
              <w:left w:val="nil"/>
              <w:bottom w:val="nil"/>
              <w:right w:val="nil"/>
            </w:tcBorders>
            <w:shd w:val="clear" w:color="000000" w:fill="FFFFFF"/>
            <w:noWrap/>
            <w:vAlign w:val="center"/>
            <w:hideMark/>
          </w:tcPr>
          <w:p w14:paraId="738E5C4F"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37782B60"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1824D247"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auto" w:fill="auto"/>
            <w:noWrap/>
            <w:hideMark/>
          </w:tcPr>
          <w:p w14:paraId="57A39D72"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3.438</w:t>
            </w:r>
          </w:p>
        </w:tc>
        <w:tc>
          <w:tcPr>
            <w:tcW w:w="369" w:type="pct"/>
            <w:tcBorders>
              <w:top w:val="nil"/>
              <w:left w:val="nil"/>
              <w:bottom w:val="nil"/>
              <w:right w:val="nil"/>
            </w:tcBorders>
            <w:shd w:val="clear" w:color="000000" w:fill="FFFFFF"/>
            <w:noWrap/>
            <w:hideMark/>
          </w:tcPr>
          <w:p w14:paraId="3ADC0C56"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8" w:type="pct"/>
            <w:tcBorders>
              <w:top w:val="nil"/>
              <w:left w:val="nil"/>
              <w:bottom w:val="nil"/>
              <w:right w:val="nil"/>
            </w:tcBorders>
            <w:shd w:val="clear" w:color="000000" w:fill="FFFFFF"/>
            <w:noWrap/>
            <w:vAlign w:val="center"/>
            <w:hideMark/>
          </w:tcPr>
          <w:p w14:paraId="26D204A1"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62084F9B"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9" w:type="pct"/>
            <w:tcBorders>
              <w:top w:val="nil"/>
              <w:left w:val="nil"/>
              <w:bottom w:val="nil"/>
              <w:right w:val="nil"/>
            </w:tcBorders>
            <w:shd w:val="clear" w:color="000000" w:fill="FFFFFF"/>
            <w:noWrap/>
            <w:vAlign w:val="center"/>
            <w:hideMark/>
          </w:tcPr>
          <w:p w14:paraId="73E2D335"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146" w:type="pct"/>
            <w:tcBorders>
              <w:top w:val="nil"/>
              <w:left w:val="nil"/>
              <w:bottom w:val="nil"/>
              <w:right w:val="nil"/>
            </w:tcBorders>
            <w:shd w:val="clear" w:color="000000" w:fill="FFFFFF"/>
            <w:noWrap/>
            <w:vAlign w:val="center"/>
            <w:hideMark/>
          </w:tcPr>
          <w:p w14:paraId="5FCD99A7"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6D8C902E"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9" w:type="pct"/>
            <w:tcBorders>
              <w:top w:val="nil"/>
              <w:left w:val="nil"/>
              <w:bottom w:val="nil"/>
              <w:right w:val="nil"/>
            </w:tcBorders>
            <w:shd w:val="clear" w:color="000000" w:fill="FFFFFF"/>
            <w:noWrap/>
            <w:vAlign w:val="center"/>
            <w:hideMark/>
          </w:tcPr>
          <w:p w14:paraId="44841FDC"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146" w:type="pct"/>
            <w:tcBorders>
              <w:top w:val="nil"/>
              <w:left w:val="nil"/>
              <w:bottom w:val="nil"/>
              <w:right w:val="nil"/>
            </w:tcBorders>
            <w:shd w:val="clear" w:color="000000" w:fill="FFFFFF"/>
            <w:noWrap/>
            <w:vAlign w:val="center"/>
            <w:hideMark/>
          </w:tcPr>
          <w:p w14:paraId="1BC70B2C"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3E045F11"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48BFDEF9"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4CAEA205"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58AB07AA"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I love to try new products before anyone else</w:t>
            </w:r>
          </w:p>
        </w:tc>
        <w:tc>
          <w:tcPr>
            <w:tcW w:w="144" w:type="pct"/>
            <w:tcBorders>
              <w:top w:val="nil"/>
              <w:left w:val="nil"/>
              <w:bottom w:val="nil"/>
              <w:right w:val="nil"/>
            </w:tcBorders>
            <w:shd w:val="clear" w:color="000000" w:fill="FFFFFF"/>
            <w:noWrap/>
            <w:vAlign w:val="center"/>
            <w:hideMark/>
          </w:tcPr>
          <w:p w14:paraId="3451ED82"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center"/>
            <w:hideMark/>
          </w:tcPr>
          <w:p w14:paraId="46116B85"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0.994</w:t>
            </w:r>
          </w:p>
        </w:tc>
        <w:tc>
          <w:tcPr>
            <w:tcW w:w="369" w:type="pct"/>
            <w:tcBorders>
              <w:top w:val="nil"/>
              <w:left w:val="nil"/>
              <w:bottom w:val="nil"/>
              <w:right w:val="nil"/>
            </w:tcBorders>
            <w:shd w:val="clear" w:color="000000" w:fill="FFFFFF"/>
            <w:noWrap/>
            <w:vAlign w:val="center"/>
            <w:hideMark/>
          </w:tcPr>
          <w:p w14:paraId="2556983F"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8" w:type="pct"/>
            <w:tcBorders>
              <w:top w:val="nil"/>
              <w:left w:val="nil"/>
              <w:bottom w:val="nil"/>
              <w:right w:val="nil"/>
            </w:tcBorders>
            <w:shd w:val="clear" w:color="000000" w:fill="FFFFFF"/>
            <w:noWrap/>
            <w:vAlign w:val="center"/>
            <w:hideMark/>
          </w:tcPr>
          <w:p w14:paraId="061B74F1"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66620309"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9" w:type="pct"/>
            <w:tcBorders>
              <w:top w:val="nil"/>
              <w:left w:val="nil"/>
              <w:bottom w:val="nil"/>
              <w:right w:val="nil"/>
            </w:tcBorders>
            <w:shd w:val="clear" w:color="000000" w:fill="FFFFFF"/>
            <w:noWrap/>
            <w:vAlign w:val="center"/>
            <w:hideMark/>
          </w:tcPr>
          <w:p w14:paraId="591B6708"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146" w:type="pct"/>
            <w:tcBorders>
              <w:top w:val="nil"/>
              <w:left w:val="nil"/>
              <w:bottom w:val="nil"/>
              <w:right w:val="nil"/>
            </w:tcBorders>
            <w:shd w:val="clear" w:color="000000" w:fill="FFFFFF"/>
            <w:noWrap/>
            <w:vAlign w:val="center"/>
            <w:hideMark/>
          </w:tcPr>
          <w:p w14:paraId="0B4C73ED"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0F0812A8"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9" w:type="pct"/>
            <w:tcBorders>
              <w:top w:val="nil"/>
              <w:left w:val="nil"/>
              <w:bottom w:val="nil"/>
              <w:right w:val="nil"/>
            </w:tcBorders>
            <w:shd w:val="clear" w:color="000000" w:fill="FFFFFF"/>
            <w:noWrap/>
            <w:vAlign w:val="center"/>
            <w:hideMark/>
          </w:tcPr>
          <w:p w14:paraId="43C07C6A"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146" w:type="pct"/>
            <w:tcBorders>
              <w:top w:val="nil"/>
              <w:left w:val="nil"/>
              <w:bottom w:val="nil"/>
              <w:right w:val="nil"/>
            </w:tcBorders>
            <w:shd w:val="clear" w:color="000000" w:fill="FFFFFF"/>
            <w:noWrap/>
            <w:vAlign w:val="center"/>
            <w:hideMark/>
          </w:tcPr>
          <w:p w14:paraId="4A71CFFD"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0B4502D1"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7189C099"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51909D54" w14:textId="77777777" w:rsidTr="007008C9">
        <w:trPr>
          <w:trHeight w:val="341"/>
        </w:trPr>
        <w:tc>
          <w:tcPr>
            <w:tcW w:w="338" w:type="pct"/>
            <w:tcBorders>
              <w:top w:val="nil"/>
              <w:left w:val="nil"/>
              <w:bottom w:val="nil"/>
              <w:right w:val="nil"/>
            </w:tcBorders>
            <w:shd w:val="clear" w:color="000000" w:fill="FFFFFF"/>
            <w:noWrap/>
            <w:vAlign w:val="center"/>
            <w:hideMark/>
          </w:tcPr>
          <w:p w14:paraId="628A7E25"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76163398"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4CC64C79"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0" w:type="pct"/>
            <w:tcBorders>
              <w:top w:val="nil"/>
              <w:left w:val="nil"/>
              <w:bottom w:val="nil"/>
              <w:right w:val="nil"/>
            </w:tcBorders>
            <w:shd w:val="clear" w:color="000000" w:fill="FFFFFF"/>
            <w:noWrap/>
            <w:hideMark/>
          </w:tcPr>
          <w:p w14:paraId="6E709A57"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3.050</w:t>
            </w:r>
          </w:p>
        </w:tc>
        <w:tc>
          <w:tcPr>
            <w:tcW w:w="369" w:type="pct"/>
            <w:tcBorders>
              <w:top w:val="nil"/>
              <w:left w:val="nil"/>
              <w:bottom w:val="nil"/>
              <w:right w:val="nil"/>
            </w:tcBorders>
            <w:shd w:val="clear" w:color="000000" w:fill="FFFFFF"/>
            <w:noWrap/>
            <w:hideMark/>
          </w:tcPr>
          <w:p w14:paraId="70DDFA62"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8" w:type="pct"/>
            <w:tcBorders>
              <w:top w:val="nil"/>
              <w:left w:val="nil"/>
              <w:bottom w:val="nil"/>
              <w:right w:val="nil"/>
            </w:tcBorders>
            <w:shd w:val="clear" w:color="000000" w:fill="FFFFFF"/>
            <w:noWrap/>
            <w:vAlign w:val="center"/>
            <w:hideMark/>
          </w:tcPr>
          <w:p w14:paraId="0EDB6855"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123E398E"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9" w:type="pct"/>
            <w:tcBorders>
              <w:top w:val="nil"/>
              <w:left w:val="nil"/>
              <w:bottom w:val="nil"/>
              <w:right w:val="nil"/>
            </w:tcBorders>
            <w:shd w:val="clear" w:color="000000" w:fill="FFFFFF"/>
            <w:noWrap/>
            <w:vAlign w:val="center"/>
            <w:hideMark/>
          </w:tcPr>
          <w:p w14:paraId="7832CAA8"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146" w:type="pct"/>
            <w:tcBorders>
              <w:top w:val="nil"/>
              <w:left w:val="nil"/>
              <w:bottom w:val="nil"/>
              <w:right w:val="nil"/>
            </w:tcBorders>
            <w:shd w:val="clear" w:color="000000" w:fill="FFFFFF"/>
            <w:noWrap/>
            <w:vAlign w:val="center"/>
            <w:hideMark/>
          </w:tcPr>
          <w:p w14:paraId="4F959993"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393170B3"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9" w:type="pct"/>
            <w:tcBorders>
              <w:top w:val="nil"/>
              <w:left w:val="nil"/>
              <w:bottom w:val="nil"/>
              <w:right w:val="nil"/>
            </w:tcBorders>
            <w:shd w:val="clear" w:color="000000" w:fill="FFFFFF"/>
            <w:noWrap/>
            <w:vAlign w:val="center"/>
            <w:hideMark/>
          </w:tcPr>
          <w:p w14:paraId="38BD43C4"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146" w:type="pct"/>
            <w:tcBorders>
              <w:top w:val="nil"/>
              <w:left w:val="nil"/>
              <w:bottom w:val="nil"/>
              <w:right w:val="nil"/>
            </w:tcBorders>
            <w:shd w:val="clear" w:color="000000" w:fill="FFFFFF"/>
            <w:noWrap/>
            <w:vAlign w:val="center"/>
            <w:hideMark/>
          </w:tcPr>
          <w:p w14:paraId="4FDD8DA5"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018FCBCF"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048A8803"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5E59A4" w:rsidRPr="005E59A4" w14:paraId="7E5EC768"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33F0745E"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Looking for adventures and taking risks is important to me</w:t>
            </w:r>
          </w:p>
        </w:tc>
        <w:tc>
          <w:tcPr>
            <w:tcW w:w="144" w:type="pct"/>
            <w:tcBorders>
              <w:top w:val="nil"/>
              <w:left w:val="nil"/>
              <w:bottom w:val="nil"/>
              <w:right w:val="nil"/>
            </w:tcBorders>
            <w:shd w:val="clear" w:color="000000" w:fill="FFFFFF"/>
            <w:noWrap/>
            <w:vAlign w:val="center"/>
            <w:hideMark/>
          </w:tcPr>
          <w:p w14:paraId="2AAD145D"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bottom"/>
            <w:hideMark/>
          </w:tcPr>
          <w:p w14:paraId="4CF301EF" w14:textId="77777777" w:rsidR="005E59A4" w:rsidRPr="005E59A4" w:rsidRDefault="005E59A4" w:rsidP="005E59A4">
            <w:pPr>
              <w:jc w:val="right"/>
              <w:rPr>
                <w:rFonts w:eastAsia="Times New Roman"/>
                <w:color w:val="000000"/>
                <w:sz w:val="16"/>
                <w:szCs w:val="16"/>
                <w:lang w:eastAsia="en-GB"/>
              </w:rPr>
            </w:pPr>
            <w:r w:rsidRPr="005E59A4">
              <w:rPr>
                <w:rFonts w:eastAsia="Times New Roman"/>
                <w:color w:val="000000"/>
                <w:sz w:val="16"/>
                <w:szCs w:val="16"/>
                <w:lang w:eastAsia="en-GB"/>
              </w:rPr>
              <w:t>1</w:t>
            </w:r>
          </w:p>
        </w:tc>
        <w:tc>
          <w:tcPr>
            <w:tcW w:w="517" w:type="pct"/>
            <w:gridSpan w:val="2"/>
            <w:tcBorders>
              <w:top w:val="nil"/>
              <w:left w:val="nil"/>
              <w:bottom w:val="nil"/>
              <w:right w:val="nil"/>
            </w:tcBorders>
            <w:shd w:val="clear" w:color="000000" w:fill="FFFFFF"/>
            <w:noWrap/>
            <w:vAlign w:val="bottom"/>
            <w:hideMark/>
          </w:tcPr>
          <w:p w14:paraId="219E18F9"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constrained</w:t>
            </w:r>
          </w:p>
        </w:tc>
        <w:tc>
          <w:tcPr>
            <w:tcW w:w="371" w:type="pct"/>
            <w:tcBorders>
              <w:top w:val="nil"/>
              <w:left w:val="nil"/>
              <w:bottom w:val="nil"/>
              <w:right w:val="nil"/>
            </w:tcBorders>
            <w:shd w:val="clear" w:color="000000" w:fill="FFFFFF"/>
            <w:noWrap/>
            <w:vAlign w:val="center"/>
            <w:hideMark/>
          </w:tcPr>
          <w:p w14:paraId="4930D88E"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71F0A017"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vAlign w:val="center"/>
            <w:hideMark/>
          </w:tcPr>
          <w:p w14:paraId="373A90C3"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5CD04CCC"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9" w:type="pct"/>
            <w:tcBorders>
              <w:top w:val="nil"/>
              <w:left w:val="nil"/>
              <w:bottom w:val="nil"/>
              <w:right w:val="nil"/>
            </w:tcBorders>
            <w:shd w:val="clear" w:color="000000" w:fill="FFFFFF"/>
            <w:noWrap/>
            <w:vAlign w:val="center"/>
            <w:hideMark/>
          </w:tcPr>
          <w:p w14:paraId="3E1F24A5"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146" w:type="pct"/>
            <w:tcBorders>
              <w:top w:val="nil"/>
              <w:left w:val="nil"/>
              <w:bottom w:val="nil"/>
              <w:right w:val="nil"/>
            </w:tcBorders>
            <w:shd w:val="clear" w:color="000000" w:fill="FFFFFF"/>
            <w:noWrap/>
            <w:vAlign w:val="center"/>
            <w:hideMark/>
          </w:tcPr>
          <w:p w14:paraId="4BCDB56B"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2DB59DCB"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2B733902"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399EC6DB" w14:textId="77777777" w:rsidTr="007008C9">
        <w:trPr>
          <w:trHeight w:val="337"/>
        </w:trPr>
        <w:tc>
          <w:tcPr>
            <w:tcW w:w="338" w:type="pct"/>
            <w:tcBorders>
              <w:top w:val="nil"/>
              <w:left w:val="nil"/>
              <w:bottom w:val="nil"/>
              <w:right w:val="nil"/>
            </w:tcBorders>
            <w:shd w:val="clear" w:color="000000" w:fill="FFFFFF"/>
            <w:noWrap/>
            <w:vAlign w:val="center"/>
            <w:hideMark/>
          </w:tcPr>
          <w:p w14:paraId="1514DE24"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5C9ABA35"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36E666C2"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hideMark/>
          </w:tcPr>
          <w:p w14:paraId="400102B5"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2.994</w:t>
            </w:r>
          </w:p>
        </w:tc>
        <w:tc>
          <w:tcPr>
            <w:tcW w:w="369" w:type="pct"/>
            <w:tcBorders>
              <w:top w:val="nil"/>
              <w:left w:val="nil"/>
              <w:bottom w:val="nil"/>
              <w:right w:val="nil"/>
            </w:tcBorders>
            <w:shd w:val="clear" w:color="000000" w:fill="FFFFFF"/>
            <w:noWrap/>
            <w:hideMark/>
          </w:tcPr>
          <w:p w14:paraId="01D1B89E"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8" w:type="pct"/>
            <w:tcBorders>
              <w:top w:val="nil"/>
              <w:left w:val="nil"/>
              <w:bottom w:val="nil"/>
              <w:right w:val="nil"/>
            </w:tcBorders>
            <w:shd w:val="clear" w:color="000000" w:fill="FFFFFF"/>
            <w:noWrap/>
            <w:vAlign w:val="center"/>
            <w:hideMark/>
          </w:tcPr>
          <w:p w14:paraId="65A43739"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67E77DE4"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36D59228"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vAlign w:val="center"/>
            <w:hideMark/>
          </w:tcPr>
          <w:p w14:paraId="3A54EBD0"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66E757E3"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9" w:type="pct"/>
            <w:tcBorders>
              <w:top w:val="nil"/>
              <w:left w:val="nil"/>
              <w:bottom w:val="nil"/>
              <w:right w:val="nil"/>
            </w:tcBorders>
            <w:shd w:val="clear" w:color="000000" w:fill="FFFFFF"/>
            <w:noWrap/>
            <w:vAlign w:val="center"/>
            <w:hideMark/>
          </w:tcPr>
          <w:p w14:paraId="54238AB0"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146" w:type="pct"/>
            <w:tcBorders>
              <w:top w:val="nil"/>
              <w:left w:val="nil"/>
              <w:bottom w:val="nil"/>
              <w:right w:val="nil"/>
            </w:tcBorders>
            <w:shd w:val="clear" w:color="000000" w:fill="FFFFFF"/>
            <w:noWrap/>
            <w:vAlign w:val="center"/>
            <w:hideMark/>
          </w:tcPr>
          <w:p w14:paraId="728C5900"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0D3F57C1"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5216393D"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4E3D470E"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1B3F9667"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I frequently use online social media (e.g. Facebook, Twitter, Instagram, Snapchat, etc.)</w:t>
            </w:r>
          </w:p>
        </w:tc>
        <w:tc>
          <w:tcPr>
            <w:tcW w:w="144" w:type="pct"/>
            <w:tcBorders>
              <w:top w:val="nil"/>
              <w:left w:val="nil"/>
              <w:bottom w:val="nil"/>
              <w:right w:val="nil"/>
            </w:tcBorders>
            <w:shd w:val="clear" w:color="000000" w:fill="FFFFFF"/>
            <w:noWrap/>
            <w:vAlign w:val="center"/>
            <w:hideMark/>
          </w:tcPr>
          <w:p w14:paraId="7179B4E6"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0" w:type="pct"/>
            <w:tcBorders>
              <w:top w:val="nil"/>
              <w:left w:val="nil"/>
              <w:bottom w:val="nil"/>
              <w:right w:val="nil"/>
            </w:tcBorders>
            <w:shd w:val="clear" w:color="000000" w:fill="FFFFFF"/>
            <w:noWrap/>
            <w:vAlign w:val="center"/>
            <w:hideMark/>
          </w:tcPr>
          <w:p w14:paraId="651DC055"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4168628F"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vAlign w:val="center"/>
            <w:hideMark/>
          </w:tcPr>
          <w:p w14:paraId="5C99CE15"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1383D612"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1.016</w:t>
            </w:r>
          </w:p>
        </w:tc>
        <w:tc>
          <w:tcPr>
            <w:tcW w:w="369" w:type="pct"/>
            <w:tcBorders>
              <w:top w:val="nil"/>
              <w:left w:val="nil"/>
              <w:bottom w:val="nil"/>
              <w:right w:val="nil"/>
            </w:tcBorders>
            <w:shd w:val="clear" w:color="000000" w:fill="FFFFFF"/>
            <w:noWrap/>
            <w:vAlign w:val="center"/>
            <w:hideMark/>
          </w:tcPr>
          <w:p w14:paraId="43B82D3B"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6" w:type="pct"/>
            <w:tcBorders>
              <w:top w:val="nil"/>
              <w:left w:val="nil"/>
              <w:bottom w:val="nil"/>
              <w:right w:val="nil"/>
            </w:tcBorders>
            <w:shd w:val="clear" w:color="000000" w:fill="FFFFFF"/>
            <w:noWrap/>
            <w:vAlign w:val="center"/>
            <w:hideMark/>
          </w:tcPr>
          <w:p w14:paraId="0BAC0F39"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62D0A890"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9" w:type="pct"/>
            <w:tcBorders>
              <w:top w:val="nil"/>
              <w:left w:val="nil"/>
              <w:bottom w:val="nil"/>
              <w:right w:val="nil"/>
            </w:tcBorders>
            <w:shd w:val="clear" w:color="000000" w:fill="FFFFFF"/>
            <w:noWrap/>
            <w:vAlign w:val="center"/>
            <w:hideMark/>
          </w:tcPr>
          <w:p w14:paraId="79DF989E"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146" w:type="pct"/>
            <w:tcBorders>
              <w:top w:val="nil"/>
              <w:left w:val="nil"/>
              <w:bottom w:val="nil"/>
              <w:right w:val="nil"/>
            </w:tcBorders>
            <w:shd w:val="clear" w:color="000000" w:fill="FFFFFF"/>
            <w:noWrap/>
            <w:vAlign w:val="center"/>
            <w:hideMark/>
          </w:tcPr>
          <w:p w14:paraId="11EECC5A"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1122625A"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6F23DF60"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2A042717" w14:textId="77777777" w:rsidTr="007008C9">
        <w:trPr>
          <w:trHeight w:val="308"/>
        </w:trPr>
        <w:tc>
          <w:tcPr>
            <w:tcW w:w="338" w:type="pct"/>
            <w:tcBorders>
              <w:top w:val="nil"/>
              <w:left w:val="nil"/>
              <w:bottom w:val="nil"/>
              <w:right w:val="nil"/>
            </w:tcBorders>
            <w:shd w:val="clear" w:color="000000" w:fill="FFFFFF"/>
            <w:noWrap/>
            <w:vAlign w:val="center"/>
            <w:hideMark/>
          </w:tcPr>
          <w:p w14:paraId="1FDBD48E"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4F7617B6"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00788FF1"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hideMark/>
          </w:tcPr>
          <w:p w14:paraId="2C36B677"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hideMark/>
          </w:tcPr>
          <w:p w14:paraId="4A02C9A0"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hideMark/>
          </w:tcPr>
          <w:p w14:paraId="67FDCEA9"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0EEE0F27"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3.699</w:t>
            </w:r>
          </w:p>
        </w:tc>
        <w:tc>
          <w:tcPr>
            <w:tcW w:w="369" w:type="pct"/>
            <w:tcBorders>
              <w:top w:val="nil"/>
              <w:left w:val="nil"/>
              <w:bottom w:val="nil"/>
              <w:right w:val="nil"/>
            </w:tcBorders>
            <w:shd w:val="clear" w:color="000000" w:fill="FFFFFF"/>
            <w:noWrap/>
            <w:hideMark/>
          </w:tcPr>
          <w:p w14:paraId="5DC7F1E8"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6" w:type="pct"/>
            <w:tcBorders>
              <w:top w:val="nil"/>
              <w:left w:val="nil"/>
              <w:bottom w:val="nil"/>
              <w:right w:val="nil"/>
            </w:tcBorders>
            <w:shd w:val="clear" w:color="000000" w:fill="FFFFFF"/>
            <w:noWrap/>
            <w:vAlign w:val="center"/>
            <w:hideMark/>
          </w:tcPr>
          <w:p w14:paraId="5A982799"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1A33FC04"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5757DA5A"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vAlign w:val="center"/>
            <w:hideMark/>
          </w:tcPr>
          <w:p w14:paraId="606091AD"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73C171A9"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5F325C19"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3579FDEB"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7C5C686E"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I regularly use internet services or mobile applications to facilitate my daily life: banking services, online purchases, GPS navigation, email, etc.</w:t>
            </w:r>
          </w:p>
        </w:tc>
        <w:tc>
          <w:tcPr>
            <w:tcW w:w="144" w:type="pct"/>
            <w:tcBorders>
              <w:top w:val="nil"/>
              <w:left w:val="nil"/>
              <w:bottom w:val="nil"/>
              <w:right w:val="nil"/>
            </w:tcBorders>
            <w:shd w:val="clear" w:color="000000" w:fill="FFFFFF"/>
            <w:noWrap/>
            <w:vAlign w:val="center"/>
            <w:hideMark/>
          </w:tcPr>
          <w:p w14:paraId="001F4451"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center"/>
            <w:hideMark/>
          </w:tcPr>
          <w:p w14:paraId="4A8C90BF"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0D99C782"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vAlign w:val="center"/>
            <w:hideMark/>
          </w:tcPr>
          <w:p w14:paraId="5F87791A"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6B3DC118"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1.100</w:t>
            </w:r>
          </w:p>
        </w:tc>
        <w:tc>
          <w:tcPr>
            <w:tcW w:w="369" w:type="pct"/>
            <w:tcBorders>
              <w:top w:val="nil"/>
              <w:left w:val="nil"/>
              <w:bottom w:val="nil"/>
              <w:right w:val="nil"/>
            </w:tcBorders>
            <w:shd w:val="clear" w:color="000000" w:fill="FFFFFF"/>
            <w:noWrap/>
            <w:vAlign w:val="center"/>
            <w:hideMark/>
          </w:tcPr>
          <w:p w14:paraId="3B25B014"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6" w:type="pct"/>
            <w:tcBorders>
              <w:top w:val="nil"/>
              <w:left w:val="nil"/>
              <w:bottom w:val="nil"/>
              <w:right w:val="nil"/>
            </w:tcBorders>
            <w:shd w:val="clear" w:color="000000" w:fill="FFFFFF"/>
            <w:noWrap/>
            <w:vAlign w:val="center"/>
            <w:hideMark/>
          </w:tcPr>
          <w:p w14:paraId="2FE0BA92"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5B623B91"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62942348"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vAlign w:val="center"/>
            <w:hideMark/>
          </w:tcPr>
          <w:p w14:paraId="681A79CA"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5ABF2528"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72014326"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13AFA3B9" w14:textId="77777777" w:rsidTr="007008C9">
        <w:trPr>
          <w:trHeight w:val="353"/>
        </w:trPr>
        <w:tc>
          <w:tcPr>
            <w:tcW w:w="338" w:type="pct"/>
            <w:tcBorders>
              <w:top w:val="nil"/>
              <w:left w:val="nil"/>
              <w:bottom w:val="nil"/>
              <w:right w:val="nil"/>
            </w:tcBorders>
            <w:shd w:val="clear" w:color="000000" w:fill="FFFFFF"/>
            <w:noWrap/>
            <w:vAlign w:val="center"/>
            <w:hideMark/>
          </w:tcPr>
          <w:p w14:paraId="240EF69E"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6D17C17F"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43670485"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hideMark/>
          </w:tcPr>
          <w:p w14:paraId="622544FF"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hideMark/>
          </w:tcPr>
          <w:p w14:paraId="4AD4CCF1"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hideMark/>
          </w:tcPr>
          <w:p w14:paraId="60C71F60"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520BA04F"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4.074</w:t>
            </w:r>
          </w:p>
        </w:tc>
        <w:tc>
          <w:tcPr>
            <w:tcW w:w="369" w:type="pct"/>
            <w:tcBorders>
              <w:top w:val="nil"/>
              <w:left w:val="nil"/>
              <w:bottom w:val="nil"/>
              <w:right w:val="nil"/>
            </w:tcBorders>
            <w:shd w:val="clear" w:color="000000" w:fill="FFFFFF"/>
            <w:noWrap/>
            <w:hideMark/>
          </w:tcPr>
          <w:p w14:paraId="2311C8E6"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6" w:type="pct"/>
            <w:tcBorders>
              <w:top w:val="nil"/>
              <w:left w:val="nil"/>
              <w:bottom w:val="nil"/>
              <w:right w:val="nil"/>
            </w:tcBorders>
            <w:shd w:val="clear" w:color="000000" w:fill="FFFFFF"/>
            <w:noWrap/>
            <w:vAlign w:val="center"/>
            <w:hideMark/>
          </w:tcPr>
          <w:p w14:paraId="7C54DCFE"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5EAEFA60"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79C829AF"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vAlign w:val="center"/>
            <w:hideMark/>
          </w:tcPr>
          <w:p w14:paraId="0EF42599"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47531E59"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5AC005E9"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5A0227C3"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5428AF25"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Learning how to use new smartphone apps and testing them is easy for me</w:t>
            </w:r>
          </w:p>
        </w:tc>
        <w:tc>
          <w:tcPr>
            <w:tcW w:w="144" w:type="pct"/>
            <w:tcBorders>
              <w:top w:val="nil"/>
              <w:left w:val="nil"/>
              <w:bottom w:val="nil"/>
              <w:right w:val="nil"/>
            </w:tcBorders>
            <w:shd w:val="clear" w:color="000000" w:fill="FFFFFF"/>
            <w:noWrap/>
            <w:vAlign w:val="center"/>
            <w:hideMark/>
          </w:tcPr>
          <w:p w14:paraId="37D40E76"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center"/>
            <w:hideMark/>
          </w:tcPr>
          <w:p w14:paraId="5D3B8D8C"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50B2150A"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vAlign w:val="center"/>
            <w:hideMark/>
          </w:tcPr>
          <w:p w14:paraId="5ADE1106"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143FFEB4"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1.110</w:t>
            </w:r>
          </w:p>
        </w:tc>
        <w:tc>
          <w:tcPr>
            <w:tcW w:w="369" w:type="pct"/>
            <w:tcBorders>
              <w:top w:val="nil"/>
              <w:left w:val="nil"/>
              <w:bottom w:val="nil"/>
              <w:right w:val="nil"/>
            </w:tcBorders>
            <w:shd w:val="clear" w:color="000000" w:fill="FFFFFF"/>
            <w:noWrap/>
            <w:vAlign w:val="center"/>
            <w:hideMark/>
          </w:tcPr>
          <w:p w14:paraId="761B0BF7"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6" w:type="pct"/>
            <w:tcBorders>
              <w:top w:val="nil"/>
              <w:left w:val="nil"/>
              <w:bottom w:val="nil"/>
              <w:right w:val="nil"/>
            </w:tcBorders>
            <w:shd w:val="clear" w:color="000000" w:fill="FFFFFF"/>
            <w:noWrap/>
            <w:vAlign w:val="center"/>
            <w:hideMark/>
          </w:tcPr>
          <w:p w14:paraId="06A6F500"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4E11B4A0"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184B3DBC"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vAlign w:val="center"/>
            <w:hideMark/>
          </w:tcPr>
          <w:p w14:paraId="198C2672"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30ABB264"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45E76B0A"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373736D3" w14:textId="77777777" w:rsidTr="007008C9">
        <w:trPr>
          <w:trHeight w:val="335"/>
        </w:trPr>
        <w:tc>
          <w:tcPr>
            <w:tcW w:w="338" w:type="pct"/>
            <w:tcBorders>
              <w:top w:val="nil"/>
              <w:left w:val="nil"/>
              <w:bottom w:val="nil"/>
              <w:right w:val="nil"/>
            </w:tcBorders>
            <w:shd w:val="clear" w:color="000000" w:fill="FFFFFF"/>
            <w:noWrap/>
            <w:vAlign w:val="center"/>
            <w:hideMark/>
          </w:tcPr>
          <w:p w14:paraId="1FBC4879"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1534FB43"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2C9800BF"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hideMark/>
          </w:tcPr>
          <w:p w14:paraId="5E617D32"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hideMark/>
          </w:tcPr>
          <w:p w14:paraId="5D0CD0E3"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hideMark/>
          </w:tcPr>
          <w:p w14:paraId="4FB6799E"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2664847B"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3.934</w:t>
            </w:r>
          </w:p>
        </w:tc>
        <w:tc>
          <w:tcPr>
            <w:tcW w:w="369" w:type="pct"/>
            <w:tcBorders>
              <w:top w:val="nil"/>
              <w:left w:val="nil"/>
              <w:bottom w:val="nil"/>
              <w:right w:val="nil"/>
            </w:tcBorders>
            <w:shd w:val="clear" w:color="000000" w:fill="FFFFFF"/>
            <w:noWrap/>
            <w:hideMark/>
          </w:tcPr>
          <w:p w14:paraId="793B339A"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6" w:type="pct"/>
            <w:tcBorders>
              <w:top w:val="nil"/>
              <w:left w:val="nil"/>
              <w:bottom w:val="nil"/>
              <w:right w:val="nil"/>
            </w:tcBorders>
            <w:shd w:val="clear" w:color="000000" w:fill="FFFFFF"/>
            <w:noWrap/>
            <w:vAlign w:val="center"/>
            <w:hideMark/>
          </w:tcPr>
          <w:p w14:paraId="6F37A1BD"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4444C72C"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1D99B209"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vAlign w:val="center"/>
            <w:hideMark/>
          </w:tcPr>
          <w:p w14:paraId="2C4FCEF3"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0CC3054A"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30AEA686"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5E59A4" w:rsidRPr="005E59A4" w14:paraId="2B61BE95"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5C3F15D1"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 xml:space="preserve">I regularly use sharing economy apps or websites: Airbnb, </w:t>
            </w:r>
            <w:proofErr w:type="spellStart"/>
            <w:r w:rsidRPr="005E59A4">
              <w:rPr>
                <w:rFonts w:eastAsia="Times New Roman"/>
                <w:i/>
                <w:iCs/>
                <w:color w:val="000000"/>
                <w:sz w:val="16"/>
                <w:szCs w:val="16"/>
                <w:lang w:eastAsia="en-GB"/>
              </w:rPr>
              <w:t>Wallapop</w:t>
            </w:r>
            <w:proofErr w:type="spellEnd"/>
            <w:r w:rsidRPr="005E59A4">
              <w:rPr>
                <w:rFonts w:eastAsia="Times New Roman"/>
                <w:i/>
                <w:iCs/>
                <w:color w:val="000000"/>
                <w:sz w:val="16"/>
                <w:szCs w:val="16"/>
                <w:lang w:eastAsia="en-GB"/>
              </w:rPr>
              <w:t>, Couchsurfing, etc.</w:t>
            </w:r>
          </w:p>
        </w:tc>
        <w:tc>
          <w:tcPr>
            <w:tcW w:w="144" w:type="pct"/>
            <w:tcBorders>
              <w:top w:val="nil"/>
              <w:left w:val="nil"/>
              <w:bottom w:val="nil"/>
              <w:right w:val="nil"/>
            </w:tcBorders>
            <w:shd w:val="clear" w:color="000000" w:fill="FFFFFF"/>
            <w:noWrap/>
            <w:vAlign w:val="center"/>
            <w:hideMark/>
          </w:tcPr>
          <w:p w14:paraId="7B34D29B"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center"/>
            <w:hideMark/>
          </w:tcPr>
          <w:p w14:paraId="348082CA"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41264A3D"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vAlign w:val="center"/>
            <w:hideMark/>
          </w:tcPr>
          <w:p w14:paraId="74FACB3E"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bottom"/>
            <w:hideMark/>
          </w:tcPr>
          <w:p w14:paraId="5453F57F"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1</w:t>
            </w:r>
          </w:p>
        </w:tc>
        <w:tc>
          <w:tcPr>
            <w:tcW w:w="515" w:type="pct"/>
            <w:gridSpan w:val="2"/>
            <w:tcBorders>
              <w:top w:val="nil"/>
              <w:left w:val="nil"/>
              <w:bottom w:val="nil"/>
              <w:right w:val="nil"/>
            </w:tcBorders>
            <w:shd w:val="clear" w:color="000000" w:fill="FFFFFF"/>
            <w:noWrap/>
            <w:vAlign w:val="bottom"/>
            <w:hideMark/>
          </w:tcPr>
          <w:p w14:paraId="33FDD93C"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constrained</w:t>
            </w:r>
          </w:p>
        </w:tc>
        <w:tc>
          <w:tcPr>
            <w:tcW w:w="371" w:type="pct"/>
            <w:tcBorders>
              <w:top w:val="nil"/>
              <w:left w:val="nil"/>
              <w:bottom w:val="nil"/>
              <w:right w:val="nil"/>
            </w:tcBorders>
            <w:shd w:val="clear" w:color="000000" w:fill="FFFFFF"/>
            <w:noWrap/>
            <w:vAlign w:val="center"/>
            <w:hideMark/>
          </w:tcPr>
          <w:p w14:paraId="2C83B34E"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53828F60"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vAlign w:val="center"/>
            <w:hideMark/>
          </w:tcPr>
          <w:p w14:paraId="52C3401F"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277FD4D5"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6E14B49C"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45F726DF" w14:textId="77777777" w:rsidTr="007008C9">
        <w:trPr>
          <w:trHeight w:val="306"/>
        </w:trPr>
        <w:tc>
          <w:tcPr>
            <w:tcW w:w="338" w:type="pct"/>
            <w:tcBorders>
              <w:top w:val="nil"/>
              <w:left w:val="nil"/>
              <w:bottom w:val="nil"/>
              <w:right w:val="nil"/>
            </w:tcBorders>
            <w:shd w:val="clear" w:color="000000" w:fill="FFFFFF"/>
            <w:noWrap/>
            <w:vAlign w:val="center"/>
            <w:hideMark/>
          </w:tcPr>
          <w:p w14:paraId="5FD921FC"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27F9A1CE"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2EC12CD6"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hideMark/>
          </w:tcPr>
          <w:p w14:paraId="43E1CEC8"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hideMark/>
          </w:tcPr>
          <w:p w14:paraId="48C69B9B"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hideMark/>
          </w:tcPr>
          <w:p w14:paraId="064C780E"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3EA67665"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3.058</w:t>
            </w:r>
          </w:p>
        </w:tc>
        <w:tc>
          <w:tcPr>
            <w:tcW w:w="369" w:type="pct"/>
            <w:tcBorders>
              <w:top w:val="nil"/>
              <w:left w:val="nil"/>
              <w:bottom w:val="nil"/>
              <w:right w:val="nil"/>
            </w:tcBorders>
            <w:shd w:val="clear" w:color="000000" w:fill="FFFFFF"/>
            <w:noWrap/>
            <w:hideMark/>
          </w:tcPr>
          <w:p w14:paraId="1318DB35"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6" w:type="pct"/>
            <w:tcBorders>
              <w:top w:val="nil"/>
              <w:left w:val="nil"/>
              <w:bottom w:val="nil"/>
              <w:right w:val="nil"/>
            </w:tcBorders>
            <w:shd w:val="clear" w:color="000000" w:fill="FFFFFF"/>
            <w:noWrap/>
            <w:vAlign w:val="center"/>
            <w:hideMark/>
          </w:tcPr>
          <w:p w14:paraId="3B9E43EA"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41A042AC"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3C2A9215"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vAlign w:val="center"/>
            <w:hideMark/>
          </w:tcPr>
          <w:p w14:paraId="4833020D"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67E27F11"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7731A0EA"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1940A6E3"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359B0836"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 xml:space="preserve">When choosing my transportation mode, I try to be environmentally friendly </w:t>
            </w:r>
          </w:p>
        </w:tc>
        <w:tc>
          <w:tcPr>
            <w:tcW w:w="144" w:type="pct"/>
            <w:tcBorders>
              <w:top w:val="nil"/>
              <w:left w:val="nil"/>
              <w:bottom w:val="nil"/>
              <w:right w:val="nil"/>
            </w:tcBorders>
            <w:shd w:val="clear" w:color="000000" w:fill="FFFFFF"/>
            <w:noWrap/>
            <w:vAlign w:val="center"/>
            <w:hideMark/>
          </w:tcPr>
          <w:p w14:paraId="1796D93C"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center"/>
            <w:hideMark/>
          </w:tcPr>
          <w:p w14:paraId="11188F91"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76486D10"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vAlign w:val="center"/>
            <w:hideMark/>
          </w:tcPr>
          <w:p w14:paraId="538CF247"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bottom"/>
            <w:hideMark/>
          </w:tcPr>
          <w:p w14:paraId="6137642F"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vAlign w:val="bottom"/>
            <w:hideMark/>
          </w:tcPr>
          <w:p w14:paraId="250B4979"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vAlign w:val="center"/>
            <w:hideMark/>
          </w:tcPr>
          <w:p w14:paraId="3D0E7E19"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bottom"/>
            <w:hideMark/>
          </w:tcPr>
          <w:p w14:paraId="7008686F" w14:textId="77777777" w:rsidR="005E59A4" w:rsidRPr="005E59A4" w:rsidRDefault="005E59A4" w:rsidP="005E59A4">
            <w:pPr>
              <w:jc w:val="right"/>
              <w:rPr>
                <w:rFonts w:eastAsia="Times New Roman"/>
                <w:color w:val="000000"/>
                <w:sz w:val="16"/>
                <w:szCs w:val="16"/>
                <w:lang w:eastAsia="en-GB"/>
              </w:rPr>
            </w:pPr>
            <w:r w:rsidRPr="005E59A4">
              <w:rPr>
                <w:rFonts w:eastAsia="Times New Roman"/>
                <w:color w:val="000000"/>
                <w:sz w:val="16"/>
                <w:szCs w:val="16"/>
                <w:lang w:eastAsia="en-GB"/>
              </w:rPr>
              <w:t>1.141</w:t>
            </w:r>
          </w:p>
        </w:tc>
        <w:tc>
          <w:tcPr>
            <w:tcW w:w="369" w:type="pct"/>
            <w:tcBorders>
              <w:top w:val="nil"/>
              <w:left w:val="nil"/>
              <w:bottom w:val="nil"/>
              <w:right w:val="nil"/>
            </w:tcBorders>
            <w:shd w:val="clear" w:color="000000" w:fill="FFFFFF"/>
            <w:noWrap/>
            <w:vAlign w:val="bottom"/>
            <w:hideMark/>
          </w:tcPr>
          <w:p w14:paraId="0D9B64FC" w14:textId="77777777" w:rsidR="005E59A4" w:rsidRPr="005E59A4" w:rsidRDefault="005E59A4" w:rsidP="005E59A4">
            <w:pPr>
              <w:jc w:val="right"/>
              <w:rPr>
                <w:rFonts w:eastAsia="Times New Roman"/>
                <w:color w:val="000000"/>
                <w:sz w:val="16"/>
                <w:szCs w:val="16"/>
                <w:lang w:eastAsia="en-GB"/>
              </w:rPr>
            </w:pPr>
            <w:r w:rsidRPr="005E59A4">
              <w:rPr>
                <w:rFonts w:eastAsia="Times New Roman"/>
                <w:color w:val="000000"/>
                <w:sz w:val="16"/>
                <w:szCs w:val="16"/>
                <w:lang w:eastAsia="en-GB"/>
              </w:rPr>
              <w:t>0.000</w:t>
            </w:r>
          </w:p>
        </w:tc>
        <w:tc>
          <w:tcPr>
            <w:tcW w:w="146" w:type="pct"/>
            <w:tcBorders>
              <w:top w:val="nil"/>
              <w:left w:val="nil"/>
              <w:bottom w:val="nil"/>
              <w:right w:val="nil"/>
            </w:tcBorders>
            <w:shd w:val="clear" w:color="000000" w:fill="FFFFFF"/>
            <w:noWrap/>
            <w:vAlign w:val="center"/>
            <w:hideMark/>
          </w:tcPr>
          <w:p w14:paraId="1D7DD85D"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7FE21FD4"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20EC0320"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0A7656C4" w14:textId="77777777" w:rsidTr="007008C9">
        <w:trPr>
          <w:trHeight w:val="289"/>
        </w:trPr>
        <w:tc>
          <w:tcPr>
            <w:tcW w:w="338" w:type="pct"/>
            <w:tcBorders>
              <w:top w:val="nil"/>
              <w:left w:val="nil"/>
              <w:bottom w:val="nil"/>
              <w:right w:val="nil"/>
            </w:tcBorders>
            <w:shd w:val="clear" w:color="000000" w:fill="FFFFFF"/>
            <w:noWrap/>
            <w:vAlign w:val="center"/>
            <w:hideMark/>
          </w:tcPr>
          <w:p w14:paraId="604F1826"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555E40CC"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1BE8A788"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hideMark/>
          </w:tcPr>
          <w:p w14:paraId="476FC294"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hideMark/>
          </w:tcPr>
          <w:p w14:paraId="25888E1F"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hideMark/>
          </w:tcPr>
          <w:p w14:paraId="02C0F363"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3F45D250"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hideMark/>
          </w:tcPr>
          <w:p w14:paraId="74A22D7D"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hideMark/>
          </w:tcPr>
          <w:p w14:paraId="0CB810DF"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0C6BE340" w14:textId="77777777" w:rsidR="005E59A4" w:rsidRPr="005E59A4" w:rsidRDefault="005E59A4" w:rsidP="005E59A4">
            <w:pPr>
              <w:jc w:val="right"/>
              <w:rPr>
                <w:rFonts w:eastAsia="Times New Roman"/>
                <w:color w:val="000000"/>
                <w:sz w:val="16"/>
                <w:szCs w:val="16"/>
                <w:lang w:eastAsia="en-GB"/>
              </w:rPr>
            </w:pPr>
            <w:r w:rsidRPr="005E59A4">
              <w:rPr>
                <w:rFonts w:eastAsia="Times New Roman"/>
                <w:color w:val="000000"/>
                <w:sz w:val="16"/>
                <w:szCs w:val="16"/>
                <w:lang w:eastAsia="en-GB"/>
              </w:rPr>
              <w:t>3.664</w:t>
            </w:r>
          </w:p>
        </w:tc>
        <w:tc>
          <w:tcPr>
            <w:tcW w:w="369" w:type="pct"/>
            <w:tcBorders>
              <w:top w:val="nil"/>
              <w:left w:val="nil"/>
              <w:bottom w:val="nil"/>
              <w:right w:val="nil"/>
            </w:tcBorders>
            <w:shd w:val="clear" w:color="000000" w:fill="FFFFFF"/>
            <w:noWrap/>
            <w:hideMark/>
          </w:tcPr>
          <w:p w14:paraId="21F9D67C" w14:textId="77777777" w:rsidR="005E59A4" w:rsidRPr="005E59A4" w:rsidRDefault="005E59A4" w:rsidP="005E59A4">
            <w:pPr>
              <w:jc w:val="right"/>
              <w:rPr>
                <w:rFonts w:eastAsia="Times New Roman"/>
                <w:color w:val="000000"/>
                <w:sz w:val="16"/>
                <w:szCs w:val="16"/>
                <w:lang w:eastAsia="en-GB"/>
              </w:rPr>
            </w:pPr>
            <w:r w:rsidRPr="005E59A4">
              <w:rPr>
                <w:rFonts w:eastAsia="Times New Roman"/>
                <w:color w:val="000000"/>
                <w:sz w:val="16"/>
                <w:szCs w:val="16"/>
                <w:lang w:eastAsia="en-GB"/>
              </w:rPr>
              <w:t>0.000</w:t>
            </w:r>
          </w:p>
        </w:tc>
        <w:tc>
          <w:tcPr>
            <w:tcW w:w="146" w:type="pct"/>
            <w:tcBorders>
              <w:top w:val="nil"/>
              <w:left w:val="nil"/>
              <w:bottom w:val="nil"/>
              <w:right w:val="nil"/>
            </w:tcBorders>
            <w:shd w:val="clear" w:color="000000" w:fill="FFFFFF"/>
            <w:noWrap/>
            <w:vAlign w:val="center"/>
            <w:hideMark/>
          </w:tcPr>
          <w:p w14:paraId="08A60A6C"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64EA8DA0"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15481C67"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325C8D16"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78EB4B48"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I recycle at home</w:t>
            </w:r>
          </w:p>
        </w:tc>
        <w:tc>
          <w:tcPr>
            <w:tcW w:w="144" w:type="pct"/>
            <w:tcBorders>
              <w:top w:val="nil"/>
              <w:left w:val="nil"/>
              <w:bottom w:val="nil"/>
              <w:right w:val="nil"/>
            </w:tcBorders>
            <w:shd w:val="clear" w:color="000000" w:fill="FFFFFF"/>
            <w:noWrap/>
            <w:vAlign w:val="center"/>
            <w:hideMark/>
          </w:tcPr>
          <w:p w14:paraId="75B3FE31"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center"/>
            <w:hideMark/>
          </w:tcPr>
          <w:p w14:paraId="152B9384"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43C6F037"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vAlign w:val="center"/>
            <w:hideMark/>
          </w:tcPr>
          <w:p w14:paraId="41FA4FD6"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bottom"/>
            <w:hideMark/>
          </w:tcPr>
          <w:p w14:paraId="3AD5A720"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vAlign w:val="bottom"/>
            <w:hideMark/>
          </w:tcPr>
          <w:p w14:paraId="31793D0F"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vAlign w:val="center"/>
            <w:hideMark/>
          </w:tcPr>
          <w:p w14:paraId="13283867"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090873A1"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0.907</w:t>
            </w:r>
          </w:p>
        </w:tc>
        <w:tc>
          <w:tcPr>
            <w:tcW w:w="369" w:type="pct"/>
            <w:tcBorders>
              <w:top w:val="nil"/>
              <w:left w:val="nil"/>
              <w:bottom w:val="nil"/>
              <w:right w:val="nil"/>
            </w:tcBorders>
            <w:shd w:val="clear" w:color="000000" w:fill="FFFFFF"/>
            <w:noWrap/>
            <w:vAlign w:val="center"/>
            <w:hideMark/>
          </w:tcPr>
          <w:p w14:paraId="2448A169"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6" w:type="pct"/>
            <w:tcBorders>
              <w:top w:val="nil"/>
              <w:left w:val="nil"/>
              <w:bottom w:val="nil"/>
              <w:right w:val="nil"/>
            </w:tcBorders>
            <w:shd w:val="clear" w:color="000000" w:fill="FFFFFF"/>
            <w:noWrap/>
            <w:vAlign w:val="center"/>
            <w:hideMark/>
          </w:tcPr>
          <w:p w14:paraId="1164FC49"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6A2F2667"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2DE12BDD"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7008C9" w:rsidRPr="005E59A4" w14:paraId="3C8F6919" w14:textId="77777777" w:rsidTr="007008C9">
        <w:trPr>
          <w:trHeight w:val="253"/>
        </w:trPr>
        <w:tc>
          <w:tcPr>
            <w:tcW w:w="338" w:type="pct"/>
            <w:tcBorders>
              <w:top w:val="nil"/>
              <w:left w:val="nil"/>
              <w:bottom w:val="nil"/>
              <w:right w:val="nil"/>
            </w:tcBorders>
            <w:shd w:val="clear" w:color="000000" w:fill="FFFFFF"/>
            <w:noWrap/>
            <w:vAlign w:val="center"/>
            <w:hideMark/>
          </w:tcPr>
          <w:p w14:paraId="239D49A1"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641E67A6"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7D7B340D"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hideMark/>
          </w:tcPr>
          <w:p w14:paraId="7A88D460"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hideMark/>
          </w:tcPr>
          <w:p w14:paraId="6E48583D"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hideMark/>
          </w:tcPr>
          <w:p w14:paraId="686E159E"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6240392B"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hideMark/>
          </w:tcPr>
          <w:p w14:paraId="54DE209A"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hideMark/>
          </w:tcPr>
          <w:p w14:paraId="6895A90E"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50837A9E"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4.064</w:t>
            </w:r>
          </w:p>
        </w:tc>
        <w:tc>
          <w:tcPr>
            <w:tcW w:w="369" w:type="pct"/>
            <w:tcBorders>
              <w:top w:val="nil"/>
              <w:left w:val="nil"/>
              <w:bottom w:val="nil"/>
              <w:right w:val="nil"/>
            </w:tcBorders>
            <w:shd w:val="clear" w:color="000000" w:fill="FFFFFF"/>
            <w:noWrap/>
            <w:hideMark/>
          </w:tcPr>
          <w:p w14:paraId="5F03D4E4"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6" w:type="pct"/>
            <w:tcBorders>
              <w:top w:val="nil"/>
              <w:left w:val="nil"/>
              <w:bottom w:val="nil"/>
              <w:right w:val="nil"/>
            </w:tcBorders>
            <w:shd w:val="clear" w:color="000000" w:fill="FFFFFF"/>
            <w:noWrap/>
            <w:vAlign w:val="center"/>
            <w:hideMark/>
          </w:tcPr>
          <w:p w14:paraId="310B1256"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10CB291D"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435" w:type="pct"/>
            <w:tcBorders>
              <w:top w:val="nil"/>
              <w:left w:val="nil"/>
              <w:bottom w:val="nil"/>
              <w:right w:val="nil"/>
            </w:tcBorders>
            <w:shd w:val="clear" w:color="000000" w:fill="FFFFFF"/>
            <w:noWrap/>
            <w:vAlign w:val="center"/>
            <w:hideMark/>
          </w:tcPr>
          <w:p w14:paraId="5CF4F608"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r>
      <w:tr w:rsidR="005E59A4" w:rsidRPr="005E59A4" w14:paraId="19DBE464"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64BFB5E7"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Generally, I am willing to spend more to buy a product that is more environmentally friendly</w:t>
            </w:r>
          </w:p>
        </w:tc>
        <w:tc>
          <w:tcPr>
            <w:tcW w:w="144" w:type="pct"/>
            <w:tcBorders>
              <w:top w:val="nil"/>
              <w:left w:val="nil"/>
              <w:bottom w:val="nil"/>
              <w:right w:val="nil"/>
            </w:tcBorders>
            <w:shd w:val="clear" w:color="000000" w:fill="FFFFFF"/>
            <w:noWrap/>
            <w:vAlign w:val="center"/>
            <w:hideMark/>
          </w:tcPr>
          <w:p w14:paraId="29B2463F"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center"/>
            <w:hideMark/>
          </w:tcPr>
          <w:p w14:paraId="373DA4DF"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52EACB83"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vAlign w:val="center"/>
            <w:hideMark/>
          </w:tcPr>
          <w:p w14:paraId="148E4BE4"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bottom"/>
            <w:hideMark/>
          </w:tcPr>
          <w:p w14:paraId="32022180"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vAlign w:val="bottom"/>
            <w:hideMark/>
          </w:tcPr>
          <w:p w14:paraId="16CC03C5"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vAlign w:val="center"/>
            <w:hideMark/>
          </w:tcPr>
          <w:p w14:paraId="2BB94EFF"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bottom"/>
            <w:hideMark/>
          </w:tcPr>
          <w:p w14:paraId="7F18497A"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1</w:t>
            </w:r>
          </w:p>
        </w:tc>
        <w:tc>
          <w:tcPr>
            <w:tcW w:w="515" w:type="pct"/>
            <w:gridSpan w:val="2"/>
            <w:tcBorders>
              <w:top w:val="nil"/>
              <w:left w:val="nil"/>
              <w:bottom w:val="nil"/>
              <w:right w:val="nil"/>
            </w:tcBorders>
            <w:shd w:val="clear" w:color="000000" w:fill="FFFFFF"/>
            <w:noWrap/>
            <w:vAlign w:val="bottom"/>
            <w:hideMark/>
          </w:tcPr>
          <w:p w14:paraId="61C7BA0A"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constrained</w:t>
            </w:r>
          </w:p>
        </w:tc>
        <w:tc>
          <w:tcPr>
            <w:tcW w:w="367" w:type="pct"/>
            <w:tcBorders>
              <w:top w:val="nil"/>
              <w:left w:val="nil"/>
              <w:bottom w:val="nil"/>
              <w:right w:val="nil"/>
            </w:tcBorders>
            <w:shd w:val="clear" w:color="000000" w:fill="FFFFFF"/>
            <w:noWrap/>
            <w:vAlign w:val="center"/>
            <w:hideMark/>
          </w:tcPr>
          <w:p w14:paraId="4639010D"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435" w:type="pct"/>
            <w:tcBorders>
              <w:top w:val="nil"/>
              <w:left w:val="nil"/>
              <w:bottom w:val="nil"/>
              <w:right w:val="nil"/>
            </w:tcBorders>
            <w:shd w:val="clear" w:color="000000" w:fill="FFFFFF"/>
            <w:noWrap/>
            <w:vAlign w:val="center"/>
            <w:hideMark/>
          </w:tcPr>
          <w:p w14:paraId="13EA2D63"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r>
      <w:tr w:rsidR="007008C9" w:rsidRPr="005E59A4" w14:paraId="167B503B" w14:textId="77777777" w:rsidTr="007008C9">
        <w:trPr>
          <w:trHeight w:val="294"/>
        </w:trPr>
        <w:tc>
          <w:tcPr>
            <w:tcW w:w="338" w:type="pct"/>
            <w:tcBorders>
              <w:top w:val="nil"/>
              <w:left w:val="nil"/>
              <w:bottom w:val="nil"/>
              <w:right w:val="nil"/>
            </w:tcBorders>
            <w:shd w:val="clear" w:color="000000" w:fill="FFFFFF"/>
            <w:noWrap/>
            <w:vAlign w:val="center"/>
            <w:hideMark/>
          </w:tcPr>
          <w:p w14:paraId="23D5975D"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541C85C1"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65441514"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hideMark/>
          </w:tcPr>
          <w:p w14:paraId="7FE9838B"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hideMark/>
          </w:tcPr>
          <w:p w14:paraId="3C685F30"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hideMark/>
          </w:tcPr>
          <w:p w14:paraId="0B18794D"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44F22FAD"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hideMark/>
          </w:tcPr>
          <w:p w14:paraId="1A1BDC3D"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hideMark/>
          </w:tcPr>
          <w:p w14:paraId="39DCC237"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65137858"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3.431</w:t>
            </w:r>
          </w:p>
        </w:tc>
        <w:tc>
          <w:tcPr>
            <w:tcW w:w="369" w:type="pct"/>
            <w:tcBorders>
              <w:top w:val="nil"/>
              <w:left w:val="nil"/>
              <w:bottom w:val="nil"/>
              <w:right w:val="nil"/>
            </w:tcBorders>
            <w:shd w:val="clear" w:color="000000" w:fill="FFFFFF"/>
            <w:noWrap/>
            <w:hideMark/>
          </w:tcPr>
          <w:p w14:paraId="36FCA2EF"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6" w:type="pct"/>
            <w:tcBorders>
              <w:top w:val="nil"/>
              <w:left w:val="nil"/>
              <w:bottom w:val="nil"/>
              <w:right w:val="nil"/>
            </w:tcBorders>
            <w:shd w:val="clear" w:color="000000" w:fill="FFFFFF"/>
            <w:noWrap/>
            <w:vAlign w:val="center"/>
            <w:hideMark/>
          </w:tcPr>
          <w:p w14:paraId="150371EF"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40369FC3"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435" w:type="pct"/>
            <w:tcBorders>
              <w:top w:val="nil"/>
              <w:left w:val="nil"/>
              <w:bottom w:val="nil"/>
              <w:right w:val="nil"/>
            </w:tcBorders>
            <w:shd w:val="clear" w:color="000000" w:fill="FFFFFF"/>
            <w:noWrap/>
            <w:vAlign w:val="center"/>
            <w:hideMark/>
          </w:tcPr>
          <w:p w14:paraId="0A9BCFB0"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r>
      <w:tr w:rsidR="007008C9" w:rsidRPr="005E59A4" w14:paraId="6CFE8741"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13C1B13E"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My household accessibility by public transport is good</w:t>
            </w:r>
          </w:p>
        </w:tc>
        <w:tc>
          <w:tcPr>
            <w:tcW w:w="144" w:type="pct"/>
            <w:tcBorders>
              <w:top w:val="nil"/>
              <w:left w:val="nil"/>
              <w:bottom w:val="nil"/>
              <w:right w:val="nil"/>
            </w:tcBorders>
            <w:shd w:val="clear" w:color="000000" w:fill="FFFFFF"/>
            <w:noWrap/>
            <w:vAlign w:val="center"/>
            <w:hideMark/>
          </w:tcPr>
          <w:p w14:paraId="08B947C8"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center"/>
            <w:hideMark/>
          </w:tcPr>
          <w:p w14:paraId="4703763C"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6ADBA693"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vAlign w:val="center"/>
            <w:hideMark/>
          </w:tcPr>
          <w:p w14:paraId="079239E3"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bottom"/>
            <w:hideMark/>
          </w:tcPr>
          <w:p w14:paraId="0FC35CE9"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vAlign w:val="bottom"/>
            <w:hideMark/>
          </w:tcPr>
          <w:p w14:paraId="54D006E6"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vAlign w:val="center"/>
            <w:hideMark/>
          </w:tcPr>
          <w:p w14:paraId="4BA57E7F"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26F298EB"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1.054</w:t>
            </w:r>
          </w:p>
        </w:tc>
        <w:tc>
          <w:tcPr>
            <w:tcW w:w="369" w:type="pct"/>
            <w:tcBorders>
              <w:top w:val="nil"/>
              <w:left w:val="nil"/>
              <w:bottom w:val="nil"/>
              <w:right w:val="nil"/>
            </w:tcBorders>
            <w:shd w:val="clear" w:color="000000" w:fill="FFFFFF"/>
            <w:noWrap/>
            <w:vAlign w:val="center"/>
            <w:hideMark/>
          </w:tcPr>
          <w:p w14:paraId="43E12D7D"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6" w:type="pct"/>
            <w:tcBorders>
              <w:top w:val="nil"/>
              <w:left w:val="nil"/>
              <w:bottom w:val="nil"/>
              <w:right w:val="nil"/>
            </w:tcBorders>
            <w:shd w:val="clear" w:color="000000" w:fill="FFFFFF"/>
            <w:noWrap/>
            <w:vAlign w:val="center"/>
            <w:hideMark/>
          </w:tcPr>
          <w:p w14:paraId="309ADE24"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4048DABA"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435" w:type="pct"/>
            <w:tcBorders>
              <w:top w:val="nil"/>
              <w:left w:val="nil"/>
              <w:bottom w:val="nil"/>
              <w:right w:val="nil"/>
            </w:tcBorders>
            <w:shd w:val="clear" w:color="000000" w:fill="FFFFFF"/>
            <w:noWrap/>
            <w:vAlign w:val="center"/>
            <w:hideMark/>
          </w:tcPr>
          <w:p w14:paraId="45FBEEA2"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r>
      <w:tr w:rsidR="007008C9" w:rsidRPr="005E59A4" w14:paraId="14DB435F" w14:textId="77777777" w:rsidTr="007008C9">
        <w:trPr>
          <w:trHeight w:val="332"/>
        </w:trPr>
        <w:tc>
          <w:tcPr>
            <w:tcW w:w="338" w:type="pct"/>
            <w:tcBorders>
              <w:top w:val="nil"/>
              <w:left w:val="nil"/>
              <w:bottom w:val="nil"/>
              <w:right w:val="nil"/>
            </w:tcBorders>
            <w:shd w:val="clear" w:color="000000" w:fill="FFFFFF"/>
            <w:noWrap/>
            <w:vAlign w:val="center"/>
            <w:hideMark/>
          </w:tcPr>
          <w:p w14:paraId="7B97B09C"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055F5560"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355AEB5D"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hideMark/>
          </w:tcPr>
          <w:p w14:paraId="7C041E0E"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hideMark/>
          </w:tcPr>
          <w:p w14:paraId="45020608"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hideMark/>
          </w:tcPr>
          <w:p w14:paraId="79AE3FFD"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2CD9BA02"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hideMark/>
          </w:tcPr>
          <w:p w14:paraId="37C1A430"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hideMark/>
          </w:tcPr>
          <w:p w14:paraId="1AC48787"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00900177"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3.749</w:t>
            </w:r>
          </w:p>
        </w:tc>
        <w:tc>
          <w:tcPr>
            <w:tcW w:w="369" w:type="pct"/>
            <w:tcBorders>
              <w:top w:val="nil"/>
              <w:left w:val="nil"/>
              <w:bottom w:val="nil"/>
              <w:right w:val="nil"/>
            </w:tcBorders>
            <w:shd w:val="clear" w:color="000000" w:fill="FFFFFF"/>
            <w:noWrap/>
            <w:hideMark/>
          </w:tcPr>
          <w:p w14:paraId="2F94E748"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c>
          <w:tcPr>
            <w:tcW w:w="146" w:type="pct"/>
            <w:tcBorders>
              <w:top w:val="nil"/>
              <w:left w:val="nil"/>
              <w:bottom w:val="nil"/>
              <w:right w:val="nil"/>
            </w:tcBorders>
            <w:shd w:val="clear" w:color="000000" w:fill="FFFFFF"/>
            <w:noWrap/>
            <w:vAlign w:val="center"/>
            <w:hideMark/>
          </w:tcPr>
          <w:p w14:paraId="7E797FB5"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67" w:type="pct"/>
            <w:tcBorders>
              <w:top w:val="nil"/>
              <w:left w:val="nil"/>
              <w:bottom w:val="nil"/>
              <w:right w:val="nil"/>
            </w:tcBorders>
            <w:shd w:val="clear" w:color="000000" w:fill="FFFFFF"/>
            <w:noWrap/>
            <w:vAlign w:val="center"/>
            <w:hideMark/>
          </w:tcPr>
          <w:p w14:paraId="16254432"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435" w:type="pct"/>
            <w:tcBorders>
              <w:top w:val="nil"/>
              <w:left w:val="nil"/>
              <w:bottom w:val="nil"/>
              <w:right w:val="nil"/>
            </w:tcBorders>
            <w:shd w:val="clear" w:color="000000" w:fill="FFFFFF"/>
            <w:noWrap/>
            <w:vAlign w:val="center"/>
            <w:hideMark/>
          </w:tcPr>
          <w:p w14:paraId="2EB5F095"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r>
      <w:tr w:rsidR="007008C9" w:rsidRPr="005E59A4" w14:paraId="44B492C5"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3AB452AD"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I prefer to buy a new product rather than buy it second-hand</w:t>
            </w:r>
          </w:p>
        </w:tc>
        <w:tc>
          <w:tcPr>
            <w:tcW w:w="144" w:type="pct"/>
            <w:tcBorders>
              <w:top w:val="nil"/>
              <w:left w:val="nil"/>
              <w:bottom w:val="nil"/>
              <w:right w:val="nil"/>
            </w:tcBorders>
            <w:shd w:val="clear" w:color="000000" w:fill="FFFFFF"/>
            <w:noWrap/>
            <w:vAlign w:val="center"/>
            <w:hideMark/>
          </w:tcPr>
          <w:p w14:paraId="32D49569"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center"/>
            <w:hideMark/>
          </w:tcPr>
          <w:p w14:paraId="20749977"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3430262D"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vAlign w:val="center"/>
            <w:hideMark/>
          </w:tcPr>
          <w:p w14:paraId="36354BD0"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bottom"/>
            <w:hideMark/>
          </w:tcPr>
          <w:p w14:paraId="35AA3EA2"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vAlign w:val="bottom"/>
            <w:hideMark/>
          </w:tcPr>
          <w:p w14:paraId="5F319F0C"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vAlign w:val="center"/>
            <w:hideMark/>
          </w:tcPr>
          <w:p w14:paraId="0DAF732B"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1EE1EA00"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5BDAD060"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vAlign w:val="center"/>
            <w:hideMark/>
          </w:tcPr>
          <w:p w14:paraId="7478CC90"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7" w:type="pct"/>
            <w:tcBorders>
              <w:top w:val="nil"/>
              <w:left w:val="nil"/>
              <w:bottom w:val="nil"/>
              <w:right w:val="nil"/>
            </w:tcBorders>
            <w:shd w:val="clear" w:color="000000" w:fill="FFFFFF"/>
            <w:noWrap/>
            <w:vAlign w:val="bottom"/>
            <w:hideMark/>
          </w:tcPr>
          <w:p w14:paraId="594C9A69"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-1</w:t>
            </w:r>
          </w:p>
        </w:tc>
        <w:tc>
          <w:tcPr>
            <w:tcW w:w="435" w:type="pct"/>
            <w:tcBorders>
              <w:top w:val="nil"/>
              <w:left w:val="nil"/>
              <w:bottom w:val="nil"/>
              <w:right w:val="nil"/>
            </w:tcBorders>
            <w:shd w:val="clear" w:color="000000" w:fill="FFFFFF"/>
            <w:noWrap/>
            <w:vAlign w:val="bottom"/>
            <w:hideMark/>
          </w:tcPr>
          <w:p w14:paraId="6ACC8FC6" w14:textId="77777777" w:rsidR="005E59A4" w:rsidRPr="005E59A4" w:rsidRDefault="005E59A4" w:rsidP="007008C9">
            <w:pPr>
              <w:ind w:left="-22" w:right="-244"/>
              <w:jc w:val="left"/>
              <w:rPr>
                <w:rFonts w:eastAsia="Times New Roman"/>
                <w:sz w:val="16"/>
                <w:szCs w:val="16"/>
                <w:lang w:eastAsia="en-GB"/>
              </w:rPr>
            </w:pPr>
            <w:r w:rsidRPr="005E59A4">
              <w:rPr>
                <w:rFonts w:eastAsia="Times New Roman"/>
                <w:sz w:val="16"/>
                <w:szCs w:val="16"/>
                <w:lang w:eastAsia="en-GB"/>
              </w:rPr>
              <w:t>constrained</w:t>
            </w:r>
          </w:p>
        </w:tc>
      </w:tr>
      <w:tr w:rsidR="007008C9" w:rsidRPr="005E59A4" w14:paraId="514E219B" w14:textId="77777777" w:rsidTr="007008C9">
        <w:trPr>
          <w:trHeight w:val="341"/>
        </w:trPr>
        <w:tc>
          <w:tcPr>
            <w:tcW w:w="338" w:type="pct"/>
            <w:tcBorders>
              <w:top w:val="nil"/>
              <w:left w:val="nil"/>
              <w:bottom w:val="nil"/>
              <w:right w:val="nil"/>
            </w:tcBorders>
            <w:shd w:val="clear" w:color="000000" w:fill="FFFFFF"/>
            <w:noWrap/>
            <w:vAlign w:val="center"/>
            <w:hideMark/>
          </w:tcPr>
          <w:p w14:paraId="5E6F6283"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72231859"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476A0997"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hideMark/>
          </w:tcPr>
          <w:p w14:paraId="49FEB80D"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hideMark/>
          </w:tcPr>
          <w:p w14:paraId="4BE7AE87"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hideMark/>
          </w:tcPr>
          <w:p w14:paraId="121F48CA"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55381565"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hideMark/>
          </w:tcPr>
          <w:p w14:paraId="63999D61"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hideMark/>
          </w:tcPr>
          <w:p w14:paraId="17377C57"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46A9D0E0"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hideMark/>
          </w:tcPr>
          <w:p w14:paraId="7BBEEED9"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hideMark/>
          </w:tcPr>
          <w:p w14:paraId="66DDF3FD"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7" w:type="pct"/>
            <w:tcBorders>
              <w:top w:val="nil"/>
              <w:left w:val="nil"/>
              <w:bottom w:val="nil"/>
              <w:right w:val="nil"/>
            </w:tcBorders>
            <w:shd w:val="clear" w:color="000000" w:fill="FFFFFF"/>
            <w:noWrap/>
            <w:hideMark/>
          </w:tcPr>
          <w:p w14:paraId="6BE6262C"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-3.594</w:t>
            </w:r>
          </w:p>
        </w:tc>
        <w:tc>
          <w:tcPr>
            <w:tcW w:w="435" w:type="pct"/>
            <w:tcBorders>
              <w:top w:val="nil"/>
              <w:left w:val="nil"/>
              <w:bottom w:val="nil"/>
              <w:right w:val="nil"/>
            </w:tcBorders>
            <w:shd w:val="clear" w:color="000000" w:fill="FFFFFF"/>
            <w:noWrap/>
            <w:hideMark/>
          </w:tcPr>
          <w:p w14:paraId="77534A16"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r>
      <w:tr w:rsidR="007008C9" w:rsidRPr="005E59A4" w14:paraId="60458BB3"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3D6C1BA3"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I am reluctant to use / put on objects that have been used by many people before me</w:t>
            </w:r>
          </w:p>
        </w:tc>
        <w:tc>
          <w:tcPr>
            <w:tcW w:w="144" w:type="pct"/>
            <w:tcBorders>
              <w:top w:val="nil"/>
              <w:left w:val="nil"/>
              <w:bottom w:val="nil"/>
              <w:right w:val="nil"/>
            </w:tcBorders>
            <w:shd w:val="clear" w:color="000000" w:fill="FFFFFF"/>
            <w:noWrap/>
            <w:vAlign w:val="center"/>
            <w:hideMark/>
          </w:tcPr>
          <w:p w14:paraId="776D1E5E"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center"/>
            <w:hideMark/>
          </w:tcPr>
          <w:p w14:paraId="3032FA67"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2EBD1DCE"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vAlign w:val="center"/>
            <w:hideMark/>
          </w:tcPr>
          <w:p w14:paraId="282D4041"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bottom"/>
            <w:hideMark/>
          </w:tcPr>
          <w:p w14:paraId="6B06BDF9"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vAlign w:val="bottom"/>
            <w:hideMark/>
          </w:tcPr>
          <w:p w14:paraId="7CB2FAC8"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vAlign w:val="center"/>
            <w:hideMark/>
          </w:tcPr>
          <w:p w14:paraId="794BB846"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vAlign w:val="center"/>
            <w:hideMark/>
          </w:tcPr>
          <w:p w14:paraId="68E94BBD"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590B8AAB"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vAlign w:val="center"/>
            <w:hideMark/>
          </w:tcPr>
          <w:p w14:paraId="2AD3A960"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7" w:type="pct"/>
            <w:tcBorders>
              <w:top w:val="nil"/>
              <w:left w:val="nil"/>
              <w:bottom w:val="nil"/>
              <w:right w:val="nil"/>
            </w:tcBorders>
            <w:shd w:val="clear" w:color="000000" w:fill="FFFFFF"/>
            <w:noWrap/>
            <w:vAlign w:val="center"/>
            <w:hideMark/>
          </w:tcPr>
          <w:p w14:paraId="151586E5"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-1.142</w:t>
            </w:r>
          </w:p>
        </w:tc>
        <w:tc>
          <w:tcPr>
            <w:tcW w:w="435" w:type="pct"/>
            <w:tcBorders>
              <w:top w:val="nil"/>
              <w:left w:val="nil"/>
              <w:bottom w:val="nil"/>
              <w:right w:val="nil"/>
            </w:tcBorders>
            <w:shd w:val="clear" w:color="000000" w:fill="FFFFFF"/>
            <w:noWrap/>
            <w:vAlign w:val="center"/>
            <w:hideMark/>
          </w:tcPr>
          <w:p w14:paraId="75E4A973"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0.002</w:t>
            </w:r>
          </w:p>
        </w:tc>
      </w:tr>
      <w:tr w:rsidR="007008C9" w:rsidRPr="005E59A4" w14:paraId="6C073BE5" w14:textId="77777777" w:rsidTr="007008C9">
        <w:trPr>
          <w:trHeight w:val="312"/>
        </w:trPr>
        <w:tc>
          <w:tcPr>
            <w:tcW w:w="338" w:type="pct"/>
            <w:tcBorders>
              <w:top w:val="nil"/>
              <w:left w:val="nil"/>
              <w:bottom w:val="nil"/>
              <w:right w:val="nil"/>
            </w:tcBorders>
            <w:shd w:val="clear" w:color="000000" w:fill="FFFFFF"/>
            <w:noWrap/>
            <w:vAlign w:val="center"/>
            <w:hideMark/>
          </w:tcPr>
          <w:p w14:paraId="670D33A8"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nil"/>
              <w:right w:val="nil"/>
            </w:tcBorders>
            <w:shd w:val="clear" w:color="000000" w:fill="FFFFFF"/>
            <w:noWrap/>
            <w:hideMark/>
          </w:tcPr>
          <w:p w14:paraId="0083A7E0"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nil"/>
              <w:right w:val="nil"/>
            </w:tcBorders>
            <w:shd w:val="clear" w:color="000000" w:fill="FFFFFF"/>
            <w:noWrap/>
            <w:hideMark/>
          </w:tcPr>
          <w:p w14:paraId="55CBE8CE"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hideMark/>
          </w:tcPr>
          <w:p w14:paraId="0AAF1C07"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hideMark/>
          </w:tcPr>
          <w:p w14:paraId="7AD2FAC7"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 </w:t>
            </w:r>
          </w:p>
        </w:tc>
        <w:tc>
          <w:tcPr>
            <w:tcW w:w="148" w:type="pct"/>
            <w:tcBorders>
              <w:top w:val="nil"/>
              <w:left w:val="nil"/>
              <w:bottom w:val="nil"/>
              <w:right w:val="nil"/>
            </w:tcBorders>
            <w:shd w:val="clear" w:color="000000" w:fill="FFFFFF"/>
            <w:noWrap/>
            <w:hideMark/>
          </w:tcPr>
          <w:p w14:paraId="0AEB9404"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0A9A0A57"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hideMark/>
          </w:tcPr>
          <w:p w14:paraId="528B5783"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hideMark/>
          </w:tcPr>
          <w:p w14:paraId="46A9275D" w14:textId="77777777" w:rsidR="005E59A4" w:rsidRPr="005E59A4" w:rsidRDefault="005E59A4" w:rsidP="005E59A4">
            <w:pPr>
              <w:jc w:val="left"/>
              <w:rPr>
                <w:rFonts w:eastAsia="Times New Roman"/>
                <w:color w:val="FF0000"/>
                <w:sz w:val="16"/>
                <w:szCs w:val="16"/>
                <w:lang w:eastAsia="en-GB"/>
              </w:rPr>
            </w:pPr>
            <w:r w:rsidRPr="005E59A4">
              <w:rPr>
                <w:rFonts w:eastAsia="Times New Roman"/>
                <w:color w:val="FF0000"/>
                <w:sz w:val="16"/>
                <w:szCs w:val="16"/>
                <w:lang w:eastAsia="en-GB"/>
              </w:rPr>
              <w:t> </w:t>
            </w:r>
          </w:p>
        </w:tc>
        <w:tc>
          <w:tcPr>
            <w:tcW w:w="371" w:type="pct"/>
            <w:tcBorders>
              <w:top w:val="nil"/>
              <w:left w:val="nil"/>
              <w:bottom w:val="nil"/>
              <w:right w:val="nil"/>
            </w:tcBorders>
            <w:shd w:val="clear" w:color="000000" w:fill="FFFFFF"/>
            <w:noWrap/>
            <w:hideMark/>
          </w:tcPr>
          <w:p w14:paraId="6257EE67"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hideMark/>
          </w:tcPr>
          <w:p w14:paraId="6261DA87"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hideMark/>
          </w:tcPr>
          <w:p w14:paraId="5F096992"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7" w:type="pct"/>
            <w:tcBorders>
              <w:top w:val="nil"/>
              <w:left w:val="nil"/>
              <w:bottom w:val="nil"/>
              <w:right w:val="nil"/>
            </w:tcBorders>
            <w:shd w:val="clear" w:color="000000" w:fill="FFFFFF"/>
            <w:noWrap/>
            <w:hideMark/>
          </w:tcPr>
          <w:p w14:paraId="072401E6" w14:textId="08694641" w:rsidR="005E59A4" w:rsidRPr="005E59A4" w:rsidRDefault="007008C9" w:rsidP="005E59A4">
            <w:pPr>
              <w:jc w:val="right"/>
              <w:rPr>
                <w:rFonts w:eastAsia="Times New Roman"/>
                <w:sz w:val="16"/>
                <w:szCs w:val="16"/>
                <w:lang w:eastAsia="en-GB"/>
              </w:rPr>
            </w:pPr>
            <w:r>
              <w:rPr>
                <w:rFonts w:eastAsia="Times New Roman"/>
                <w:sz w:val="16"/>
                <w:szCs w:val="16"/>
                <w:lang w:eastAsia="en-GB"/>
              </w:rPr>
              <w:t>-</w:t>
            </w:r>
            <w:r w:rsidR="005E59A4" w:rsidRPr="005E59A4">
              <w:rPr>
                <w:rFonts w:eastAsia="Times New Roman"/>
                <w:sz w:val="16"/>
                <w:szCs w:val="16"/>
                <w:lang w:eastAsia="en-GB"/>
              </w:rPr>
              <w:t>2.991</w:t>
            </w:r>
          </w:p>
        </w:tc>
        <w:tc>
          <w:tcPr>
            <w:tcW w:w="435" w:type="pct"/>
            <w:tcBorders>
              <w:top w:val="nil"/>
              <w:left w:val="nil"/>
              <w:bottom w:val="nil"/>
              <w:right w:val="nil"/>
            </w:tcBorders>
            <w:shd w:val="clear" w:color="000000" w:fill="FFFFFF"/>
            <w:noWrap/>
            <w:hideMark/>
          </w:tcPr>
          <w:p w14:paraId="0B6991B3"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r>
      <w:tr w:rsidR="007008C9" w:rsidRPr="005E59A4" w14:paraId="2EB6F702" w14:textId="77777777" w:rsidTr="007008C9">
        <w:trPr>
          <w:trHeight w:val="93"/>
        </w:trPr>
        <w:tc>
          <w:tcPr>
            <w:tcW w:w="1397" w:type="pct"/>
            <w:gridSpan w:val="2"/>
            <w:tcBorders>
              <w:top w:val="nil"/>
              <w:left w:val="nil"/>
              <w:bottom w:val="nil"/>
              <w:right w:val="nil"/>
            </w:tcBorders>
            <w:shd w:val="clear" w:color="000000" w:fill="FFFFFF"/>
            <w:noWrap/>
            <w:vAlign w:val="center"/>
            <w:hideMark/>
          </w:tcPr>
          <w:p w14:paraId="6C919F0C" w14:textId="77777777" w:rsidR="005E59A4" w:rsidRPr="005E59A4" w:rsidRDefault="005E59A4" w:rsidP="005E59A4">
            <w:pPr>
              <w:jc w:val="left"/>
              <w:rPr>
                <w:rFonts w:eastAsia="Times New Roman"/>
                <w:i/>
                <w:iCs/>
                <w:color w:val="000000"/>
                <w:sz w:val="16"/>
                <w:szCs w:val="16"/>
                <w:lang w:eastAsia="en-GB"/>
              </w:rPr>
            </w:pPr>
            <w:r w:rsidRPr="005E59A4">
              <w:rPr>
                <w:rFonts w:eastAsia="Times New Roman"/>
                <w:i/>
                <w:iCs/>
                <w:color w:val="000000"/>
                <w:sz w:val="16"/>
                <w:szCs w:val="16"/>
                <w:lang w:eastAsia="en-GB"/>
              </w:rPr>
              <w:t xml:space="preserve">I do not like travelling with strangers </w:t>
            </w:r>
          </w:p>
        </w:tc>
        <w:tc>
          <w:tcPr>
            <w:tcW w:w="144" w:type="pct"/>
            <w:tcBorders>
              <w:top w:val="nil"/>
              <w:left w:val="nil"/>
              <w:bottom w:val="nil"/>
              <w:right w:val="nil"/>
            </w:tcBorders>
            <w:shd w:val="clear" w:color="000000" w:fill="FFFFFF"/>
            <w:noWrap/>
            <w:vAlign w:val="center"/>
            <w:hideMark/>
          </w:tcPr>
          <w:p w14:paraId="298F8E11"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nil"/>
              <w:right w:val="nil"/>
            </w:tcBorders>
            <w:shd w:val="clear" w:color="000000" w:fill="FFFFFF"/>
            <w:noWrap/>
            <w:vAlign w:val="center"/>
            <w:hideMark/>
          </w:tcPr>
          <w:p w14:paraId="0349DBA6"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vAlign w:val="center"/>
            <w:hideMark/>
          </w:tcPr>
          <w:p w14:paraId="437C2EFE"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8" w:type="pct"/>
            <w:tcBorders>
              <w:top w:val="nil"/>
              <w:left w:val="nil"/>
              <w:bottom w:val="nil"/>
              <w:right w:val="nil"/>
            </w:tcBorders>
            <w:shd w:val="clear" w:color="000000" w:fill="FFFFFF"/>
            <w:noWrap/>
            <w:vAlign w:val="center"/>
            <w:hideMark/>
          </w:tcPr>
          <w:p w14:paraId="0E23AF41"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1" w:type="pct"/>
            <w:tcBorders>
              <w:top w:val="nil"/>
              <w:left w:val="nil"/>
              <w:bottom w:val="nil"/>
              <w:right w:val="nil"/>
            </w:tcBorders>
            <w:shd w:val="clear" w:color="000000" w:fill="FFFFFF"/>
            <w:noWrap/>
            <w:vAlign w:val="center"/>
            <w:hideMark/>
          </w:tcPr>
          <w:p w14:paraId="0A070717"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nil"/>
              <w:right w:val="nil"/>
            </w:tcBorders>
            <w:shd w:val="clear" w:color="000000" w:fill="FFFFFF"/>
            <w:noWrap/>
            <w:vAlign w:val="center"/>
            <w:hideMark/>
          </w:tcPr>
          <w:p w14:paraId="4AA7B2DB"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nil"/>
              <w:right w:val="nil"/>
            </w:tcBorders>
            <w:shd w:val="clear" w:color="000000" w:fill="FFFFFF"/>
            <w:noWrap/>
            <w:vAlign w:val="center"/>
            <w:hideMark/>
          </w:tcPr>
          <w:p w14:paraId="1E854990"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1" w:type="pct"/>
            <w:tcBorders>
              <w:top w:val="nil"/>
              <w:left w:val="nil"/>
              <w:bottom w:val="nil"/>
              <w:right w:val="nil"/>
            </w:tcBorders>
            <w:shd w:val="clear" w:color="000000" w:fill="FFFFFF"/>
            <w:noWrap/>
            <w:vAlign w:val="center"/>
            <w:hideMark/>
          </w:tcPr>
          <w:p w14:paraId="7A63D028"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nil"/>
              <w:right w:val="nil"/>
            </w:tcBorders>
            <w:shd w:val="clear" w:color="000000" w:fill="FFFFFF"/>
            <w:noWrap/>
            <w:vAlign w:val="center"/>
            <w:hideMark/>
          </w:tcPr>
          <w:p w14:paraId="62358D3C"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nil"/>
              <w:right w:val="nil"/>
            </w:tcBorders>
            <w:shd w:val="clear" w:color="000000" w:fill="FFFFFF"/>
            <w:noWrap/>
            <w:vAlign w:val="center"/>
            <w:hideMark/>
          </w:tcPr>
          <w:p w14:paraId="3B7816A1"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7" w:type="pct"/>
            <w:tcBorders>
              <w:top w:val="nil"/>
              <w:left w:val="nil"/>
              <w:bottom w:val="nil"/>
              <w:right w:val="nil"/>
            </w:tcBorders>
            <w:shd w:val="clear" w:color="000000" w:fill="FFFFFF"/>
            <w:noWrap/>
            <w:vAlign w:val="center"/>
            <w:hideMark/>
          </w:tcPr>
          <w:p w14:paraId="0909048B"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-0.605</w:t>
            </w:r>
          </w:p>
        </w:tc>
        <w:tc>
          <w:tcPr>
            <w:tcW w:w="435" w:type="pct"/>
            <w:tcBorders>
              <w:top w:val="nil"/>
              <w:left w:val="nil"/>
              <w:bottom w:val="nil"/>
              <w:right w:val="nil"/>
            </w:tcBorders>
            <w:shd w:val="clear" w:color="000000" w:fill="FFFFFF"/>
            <w:noWrap/>
            <w:vAlign w:val="center"/>
            <w:hideMark/>
          </w:tcPr>
          <w:p w14:paraId="3A000B1C"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0.001</w:t>
            </w:r>
          </w:p>
        </w:tc>
      </w:tr>
      <w:tr w:rsidR="007008C9" w:rsidRPr="005E59A4" w14:paraId="6CE28D4A" w14:textId="77777777" w:rsidTr="007008C9">
        <w:trPr>
          <w:trHeight w:val="96"/>
        </w:trPr>
        <w:tc>
          <w:tcPr>
            <w:tcW w:w="338" w:type="pct"/>
            <w:tcBorders>
              <w:top w:val="nil"/>
              <w:left w:val="nil"/>
              <w:bottom w:val="double" w:sz="6" w:space="0" w:color="auto"/>
              <w:right w:val="nil"/>
            </w:tcBorders>
            <w:shd w:val="clear" w:color="000000" w:fill="FFFFFF"/>
            <w:noWrap/>
            <w:vAlign w:val="center"/>
            <w:hideMark/>
          </w:tcPr>
          <w:p w14:paraId="3C2EC64B"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060" w:type="pct"/>
            <w:tcBorders>
              <w:top w:val="nil"/>
              <w:left w:val="nil"/>
              <w:bottom w:val="double" w:sz="6" w:space="0" w:color="auto"/>
              <w:right w:val="nil"/>
            </w:tcBorders>
            <w:shd w:val="clear" w:color="000000" w:fill="FFFFFF"/>
            <w:noWrap/>
            <w:vAlign w:val="center"/>
            <w:hideMark/>
          </w:tcPr>
          <w:p w14:paraId="6979F86C"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Constant</w:t>
            </w:r>
          </w:p>
        </w:tc>
        <w:tc>
          <w:tcPr>
            <w:tcW w:w="144" w:type="pct"/>
            <w:tcBorders>
              <w:top w:val="nil"/>
              <w:left w:val="nil"/>
              <w:bottom w:val="double" w:sz="6" w:space="0" w:color="auto"/>
              <w:right w:val="nil"/>
            </w:tcBorders>
            <w:shd w:val="clear" w:color="000000" w:fill="FFFFFF"/>
            <w:noWrap/>
            <w:vAlign w:val="center"/>
            <w:hideMark/>
          </w:tcPr>
          <w:p w14:paraId="073C2486"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0" w:type="pct"/>
            <w:tcBorders>
              <w:top w:val="nil"/>
              <w:left w:val="nil"/>
              <w:bottom w:val="double" w:sz="6" w:space="0" w:color="auto"/>
              <w:right w:val="nil"/>
            </w:tcBorders>
            <w:shd w:val="clear" w:color="000000" w:fill="FFFFFF"/>
            <w:noWrap/>
            <w:vAlign w:val="center"/>
            <w:hideMark/>
          </w:tcPr>
          <w:p w14:paraId="2951E1A0"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double" w:sz="6" w:space="0" w:color="auto"/>
              <w:right w:val="nil"/>
            </w:tcBorders>
            <w:shd w:val="clear" w:color="000000" w:fill="FFFFFF"/>
            <w:noWrap/>
            <w:vAlign w:val="center"/>
            <w:hideMark/>
          </w:tcPr>
          <w:p w14:paraId="454992C3"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8" w:type="pct"/>
            <w:tcBorders>
              <w:top w:val="nil"/>
              <w:left w:val="nil"/>
              <w:bottom w:val="double" w:sz="6" w:space="0" w:color="auto"/>
              <w:right w:val="nil"/>
            </w:tcBorders>
            <w:shd w:val="clear" w:color="000000" w:fill="FFFFFF"/>
            <w:noWrap/>
            <w:vAlign w:val="center"/>
            <w:hideMark/>
          </w:tcPr>
          <w:p w14:paraId="3290224D"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1" w:type="pct"/>
            <w:tcBorders>
              <w:top w:val="nil"/>
              <w:left w:val="nil"/>
              <w:bottom w:val="double" w:sz="6" w:space="0" w:color="auto"/>
              <w:right w:val="nil"/>
            </w:tcBorders>
            <w:shd w:val="clear" w:color="000000" w:fill="FFFFFF"/>
            <w:noWrap/>
            <w:vAlign w:val="center"/>
            <w:hideMark/>
          </w:tcPr>
          <w:p w14:paraId="5E80A72F"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69" w:type="pct"/>
            <w:tcBorders>
              <w:top w:val="nil"/>
              <w:left w:val="nil"/>
              <w:bottom w:val="double" w:sz="6" w:space="0" w:color="auto"/>
              <w:right w:val="nil"/>
            </w:tcBorders>
            <w:shd w:val="clear" w:color="000000" w:fill="FFFFFF"/>
            <w:noWrap/>
            <w:vAlign w:val="center"/>
            <w:hideMark/>
          </w:tcPr>
          <w:p w14:paraId="089A8D4B"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146" w:type="pct"/>
            <w:tcBorders>
              <w:top w:val="nil"/>
              <w:left w:val="nil"/>
              <w:bottom w:val="double" w:sz="6" w:space="0" w:color="auto"/>
              <w:right w:val="nil"/>
            </w:tcBorders>
            <w:shd w:val="clear" w:color="000000" w:fill="FFFFFF"/>
            <w:noWrap/>
            <w:vAlign w:val="center"/>
            <w:hideMark/>
          </w:tcPr>
          <w:p w14:paraId="2C2B3A35" w14:textId="77777777" w:rsidR="005E59A4" w:rsidRPr="005E59A4" w:rsidRDefault="005E59A4" w:rsidP="005E59A4">
            <w:pPr>
              <w:jc w:val="left"/>
              <w:rPr>
                <w:rFonts w:eastAsia="Times New Roman"/>
                <w:color w:val="000000"/>
                <w:sz w:val="16"/>
                <w:szCs w:val="16"/>
                <w:lang w:eastAsia="en-GB"/>
              </w:rPr>
            </w:pPr>
            <w:r w:rsidRPr="005E59A4">
              <w:rPr>
                <w:rFonts w:eastAsia="Times New Roman"/>
                <w:color w:val="000000"/>
                <w:sz w:val="16"/>
                <w:szCs w:val="16"/>
                <w:lang w:eastAsia="en-GB"/>
              </w:rPr>
              <w:t> </w:t>
            </w:r>
          </w:p>
        </w:tc>
        <w:tc>
          <w:tcPr>
            <w:tcW w:w="371" w:type="pct"/>
            <w:tcBorders>
              <w:top w:val="nil"/>
              <w:left w:val="nil"/>
              <w:bottom w:val="double" w:sz="6" w:space="0" w:color="auto"/>
              <w:right w:val="nil"/>
            </w:tcBorders>
            <w:shd w:val="clear" w:color="000000" w:fill="FFFFFF"/>
            <w:noWrap/>
            <w:vAlign w:val="center"/>
            <w:hideMark/>
          </w:tcPr>
          <w:p w14:paraId="1164D36E"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9" w:type="pct"/>
            <w:tcBorders>
              <w:top w:val="nil"/>
              <w:left w:val="nil"/>
              <w:bottom w:val="double" w:sz="6" w:space="0" w:color="auto"/>
              <w:right w:val="nil"/>
            </w:tcBorders>
            <w:shd w:val="clear" w:color="000000" w:fill="FFFFFF"/>
            <w:noWrap/>
            <w:vAlign w:val="center"/>
            <w:hideMark/>
          </w:tcPr>
          <w:p w14:paraId="640FE412"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146" w:type="pct"/>
            <w:tcBorders>
              <w:top w:val="nil"/>
              <w:left w:val="nil"/>
              <w:bottom w:val="double" w:sz="6" w:space="0" w:color="auto"/>
              <w:right w:val="nil"/>
            </w:tcBorders>
            <w:shd w:val="clear" w:color="000000" w:fill="FFFFFF"/>
            <w:noWrap/>
            <w:vAlign w:val="center"/>
            <w:hideMark/>
          </w:tcPr>
          <w:p w14:paraId="50AD80D2" w14:textId="77777777" w:rsidR="005E59A4" w:rsidRPr="005E59A4" w:rsidRDefault="005E59A4" w:rsidP="005E59A4">
            <w:pPr>
              <w:jc w:val="left"/>
              <w:rPr>
                <w:rFonts w:eastAsia="Times New Roman"/>
                <w:sz w:val="16"/>
                <w:szCs w:val="16"/>
                <w:lang w:eastAsia="en-GB"/>
              </w:rPr>
            </w:pPr>
            <w:r w:rsidRPr="005E59A4">
              <w:rPr>
                <w:rFonts w:eastAsia="Times New Roman"/>
                <w:sz w:val="16"/>
                <w:szCs w:val="16"/>
                <w:lang w:eastAsia="en-GB"/>
              </w:rPr>
              <w:t> </w:t>
            </w:r>
          </w:p>
        </w:tc>
        <w:tc>
          <w:tcPr>
            <w:tcW w:w="367" w:type="pct"/>
            <w:tcBorders>
              <w:top w:val="nil"/>
              <w:left w:val="nil"/>
              <w:bottom w:val="double" w:sz="6" w:space="0" w:color="auto"/>
              <w:right w:val="nil"/>
            </w:tcBorders>
            <w:shd w:val="clear" w:color="000000" w:fill="FFFFFF"/>
            <w:noWrap/>
            <w:vAlign w:val="center"/>
            <w:hideMark/>
          </w:tcPr>
          <w:p w14:paraId="2B33E2EA"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-3.088</w:t>
            </w:r>
          </w:p>
        </w:tc>
        <w:tc>
          <w:tcPr>
            <w:tcW w:w="435" w:type="pct"/>
            <w:tcBorders>
              <w:top w:val="nil"/>
              <w:left w:val="nil"/>
              <w:bottom w:val="double" w:sz="6" w:space="0" w:color="auto"/>
              <w:right w:val="nil"/>
            </w:tcBorders>
            <w:shd w:val="clear" w:color="000000" w:fill="FFFFFF"/>
            <w:noWrap/>
            <w:vAlign w:val="center"/>
            <w:hideMark/>
          </w:tcPr>
          <w:p w14:paraId="0094F0B2" w14:textId="77777777" w:rsidR="005E59A4" w:rsidRPr="005E59A4" w:rsidRDefault="005E59A4" w:rsidP="005E59A4">
            <w:pPr>
              <w:jc w:val="right"/>
              <w:rPr>
                <w:rFonts w:eastAsia="Times New Roman"/>
                <w:sz w:val="16"/>
                <w:szCs w:val="16"/>
                <w:lang w:eastAsia="en-GB"/>
              </w:rPr>
            </w:pPr>
            <w:r w:rsidRPr="005E59A4">
              <w:rPr>
                <w:rFonts w:eastAsia="Times New Roman"/>
                <w:sz w:val="16"/>
                <w:szCs w:val="16"/>
                <w:lang w:eastAsia="en-GB"/>
              </w:rPr>
              <w:t>0.000</w:t>
            </w:r>
          </w:p>
        </w:tc>
      </w:tr>
    </w:tbl>
    <w:p w14:paraId="44FA1957" w14:textId="77777777" w:rsidR="00F316A9" w:rsidRPr="00F316A9" w:rsidRDefault="00F316A9" w:rsidP="00D35839">
      <w:pPr>
        <w:spacing w:after="120" w:line="312" w:lineRule="auto"/>
        <w:rPr>
          <w:bCs/>
        </w:rPr>
      </w:pPr>
    </w:p>
    <w:sectPr w:rsidR="00F316A9" w:rsidRPr="00F316A9" w:rsidSect="0022455F">
      <w:footerReference w:type="default" r:id="rId37"/>
      <w:pgSz w:w="11906" w:h="16838"/>
      <w:pgMar w:top="1699" w:right="1411" w:bottom="1555"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76EC3" w14:textId="77777777" w:rsidR="0022455F" w:rsidRDefault="0022455F" w:rsidP="00D1249A">
      <w:r>
        <w:separator/>
      </w:r>
    </w:p>
    <w:p w14:paraId="7F80FC16" w14:textId="77777777" w:rsidR="0022455F" w:rsidRDefault="0022455F"/>
  </w:endnote>
  <w:endnote w:type="continuationSeparator" w:id="0">
    <w:p w14:paraId="37295603" w14:textId="77777777" w:rsidR="0022455F" w:rsidRDefault="0022455F" w:rsidP="00D1249A">
      <w:r>
        <w:continuationSeparator/>
      </w:r>
    </w:p>
    <w:p w14:paraId="47D574AD" w14:textId="77777777" w:rsidR="0022455F" w:rsidRDefault="00224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985"/>
      <w:docPartObj>
        <w:docPartGallery w:val="Page Numbers (Bottom of Page)"/>
        <w:docPartUnique/>
      </w:docPartObj>
    </w:sdtPr>
    <w:sdtContent>
      <w:p w14:paraId="0E6A2762" w14:textId="289B1DB9" w:rsidR="0022455F" w:rsidRDefault="0022455F" w:rsidP="0022455F">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597026"/>
      <w:docPartObj>
        <w:docPartGallery w:val="Page Numbers (Bottom of Page)"/>
        <w:docPartUnique/>
      </w:docPartObj>
    </w:sdtPr>
    <w:sdtContent>
      <w:p w14:paraId="06CB0BD8" w14:textId="23CC4321" w:rsidR="0022455F" w:rsidRDefault="0022455F" w:rsidP="0022455F">
        <w:pPr>
          <w:pStyle w:val="Footer"/>
          <w:jc w:val="center"/>
        </w:pPr>
        <w:r>
          <w:fldChar w:fldCharType="begin"/>
        </w:r>
        <w:r>
          <w:instrText>PAGE   \* MERGEFORMAT</w:instrText>
        </w:r>
        <w:r>
          <w:fldChar w:fldCharType="separate"/>
        </w:r>
        <w:r w:rsidRPr="00366D50">
          <w:rPr>
            <w:noProof/>
            <w:lang w:val="es-ES"/>
          </w:rPr>
          <w:t>23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2628155"/>
      <w:docPartObj>
        <w:docPartGallery w:val="Page Numbers (Bottom of Page)"/>
        <w:docPartUnique/>
      </w:docPartObj>
    </w:sdtPr>
    <w:sdtContent>
      <w:p w14:paraId="47DC0606" w14:textId="17F3B283" w:rsidR="0022455F" w:rsidRDefault="0022455F" w:rsidP="0022455F">
        <w:pPr>
          <w:pStyle w:val="Footer"/>
          <w:jc w:val="center"/>
        </w:pPr>
        <w:r>
          <w:fldChar w:fldCharType="begin"/>
        </w:r>
        <w:r>
          <w:instrText>PAGE   \* MERGEFORMAT</w:instrText>
        </w:r>
        <w:r>
          <w:fldChar w:fldCharType="separate"/>
        </w:r>
        <w:r w:rsidRPr="00366D50">
          <w:rPr>
            <w:noProof/>
            <w:lang w:val="es-ES"/>
          </w:rPr>
          <w:t>44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18CED" w14:textId="77777777" w:rsidR="0022455F" w:rsidRDefault="0022455F" w:rsidP="00D1249A">
      <w:r>
        <w:separator/>
      </w:r>
    </w:p>
    <w:p w14:paraId="29484A33" w14:textId="77777777" w:rsidR="0022455F" w:rsidRDefault="0022455F"/>
  </w:footnote>
  <w:footnote w:type="continuationSeparator" w:id="0">
    <w:p w14:paraId="760FFC95" w14:textId="77777777" w:rsidR="0022455F" w:rsidRDefault="0022455F" w:rsidP="00D1249A">
      <w:r>
        <w:continuationSeparator/>
      </w:r>
    </w:p>
    <w:p w14:paraId="5E59D949" w14:textId="77777777" w:rsidR="0022455F" w:rsidRDefault="0022455F"/>
  </w:footnote>
  <w:footnote w:id="1">
    <w:p w14:paraId="7A608313" w14:textId="77777777" w:rsidR="0022455F" w:rsidRPr="0022455F" w:rsidRDefault="0022455F" w:rsidP="0022455F">
      <w:pPr>
        <w:pStyle w:val="FootnoteText"/>
        <w:spacing w:after="60"/>
        <w:rPr>
          <w:szCs w:val="22"/>
          <w:lang w:val="en-US"/>
        </w:rPr>
      </w:pPr>
      <w:r w:rsidRPr="00820B94">
        <w:rPr>
          <w:rStyle w:val="FootnoteReference"/>
          <w:sz w:val="22"/>
          <w:szCs w:val="22"/>
        </w:rPr>
        <w:footnoteRef/>
      </w:r>
      <w:r w:rsidRPr="00820B94">
        <w:rPr>
          <w:sz w:val="22"/>
          <w:szCs w:val="22"/>
        </w:rPr>
        <w:t xml:space="preserve"> </w:t>
      </w:r>
      <w:r w:rsidRPr="0022455F">
        <w:rPr>
          <w:szCs w:val="22"/>
        </w:rPr>
        <w:t xml:space="preserve">Developed by </w:t>
      </w:r>
      <w:r w:rsidRPr="0022455F">
        <w:rPr>
          <w:szCs w:val="22"/>
          <w:lang w:val="en-US"/>
        </w:rPr>
        <w:t>authors and based on WHO (2018), EIB (2018), NYC DOT (2019), BTD (2017), CCSF (2019).</w:t>
      </w:r>
    </w:p>
  </w:footnote>
  <w:footnote w:id="2">
    <w:p w14:paraId="79AC28EC" w14:textId="1974F8A9" w:rsidR="0022455F" w:rsidRPr="003D5342" w:rsidRDefault="0022455F" w:rsidP="0022455F">
      <w:pPr>
        <w:pStyle w:val="FootnoteText"/>
      </w:pPr>
      <w:r w:rsidRPr="00366D50">
        <w:rPr>
          <w:rStyle w:val="FootnoteReference"/>
        </w:rPr>
        <w:footnoteRef/>
      </w:r>
      <w:r w:rsidRPr="00366D50">
        <w:t xml:space="preserve"> Please note that some limitations might apply when comparing data from different sources, especially across different countries. Many of the measures summarized in this table may strongly depend on the assumptions and definitions on urban boundaries for each city, and what areas are included in each region/city. This may influence the statistics reported on e.g. rail accessibility or modal share.</w:t>
      </w:r>
    </w:p>
  </w:footnote>
  <w:footnote w:id="3">
    <w:p w14:paraId="185BBC5B" w14:textId="792A3209" w:rsidR="0022455F" w:rsidRPr="00383575" w:rsidRDefault="0022455F" w:rsidP="00383575">
      <w:pPr>
        <w:pStyle w:val="FootnoteText"/>
        <w:rPr>
          <w:lang w:val="en-US"/>
        </w:rPr>
      </w:pPr>
      <w:r w:rsidRPr="00366D50">
        <w:rPr>
          <w:rStyle w:val="FootnoteReference"/>
        </w:rPr>
        <w:footnoteRef/>
      </w:r>
      <w:r w:rsidRPr="00366D50">
        <w:t xml:space="preserve"> Household </w:t>
      </w:r>
      <w:r w:rsidRPr="00366D50">
        <w:rPr>
          <w:lang w:val="en-US"/>
        </w:rPr>
        <w:t>income statistics for Madrid are provided in Table 2 at national currency units (Euro). When comparing with US cities, the reader should take into account that the median of household income for Madrid, once purchasing parity is controlled for, is $35k.</w:t>
      </w:r>
    </w:p>
  </w:footnote>
  <w:footnote w:id="4">
    <w:p w14:paraId="4B7F6662" w14:textId="7EB0CDCB" w:rsidR="0022455F" w:rsidRDefault="0022455F" w:rsidP="00991F7C">
      <w:pPr>
        <w:pStyle w:val="FootnoteText"/>
        <w:spacing w:after="60"/>
      </w:pPr>
      <w:r w:rsidRPr="006B3405">
        <w:rPr>
          <w:rStyle w:val="FootnoteReference"/>
        </w:rPr>
        <w:footnoteRef/>
      </w:r>
      <w:r>
        <w:t xml:space="preserve"> In joint limited-dependent variables systems in which one or more dependent variables are not observed on a continuous scale, such as the joint system considered in this paper that has ordinal, binomial, and nominal discrete dependent variables, the structural effects of one limited-dependent variable on another can only be in a single direction. See </w:t>
      </w:r>
      <w:proofErr w:type="spellStart"/>
      <w:r>
        <w:t>Maddala</w:t>
      </w:r>
      <w:proofErr w:type="spellEnd"/>
      <w:r>
        <w:t xml:space="preserve"> (1983) and Bhat (2015) for a more detailed explanation. </w:t>
      </w:r>
    </w:p>
  </w:footnote>
  <w:footnote w:id="5">
    <w:p w14:paraId="6122A650" w14:textId="50D43BBC" w:rsidR="0022455F" w:rsidRPr="00603752" w:rsidRDefault="0022455F">
      <w:pPr>
        <w:pStyle w:val="FootnoteText"/>
      </w:pPr>
      <w:r>
        <w:rPr>
          <w:rStyle w:val="FootnoteReference"/>
        </w:rPr>
        <w:footnoteRef/>
      </w:r>
      <w:r>
        <w:t xml:space="preserve"> DN/DWA: Do not know/do not want to answer</w:t>
      </w:r>
    </w:p>
  </w:footnote>
  <w:footnote w:id="6">
    <w:p w14:paraId="20A1139C" w14:textId="15F8C4B9" w:rsidR="0022455F" w:rsidRPr="0022455F" w:rsidRDefault="0022455F" w:rsidP="0022455F">
      <w:pPr>
        <w:spacing w:after="120"/>
        <w:rPr>
          <w:rFonts w:ascii="Arial" w:eastAsiaTheme="minorHAnsi" w:hAnsi="Arial" w:cs="Arial"/>
        </w:rPr>
      </w:pPr>
      <w:r w:rsidRPr="00C939DE">
        <w:rPr>
          <w:rStyle w:val="FootnoteReference"/>
          <w:rFonts w:ascii="Arial" w:hAnsi="Arial" w:cs="Arial"/>
        </w:rPr>
        <w:footnoteRef/>
      </w:r>
      <w:r w:rsidRPr="0022455F">
        <w:t xml:space="preserve">The sample does differ from the Madrid population based on the exogenous sociodemographic variables of gender, age, education, and income levels, as just observed in Table 2. This fact implies that the descriptive statistics for the endogenous variables of interest in this paper from the sample cannot be generalized to the entire Madrid population. However, the focus of the current paper is not on descriptive statistics, but on estimating causal effects on the endogenous variables of interest). In such causal analyses, the issue to weight or not to weight is primarily determined </w:t>
      </w:r>
      <w:r w:rsidRPr="0022455F">
        <w:rPr>
          <w:rFonts w:eastAsiaTheme="minorHAnsi"/>
        </w:rPr>
        <w:t xml:space="preserve">by whether the sampling is dependent or independent of the dependent variables conditional on the explanatory variables. In particular, weighting is needed for consistent estimation of the causal relationship if the sampling strategy is endogenous to the </w:t>
      </w:r>
      <w:proofErr w:type="spellStart"/>
      <w:r w:rsidRPr="0022455F">
        <w:rPr>
          <w:rFonts w:eastAsiaTheme="minorHAnsi"/>
        </w:rPr>
        <w:t>modeled</w:t>
      </w:r>
      <w:proofErr w:type="spellEnd"/>
      <w:r w:rsidRPr="0022455F">
        <w:rPr>
          <w:rFonts w:eastAsiaTheme="minorHAnsi"/>
        </w:rPr>
        <w:t xml:space="preserve"> outcomes, but is not needed if the variation in the sampling rate is based on exogenous variables. In our case, our sampling strategy was not based on the endogenous variables, and so our sample corresponds to the case of exogenous sampling. In this situation, both the unweighted and weighted estimation will provide consistent parameter estimates of the causal relationship, but the unweighted approach is the preferred one because it is more efficient (provides more precise parameter estimates). Thus, in our model estimations, we use the unweighted approach. The reader is referred to Wooldridge (1995) and Solon et al. (2015) for an extensive discussion</w:t>
      </w:r>
      <w:r w:rsidRPr="0022455F">
        <w:t>.</w:t>
      </w:r>
    </w:p>
  </w:footnote>
  <w:footnote w:id="7">
    <w:p w14:paraId="7CBC7184" w14:textId="640A67F1" w:rsidR="0022455F" w:rsidRPr="00826863" w:rsidRDefault="0022455F">
      <w:pPr>
        <w:pStyle w:val="FootnoteText"/>
      </w:pPr>
      <w:r w:rsidRPr="00366D50">
        <w:rPr>
          <w:rStyle w:val="FootnoteReference"/>
        </w:rPr>
        <w:footnoteRef/>
      </w:r>
      <w:r w:rsidRPr="00366D50">
        <w:t xml:space="preserve"> Attitudinal statements are measured through a scale from “identify very little” to “identify completely”, while the original Likert scale was of the approval/disapproval type (Likert, 1932). </w:t>
      </w:r>
    </w:p>
  </w:footnote>
  <w:footnote w:id="8">
    <w:p w14:paraId="55B1D178" w14:textId="17A949F7" w:rsidR="0022455F" w:rsidRPr="00A7693A" w:rsidRDefault="0022455F">
      <w:pPr>
        <w:pStyle w:val="FootnoteText"/>
        <w:rPr>
          <w:lang w:val="en-US"/>
        </w:rPr>
      </w:pPr>
      <w:r>
        <w:rPr>
          <w:rStyle w:val="FootnoteReference"/>
        </w:rPr>
        <w:footnoteRef/>
      </w:r>
      <w:r>
        <w:t xml:space="preserve"> We remind the reader that f</w:t>
      </w:r>
      <w:r w:rsidRPr="00A7693A">
        <w:t xml:space="preserve">requency of use was only reported </w:t>
      </w:r>
      <w:r>
        <w:t>by respondents who claimed to have</w:t>
      </w:r>
      <w:r w:rsidRPr="00A7693A">
        <w:t xml:space="preserve"> used ride-hailing</w:t>
      </w:r>
    </w:p>
  </w:footnote>
  <w:footnote w:id="9">
    <w:p w14:paraId="7A1C04BE" w14:textId="0DDA2ECE" w:rsidR="0022455F" w:rsidRPr="008A33DA" w:rsidRDefault="0022455F" w:rsidP="008A33DA">
      <w:pPr>
        <w:pStyle w:val="FootnoteText"/>
      </w:pPr>
      <w:r w:rsidRPr="00A501C6">
        <w:rPr>
          <w:rStyle w:val="FootnoteReference"/>
        </w:rPr>
        <w:footnoteRef/>
      </w:r>
      <w:r w:rsidRPr="00A501C6">
        <w:t xml:space="preserve"> The authors would like to clarify that the paper cannot really inform on the environmentally friendly attitudes that the population of Madrid likely has compared to the US population. The research can only inform on the values of those attitudes for the </w:t>
      </w:r>
      <w:proofErr w:type="spellStart"/>
      <w:r w:rsidRPr="00A501C6">
        <w:t>travelers</w:t>
      </w:r>
      <w:proofErr w:type="spellEnd"/>
      <w:r w:rsidRPr="00A501C6">
        <w:t xml:space="preserve"> in Madrid, and the degree to which individuals in the Madrid sample show environmentally friendly attitudes compared to the sample mean. Therefore, the research is not intended to compare environmental consciousness between </w:t>
      </w:r>
      <w:proofErr w:type="spellStart"/>
      <w:r w:rsidRPr="00A501C6">
        <w:t>travelers</w:t>
      </w:r>
      <w:proofErr w:type="spellEnd"/>
      <w:r w:rsidRPr="00A501C6">
        <w:t xml:space="preserve"> in Madrid vs. US </w:t>
      </w:r>
      <w:proofErr w:type="spellStart"/>
      <w:r w:rsidRPr="00A501C6">
        <w:t>travelers</w:t>
      </w:r>
      <w:proofErr w:type="spellEnd"/>
      <w:r w:rsidRPr="00A501C6">
        <w:t>, but only indicate that the findings from this paper seem to diverge from what studies from US cities said on the relationships between this attitude and ride-hailing use.</w:t>
      </w:r>
    </w:p>
  </w:footnote>
  <w:footnote w:id="10">
    <w:p w14:paraId="314FE274" w14:textId="4D39FA96" w:rsidR="0022455F" w:rsidRPr="008E7951" w:rsidRDefault="0022455F">
      <w:pPr>
        <w:pStyle w:val="FootnoteText"/>
      </w:pPr>
      <w:r w:rsidRPr="00366D50">
        <w:rPr>
          <w:rStyle w:val="FootnoteReference"/>
        </w:rPr>
        <w:footnoteRef/>
      </w:r>
      <w:r w:rsidRPr="00366D50">
        <w:t xml:space="preserve"> It should be acknowledged that the results at the trip level can be influenced by sort of choice-based sampling. In this respect, the "most recent trip" reported in the survey strongly depends on the usage patterns of the individuals and the time of day (and the day) in which the respondents took the survey. For instance, given that no surveys were conducted or filled early in the morning, the "last trip" might underrepresent evening/late night trips for frequent users that make multiple trips by ridesourcing in the same 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F848DA"/>
    <w:multiLevelType w:val="hybridMultilevel"/>
    <w:tmpl w:val="4F3662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9221C5"/>
    <w:multiLevelType w:val="hybridMultilevel"/>
    <w:tmpl w:val="6484969E"/>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37496"/>
    <w:multiLevelType w:val="hybridMultilevel"/>
    <w:tmpl w:val="BFEC6F6E"/>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A61EC"/>
    <w:multiLevelType w:val="hybridMultilevel"/>
    <w:tmpl w:val="DBE0C87E"/>
    <w:lvl w:ilvl="0" w:tplc="B992CD22">
      <w:start w:val="1"/>
      <w:numFmt w:val="decimal"/>
      <w:lvlText w:val="%1."/>
      <w:lvlJc w:val="left"/>
      <w:pPr>
        <w:ind w:left="36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A32168"/>
    <w:multiLevelType w:val="hybridMultilevel"/>
    <w:tmpl w:val="872E64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7525D4"/>
    <w:multiLevelType w:val="hybridMultilevel"/>
    <w:tmpl w:val="FFDC39F2"/>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96C08"/>
    <w:multiLevelType w:val="hybridMultilevel"/>
    <w:tmpl w:val="7B1A22C2"/>
    <w:lvl w:ilvl="0" w:tplc="524A4C98">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F317A8"/>
    <w:multiLevelType w:val="hybridMultilevel"/>
    <w:tmpl w:val="E3E42C8C"/>
    <w:lvl w:ilvl="0" w:tplc="26EC75E2">
      <w:start w:val="1"/>
      <w:numFmt w:val="bullet"/>
      <w:pStyle w:val="Vieta"/>
      <w:lvlText w:val="o"/>
      <w:lvlJc w:val="left"/>
      <w:pPr>
        <w:ind w:left="360" w:hanging="360"/>
      </w:pPr>
      <w:rPr>
        <w:rFonts w:ascii="Courier New" w:hAnsi="Courier New" w:hint="default"/>
      </w:rPr>
    </w:lvl>
    <w:lvl w:ilvl="1" w:tplc="451A74AA">
      <w:numFmt w:val="bullet"/>
      <w:lvlText w:val="•"/>
      <w:lvlJc w:val="left"/>
      <w:pPr>
        <w:ind w:left="1440" w:hanging="360"/>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21F65DD"/>
    <w:multiLevelType w:val="hybridMultilevel"/>
    <w:tmpl w:val="2DC4007A"/>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B78C9"/>
    <w:multiLevelType w:val="hybridMultilevel"/>
    <w:tmpl w:val="1AA81D68"/>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1" w15:restartNumberingAfterBreak="0">
    <w:nsid w:val="44C33E2A"/>
    <w:multiLevelType w:val="hybridMultilevel"/>
    <w:tmpl w:val="03B2232E"/>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B51EB"/>
    <w:multiLevelType w:val="hybridMultilevel"/>
    <w:tmpl w:val="CC92BB7C"/>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F476A9"/>
    <w:multiLevelType w:val="hybridMultilevel"/>
    <w:tmpl w:val="185273D4"/>
    <w:lvl w:ilvl="0" w:tplc="0C0A0003">
      <w:start w:val="1"/>
      <w:numFmt w:val="bullet"/>
      <w:lvlText w:val="o"/>
      <w:lvlJc w:val="left"/>
      <w:pPr>
        <w:ind w:left="622"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4341B25"/>
    <w:multiLevelType w:val="hybridMultilevel"/>
    <w:tmpl w:val="0E7AC862"/>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05803"/>
    <w:multiLevelType w:val="multilevel"/>
    <w:tmpl w:val="264C8754"/>
    <w:lvl w:ilvl="0">
      <w:start w:val="1"/>
      <w:numFmt w:val="decimal"/>
      <w:pStyle w:val="Els-1storder-head"/>
      <w:suff w:val="space"/>
      <w:lvlText w:val="%1."/>
      <w:lvlJc w:val="left"/>
      <w:rPr>
        <w:rFonts w:cs="Times New Roman"/>
      </w:rPr>
    </w:lvl>
    <w:lvl w:ilvl="1">
      <w:start w:val="1"/>
      <w:numFmt w:val="decimal"/>
      <w:pStyle w:val="Els-2ndorder-head"/>
      <w:suff w:val="space"/>
      <w:lvlText w:val="%1.%2."/>
      <w:lvlJc w:val="left"/>
      <w:rPr>
        <w:rFonts w:cs="Times New Roman"/>
      </w:rPr>
    </w:lvl>
    <w:lvl w:ilvl="2">
      <w:start w:val="1"/>
      <w:numFmt w:val="decimal"/>
      <w:pStyle w:val="Els-3rdorder-head"/>
      <w:suff w:val="space"/>
      <w:lvlText w:val="%1.%2.%3."/>
      <w:lvlJc w:val="left"/>
      <w:rPr>
        <w:rFonts w:cs="Times New Roman"/>
      </w:rPr>
    </w:lvl>
    <w:lvl w:ilvl="3">
      <w:start w:val="1"/>
      <w:numFmt w:val="decimal"/>
      <w:pStyle w:val="Els-4thorder-head"/>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3.%4.%5.%6.%7.%8.%9."/>
      <w:lvlJc w:val="left"/>
      <w:rPr>
        <w:rFonts w:cs="Times New Roman"/>
      </w:rPr>
    </w:lvl>
  </w:abstractNum>
  <w:abstractNum w:abstractNumId="16" w15:restartNumberingAfterBreak="0">
    <w:nsid w:val="5688644F"/>
    <w:multiLevelType w:val="hybridMultilevel"/>
    <w:tmpl w:val="7430D364"/>
    <w:lvl w:ilvl="0" w:tplc="766694F2">
      <w:start w:val="99"/>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58810E9B"/>
    <w:multiLevelType w:val="hybridMultilevel"/>
    <w:tmpl w:val="0CF44B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1622D8"/>
    <w:multiLevelType w:val="hybridMultilevel"/>
    <w:tmpl w:val="D3865FF2"/>
    <w:lvl w:ilvl="0" w:tplc="6954209A">
      <w:start w:val="9"/>
      <w:numFmt w:val="decimal"/>
      <w:lvlText w:val="%1."/>
      <w:lvlJc w:val="left"/>
      <w:pPr>
        <w:ind w:left="36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CE84019"/>
    <w:multiLevelType w:val="hybridMultilevel"/>
    <w:tmpl w:val="78F6DB6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4246450"/>
    <w:multiLevelType w:val="hybridMultilevel"/>
    <w:tmpl w:val="568CC0DE"/>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E279E"/>
    <w:multiLevelType w:val="hybridMultilevel"/>
    <w:tmpl w:val="28B63464"/>
    <w:lvl w:ilvl="0" w:tplc="0C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67F85"/>
    <w:multiLevelType w:val="hybridMultilevel"/>
    <w:tmpl w:val="D78827E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7F5408FB"/>
    <w:multiLevelType w:val="hybridMultilevel"/>
    <w:tmpl w:val="5874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0"/>
  </w:num>
  <w:num w:numId="4">
    <w:abstractNumId w:val="23"/>
  </w:num>
  <w:num w:numId="5">
    <w:abstractNumId w:val="13"/>
  </w:num>
  <w:num w:numId="6">
    <w:abstractNumId w:val="11"/>
  </w:num>
  <w:num w:numId="7">
    <w:abstractNumId w:val="3"/>
  </w:num>
  <w:num w:numId="8">
    <w:abstractNumId w:val="12"/>
  </w:num>
  <w:num w:numId="9">
    <w:abstractNumId w:val="10"/>
  </w:num>
  <w:num w:numId="10">
    <w:abstractNumId w:val="9"/>
  </w:num>
  <w:num w:numId="11">
    <w:abstractNumId w:val="18"/>
  </w:num>
  <w:num w:numId="12">
    <w:abstractNumId w:val="4"/>
  </w:num>
  <w:num w:numId="13">
    <w:abstractNumId w:val="20"/>
  </w:num>
  <w:num w:numId="14">
    <w:abstractNumId w:val="5"/>
  </w:num>
  <w:num w:numId="15">
    <w:abstractNumId w:val="1"/>
  </w:num>
  <w:num w:numId="16">
    <w:abstractNumId w:val="17"/>
  </w:num>
  <w:num w:numId="17">
    <w:abstractNumId w:val="22"/>
  </w:num>
  <w:num w:numId="18">
    <w:abstractNumId w:val="16"/>
  </w:num>
  <w:num w:numId="19">
    <w:abstractNumId w:val="6"/>
  </w:num>
  <w:num w:numId="20">
    <w:abstractNumId w:val="14"/>
  </w:num>
  <w:num w:numId="21">
    <w:abstractNumId w:val="2"/>
  </w:num>
  <w:num w:numId="22">
    <w:abstractNumId w:val="19"/>
  </w:num>
  <w:num w:numId="23">
    <w:abstractNumId w:val="7"/>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4A"/>
    <w:rsid w:val="000007F5"/>
    <w:rsid w:val="000008D4"/>
    <w:rsid w:val="000008DD"/>
    <w:rsid w:val="00000DED"/>
    <w:rsid w:val="00000E52"/>
    <w:rsid w:val="00000ECE"/>
    <w:rsid w:val="000013BC"/>
    <w:rsid w:val="00001A9A"/>
    <w:rsid w:val="00001B80"/>
    <w:rsid w:val="00001DC2"/>
    <w:rsid w:val="00001F05"/>
    <w:rsid w:val="00001F6B"/>
    <w:rsid w:val="000027B0"/>
    <w:rsid w:val="000027C3"/>
    <w:rsid w:val="00002A65"/>
    <w:rsid w:val="00002B6F"/>
    <w:rsid w:val="00002FA7"/>
    <w:rsid w:val="000031C2"/>
    <w:rsid w:val="000036DE"/>
    <w:rsid w:val="00003BE7"/>
    <w:rsid w:val="000045A2"/>
    <w:rsid w:val="000047A2"/>
    <w:rsid w:val="000047AD"/>
    <w:rsid w:val="00004928"/>
    <w:rsid w:val="00005071"/>
    <w:rsid w:val="000054D1"/>
    <w:rsid w:val="00005624"/>
    <w:rsid w:val="000058C8"/>
    <w:rsid w:val="00005FC2"/>
    <w:rsid w:val="0000625E"/>
    <w:rsid w:val="0000629C"/>
    <w:rsid w:val="00006365"/>
    <w:rsid w:val="000064E1"/>
    <w:rsid w:val="000069DB"/>
    <w:rsid w:val="00006B7B"/>
    <w:rsid w:val="00006E83"/>
    <w:rsid w:val="000072B2"/>
    <w:rsid w:val="00007342"/>
    <w:rsid w:val="00007845"/>
    <w:rsid w:val="00007C60"/>
    <w:rsid w:val="00007C65"/>
    <w:rsid w:val="00007E25"/>
    <w:rsid w:val="000101D8"/>
    <w:rsid w:val="00010275"/>
    <w:rsid w:val="000102BC"/>
    <w:rsid w:val="000104CA"/>
    <w:rsid w:val="00010635"/>
    <w:rsid w:val="0001077F"/>
    <w:rsid w:val="00010C15"/>
    <w:rsid w:val="00010D4D"/>
    <w:rsid w:val="00010E39"/>
    <w:rsid w:val="000115DE"/>
    <w:rsid w:val="000115E9"/>
    <w:rsid w:val="000117DC"/>
    <w:rsid w:val="00011D85"/>
    <w:rsid w:val="0001253C"/>
    <w:rsid w:val="00012A76"/>
    <w:rsid w:val="00012B4F"/>
    <w:rsid w:val="00012BB5"/>
    <w:rsid w:val="0001301B"/>
    <w:rsid w:val="0001326E"/>
    <w:rsid w:val="00013509"/>
    <w:rsid w:val="000137A4"/>
    <w:rsid w:val="00013811"/>
    <w:rsid w:val="00013B86"/>
    <w:rsid w:val="0001406A"/>
    <w:rsid w:val="000140A2"/>
    <w:rsid w:val="000142E7"/>
    <w:rsid w:val="00014402"/>
    <w:rsid w:val="000144AD"/>
    <w:rsid w:val="00015333"/>
    <w:rsid w:val="00015521"/>
    <w:rsid w:val="0001572A"/>
    <w:rsid w:val="000158A8"/>
    <w:rsid w:val="00015DDA"/>
    <w:rsid w:val="00015F0D"/>
    <w:rsid w:val="00016669"/>
    <w:rsid w:val="00016B47"/>
    <w:rsid w:val="00017499"/>
    <w:rsid w:val="00017563"/>
    <w:rsid w:val="000178E3"/>
    <w:rsid w:val="00017C45"/>
    <w:rsid w:val="00017F87"/>
    <w:rsid w:val="00020198"/>
    <w:rsid w:val="000205EC"/>
    <w:rsid w:val="00020700"/>
    <w:rsid w:val="000209DB"/>
    <w:rsid w:val="00020A2A"/>
    <w:rsid w:val="00020BB3"/>
    <w:rsid w:val="00020D6E"/>
    <w:rsid w:val="00020EFF"/>
    <w:rsid w:val="00020F19"/>
    <w:rsid w:val="0002128E"/>
    <w:rsid w:val="000212CB"/>
    <w:rsid w:val="00021926"/>
    <w:rsid w:val="0002198D"/>
    <w:rsid w:val="00021A3B"/>
    <w:rsid w:val="00021A93"/>
    <w:rsid w:val="00021D88"/>
    <w:rsid w:val="00022356"/>
    <w:rsid w:val="0002309F"/>
    <w:rsid w:val="000234CC"/>
    <w:rsid w:val="00023546"/>
    <w:rsid w:val="000235CB"/>
    <w:rsid w:val="000235D9"/>
    <w:rsid w:val="00023E9B"/>
    <w:rsid w:val="00023FA8"/>
    <w:rsid w:val="00024279"/>
    <w:rsid w:val="000242FC"/>
    <w:rsid w:val="000243BB"/>
    <w:rsid w:val="000247AC"/>
    <w:rsid w:val="00024ACD"/>
    <w:rsid w:val="00024DB1"/>
    <w:rsid w:val="00025101"/>
    <w:rsid w:val="00025129"/>
    <w:rsid w:val="00025210"/>
    <w:rsid w:val="00025423"/>
    <w:rsid w:val="000254A3"/>
    <w:rsid w:val="00025521"/>
    <w:rsid w:val="0002559E"/>
    <w:rsid w:val="00025EB3"/>
    <w:rsid w:val="00026131"/>
    <w:rsid w:val="000261A5"/>
    <w:rsid w:val="0002633E"/>
    <w:rsid w:val="00026440"/>
    <w:rsid w:val="000266F5"/>
    <w:rsid w:val="00026749"/>
    <w:rsid w:val="00026E47"/>
    <w:rsid w:val="000270C0"/>
    <w:rsid w:val="00027237"/>
    <w:rsid w:val="0002727D"/>
    <w:rsid w:val="0002765B"/>
    <w:rsid w:val="000278D5"/>
    <w:rsid w:val="00027C12"/>
    <w:rsid w:val="00027E1F"/>
    <w:rsid w:val="00027EAC"/>
    <w:rsid w:val="00027F94"/>
    <w:rsid w:val="00027FD7"/>
    <w:rsid w:val="00027FFC"/>
    <w:rsid w:val="0003089C"/>
    <w:rsid w:val="000308BD"/>
    <w:rsid w:val="00030AD2"/>
    <w:rsid w:val="0003163C"/>
    <w:rsid w:val="00031EF3"/>
    <w:rsid w:val="00032537"/>
    <w:rsid w:val="0003295C"/>
    <w:rsid w:val="00032D28"/>
    <w:rsid w:val="0003305F"/>
    <w:rsid w:val="000335B0"/>
    <w:rsid w:val="00033755"/>
    <w:rsid w:val="000337E2"/>
    <w:rsid w:val="000339E0"/>
    <w:rsid w:val="00033DF1"/>
    <w:rsid w:val="00034359"/>
    <w:rsid w:val="00034BEA"/>
    <w:rsid w:val="00034C1E"/>
    <w:rsid w:val="00035249"/>
    <w:rsid w:val="0003534B"/>
    <w:rsid w:val="0003562A"/>
    <w:rsid w:val="0003579F"/>
    <w:rsid w:val="00035ACE"/>
    <w:rsid w:val="00035DF6"/>
    <w:rsid w:val="00035EC5"/>
    <w:rsid w:val="00035F35"/>
    <w:rsid w:val="0003616B"/>
    <w:rsid w:val="00036179"/>
    <w:rsid w:val="000364F5"/>
    <w:rsid w:val="000367EA"/>
    <w:rsid w:val="000368AA"/>
    <w:rsid w:val="00036CBE"/>
    <w:rsid w:val="00036EE5"/>
    <w:rsid w:val="00036FD5"/>
    <w:rsid w:val="0003734D"/>
    <w:rsid w:val="000375BA"/>
    <w:rsid w:val="00037894"/>
    <w:rsid w:val="00037AB2"/>
    <w:rsid w:val="000411BB"/>
    <w:rsid w:val="000412C4"/>
    <w:rsid w:val="00041976"/>
    <w:rsid w:val="00041C24"/>
    <w:rsid w:val="00041E38"/>
    <w:rsid w:val="00041E5B"/>
    <w:rsid w:val="000421F3"/>
    <w:rsid w:val="0004255E"/>
    <w:rsid w:val="0004278E"/>
    <w:rsid w:val="00042906"/>
    <w:rsid w:val="0004292A"/>
    <w:rsid w:val="0004299A"/>
    <w:rsid w:val="00042DF5"/>
    <w:rsid w:val="00042E64"/>
    <w:rsid w:val="00043109"/>
    <w:rsid w:val="00043632"/>
    <w:rsid w:val="00043929"/>
    <w:rsid w:val="000439B5"/>
    <w:rsid w:val="00043E09"/>
    <w:rsid w:val="00044066"/>
    <w:rsid w:val="00044E2E"/>
    <w:rsid w:val="000450CB"/>
    <w:rsid w:val="0004530A"/>
    <w:rsid w:val="00045730"/>
    <w:rsid w:val="00045A92"/>
    <w:rsid w:val="00046093"/>
    <w:rsid w:val="0004612A"/>
    <w:rsid w:val="00046533"/>
    <w:rsid w:val="000465B6"/>
    <w:rsid w:val="0004665A"/>
    <w:rsid w:val="000469F9"/>
    <w:rsid w:val="00046CFF"/>
    <w:rsid w:val="00046F77"/>
    <w:rsid w:val="00047101"/>
    <w:rsid w:val="0004713F"/>
    <w:rsid w:val="0004780E"/>
    <w:rsid w:val="00047BC3"/>
    <w:rsid w:val="00047D98"/>
    <w:rsid w:val="0005037D"/>
    <w:rsid w:val="000504A2"/>
    <w:rsid w:val="000509B2"/>
    <w:rsid w:val="00050B63"/>
    <w:rsid w:val="00050E09"/>
    <w:rsid w:val="00051169"/>
    <w:rsid w:val="0005159C"/>
    <w:rsid w:val="00051C03"/>
    <w:rsid w:val="00051E51"/>
    <w:rsid w:val="00052156"/>
    <w:rsid w:val="000528B8"/>
    <w:rsid w:val="0005294B"/>
    <w:rsid w:val="000533F1"/>
    <w:rsid w:val="00053817"/>
    <w:rsid w:val="00053820"/>
    <w:rsid w:val="00053976"/>
    <w:rsid w:val="00053F95"/>
    <w:rsid w:val="00054DC6"/>
    <w:rsid w:val="00054FA0"/>
    <w:rsid w:val="0005521A"/>
    <w:rsid w:val="000552F2"/>
    <w:rsid w:val="00055627"/>
    <w:rsid w:val="0005569C"/>
    <w:rsid w:val="00055E60"/>
    <w:rsid w:val="00056105"/>
    <w:rsid w:val="000564BB"/>
    <w:rsid w:val="000567CA"/>
    <w:rsid w:val="00056C56"/>
    <w:rsid w:val="00056DC7"/>
    <w:rsid w:val="0005702A"/>
    <w:rsid w:val="0005761C"/>
    <w:rsid w:val="0005781F"/>
    <w:rsid w:val="00057BA1"/>
    <w:rsid w:val="00057D57"/>
    <w:rsid w:val="00057E4B"/>
    <w:rsid w:val="00057FFC"/>
    <w:rsid w:val="000601CE"/>
    <w:rsid w:val="00060513"/>
    <w:rsid w:val="000609D1"/>
    <w:rsid w:val="00060A09"/>
    <w:rsid w:val="00060A19"/>
    <w:rsid w:val="00060F9C"/>
    <w:rsid w:val="00061176"/>
    <w:rsid w:val="00061869"/>
    <w:rsid w:val="00061A6B"/>
    <w:rsid w:val="00061E06"/>
    <w:rsid w:val="00061E9D"/>
    <w:rsid w:val="000626DE"/>
    <w:rsid w:val="000628BF"/>
    <w:rsid w:val="000629BE"/>
    <w:rsid w:val="00062EEB"/>
    <w:rsid w:val="0006331E"/>
    <w:rsid w:val="0006333C"/>
    <w:rsid w:val="00063395"/>
    <w:rsid w:val="00063411"/>
    <w:rsid w:val="000634FB"/>
    <w:rsid w:val="00063A5D"/>
    <w:rsid w:val="00063A83"/>
    <w:rsid w:val="00063ECE"/>
    <w:rsid w:val="00063FD6"/>
    <w:rsid w:val="00063FE8"/>
    <w:rsid w:val="00064042"/>
    <w:rsid w:val="000641A4"/>
    <w:rsid w:val="000643EE"/>
    <w:rsid w:val="0006469B"/>
    <w:rsid w:val="000648F4"/>
    <w:rsid w:val="00064BA6"/>
    <w:rsid w:val="00064CEA"/>
    <w:rsid w:val="00064D5C"/>
    <w:rsid w:val="00064EC5"/>
    <w:rsid w:val="000650ED"/>
    <w:rsid w:val="000657E5"/>
    <w:rsid w:val="00065931"/>
    <w:rsid w:val="00065CFA"/>
    <w:rsid w:val="00066105"/>
    <w:rsid w:val="00066569"/>
    <w:rsid w:val="0006660A"/>
    <w:rsid w:val="000667F8"/>
    <w:rsid w:val="0006688C"/>
    <w:rsid w:val="00066E4B"/>
    <w:rsid w:val="00066EAE"/>
    <w:rsid w:val="00067103"/>
    <w:rsid w:val="00067105"/>
    <w:rsid w:val="00067162"/>
    <w:rsid w:val="00067413"/>
    <w:rsid w:val="00067C83"/>
    <w:rsid w:val="000704A2"/>
    <w:rsid w:val="0007050A"/>
    <w:rsid w:val="00070557"/>
    <w:rsid w:val="0007066E"/>
    <w:rsid w:val="0007090F"/>
    <w:rsid w:val="00070F00"/>
    <w:rsid w:val="00070FA0"/>
    <w:rsid w:val="00071090"/>
    <w:rsid w:val="00071BBF"/>
    <w:rsid w:val="00071EA7"/>
    <w:rsid w:val="000734F5"/>
    <w:rsid w:val="00073806"/>
    <w:rsid w:val="00073C37"/>
    <w:rsid w:val="00074325"/>
    <w:rsid w:val="0007436F"/>
    <w:rsid w:val="00074655"/>
    <w:rsid w:val="0007476F"/>
    <w:rsid w:val="0007484C"/>
    <w:rsid w:val="00074920"/>
    <w:rsid w:val="00074B1E"/>
    <w:rsid w:val="00074C8C"/>
    <w:rsid w:val="00074CE0"/>
    <w:rsid w:val="00075175"/>
    <w:rsid w:val="0007555F"/>
    <w:rsid w:val="00075FC5"/>
    <w:rsid w:val="0007601C"/>
    <w:rsid w:val="00076070"/>
    <w:rsid w:val="00076809"/>
    <w:rsid w:val="00076934"/>
    <w:rsid w:val="00076CF4"/>
    <w:rsid w:val="00077243"/>
    <w:rsid w:val="0007724C"/>
    <w:rsid w:val="00077271"/>
    <w:rsid w:val="000773A9"/>
    <w:rsid w:val="00077412"/>
    <w:rsid w:val="00077A26"/>
    <w:rsid w:val="00077AD0"/>
    <w:rsid w:val="00077E33"/>
    <w:rsid w:val="00077FB8"/>
    <w:rsid w:val="0008046D"/>
    <w:rsid w:val="00080788"/>
    <w:rsid w:val="0008097D"/>
    <w:rsid w:val="000809B4"/>
    <w:rsid w:val="00080C2C"/>
    <w:rsid w:val="00080F93"/>
    <w:rsid w:val="000816CE"/>
    <w:rsid w:val="00081877"/>
    <w:rsid w:val="00081C76"/>
    <w:rsid w:val="00081DBD"/>
    <w:rsid w:val="0008204D"/>
    <w:rsid w:val="00082071"/>
    <w:rsid w:val="00082086"/>
    <w:rsid w:val="00082762"/>
    <w:rsid w:val="00082A25"/>
    <w:rsid w:val="00082A63"/>
    <w:rsid w:val="00082B88"/>
    <w:rsid w:val="000832BB"/>
    <w:rsid w:val="000835EA"/>
    <w:rsid w:val="000837EF"/>
    <w:rsid w:val="00083C77"/>
    <w:rsid w:val="00083D0F"/>
    <w:rsid w:val="00084276"/>
    <w:rsid w:val="0008454D"/>
    <w:rsid w:val="00084560"/>
    <w:rsid w:val="000848AC"/>
    <w:rsid w:val="00084E58"/>
    <w:rsid w:val="00084FB4"/>
    <w:rsid w:val="00085040"/>
    <w:rsid w:val="000850F8"/>
    <w:rsid w:val="00085450"/>
    <w:rsid w:val="00085858"/>
    <w:rsid w:val="00085F41"/>
    <w:rsid w:val="00086047"/>
    <w:rsid w:val="000860A9"/>
    <w:rsid w:val="000863D4"/>
    <w:rsid w:val="000868AC"/>
    <w:rsid w:val="00086B89"/>
    <w:rsid w:val="00086D56"/>
    <w:rsid w:val="0008704C"/>
    <w:rsid w:val="00087B57"/>
    <w:rsid w:val="0009001F"/>
    <w:rsid w:val="000902AD"/>
    <w:rsid w:val="0009033D"/>
    <w:rsid w:val="0009051F"/>
    <w:rsid w:val="00091ABD"/>
    <w:rsid w:val="00091B05"/>
    <w:rsid w:val="000924F7"/>
    <w:rsid w:val="00092584"/>
    <w:rsid w:val="0009273A"/>
    <w:rsid w:val="00092E7E"/>
    <w:rsid w:val="00092E97"/>
    <w:rsid w:val="00093235"/>
    <w:rsid w:val="00093269"/>
    <w:rsid w:val="0009344C"/>
    <w:rsid w:val="00094149"/>
    <w:rsid w:val="000941DB"/>
    <w:rsid w:val="00094515"/>
    <w:rsid w:val="00094842"/>
    <w:rsid w:val="00094954"/>
    <w:rsid w:val="00094BC1"/>
    <w:rsid w:val="00094D61"/>
    <w:rsid w:val="0009506A"/>
    <w:rsid w:val="00095812"/>
    <w:rsid w:val="00095A9D"/>
    <w:rsid w:val="00095EF4"/>
    <w:rsid w:val="00096744"/>
    <w:rsid w:val="00096A5D"/>
    <w:rsid w:val="00096E02"/>
    <w:rsid w:val="00097167"/>
    <w:rsid w:val="0009730A"/>
    <w:rsid w:val="000977CA"/>
    <w:rsid w:val="0009781F"/>
    <w:rsid w:val="00097963"/>
    <w:rsid w:val="00097B7F"/>
    <w:rsid w:val="00097F2E"/>
    <w:rsid w:val="000A0309"/>
    <w:rsid w:val="000A03D9"/>
    <w:rsid w:val="000A04BF"/>
    <w:rsid w:val="000A0895"/>
    <w:rsid w:val="000A08DB"/>
    <w:rsid w:val="000A0B09"/>
    <w:rsid w:val="000A107F"/>
    <w:rsid w:val="000A11AB"/>
    <w:rsid w:val="000A1201"/>
    <w:rsid w:val="000A121E"/>
    <w:rsid w:val="000A1364"/>
    <w:rsid w:val="000A1893"/>
    <w:rsid w:val="000A1949"/>
    <w:rsid w:val="000A1B5A"/>
    <w:rsid w:val="000A1CC7"/>
    <w:rsid w:val="000A207A"/>
    <w:rsid w:val="000A3024"/>
    <w:rsid w:val="000A30FF"/>
    <w:rsid w:val="000A3B0B"/>
    <w:rsid w:val="000A3BA1"/>
    <w:rsid w:val="000A3BAF"/>
    <w:rsid w:val="000A3CAA"/>
    <w:rsid w:val="000A3E92"/>
    <w:rsid w:val="000A4179"/>
    <w:rsid w:val="000A42F7"/>
    <w:rsid w:val="000A4538"/>
    <w:rsid w:val="000A46A6"/>
    <w:rsid w:val="000A4966"/>
    <w:rsid w:val="000A49BD"/>
    <w:rsid w:val="000A4B76"/>
    <w:rsid w:val="000A4D98"/>
    <w:rsid w:val="000A53DE"/>
    <w:rsid w:val="000A544E"/>
    <w:rsid w:val="000A5844"/>
    <w:rsid w:val="000A58F3"/>
    <w:rsid w:val="000A5952"/>
    <w:rsid w:val="000A5B86"/>
    <w:rsid w:val="000A5E46"/>
    <w:rsid w:val="000A5F07"/>
    <w:rsid w:val="000A6079"/>
    <w:rsid w:val="000A62AA"/>
    <w:rsid w:val="000A676B"/>
    <w:rsid w:val="000A6878"/>
    <w:rsid w:val="000A7160"/>
    <w:rsid w:val="000A7476"/>
    <w:rsid w:val="000A74EC"/>
    <w:rsid w:val="000A7777"/>
    <w:rsid w:val="000A7812"/>
    <w:rsid w:val="000B0002"/>
    <w:rsid w:val="000B0261"/>
    <w:rsid w:val="000B057A"/>
    <w:rsid w:val="000B063C"/>
    <w:rsid w:val="000B0739"/>
    <w:rsid w:val="000B079F"/>
    <w:rsid w:val="000B086F"/>
    <w:rsid w:val="000B09C5"/>
    <w:rsid w:val="000B0B60"/>
    <w:rsid w:val="000B11F5"/>
    <w:rsid w:val="000B1858"/>
    <w:rsid w:val="000B1A92"/>
    <w:rsid w:val="000B225C"/>
    <w:rsid w:val="000B24C0"/>
    <w:rsid w:val="000B267F"/>
    <w:rsid w:val="000B2E2C"/>
    <w:rsid w:val="000B3140"/>
    <w:rsid w:val="000B31B7"/>
    <w:rsid w:val="000B3265"/>
    <w:rsid w:val="000B34C6"/>
    <w:rsid w:val="000B34FC"/>
    <w:rsid w:val="000B38A9"/>
    <w:rsid w:val="000B3E68"/>
    <w:rsid w:val="000B405B"/>
    <w:rsid w:val="000B4330"/>
    <w:rsid w:val="000B4CE1"/>
    <w:rsid w:val="000B4D53"/>
    <w:rsid w:val="000B4EC5"/>
    <w:rsid w:val="000B50D1"/>
    <w:rsid w:val="000B669A"/>
    <w:rsid w:val="000B67AF"/>
    <w:rsid w:val="000B69C5"/>
    <w:rsid w:val="000B6E92"/>
    <w:rsid w:val="000B702F"/>
    <w:rsid w:val="000B723C"/>
    <w:rsid w:val="000B749B"/>
    <w:rsid w:val="000B777E"/>
    <w:rsid w:val="000B79D4"/>
    <w:rsid w:val="000B7AAD"/>
    <w:rsid w:val="000B7D3B"/>
    <w:rsid w:val="000C0387"/>
    <w:rsid w:val="000C042C"/>
    <w:rsid w:val="000C06BA"/>
    <w:rsid w:val="000C1184"/>
    <w:rsid w:val="000C14C3"/>
    <w:rsid w:val="000C1767"/>
    <w:rsid w:val="000C179D"/>
    <w:rsid w:val="000C1A1B"/>
    <w:rsid w:val="000C1C7C"/>
    <w:rsid w:val="000C20AF"/>
    <w:rsid w:val="000C2BE3"/>
    <w:rsid w:val="000C2C07"/>
    <w:rsid w:val="000C2CC4"/>
    <w:rsid w:val="000C2DE0"/>
    <w:rsid w:val="000C318D"/>
    <w:rsid w:val="000C3564"/>
    <w:rsid w:val="000C3AA8"/>
    <w:rsid w:val="000C455A"/>
    <w:rsid w:val="000C45BA"/>
    <w:rsid w:val="000C4947"/>
    <w:rsid w:val="000C4A57"/>
    <w:rsid w:val="000C4DE4"/>
    <w:rsid w:val="000C542D"/>
    <w:rsid w:val="000C5699"/>
    <w:rsid w:val="000C58AC"/>
    <w:rsid w:val="000C59F6"/>
    <w:rsid w:val="000C5BF8"/>
    <w:rsid w:val="000C6153"/>
    <w:rsid w:val="000C61C8"/>
    <w:rsid w:val="000C62FD"/>
    <w:rsid w:val="000C6999"/>
    <w:rsid w:val="000C69A9"/>
    <w:rsid w:val="000C6A14"/>
    <w:rsid w:val="000C7BF7"/>
    <w:rsid w:val="000D01EE"/>
    <w:rsid w:val="000D0390"/>
    <w:rsid w:val="000D0452"/>
    <w:rsid w:val="000D05BB"/>
    <w:rsid w:val="000D0605"/>
    <w:rsid w:val="000D0879"/>
    <w:rsid w:val="000D08AD"/>
    <w:rsid w:val="000D0946"/>
    <w:rsid w:val="000D0A20"/>
    <w:rsid w:val="000D0B4C"/>
    <w:rsid w:val="000D163B"/>
    <w:rsid w:val="000D1B4D"/>
    <w:rsid w:val="000D1C2E"/>
    <w:rsid w:val="000D1F72"/>
    <w:rsid w:val="000D25C0"/>
    <w:rsid w:val="000D29E7"/>
    <w:rsid w:val="000D2D55"/>
    <w:rsid w:val="000D3B3E"/>
    <w:rsid w:val="000D3BEF"/>
    <w:rsid w:val="000D3C26"/>
    <w:rsid w:val="000D3E42"/>
    <w:rsid w:val="000D3E4F"/>
    <w:rsid w:val="000D3EF0"/>
    <w:rsid w:val="000D3FA4"/>
    <w:rsid w:val="000D405E"/>
    <w:rsid w:val="000D429E"/>
    <w:rsid w:val="000D457F"/>
    <w:rsid w:val="000D4782"/>
    <w:rsid w:val="000D4ACF"/>
    <w:rsid w:val="000D4D80"/>
    <w:rsid w:val="000D4DFC"/>
    <w:rsid w:val="000D5160"/>
    <w:rsid w:val="000D545E"/>
    <w:rsid w:val="000D55C0"/>
    <w:rsid w:val="000D5904"/>
    <w:rsid w:val="000D5E00"/>
    <w:rsid w:val="000D6275"/>
    <w:rsid w:val="000D6407"/>
    <w:rsid w:val="000D6801"/>
    <w:rsid w:val="000D7092"/>
    <w:rsid w:val="000D7124"/>
    <w:rsid w:val="000D7182"/>
    <w:rsid w:val="000D7516"/>
    <w:rsid w:val="000D79E5"/>
    <w:rsid w:val="000D7BD0"/>
    <w:rsid w:val="000D7C47"/>
    <w:rsid w:val="000E0138"/>
    <w:rsid w:val="000E0822"/>
    <w:rsid w:val="000E0869"/>
    <w:rsid w:val="000E0ED5"/>
    <w:rsid w:val="000E0F0B"/>
    <w:rsid w:val="000E147D"/>
    <w:rsid w:val="000E18FA"/>
    <w:rsid w:val="000E19E7"/>
    <w:rsid w:val="000E23BB"/>
    <w:rsid w:val="000E26E7"/>
    <w:rsid w:val="000E27DE"/>
    <w:rsid w:val="000E2805"/>
    <w:rsid w:val="000E2C08"/>
    <w:rsid w:val="000E2CB2"/>
    <w:rsid w:val="000E2D53"/>
    <w:rsid w:val="000E33DF"/>
    <w:rsid w:val="000E35BC"/>
    <w:rsid w:val="000E361E"/>
    <w:rsid w:val="000E3A82"/>
    <w:rsid w:val="000E3B04"/>
    <w:rsid w:val="000E3C5E"/>
    <w:rsid w:val="000E3D0C"/>
    <w:rsid w:val="000E4125"/>
    <w:rsid w:val="000E4477"/>
    <w:rsid w:val="000E44ED"/>
    <w:rsid w:val="000E468D"/>
    <w:rsid w:val="000E4CB0"/>
    <w:rsid w:val="000E4D86"/>
    <w:rsid w:val="000E4ECF"/>
    <w:rsid w:val="000E4FC6"/>
    <w:rsid w:val="000E5263"/>
    <w:rsid w:val="000E56E5"/>
    <w:rsid w:val="000E5CDD"/>
    <w:rsid w:val="000E5CF4"/>
    <w:rsid w:val="000E615D"/>
    <w:rsid w:val="000E6851"/>
    <w:rsid w:val="000E6A4C"/>
    <w:rsid w:val="000E6A5E"/>
    <w:rsid w:val="000E6B19"/>
    <w:rsid w:val="000E6B38"/>
    <w:rsid w:val="000E6EE1"/>
    <w:rsid w:val="000E6F99"/>
    <w:rsid w:val="000E76B5"/>
    <w:rsid w:val="000E7851"/>
    <w:rsid w:val="000E7AB3"/>
    <w:rsid w:val="000E7DB3"/>
    <w:rsid w:val="000F02F8"/>
    <w:rsid w:val="000F043D"/>
    <w:rsid w:val="000F04A9"/>
    <w:rsid w:val="000F0A16"/>
    <w:rsid w:val="000F0B0D"/>
    <w:rsid w:val="000F0C27"/>
    <w:rsid w:val="000F0C90"/>
    <w:rsid w:val="000F0E34"/>
    <w:rsid w:val="000F11AC"/>
    <w:rsid w:val="000F11C3"/>
    <w:rsid w:val="000F19E1"/>
    <w:rsid w:val="000F20C9"/>
    <w:rsid w:val="000F24C7"/>
    <w:rsid w:val="000F277E"/>
    <w:rsid w:val="000F28A2"/>
    <w:rsid w:val="000F2B8D"/>
    <w:rsid w:val="000F2C7A"/>
    <w:rsid w:val="000F3139"/>
    <w:rsid w:val="000F3373"/>
    <w:rsid w:val="000F3446"/>
    <w:rsid w:val="000F34D5"/>
    <w:rsid w:val="000F34E8"/>
    <w:rsid w:val="000F392E"/>
    <w:rsid w:val="000F3AB5"/>
    <w:rsid w:val="000F3B6D"/>
    <w:rsid w:val="000F42B5"/>
    <w:rsid w:val="000F4440"/>
    <w:rsid w:val="000F4855"/>
    <w:rsid w:val="000F4A3A"/>
    <w:rsid w:val="000F5187"/>
    <w:rsid w:val="000F5856"/>
    <w:rsid w:val="000F59D3"/>
    <w:rsid w:val="000F5D62"/>
    <w:rsid w:val="000F5E21"/>
    <w:rsid w:val="000F626E"/>
    <w:rsid w:val="000F64B8"/>
    <w:rsid w:val="000F6527"/>
    <w:rsid w:val="000F6DB9"/>
    <w:rsid w:val="000F6DF9"/>
    <w:rsid w:val="000F6FEB"/>
    <w:rsid w:val="000F7089"/>
    <w:rsid w:val="000F73E6"/>
    <w:rsid w:val="000F7420"/>
    <w:rsid w:val="000F794D"/>
    <w:rsid w:val="000F7B18"/>
    <w:rsid w:val="000F7BFC"/>
    <w:rsid w:val="000F7D0A"/>
    <w:rsid w:val="00100098"/>
    <w:rsid w:val="001005F5"/>
    <w:rsid w:val="00101461"/>
    <w:rsid w:val="0010150A"/>
    <w:rsid w:val="0010162A"/>
    <w:rsid w:val="00101771"/>
    <w:rsid w:val="00101E0D"/>
    <w:rsid w:val="00102971"/>
    <w:rsid w:val="00102DC5"/>
    <w:rsid w:val="0010320A"/>
    <w:rsid w:val="00103BC0"/>
    <w:rsid w:val="00103C4C"/>
    <w:rsid w:val="00103D5A"/>
    <w:rsid w:val="00103EDF"/>
    <w:rsid w:val="00103F5C"/>
    <w:rsid w:val="0010402E"/>
    <w:rsid w:val="001045C4"/>
    <w:rsid w:val="001047DD"/>
    <w:rsid w:val="00104B9E"/>
    <w:rsid w:val="00104CFC"/>
    <w:rsid w:val="00104D18"/>
    <w:rsid w:val="00105373"/>
    <w:rsid w:val="0010544F"/>
    <w:rsid w:val="00105629"/>
    <w:rsid w:val="001056F3"/>
    <w:rsid w:val="00105B4F"/>
    <w:rsid w:val="00105C14"/>
    <w:rsid w:val="00105CF2"/>
    <w:rsid w:val="00105F88"/>
    <w:rsid w:val="001062F8"/>
    <w:rsid w:val="001066DA"/>
    <w:rsid w:val="00106D2A"/>
    <w:rsid w:val="00107403"/>
    <w:rsid w:val="001074E5"/>
    <w:rsid w:val="001075B9"/>
    <w:rsid w:val="00107D5C"/>
    <w:rsid w:val="00110375"/>
    <w:rsid w:val="00110414"/>
    <w:rsid w:val="001104A8"/>
    <w:rsid w:val="001104D4"/>
    <w:rsid w:val="00110632"/>
    <w:rsid w:val="00110942"/>
    <w:rsid w:val="00110A7F"/>
    <w:rsid w:val="00111254"/>
    <w:rsid w:val="00111B9C"/>
    <w:rsid w:val="00111ECC"/>
    <w:rsid w:val="0011219D"/>
    <w:rsid w:val="00112412"/>
    <w:rsid w:val="001124B6"/>
    <w:rsid w:val="00112519"/>
    <w:rsid w:val="00112653"/>
    <w:rsid w:val="00112A0F"/>
    <w:rsid w:val="00112FF2"/>
    <w:rsid w:val="00113905"/>
    <w:rsid w:val="001139B5"/>
    <w:rsid w:val="001139F0"/>
    <w:rsid w:val="00113ED7"/>
    <w:rsid w:val="00113FA5"/>
    <w:rsid w:val="00114239"/>
    <w:rsid w:val="001144F7"/>
    <w:rsid w:val="00114973"/>
    <w:rsid w:val="00114A0C"/>
    <w:rsid w:val="00114A6E"/>
    <w:rsid w:val="00114E9D"/>
    <w:rsid w:val="0011509A"/>
    <w:rsid w:val="0011528F"/>
    <w:rsid w:val="0011541A"/>
    <w:rsid w:val="001156C6"/>
    <w:rsid w:val="001159BF"/>
    <w:rsid w:val="00115AAE"/>
    <w:rsid w:val="00115E8C"/>
    <w:rsid w:val="00116AC7"/>
    <w:rsid w:val="00116BB0"/>
    <w:rsid w:val="00116C33"/>
    <w:rsid w:val="00116C73"/>
    <w:rsid w:val="00117237"/>
    <w:rsid w:val="001177A8"/>
    <w:rsid w:val="00117BA1"/>
    <w:rsid w:val="00117BED"/>
    <w:rsid w:val="00117C92"/>
    <w:rsid w:val="00117CF9"/>
    <w:rsid w:val="001202C2"/>
    <w:rsid w:val="0012049C"/>
    <w:rsid w:val="00120543"/>
    <w:rsid w:val="0012067F"/>
    <w:rsid w:val="00121151"/>
    <w:rsid w:val="00121339"/>
    <w:rsid w:val="0012175B"/>
    <w:rsid w:val="00121E3E"/>
    <w:rsid w:val="001220F4"/>
    <w:rsid w:val="00122387"/>
    <w:rsid w:val="00123325"/>
    <w:rsid w:val="00123497"/>
    <w:rsid w:val="00123A21"/>
    <w:rsid w:val="00123B43"/>
    <w:rsid w:val="00123CE5"/>
    <w:rsid w:val="00123DFA"/>
    <w:rsid w:val="00123EFC"/>
    <w:rsid w:val="00124223"/>
    <w:rsid w:val="0012455C"/>
    <w:rsid w:val="001245E1"/>
    <w:rsid w:val="0012465B"/>
    <w:rsid w:val="00124EBF"/>
    <w:rsid w:val="0012548F"/>
    <w:rsid w:val="00125DB5"/>
    <w:rsid w:val="0012648F"/>
    <w:rsid w:val="0012719C"/>
    <w:rsid w:val="00127759"/>
    <w:rsid w:val="00127860"/>
    <w:rsid w:val="0012796E"/>
    <w:rsid w:val="00127DB6"/>
    <w:rsid w:val="00127F16"/>
    <w:rsid w:val="001313DE"/>
    <w:rsid w:val="00131423"/>
    <w:rsid w:val="001314AE"/>
    <w:rsid w:val="00131561"/>
    <w:rsid w:val="0013164F"/>
    <w:rsid w:val="0013184F"/>
    <w:rsid w:val="00131A8C"/>
    <w:rsid w:val="00131E5C"/>
    <w:rsid w:val="00131FB3"/>
    <w:rsid w:val="001324B8"/>
    <w:rsid w:val="00132527"/>
    <w:rsid w:val="00132595"/>
    <w:rsid w:val="00132A98"/>
    <w:rsid w:val="00132C89"/>
    <w:rsid w:val="00133044"/>
    <w:rsid w:val="00133270"/>
    <w:rsid w:val="001337CD"/>
    <w:rsid w:val="00133919"/>
    <w:rsid w:val="001343EB"/>
    <w:rsid w:val="001344C5"/>
    <w:rsid w:val="0013481A"/>
    <w:rsid w:val="00134DB8"/>
    <w:rsid w:val="00135005"/>
    <w:rsid w:val="0013506A"/>
    <w:rsid w:val="001356FE"/>
    <w:rsid w:val="00136097"/>
    <w:rsid w:val="001361A1"/>
    <w:rsid w:val="001364B9"/>
    <w:rsid w:val="00136C1A"/>
    <w:rsid w:val="00136E0A"/>
    <w:rsid w:val="00137282"/>
    <w:rsid w:val="0013740B"/>
    <w:rsid w:val="00137D62"/>
    <w:rsid w:val="00137D8B"/>
    <w:rsid w:val="00140030"/>
    <w:rsid w:val="00140AA9"/>
    <w:rsid w:val="00140B53"/>
    <w:rsid w:val="0014113F"/>
    <w:rsid w:val="00141242"/>
    <w:rsid w:val="0014185F"/>
    <w:rsid w:val="001418CB"/>
    <w:rsid w:val="00142117"/>
    <w:rsid w:val="001425BD"/>
    <w:rsid w:val="00142833"/>
    <w:rsid w:val="00142869"/>
    <w:rsid w:val="001430C0"/>
    <w:rsid w:val="00143583"/>
    <w:rsid w:val="00143B23"/>
    <w:rsid w:val="00144307"/>
    <w:rsid w:val="0014432D"/>
    <w:rsid w:val="0014453E"/>
    <w:rsid w:val="00144745"/>
    <w:rsid w:val="00144AFB"/>
    <w:rsid w:val="00144B34"/>
    <w:rsid w:val="00144D03"/>
    <w:rsid w:val="00144E08"/>
    <w:rsid w:val="00144F8A"/>
    <w:rsid w:val="0014525D"/>
    <w:rsid w:val="00145271"/>
    <w:rsid w:val="00145535"/>
    <w:rsid w:val="001455DF"/>
    <w:rsid w:val="00145855"/>
    <w:rsid w:val="001458EC"/>
    <w:rsid w:val="00145C8B"/>
    <w:rsid w:val="00146554"/>
    <w:rsid w:val="001468A5"/>
    <w:rsid w:val="00146AAA"/>
    <w:rsid w:val="001470EE"/>
    <w:rsid w:val="0014715D"/>
    <w:rsid w:val="00147406"/>
    <w:rsid w:val="00147C50"/>
    <w:rsid w:val="00147F6F"/>
    <w:rsid w:val="001500CF"/>
    <w:rsid w:val="001500F4"/>
    <w:rsid w:val="00150B42"/>
    <w:rsid w:val="00150C1A"/>
    <w:rsid w:val="00150E5E"/>
    <w:rsid w:val="00150F80"/>
    <w:rsid w:val="00151034"/>
    <w:rsid w:val="001510BE"/>
    <w:rsid w:val="00151362"/>
    <w:rsid w:val="00151B92"/>
    <w:rsid w:val="00151C73"/>
    <w:rsid w:val="00151E08"/>
    <w:rsid w:val="00151F09"/>
    <w:rsid w:val="001521D3"/>
    <w:rsid w:val="001521F4"/>
    <w:rsid w:val="0015224D"/>
    <w:rsid w:val="00152A62"/>
    <w:rsid w:val="00152BAB"/>
    <w:rsid w:val="00152E99"/>
    <w:rsid w:val="00152FB6"/>
    <w:rsid w:val="00153328"/>
    <w:rsid w:val="001537D7"/>
    <w:rsid w:val="0015393D"/>
    <w:rsid w:val="001539C8"/>
    <w:rsid w:val="00153D1E"/>
    <w:rsid w:val="00153F48"/>
    <w:rsid w:val="00153F73"/>
    <w:rsid w:val="001541AA"/>
    <w:rsid w:val="00154246"/>
    <w:rsid w:val="0015429C"/>
    <w:rsid w:val="00154358"/>
    <w:rsid w:val="0015462D"/>
    <w:rsid w:val="00154835"/>
    <w:rsid w:val="00155B05"/>
    <w:rsid w:val="00155C9F"/>
    <w:rsid w:val="00155E97"/>
    <w:rsid w:val="001560F1"/>
    <w:rsid w:val="001561C0"/>
    <w:rsid w:val="001561E0"/>
    <w:rsid w:val="001561F3"/>
    <w:rsid w:val="0015651D"/>
    <w:rsid w:val="001565E8"/>
    <w:rsid w:val="001567EA"/>
    <w:rsid w:val="00156863"/>
    <w:rsid w:val="00156C66"/>
    <w:rsid w:val="00156D06"/>
    <w:rsid w:val="0015715C"/>
    <w:rsid w:val="001571DA"/>
    <w:rsid w:val="00157215"/>
    <w:rsid w:val="001572BC"/>
    <w:rsid w:val="001572F6"/>
    <w:rsid w:val="00157648"/>
    <w:rsid w:val="00157B9D"/>
    <w:rsid w:val="00157C97"/>
    <w:rsid w:val="0016016E"/>
    <w:rsid w:val="0016036F"/>
    <w:rsid w:val="00160516"/>
    <w:rsid w:val="0016070B"/>
    <w:rsid w:val="0016083E"/>
    <w:rsid w:val="00160B91"/>
    <w:rsid w:val="00161124"/>
    <w:rsid w:val="00161598"/>
    <w:rsid w:val="00161645"/>
    <w:rsid w:val="00161E31"/>
    <w:rsid w:val="00161F15"/>
    <w:rsid w:val="00162274"/>
    <w:rsid w:val="0016236B"/>
    <w:rsid w:val="0016236F"/>
    <w:rsid w:val="00162B03"/>
    <w:rsid w:val="00162B21"/>
    <w:rsid w:val="00162DB9"/>
    <w:rsid w:val="0016319C"/>
    <w:rsid w:val="00163254"/>
    <w:rsid w:val="0016332E"/>
    <w:rsid w:val="00163463"/>
    <w:rsid w:val="001635A5"/>
    <w:rsid w:val="001635A9"/>
    <w:rsid w:val="001635C8"/>
    <w:rsid w:val="00163D80"/>
    <w:rsid w:val="00163E78"/>
    <w:rsid w:val="00164375"/>
    <w:rsid w:val="001648AE"/>
    <w:rsid w:val="001655A7"/>
    <w:rsid w:val="001659BF"/>
    <w:rsid w:val="001661A0"/>
    <w:rsid w:val="0016644A"/>
    <w:rsid w:val="0016645D"/>
    <w:rsid w:val="001665C2"/>
    <w:rsid w:val="00166BE8"/>
    <w:rsid w:val="00167735"/>
    <w:rsid w:val="001702D9"/>
    <w:rsid w:val="00170478"/>
    <w:rsid w:val="001705A4"/>
    <w:rsid w:val="0017077B"/>
    <w:rsid w:val="001708E5"/>
    <w:rsid w:val="001712FA"/>
    <w:rsid w:val="001713FF"/>
    <w:rsid w:val="00171938"/>
    <w:rsid w:val="00171A42"/>
    <w:rsid w:val="00171B47"/>
    <w:rsid w:val="00171DD5"/>
    <w:rsid w:val="00171ED2"/>
    <w:rsid w:val="0017202C"/>
    <w:rsid w:val="001725BE"/>
    <w:rsid w:val="0017287A"/>
    <w:rsid w:val="00172C88"/>
    <w:rsid w:val="00172E6F"/>
    <w:rsid w:val="00172F2C"/>
    <w:rsid w:val="00173377"/>
    <w:rsid w:val="001734EF"/>
    <w:rsid w:val="001735EA"/>
    <w:rsid w:val="0017360B"/>
    <w:rsid w:val="001743FE"/>
    <w:rsid w:val="0017442A"/>
    <w:rsid w:val="00174979"/>
    <w:rsid w:val="00174D76"/>
    <w:rsid w:val="001750C7"/>
    <w:rsid w:val="00175167"/>
    <w:rsid w:val="00175173"/>
    <w:rsid w:val="00175394"/>
    <w:rsid w:val="001753F9"/>
    <w:rsid w:val="00175B7E"/>
    <w:rsid w:val="00176356"/>
    <w:rsid w:val="00176531"/>
    <w:rsid w:val="00176A61"/>
    <w:rsid w:val="00176C4C"/>
    <w:rsid w:val="00176D27"/>
    <w:rsid w:val="001771A9"/>
    <w:rsid w:val="0017784F"/>
    <w:rsid w:val="00177B74"/>
    <w:rsid w:val="00177FCE"/>
    <w:rsid w:val="00180048"/>
    <w:rsid w:val="001801CF"/>
    <w:rsid w:val="00180306"/>
    <w:rsid w:val="00180B27"/>
    <w:rsid w:val="00180FA0"/>
    <w:rsid w:val="001811EB"/>
    <w:rsid w:val="0018174E"/>
    <w:rsid w:val="0018197E"/>
    <w:rsid w:val="00181B77"/>
    <w:rsid w:val="00181C9B"/>
    <w:rsid w:val="00181DB4"/>
    <w:rsid w:val="0018201B"/>
    <w:rsid w:val="001820D9"/>
    <w:rsid w:val="001825AA"/>
    <w:rsid w:val="00182765"/>
    <w:rsid w:val="00182B7E"/>
    <w:rsid w:val="00182C28"/>
    <w:rsid w:val="00182D1C"/>
    <w:rsid w:val="00182E61"/>
    <w:rsid w:val="00183001"/>
    <w:rsid w:val="0018315B"/>
    <w:rsid w:val="001833D3"/>
    <w:rsid w:val="00183457"/>
    <w:rsid w:val="00183857"/>
    <w:rsid w:val="00184184"/>
    <w:rsid w:val="0018426F"/>
    <w:rsid w:val="001848FC"/>
    <w:rsid w:val="001849E8"/>
    <w:rsid w:val="001850FA"/>
    <w:rsid w:val="0018543E"/>
    <w:rsid w:val="001854A4"/>
    <w:rsid w:val="00185FC3"/>
    <w:rsid w:val="0018603A"/>
    <w:rsid w:val="001863B9"/>
    <w:rsid w:val="001865DD"/>
    <w:rsid w:val="0018669B"/>
    <w:rsid w:val="00186880"/>
    <w:rsid w:val="00186931"/>
    <w:rsid w:val="00186AB6"/>
    <w:rsid w:val="00186AFF"/>
    <w:rsid w:val="00186E43"/>
    <w:rsid w:val="001871AD"/>
    <w:rsid w:val="0018735B"/>
    <w:rsid w:val="00187674"/>
    <w:rsid w:val="00187F22"/>
    <w:rsid w:val="001902AE"/>
    <w:rsid w:val="00190932"/>
    <w:rsid w:val="00190D91"/>
    <w:rsid w:val="00190F7F"/>
    <w:rsid w:val="00191464"/>
    <w:rsid w:val="0019194A"/>
    <w:rsid w:val="00191975"/>
    <w:rsid w:val="00191DA5"/>
    <w:rsid w:val="00191E9C"/>
    <w:rsid w:val="00191FCD"/>
    <w:rsid w:val="00192169"/>
    <w:rsid w:val="00192391"/>
    <w:rsid w:val="001926A5"/>
    <w:rsid w:val="0019370F"/>
    <w:rsid w:val="00193724"/>
    <w:rsid w:val="001938C6"/>
    <w:rsid w:val="001938E7"/>
    <w:rsid w:val="001939A5"/>
    <w:rsid w:val="001939E2"/>
    <w:rsid w:val="00193BAE"/>
    <w:rsid w:val="001944BE"/>
    <w:rsid w:val="00194644"/>
    <w:rsid w:val="00194685"/>
    <w:rsid w:val="001949E4"/>
    <w:rsid w:val="00194D5C"/>
    <w:rsid w:val="00195013"/>
    <w:rsid w:val="001951A2"/>
    <w:rsid w:val="00195556"/>
    <w:rsid w:val="00195DA8"/>
    <w:rsid w:val="00195DCC"/>
    <w:rsid w:val="00195EC0"/>
    <w:rsid w:val="0019630F"/>
    <w:rsid w:val="0019659E"/>
    <w:rsid w:val="00196815"/>
    <w:rsid w:val="0019681D"/>
    <w:rsid w:val="001968E6"/>
    <w:rsid w:val="00196EB8"/>
    <w:rsid w:val="00196EF8"/>
    <w:rsid w:val="0019713A"/>
    <w:rsid w:val="001974CB"/>
    <w:rsid w:val="0019752E"/>
    <w:rsid w:val="00197588"/>
    <w:rsid w:val="00197B17"/>
    <w:rsid w:val="001A0501"/>
    <w:rsid w:val="001A0B93"/>
    <w:rsid w:val="001A0CE5"/>
    <w:rsid w:val="001A10C8"/>
    <w:rsid w:val="001A11D2"/>
    <w:rsid w:val="001A11E5"/>
    <w:rsid w:val="001A12CB"/>
    <w:rsid w:val="001A1B38"/>
    <w:rsid w:val="001A1E37"/>
    <w:rsid w:val="001A1F76"/>
    <w:rsid w:val="001A2612"/>
    <w:rsid w:val="001A278B"/>
    <w:rsid w:val="001A2C1C"/>
    <w:rsid w:val="001A2DC6"/>
    <w:rsid w:val="001A30AC"/>
    <w:rsid w:val="001A32BD"/>
    <w:rsid w:val="001A3624"/>
    <w:rsid w:val="001A38FC"/>
    <w:rsid w:val="001A3980"/>
    <w:rsid w:val="001A3A98"/>
    <w:rsid w:val="001A45BA"/>
    <w:rsid w:val="001A4766"/>
    <w:rsid w:val="001A4BE0"/>
    <w:rsid w:val="001A4C2D"/>
    <w:rsid w:val="001A53E4"/>
    <w:rsid w:val="001A563E"/>
    <w:rsid w:val="001A57AE"/>
    <w:rsid w:val="001A6151"/>
    <w:rsid w:val="001A652E"/>
    <w:rsid w:val="001A6797"/>
    <w:rsid w:val="001A690B"/>
    <w:rsid w:val="001A6F44"/>
    <w:rsid w:val="001A6FD0"/>
    <w:rsid w:val="001A7368"/>
    <w:rsid w:val="001A73D3"/>
    <w:rsid w:val="001A7417"/>
    <w:rsid w:val="001A75E0"/>
    <w:rsid w:val="001A78DA"/>
    <w:rsid w:val="001A7A0C"/>
    <w:rsid w:val="001B00CE"/>
    <w:rsid w:val="001B025C"/>
    <w:rsid w:val="001B02F4"/>
    <w:rsid w:val="001B08FF"/>
    <w:rsid w:val="001B0C06"/>
    <w:rsid w:val="001B0D7E"/>
    <w:rsid w:val="001B1054"/>
    <w:rsid w:val="001B1593"/>
    <w:rsid w:val="001B167E"/>
    <w:rsid w:val="001B1C61"/>
    <w:rsid w:val="001B1E5F"/>
    <w:rsid w:val="001B2091"/>
    <w:rsid w:val="001B2298"/>
    <w:rsid w:val="001B229A"/>
    <w:rsid w:val="001B28F1"/>
    <w:rsid w:val="001B3071"/>
    <w:rsid w:val="001B30D0"/>
    <w:rsid w:val="001B3154"/>
    <w:rsid w:val="001B34F7"/>
    <w:rsid w:val="001B3D47"/>
    <w:rsid w:val="001B408C"/>
    <w:rsid w:val="001B435B"/>
    <w:rsid w:val="001B43CD"/>
    <w:rsid w:val="001B4962"/>
    <w:rsid w:val="001B4AC9"/>
    <w:rsid w:val="001B52DE"/>
    <w:rsid w:val="001B5449"/>
    <w:rsid w:val="001B5464"/>
    <w:rsid w:val="001B5858"/>
    <w:rsid w:val="001B5ADC"/>
    <w:rsid w:val="001B5F6C"/>
    <w:rsid w:val="001B6195"/>
    <w:rsid w:val="001B641E"/>
    <w:rsid w:val="001B652A"/>
    <w:rsid w:val="001B6A37"/>
    <w:rsid w:val="001B6BEF"/>
    <w:rsid w:val="001B6D88"/>
    <w:rsid w:val="001B6DCA"/>
    <w:rsid w:val="001B7128"/>
    <w:rsid w:val="001B7224"/>
    <w:rsid w:val="001B7379"/>
    <w:rsid w:val="001B7A2D"/>
    <w:rsid w:val="001B7B36"/>
    <w:rsid w:val="001B7BAA"/>
    <w:rsid w:val="001B7D15"/>
    <w:rsid w:val="001B7F59"/>
    <w:rsid w:val="001C008E"/>
    <w:rsid w:val="001C05C3"/>
    <w:rsid w:val="001C0F79"/>
    <w:rsid w:val="001C11DA"/>
    <w:rsid w:val="001C1375"/>
    <w:rsid w:val="001C1611"/>
    <w:rsid w:val="001C19E1"/>
    <w:rsid w:val="001C1AA0"/>
    <w:rsid w:val="001C1AAD"/>
    <w:rsid w:val="001C1DD8"/>
    <w:rsid w:val="001C1E11"/>
    <w:rsid w:val="001C24B5"/>
    <w:rsid w:val="001C2511"/>
    <w:rsid w:val="001C25F4"/>
    <w:rsid w:val="001C377F"/>
    <w:rsid w:val="001C39DC"/>
    <w:rsid w:val="001C3C1F"/>
    <w:rsid w:val="001C4062"/>
    <w:rsid w:val="001C416B"/>
    <w:rsid w:val="001C47BC"/>
    <w:rsid w:val="001C4AC8"/>
    <w:rsid w:val="001C4D94"/>
    <w:rsid w:val="001C4EA4"/>
    <w:rsid w:val="001C5C08"/>
    <w:rsid w:val="001C6481"/>
    <w:rsid w:val="001C685A"/>
    <w:rsid w:val="001C6867"/>
    <w:rsid w:val="001C6A9F"/>
    <w:rsid w:val="001C7428"/>
    <w:rsid w:val="001C7489"/>
    <w:rsid w:val="001C7E3A"/>
    <w:rsid w:val="001D019E"/>
    <w:rsid w:val="001D02F7"/>
    <w:rsid w:val="001D042A"/>
    <w:rsid w:val="001D046C"/>
    <w:rsid w:val="001D0925"/>
    <w:rsid w:val="001D0C95"/>
    <w:rsid w:val="001D0EBB"/>
    <w:rsid w:val="001D1440"/>
    <w:rsid w:val="001D157D"/>
    <w:rsid w:val="001D15F5"/>
    <w:rsid w:val="001D1770"/>
    <w:rsid w:val="001D188E"/>
    <w:rsid w:val="001D196C"/>
    <w:rsid w:val="001D20BD"/>
    <w:rsid w:val="001D2172"/>
    <w:rsid w:val="001D242D"/>
    <w:rsid w:val="001D2893"/>
    <w:rsid w:val="001D2920"/>
    <w:rsid w:val="001D30C0"/>
    <w:rsid w:val="001D3577"/>
    <w:rsid w:val="001D36EE"/>
    <w:rsid w:val="001D38BE"/>
    <w:rsid w:val="001D38F2"/>
    <w:rsid w:val="001D3F31"/>
    <w:rsid w:val="001D3F6A"/>
    <w:rsid w:val="001D4526"/>
    <w:rsid w:val="001D485D"/>
    <w:rsid w:val="001D4A54"/>
    <w:rsid w:val="001D4D35"/>
    <w:rsid w:val="001D51D8"/>
    <w:rsid w:val="001D5499"/>
    <w:rsid w:val="001D54AC"/>
    <w:rsid w:val="001D562D"/>
    <w:rsid w:val="001D5CD0"/>
    <w:rsid w:val="001D6378"/>
    <w:rsid w:val="001D6416"/>
    <w:rsid w:val="001D64F7"/>
    <w:rsid w:val="001D65B5"/>
    <w:rsid w:val="001D6EA6"/>
    <w:rsid w:val="001D6F81"/>
    <w:rsid w:val="001D6F86"/>
    <w:rsid w:val="001D71E7"/>
    <w:rsid w:val="001D72A3"/>
    <w:rsid w:val="001D75FE"/>
    <w:rsid w:val="001D76EF"/>
    <w:rsid w:val="001D7C97"/>
    <w:rsid w:val="001D7CA8"/>
    <w:rsid w:val="001D7D85"/>
    <w:rsid w:val="001D7DAD"/>
    <w:rsid w:val="001D7FF2"/>
    <w:rsid w:val="001E00C6"/>
    <w:rsid w:val="001E0359"/>
    <w:rsid w:val="001E05A1"/>
    <w:rsid w:val="001E0D91"/>
    <w:rsid w:val="001E0EC5"/>
    <w:rsid w:val="001E0F3F"/>
    <w:rsid w:val="001E1D04"/>
    <w:rsid w:val="001E1DCE"/>
    <w:rsid w:val="001E1F56"/>
    <w:rsid w:val="001E23F7"/>
    <w:rsid w:val="001E24F2"/>
    <w:rsid w:val="001E2575"/>
    <w:rsid w:val="001E2C26"/>
    <w:rsid w:val="001E2C8E"/>
    <w:rsid w:val="001E30D1"/>
    <w:rsid w:val="001E342D"/>
    <w:rsid w:val="001E3941"/>
    <w:rsid w:val="001E39D2"/>
    <w:rsid w:val="001E3FB3"/>
    <w:rsid w:val="001E4473"/>
    <w:rsid w:val="001E4595"/>
    <w:rsid w:val="001E4774"/>
    <w:rsid w:val="001E4B02"/>
    <w:rsid w:val="001E5D04"/>
    <w:rsid w:val="001E600A"/>
    <w:rsid w:val="001E6080"/>
    <w:rsid w:val="001E6346"/>
    <w:rsid w:val="001E66FA"/>
    <w:rsid w:val="001E66FE"/>
    <w:rsid w:val="001E699F"/>
    <w:rsid w:val="001E6EB6"/>
    <w:rsid w:val="001E701A"/>
    <w:rsid w:val="001E70C2"/>
    <w:rsid w:val="001E726E"/>
    <w:rsid w:val="001E750B"/>
    <w:rsid w:val="001E756E"/>
    <w:rsid w:val="001E75EB"/>
    <w:rsid w:val="001E7684"/>
    <w:rsid w:val="001E77DB"/>
    <w:rsid w:val="001E7D94"/>
    <w:rsid w:val="001E7F7E"/>
    <w:rsid w:val="001F07C9"/>
    <w:rsid w:val="001F0FAD"/>
    <w:rsid w:val="001F16A2"/>
    <w:rsid w:val="001F1A10"/>
    <w:rsid w:val="001F23E8"/>
    <w:rsid w:val="001F251D"/>
    <w:rsid w:val="001F2719"/>
    <w:rsid w:val="001F2884"/>
    <w:rsid w:val="001F2B75"/>
    <w:rsid w:val="001F2C16"/>
    <w:rsid w:val="001F2D56"/>
    <w:rsid w:val="001F2D59"/>
    <w:rsid w:val="001F36CA"/>
    <w:rsid w:val="001F3B6B"/>
    <w:rsid w:val="001F3D34"/>
    <w:rsid w:val="001F4029"/>
    <w:rsid w:val="001F4133"/>
    <w:rsid w:val="001F4370"/>
    <w:rsid w:val="001F478B"/>
    <w:rsid w:val="001F4AE2"/>
    <w:rsid w:val="001F4EEA"/>
    <w:rsid w:val="001F5038"/>
    <w:rsid w:val="001F51C0"/>
    <w:rsid w:val="001F53AC"/>
    <w:rsid w:val="001F5435"/>
    <w:rsid w:val="001F59A9"/>
    <w:rsid w:val="001F5B02"/>
    <w:rsid w:val="001F5C26"/>
    <w:rsid w:val="001F5DD2"/>
    <w:rsid w:val="001F61C9"/>
    <w:rsid w:val="001F6269"/>
    <w:rsid w:val="001F641A"/>
    <w:rsid w:val="001F65F7"/>
    <w:rsid w:val="001F694F"/>
    <w:rsid w:val="001F6F6C"/>
    <w:rsid w:val="001F7833"/>
    <w:rsid w:val="001F7AF6"/>
    <w:rsid w:val="001F7ECD"/>
    <w:rsid w:val="0020022B"/>
    <w:rsid w:val="002002C2"/>
    <w:rsid w:val="00200913"/>
    <w:rsid w:val="002009DB"/>
    <w:rsid w:val="00200D77"/>
    <w:rsid w:val="00200E7C"/>
    <w:rsid w:val="002010D4"/>
    <w:rsid w:val="0020138A"/>
    <w:rsid w:val="0020193F"/>
    <w:rsid w:val="00201984"/>
    <w:rsid w:val="00201C8F"/>
    <w:rsid w:val="00202370"/>
    <w:rsid w:val="0020257F"/>
    <w:rsid w:val="00202AE9"/>
    <w:rsid w:val="00202F10"/>
    <w:rsid w:val="0020363F"/>
    <w:rsid w:val="002038C9"/>
    <w:rsid w:val="00203F98"/>
    <w:rsid w:val="0020414C"/>
    <w:rsid w:val="002043CB"/>
    <w:rsid w:val="002047C8"/>
    <w:rsid w:val="00204B53"/>
    <w:rsid w:val="00204C06"/>
    <w:rsid w:val="00204F63"/>
    <w:rsid w:val="00205641"/>
    <w:rsid w:val="00205CAF"/>
    <w:rsid w:val="002062FE"/>
    <w:rsid w:val="00206361"/>
    <w:rsid w:val="002064E3"/>
    <w:rsid w:val="00206615"/>
    <w:rsid w:val="00206945"/>
    <w:rsid w:val="00206B0A"/>
    <w:rsid w:val="00206B39"/>
    <w:rsid w:val="00206BBB"/>
    <w:rsid w:val="00206C74"/>
    <w:rsid w:val="00206E98"/>
    <w:rsid w:val="00207203"/>
    <w:rsid w:val="002073DF"/>
    <w:rsid w:val="00207B5D"/>
    <w:rsid w:val="00207C01"/>
    <w:rsid w:val="00207DD1"/>
    <w:rsid w:val="00210167"/>
    <w:rsid w:val="0021059A"/>
    <w:rsid w:val="00210608"/>
    <w:rsid w:val="002106E6"/>
    <w:rsid w:val="002108F7"/>
    <w:rsid w:val="00210B9C"/>
    <w:rsid w:val="002119E1"/>
    <w:rsid w:val="002121EC"/>
    <w:rsid w:val="002124BD"/>
    <w:rsid w:val="00212651"/>
    <w:rsid w:val="002126BA"/>
    <w:rsid w:val="00212738"/>
    <w:rsid w:val="00212A66"/>
    <w:rsid w:val="00212DF2"/>
    <w:rsid w:val="00213039"/>
    <w:rsid w:val="0021346D"/>
    <w:rsid w:val="00213909"/>
    <w:rsid w:val="00213C29"/>
    <w:rsid w:val="00213C6D"/>
    <w:rsid w:val="0021407C"/>
    <w:rsid w:val="002140E7"/>
    <w:rsid w:val="002140F4"/>
    <w:rsid w:val="002144D3"/>
    <w:rsid w:val="002146D8"/>
    <w:rsid w:val="002146E8"/>
    <w:rsid w:val="002159CC"/>
    <w:rsid w:val="00215A9D"/>
    <w:rsid w:val="00216018"/>
    <w:rsid w:val="00216378"/>
    <w:rsid w:val="002164D3"/>
    <w:rsid w:val="00216AFC"/>
    <w:rsid w:val="00216E44"/>
    <w:rsid w:val="00216F8A"/>
    <w:rsid w:val="0021721F"/>
    <w:rsid w:val="0021746E"/>
    <w:rsid w:val="0021747A"/>
    <w:rsid w:val="0021763A"/>
    <w:rsid w:val="00217688"/>
    <w:rsid w:val="00217823"/>
    <w:rsid w:val="002179BB"/>
    <w:rsid w:val="00217A7B"/>
    <w:rsid w:val="00217B53"/>
    <w:rsid w:val="00217C85"/>
    <w:rsid w:val="00220077"/>
    <w:rsid w:val="0022013E"/>
    <w:rsid w:val="00220412"/>
    <w:rsid w:val="0022065D"/>
    <w:rsid w:val="0022069C"/>
    <w:rsid w:val="0022095A"/>
    <w:rsid w:val="002210AC"/>
    <w:rsid w:val="002211BE"/>
    <w:rsid w:val="002211F2"/>
    <w:rsid w:val="0022127C"/>
    <w:rsid w:val="002213D1"/>
    <w:rsid w:val="002215FD"/>
    <w:rsid w:val="0022273E"/>
    <w:rsid w:val="0022282D"/>
    <w:rsid w:val="002228C9"/>
    <w:rsid w:val="00222902"/>
    <w:rsid w:val="00222D78"/>
    <w:rsid w:val="002232B2"/>
    <w:rsid w:val="00223307"/>
    <w:rsid w:val="00223547"/>
    <w:rsid w:val="00223673"/>
    <w:rsid w:val="00223983"/>
    <w:rsid w:val="00223AAD"/>
    <w:rsid w:val="00223C56"/>
    <w:rsid w:val="00223FBE"/>
    <w:rsid w:val="002241F6"/>
    <w:rsid w:val="00224279"/>
    <w:rsid w:val="00224330"/>
    <w:rsid w:val="0022455F"/>
    <w:rsid w:val="002245DB"/>
    <w:rsid w:val="00224C49"/>
    <w:rsid w:val="00224F54"/>
    <w:rsid w:val="0022514B"/>
    <w:rsid w:val="002252BF"/>
    <w:rsid w:val="00225489"/>
    <w:rsid w:val="00225782"/>
    <w:rsid w:val="00225ACC"/>
    <w:rsid w:val="00225B1B"/>
    <w:rsid w:val="00225BBF"/>
    <w:rsid w:val="00225CF4"/>
    <w:rsid w:val="00225DE8"/>
    <w:rsid w:val="00225E2A"/>
    <w:rsid w:val="00225EC1"/>
    <w:rsid w:val="00226225"/>
    <w:rsid w:val="00226317"/>
    <w:rsid w:val="00226484"/>
    <w:rsid w:val="00226651"/>
    <w:rsid w:val="0022679C"/>
    <w:rsid w:val="00226BDD"/>
    <w:rsid w:val="002270B7"/>
    <w:rsid w:val="0022726E"/>
    <w:rsid w:val="002272B7"/>
    <w:rsid w:val="00227472"/>
    <w:rsid w:val="002309B0"/>
    <w:rsid w:val="00230EF3"/>
    <w:rsid w:val="00231035"/>
    <w:rsid w:val="0023113A"/>
    <w:rsid w:val="00231561"/>
    <w:rsid w:val="002315B6"/>
    <w:rsid w:val="00231C0D"/>
    <w:rsid w:val="00231F49"/>
    <w:rsid w:val="00232328"/>
    <w:rsid w:val="00232484"/>
    <w:rsid w:val="002326B3"/>
    <w:rsid w:val="00232DF4"/>
    <w:rsid w:val="00232E11"/>
    <w:rsid w:val="00233D99"/>
    <w:rsid w:val="00233F40"/>
    <w:rsid w:val="00233F83"/>
    <w:rsid w:val="00234000"/>
    <w:rsid w:val="00234242"/>
    <w:rsid w:val="002348DD"/>
    <w:rsid w:val="00234919"/>
    <w:rsid w:val="00234A6F"/>
    <w:rsid w:val="00234E13"/>
    <w:rsid w:val="00234FFA"/>
    <w:rsid w:val="002351E4"/>
    <w:rsid w:val="0023544A"/>
    <w:rsid w:val="002357CA"/>
    <w:rsid w:val="00235D98"/>
    <w:rsid w:val="0023601F"/>
    <w:rsid w:val="002361C7"/>
    <w:rsid w:val="00236591"/>
    <w:rsid w:val="0023682B"/>
    <w:rsid w:val="00236B60"/>
    <w:rsid w:val="00236C00"/>
    <w:rsid w:val="00236D81"/>
    <w:rsid w:val="00236E77"/>
    <w:rsid w:val="00236E7C"/>
    <w:rsid w:val="0023754E"/>
    <w:rsid w:val="00237791"/>
    <w:rsid w:val="00237872"/>
    <w:rsid w:val="00237A58"/>
    <w:rsid w:val="00237B83"/>
    <w:rsid w:val="00237DBB"/>
    <w:rsid w:val="00237EF0"/>
    <w:rsid w:val="002401DE"/>
    <w:rsid w:val="0024072B"/>
    <w:rsid w:val="00240844"/>
    <w:rsid w:val="00240B3B"/>
    <w:rsid w:val="002410B7"/>
    <w:rsid w:val="002414F6"/>
    <w:rsid w:val="0024173F"/>
    <w:rsid w:val="00241B71"/>
    <w:rsid w:val="00241B91"/>
    <w:rsid w:val="0024203E"/>
    <w:rsid w:val="0024221B"/>
    <w:rsid w:val="002422E6"/>
    <w:rsid w:val="0024242E"/>
    <w:rsid w:val="00242BDF"/>
    <w:rsid w:val="00242BF6"/>
    <w:rsid w:val="00242CE6"/>
    <w:rsid w:val="00242F34"/>
    <w:rsid w:val="00243596"/>
    <w:rsid w:val="00243B84"/>
    <w:rsid w:val="00244049"/>
    <w:rsid w:val="00244305"/>
    <w:rsid w:val="00244388"/>
    <w:rsid w:val="00244536"/>
    <w:rsid w:val="00244664"/>
    <w:rsid w:val="00244882"/>
    <w:rsid w:val="00244BBC"/>
    <w:rsid w:val="00244DE8"/>
    <w:rsid w:val="00245452"/>
    <w:rsid w:val="00245607"/>
    <w:rsid w:val="002456D0"/>
    <w:rsid w:val="002457A1"/>
    <w:rsid w:val="002459AB"/>
    <w:rsid w:val="00245B79"/>
    <w:rsid w:val="00245C16"/>
    <w:rsid w:val="00245D8E"/>
    <w:rsid w:val="00246402"/>
    <w:rsid w:val="002468F6"/>
    <w:rsid w:val="00246ADF"/>
    <w:rsid w:val="00246C4D"/>
    <w:rsid w:val="00247032"/>
    <w:rsid w:val="0024717E"/>
    <w:rsid w:val="00247412"/>
    <w:rsid w:val="002501A2"/>
    <w:rsid w:val="002505AC"/>
    <w:rsid w:val="00250703"/>
    <w:rsid w:val="00250E5C"/>
    <w:rsid w:val="00250F1A"/>
    <w:rsid w:val="00251AF0"/>
    <w:rsid w:val="00251B5B"/>
    <w:rsid w:val="00251F29"/>
    <w:rsid w:val="002523D2"/>
    <w:rsid w:val="00252EAB"/>
    <w:rsid w:val="0025303C"/>
    <w:rsid w:val="002536D8"/>
    <w:rsid w:val="00253800"/>
    <w:rsid w:val="00253BBA"/>
    <w:rsid w:val="0025410A"/>
    <w:rsid w:val="00254137"/>
    <w:rsid w:val="00254174"/>
    <w:rsid w:val="002543D2"/>
    <w:rsid w:val="00254629"/>
    <w:rsid w:val="00254DB4"/>
    <w:rsid w:val="002553F3"/>
    <w:rsid w:val="0025576C"/>
    <w:rsid w:val="002557ED"/>
    <w:rsid w:val="00255B63"/>
    <w:rsid w:val="00255DFB"/>
    <w:rsid w:val="002561F1"/>
    <w:rsid w:val="00256312"/>
    <w:rsid w:val="0025646C"/>
    <w:rsid w:val="0025698E"/>
    <w:rsid w:val="00256D39"/>
    <w:rsid w:val="00256F02"/>
    <w:rsid w:val="0025717E"/>
    <w:rsid w:val="00257227"/>
    <w:rsid w:val="002572A9"/>
    <w:rsid w:val="00257326"/>
    <w:rsid w:val="002574C3"/>
    <w:rsid w:val="00257F2D"/>
    <w:rsid w:val="00260461"/>
    <w:rsid w:val="00260A3D"/>
    <w:rsid w:val="00260B75"/>
    <w:rsid w:val="00260FB8"/>
    <w:rsid w:val="0026169F"/>
    <w:rsid w:val="002617EB"/>
    <w:rsid w:val="00261820"/>
    <w:rsid w:val="002619B5"/>
    <w:rsid w:val="00261B8E"/>
    <w:rsid w:val="00261D7E"/>
    <w:rsid w:val="00261E81"/>
    <w:rsid w:val="00262440"/>
    <w:rsid w:val="00262472"/>
    <w:rsid w:val="002625A4"/>
    <w:rsid w:val="002625EE"/>
    <w:rsid w:val="002625F3"/>
    <w:rsid w:val="002627CF"/>
    <w:rsid w:val="00262BC7"/>
    <w:rsid w:val="00262C9D"/>
    <w:rsid w:val="00262CA3"/>
    <w:rsid w:val="002630C2"/>
    <w:rsid w:val="00263443"/>
    <w:rsid w:val="00263460"/>
    <w:rsid w:val="002634F5"/>
    <w:rsid w:val="00263547"/>
    <w:rsid w:val="00263645"/>
    <w:rsid w:val="0026379C"/>
    <w:rsid w:val="002639DD"/>
    <w:rsid w:val="00263CFB"/>
    <w:rsid w:val="00263D53"/>
    <w:rsid w:val="00263FF5"/>
    <w:rsid w:val="00264079"/>
    <w:rsid w:val="002642A5"/>
    <w:rsid w:val="002645CB"/>
    <w:rsid w:val="0026462B"/>
    <w:rsid w:val="00264BEB"/>
    <w:rsid w:val="00264CBB"/>
    <w:rsid w:val="00264F67"/>
    <w:rsid w:val="00264FC1"/>
    <w:rsid w:val="0026536E"/>
    <w:rsid w:val="00265428"/>
    <w:rsid w:val="002654AF"/>
    <w:rsid w:val="0026593C"/>
    <w:rsid w:val="00265ABE"/>
    <w:rsid w:val="00266026"/>
    <w:rsid w:val="002668E6"/>
    <w:rsid w:val="0026696D"/>
    <w:rsid w:val="00266A97"/>
    <w:rsid w:val="00266C1D"/>
    <w:rsid w:val="00266EDF"/>
    <w:rsid w:val="002673EC"/>
    <w:rsid w:val="0026744B"/>
    <w:rsid w:val="002675C7"/>
    <w:rsid w:val="00267CF8"/>
    <w:rsid w:val="00267D9C"/>
    <w:rsid w:val="00267F76"/>
    <w:rsid w:val="00270039"/>
    <w:rsid w:val="002701E3"/>
    <w:rsid w:val="002709E3"/>
    <w:rsid w:val="00270C6B"/>
    <w:rsid w:val="002713B8"/>
    <w:rsid w:val="00271404"/>
    <w:rsid w:val="002716FC"/>
    <w:rsid w:val="00271817"/>
    <w:rsid w:val="00271A06"/>
    <w:rsid w:val="0027234A"/>
    <w:rsid w:val="0027295D"/>
    <w:rsid w:val="00272BC0"/>
    <w:rsid w:val="0027311A"/>
    <w:rsid w:val="002738A2"/>
    <w:rsid w:val="00273BBD"/>
    <w:rsid w:val="00273D2E"/>
    <w:rsid w:val="00273DEF"/>
    <w:rsid w:val="00274540"/>
    <w:rsid w:val="002746D4"/>
    <w:rsid w:val="002747D7"/>
    <w:rsid w:val="00274BFC"/>
    <w:rsid w:val="002751B1"/>
    <w:rsid w:val="00275D7B"/>
    <w:rsid w:val="0027612E"/>
    <w:rsid w:val="002762E2"/>
    <w:rsid w:val="00276582"/>
    <w:rsid w:val="00276B5A"/>
    <w:rsid w:val="00276C7B"/>
    <w:rsid w:val="00277096"/>
    <w:rsid w:val="0027772D"/>
    <w:rsid w:val="0028012E"/>
    <w:rsid w:val="00280C63"/>
    <w:rsid w:val="00281208"/>
    <w:rsid w:val="0028146F"/>
    <w:rsid w:val="00281998"/>
    <w:rsid w:val="00281FDE"/>
    <w:rsid w:val="0028254A"/>
    <w:rsid w:val="0028274F"/>
    <w:rsid w:val="00282947"/>
    <w:rsid w:val="00282F04"/>
    <w:rsid w:val="002830DE"/>
    <w:rsid w:val="0028339C"/>
    <w:rsid w:val="002834CB"/>
    <w:rsid w:val="00283949"/>
    <w:rsid w:val="00283F3B"/>
    <w:rsid w:val="00284023"/>
    <w:rsid w:val="00284770"/>
    <w:rsid w:val="00284E8F"/>
    <w:rsid w:val="0028502A"/>
    <w:rsid w:val="002852FE"/>
    <w:rsid w:val="002853B6"/>
    <w:rsid w:val="00285964"/>
    <w:rsid w:val="00285A41"/>
    <w:rsid w:val="00285A91"/>
    <w:rsid w:val="00285D60"/>
    <w:rsid w:val="00285E23"/>
    <w:rsid w:val="00286114"/>
    <w:rsid w:val="00286C40"/>
    <w:rsid w:val="002872FF"/>
    <w:rsid w:val="00287304"/>
    <w:rsid w:val="002879D1"/>
    <w:rsid w:val="002879E4"/>
    <w:rsid w:val="00287B36"/>
    <w:rsid w:val="002905BB"/>
    <w:rsid w:val="00290810"/>
    <w:rsid w:val="00290D14"/>
    <w:rsid w:val="00290D4A"/>
    <w:rsid w:val="00290DBD"/>
    <w:rsid w:val="00290F8E"/>
    <w:rsid w:val="00290FA1"/>
    <w:rsid w:val="002910D8"/>
    <w:rsid w:val="0029126B"/>
    <w:rsid w:val="00291733"/>
    <w:rsid w:val="0029177B"/>
    <w:rsid w:val="0029181D"/>
    <w:rsid w:val="00291859"/>
    <w:rsid w:val="00291939"/>
    <w:rsid w:val="00291BE0"/>
    <w:rsid w:val="00291F39"/>
    <w:rsid w:val="0029209A"/>
    <w:rsid w:val="0029221C"/>
    <w:rsid w:val="002928D3"/>
    <w:rsid w:val="00292AC6"/>
    <w:rsid w:val="00292AF1"/>
    <w:rsid w:val="00292CE6"/>
    <w:rsid w:val="00293416"/>
    <w:rsid w:val="00293577"/>
    <w:rsid w:val="00293673"/>
    <w:rsid w:val="002939A8"/>
    <w:rsid w:val="002939B2"/>
    <w:rsid w:val="00293EA2"/>
    <w:rsid w:val="0029443C"/>
    <w:rsid w:val="00294592"/>
    <w:rsid w:val="002949D1"/>
    <w:rsid w:val="00294A11"/>
    <w:rsid w:val="00294C4C"/>
    <w:rsid w:val="00294E9D"/>
    <w:rsid w:val="00294EE0"/>
    <w:rsid w:val="00294F00"/>
    <w:rsid w:val="00294F28"/>
    <w:rsid w:val="0029502D"/>
    <w:rsid w:val="0029507F"/>
    <w:rsid w:val="002951C3"/>
    <w:rsid w:val="002955C2"/>
    <w:rsid w:val="0029590F"/>
    <w:rsid w:val="00295C26"/>
    <w:rsid w:val="00295FE5"/>
    <w:rsid w:val="002963AC"/>
    <w:rsid w:val="00296771"/>
    <w:rsid w:val="00296836"/>
    <w:rsid w:val="00296A48"/>
    <w:rsid w:val="00296DDA"/>
    <w:rsid w:val="00296F92"/>
    <w:rsid w:val="0029704B"/>
    <w:rsid w:val="002970C6"/>
    <w:rsid w:val="00297466"/>
    <w:rsid w:val="002979AB"/>
    <w:rsid w:val="00297AB7"/>
    <w:rsid w:val="00297C2A"/>
    <w:rsid w:val="00297E5A"/>
    <w:rsid w:val="002A013C"/>
    <w:rsid w:val="002A0294"/>
    <w:rsid w:val="002A064D"/>
    <w:rsid w:val="002A0FA0"/>
    <w:rsid w:val="002A111C"/>
    <w:rsid w:val="002A162F"/>
    <w:rsid w:val="002A16DE"/>
    <w:rsid w:val="002A17CD"/>
    <w:rsid w:val="002A1C25"/>
    <w:rsid w:val="002A204C"/>
    <w:rsid w:val="002A206C"/>
    <w:rsid w:val="002A246B"/>
    <w:rsid w:val="002A24DD"/>
    <w:rsid w:val="002A24FC"/>
    <w:rsid w:val="002A3409"/>
    <w:rsid w:val="002A37C3"/>
    <w:rsid w:val="002A3B8F"/>
    <w:rsid w:val="002A3E9E"/>
    <w:rsid w:val="002A3F6B"/>
    <w:rsid w:val="002A4310"/>
    <w:rsid w:val="002A43D6"/>
    <w:rsid w:val="002A465C"/>
    <w:rsid w:val="002A48C9"/>
    <w:rsid w:val="002A4FD7"/>
    <w:rsid w:val="002A526C"/>
    <w:rsid w:val="002A5435"/>
    <w:rsid w:val="002A551E"/>
    <w:rsid w:val="002A57A4"/>
    <w:rsid w:val="002A59BF"/>
    <w:rsid w:val="002A6109"/>
    <w:rsid w:val="002A6AB2"/>
    <w:rsid w:val="002A726E"/>
    <w:rsid w:val="002A7B4D"/>
    <w:rsid w:val="002A7B9A"/>
    <w:rsid w:val="002B0253"/>
    <w:rsid w:val="002B04BE"/>
    <w:rsid w:val="002B0788"/>
    <w:rsid w:val="002B0F11"/>
    <w:rsid w:val="002B1819"/>
    <w:rsid w:val="002B199E"/>
    <w:rsid w:val="002B1D90"/>
    <w:rsid w:val="002B1DFA"/>
    <w:rsid w:val="002B1EC1"/>
    <w:rsid w:val="002B203A"/>
    <w:rsid w:val="002B20CE"/>
    <w:rsid w:val="002B216F"/>
    <w:rsid w:val="002B25D6"/>
    <w:rsid w:val="002B2D4A"/>
    <w:rsid w:val="002B2D9D"/>
    <w:rsid w:val="002B341E"/>
    <w:rsid w:val="002B3932"/>
    <w:rsid w:val="002B3A84"/>
    <w:rsid w:val="002B3ACB"/>
    <w:rsid w:val="002B3B24"/>
    <w:rsid w:val="002B3B9D"/>
    <w:rsid w:val="002B3BF8"/>
    <w:rsid w:val="002B3E48"/>
    <w:rsid w:val="002B3F8E"/>
    <w:rsid w:val="002B4046"/>
    <w:rsid w:val="002B4084"/>
    <w:rsid w:val="002B4388"/>
    <w:rsid w:val="002B4D2A"/>
    <w:rsid w:val="002B5126"/>
    <w:rsid w:val="002B54A7"/>
    <w:rsid w:val="002B552A"/>
    <w:rsid w:val="002B5622"/>
    <w:rsid w:val="002B5871"/>
    <w:rsid w:val="002B59A9"/>
    <w:rsid w:val="002B5AA4"/>
    <w:rsid w:val="002B5B3D"/>
    <w:rsid w:val="002B5B51"/>
    <w:rsid w:val="002B5CB0"/>
    <w:rsid w:val="002B6049"/>
    <w:rsid w:val="002B61D4"/>
    <w:rsid w:val="002B621E"/>
    <w:rsid w:val="002B62DD"/>
    <w:rsid w:val="002B6591"/>
    <w:rsid w:val="002B6623"/>
    <w:rsid w:val="002B6B3D"/>
    <w:rsid w:val="002B6BF8"/>
    <w:rsid w:val="002B6EBF"/>
    <w:rsid w:val="002B744E"/>
    <w:rsid w:val="002B797D"/>
    <w:rsid w:val="002B79E0"/>
    <w:rsid w:val="002B7E26"/>
    <w:rsid w:val="002B7E5F"/>
    <w:rsid w:val="002C04FF"/>
    <w:rsid w:val="002C05F0"/>
    <w:rsid w:val="002C0A52"/>
    <w:rsid w:val="002C0F34"/>
    <w:rsid w:val="002C1178"/>
    <w:rsid w:val="002C12E1"/>
    <w:rsid w:val="002C12E5"/>
    <w:rsid w:val="002C155D"/>
    <w:rsid w:val="002C17F1"/>
    <w:rsid w:val="002C1C39"/>
    <w:rsid w:val="002C1D36"/>
    <w:rsid w:val="002C2286"/>
    <w:rsid w:val="002C22FB"/>
    <w:rsid w:val="002C23A0"/>
    <w:rsid w:val="002C2560"/>
    <w:rsid w:val="002C2778"/>
    <w:rsid w:val="002C278C"/>
    <w:rsid w:val="002C2B85"/>
    <w:rsid w:val="002C2C06"/>
    <w:rsid w:val="002C3167"/>
    <w:rsid w:val="002C3370"/>
    <w:rsid w:val="002C341F"/>
    <w:rsid w:val="002C37F3"/>
    <w:rsid w:val="002C383C"/>
    <w:rsid w:val="002C396E"/>
    <w:rsid w:val="002C3AB8"/>
    <w:rsid w:val="002C3CFD"/>
    <w:rsid w:val="002C41BC"/>
    <w:rsid w:val="002C43B9"/>
    <w:rsid w:val="002C4541"/>
    <w:rsid w:val="002C4679"/>
    <w:rsid w:val="002C47C5"/>
    <w:rsid w:val="002C486A"/>
    <w:rsid w:val="002C4BC1"/>
    <w:rsid w:val="002C4FC6"/>
    <w:rsid w:val="002C5928"/>
    <w:rsid w:val="002C65AA"/>
    <w:rsid w:val="002C6844"/>
    <w:rsid w:val="002C6C45"/>
    <w:rsid w:val="002C6C46"/>
    <w:rsid w:val="002C6E55"/>
    <w:rsid w:val="002C76C6"/>
    <w:rsid w:val="002C78DD"/>
    <w:rsid w:val="002C79F3"/>
    <w:rsid w:val="002C7ADF"/>
    <w:rsid w:val="002C7C16"/>
    <w:rsid w:val="002D0006"/>
    <w:rsid w:val="002D03B9"/>
    <w:rsid w:val="002D0547"/>
    <w:rsid w:val="002D05E0"/>
    <w:rsid w:val="002D07B3"/>
    <w:rsid w:val="002D0911"/>
    <w:rsid w:val="002D0E3B"/>
    <w:rsid w:val="002D0EFF"/>
    <w:rsid w:val="002D124F"/>
    <w:rsid w:val="002D140E"/>
    <w:rsid w:val="002D1F0D"/>
    <w:rsid w:val="002D1F8F"/>
    <w:rsid w:val="002D2052"/>
    <w:rsid w:val="002D27C1"/>
    <w:rsid w:val="002D2908"/>
    <w:rsid w:val="002D2AC9"/>
    <w:rsid w:val="002D2E5A"/>
    <w:rsid w:val="002D3307"/>
    <w:rsid w:val="002D3439"/>
    <w:rsid w:val="002D37BB"/>
    <w:rsid w:val="002D394B"/>
    <w:rsid w:val="002D3A03"/>
    <w:rsid w:val="002D3B49"/>
    <w:rsid w:val="002D3B92"/>
    <w:rsid w:val="002D4018"/>
    <w:rsid w:val="002D4241"/>
    <w:rsid w:val="002D436D"/>
    <w:rsid w:val="002D447F"/>
    <w:rsid w:val="002D49CC"/>
    <w:rsid w:val="002D4A6B"/>
    <w:rsid w:val="002D4DE8"/>
    <w:rsid w:val="002D4E17"/>
    <w:rsid w:val="002D4E4B"/>
    <w:rsid w:val="002D508A"/>
    <w:rsid w:val="002D5F00"/>
    <w:rsid w:val="002D5F29"/>
    <w:rsid w:val="002D64F1"/>
    <w:rsid w:val="002D68E4"/>
    <w:rsid w:val="002D692D"/>
    <w:rsid w:val="002D7045"/>
    <w:rsid w:val="002D7BBB"/>
    <w:rsid w:val="002D7FAE"/>
    <w:rsid w:val="002E0051"/>
    <w:rsid w:val="002E01D1"/>
    <w:rsid w:val="002E0549"/>
    <w:rsid w:val="002E0A1A"/>
    <w:rsid w:val="002E0A4E"/>
    <w:rsid w:val="002E0D40"/>
    <w:rsid w:val="002E0DA9"/>
    <w:rsid w:val="002E1231"/>
    <w:rsid w:val="002E1936"/>
    <w:rsid w:val="002E1A70"/>
    <w:rsid w:val="002E1D41"/>
    <w:rsid w:val="002E2328"/>
    <w:rsid w:val="002E2363"/>
    <w:rsid w:val="002E2419"/>
    <w:rsid w:val="002E2BFC"/>
    <w:rsid w:val="002E2DB2"/>
    <w:rsid w:val="002E3252"/>
    <w:rsid w:val="002E350A"/>
    <w:rsid w:val="002E38B0"/>
    <w:rsid w:val="002E3A48"/>
    <w:rsid w:val="002E3ACB"/>
    <w:rsid w:val="002E3B7C"/>
    <w:rsid w:val="002E3D25"/>
    <w:rsid w:val="002E400C"/>
    <w:rsid w:val="002E43A5"/>
    <w:rsid w:val="002E4E0C"/>
    <w:rsid w:val="002E5261"/>
    <w:rsid w:val="002E546E"/>
    <w:rsid w:val="002E5960"/>
    <w:rsid w:val="002E5A41"/>
    <w:rsid w:val="002E5AA7"/>
    <w:rsid w:val="002E5F9E"/>
    <w:rsid w:val="002E602E"/>
    <w:rsid w:val="002E6454"/>
    <w:rsid w:val="002E6527"/>
    <w:rsid w:val="002E6B51"/>
    <w:rsid w:val="002E6C15"/>
    <w:rsid w:val="002E6E44"/>
    <w:rsid w:val="002E7185"/>
    <w:rsid w:val="002E73B4"/>
    <w:rsid w:val="002E741D"/>
    <w:rsid w:val="002E79C4"/>
    <w:rsid w:val="002F0082"/>
    <w:rsid w:val="002F02DD"/>
    <w:rsid w:val="002F0309"/>
    <w:rsid w:val="002F0977"/>
    <w:rsid w:val="002F0E78"/>
    <w:rsid w:val="002F1289"/>
    <w:rsid w:val="002F1951"/>
    <w:rsid w:val="002F1AFA"/>
    <w:rsid w:val="002F1DD1"/>
    <w:rsid w:val="002F201F"/>
    <w:rsid w:val="002F220D"/>
    <w:rsid w:val="002F2495"/>
    <w:rsid w:val="002F25AA"/>
    <w:rsid w:val="002F2872"/>
    <w:rsid w:val="002F2AB0"/>
    <w:rsid w:val="002F2AEC"/>
    <w:rsid w:val="002F2DA8"/>
    <w:rsid w:val="002F2E22"/>
    <w:rsid w:val="002F348C"/>
    <w:rsid w:val="002F3ACA"/>
    <w:rsid w:val="002F3BE9"/>
    <w:rsid w:val="002F3C66"/>
    <w:rsid w:val="002F3D77"/>
    <w:rsid w:val="002F420E"/>
    <w:rsid w:val="002F44D5"/>
    <w:rsid w:val="002F4E5A"/>
    <w:rsid w:val="002F4F4C"/>
    <w:rsid w:val="002F5080"/>
    <w:rsid w:val="002F522E"/>
    <w:rsid w:val="002F570C"/>
    <w:rsid w:val="002F5C72"/>
    <w:rsid w:val="002F5FF0"/>
    <w:rsid w:val="002F6614"/>
    <w:rsid w:val="002F67DE"/>
    <w:rsid w:val="002F6BCF"/>
    <w:rsid w:val="002F6E10"/>
    <w:rsid w:val="002F72F2"/>
    <w:rsid w:val="002F74E3"/>
    <w:rsid w:val="002F74F5"/>
    <w:rsid w:val="002F76E2"/>
    <w:rsid w:val="002F7EDD"/>
    <w:rsid w:val="002F7FE1"/>
    <w:rsid w:val="00300449"/>
    <w:rsid w:val="00300884"/>
    <w:rsid w:val="0030092B"/>
    <w:rsid w:val="003010B8"/>
    <w:rsid w:val="00301111"/>
    <w:rsid w:val="003011A3"/>
    <w:rsid w:val="0030134B"/>
    <w:rsid w:val="00301A80"/>
    <w:rsid w:val="00301EC8"/>
    <w:rsid w:val="003025AE"/>
    <w:rsid w:val="0030277F"/>
    <w:rsid w:val="00302875"/>
    <w:rsid w:val="00302ABF"/>
    <w:rsid w:val="00302AE8"/>
    <w:rsid w:val="00302BD9"/>
    <w:rsid w:val="00302F95"/>
    <w:rsid w:val="0030323E"/>
    <w:rsid w:val="0030338A"/>
    <w:rsid w:val="00303E48"/>
    <w:rsid w:val="00303EEA"/>
    <w:rsid w:val="0030499E"/>
    <w:rsid w:val="00305CE1"/>
    <w:rsid w:val="00306012"/>
    <w:rsid w:val="003068F5"/>
    <w:rsid w:val="00306BA1"/>
    <w:rsid w:val="0030700A"/>
    <w:rsid w:val="0030707F"/>
    <w:rsid w:val="00307097"/>
    <w:rsid w:val="003071C0"/>
    <w:rsid w:val="0030721F"/>
    <w:rsid w:val="003072F6"/>
    <w:rsid w:val="003073D1"/>
    <w:rsid w:val="00307445"/>
    <w:rsid w:val="00307B60"/>
    <w:rsid w:val="0031011F"/>
    <w:rsid w:val="0031014D"/>
    <w:rsid w:val="00310151"/>
    <w:rsid w:val="003101A4"/>
    <w:rsid w:val="0031035F"/>
    <w:rsid w:val="00310414"/>
    <w:rsid w:val="0031041B"/>
    <w:rsid w:val="003111C1"/>
    <w:rsid w:val="0031140E"/>
    <w:rsid w:val="003114C9"/>
    <w:rsid w:val="00311600"/>
    <w:rsid w:val="00311724"/>
    <w:rsid w:val="00311E11"/>
    <w:rsid w:val="00311E66"/>
    <w:rsid w:val="003121A7"/>
    <w:rsid w:val="0031236C"/>
    <w:rsid w:val="003125F5"/>
    <w:rsid w:val="0031266B"/>
    <w:rsid w:val="00312BD5"/>
    <w:rsid w:val="00312EB1"/>
    <w:rsid w:val="003131FA"/>
    <w:rsid w:val="003137B6"/>
    <w:rsid w:val="00313C43"/>
    <w:rsid w:val="003140E2"/>
    <w:rsid w:val="0031433A"/>
    <w:rsid w:val="00314341"/>
    <w:rsid w:val="00314510"/>
    <w:rsid w:val="0031495E"/>
    <w:rsid w:val="00314B10"/>
    <w:rsid w:val="00315329"/>
    <w:rsid w:val="00315716"/>
    <w:rsid w:val="003157E2"/>
    <w:rsid w:val="00315855"/>
    <w:rsid w:val="00315BF4"/>
    <w:rsid w:val="00315E2E"/>
    <w:rsid w:val="00316087"/>
    <w:rsid w:val="00316335"/>
    <w:rsid w:val="003164B2"/>
    <w:rsid w:val="00316516"/>
    <w:rsid w:val="0031663B"/>
    <w:rsid w:val="003166EC"/>
    <w:rsid w:val="00316835"/>
    <w:rsid w:val="00316F2D"/>
    <w:rsid w:val="00316FF7"/>
    <w:rsid w:val="00317416"/>
    <w:rsid w:val="0031775B"/>
    <w:rsid w:val="00317D51"/>
    <w:rsid w:val="00317F5D"/>
    <w:rsid w:val="00317F8C"/>
    <w:rsid w:val="003204E8"/>
    <w:rsid w:val="00320AE7"/>
    <w:rsid w:val="00320B1C"/>
    <w:rsid w:val="00320C2E"/>
    <w:rsid w:val="00321199"/>
    <w:rsid w:val="00321697"/>
    <w:rsid w:val="00321918"/>
    <w:rsid w:val="00322323"/>
    <w:rsid w:val="00322344"/>
    <w:rsid w:val="003224CD"/>
    <w:rsid w:val="003224DB"/>
    <w:rsid w:val="003228F6"/>
    <w:rsid w:val="0032310D"/>
    <w:rsid w:val="003234C4"/>
    <w:rsid w:val="00323BC8"/>
    <w:rsid w:val="00323D74"/>
    <w:rsid w:val="00323FDB"/>
    <w:rsid w:val="0032422D"/>
    <w:rsid w:val="00324851"/>
    <w:rsid w:val="00324A23"/>
    <w:rsid w:val="00324A66"/>
    <w:rsid w:val="00325148"/>
    <w:rsid w:val="003252BC"/>
    <w:rsid w:val="0032568C"/>
    <w:rsid w:val="00325B40"/>
    <w:rsid w:val="00325C97"/>
    <w:rsid w:val="003267D9"/>
    <w:rsid w:val="0032685D"/>
    <w:rsid w:val="00326E83"/>
    <w:rsid w:val="00326F76"/>
    <w:rsid w:val="003272E9"/>
    <w:rsid w:val="003303C8"/>
    <w:rsid w:val="00330ADB"/>
    <w:rsid w:val="00330CE2"/>
    <w:rsid w:val="00330FB7"/>
    <w:rsid w:val="0033108A"/>
    <w:rsid w:val="00331B09"/>
    <w:rsid w:val="00331CEB"/>
    <w:rsid w:val="00331E4C"/>
    <w:rsid w:val="00331FF4"/>
    <w:rsid w:val="0033211B"/>
    <w:rsid w:val="0033245D"/>
    <w:rsid w:val="00332BB3"/>
    <w:rsid w:val="00332C12"/>
    <w:rsid w:val="00332D8E"/>
    <w:rsid w:val="00332E07"/>
    <w:rsid w:val="00333034"/>
    <w:rsid w:val="00333189"/>
    <w:rsid w:val="00333629"/>
    <w:rsid w:val="00333B18"/>
    <w:rsid w:val="0033406D"/>
    <w:rsid w:val="003340AE"/>
    <w:rsid w:val="0033412D"/>
    <w:rsid w:val="00334416"/>
    <w:rsid w:val="0033442C"/>
    <w:rsid w:val="00334751"/>
    <w:rsid w:val="00334D40"/>
    <w:rsid w:val="00334F3E"/>
    <w:rsid w:val="003352EB"/>
    <w:rsid w:val="0033534F"/>
    <w:rsid w:val="00335948"/>
    <w:rsid w:val="0033594A"/>
    <w:rsid w:val="00335ABE"/>
    <w:rsid w:val="00336A78"/>
    <w:rsid w:val="00336D71"/>
    <w:rsid w:val="00336F5E"/>
    <w:rsid w:val="00337074"/>
    <w:rsid w:val="0033729A"/>
    <w:rsid w:val="0033753B"/>
    <w:rsid w:val="0033757A"/>
    <w:rsid w:val="003376B7"/>
    <w:rsid w:val="00337AF8"/>
    <w:rsid w:val="0034054B"/>
    <w:rsid w:val="00340D46"/>
    <w:rsid w:val="00341204"/>
    <w:rsid w:val="00341B9F"/>
    <w:rsid w:val="00341E58"/>
    <w:rsid w:val="00341E5F"/>
    <w:rsid w:val="0034208F"/>
    <w:rsid w:val="0034284B"/>
    <w:rsid w:val="003428C9"/>
    <w:rsid w:val="003439A9"/>
    <w:rsid w:val="00343A60"/>
    <w:rsid w:val="00343ED8"/>
    <w:rsid w:val="003440F5"/>
    <w:rsid w:val="003442D5"/>
    <w:rsid w:val="0034444D"/>
    <w:rsid w:val="0034508B"/>
    <w:rsid w:val="003451EC"/>
    <w:rsid w:val="00345496"/>
    <w:rsid w:val="00345553"/>
    <w:rsid w:val="003457F0"/>
    <w:rsid w:val="003458C7"/>
    <w:rsid w:val="00345A72"/>
    <w:rsid w:val="00345B04"/>
    <w:rsid w:val="00345B3D"/>
    <w:rsid w:val="00345B82"/>
    <w:rsid w:val="003461B7"/>
    <w:rsid w:val="0034641F"/>
    <w:rsid w:val="00346495"/>
    <w:rsid w:val="003464F3"/>
    <w:rsid w:val="0034656E"/>
    <w:rsid w:val="0034658A"/>
    <w:rsid w:val="00346AE5"/>
    <w:rsid w:val="00346B5A"/>
    <w:rsid w:val="00347099"/>
    <w:rsid w:val="00347B1B"/>
    <w:rsid w:val="00347CCF"/>
    <w:rsid w:val="003500D0"/>
    <w:rsid w:val="003505AB"/>
    <w:rsid w:val="0035063B"/>
    <w:rsid w:val="003507F2"/>
    <w:rsid w:val="00350F77"/>
    <w:rsid w:val="00351110"/>
    <w:rsid w:val="003512C7"/>
    <w:rsid w:val="00351785"/>
    <w:rsid w:val="003517CA"/>
    <w:rsid w:val="00351AAB"/>
    <w:rsid w:val="00351AF3"/>
    <w:rsid w:val="00351EDE"/>
    <w:rsid w:val="0035233D"/>
    <w:rsid w:val="003523B2"/>
    <w:rsid w:val="0035260F"/>
    <w:rsid w:val="003526BB"/>
    <w:rsid w:val="00352B02"/>
    <w:rsid w:val="00352E57"/>
    <w:rsid w:val="00353217"/>
    <w:rsid w:val="00354C97"/>
    <w:rsid w:val="00354DA9"/>
    <w:rsid w:val="003551FF"/>
    <w:rsid w:val="003552BE"/>
    <w:rsid w:val="00355692"/>
    <w:rsid w:val="003556C5"/>
    <w:rsid w:val="00355A95"/>
    <w:rsid w:val="00355C6A"/>
    <w:rsid w:val="00356169"/>
    <w:rsid w:val="00356C8C"/>
    <w:rsid w:val="00356CD5"/>
    <w:rsid w:val="0035726B"/>
    <w:rsid w:val="0035753F"/>
    <w:rsid w:val="00357567"/>
    <w:rsid w:val="00357BB9"/>
    <w:rsid w:val="00357D4A"/>
    <w:rsid w:val="00357F48"/>
    <w:rsid w:val="0036045A"/>
    <w:rsid w:val="00360C1C"/>
    <w:rsid w:val="003610E1"/>
    <w:rsid w:val="003613E7"/>
    <w:rsid w:val="00361451"/>
    <w:rsid w:val="00361610"/>
    <w:rsid w:val="0036188E"/>
    <w:rsid w:val="00362026"/>
    <w:rsid w:val="00362615"/>
    <w:rsid w:val="0036287C"/>
    <w:rsid w:val="00362957"/>
    <w:rsid w:val="00362D88"/>
    <w:rsid w:val="00362DB9"/>
    <w:rsid w:val="003631DE"/>
    <w:rsid w:val="00363245"/>
    <w:rsid w:val="00363958"/>
    <w:rsid w:val="00363B21"/>
    <w:rsid w:val="00363C62"/>
    <w:rsid w:val="00363EA5"/>
    <w:rsid w:val="00363FD7"/>
    <w:rsid w:val="00364304"/>
    <w:rsid w:val="0036473F"/>
    <w:rsid w:val="003648AB"/>
    <w:rsid w:val="00364EFB"/>
    <w:rsid w:val="00365465"/>
    <w:rsid w:val="003658E5"/>
    <w:rsid w:val="00365907"/>
    <w:rsid w:val="00365DBB"/>
    <w:rsid w:val="00366053"/>
    <w:rsid w:val="00366D50"/>
    <w:rsid w:val="00366EEE"/>
    <w:rsid w:val="00366F7A"/>
    <w:rsid w:val="00367487"/>
    <w:rsid w:val="0036762E"/>
    <w:rsid w:val="003676E5"/>
    <w:rsid w:val="003679CF"/>
    <w:rsid w:val="00367A1C"/>
    <w:rsid w:val="00367CCD"/>
    <w:rsid w:val="00370059"/>
    <w:rsid w:val="003706D3"/>
    <w:rsid w:val="003707A4"/>
    <w:rsid w:val="00370857"/>
    <w:rsid w:val="00370C5D"/>
    <w:rsid w:val="003711EA"/>
    <w:rsid w:val="00371FA2"/>
    <w:rsid w:val="00372331"/>
    <w:rsid w:val="00372514"/>
    <w:rsid w:val="00372D00"/>
    <w:rsid w:val="00372E24"/>
    <w:rsid w:val="00373408"/>
    <w:rsid w:val="00373503"/>
    <w:rsid w:val="00373535"/>
    <w:rsid w:val="0037385D"/>
    <w:rsid w:val="00373E1D"/>
    <w:rsid w:val="00373FEB"/>
    <w:rsid w:val="00374698"/>
    <w:rsid w:val="0037553E"/>
    <w:rsid w:val="003756BB"/>
    <w:rsid w:val="00375EE5"/>
    <w:rsid w:val="00376551"/>
    <w:rsid w:val="00376770"/>
    <w:rsid w:val="00377388"/>
    <w:rsid w:val="00377439"/>
    <w:rsid w:val="00377555"/>
    <w:rsid w:val="00377A7F"/>
    <w:rsid w:val="00377C2F"/>
    <w:rsid w:val="00377CA1"/>
    <w:rsid w:val="00377DF4"/>
    <w:rsid w:val="0038007C"/>
    <w:rsid w:val="00380246"/>
    <w:rsid w:val="003804F5"/>
    <w:rsid w:val="00380548"/>
    <w:rsid w:val="00380963"/>
    <w:rsid w:val="00380ABD"/>
    <w:rsid w:val="00380D90"/>
    <w:rsid w:val="0038140D"/>
    <w:rsid w:val="0038184E"/>
    <w:rsid w:val="00381AC6"/>
    <w:rsid w:val="00381E14"/>
    <w:rsid w:val="00381FD3"/>
    <w:rsid w:val="00382932"/>
    <w:rsid w:val="00382A1B"/>
    <w:rsid w:val="00382FEF"/>
    <w:rsid w:val="0038348A"/>
    <w:rsid w:val="0038355C"/>
    <w:rsid w:val="00383575"/>
    <w:rsid w:val="0038363D"/>
    <w:rsid w:val="0038392D"/>
    <w:rsid w:val="00383A12"/>
    <w:rsid w:val="00383B13"/>
    <w:rsid w:val="00383BEF"/>
    <w:rsid w:val="00383C5D"/>
    <w:rsid w:val="00383CE3"/>
    <w:rsid w:val="00384697"/>
    <w:rsid w:val="003847BB"/>
    <w:rsid w:val="00384835"/>
    <w:rsid w:val="00384904"/>
    <w:rsid w:val="0038492A"/>
    <w:rsid w:val="00384C46"/>
    <w:rsid w:val="00384E2E"/>
    <w:rsid w:val="0038502D"/>
    <w:rsid w:val="0038543B"/>
    <w:rsid w:val="0038626F"/>
    <w:rsid w:val="00386429"/>
    <w:rsid w:val="0038664F"/>
    <w:rsid w:val="003869E1"/>
    <w:rsid w:val="00386A7E"/>
    <w:rsid w:val="00386B73"/>
    <w:rsid w:val="00386D0C"/>
    <w:rsid w:val="00386E22"/>
    <w:rsid w:val="00386F1F"/>
    <w:rsid w:val="003870F6"/>
    <w:rsid w:val="0038786A"/>
    <w:rsid w:val="00387B00"/>
    <w:rsid w:val="00387B01"/>
    <w:rsid w:val="00387E8B"/>
    <w:rsid w:val="00390698"/>
    <w:rsid w:val="00390777"/>
    <w:rsid w:val="0039115C"/>
    <w:rsid w:val="00391249"/>
    <w:rsid w:val="0039161A"/>
    <w:rsid w:val="00391C3A"/>
    <w:rsid w:val="00391DB8"/>
    <w:rsid w:val="003921D7"/>
    <w:rsid w:val="003921D9"/>
    <w:rsid w:val="003921F7"/>
    <w:rsid w:val="00392323"/>
    <w:rsid w:val="00392527"/>
    <w:rsid w:val="00392644"/>
    <w:rsid w:val="003927DA"/>
    <w:rsid w:val="003929D5"/>
    <w:rsid w:val="00392A71"/>
    <w:rsid w:val="0039378F"/>
    <w:rsid w:val="00393799"/>
    <w:rsid w:val="00393911"/>
    <w:rsid w:val="00393A4F"/>
    <w:rsid w:val="00393E79"/>
    <w:rsid w:val="00394096"/>
    <w:rsid w:val="003949E3"/>
    <w:rsid w:val="00394ACC"/>
    <w:rsid w:val="00394AE8"/>
    <w:rsid w:val="00394E1F"/>
    <w:rsid w:val="00394F3B"/>
    <w:rsid w:val="0039563F"/>
    <w:rsid w:val="00395844"/>
    <w:rsid w:val="0039585E"/>
    <w:rsid w:val="003962CB"/>
    <w:rsid w:val="003962FB"/>
    <w:rsid w:val="003964A8"/>
    <w:rsid w:val="0039680F"/>
    <w:rsid w:val="00396E3E"/>
    <w:rsid w:val="00396FBA"/>
    <w:rsid w:val="00397135"/>
    <w:rsid w:val="00397260"/>
    <w:rsid w:val="003974DC"/>
    <w:rsid w:val="00397965"/>
    <w:rsid w:val="003979CE"/>
    <w:rsid w:val="00397A56"/>
    <w:rsid w:val="00397BD6"/>
    <w:rsid w:val="00397FF0"/>
    <w:rsid w:val="003A00C3"/>
    <w:rsid w:val="003A03B5"/>
    <w:rsid w:val="003A0664"/>
    <w:rsid w:val="003A0B38"/>
    <w:rsid w:val="003A0D6A"/>
    <w:rsid w:val="003A0E1D"/>
    <w:rsid w:val="003A1105"/>
    <w:rsid w:val="003A13CD"/>
    <w:rsid w:val="003A165A"/>
    <w:rsid w:val="003A1A00"/>
    <w:rsid w:val="003A1C31"/>
    <w:rsid w:val="003A1C35"/>
    <w:rsid w:val="003A1C91"/>
    <w:rsid w:val="003A21E4"/>
    <w:rsid w:val="003A22CA"/>
    <w:rsid w:val="003A245D"/>
    <w:rsid w:val="003A2A58"/>
    <w:rsid w:val="003A2E5F"/>
    <w:rsid w:val="003A2FB0"/>
    <w:rsid w:val="003A306C"/>
    <w:rsid w:val="003A33B0"/>
    <w:rsid w:val="003A3F26"/>
    <w:rsid w:val="003A4370"/>
    <w:rsid w:val="003A4522"/>
    <w:rsid w:val="003A4652"/>
    <w:rsid w:val="003A4A49"/>
    <w:rsid w:val="003A554D"/>
    <w:rsid w:val="003A58AD"/>
    <w:rsid w:val="003A5986"/>
    <w:rsid w:val="003A5C5E"/>
    <w:rsid w:val="003A5E68"/>
    <w:rsid w:val="003A5F4A"/>
    <w:rsid w:val="003A66E4"/>
    <w:rsid w:val="003A67B1"/>
    <w:rsid w:val="003A68AB"/>
    <w:rsid w:val="003A6D08"/>
    <w:rsid w:val="003A757C"/>
    <w:rsid w:val="003A75D0"/>
    <w:rsid w:val="003A7924"/>
    <w:rsid w:val="003A7AD3"/>
    <w:rsid w:val="003A7CF0"/>
    <w:rsid w:val="003A7DAA"/>
    <w:rsid w:val="003A7FA5"/>
    <w:rsid w:val="003B03C5"/>
    <w:rsid w:val="003B075A"/>
    <w:rsid w:val="003B16FA"/>
    <w:rsid w:val="003B17F1"/>
    <w:rsid w:val="003B1906"/>
    <w:rsid w:val="003B193F"/>
    <w:rsid w:val="003B1C48"/>
    <w:rsid w:val="003B1D83"/>
    <w:rsid w:val="003B1EEA"/>
    <w:rsid w:val="003B24DD"/>
    <w:rsid w:val="003B25AE"/>
    <w:rsid w:val="003B2CB8"/>
    <w:rsid w:val="003B2F54"/>
    <w:rsid w:val="003B31A9"/>
    <w:rsid w:val="003B3603"/>
    <w:rsid w:val="003B3B9D"/>
    <w:rsid w:val="003B3DA4"/>
    <w:rsid w:val="003B4066"/>
    <w:rsid w:val="003B41B4"/>
    <w:rsid w:val="003B4383"/>
    <w:rsid w:val="003B43ED"/>
    <w:rsid w:val="003B4807"/>
    <w:rsid w:val="003B4DB0"/>
    <w:rsid w:val="003B53B7"/>
    <w:rsid w:val="003B5850"/>
    <w:rsid w:val="003B590E"/>
    <w:rsid w:val="003B5D5F"/>
    <w:rsid w:val="003B5D7F"/>
    <w:rsid w:val="003B64AD"/>
    <w:rsid w:val="003B67F7"/>
    <w:rsid w:val="003B6B22"/>
    <w:rsid w:val="003B706B"/>
    <w:rsid w:val="003B7702"/>
    <w:rsid w:val="003B7ED9"/>
    <w:rsid w:val="003C05A0"/>
    <w:rsid w:val="003C05AB"/>
    <w:rsid w:val="003C0D9E"/>
    <w:rsid w:val="003C129A"/>
    <w:rsid w:val="003C15BB"/>
    <w:rsid w:val="003C1736"/>
    <w:rsid w:val="003C1814"/>
    <w:rsid w:val="003C1831"/>
    <w:rsid w:val="003C1876"/>
    <w:rsid w:val="003C204B"/>
    <w:rsid w:val="003C2206"/>
    <w:rsid w:val="003C22A2"/>
    <w:rsid w:val="003C231C"/>
    <w:rsid w:val="003C261A"/>
    <w:rsid w:val="003C26BC"/>
    <w:rsid w:val="003C2C80"/>
    <w:rsid w:val="003C2F38"/>
    <w:rsid w:val="003C31BA"/>
    <w:rsid w:val="003C31DC"/>
    <w:rsid w:val="003C3741"/>
    <w:rsid w:val="003C3778"/>
    <w:rsid w:val="003C38C7"/>
    <w:rsid w:val="003C3AC2"/>
    <w:rsid w:val="003C3E50"/>
    <w:rsid w:val="003C4603"/>
    <w:rsid w:val="003C478A"/>
    <w:rsid w:val="003C4E71"/>
    <w:rsid w:val="003C4FC2"/>
    <w:rsid w:val="003C529E"/>
    <w:rsid w:val="003C557B"/>
    <w:rsid w:val="003C5F6C"/>
    <w:rsid w:val="003C622B"/>
    <w:rsid w:val="003C6295"/>
    <w:rsid w:val="003C6629"/>
    <w:rsid w:val="003C66B7"/>
    <w:rsid w:val="003C6AD3"/>
    <w:rsid w:val="003C6DA1"/>
    <w:rsid w:val="003C6EE1"/>
    <w:rsid w:val="003C7249"/>
    <w:rsid w:val="003C7406"/>
    <w:rsid w:val="003C741D"/>
    <w:rsid w:val="003C765C"/>
    <w:rsid w:val="003C7814"/>
    <w:rsid w:val="003C7A91"/>
    <w:rsid w:val="003C7AC0"/>
    <w:rsid w:val="003D0563"/>
    <w:rsid w:val="003D07DE"/>
    <w:rsid w:val="003D08A7"/>
    <w:rsid w:val="003D090C"/>
    <w:rsid w:val="003D0A94"/>
    <w:rsid w:val="003D0C8C"/>
    <w:rsid w:val="003D0D22"/>
    <w:rsid w:val="003D1087"/>
    <w:rsid w:val="003D1FD5"/>
    <w:rsid w:val="003D237A"/>
    <w:rsid w:val="003D23AB"/>
    <w:rsid w:val="003D2601"/>
    <w:rsid w:val="003D2C99"/>
    <w:rsid w:val="003D2CEB"/>
    <w:rsid w:val="003D30F2"/>
    <w:rsid w:val="003D3182"/>
    <w:rsid w:val="003D3369"/>
    <w:rsid w:val="003D341E"/>
    <w:rsid w:val="003D34AF"/>
    <w:rsid w:val="003D34D0"/>
    <w:rsid w:val="003D353A"/>
    <w:rsid w:val="003D3734"/>
    <w:rsid w:val="003D40AE"/>
    <w:rsid w:val="003D4543"/>
    <w:rsid w:val="003D468B"/>
    <w:rsid w:val="003D4A20"/>
    <w:rsid w:val="003D4B94"/>
    <w:rsid w:val="003D4D99"/>
    <w:rsid w:val="003D5094"/>
    <w:rsid w:val="003D50C9"/>
    <w:rsid w:val="003D5342"/>
    <w:rsid w:val="003D56A1"/>
    <w:rsid w:val="003D5D19"/>
    <w:rsid w:val="003D5F6D"/>
    <w:rsid w:val="003D61FC"/>
    <w:rsid w:val="003D64F1"/>
    <w:rsid w:val="003D6A3A"/>
    <w:rsid w:val="003D6D5D"/>
    <w:rsid w:val="003D6EB1"/>
    <w:rsid w:val="003D71CF"/>
    <w:rsid w:val="003D7233"/>
    <w:rsid w:val="003D765C"/>
    <w:rsid w:val="003D7849"/>
    <w:rsid w:val="003D7911"/>
    <w:rsid w:val="003D7B89"/>
    <w:rsid w:val="003E00D4"/>
    <w:rsid w:val="003E0254"/>
    <w:rsid w:val="003E0305"/>
    <w:rsid w:val="003E0365"/>
    <w:rsid w:val="003E03F1"/>
    <w:rsid w:val="003E0DFA"/>
    <w:rsid w:val="003E0F3C"/>
    <w:rsid w:val="003E1176"/>
    <w:rsid w:val="003E18D8"/>
    <w:rsid w:val="003E19A9"/>
    <w:rsid w:val="003E1CE5"/>
    <w:rsid w:val="003E1F7D"/>
    <w:rsid w:val="003E25F4"/>
    <w:rsid w:val="003E29DD"/>
    <w:rsid w:val="003E3191"/>
    <w:rsid w:val="003E31A8"/>
    <w:rsid w:val="003E3229"/>
    <w:rsid w:val="003E3BBF"/>
    <w:rsid w:val="003E3DE4"/>
    <w:rsid w:val="003E425C"/>
    <w:rsid w:val="003E4688"/>
    <w:rsid w:val="003E46D5"/>
    <w:rsid w:val="003E4723"/>
    <w:rsid w:val="003E4A9E"/>
    <w:rsid w:val="003E4E80"/>
    <w:rsid w:val="003E4EFF"/>
    <w:rsid w:val="003E4F04"/>
    <w:rsid w:val="003E502A"/>
    <w:rsid w:val="003E530D"/>
    <w:rsid w:val="003E5479"/>
    <w:rsid w:val="003E5602"/>
    <w:rsid w:val="003E57DF"/>
    <w:rsid w:val="003E5ADE"/>
    <w:rsid w:val="003E5D5B"/>
    <w:rsid w:val="003E6053"/>
    <w:rsid w:val="003E6353"/>
    <w:rsid w:val="003E669F"/>
    <w:rsid w:val="003E679F"/>
    <w:rsid w:val="003E69F1"/>
    <w:rsid w:val="003E6CF0"/>
    <w:rsid w:val="003E71C5"/>
    <w:rsid w:val="003E736C"/>
    <w:rsid w:val="003E73B7"/>
    <w:rsid w:val="003E778E"/>
    <w:rsid w:val="003E7D5F"/>
    <w:rsid w:val="003F060E"/>
    <w:rsid w:val="003F0689"/>
    <w:rsid w:val="003F0731"/>
    <w:rsid w:val="003F082C"/>
    <w:rsid w:val="003F083D"/>
    <w:rsid w:val="003F0D94"/>
    <w:rsid w:val="003F0FA8"/>
    <w:rsid w:val="003F10C1"/>
    <w:rsid w:val="003F1156"/>
    <w:rsid w:val="003F115E"/>
    <w:rsid w:val="003F12E8"/>
    <w:rsid w:val="003F17B8"/>
    <w:rsid w:val="003F1D15"/>
    <w:rsid w:val="003F1DAA"/>
    <w:rsid w:val="003F2039"/>
    <w:rsid w:val="003F215E"/>
    <w:rsid w:val="003F22BB"/>
    <w:rsid w:val="003F28E9"/>
    <w:rsid w:val="003F2B7A"/>
    <w:rsid w:val="003F35F2"/>
    <w:rsid w:val="003F3697"/>
    <w:rsid w:val="003F36CA"/>
    <w:rsid w:val="003F3799"/>
    <w:rsid w:val="003F3800"/>
    <w:rsid w:val="003F381E"/>
    <w:rsid w:val="003F3A41"/>
    <w:rsid w:val="003F3E2D"/>
    <w:rsid w:val="003F411E"/>
    <w:rsid w:val="003F426B"/>
    <w:rsid w:val="003F460E"/>
    <w:rsid w:val="003F46ED"/>
    <w:rsid w:val="003F49B6"/>
    <w:rsid w:val="003F49CF"/>
    <w:rsid w:val="003F4A0E"/>
    <w:rsid w:val="003F4F69"/>
    <w:rsid w:val="003F5017"/>
    <w:rsid w:val="003F5020"/>
    <w:rsid w:val="003F57E3"/>
    <w:rsid w:val="003F5B05"/>
    <w:rsid w:val="003F6053"/>
    <w:rsid w:val="003F60A9"/>
    <w:rsid w:val="003F68C8"/>
    <w:rsid w:val="003F6A01"/>
    <w:rsid w:val="003F6D35"/>
    <w:rsid w:val="003F6E22"/>
    <w:rsid w:val="003F75BB"/>
    <w:rsid w:val="003F7A51"/>
    <w:rsid w:val="003F7AD3"/>
    <w:rsid w:val="00400056"/>
    <w:rsid w:val="004000F8"/>
    <w:rsid w:val="0040013B"/>
    <w:rsid w:val="00400179"/>
    <w:rsid w:val="00400382"/>
    <w:rsid w:val="0040041E"/>
    <w:rsid w:val="004004E9"/>
    <w:rsid w:val="00400505"/>
    <w:rsid w:val="00400522"/>
    <w:rsid w:val="0040067D"/>
    <w:rsid w:val="00400D67"/>
    <w:rsid w:val="00401263"/>
    <w:rsid w:val="00401286"/>
    <w:rsid w:val="00401440"/>
    <w:rsid w:val="00401A58"/>
    <w:rsid w:val="00401D6A"/>
    <w:rsid w:val="00402060"/>
    <w:rsid w:val="00402140"/>
    <w:rsid w:val="0040252B"/>
    <w:rsid w:val="00402B25"/>
    <w:rsid w:val="00402F8C"/>
    <w:rsid w:val="004030EF"/>
    <w:rsid w:val="004032A8"/>
    <w:rsid w:val="00403381"/>
    <w:rsid w:val="004037F8"/>
    <w:rsid w:val="0040381E"/>
    <w:rsid w:val="00403BB0"/>
    <w:rsid w:val="00403F4F"/>
    <w:rsid w:val="00404149"/>
    <w:rsid w:val="00404703"/>
    <w:rsid w:val="004048D4"/>
    <w:rsid w:val="004048F9"/>
    <w:rsid w:val="00404A4E"/>
    <w:rsid w:val="00404C22"/>
    <w:rsid w:val="004052D0"/>
    <w:rsid w:val="004054B3"/>
    <w:rsid w:val="00405820"/>
    <w:rsid w:val="00405A03"/>
    <w:rsid w:val="004062AF"/>
    <w:rsid w:val="004062DF"/>
    <w:rsid w:val="00406517"/>
    <w:rsid w:val="004065B4"/>
    <w:rsid w:val="0040741E"/>
    <w:rsid w:val="0040760E"/>
    <w:rsid w:val="00407F5E"/>
    <w:rsid w:val="004103EC"/>
    <w:rsid w:val="004108BA"/>
    <w:rsid w:val="00410C36"/>
    <w:rsid w:val="00410D23"/>
    <w:rsid w:val="00410E3E"/>
    <w:rsid w:val="00411090"/>
    <w:rsid w:val="004111A7"/>
    <w:rsid w:val="00411B21"/>
    <w:rsid w:val="00411ED0"/>
    <w:rsid w:val="0041206F"/>
    <w:rsid w:val="004128B5"/>
    <w:rsid w:val="0041295F"/>
    <w:rsid w:val="00412E36"/>
    <w:rsid w:val="00412E66"/>
    <w:rsid w:val="00413587"/>
    <w:rsid w:val="00413775"/>
    <w:rsid w:val="00414525"/>
    <w:rsid w:val="004146FD"/>
    <w:rsid w:val="004147E1"/>
    <w:rsid w:val="00414886"/>
    <w:rsid w:val="00414C77"/>
    <w:rsid w:val="00414F14"/>
    <w:rsid w:val="00415273"/>
    <w:rsid w:val="004153A0"/>
    <w:rsid w:val="004156A6"/>
    <w:rsid w:val="00415872"/>
    <w:rsid w:val="00415DE7"/>
    <w:rsid w:val="00416307"/>
    <w:rsid w:val="00416396"/>
    <w:rsid w:val="00416693"/>
    <w:rsid w:val="004167CB"/>
    <w:rsid w:val="00416ACA"/>
    <w:rsid w:val="00416CB2"/>
    <w:rsid w:val="00416DA8"/>
    <w:rsid w:val="00416E89"/>
    <w:rsid w:val="00417598"/>
    <w:rsid w:val="00417E30"/>
    <w:rsid w:val="00417E79"/>
    <w:rsid w:val="00420379"/>
    <w:rsid w:val="00420A34"/>
    <w:rsid w:val="00420B71"/>
    <w:rsid w:val="00420C6F"/>
    <w:rsid w:val="004211F1"/>
    <w:rsid w:val="0042148D"/>
    <w:rsid w:val="004214FC"/>
    <w:rsid w:val="00421570"/>
    <w:rsid w:val="00421F28"/>
    <w:rsid w:val="004221A1"/>
    <w:rsid w:val="00422724"/>
    <w:rsid w:val="00423479"/>
    <w:rsid w:val="004235FC"/>
    <w:rsid w:val="0042361F"/>
    <w:rsid w:val="0042389E"/>
    <w:rsid w:val="00423A68"/>
    <w:rsid w:val="00424552"/>
    <w:rsid w:val="0042468C"/>
    <w:rsid w:val="0042483D"/>
    <w:rsid w:val="00424BF1"/>
    <w:rsid w:val="00424E36"/>
    <w:rsid w:val="0042524A"/>
    <w:rsid w:val="00425577"/>
    <w:rsid w:val="0042564F"/>
    <w:rsid w:val="00425890"/>
    <w:rsid w:val="004258F5"/>
    <w:rsid w:val="0042598C"/>
    <w:rsid w:val="00425BFE"/>
    <w:rsid w:val="00425FD2"/>
    <w:rsid w:val="004267BF"/>
    <w:rsid w:val="004268C2"/>
    <w:rsid w:val="00426975"/>
    <w:rsid w:val="004269A5"/>
    <w:rsid w:val="00426FD5"/>
    <w:rsid w:val="004271A6"/>
    <w:rsid w:val="00427239"/>
    <w:rsid w:val="004273C7"/>
    <w:rsid w:val="00427989"/>
    <w:rsid w:val="00427C83"/>
    <w:rsid w:val="00427DB6"/>
    <w:rsid w:val="0043006B"/>
    <w:rsid w:val="004302DB"/>
    <w:rsid w:val="0043033D"/>
    <w:rsid w:val="00430B0C"/>
    <w:rsid w:val="00430FB2"/>
    <w:rsid w:val="00430FDB"/>
    <w:rsid w:val="00430FE2"/>
    <w:rsid w:val="00431789"/>
    <w:rsid w:val="00431CE8"/>
    <w:rsid w:val="00431E41"/>
    <w:rsid w:val="0043209C"/>
    <w:rsid w:val="00432573"/>
    <w:rsid w:val="004327F4"/>
    <w:rsid w:val="00432C70"/>
    <w:rsid w:val="00432CCB"/>
    <w:rsid w:val="0043300F"/>
    <w:rsid w:val="004334E1"/>
    <w:rsid w:val="004336D2"/>
    <w:rsid w:val="0043392C"/>
    <w:rsid w:val="00433B4C"/>
    <w:rsid w:val="00433BE7"/>
    <w:rsid w:val="00434122"/>
    <w:rsid w:val="00434144"/>
    <w:rsid w:val="00434E23"/>
    <w:rsid w:val="004357E2"/>
    <w:rsid w:val="00435978"/>
    <w:rsid w:val="00435DFE"/>
    <w:rsid w:val="00435E75"/>
    <w:rsid w:val="00436299"/>
    <w:rsid w:val="004366A2"/>
    <w:rsid w:val="00436923"/>
    <w:rsid w:val="00437275"/>
    <w:rsid w:val="0043748A"/>
    <w:rsid w:val="00437AB0"/>
    <w:rsid w:val="00437B82"/>
    <w:rsid w:val="00437DB1"/>
    <w:rsid w:val="00437F00"/>
    <w:rsid w:val="004404C3"/>
    <w:rsid w:val="004405FF"/>
    <w:rsid w:val="004407BE"/>
    <w:rsid w:val="00440930"/>
    <w:rsid w:val="00441435"/>
    <w:rsid w:val="00441C8F"/>
    <w:rsid w:val="00441D37"/>
    <w:rsid w:val="00441E64"/>
    <w:rsid w:val="004421CE"/>
    <w:rsid w:val="00442662"/>
    <w:rsid w:val="00442CE9"/>
    <w:rsid w:val="00442EC0"/>
    <w:rsid w:val="00442F17"/>
    <w:rsid w:val="004430AD"/>
    <w:rsid w:val="004433ED"/>
    <w:rsid w:val="004438C0"/>
    <w:rsid w:val="0044403A"/>
    <w:rsid w:val="00444A85"/>
    <w:rsid w:val="00444B11"/>
    <w:rsid w:val="00444B2D"/>
    <w:rsid w:val="00444DB3"/>
    <w:rsid w:val="00444E64"/>
    <w:rsid w:val="00444E89"/>
    <w:rsid w:val="00444F7E"/>
    <w:rsid w:val="00445A53"/>
    <w:rsid w:val="00445A84"/>
    <w:rsid w:val="00445F13"/>
    <w:rsid w:val="0044604A"/>
    <w:rsid w:val="004462E5"/>
    <w:rsid w:val="00446416"/>
    <w:rsid w:val="004464AD"/>
    <w:rsid w:val="00446F26"/>
    <w:rsid w:val="004470B0"/>
    <w:rsid w:val="004470CE"/>
    <w:rsid w:val="00447476"/>
    <w:rsid w:val="0044794E"/>
    <w:rsid w:val="00450330"/>
    <w:rsid w:val="0045058E"/>
    <w:rsid w:val="00450913"/>
    <w:rsid w:val="00450AF1"/>
    <w:rsid w:val="0045123B"/>
    <w:rsid w:val="0045148E"/>
    <w:rsid w:val="0045177A"/>
    <w:rsid w:val="00451C5A"/>
    <w:rsid w:val="00451CF1"/>
    <w:rsid w:val="00452283"/>
    <w:rsid w:val="0045319A"/>
    <w:rsid w:val="0045360B"/>
    <w:rsid w:val="00453662"/>
    <w:rsid w:val="00453DB6"/>
    <w:rsid w:val="00454216"/>
    <w:rsid w:val="00454615"/>
    <w:rsid w:val="0045476F"/>
    <w:rsid w:val="00454CE2"/>
    <w:rsid w:val="0045524E"/>
    <w:rsid w:val="00455535"/>
    <w:rsid w:val="004559F1"/>
    <w:rsid w:val="00455CDC"/>
    <w:rsid w:val="00455D7E"/>
    <w:rsid w:val="0045638C"/>
    <w:rsid w:val="00456CBB"/>
    <w:rsid w:val="004571AE"/>
    <w:rsid w:val="0045771F"/>
    <w:rsid w:val="00460034"/>
    <w:rsid w:val="00460871"/>
    <w:rsid w:val="00460D1C"/>
    <w:rsid w:val="00460D63"/>
    <w:rsid w:val="00461247"/>
    <w:rsid w:val="00461507"/>
    <w:rsid w:val="0046158E"/>
    <w:rsid w:val="00461623"/>
    <w:rsid w:val="0046169E"/>
    <w:rsid w:val="004619E0"/>
    <w:rsid w:val="00461AF2"/>
    <w:rsid w:val="00461B22"/>
    <w:rsid w:val="0046205E"/>
    <w:rsid w:val="004628B3"/>
    <w:rsid w:val="004628F0"/>
    <w:rsid w:val="004629CF"/>
    <w:rsid w:val="00462A78"/>
    <w:rsid w:val="00462C87"/>
    <w:rsid w:val="00462D4B"/>
    <w:rsid w:val="00463244"/>
    <w:rsid w:val="00463B47"/>
    <w:rsid w:val="00463D71"/>
    <w:rsid w:val="00463F3C"/>
    <w:rsid w:val="0046403B"/>
    <w:rsid w:val="0046436F"/>
    <w:rsid w:val="00464480"/>
    <w:rsid w:val="004645F8"/>
    <w:rsid w:val="00464981"/>
    <w:rsid w:val="00464CEB"/>
    <w:rsid w:val="00464F99"/>
    <w:rsid w:val="00465025"/>
    <w:rsid w:val="00465224"/>
    <w:rsid w:val="0046531C"/>
    <w:rsid w:val="00465A6F"/>
    <w:rsid w:val="00465EB8"/>
    <w:rsid w:val="00466316"/>
    <w:rsid w:val="0046633D"/>
    <w:rsid w:val="00466495"/>
    <w:rsid w:val="00466941"/>
    <w:rsid w:val="00466D7A"/>
    <w:rsid w:val="00466F92"/>
    <w:rsid w:val="0046756E"/>
    <w:rsid w:val="00467614"/>
    <w:rsid w:val="0046787D"/>
    <w:rsid w:val="00467A49"/>
    <w:rsid w:val="00467C51"/>
    <w:rsid w:val="00467CE3"/>
    <w:rsid w:val="00467D9A"/>
    <w:rsid w:val="00467EB1"/>
    <w:rsid w:val="00467EE7"/>
    <w:rsid w:val="00467F00"/>
    <w:rsid w:val="00467F55"/>
    <w:rsid w:val="00467F76"/>
    <w:rsid w:val="00467F83"/>
    <w:rsid w:val="00470131"/>
    <w:rsid w:val="004701D3"/>
    <w:rsid w:val="0047030D"/>
    <w:rsid w:val="0047076A"/>
    <w:rsid w:val="0047088D"/>
    <w:rsid w:val="00470966"/>
    <w:rsid w:val="00470CB5"/>
    <w:rsid w:val="00470D76"/>
    <w:rsid w:val="00471060"/>
    <w:rsid w:val="00471A9D"/>
    <w:rsid w:val="00471AA3"/>
    <w:rsid w:val="00471AAD"/>
    <w:rsid w:val="00471EFC"/>
    <w:rsid w:val="00471F6F"/>
    <w:rsid w:val="00472494"/>
    <w:rsid w:val="004725E3"/>
    <w:rsid w:val="004729F9"/>
    <w:rsid w:val="00473096"/>
    <w:rsid w:val="004730CA"/>
    <w:rsid w:val="004730DD"/>
    <w:rsid w:val="004738F3"/>
    <w:rsid w:val="00473BC0"/>
    <w:rsid w:val="004743F4"/>
    <w:rsid w:val="0047440A"/>
    <w:rsid w:val="00474512"/>
    <w:rsid w:val="00474680"/>
    <w:rsid w:val="00474DEE"/>
    <w:rsid w:val="00474F00"/>
    <w:rsid w:val="0047519E"/>
    <w:rsid w:val="00475831"/>
    <w:rsid w:val="00475883"/>
    <w:rsid w:val="00475DF6"/>
    <w:rsid w:val="00475E8C"/>
    <w:rsid w:val="00475F3C"/>
    <w:rsid w:val="00475F9D"/>
    <w:rsid w:val="00476561"/>
    <w:rsid w:val="004765E5"/>
    <w:rsid w:val="00476776"/>
    <w:rsid w:val="00476ADF"/>
    <w:rsid w:val="00476C7F"/>
    <w:rsid w:val="0047700E"/>
    <w:rsid w:val="00477212"/>
    <w:rsid w:val="00477700"/>
    <w:rsid w:val="004777C9"/>
    <w:rsid w:val="00477902"/>
    <w:rsid w:val="00477B42"/>
    <w:rsid w:val="00477EAE"/>
    <w:rsid w:val="0048007E"/>
    <w:rsid w:val="00480686"/>
    <w:rsid w:val="00480968"/>
    <w:rsid w:val="00480A76"/>
    <w:rsid w:val="00480C4B"/>
    <w:rsid w:val="00480CFF"/>
    <w:rsid w:val="0048121B"/>
    <w:rsid w:val="004812BD"/>
    <w:rsid w:val="00481950"/>
    <w:rsid w:val="00481AC9"/>
    <w:rsid w:val="00481E47"/>
    <w:rsid w:val="00481E65"/>
    <w:rsid w:val="00482300"/>
    <w:rsid w:val="00482636"/>
    <w:rsid w:val="00482800"/>
    <w:rsid w:val="00482F75"/>
    <w:rsid w:val="0048313A"/>
    <w:rsid w:val="004831D4"/>
    <w:rsid w:val="00483205"/>
    <w:rsid w:val="00483550"/>
    <w:rsid w:val="00483616"/>
    <w:rsid w:val="00483796"/>
    <w:rsid w:val="00484446"/>
    <w:rsid w:val="0048469F"/>
    <w:rsid w:val="004849F1"/>
    <w:rsid w:val="00484C38"/>
    <w:rsid w:val="00485027"/>
    <w:rsid w:val="00485533"/>
    <w:rsid w:val="00485F97"/>
    <w:rsid w:val="0048664D"/>
    <w:rsid w:val="004866D9"/>
    <w:rsid w:val="00486730"/>
    <w:rsid w:val="0048693A"/>
    <w:rsid w:val="00486C54"/>
    <w:rsid w:val="0048731B"/>
    <w:rsid w:val="004874C3"/>
    <w:rsid w:val="00487529"/>
    <w:rsid w:val="0048753C"/>
    <w:rsid w:val="0048754E"/>
    <w:rsid w:val="00487822"/>
    <w:rsid w:val="00487883"/>
    <w:rsid w:val="00487B4D"/>
    <w:rsid w:val="00487DDA"/>
    <w:rsid w:val="0049072A"/>
    <w:rsid w:val="00490862"/>
    <w:rsid w:val="004909AD"/>
    <w:rsid w:val="00490C5A"/>
    <w:rsid w:val="00490DA7"/>
    <w:rsid w:val="00490DAE"/>
    <w:rsid w:val="00490F57"/>
    <w:rsid w:val="00491129"/>
    <w:rsid w:val="0049147F"/>
    <w:rsid w:val="0049163C"/>
    <w:rsid w:val="00491FC3"/>
    <w:rsid w:val="00492604"/>
    <w:rsid w:val="004927C5"/>
    <w:rsid w:val="00492863"/>
    <w:rsid w:val="00492B8A"/>
    <w:rsid w:val="00492BAD"/>
    <w:rsid w:val="00492DA1"/>
    <w:rsid w:val="00493032"/>
    <w:rsid w:val="004937A2"/>
    <w:rsid w:val="004937CB"/>
    <w:rsid w:val="004938BB"/>
    <w:rsid w:val="00493B20"/>
    <w:rsid w:val="00493BB1"/>
    <w:rsid w:val="00493BF3"/>
    <w:rsid w:val="00493F31"/>
    <w:rsid w:val="00493FB2"/>
    <w:rsid w:val="00494431"/>
    <w:rsid w:val="0049449D"/>
    <w:rsid w:val="004944C0"/>
    <w:rsid w:val="0049458A"/>
    <w:rsid w:val="00494669"/>
    <w:rsid w:val="00494E04"/>
    <w:rsid w:val="00494E32"/>
    <w:rsid w:val="00495441"/>
    <w:rsid w:val="0049575B"/>
    <w:rsid w:val="00495B1C"/>
    <w:rsid w:val="00495BD1"/>
    <w:rsid w:val="00495CB0"/>
    <w:rsid w:val="00495D12"/>
    <w:rsid w:val="00496276"/>
    <w:rsid w:val="00496817"/>
    <w:rsid w:val="00497019"/>
    <w:rsid w:val="00497AF0"/>
    <w:rsid w:val="00497E58"/>
    <w:rsid w:val="004A00BE"/>
    <w:rsid w:val="004A0695"/>
    <w:rsid w:val="004A07ED"/>
    <w:rsid w:val="004A0E19"/>
    <w:rsid w:val="004A1A5C"/>
    <w:rsid w:val="004A1B1D"/>
    <w:rsid w:val="004A1BDD"/>
    <w:rsid w:val="004A228B"/>
    <w:rsid w:val="004A22A0"/>
    <w:rsid w:val="004A24BF"/>
    <w:rsid w:val="004A26CF"/>
    <w:rsid w:val="004A2B5F"/>
    <w:rsid w:val="004A30E0"/>
    <w:rsid w:val="004A3143"/>
    <w:rsid w:val="004A3157"/>
    <w:rsid w:val="004A3ADA"/>
    <w:rsid w:val="004A428C"/>
    <w:rsid w:val="004A450A"/>
    <w:rsid w:val="004A45D2"/>
    <w:rsid w:val="004A46CE"/>
    <w:rsid w:val="004A4AB5"/>
    <w:rsid w:val="004A62E2"/>
    <w:rsid w:val="004A67D2"/>
    <w:rsid w:val="004A6DB7"/>
    <w:rsid w:val="004A7702"/>
    <w:rsid w:val="004A77E2"/>
    <w:rsid w:val="004A7D25"/>
    <w:rsid w:val="004B00CE"/>
    <w:rsid w:val="004B0521"/>
    <w:rsid w:val="004B0636"/>
    <w:rsid w:val="004B0B4A"/>
    <w:rsid w:val="004B0F47"/>
    <w:rsid w:val="004B120F"/>
    <w:rsid w:val="004B1478"/>
    <w:rsid w:val="004B17B7"/>
    <w:rsid w:val="004B1862"/>
    <w:rsid w:val="004B1BB6"/>
    <w:rsid w:val="004B1FB4"/>
    <w:rsid w:val="004B2386"/>
    <w:rsid w:val="004B2733"/>
    <w:rsid w:val="004B27F7"/>
    <w:rsid w:val="004B29E5"/>
    <w:rsid w:val="004B2A5C"/>
    <w:rsid w:val="004B2CC9"/>
    <w:rsid w:val="004B3D68"/>
    <w:rsid w:val="004B3D8F"/>
    <w:rsid w:val="004B3E3F"/>
    <w:rsid w:val="004B3F98"/>
    <w:rsid w:val="004B4A82"/>
    <w:rsid w:val="004B4E8D"/>
    <w:rsid w:val="004B5627"/>
    <w:rsid w:val="004B57A9"/>
    <w:rsid w:val="004B67A6"/>
    <w:rsid w:val="004B6E87"/>
    <w:rsid w:val="004B6ECD"/>
    <w:rsid w:val="004B6FE9"/>
    <w:rsid w:val="004B774E"/>
    <w:rsid w:val="004B7B7A"/>
    <w:rsid w:val="004B7C41"/>
    <w:rsid w:val="004C01EF"/>
    <w:rsid w:val="004C0385"/>
    <w:rsid w:val="004C08AE"/>
    <w:rsid w:val="004C08BD"/>
    <w:rsid w:val="004C0A4C"/>
    <w:rsid w:val="004C0E31"/>
    <w:rsid w:val="004C0F52"/>
    <w:rsid w:val="004C1132"/>
    <w:rsid w:val="004C15B0"/>
    <w:rsid w:val="004C1946"/>
    <w:rsid w:val="004C1E52"/>
    <w:rsid w:val="004C272A"/>
    <w:rsid w:val="004C27F8"/>
    <w:rsid w:val="004C280F"/>
    <w:rsid w:val="004C2F37"/>
    <w:rsid w:val="004C313E"/>
    <w:rsid w:val="004C3192"/>
    <w:rsid w:val="004C3415"/>
    <w:rsid w:val="004C364F"/>
    <w:rsid w:val="004C379A"/>
    <w:rsid w:val="004C38B0"/>
    <w:rsid w:val="004C38CB"/>
    <w:rsid w:val="004C3C7F"/>
    <w:rsid w:val="004C3F0B"/>
    <w:rsid w:val="004C3FAF"/>
    <w:rsid w:val="004C4032"/>
    <w:rsid w:val="004C40C2"/>
    <w:rsid w:val="004C4174"/>
    <w:rsid w:val="004C424A"/>
    <w:rsid w:val="004C4BE8"/>
    <w:rsid w:val="004C4E8D"/>
    <w:rsid w:val="004C53C3"/>
    <w:rsid w:val="004C5DB9"/>
    <w:rsid w:val="004C5E5E"/>
    <w:rsid w:val="004C6586"/>
    <w:rsid w:val="004C672C"/>
    <w:rsid w:val="004C67B6"/>
    <w:rsid w:val="004C67D6"/>
    <w:rsid w:val="004C67E1"/>
    <w:rsid w:val="004C69A9"/>
    <w:rsid w:val="004C6B13"/>
    <w:rsid w:val="004C6E7E"/>
    <w:rsid w:val="004C6F07"/>
    <w:rsid w:val="004C723F"/>
    <w:rsid w:val="004C781D"/>
    <w:rsid w:val="004C788B"/>
    <w:rsid w:val="004C7B02"/>
    <w:rsid w:val="004C7C5B"/>
    <w:rsid w:val="004C7D9C"/>
    <w:rsid w:val="004D01EA"/>
    <w:rsid w:val="004D02B8"/>
    <w:rsid w:val="004D0322"/>
    <w:rsid w:val="004D044D"/>
    <w:rsid w:val="004D069F"/>
    <w:rsid w:val="004D0BA9"/>
    <w:rsid w:val="004D0BBD"/>
    <w:rsid w:val="004D0C48"/>
    <w:rsid w:val="004D0E9B"/>
    <w:rsid w:val="004D0EE6"/>
    <w:rsid w:val="004D178A"/>
    <w:rsid w:val="004D198F"/>
    <w:rsid w:val="004D1C28"/>
    <w:rsid w:val="004D1F02"/>
    <w:rsid w:val="004D1FCC"/>
    <w:rsid w:val="004D201A"/>
    <w:rsid w:val="004D212D"/>
    <w:rsid w:val="004D277D"/>
    <w:rsid w:val="004D286D"/>
    <w:rsid w:val="004D2CC3"/>
    <w:rsid w:val="004D35B2"/>
    <w:rsid w:val="004D389E"/>
    <w:rsid w:val="004D3A6D"/>
    <w:rsid w:val="004D3E47"/>
    <w:rsid w:val="004D40C8"/>
    <w:rsid w:val="004D42BB"/>
    <w:rsid w:val="004D47A9"/>
    <w:rsid w:val="004D4FD2"/>
    <w:rsid w:val="004D579F"/>
    <w:rsid w:val="004D5900"/>
    <w:rsid w:val="004D5A0A"/>
    <w:rsid w:val="004D5AAB"/>
    <w:rsid w:val="004D5F19"/>
    <w:rsid w:val="004D663F"/>
    <w:rsid w:val="004D68AE"/>
    <w:rsid w:val="004D6F48"/>
    <w:rsid w:val="004D722F"/>
    <w:rsid w:val="004D73AD"/>
    <w:rsid w:val="004D74B3"/>
    <w:rsid w:val="004D7566"/>
    <w:rsid w:val="004D76B3"/>
    <w:rsid w:val="004D79E4"/>
    <w:rsid w:val="004D7A9D"/>
    <w:rsid w:val="004D7E38"/>
    <w:rsid w:val="004E0269"/>
    <w:rsid w:val="004E0467"/>
    <w:rsid w:val="004E04DD"/>
    <w:rsid w:val="004E05C8"/>
    <w:rsid w:val="004E0720"/>
    <w:rsid w:val="004E0A19"/>
    <w:rsid w:val="004E0AD9"/>
    <w:rsid w:val="004E0EFD"/>
    <w:rsid w:val="004E0F7D"/>
    <w:rsid w:val="004E1022"/>
    <w:rsid w:val="004E18C8"/>
    <w:rsid w:val="004E19F0"/>
    <w:rsid w:val="004E2524"/>
    <w:rsid w:val="004E25F6"/>
    <w:rsid w:val="004E294D"/>
    <w:rsid w:val="004E379B"/>
    <w:rsid w:val="004E3B99"/>
    <w:rsid w:val="004E3E58"/>
    <w:rsid w:val="004E44C7"/>
    <w:rsid w:val="004E4B91"/>
    <w:rsid w:val="004E5179"/>
    <w:rsid w:val="004E576B"/>
    <w:rsid w:val="004E58A3"/>
    <w:rsid w:val="004E5989"/>
    <w:rsid w:val="004E5A11"/>
    <w:rsid w:val="004E5A9B"/>
    <w:rsid w:val="004E5F5B"/>
    <w:rsid w:val="004E68DA"/>
    <w:rsid w:val="004E6A6F"/>
    <w:rsid w:val="004E6F5E"/>
    <w:rsid w:val="004E70AD"/>
    <w:rsid w:val="004E70B3"/>
    <w:rsid w:val="004E749F"/>
    <w:rsid w:val="004E7911"/>
    <w:rsid w:val="004E7B3A"/>
    <w:rsid w:val="004E7E41"/>
    <w:rsid w:val="004F01D6"/>
    <w:rsid w:val="004F02A7"/>
    <w:rsid w:val="004F032F"/>
    <w:rsid w:val="004F0862"/>
    <w:rsid w:val="004F0BFB"/>
    <w:rsid w:val="004F0DC5"/>
    <w:rsid w:val="004F0FC9"/>
    <w:rsid w:val="004F10B3"/>
    <w:rsid w:val="004F1162"/>
    <w:rsid w:val="004F11D6"/>
    <w:rsid w:val="004F11F9"/>
    <w:rsid w:val="004F156A"/>
    <w:rsid w:val="004F1A1C"/>
    <w:rsid w:val="004F1A8C"/>
    <w:rsid w:val="004F1CAE"/>
    <w:rsid w:val="004F1E70"/>
    <w:rsid w:val="004F1FD4"/>
    <w:rsid w:val="004F1FE9"/>
    <w:rsid w:val="004F1FFB"/>
    <w:rsid w:val="004F2042"/>
    <w:rsid w:val="004F2255"/>
    <w:rsid w:val="004F22D8"/>
    <w:rsid w:val="004F2419"/>
    <w:rsid w:val="004F2526"/>
    <w:rsid w:val="004F266D"/>
    <w:rsid w:val="004F2F4E"/>
    <w:rsid w:val="004F31C2"/>
    <w:rsid w:val="004F36E5"/>
    <w:rsid w:val="004F4154"/>
    <w:rsid w:val="004F4352"/>
    <w:rsid w:val="004F473B"/>
    <w:rsid w:val="004F47E6"/>
    <w:rsid w:val="004F4D7F"/>
    <w:rsid w:val="004F4F53"/>
    <w:rsid w:val="004F503C"/>
    <w:rsid w:val="004F50DC"/>
    <w:rsid w:val="004F523B"/>
    <w:rsid w:val="004F5297"/>
    <w:rsid w:val="004F52DF"/>
    <w:rsid w:val="004F5461"/>
    <w:rsid w:val="004F5D98"/>
    <w:rsid w:val="004F5E56"/>
    <w:rsid w:val="004F5F6F"/>
    <w:rsid w:val="004F620A"/>
    <w:rsid w:val="004F6656"/>
    <w:rsid w:val="004F6870"/>
    <w:rsid w:val="004F68C0"/>
    <w:rsid w:val="004F6BBF"/>
    <w:rsid w:val="004F729A"/>
    <w:rsid w:val="004F7C6B"/>
    <w:rsid w:val="004F7F36"/>
    <w:rsid w:val="004F7FD1"/>
    <w:rsid w:val="005000A8"/>
    <w:rsid w:val="0050026C"/>
    <w:rsid w:val="0050036F"/>
    <w:rsid w:val="005007C3"/>
    <w:rsid w:val="00500A62"/>
    <w:rsid w:val="00500AAE"/>
    <w:rsid w:val="005010D0"/>
    <w:rsid w:val="005011D3"/>
    <w:rsid w:val="0050139A"/>
    <w:rsid w:val="005016CA"/>
    <w:rsid w:val="00501E65"/>
    <w:rsid w:val="00501FC8"/>
    <w:rsid w:val="00502243"/>
    <w:rsid w:val="00502306"/>
    <w:rsid w:val="00502529"/>
    <w:rsid w:val="00502895"/>
    <w:rsid w:val="0050292A"/>
    <w:rsid w:val="00502B52"/>
    <w:rsid w:val="00502C9C"/>
    <w:rsid w:val="00502F2B"/>
    <w:rsid w:val="005030E7"/>
    <w:rsid w:val="00503781"/>
    <w:rsid w:val="0050384B"/>
    <w:rsid w:val="00503A69"/>
    <w:rsid w:val="00503E5C"/>
    <w:rsid w:val="00503FA6"/>
    <w:rsid w:val="00503FA7"/>
    <w:rsid w:val="0050426F"/>
    <w:rsid w:val="0050452B"/>
    <w:rsid w:val="00504A24"/>
    <w:rsid w:val="00504BFB"/>
    <w:rsid w:val="00504D58"/>
    <w:rsid w:val="00504DB9"/>
    <w:rsid w:val="00504E23"/>
    <w:rsid w:val="0050545E"/>
    <w:rsid w:val="0050546C"/>
    <w:rsid w:val="005055D6"/>
    <w:rsid w:val="0050598E"/>
    <w:rsid w:val="00505E80"/>
    <w:rsid w:val="00505FB7"/>
    <w:rsid w:val="0050604C"/>
    <w:rsid w:val="00506087"/>
    <w:rsid w:val="00506250"/>
    <w:rsid w:val="005063E3"/>
    <w:rsid w:val="005066CE"/>
    <w:rsid w:val="00506A06"/>
    <w:rsid w:val="00506A68"/>
    <w:rsid w:val="00506B2E"/>
    <w:rsid w:val="00506D3D"/>
    <w:rsid w:val="00507728"/>
    <w:rsid w:val="005078EA"/>
    <w:rsid w:val="00507CA8"/>
    <w:rsid w:val="0051070D"/>
    <w:rsid w:val="0051085C"/>
    <w:rsid w:val="00510A0F"/>
    <w:rsid w:val="00510C1D"/>
    <w:rsid w:val="00510CCE"/>
    <w:rsid w:val="0051183E"/>
    <w:rsid w:val="00511B8A"/>
    <w:rsid w:val="00511D59"/>
    <w:rsid w:val="00511F45"/>
    <w:rsid w:val="0051203C"/>
    <w:rsid w:val="005120FE"/>
    <w:rsid w:val="00512717"/>
    <w:rsid w:val="005128E4"/>
    <w:rsid w:val="005129EE"/>
    <w:rsid w:val="00512B3B"/>
    <w:rsid w:val="00512FA8"/>
    <w:rsid w:val="0051335A"/>
    <w:rsid w:val="00513575"/>
    <w:rsid w:val="0051377C"/>
    <w:rsid w:val="00513953"/>
    <w:rsid w:val="005139AF"/>
    <w:rsid w:val="00513A96"/>
    <w:rsid w:val="00513BFE"/>
    <w:rsid w:val="00513C29"/>
    <w:rsid w:val="00513E56"/>
    <w:rsid w:val="00513EF9"/>
    <w:rsid w:val="0051407D"/>
    <w:rsid w:val="00514236"/>
    <w:rsid w:val="005142DB"/>
    <w:rsid w:val="00514344"/>
    <w:rsid w:val="00514490"/>
    <w:rsid w:val="0051516C"/>
    <w:rsid w:val="0051530A"/>
    <w:rsid w:val="0051545A"/>
    <w:rsid w:val="00515629"/>
    <w:rsid w:val="005156FB"/>
    <w:rsid w:val="005157F9"/>
    <w:rsid w:val="00515CC8"/>
    <w:rsid w:val="00515DBC"/>
    <w:rsid w:val="00515E5A"/>
    <w:rsid w:val="00515EBF"/>
    <w:rsid w:val="005160E2"/>
    <w:rsid w:val="00516C82"/>
    <w:rsid w:val="005172C9"/>
    <w:rsid w:val="00517662"/>
    <w:rsid w:val="00517672"/>
    <w:rsid w:val="005176A6"/>
    <w:rsid w:val="005176F1"/>
    <w:rsid w:val="0052006D"/>
    <w:rsid w:val="00520097"/>
    <w:rsid w:val="0052023B"/>
    <w:rsid w:val="0052029D"/>
    <w:rsid w:val="00520331"/>
    <w:rsid w:val="0052076F"/>
    <w:rsid w:val="00520CF5"/>
    <w:rsid w:val="00520D7C"/>
    <w:rsid w:val="00520F36"/>
    <w:rsid w:val="005211D3"/>
    <w:rsid w:val="00521467"/>
    <w:rsid w:val="00521D5C"/>
    <w:rsid w:val="00522116"/>
    <w:rsid w:val="0052228E"/>
    <w:rsid w:val="005226B5"/>
    <w:rsid w:val="00522A6D"/>
    <w:rsid w:val="00522D1A"/>
    <w:rsid w:val="0052381B"/>
    <w:rsid w:val="00523BCD"/>
    <w:rsid w:val="00523F1C"/>
    <w:rsid w:val="005240B7"/>
    <w:rsid w:val="005245FA"/>
    <w:rsid w:val="00524C2F"/>
    <w:rsid w:val="005250E9"/>
    <w:rsid w:val="0052529F"/>
    <w:rsid w:val="00525C94"/>
    <w:rsid w:val="0052621C"/>
    <w:rsid w:val="0052642D"/>
    <w:rsid w:val="00526822"/>
    <w:rsid w:val="00526B93"/>
    <w:rsid w:val="0052707A"/>
    <w:rsid w:val="00527451"/>
    <w:rsid w:val="005276C9"/>
    <w:rsid w:val="00527B4F"/>
    <w:rsid w:val="00527BCF"/>
    <w:rsid w:val="00527EED"/>
    <w:rsid w:val="00527F6F"/>
    <w:rsid w:val="005303C6"/>
    <w:rsid w:val="005304A9"/>
    <w:rsid w:val="00530B9A"/>
    <w:rsid w:val="00530BF2"/>
    <w:rsid w:val="00530FAD"/>
    <w:rsid w:val="005313DD"/>
    <w:rsid w:val="005317F0"/>
    <w:rsid w:val="00531A11"/>
    <w:rsid w:val="00531BDD"/>
    <w:rsid w:val="00532203"/>
    <w:rsid w:val="00532624"/>
    <w:rsid w:val="0053277F"/>
    <w:rsid w:val="00532F77"/>
    <w:rsid w:val="00533701"/>
    <w:rsid w:val="00533848"/>
    <w:rsid w:val="00533CEE"/>
    <w:rsid w:val="005340AF"/>
    <w:rsid w:val="005342A2"/>
    <w:rsid w:val="00534449"/>
    <w:rsid w:val="00534870"/>
    <w:rsid w:val="0053494A"/>
    <w:rsid w:val="00534CD9"/>
    <w:rsid w:val="00535008"/>
    <w:rsid w:val="0053591F"/>
    <w:rsid w:val="00535997"/>
    <w:rsid w:val="00535BBF"/>
    <w:rsid w:val="00535D6A"/>
    <w:rsid w:val="00535FE3"/>
    <w:rsid w:val="005362F8"/>
    <w:rsid w:val="005366A6"/>
    <w:rsid w:val="00536701"/>
    <w:rsid w:val="00536706"/>
    <w:rsid w:val="005368C2"/>
    <w:rsid w:val="00536DF7"/>
    <w:rsid w:val="005370EE"/>
    <w:rsid w:val="00537136"/>
    <w:rsid w:val="0053715F"/>
    <w:rsid w:val="005372C0"/>
    <w:rsid w:val="005375B8"/>
    <w:rsid w:val="0053764A"/>
    <w:rsid w:val="005377B7"/>
    <w:rsid w:val="005377B9"/>
    <w:rsid w:val="00537830"/>
    <w:rsid w:val="0053783D"/>
    <w:rsid w:val="00537A23"/>
    <w:rsid w:val="00537B4E"/>
    <w:rsid w:val="00537FF8"/>
    <w:rsid w:val="005403DE"/>
    <w:rsid w:val="00540515"/>
    <w:rsid w:val="00540543"/>
    <w:rsid w:val="005406B2"/>
    <w:rsid w:val="00540788"/>
    <w:rsid w:val="00540BA9"/>
    <w:rsid w:val="0054130E"/>
    <w:rsid w:val="00541500"/>
    <w:rsid w:val="005418C9"/>
    <w:rsid w:val="00541992"/>
    <w:rsid w:val="00541F18"/>
    <w:rsid w:val="005421BD"/>
    <w:rsid w:val="0054267E"/>
    <w:rsid w:val="00542D37"/>
    <w:rsid w:val="00543054"/>
    <w:rsid w:val="005432F2"/>
    <w:rsid w:val="00543430"/>
    <w:rsid w:val="00543777"/>
    <w:rsid w:val="00543AC2"/>
    <w:rsid w:val="005442B7"/>
    <w:rsid w:val="00544473"/>
    <w:rsid w:val="005444E0"/>
    <w:rsid w:val="005444EE"/>
    <w:rsid w:val="00544982"/>
    <w:rsid w:val="0054499A"/>
    <w:rsid w:val="00544C25"/>
    <w:rsid w:val="00544EE0"/>
    <w:rsid w:val="005453B1"/>
    <w:rsid w:val="00545404"/>
    <w:rsid w:val="0054571D"/>
    <w:rsid w:val="00545DF5"/>
    <w:rsid w:val="00545F34"/>
    <w:rsid w:val="00545F6E"/>
    <w:rsid w:val="005462DE"/>
    <w:rsid w:val="00546313"/>
    <w:rsid w:val="005464DA"/>
    <w:rsid w:val="005468A6"/>
    <w:rsid w:val="005468E2"/>
    <w:rsid w:val="00546B5F"/>
    <w:rsid w:val="00546D69"/>
    <w:rsid w:val="00546DB3"/>
    <w:rsid w:val="00547071"/>
    <w:rsid w:val="005474B2"/>
    <w:rsid w:val="005500F1"/>
    <w:rsid w:val="00550154"/>
    <w:rsid w:val="005502C5"/>
    <w:rsid w:val="00550363"/>
    <w:rsid w:val="00550446"/>
    <w:rsid w:val="00550A3B"/>
    <w:rsid w:val="00550CBD"/>
    <w:rsid w:val="00550DB6"/>
    <w:rsid w:val="0055158D"/>
    <w:rsid w:val="00551F18"/>
    <w:rsid w:val="00552C3B"/>
    <w:rsid w:val="00552FC6"/>
    <w:rsid w:val="00553237"/>
    <w:rsid w:val="005532C0"/>
    <w:rsid w:val="00553BF1"/>
    <w:rsid w:val="00553FB9"/>
    <w:rsid w:val="00555307"/>
    <w:rsid w:val="0055552B"/>
    <w:rsid w:val="005556F3"/>
    <w:rsid w:val="00555A97"/>
    <w:rsid w:val="0055613B"/>
    <w:rsid w:val="0055633B"/>
    <w:rsid w:val="0055639A"/>
    <w:rsid w:val="005564B6"/>
    <w:rsid w:val="00556511"/>
    <w:rsid w:val="005569DC"/>
    <w:rsid w:val="00556B36"/>
    <w:rsid w:val="00556D24"/>
    <w:rsid w:val="00557086"/>
    <w:rsid w:val="00557862"/>
    <w:rsid w:val="0055786B"/>
    <w:rsid w:val="0055793D"/>
    <w:rsid w:val="00557BF4"/>
    <w:rsid w:val="00557C22"/>
    <w:rsid w:val="0056010B"/>
    <w:rsid w:val="005604DE"/>
    <w:rsid w:val="00560C75"/>
    <w:rsid w:val="00560F50"/>
    <w:rsid w:val="0056131F"/>
    <w:rsid w:val="0056160D"/>
    <w:rsid w:val="005617E6"/>
    <w:rsid w:val="005618E8"/>
    <w:rsid w:val="00561C02"/>
    <w:rsid w:val="00561D39"/>
    <w:rsid w:val="0056230D"/>
    <w:rsid w:val="005629AD"/>
    <w:rsid w:val="00562ED2"/>
    <w:rsid w:val="00562FE4"/>
    <w:rsid w:val="00563128"/>
    <w:rsid w:val="005632A4"/>
    <w:rsid w:val="0056345C"/>
    <w:rsid w:val="005636C4"/>
    <w:rsid w:val="00563B57"/>
    <w:rsid w:val="00563B85"/>
    <w:rsid w:val="00563CC5"/>
    <w:rsid w:val="00563FAB"/>
    <w:rsid w:val="00564199"/>
    <w:rsid w:val="0056437D"/>
    <w:rsid w:val="005645F2"/>
    <w:rsid w:val="0056465E"/>
    <w:rsid w:val="00564C7F"/>
    <w:rsid w:val="0056551A"/>
    <w:rsid w:val="00565661"/>
    <w:rsid w:val="0056580E"/>
    <w:rsid w:val="005658D5"/>
    <w:rsid w:val="00565B49"/>
    <w:rsid w:val="00565C7C"/>
    <w:rsid w:val="00565F3B"/>
    <w:rsid w:val="00565FD6"/>
    <w:rsid w:val="005667BD"/>
    <w:rsid w:val="005668E2"/>
    <w:rsid w:val="00566A05"/>
    <w:rsid w:val="00566BFB"/>
    <w:rsid w:val="00566D25"/>
    <w:rsid w:val="00566F12"/>
    <w:rsid w:val="00566F6E"/>
    <w:rsid w:val="0056713E"/>
    <w:rsid w:val="0056757A"/>
    <w:rsid w:val="005675D5"/>
    <w:rsid w:val="005676BE"/>
    <w:rsid w:val="005676D9"/>
    <w:rsid w:val="0056774B"/>
    <w:rsid w:val="005678C0"/>
    <w:rsid w:val="00570130"/>
    <w:rsid w:val="00570613"/>
    <w:rsid w:val="005706F6"/>
    <w:rsid w:val="0057080C"/>
    <w:rsid w:val="00570882"/>
    <w:rsid w:val="005709A8"/>
    <w:rsid w:val="00570A2B"/>
    <w:rsid w:val="00570BA1"/>
    <w:rsid w:val="00571063"/>
    <w:rsid w:val="00571335"/>
    <w:rsid w:val="005716EE"/>
    <w:rsid w:val="00571F12"/>
    <w:rsid w:val="00572056"/>
    <w:rsid w:val="00572274"/>
    <w:rsid w:val="0057234F"/>
    <w:rsid w:val="00572C05"/>
    <w:rsid w:val="00572E71"/>
    <w:rsid w:val="00572F09"/>
    <w:rsid w:val="005732C0"/>
    <w:rsid w:val="005737B6"/>
    <w:rsid w:val="00573C63"/>
    <w:rsid w:val="00574692"/>
    <w:rsid w:val="00574C23"/>
    <w:rsid w:val="00574CCD"/>
    <w:rsid w:val="005750C3"/>
    <w:rsid w:val="00575743"/>
    <w:rsid w:val="005757B8"/>
    <w:rsid w:val="005759F6"/>
    <w:rsid w:val="0057632B"/>
    <w:rsid w:val="005765D1"/>
    <w:rsid w:val="0057685D"/>
    <w:rsid w:val="005768B6"/>
    <w:rsid w:val="00576C8C"/>
    <w:rsid w:val="00576C9F"/>
    <w:rsid w:val="00577187"/>
    <w:rsid w:val="00577229"/>
    <w:rsid w:val="00577408"/>
    <w:rsid w:val="005774CC"/>
    <w:rsid w:val="00577843"/>
    <w:rsid w:val="00577C02"/>
    <w:rsid w:val="00577FD1"/>
    <w:rsid w:val="00580407"/>
    <w:rsid w:val="00580BE9"/>
    <w:rsid w:val="00580ED2"/>
    <w:rsid w:val="00581581"/>
    <w:rsid w:val="005815DD"/>
    <w:rsid w:val="0058162F"/>
    <w:rsid w:val="0058195C"/>
    <w:rsid w:val="0058201D"/>
    <w:rsid w:val="00582324"/>
    <w:rsid w:val="00582485"/>
    <w:rsid w:val="005828AA"/>
    <w:rsid w:val="005829FD"/>
    <w:rsid w:val="00582B29"/>
    <w:rsid w:val="00582B68"/>
    <w:rsid w:val="00582CC1"/>
    <w:rsid w:val="00583252"/>
    <w:rsid w:val="00583740"/>
    <w:rsid w:val="0058383F"/>
    <w:rsid w:val="0058384E"/>
    <w:rsid w:val="00583894"/>
    <w:rsid w:val="0058399F"/>
    <w:rsid w:val="00583A29"/>
    <w:rsid w:val="00583B3B"/>
    <w:rsid w:val="0058437A"/>
    <w:rsid w:val="005845FA"/>
    <w:rsid w:val="00584611"/>
    <w:rsid w:val="00584A2B"/>
    <w:rsid w:val="00584A34"/>
    <w:rsid w:val="00584D24"/>
    <w:rsid w:val="00584F29"/>
    <w:rsid w:val="00585101"/>
    <w:rsid w:val="00585102"/>
    <w:rsid w:val="00585285"/>
    <w:rsid w:val="005853B3"/>
    <w:rsid w:val="0058587A"/>
    <w:rsid w:val="00585C78"/>
    <w:rsid w:val="00585D6C"/>
    <w:rsid w:val="00585D79"/>
    <w:rsid w:val="00586581"/>
    <w:rsid w:val="005869DE"/>
    <w:rsid w:val="005877FA"/>
    <w:rsid w:val="00587DE2"/>
    <w:rsid w:val="00590173"/>
    <w:rsid w:val="00590627"/>
    <w:rsid w:val="005907CA"/>
    <w:rsid w:val="00590804"/>
    <w:rsid w:val="005908A6"/>
    <w:rsid w:val="00590A25"/>
    <w:rsid w:val="00591232"/>
    <w:rsid w:val="005918B0"/>
    <w:rsid w:val="00591CF7"/>
    <w:rsid w:val="00591D01"/>
    <w:rsid w:val="00591F53"/>
    <w:rsid w:val="00591F5D"/>
    <w:rsid w:val="0059222E"/>
    <w:rsid w:val="00592370"/>
    <w:rsid w:val="00592990"/>
    <w:rsid w:val="00592B4B"/>
    <w:rsid w:val="00592B7F"/>
    <w:rsid w:val="00592D84"/>
    <w:rsid w:val="00592D86"/>
    <w:rsid w:val="00592F44"/>
    <w:rsid w:val="005937E2"/>
    <w:rsid w:val="00593F98"/>
    <w:rsid w:val="0059400B"/>
    <w:rsid w:val="00594101"/>
    <w:rsid w:val="005942C3"/>
    <w:rsid w:val="005945CC"/>
    <w:rsid w:val="005947A2"/>
    <w:rsid w:val="00594FD5"/>
    <w:rsid w:val="00595004"/>
    <w:rsid w:val="0059560B"/>
    <w:rsid w:val="005959DC"/>
    <w:rsid w:val="00596362"/>
    <w:rsid w:val="005964D6"/>
    <w:rsid w:val="00596C3A"/>
    <w:rsid w:val="00596D62"/>
    <w:rsid w:val="00596D78"/>
    <w:rsid w:val="00596EA0"/>
    <w:rsid w:val="00597C1B"/>
    <w:rsid w:val="00597CBE"/>
    <w:rsid w:val="00597FF7"/>
    <w:rsid w:val="005A005C"/>
    <w:rsid w:val="005A0427"/>
    <w:rsid w:val="005A0975"/>
    <w:rsid w:val="005A0A34"/>
    <w:rsid w:val="005A0A7F"/>
    <w:rsid w:val="005A0DBC"/>
    <w:rsid w:val="005A0EEC"/>
    <w:rsid w:val="005A1258"/>
    <w:rsid w:val="005A12BE"/>
    <w:rsid w:val="005A164E"/>
    <w:rsid w:val="005A179C"/>
    <w:rsid w:val="005A1AE0"/>
    <w:rsid w:val="005A21EB"/>
    <w:rsid w:val="005A2497"/>
    <w:rsid w:val="005A24D3"/>
    <w:rsid w:val="005A259E"/>
    <w:rsid w:val="005A27AD"/>
    <w:rsid w:val="005A2A08"/>
    <w:rsid w:val="005A2AC0"/>
    <w:rsid w:val="005A3288"/>
    <w:rsid w:val="005A3485"/>
    <w:rsid w:val="005A36FF"/>
    <w:rsid w:val="005A37B0"/>
    <w:rsid w:val="005A3A81"/>
    <w:rsid w:val="005A3B9E"/>
    <w:rsid w:val="005A3D6D"/>
    <w:rsid w:val="005A3F03"/>
    <w:rsid w:val="005A4C7F"/>
    <w:rsid w:val="005A4D19"/>
    <w:rsid w:val="005A4D4A"/>
    <w:rsid w:val="005A4E00"/>
    <w:rsid w:val="005A4F4B"/>
    <w:rsid w:val="005A59B7"/>
    <w:rsid w:val="005A5BDE"/>
    <w:rsid w:val="005A5DA3"/>
    <w:rsid w:val="005A60CC"/>
    <w:rsid w:val="005A63E0"/>
    <w:rsid w:val="005A6495"/>
    <w:rsid w:val="005A66C4"/>
    <w:rsid w:val="005A7118"/>
    <w:rsid w:val="005A7140"/>
    <w:rsid w:val="005A71D2"/>
    <w:rsid w:val="005A7340"/>
    <w:rsid w:val="005A7471"/>
    <w:rsid w:val="005A74CC"/>
    <w:rsid w:val="005A78A7"/>
    <w:rsid w:val="005A7BE2"/>
    <w:rsid w:val="005A7E7C"/>
    <w:rsid w:val="005B00DF"/>
    <w:rsid w:val="005B0888"/>
    <w:rsid w:val="005B0A70"/>
    <w:rsid w:val="005B0BF0"/>
    <w:rsid w:val="005B0F5C"/>
    <w:rsid w:val="005B1162"/>
    <w:rsid w:val="005B1330"/>
    <w:rsid w:val="005B1434"/>
    <w:rsid w:val="005B1574"/>
    <w:rsid w:val="005B157F"/>
    <w:rsid w:val="005B1A14"/>
    <w:rsid w:val="005B1E48"/>
    <w:rsid w:val="005B229B"/>
    <w:rsid w:val="005B2939"/>
    <w:rsid w:val="005B2AAF"/>
    <w:rsid w:val="005B31B8"/>
    <w:rsid w:val="005B3281"/>
    <w:rsid w:val="005B32E6"/>
    <w:rsid w:val="005B3647"/>
    <w:rsid w:val="005B3E9D"/>
    <w:rsid w:val="005B4150"/>
    <w:rsid w:val="005B485B"/>
    <w:rsid w:val="005B4879"/>
    <w:rsid w:val="005B4D11"/>
    <w:rsid w:val="005B5C20"/>
    <w:rsid w:val="005B60FD"/>
    <w:rsid w:val="005B6174"/>
    <w:rsid w:val="005B62A0"/>
    <w:rsid w:val="005B6BB8"/>
    <w:rsid w:val="005B7841"/>
    <w:rsid w:val="005B7914"/>
    <w:rsid w:val="005C008E"/>
    <w:rsid w:val="005C03F0"/>
    <w:rsid w:val="005C0692"/>
    <w:rsid w:val="005C090C"/>
    <w:rsid w:val="005C0B8C"/>
    <w:rsid w:val="005C0BD6"/>
    <w:rsid w:val="005C0D2A"/>
    <w:rsid w:val="005C0E44"/>
    <w:rsid w:val="005C0FDD"/>
    <w:rsid w:val="005C1018"/>
    <w:rsid w:val="005C1307"/>
    <w:rsid w:val="005C1325"/>
    <w:rsid w:val="005C14C6"/>
    <w:rsid w:val="005C1899"/>
    <w:rsid w:val="005C194D"/>
    <w:rsid w:val="005C19E3"/>
    <w:rsid w:val="005C1A97"/>
    <w:rsid w:val="005C1B5A"/>
    <w:rsid w:val="005C1E2E"/>
    <w:rsid w:val="005C20CD"/>
    <w:rsid w:val="005C22CD"/>
    <w:rsid w:val="005C2397"/>
    <w:rsid w:val="005C239D"/>
    <w:rsid w:val="005C26E8"/>
    <w:rsid w:val="005C279E"/>
    <w:rsid w:val="005C28C3"/>
    <w:rsid w:val="005C2AA5"/>
    <w:rsid w:val="005C3032"/>
    <w:rsid w:val="005C32D6"/>
    <w:rsid w:val="005C3303"/>
    <w:rsid w:val="005C33F3"/>
    <w:rsid w:val="005C3E00"/>
    <w:rsid w:val="005C4067"/>
    <w:rsid w:val="005C40ED"/>
    <w:rsid w:val="005C469A"/>
    <w:rsid w:val="005C46D4"/>
    <w:rsid w:val="005C4B84"/>
    <w:rsid w:val="005C4CEE"/>
    <w:rsid w:val="005C50BD"/>
    <w:rsid w:val="005C54F9"/>
    <w:rsid w:val="005C5698"/>
    <w:rsid w:val="005C583A"/>
    <w:rsid w:val="005C6009"/>
    <w:rsid w:val="005C60CE"/>
    <w:rsid w:val="005C63C1"/>
    <w:rsid w:val="005C68FA"/>
    <w:rsid w:val="005C6BE8"/>
    <w:rsid w:val="005C6E1F"/>
    <w:rsid w:val="005C702D"/>
    <w:rsid w:val="005C747F"/>
    <w:rsid w:val="005C74A5"/>
    <w:rsid w:val="005C7836"/>
    <w:rsid w:val="005C78F9"/>
    <w:rsid w:val="005C7A15"/>
    <w:rsid w:val="005C7DC7"/>
    <w:rsid w:val="005D0339"/>
    <w:rsid w:val="005D0728"/>
    <w:rsid w:val="005D0D4F"/>
    <w:rsid w:val="005D11CB"/>
    <w:rsid w:val="005D1711"/>
    <w:rsid w:val="005D1B3E"/>
    <w:rsid w:val="005D1C42"/>
    <w:rsid w:val="005D1D40"/>
    <w:rsid w:val="005D1DF8"/>
    <w:rsid w:val="005D25C0"/>
    <w:rsid w:val="005D29A1"/>
    <w:rsid w:val="005D29EF"/>
    <w:rsid w:val="005D2B50"/>
    <w:rsid w:val="005D3953"/>
    <w:rsid w:val="005D3A9C"/>
    <w:rsid w:val="005D3ADB"/>
    <w:rsid w:val="005D3B9E"/>
    <w:rsid w:val="005D41A9"/>
    <w:rsid w:val="005D45AF"/>
    <w:rsid w:val="005D4894"/>
    <w:rsid w:val="005D4908"/>
    <w:rsid w:val="005D498D"/>
    <w:rsid w:val="005D4A98"/>
    <w:rsid w:val="005D4BF7"/>
    <w:rsid w:val="005D5410"/>
    <w:rsid w:val="005D5434"/>
    <w:rsid w:val="005D5D8B"/>
    <w:rsid w:val="005D5EE1"/>
    <w:rsid w:val="005D5FE3"/>
    <w:rsid w:val="005D635D"/>
    <w:rsid w:val="005D639C"/>
    <w:rsid w:val="005D64A2"/>
    <w:rsid w:val="005D6520"/>
    <w:rsid w:val="005D6599"/>
    <w:rsid w:val="005D6D4D"/>
    <w:rsid w:val="005D6E2F"/>
    <w:rsid w:val="005D6ED2"/>
    <w:rsid w:val="005D7270"/>
    <w:rsid w:val="005D74AE"/>
    <w:rsid w:val="005D76EE"/>
    <w:rsid w:val="005D78A7"/>
    <w:rsid w:val="005D7C4C"/>
    <w:rsid w:val="005D7D8A"/>
    <w:rsid w:val="005E0153"/>
    <w:rsid w:val="005E0182"/>
    <w:rsid w:val="005E01E2"/>
    <w:rsid w:val="005E033D"/>
    <w:rsid w:val="005E12A5"/>
    <w:rsid w:val="005E13D5"/>
    <w:rsid w:val="005E185D"/>
    <w:rsid w:val="005E1B63"/>
    <w:rsid w:val="005E21A2"/>
    <w:rsid w:val="005E2D54"/>
    <w:rsid w:val="005E3218"/>
    <w:rsid w:val="005E352A"/>
    <w:rsid w:val="005E39BA"/>
    <w:rsid w:val="005E4223"/>
    <w:rsid w:val="005E43DA"/>
    <w:rsid w:val="005E4457"/>
    <w:rsid w:val="005E4AEF"/>
    <w:rsid w:val="005E4E9B"/>
    <w:rsid w:val="005E5912"/>
    <w:rsid w:val="005E59A4"/>
    <w:rsid w:val="005E59F0"/>
    <w:rsid w:val="005E5C2A"/>
    <w:rsid w:val="005E5CDE"/>
    <w:rsid w:val="005E5D78"/>
    <w:rsid w:val="005E5DC2"/>
    <w:rsid w:val="005E6048"/>
    <w:rsid w:val="005E653F"/>
    <w:rsid w:val="005E65BA"/>
    <w:rsid w:val="005E6D37"/>
    <w:rsid w:val="005E729A"/>
    <w:rsid w:val="005E794E"/>
    <w:rsid w:val="005E79C5"/>
    <w:rsid w:val="005E7D8F"/>
    <w:rsid w:val="005E7F63"/>
    <w:rsid w:val="005F0063"/>
    <w:rsid w:val="005F0429"/>
    <w:rsid w:val="005F0789"/>
    <w:rsid w:val="005F0AEA"/>
    <w:rsid w:val="005F0EFB"/>
    <w:rsid w:val="005F1122"/>
    <w:rsid w:val="005F1B56"/>
    <w:rsid w:val="005F1E9B"/>
    <w:rsid w:val="005F20D9"/>
    <w:rsid w:val="005F2420"/>
    <w:rsid w:val="005F2A15"/>
    <w:rsid w:val="005F2E5A"/>
    <w:rsid w:val="005F2F44"/>
    <w:rsid w:val="005F2F92"/>
    <w:rsid w:val="005F3832"/>
    <w:rsid w:val="005F38A7"/>
    <w:rsid w:val="005F3CDB"/>
    <w:rsid w:val="005F401B"/>
    <w:rsid w:val="005F412B"/>
    <w:rsid w:val="005F4D3D"/>
    <w:rsid w:val="005F4DE6"/>
    <w:rsid w:val="005F4EA5"/>
    <w:rsid w:val="005F4FA8"/>
    <w:rsid w:val="005F5710"/>
    <w:rsid w:val="005F57EE"/>
    <w:rsid w:val="005F5CEB"/>
    <w:rsid w:val="005F5F65"/>
    <w:rsid w:val="005F6504"/>
    <w:rsid w:val="005F651D"/>
    <w:rsid w:val="005F6EB5"/>
    <w:rsid w:val="005F6F92"/>
    <w:rsid w:val="005F781F"/>
    <w:rsid w:val="00600092"/>
    <w:rsid w:val="006004E8"/>
    <w:rsid w:val="00600516"/>
    <w:rsid w:val="0060064A"/>
    <w:rsid w:val="006006B1"/>
    <w:rsid w:val="00600B4F"/>
    <w:rsid w:val="00600B79"/>
    <w:rsid w:val="00600FEB"/>
    <w:rsid w:val="00601035"/>
    <w:rsid w:val="006014AD"/>
    <w:rsid w:val="00601559"/>
    <w:rsid w:val="00601C2E"/>
    <w:rsid w:val="00601E67"/>
    <w:rsid w:val="00601EB2"/>
    <w:rsid w:val="0060230A"/>
    <w:rsid w:val="00602736"/>
    <w:rsid w:val="00602A57"/>
    <w:rsid w:val="00602BA5"/>
    <w:rsid w:val="00602E4F"/>
    <w:rsid w:val="006031AB"/>
    <w:rsid w:val="0060320F"/>
    <w:rsid w:val="00603252"/>
    <w:rsid w:val="00603459"/>
    <w:rsid w:val="0060373F"/>
    <w:rsid w:val="00603752"/>
    <w:rsid w:val="006037A8"/>
    <w:rsid w:val="0060382B"/>
    <w:rsid w:val="006038AA"/>
    <w:rsid w:val="00603998"/>
    <w:rsid w:val="00603B21"/>
    <w:rsid w:val="006040BB"/>
    <w:rsid w:val="0060441B"/>
    <w:rsid w:val="006045A9"/>
    <w:rsid w:val="0060491B"/>
    <w:rsid w:val="006049EE"/>
    <w:rsid w:val="00604CDD"/>
    <w:rsid w:val="00604D9F"/>
    <w:rsid w:val="00605496"/>
    <w:rsid w:val="00605720"/>
    <w:rsid w:val="00605D35"/>
    <w:rsid w:val="00605F48"/>
    <w:rsid w:val="0060617B"/>
    <w:rsid w:val="006061D0"/>
    <w:rsid w:val="00606A7E"/>
    <w:rsid w:val="00606CE8"/>
    <w:rsid w:val="00607231"/>
    <w:rsid w:val="00607587"/>
    <w:rsid w:val="0060789D"/>
    <w:rsid w:val="00607A88"/>
    <w:rsid w:val="00607B71"/>
    <w:rsid w:val="00607FEB"/>
    <w:rsid w:val="006107D9"/>
    <w:rsid w:val="006109F8"/>
    <w:rsid w:val="00610D2B"/>
    <w:rsid w:val="00610EE6"/>
    <w:rsid w:val="00611165"/>
    <w:rsid w:val="006114CD"/>
    <w:rsid w:val="0061167F"/>
    <w:rsid w:val="0061176C"/>
    <w:rsid w:val="00611968"/>
    <w:rsid w:val="00611A57"/>
    <w:rsid w:val="00611A6B"/>
    <w:rsid w:val="00611DB6"/>
    <w:rsid w:val="0061236F"/>
    <w:rsid w:val="00612757"/>
    <w:rsid w:val="00612899"/>
    <w:rsid w:val="00612E5B"/>
    <w:rsid w:val="006132D0"/>
    <w:rsid w:val="0061346F"/>
    <w:rsid w:val="00613BAC"/>
    <w:rsid w:val="00613DFC"/>
    <w:rsid w:val="00614345"/>
    <w:rsid w:val="006144DF"/>
    <w:rsid w:val="0061488A"/>
    <w:rsid w:val="00615248"/>
    <w:rsid w:val="006152AE"/>
    <w:rsid w:val="00615517"/>
    <w:rsid w:val="00615668"/>
    <w:rsid w:val="0061584D"/>
    <w:rsid w:val="006159F8"/>
    <w:rsid w:val="00615E72"/>
    <w:rsid w:val="00615ECE"/>
    <w:rsid w:val="00616212"/>
    <w:rsid w:val="006164E3"/>
    <w:rsid w:val="0061652C"/>
    <w:rsid w:val="006165BC"/>
    <w:rsid w:val="006168ED"/>
    <w:rsid w:val="006168F0"/>
    <w:rsid w:val="00616BBA"/>
    <w:rsid w:val="00616DDA"/>
    <w:rsid w:val="00616E07"/>
    <w:rsid w:val="00616E18"/>
    <w:rsid w:val="00616F3A"/>
    <w:rsid w:val="006174E4"/>
    <w:rsid w:val="00617564"/>
    <w:rsid w:val="00617AF3"/>
    <w:rsid w:val="00617BD9"/>
    <w:rsid w:val="00617DC4"/>
    <w:rsid w:val="00617DFC"/>
    <w:rsid w:val="006202E5"/>
    <w:rsid w:val="006205D7"/>
    <w:rsid w:val="006205E2"/>
    <w:rsid w:val="00620B98"/>
    <w:rsid w:val="00620F34"/>
    <w:rsid w:val="006217EC"/>
    <w:rsid w:val="00621AE4"/>
    <w:rsid w:val="00621AEB"/>
    <w:rsid w:val="00621C1E"/>
    <w:rsid w:val="00621CC6"/>
    <w:rsid w:val="00622C56"/>
    <w:rsid w:val="00622CF9"/>
    <w:rsid w:val="00622E9E"/>
    <w:rsid w:val="00623007"/>
    <w:rsid w:val="0062354C"/>
    <w:rsid w:val="00623750"/>
    <w:rsid w:val="0062377E"/>
    <w:rsid w:val="00623AF2"/>
    <w:rsid w:val="00623E16"/>
    <w:rsid w:val="00624127"/>
    <w:rsid w:val="006243D8"/>
    <w:rsid w:val="0062476B"/>
    <w:rsid w:val="00624DAA"/>
    <w:rsid w:val="00624EF2"/>
    <w:rsid w:val="0062567C"/>
    <w:rsid w:val="006266AE"/>
    <w:rsid w:val="006269F9"/>
    <w:rsid w:val="00626C08"/>
    <w:rsid w:val="00626DCD"/>
    <w:rsid w:val="00626E1F"/>
    <w:rsid w:val="00626F5A"/>
    <w:rsid w:val="00627026"/>
    <w:rsid w:val="006273B9"/>
    <w:rsid w:val="006274E1"/>
    <w:rsid w:val="00627853"/>
    <w:rsid w:val="00627E5D"/>
    <w:rsid w:val="00630292"/>
    <w:rsid w:val="00630819"/>
    <w:rsid w:val="006308EB"/>
    <w:rsid w:val="00630907"/>
    <w:rsid w:val="00630975"/>
    <w:rsid w:val="00630B0D"/>
    <w:rsid w:val="00630C7E"/>
    <w:rsid w:val="00630DA1"/>
    <w:rsid w:val="00630E5F"/>
    <w:rsid w:val="00631ABD"/>
    <w:rsid w:val="00631B97"/>
    <w:rsid w:val="00631C90"/>
    <w:rsid w:val="00631CB1"/>
    <w:rsid w:val="00631FCA"/>
    <w:rsid w:val="0063252B"/>
    <w:rsid w:val="006328DF"/>
    <w:rsid w:val="00632F18"/>
    <w:rsid w:val="0063320A"/>
    <w:rsid w:val="00633313"/>
    <w:rsid w:val="00633521"/>
    <w:rsid w:val="00633B8C"/>
    <w:rsid w:val="00633C18"/>
    <w:rsid w:val="00633CCC"/>
    <w:rsid w:val="00634144"/>
    <w:rsid w:val="00634779"/>
    <w:rsid w:val="00634B07"/>
    <w:rsid w:val="00634CA0"/>
    <w:rsid w:val="00634CB6"/>
    <w:rsid w:val="0063529F"/>
    <w:rsid w:val="00635966"/>
    <w:rsid w:val="00635BBD"/>
    <w:rsid w:val="00636328"/>
    <w:rsid w:val="0063650E"/>
    <w:rsid w:val="00636550"/>
    <w:rsid w:val="006366C8"/>
    <w:rsid w:val="00636DA0"/>
    <w:rsid w:val="00637187"/>
    <w:rsid w:val="006375AD"/>
    <w:rsid w:val="0063774D"/>
    <w:rsid w:val="006378D7"/>
    <w:rsid w:val="0064015F"/>
    <w:rsid w:val="00640A46"/>
    <w:rsid w:val="00640B19"/>
    <w:rsid w:val="00640E14"/>
    <w:rsid w:val="00640E6D"/>
    <w:rsid w:val="0064142A"/>
    <w:rsid w:val="00641706"/>
    <w:rsid w:val="00641954"/>
    <w:rsid w:val="00641F1A"/>
    <w:rsid w:val="00642027"/>
    <w:rsid w:val="006420BD"/>
    <w:rsid w:val="0064282E"/>
    <w:rsid w:val="006428A3"/>
    <w:rsid w:val="006428FF"/>
    <w:rsid w:val="00642946"/>
    <w:rsid w:val="0064298F"/>
    <w:rsid w:val="00642FC1"/>
    <w:rsid w:val="0064333A"/>
    <w:rsid w:val="00643397"/>
    <w:rsid w:val="00643410"/>
    <w:rsid w:val="0064344E"/>
    <w:rsid w:val="0064359F"/>
    <w:rsid w:val="00643DDC"/>
    <w:rsid w:val="006445B8"/>
    <w:rsid w:val="00644A4C"/>
    <w:rsid w:val="00644EDD"/>
    <w:rsid w:val="006452FF"/>
    <w:rsid w:val="00645322"/>
    <w:rsid w:val="00645520"/>
    <w:rsid w:val="006455CA"/>
    <w:rsid w:val="00645767"/>
    <w:rsid w:val="006459AF"/>
    <w:rsid w:val="00645DE7"/>
    <w:rsid w:val="00645DFF"/>
    <w:rsid w:val="00645EEF"/>
    <w:rsid w:val="00645F63"/>
    <w:rsid w:val="00645F96"/>
    <w:rsid w:val="00646516"/>
    <w:rsid w:val="006468D8"/>
    <w:rsid w:val="00646C74"/>
    <w:rsid w:val="006472E5"/>
    <w:rsid w:val="00647382"/>
    <w:rsid w:val="006473E4"/>
    <w:rsid w:val="00647528"/>
    <w:rsid w:val="0064786F"/>
    <w:rsid w:val="00647D68"/>
    <w:rsid w:val="006502BD"/>
    <w:rsid w:val="006505EA"/>
    <w:rsid w:val="006507CD"/>
    <w:rsid w:val="00650BE4"/>
    <w:rsid w:val="00650FC4"/>
    <w:rsid w:val="0065111C"/>
    <w:rsid w:val="0065164F"/>
    <w:rsid w:val="00651D21"/>
    <w:rsid w:val="00651DCE"/>
    <w:rsid w:val="0065244B"/>
    <w:rsid w:val="0065245A"/>
    <w:rsid w:val="00652787"/>
    <w:rsid w:val="00652F86"/>
    <w:rsid w:val="00653042"/>
    <w:rsid w:val="006530DD"/>
    <w:rsid w:val="00653330"/>
    <w:rsid w:val="00653820"/>
    <w:rsid w:val="00653933"/>
    <w:rsid w:val="00653B60"/>
    <w:rsid w:val="00653D64"/>
    <w:rsid w:val="00654020"/>
    <w:rsid w:val="00654077"/>
    <w:rsid w:val="006542F8"/>
    <w:rsid w:val="006545DE"/>
    <w:rsid w:val="00654B35"/>
    <w:rsid w:val="00654BBD"/>
    <w:rsid w:val="00654D0F"/>
    <w:rsid w:val="00654E50"/>
    <w:rsid w:val="006550C5"/>
    <w:rsid w:val="006552A7"/>
    <w:rsid w:val="0065556A"/>
    <w:rsid w:val="006555FE"/>
    <w:rsid w:val="00655605"/>
    <w:rsid w:val="00656C6B"/>
    <w:rsid w:val="00656E4E"/>
    <w:rsid w:val="00657059"/>
    <w:rsid w:val="006571CB"/>
    <w:rsid w:val="006573A5"/>
    <w:rsid w:val="00660292"/>
    <w:rsid w:val="006603EA"/>
    <w:rsid w:val="006604A7"/>
    <w:rsid w:val="006604E6"/>
    <w:rsid w:val="006607C5"/>
    <w:rsid w:val="0066131E"/>
    <w:rsid w:val="0066134C"/>
    <w:rsid w:val="006613AB"/>
    <w:rsid w:val="0066160E"/>
    <w:rsid w:val="006618A4"/>
    <w:rsid w:val="00661D17"/>
    <w:rsid w:val="00661FD7"/>
    <w:rsid w:val="00662349"/>
    <w:rsid w:val="00662B77"/>
    <w:rsid w:val="00662B85"/>
    <w:rsid w:val="00662F53"/>
    <w:rsid w:val="00662F88"/>
    <w:rsid w:val="00663015"/>
    <w:rsid w:val="006635BA"/>
    <w:rsid w:val="00663CDB"/>
    <w:rsid w:val="006642DA"/>
    <w:rsid w:val="00664ABA"/>
    <w:rsid w:val="00664CF9"/>
    <w:rsid w:val="00664E4B"/>
    <w:rsid w:val="006650FE"/>
    <w:rsid w:val="00665543"/>
    <w:rsid w:val="0066560F"/>
    <w:rsid w:val="006658AC"/>
    <w:rsid w:val="0066597D"/>
    <w:rsid w:val="00665A04"/>
    <w:rsid w:val="00665CB4"/>
    <w:rsid w:val="00665D7C"/>
    <w:rsid w:val="00665ED0"/>
    <w:rsid w:val="00666B39"/>
    <w:rsid w:val="00666D08"/>
    <w:rsid w:val="00666F59"/>
    <w:rsid w:val="00667352"/>
    <w:rsid w:val="0066736A"/>
    <w:rsid w:val="00667724"/>
    <w:rsid w:val="00670422"/>
    <w:rsid w:val="00670E80"/>
    <w:rsid w:val="00671581"/>
    <w:rsid w:val="00671E57"/>
    <w:rsid w:val="00672A10"/>
    <w:rsid w:val="00672DAD"/>
    <w:rsid w:val="00672F06"/>
    <w:rsid w:val="00673CB8"/>
    <w:rsid w:val="00673D67"/>
    <w:rsid w:val="00673F22"/>
    <w:rsid w:val="00674018"/>
    <w:rsid w:val="0067417B"/>
    <w:rsid w:val="00674207"/>
    <w:rsid w:val="006742BE"/>
    <w:rsid w:val="0067455E"/>
    <w:rsid w:val="00674848"/>
    <w:rsid w:val="00674E1F"/>
    <w:rsid w:val="006754C9"/>
    <w:rsid w:val="006755DA"/>
    <w:rsid w:val="00675A0A"/>
    <w:rsid w:val="00675C35"/>
    <w:rsid w:val="006762FC"/>
    <w:rsid w:val="00676533"/>
    <w:rsid w:val="0067679E"/>
    <w:rsid w:val="00676850"/>
    <w:rsid w:val="00677144"/>
    <w:rsid w:val="00677398"/>
    <w:rsid w:val="00677F15"/>
    <w:rsid w:val="00677FA7"/>
    <w:rsid w:val="006800FA"/>
    <w:rsid w:val="00680162"/>
    <w:rsid w:val="00680305"/>
    <w:rsid w:val="006806E3"/>
    <w:rsid w:val="00680A46"/>
    <w:rsid w:val="00680F41"/>
    <w:rsid w:val="00680FCB"/>
    <w:rsid w:val="00681281"/>
    <w:rsid w:val="00681818"/>
    <w:rsid w:val="00681C62"/>
    <w:rsid w:val="00681C7A"/>
    <w:rsid w:val="00681C91"/>
    <w:rsid w:val="00681DA0"/>
    <w:rsid w:val="00682112"/>
    <w:rsid w:val="006827CD"/>
    <w:rsid w:val="00682AED"/>
    <w:rsid w:val="00682C41"/>
    <w:rsid w:val="00682DFD"/>
    <w:rsid w:val="00683424"/>
    <w:rsid w:val="00683568"/>
    <w:rsid w:val="006836A3"/>
    <w:rsid w:val="00683D6D"/>
    <w:rsid w:val="00684581"/>
    <w:rsid w:val="00684A14"/>
    <w:rsid w:val="00685B4B"/>
    <w:rsid w:val="00685D18"/>
    <w:rsid w:val="00685F39"/>
    <w:rsid w:val="00686005"/>
    <w:rsid w:val="0068664B"/>
    <w:rsid w:val="00686D2C"/>
    <w:rsid w:val="00687072"/>
    <w:rsid w:val="006871F3"/>
    <w:rsid w:val="006873BE"/>
    <w:rsid w:val="00687E24"/>
    <w:rsid w:val="00687F65"/>
    <w:rsid w:val="00687FAD"/>
    <w:rsid w:val="006904C1"/>
    <w:rsid w:val="00690B67"/>
    <w:rsid w:val="00690D1D"/>
    <w:rsid w:val="006914E9"/>
    <w:rsid w:val="00691553"/>
    <w:rsid w:val="00691701"/>
    <w:rsid w:val="00691B9D"/>
    <w:rsid w:val="00692421"/>
    <w:rsid w:val="00692429"/>
    <w:rsid w:val="00692E53"/>
    <w:rsid w:val="00692FAB"/>
    <w:rsid w:val="00693239"/>
    <w:rsid w:val="006938F8"/>
    <w:rsid w:val="00694821"/>
    <w:rsid w:val="0069484B"/>
    <w:rsid w:val="0069484D"/>
    <w:rsid w:val="006949CC"/>
    <w:rsid w:val="00694D6C"/>
    <w:rsid w:val="00694E4E"/>
    <w:rsid w:val="00694F5E"/>
    <w:rsid w:val="006953AB"/>
    <w:rsid w:val="006958F5"/>
    <w:rsid w:val="00695C95"/>
    <w:rsid w:val="00695DFB"/>
    <w:rsid w:val="00695EB1"/>
    <w:rsid w:val="0069642A"/>
    <w:rsid w:val="006966B1"/>
    <w:rsid w:val="00696773"/>
    <w:rsid w:val="00697464"/>
    <w:rsid w:val="00697491"/>
    <w:rsid w:val="006975A0"/>
    <w:rsid w:val="00697736"/>
    <w:rsid w:val="006977DC"/>
    <w:rsid w:val="006977FA"/>
    <w:rsid w:val="00697AB0"/>
    <w:rsid w:val="00697B5A"/>
    <w:rsid w:val="006A0318"/>
    <w:rsid w:val="006A0684"/>
    <w:rsid w:val="006A09E1"/>
    <w:rsid w:val="006A0C5E"/>
    <w:rsid w:val="006A0D0B"/>
    <w:rsid w:val="006A0F32"/>
    <w:rsid w:val="006A107E"/>
    <w:rsid w:val="006A1301"/>
    <w:rsid w:val="006A1C3B"/>
    <w:rsid w:val="006A1F95"/>
    <w:rsid w:val="006A2048"/>
    <w:rsid w:val="006A24E5"/>
    <w:rsid w:val="006A28D1"/>
    <w:rsid w:val="006A2D52"/>
    <w:rsid w:val="006A2FE2"/>
    <w:rsid w:val="006A3013"/>
    <w:rsid w:val="006A306F"/>
    <w:rsid w:val="006A3329"/>
    <w:rsid w:val="006A34CF"/>
    <w:rsid w:val="006A360F"/>
    <w:rsid w:val="006A38E2"/>
    <w:rsid w:val="006A3C9A"/>
    <w:rsid w:val="006A419E"/>
    <w:rsid w:val="006A4209"/>
    <w:rsid w:val="006A4261"/>
    <w:rsid w:val="006A4921"/>
    <w:rsid w:val="006A4C02"/>
    <w:rsid w:val="006A5451"/>
    <w:rsid w:val="006A561F"/>
    <w:rsid w:val="006A5834"/>
    <w:rsid w:val="006A5DDA"/>
    <w:rsid w:val="006A5E50"/>
    <w:rsid w:val="006A6B2A"/>
    <w:rsid w:val="006A6CCA"/>
    <w:rsid w:val="006A6D6B"/>
    <w:rsid w:val="006A7598"/>
    <w:rsid w:val="006A78C3"/>
    <w:rsid w:val="006A7B1C"/>
    <w:rsid w:val="006A7B92"/>
    <w:rsid w:val="006A7D01"/>
    <w:rsid w:val="006A7E7C"/>
    <w:rsid w:val="006A7EAE"/>
    <w:rsid w:val="006B04D9"/>
    <w:rsid w:val="006B06DB"/>
    <w:rsid w:val="006B1025"/>
    <w:rsid w:val="006B10BB"/>
    <w:rsid w:val="006B1313"/>
    <w:rsid w:val="006B136C"/>
    <w:rsid w:val="006B1462"/>
    <w:rsid w:val="006B14C3"/>
    <w:rsid w:val="006B1744"/>
    <w:rsid w:val="006B207E"/>
    <w:rsid w:val="006B2582"/>
    <w:rsid w:val="006B28BC"/>
    <w:rsid w:val="006B28C5"/>
    <w:rsid w:val="006B2C4A"/>
    <w:rsid w:val="006B2E96"/>
    <w:rsid w:val="006B3256"/>
    <w:rsid w:val="006B338A"/>
    <w:rsid w:val="006B3733"/>
    <w:rsid w:val="006B3830"/>
    <w:rsid w:val="006B3A71"/>
    <w:rsid w:val="006B3CE1"/>
    <w:rsid w:val="006B403C"/>
    <w:rsid w:val="006B46C3"/>
    <w:rsid w:val="006B4C54"/>
    <w:rsid w:val="006B53C0"/>
    <w:rsid w:val="006B56C8"/>
    <w:rsid w:val="006B5BB9"/>
    <w:rsid w:val="006B5C96"/>
    <w:rsid w:val="006B5CFF"/>
    <w:rsid w:val="006B5E2E"/>
    <w:rsid w:val="006B6342"/>
    <w:rsid w:val="006B648A"/>
    <w:rsid w:val="006B653F"/>
    <w:rsid w:val="006B6FA1"/>
    <w:rsid w:val="006B7961"/>
    <w:rsid w:val="006B7AA6"/>
    <w:rsid w:val="006B7C21"/>
    <w:rsid w:val="006B7C49"/>
    <w:rsid w:val="006B7EB6"/>
    <w:rsid w:val="006C0322"/>
    <w:rsid w:val="006C053E"/>
    <w:rsid w:val="006C0779"/>
    <w:rsid w:val="006C0850"/>
    <w:rsid w:val="006C0BFF"/>
    <w:rsid w:val="006C1086"/>
    <w:rsid w:val="006C1558"/>
    <w:rsid w:val="006C1B14"/>
    <w:rsid w:val="006C1C52"/>
    <w:rsid w:val="006C225C"/>
    <w:rsid w:val="006C268C"/>
    <w:rsid w:val="006C2776"/>
    <w:rsid w:val="006C2A14"/>
    <w:rsid w:val="006C2B89"/>
    <w:rsid w:val="006C2D1C"/>
    <w:rsid w:val="006C2E98"/>
    <w:rsid w:val="006C317B"/>
    <w:rsid w:val="006C342C"/>
    <w:rsid w:val="006C34C4"/>
    <w:rsid w:val="006C3693"/>
    <w:rsid w:val="006C3C37"/>
    <w:rsid w:val="006C44C8"/>
    <w:rsid w:val="006C44CC"/>
    <w:rsid w:val="006C4583"/>
    <w:rsid w:val="006C48C2"/>
    <w:rsid w:val="006C4F53"/>
    <w:rsid w:val="006C54E8"/>
    <w:rsid w:val="006C56AD"/>
    <w:rsid w:val="006C57BD"/>
    <w:rsid w:val="006C5A3E"/>
    <w:rsid w:val="006C5A64"/>
    <w:rsid w:val="006C600E"/>
    <w:rsid w:val="006C6251"/>
    <w:rsid w:val="006C6426"/>
    <w:rsid w:val="006C6C25"/>
    <w:rsid w:val="006C6DE7"/>
    <w:rsid w:val="006C70D3"/>
    <w:rsid w:val="006C70DD"/>
    <w:rsid w:val="006C71E0"/>
    <w:rsid w:val="006C768A"/>
    <w:rsid w:val="006C7998"/>
    <w:rsid w:val="006C7CDB"/>
    <w:rsid w:val="006D0568"/>
    <w:rsid w:val="006D0953"/>
    <w:rsid w:val="006D09D3"/>
    <w:rsid w:val="006D135B"/>
    <w:rsid w:val="006D135F"/>
    <w:rsid w:val="006D1672"/>
    <w:rsid w:val="006D16DF"/>
    <w:rsid w:val="006D1D9E"/>
    <w:rsid w:val="006D200D"/>
    <w:rsid w:val="006D2294"/>
    <w:rsid w:val="006D23B1"/>
    <w:rsid w:val="006D264F"/>
    <w:rsid w:val="006D2B36"/>
    <w:rsid w:val="006D3734"/>
    <w:rsid w:val="006D4190"/>
    <w:rsid w:val="006D4A16"/>
    <w:rsid w:val="006D4CAB"/>
    <w:rsid w:val="006D51EA"/>
    <w:rsid w:val="006D5201"/>
    <w:rsid w:val="006D56B4"/>
    <w:rsid w:val="006D571E"/>
    <w:rsid w:val="006D5FC9"/>
    <w:rsid w:val="006D6312"/>
    <w:rsid w:val="006D6426"/>
    <w:rsid w:val="006D67D3"/>
    <w:rsid w:val="006D693C"/>
    <w:rsid w:val="006D6A8F"/>
    <w:rsid w:val="006D6B75"/>
    <w:rsid w:val="006D6C5B"/>
    <w:rsid w:val="006D6C88"/>
    <w:rsid w:val="006D6CFC"/>
    <w:rsid w:val="006D6E03"/>
    <w:rsid w:val="006D712F"/>
    <w:rsid w:val="006D7355"/>
    <w:rsid w:val="006D7359"/>
    <w:rsid w:val="006D7531"/>
    <w:rsid w:val="006D7C58"/>
    <w:rsid w:val="006E02D9"/>
    <w:rsid w:val="006E0DCA"/>
    <w:rsid w:val="006E0ECC"/>
    <w:rsid w:val="006E1099"/>
    <w:rsid w:val="006E10F9"/>
    <w:rsid w:val="006E1737"/>
    <w:rsid w:val="006E1B96"/>
    <w:rsid w:val="006E1D04"/>
    <w:rsid w:val="006E1DE0"/>
    <w:rsid w:val="006E1E32"/>
    <w:rsid w:val="006E1F2C"/>
    <w:rsid w:val="006E32AF"/>
    <w:rsid w:val="006E3612"/>
    <w:rsid w:val="006E3707"/>
    <w:rsid w:val="006E3A49"/>
    <w:rsid w:val="006E3EED"/>
    <w:rsid w:val="006E4139"/>
    <w:rsid w:val="006E41B5"/>
    <w:rsid w:val="006E425C"/>
    <w:rsid w:val="006E4660"/>
    <w:rsid w:val="006E49E0"/>
    <w:rsid w:val="006E4E19"/>
    <w:rsid w:val="006E4F03"/>
    <w:rsid w:val="006E5003"/>
    <w:rsid w:val="006E513B"/>
    <w:rsid w:val="006E5461"/>
    <w:rsid w:val="006E58A2"/>
    <w:rsid w:val="006E594E"/>
    <w:rsid w:val="006E5990"/>
    <w:rsid w:val="006E5D9C"/>
    <w:rsid w:val="006E6154"/>
    <w:rsid w:val="006E62C7"/>
    <w:rsid w:val="006E638A"/>
    <w:rsid w:val="006E66D6"/>
    <w:rsid w:val="006E6814"/>
    <w:rsid w:val="006E6870"/>
    <w:rsid w:val="006E6C53"/>
    <w:rsid w:val="006E6F12"/>
    <w:rsid w:val="006E71C0"/>
    <w:rsid w:val="006E73B8"/>
    <w:rsid w:val="006E75E0"/>
    <w:rsid w:val="006E7623"/>
    <w:rsid w:val="006E7856"/>
    <w:rsid w:val="006E7C1D"/>
    <w:rsid w:val="006F0039"/>
    <w:rsid w:val="006F01F2"/>
    <w:rsid w:val="006F0A65"/>
    <w:rsid w:val="006F0F9F"/>
    <w:rsid w:val="006F1823"/>
    <w:rsid w:val="006F1B2F"/>
    <w:rsid w:val="006F1EBE"/>
    <w:rsid w:val="006F1F18"/>
    <w:rsid w:val="006F2285"/>
    <w:rsid w:val="006F248F"/>
    <w:rsid w:val="006F2530"/>
    <w:rsid w:val="006F2590"/>
    <w:rsid w:val="006F26F0"/>
    <w:rsid w:val="006F27ED"/>
    <w:rsid w:val="006F2B53"/>
    <w:rsid w:val="006F2D3A"/>
    <w:rsid w:val="006F3233"/>
    <w:rsid w:val="006F3285"/>
    <w:rsid w:val="006F37C0"/>
    <w:rsid w:val="006F37EE"/>
    <w:rsid w:val="006F3BD8"/>
    <w:rsid w:val="006F3C9A"/>
    <w:rsid w:val="006F3DB2"/>
    <w:rsid w:val="006F3F0F"/>
    <w:rsid w:val="006F41A4"/>
    <w:rsid w:val="006F4327"/>
    <w:rsid w:val="006F4ADC"/>
    <w:rsid w:val="006F4E48"/>
    <w:rsid w:val="006F4FD9"/>
    <w:rsid w:val="006F4FF3"/>
    <w:rsid w:val="006F5082"/>
    <w:rsid w:val="006F520C"/>
    <w:rsid w:val="006F53CD"/>
    <w:rsid w:val="006F53E8"/>
    <w:rsid w:val="006F5649"/>
    <w:rsid w:val="006F5A92"/>
    <w:rsid w:val="006F5D04"/>
    <w:rsid w:val="006F5DFD"/>
    <w:rsid w:val="006F6671"/>
    <w:rsid w:val="006F6972"/>
    <w:rsid w:val="006F6A97"/>
    <w:rsid w:val="006F7664"/>
    <w:rsid w:val="006F76F7"/>
    <w:rsid w:val="00700070"/>
    <w:rsid w:val="0070014F"/>
    <w:rsid w:val="00700229"/>
    <w:rsid w:val="00700333"/>
    <w:rsid w:val="007004D7"/>
    <w:rsid w:val="007006F3"/>
    <w:rsid w:val="00700893"/>
    <w:rsid w:val="007008C9"/>
    <w:rsid w:val="00700E00"/>
    <w:rsid w:val="00700F5D"/>
    <w:rsid w:val="00701087"/>
    <w:rsid w:val="00701374"/>
    <w:rsid w:val="00701519"/>
    <w:rsid w:val="007018CB"/>
    <w:rsid w:val="00701A0F"/>
    <w:rsid w:val="00701A74"/>
    <w:rsid w:val="00701C76"/>
    <w:rsid w:val="00701E5B"/>
    <w:rsid w:val="00702287"/>
    <w:rsid w:val="0070241E"/>
    <w:rsid w:val="00702659"/>
    <w:rsid w:val="00702B38"/>
    <w:rsid w:val="00702C35"/>
    <w:rsid w:val="00702D0F"/>
    <w:rsid w:val="007035A6"/>
    <w:rsid w:val="00703746"/>
    <w:rsid w:val="007038BB"/>
    <w:rsid w:val="00703970"/>
    <w:rsid w:val="00703A3A"/>
    <w:rsid w:val="00703CDB"/>
    <w:rsid w:val="00703D13"/>
    <w:rsid w:val="00703D94"/>
    <w:rsid w:val="0070403C"/>
    <w:rsid w:val="007040A4"/>
    <w:rsid w:val="00704A05"/>
    <w:rsid w:val="00704AF5"/>
    <w:rsid w:val="00704B56"/>
    <w:rsid w:val="007050C9"/>
    <w:rsid w:val="00705106"/>
    <w:rsid w:val="00705128"/>
    <w:rsid w:val="0070536D"/>
    <w:rsid w:val="0070549C"/>
    <w:rsid w:val="00705727"/>
    <w:rsid w:val="0070576D"/>
    <w:rsid w:val="007057F2"/>
    <w:rsid w:val="0070623A"/>
    <w:rsid w:val="00706522"/>
    <w:rsid w:val="00706609"/>
    <w:rsid w:val="00706A18"/>
    <w:rsid w:val="00706A9C"/>
    <w:rsid w:val="00706E61"/>
    <w:rsid w:val="00706FE8"/>
    <w:rsid w:val="0070737D"/>
    <w:rsid w:val="00707632"/>
    <w:rsid w:val="00707B83"/>
    <w:rsid w:val="00707BFA"/>
    <w:rsid w:val="00707FE3"/>
    <w:rsid w:val="007102BA"/>
    <w:rsid w:val="00710588"/>
    <w:rsid w:val="007107F2"/>
    <w:rsid w:val="00710FFC"/>
    <w:rsid w:val="0071118A"/>
    <w:rsid w:val="007111D7"/>
    <w:rsid w:val="00711614"/>
    <w:rsid w:val="007116C4"/>
    <w:rsid w:val="00711C3C"/>
    <w:rsid w:val="0071206F"/>
    <w:rsid w:val="007120BF"/>
    <w:rsid w:val="0071218C"/>
    <w:rsid w:val="00712341"/>
    <w:rsid w:val="007123A1"/>
    <w:rsid w:val="00712763"/>
    <w:rsid w:val="00712858"/>
    <w:rsid w:val="00712906"/>
    <w:rsid w:val="00712A51"/>
    <w:rsid w:val="00712EF3"/>
    <w:rsid w:val="00712F8E"/>
    <w:rsid w:val="00713197"/>
    <w:rsid w:val="0071319C"/>
    <w:rsid w:val="007135E7"/>
    <w:rsid w:val="00713C0B"/>
    <w:rsid w:val="00713E53"/>
    <w:rsid w:val="0071432A"/>
    <w:rsid w:val="00714429"/>
    <w:rsid w:val="007144BB"/>
    <w:rsid w:val="007145DF"/>
    <w:rsid w:val="00714623"/>
    <w:rsid w:val="00714775"/>
    <w:rsid w:val="00714988"/>
    <w:rsid w:val="00714DDD"/>
    <w:rsid w:val="00714EAF"/>
    <w:rsid w:val="007154DA"/>
    <w:rsid w:val="0071573F"/>
    <w:rsid w:val="00715792"/>
    <w:rsid w:val="0071596C"/>
    <w:rsid w:val="00715BFD"/>
    <w:rsid w:val="00715F6E"/>
    <w:rsid w:val="007161BD"/>
    <w:rsid w:val="0071622E"/>
    <w:rsid w:val="00716B5B"/>
    <w:rsid w:val="00716EE5"/>
    <w:rsid w:val="00717291"/>
    <w:rsid w:val="007176E9"/>
    <w:rsid w:val="00717ABB"/>
    <w:rsid w:val="00720006"/>
    <w:rsid w:val="00720630"/>
    <w:rsid w:val="0072075A"/>
    <w:rsid w:val="00720DD2"/>
    <w:rsid w:val="007212A3"/>
    <w:rsid w:val="007212B8"/>
    <w:rsid w:val="00721399"/>
    <w:rsid w:val="00721510"/>
    <w:rsid w:val="00721801"/>
    <w:rsid w:val="00721B55"/>
    <w:rsid w:val="00721D1A"/>
    <w:rsid w:val="00721DC4"/>
    <w:rsid w:val="00721DD2"/>
    <w:rsid w:val="00721F27"/>
    <w:rsid w:val="00722353"/>
    <w:rsid w:val="00722810"/>
    <w:rsid w:val="00722AD5"/>
    <w:rsid w:val="00722BDD"/>
    <w:rsid w:val="00722D25"/>
    <w:rsid w:val="00722EAA"/>
    <w:rsid w:val="0072369D"/>
    <w:rsid w:val="00723702"/>
    <w:rsid w:val="007237BF"/>
    <w:rsid w:val="00723DB3"/>
    <w:rsid w:val="00723E00"/>
    <w:rsid w:val="007240C8"/>
    <w:rsid w:val="0072456F"/>
    <w:rsid w:val="007248AC"/>
    <w:rsid w:val="00724BE6"/>
    <w:rsid w:val="00724F42"/>
    <w:rsid w:val="007250D4"/>
    <w:rsid w:val="00725899"/>
    <w:rsid w:val="00725BD7"/>
    <w:rsid w:val="00726060"/>
    <w:rsid w:val="00726063"/>
    <w:rsid w:val="00726169"/>
    <w:rsid w:val="007261A5"/>
    <w:rsid w:val="007261AB"/>
    <w:rsid w:val="00726624"/>
    <w:rsid w:val="007266A3"/>
    <w:rsid w:val="007267D4"/>
    <w:rsid w:val="00726C2E"/>
    <w:rsid w:val="00726D73"/>
    <w:rsid w:val="00726D9C"/>
    <w:rsid w:val="00726F1B"/>
    <w:rsid w:val="00727046"/>
    <w:rsid w:val="0072736D"/>
    <w:rsid w:val="0072737A"/>
    <w:rsid w:val="0072739D"/>
    <w:rsid w:val="00727494"/>
    <w:rsid w:val="00727819"/>
    <w:rsid w:val="00727A1E"/>
    <w:rsid w:val="00727A41"/>
    <w:rsid w:val="007303A2"/>
    <w:rsid w:val="007303CC"/>
    <w:rsid w:val="007307DF"/>
    <w:rsid w:val="0073082C"/>
    <w:rsid w:val="00730882"/>
    <w:rsid w:val="007309E5"/>
    <w:rsid w:val="00730CB0"/>
    <w:rsid w:val="00730EF7"/>
    <w:rsid w:val="00731065"/>
    <w:rsid w:val="0073108A"/>
    <w:rsid w:val="00731708"/>
    <w:rsid w:val="007319CD"/>
    <w:rsid w:val="00731B07"/>
    <w:rsid w:val="007324EA"/>
    <w:rsid w:val="00732ADB"/>
    <w:rsid w:val="00732D82"/>
    <w:rsid w:val="00733071"/>
    <w:rsid w:val="0073368C"/>
    <w:rsid w:val="0073392E"/>
    <w:rsid w:val="00733D9C"/>
    <w:rsid w:val="00733DDC"/>
    <w:rsid w:val="007345D4"/>
    <w:rsid w:val="00734873"/>
    <w:rsid w:val="007348A0"/>
    <w:rsid w:val="00734BA9"/>
    <w:rsid w:val="007356D3"/>
    <w:rsid w:val="007357D9"/>
    <w:rsid w:val="007358C3"/>
    <w:rsid w:val="0073593C"/>
    <w:rsid w:val="00735C1D"/>
    <w:rsid w:val="00735CBF"/>
    <w:rsid w:val="00735D93"/>
    <w:rsid w:val="007368B4"/>
    <w:rsid w:val="00736AF1"/>
    <w:rsid w:val="00736D92"/>
    <w:rsid w:val="0073709F"/>
    <w:rsid w:val="007371B2"/>
    <w:rsid w:val="007378E2"/>
    <w:rsid w:val="007379AA"/>
    <w:rsid w:val="00737AE5"/>
    <w:rsid w:val="00737B82"/>
    <w:rsid w:val="00737BF0"/>
    <w:rsid w:val="00737C9B"/>
    <w:rsid w:val="00737D78"/>
    <w:rsid w:val="00737E3F"/>
    <w:rsid w:val="007403FF"/>
    <w:rsid w:val="00740C5D"/>
    <w:rsid w:val="00740CFA"/>
    <w:rsid w:val="00740F68"/>
    <w:rsid w:val="00741047"/>
    <w:rsid w:val="0074109D"/>
    <w:rsid w:val="007410DA"/>
    <w:rsid w:val="007410DB"/>
    <w:rsid w:val="007416DB"/>
    <w:rsid w:val="00741875"/>
    <w:rsid w:val="007418B3"/>
    <w:rsid w:val="00741DAD"/>
    <w:rsid w:val="00741FEF"/>
    <w:rsid w:val="00742270"/>
    <w:rsid w:val="007425D3"/>
    <w:rsid w:val="00742620"/>
    <w:rsid w:val="0074286A"/>
    <w:rsid w:val="0074291C"/>
    <w:rsid w:val="00742939"/>
    <w:rsid w:val="00742E99"/>
    <w:rsid w:val="00742F52"/>
    <w:rsid w:val="00743095"/>
    <w:rsid w:val="0074309C"/>
    <w:rsid w:val="007432A5"/>
    <w:rsid w:val="007435F6"/>
    <w:rsid w:val="007439CF"/>
    <w:rsid w:val="00743AAD"/>
    <w:rsid w:val="00743CBE"/>
    <w:rsid w:val="0074432B"/>
    <w:rsid w:val="0074475C"/>
    <w:rsid w:val="00744BE8"/>
    <w:rsid w:val="0074503D"/>
    <w:rsid w:val="007452E4"/>
    <w:rsid w:val="0074545B"/>
    <w:rsid w:val="0074597B"/>
    <w:rsid w:val="0074597C"/>
    <w:rsid w:val="00745BCD"/>
    <w:rsid w:val="00745D4A"/>
    <w:rsid w:val="00745D6F"/>
    <w:rsid w:val="00745F1C"/>
    <w:rsid w:val="007464C0"/>
    <w:rsid w:val="007464F5"/>
    <w:rsid w:val="007465FF"/>
    <w:rsid w:val="007466F0"/>
    <w:rsid w:val="00746BA6"/>
    <w:rsid w:val="00746ED1"/>
    <w:rsid w:val="007470F7"/>
    <w:rsid w:val="007472AF"/>
    <w:rsid w:val="00747364"/>
    <w:rsid w:val="0074746A"/>
    <w:rsid w:val="00747C71"/>
    <w:rsid w:val="0075013A"/>
    <w:rsid w:val="00750210"/>
    <w:rsid w:val="007503ED"/>
    <w:rsid w:val="007503EF"/>
    <w:rsid w:val="0075051C"/>
    <w:rsid w:val="00750782"/>
    <w:rsid w:val="007508B5"/>
    <w:rsid w:val="00750B92"/>
    <w:rsid w:val="00750DB8"/>
    <w:rsid w:val="00750DC0"/>
    <w:rsid w:val="00750DC2"/>
    <w:rsid w:val="00750FD1"/>
    <w:rsid w:val="00751191"/>
    <w:rsid w:val="00751355"/>
    <w:rsid w:val="0075136D"/>
    <w:rsid w:val="007515D1"/>
    <w:rsid w:val="00751711"/>
    <w:rsid w:val="00751A2B"/>
    <w:rsid w:val="00751ADC"/>
    <w:rsid w:val="00751BA1"/>
    <w:rsid w:val="00751C4B"/>
    <w:rsid w:val="00752021"/>
    <w:rsid w:val="007520E9"/>
    <w:rsid w:val="007523E0"/>
    <w:rsid w:val="00752528"/>
    <w:rsid w:val="00752D12"/>
    <w:rsid w:val="00753896"/>
    <w:rsid w:val="007538A7"/>
    <w:rsid w:val="00753CAF"/>
    <w:rsid w:val="00753FAF"/>
    <w:rsid w:val="00754A23"/>
    <w:rsid w:val="00754C88"/>
    <w:rsid w:val="00755007"/>
    <w:rsid w:val="0075567B"/>
    <w:rsid w:val="0075586E"/>
    <w:rsid w:val="007558E5"/>
    <w:rsid w:val="00755EF1"/>
    <w:rsid w:val="0075634E"/>
    <w:rsid w:val="007565DC"/>
    <w:rsid w:val="00756DD4"/>
    <w:rsid w:val="00756FD5"/>
    <w:rsid w:val="00757A0A"/>
    <w:rsid w:val="00757F2A"/>
    <w:rsid w:val="0076061B"/>
    <w:rsid w:val="00761201"/>
    <w:rsid w:val="007613B0"/>
    <w:rsid w:val="007615E1"/>
    <w:rsid w:val="00761C9C"/>
    <w:rsid w:val="007621EB"/>
    <w:rsid w:val="00762464"/>
    <w:rsid w:val="00762AFA"/>
    <w:rsid w:val="00762BFE"/>
    <w:rsid w:val="00762CED"/>
    <w:rsid w:val="007631AD"/>
    <w:rsid w:val="007636E9"/>
    <w:rsid w:val="00763707"/>
    <w:rsid w:val="007639FF"/>
    <w:rsid w:val="00763C11"/>
    <w:rsid w:val="00763F99"/>
    <w:rsid w:val="007641DF"/>
    <w:rsid w:val="00764381"/>
    <w:rsid w:val="00764E8D"/>
    <w:rsid w:val="007657CD"/>
    <w:rsid w:val="0076593E"/>
    <w:rsid w:val="00765A87"/>
    <w:rsid w:val="00765C56"/>
    <w:rsid w:val="00765DE7"/>
    <w:rsid w:val="0076612E"/>
    <w:rsid w:val="007662D7"/>
    <w:rsid w:val="00766431"/>
    <w:rsid w:val="00766490"/>
    <w:rsid w:val="007664AD"/>
    <w:rsid w:val="007664D5"/>
    <w:rsid w:val="00766E3F"/>
    <w:rsid w:val="00766F67"/>
    <w:rsid w:val="007675DA"/>
    <w:rsid w:val="00767841"/>
    <w:rsid w:val="00767A14"/>
    <w:rsid w:val="00767AC3"/>
    <w:rsid w:val="00770071"/>
    <w:rsid w:val="007701AE"/>
    <w:rsid w:val="0077021F"/>
    <w:rsid w:val="00770406"/>
    <w:rsid w:val="00770637"/>
    <w:rsid w:val="00770975"/>
    <w:rsid w:val="00770C82"/>
    <w:rsid w:val="00771401"/>
    <w:rsid w:val="00771927"/>
    <w:rsid w:val="00771BF9"/>
    <w:rsid w:val="00771D1F"/>
    <w:rsid w:val="007726A5"/>
    <w:rsid w:val="007728DE"/>
    <w:rsid w:val="00772A8A"/>
    <w:rsid w:val="00772E03"/>
    <w:rsid w:val="007734F9"/>
    <w:rsid w:val="00773A51"/>
    <w:rsid w:val="00773D06"/>
    <w:rsid w:val="00773D1B"/>
    <w:rsid w:val="00774465"/>
    <w:rsid w:val="0077469A"/>
    <w:rsid w:val="00774AED"/>
    <w:rsid w:val="007752FA"/>
    <w:rsid w:val="00775444"/>
    <w:rsid w:val="007758D5"/>
    <w:rsid w:val="00775ABE"/>
    <w:rsid w:val="00775FB9"/>
    <w:rsid w:val="007764E9"/>
    <w:rsid w:val="00776702"/>
    <w:rsid w:val="0077684B"/>
    <w:rsid w:val="0077702A"/>
    <w:rsid w:val="0077723F"/>
    <w:rsid w:val="00777654"/>
    <w:rsid w:val="007778B2"/>
    <w:rsid w:val="00777D7A"/>
    <w:rsid w:val="00777DC9"/>
    <w:rsid w:val="00780272"/>
    <w:rsid w:val="007802FF"/>
    <w:rsid w:val="007804CF"/>
    <w:rsid w:val="007807D9"/>
    <w:rsid w:val="00780933"/>
    <w:rsid w:val="00780BB6"/>
    <w:rsid w:val="00780C62"/>
    <w:rsid w:val="00780C99"/>
    <w:rsid w:val="00780D2C"/>
    <w:rsid w:val="0078122F"/>
    <w:rsid w:val="00781EB4"/>
    <w:rsid w:val="007825CF"/>
    <w:rsid w:val="00782F77"/>
    <w:rsid w:val="00783236"/>
    <w:rsid w:val="00783861"/>
    <w:rsid w:val="007839C0"/>
    <w:rsid w:val="00783F46"/>
    <w:rsid w:val="007849BC"/>
    <w:rsid w:val="007849FC"/>
    <w:rsid w:val="00785181"/>
    <w:rsid w:val="007851A0"/>
    <w:rsid w:val="00785216"/>
    <w:rsid w:val="007854BB"/>
    <w:rsid w:val="007855AD"/>
    <w:rsid w:val="00785729"/>
    <w:rsid w:val="007857A1"/>
    <w:rsid w:val="0078589E"/>
    <w:rsid w:val="00785BD5"/>
    <w:rsid w:val="00785DF5"/>
    <w:rsid w:val="00786420"/>
    <w:rsid w:val="00786585"/>
    <w:rsid w:val="0078662A"/>
    <w:rsid w:val="0078673E"/>
    <w:rsid w:val="0078680A"/>
    <w:rsid w:val="00786A98"/>
    <w:rsid w:val="00786BCA"/>
    <w:rsid w:val="00786D39"/>
    <w:rsid w:val="00786FC7"/>
    <w:rsid w:val="00787170"/>
    <w:rsid w:val="007874F2"/>
    <w:rsid w:val="0078752D"/>
    <w:rsid w:val="00787829"/>
    <w:rsid w:val="00787B02"/>
    <w:rsid w:val="00787C7D"/>
    <w:rsid w:val="00787D31"/>
    <w:rsid w:val="00787DF6"/>
    <w:rsid w:val="00787E43"/>
    <w:rsid w:val="00787E48"/>
    <w:rsid w:val="00790484"/>
    <w:rsid w:val="00790B24"/>
    <w:rsid w:val="00790B5D"/>
    <w:rsid w:val="00791815"/>
    <w:rsid w:val="007922E9"/>
    <w:rsid w:val="00792933"/>
    <w:rsid w:val="00792A62"/>
    <w:rsid w:val="00792D7F"/>
    <w:rsid w:val="00792E92"/>
    <w:rsid w:val="00792F03"/>
    <w:rsid w:val="007932A3"/>
    <w:rsid w:val="007937CA"/>
    <w:rsid w:val="00793A50"/>
    <w:rsid w:val="0079404A"/>
    <w:rsid w:val="0079418F"/>
    <w:rsid w:val="00794404"/>
    <w:rsid w:val="00794FE3"/>
    <w:rsid w:val="00795445"/>
    <w:rsid w:val="0079564E"/>
    <w:rsid w:val="00796000"/>
    <w:rsid w:val="0079602A"/>
    <w:rsid w:val="00796164"/>
    <w:rsid w:val="0079655A"/>
    <w:rsid w:val="00796838"/>
    <w:rsid w:val="0079737B"/>
    <w:rsid w:val="00797D09"/>
    <w:rsid w:val="00797DBC"/>
    <w:rsid w:val="007A044F"/>
    <w:rsid w:val="007A0769"/>
    <w:rsid w:val="007A0A78"/>
    <w:rsid w:val="007A14A9"/>
    <w:rsid w:val="007A1584"/>
    <w:rsid w:val="007A1CC1"/>
    <w:rsid w:val="007A2560"/>
    <w:rsid w:val="007A261E"/>
    <w:rsid w:val="007A2746"/>
    <w:rsid w:val="007A2895"/>
    <w:rsid w:val="007A2C1E"/>
    <w:rsid w:val="007A2F6F"/>
    <w:rsid w:val="007A311E"/>
    <w:rsid w:val="007A3264"/>
    <w:rsid w:val="007A3794"/>
    <w:rsid w:val="007A37D3"/>
    <w:rsid w:val="007A3852"/>
    <w:rsid w:val="007A3872"/>
    <w:rsid w:val="007A3A36"/>
    <w:rsid w:val="007A3F1F"/>
    <w:rsid w:val="007A4234"/>
    <w:rsid w:val="007A4613"/>
    <w:rsid w:val="007A47FC"/>
    <w:rsid w:val="007A55E5"/>
    <w:rsid w:val="007A560B"/>
    <w:rsid w:val="007A5753"/>
    <w:rsid w:val="007A5B36"/>
    <w:rsid w:val="007A5B71"/>
    <w:rsid w:val="007A5C33"/>
    <w:rsid w:val="007A5DD8"/>
    <w:rsid w:val="007A5EB8"/>
    <w:rsid w:val="007A6166"/>
    <w:rsid w:val="007A61ED"/>
    <w:rsid w:val="007A6C5D"/>
    <w:rsid w:val="007A6D03"/>
    <w:rsid w:val="007A6F54"/>
    <w:rsid w:val="007A70B3"/>
    <w:rsid w:val="007A7161"/>
    <w:rsid w:val="007A71D1"/>
    <w:rsid w:val="007A73D0"/>
    <w:rsid w:val="007A74A7"/>
    <w:rsid w:val="007A75A4"/>
    <w:rsid w:val="007A7E64"/>
    <w:rsid w:val="007B0648"/>
    <w:rsid w:val="007B098F"/>
    <w:rsid w:val="007B0A1E"/>
    <w:rsid w:val="007B0D6E"/>
    <w:rsid w:val="007B115E"/>
    <w:rsid w:val="007B122E"/>
    <w:rsid w:val="007B1420"/>
    <w:rsid w:val="007B1492"/>
    <w:rsid w:val="007B159E"/>
    <w:rsid w:val="007B15BF"/>
    <w:rsid w:val="007B1787"/>
    <w:rsid w:val="007B1A4C"/>
    <w:rsid w:val="007B1B49"/>
    <w:rsid w:val="007B24C0"/>
    <w:rsid w:val="007B27FA"/>
    <w:rsid w:val="007B2854"/>
    <w:rsid w:val="007B2898"/>
    <w:rsid w:val="007B29AF"/>
    <w:rsid w:val="007B2E7B"/>
    <w:rsid w:val="007B2E7E"/>
    <w:rsid w:val="007B2FFF"/>
    <w:rsid w:val="007B36C9"/>
    <w:rsid w:val="007B3CF1"/>
    <w:rsid w:val="007B3ED7"/>
    <w:rsid w:val="007B3F6F"/>
    <w:rsid w:val="007B458C"/>
    <w:rsid w:val="007B4BCB"/>
    <w:rsid w:val="007B4D9F"/>
    <w:rsid w:val="007B4E2F"/>
    <w:rsid w:val="007B509C"/>
    <w:rsid w:val="007B551A"/>
    <w:rsid w:val="007B5673"/>
    <w:rsid w:val="007B58B7"/>
    <w:rsid w:val="007B5B14"/>
    <w:rsid w:val="007B5C26"/>
    <w:rsid w:val="007B5CFA"/>
    <w:rsid w:val="007B5E91"/>
    <w:rsid w:val="007B6126"/>
    <w:rsid w:val="007B6A6F"/>
    <w:rsid w:val="007B6B6C"/>
    <w:rsid w:val="007B6BA0"/>
    <w:rsid w:val="007B6BD0"/>
    <w:rsid w:val="007B6E82"/>
    <w:rsid w:val="007B76E1"/>
    <w:rsid w:val="007B78A5"/>
    <w:rsid w:val="007B7EBA"/>
    <w:rsid w:val="007C001F"/>
    <w:rsid w:val="007C05A0"/>
    <w:rsid w:val="007C06FB"/>
    <w:rsid w:val="007C07C0"/>
    <w:rsid w:val="007C0965"/>
    <w:rsid w:val="007C0C84"/>
    <w:rsid w:val="007C0D80"/>
    <w:rsid w:val="007C1867"/>
    <w:rsid w:val="007C1999"/>
    <w:rsid w:val="007C1CC8"/>
    <w:rsid w:val="007C21DE"/>
    <w:rsid w:val="007C2623"/>
    <w:rsid w:val="007C264D"/>
    <w:rsid w:val="007C2919"/>
    <w:rsid w:val="007C2B16"/>
    <w:rsid w:val="007C3426"/>
    <w:rsid w:val="007C3478"/>
    <w:rsid w:val="007C34E5"/>
    <w:rsid w:val="007C373B"/>
    <w:rsid w:val="007C39A7"/>
    <w:rsid w:val="007C3C86"/>
    <w:rsid w:val="007C3CBE"/>
    <w:rsid w:val="007C4090"/>
    <w:rsid w:val="007C415C"/>
    <w:rsid w:val="007C43F5"/>
    <w:rsid w:val="007C46DF"/>
    <w:rsid w:val="007C47CF"/>
    <w:rsid w:val="007C47F8"/>
    <w:rsid w:val="007C4AE8"/>
    <w:rsid w:val="007C4B8A"/>
    <w:rsid w:val="007C4F65"/>
    <w:rsid w:val="007C504E"/>
    <w:rsid w:val="007C50D9"/>
    <w:rsid w:val="007C52A3"/>
    <w:rsid w:val="007C548A"/>
    <w:rsid w:val="007C57D2"/>
    <w:rsid w:val="007C581F"/>
    <w:rsid w:val="007C5AA7"/>
    <w:rsid w:val="007C5BD4"/>
    <w:rsid w:val="007C6024"/>
    <w:rsid w:val="007C61DB"/>
    <w:rsid w:val="007C68CA"/>
    <w:rsid w:val="007C6BA9"/>
    <w:rsid w:val="007C6E31"/>
    <w:rsid w:val="007C6E42"/>
    <w:rsid w:val="007C7017"/>
    <w:rsid w:val="007C72C6"/>
    <w:rsid w:val="007C72FA"/>
    <w:rsid w:val="007C740D"/>
    <w:rsid w:val="007C755F"/>
    <w:rsid w:val="007C78C8"/>
    <w:rsid w:val="007C7C92"/>
    <w:rsid w:val="007D0238"/>
    <w:rsid w:val="007D08AF"/>
    <w:rsid w:val="007D09F8"/>
    <w:rsid w:val="007D0B92"/>
    <w:rsid w:val="007D0C18"/>
    <w:rsid w:val="007D0D33"/>
    <w:rsid w:val="007D0D3B"/>
    <w:rsid w:val="007D15E5"/>
    <w:rsid w:val="007D16CC"/>
    <w:rsid w:val="007D1847"/>
    <w:rsid w:val="007D1971"/>
    <w:rsid w:val="007D233C"/>
    <w:rsid w:val="007D297E"/>
    <w:rsid w:val="007D2A8D"/>
    <w:rsid w:val="007D2D14"/>
    <w:rsid w:val="007D2D86"/>
    <w:rsid w:val="007D3386"/>
    <w:rsid w:val="007D3927"/>
    <w:rsid w:val="007D3935"/>
    <w:rsid w:val="007D3BA2"/>
    <w:rsid w:val="007D3F61"/>
    <w:rsid w:val="007D43DE"/>
    <w:rsid w:val="007D48B7"/>
    <w:rsid w:val="007D4934"/>
    <w:rsid w:val="007D4974"/>
    <w:rsid w:val="007D4A74"/>
    <w:rsid w:val="007D4AD3"/>
    <w:rsid w:val="007D51FC"/>
    <w:rsid w:val="007D538D"/>
    <w:rsid w:val="007D58C8"/>
    <w:rsid w:val="007D5B83"/>
    <w:rsid w:val="007D5F30"/>
    <w:rsid w:val="007D62AE"/>
    <w:rsid w:val="007D6317"/>
    <w:rsid w:val="007D6594"/>
    <w:rsid w:val="007D6629"/>
    <w:rsid w:val="007D66BF"/>
    <w:rsid w:val="007D66E2"/>
    <w:rsid w:val="007D6C8B"/>
    <w:rsid w:val="007D6CF7"/>
    <w:rsid w:val="007D70DC"/>
    <w:rsid w:val="007D746B"/>
    <w:rsid w:val="007D7DB4"/>
    <w:rsid w:val="007E019C"/>
    <w:rsid w:val="007E03C0"/>
    <w:rsid w:val="007E0972"/>
    <w:rsid w:val="007E0A09"/>
    <w:rsid w:val="007E0EC1"/>
    <w:rsid w:val="007E1442"/>
    <w:rsid w:val="007E16BA"/>
    <w:rsid w:val="007E19E6"/>
    <w:rsid w:val="007E1B2F"/>
    <w:rsid w:val="007E1D44"/>
    <w:rsid w:val="007E1DE5"/>
    <w:rsid w:val="007E2389"/>
    <w:rsid w:val="007E2718"/>
    <w:rsid w:val="007E274F"/>
    <w:rsid w:val="007E2C66"/>
    <w:rsid w:val="007E3637"/>
    <w:rsid w:val="007E3D08"/>
    <w:rsid w:val="007E3FAB"/>
    <w:rsid w:val="007E4080"/>
    <w:rsid w:val="007E479F"/>
    <w:rsid w:val="007E4CCD"/>
    <w:rsid w:val="007E5224"/>
    <w:rsid w:val="007E5B11"/>
    <w:rsid w:val="007E5D92"/>
    <w:rsid w:val="007E5F25"/>
    <w:rsid w:val="007E610B"/>
    <w:rsid w:val="007E6710"/>
    <w:rsid w:val="007E67A6"/>
    <w:rsid w:val="007E6947"/>
    <w:rsid w:val="007E696C"/>
    <w:rsid w:val="007E6D12"/>
    <w:rsid w:val="007E6F24"/>
    <w:rsid w:val="007E73EC"/>
    <w:rsid w:val="007E7496"/>
    <w:rsid w:val="007E74C2"/>
    <w:rsid w:val="007E7590"/>
    <w:rsid w:val="007E760E"/>
    <w:rsid w:val="007E76D4"/>
    <w:rsid w:val="007E77F6"/>
    <w:rsid w:val="007E7A34"/>
    <w:rsid w:val="007E7AC0"/>
    <w:rsid w:val="007F069B"/>
    <w:rsid w:val="007F0B5A"/>
    <w:rsid w:val="007F0B9E"/>
    <w:rsid w:val="007F1306"/>
    <w:rsid w:val="007F16E9"/>
    <w:rsid w:val="007F16F6"/>
    <w:rsid w:val="007F1C9D"/>
    <w:rsid w:val="007F1D40"/>
    <w:rsid w:val="007F1F97"/>
    <w:rsid w:val="007F203D"/>
    <w:rsid w:val="007F2443"/>
    <w:rsid w:val="007F2B26"/>
    <w:rsid w:val="007F2D4F"/>
    <w:rsid w:val="007F3299"/>
    <w:rsid w:val="007F3687"/>
    <w:rsid w:val="007F3704"/>
    <w:rsid w:val="007F40D6"/>
    <w:rsid w:val="007F4140"/>
    <w:rsid w:val="007F4589"/>
    <w:rsid w:val="007F493B"/>
    <w:rsid w:val="007F49B0"/>
    <w:rsid w:val="007F49F6"/>
    <w:rsid w:val="007F4B19"/>
    <w:rsid w:val="007F4BFE"/>
    <w:rsid w:val="007F4D40"/>
    <w:rsid w:val="007F5871"/>
    <w:rsid w:val="007F5BBB"/>
    <w:rsid w:val="007F5F62"/>
    <w:rsid w:val="007F646B"/>
    <w:rsid w:val="007F68A5"/>
    <w:rsid w:val="007F69B5"/>
    <w:rsid w:val="007F6A2D"/>
    <w:rsid w:val="007F7193"/>
    <w:rsid w:val="007F775A"/>
    <w:rsid w:val="007F7A22"/>
    <w:rsid w:val="007F7BC9"/>
    <w:rsid w:val="007F7D8B"/>
    <w:rsid w:val="00800A5D"/>
    <w:rsid w:val="00800E07"/>
    <w:rsid w:val="00801021"/>
    <w:rsid w:val="0080126D"/>
    <w:rsid w:val="0080138E"/>
    <w:rsid w:val="008014D4"/>
    <w:rsid w:val="0080160D"/>
    <w:rsid w:val="00802249"/>
    <w:rsid w:val="00802491"/>
    <w:rsid w:val="008026BE"/>
    <w:rsid w:val="00802E6F"/>
    <w:rsid w:val="008031E0"/>
    <w:rsid w:val="00803465"/>
    <w:rsid w:val="00803C2A"/>
    <w:rsid w:val="00803D75"/>
    <w:rsid w:val="008040BF"/>
    <w:rsid w:val="00804279"/>
    <w:rsid w:val="008042B1"/>
    <w:rsid w:val="0080457E"/>
    <w:rsid w:val="00804A1A"/>
    <w:rsid w:val="00804D8C"/>
    <w:rsid w:val="0080510B"/>
    <w:rsid w:val="00805452"/>
    <w:rsid w:val="008055D6"/>
    <w:rsid w:val="00805690"/>
    <w:rsid w:val="0080591B"/>
    <w:rsid w:val="00805C8E"/>
    <w:rsid w:val="00805ED2"/>
    <w:rsid w:val="00805FF1"/>
    <w:rsid w:val="008060F4"/>
    <w:rsid w:val="008066AF"/>
    <w:rsid w:val="008069B9"/>
    <w:rsid w:val="008069C2"/>
    <w:rsid w:val="00806B3D"/>
    <w:rsid w:val="00806CE3"/>
    <w:rsid w:val="00806D81"/>
    <w:rsid w:val="00806F33"/>
    <w:rsid w:val="00806F8D"/>
    <w:rsid w:val="008071F3"/>
    <w:rsid w:val="0080769D"/>
    <w:rsid w:val="00807ADE"/>
    <w:rsid w:val="00810166"/>
    <w:rsid w:val="00810357"/>
    <w:rsid w:val="008103DF"/>
    <w:rsid w:val="0081041F"/>
    <w:rsid w:val="00810541"/>
    <w:rsid w:val="008108F4"/>
    <w:rsid w:val="00810949"/>
    <w:rsid w:val="00810B78"/>
    <w:rsid w:val="00811078"/>
    <w:rsid w:val="00811143"/>
    <w:rsid w:val="00811242"/>
    <w:rsid w:val="00811344"/>
    <w:rsid w:val="00811A12"/>
    <w:rsid w:val="00812000"/>
    <w:rsid w:val="0081202E"/>
    <w:rsid w:val="0081211E"/>
    <w:rsid w:val="008122A8"/>
    <w:rsid w:val="00812457"/>
    <w:rsid w:val="008128A6"/>
    <w:rsid w:val="00812962"/>
    <w:rsid w:val="00812A0B"/>
    <w:rsid w:val="00812EA6"/>
    <w:rsid w:val="00813CCF"/>
    <w:rsid w:val="008141ED"/>
    <w:rsid w:val="00814819"/>
    <w:rsid w:val="00814898"/>
    <w:rsid w:val="00814A4F"/>
    <w:rsid w:val="00814EAD"/>
    <w:rsid w:val="00814FA8"/>
    <w:rsid w:val="00815229"/>
    <w:rsid w:val="0081534A"/>
    <w:rsid w:val="00815353"/>
    <w:rsid w:val="0081547A"/>
    <w:rsid w:val="00815481"/>
    <w:rsid w:val="00815861"/>
    <w:rsid w:val="00815992"/>
    <w:rsid w:val="00815A74"/>
    <w:rsid w:val="00815B73"/>
    <w:rsid w:val="00815D16"/>
    <w:rsid w:val="00815D7A"/>
    <w:rsid w:val="00816153"/>
    <w:rsid w:val="00816230"/>
    <w:rsid w:val="00816656"/>
    <w:rsid w:val="00816926"/>
    <w:rsid w:val="00816CDB"/>
    <w:rsid w:val="00816DE0"/>
    <w:rsid w:val="008172FB"/>
    <w:rsid w:val="00817644"/>
    <w:rsid w:val="00817970"/>
    <w:rsid w:val="00817A7E"/>
    <w:rsid w:val="00817D04"/>
    <w:rsid w:val="00817F97"/>
    <w:rsid w:val="00820102"/>
    <w:rsid w:val="0082018E"/>
    <w:rsid w:val="008201FF"/>
    <w:rsid w:val="00820798"/>
    <w:rsid w:val="00820B78"/>
    <w:rsid w:val="00820B94"/>
    <w:rsid w:val="00820D86"/>
    <w:rsid w:val="0082122D"/>
    <w:rsid w:val="00821237"/>
    <w:rsid w:val="00821316"/>
    <w:rsid w:val="0082134B"/>
    <w:rsid w:val="0082162C"/>
    <w:rsid w:val="008216D2"/>
    <w:rsid w:val="00821897"/>
    <w:rsid w:val="008219B4"/>
    <w:rsid w:val="00821D44"/>
    <w:rsid w:val="00821E15"/>
    <w:rsid w:val="00822248"/>
    <w:rsid w:val="008225A6"/>
    <w:rsid w:val="008227DA"/>
    <w:rsid w:val="008228B0"/>
    <w:rsid w:val="00822C0D"/>
    <w:rsid w:val="00822FC5"/>
    <w:rsid w:val="00823413"/>
    <w:rsid w:val="00823419"/>
    <w:rsid w:val="00823873"/>
    <w:rsid w:val="00823886"/>
    <w:rsid w:val="00823A00"/>
    <w:rsid w:val="00823E05"/>
    <w:rsid w:val="00823F2A"/>
    <w:rsid w:val="00823F6E"/>
    <w:rsid w:val="0082458C"/>
    <w:rsid w:val="00824866"/>
    <w:rsid w:val="008249C1"/>
    <w:rsid w:val="00824FDD"/>
    <w:rsid w:val="008250B7"/>
    <w:rsid w:val="00825189"/>
    <w:rsid w:val="00825648"/>
    <w:rsid w:val="00825660"/>
    <w:rsid w:val="0082581A"/>
    <w:rsid w:val="00825C89"/>
    <w:rsid w:val="00825D52"/>
    <w:rsid w:val="00825F06"/>
    <w:rsid w:val="008261EC"/>
    <w:rsid w:val="008263A0"/>
    <w:rsid w:val="008264E7"/>
    <w:rsid w:val="00826863"/>
    <w:rsid w:val="0082699C"/>
    <w:rsid w:val="00826C47"/>
    <w:rsid w:val="0082748E"/>
    <w:rsid w:val="0082754E"/>
    <w:rsid w:val="00827553"/>
    <w:rsid w:val="00827756"/>
    <w:rsid w:val="00827D58"/>
    <w:rsid w:val="00827DC9"/>
    <w:rsid w:val="00827E42"/>
    <w:rsid w:val="00830543"/>
    <w:rsid w:val="008307AD"/>
    <w:rsid w:val="008309C6"/>
    <w:rsid w:val="00830A78"/>
    <w:rsid w:val="00830C1B"/>
    <w:rsid w:val="008311F2"/>
    <w:rsid w:val="008312A1"/>
    <w:rsid w:val="008312CE"/>
    <w:rsid w:val="008318CD"/>
    <w:rsid w:val="00832188"/>
    <w:rsid w:val="0083224E"/>
    <w:rsid w:val="008327F9"/>
    <w:rsid w:val="0083285F"/>
    <w:rsid w:val="00832B94"/>
    <w:rsid w:val="00832D27"/>
    <w:rsid w:val="00832E4C"/>
    <w:rsid w:val="00833322"/>
    <w:rsid w:val="00833605"/>
    <w:rsid w:val="008339EB"/>
    <w:rsid w:val="00833A4B"/>
    <w:rsid w:val="00833D4F"/>
    <w:rsid w:val="00834008"/>
    <w:rsid w:val="00834124"/>
    <w:rsid w:val="00834735"/>
    <w:rsid w:val="00834A17"/>
    <w:rsid w:val="00834CC5"/>
    <w:rsid w:val="00834EEE"/>
    <w:rsid w:val="00834FCB"/>
    <w:rsid w:val="0083506C"/>
    <w:rsid w:val="008351F4"/>
    <w:rsid w:val="008358C0"/>
    <w:rsid w:val="00835B06"/>
    <w:rsid w:val="00835E3A"/>
    <w:rsid w:val="00835F03"/>
    <w:rsid w:val="00836065"/>
    <w:rsid w:val="00836089"/>
    <w:rsid w:val="0083672D"/>
    <w:rsid w:val="00836C44"/>
    <w:rsid w:val="00836CD8"/>
    <w:rsid w:val="00836CFA"/>
    <w:rsid w:val="00837025"/>
    <w:rsid w:val="00837285"/>
    <w:rsid w:val="008373FD"/>
    <w:rsid w:val="00837450"/>
    <w:rsid w:val="008377DE"/>
    <w:rsid w:val="00837E39"/>
    <w:rsid w:val="008403D7"/>
    <w:rsid w:val="0084063B"/>
    <w:rsid w:val="00840838"/>
    <w:rsid w:val="008409A2"/>
    <w:rsid w:val="00840A5E"/>
    <w:rsid w:val="008410F5"/>
    <w:rsid w:val="0084131F"/>
    <w:rsid w:val="0084170C"/>
    <w:rsid w:val="00841CA5"/>
    <w:rsid w:val="008420C7"/>
    <w:rsid w:val="00842213"/>
    <w:rsid w:val="008422F0"/>
    <w:rsid w:val="008424D6"/>
    <w:rsid w:val="00842655"/>
    <w:rsid w:val="008426F7"/>
    <w:rsid w:val="00842C0E"/>
    <w:rsid w:val="00842FCA"/>
    <w:rsid w:val="00843DAA"/>
    <w:rsid w:val="00843FC8"/>
    <w:rsid w:val="0084419C"/>
    <w:rsid w:val="008441A8"/>
    <w:rsid w:val="0084455E"/>
    <w:rsid w:val="0084465A"/>
    <w:rsid w:val="00844A25"/>
    <w:rsid w:val="00844E3D"/>
    <w:rsid w:val="008450BF"/>
    <w:rsid w:val="008451E0"/>
    <w:rsid w:val="00845845"/>
    <w:rsid w:val="00845CAC"/>
    <w:rsid w:val="00845E1B"/>
    <w:rsid w:val="0084620D"/>
    <w:rsid w:val="00846357"/>
    <w:rsid w:val="00846422"/>
    <w:rsid w:val="008466C7"/>
    <w:rsid w:val="00846CA9"/>
    <w:rsid w:val="00847283"/>
    <w:rsid w:val="00850296"/>
    <w:rsid w:val="008503E3"/>
    <w:rsid w:val="00850830"/>
    <w:rsid w:val="00850A43"/>
    <w:rsid w:val="00851260"/>
    <w:rsid w:val="0085135F"/>
    <w:rsid w:val="00851620"/>
    <w:rsid w:val="008519FE"/>
    <w:rsid w:val="00851A1B"/>
    <w:rsid w:val="00851CF3"/>
    <w:rsid w:val="00851D23"/>
    <w:rsid w:val="00851D86"/>
    <w:rsid w:val="00852181"/>
    <w:rsid w:val="008523F1"/>
    <w:rsid w:val="0085245D"/>
    <w:rsid w:val="00852482"/>
    <w:rsid w:val="008525CB"/>
    <w:rsid w:val="0085285C"/>
    <w:rsid w:val="00852920"/>
    <w:rsid w:val="00852CF4"/>
    <w:rsid w:val="00852D18"/>
    <w:rsid w:val="00853046"/>
    <w:rsid w:val="008538CB"/>
    <w:rsid w:val="0085413B"/>
    <w:rsid w:val="00854234"/>
    <w:rsid w:val="00854E6D"/>
    <w:rsid w:val="00854FC4"/>
    <w:rsid w:val="00854FD9"/>
    <w:rsid w:val="00855139"/>
    <w:rsid w:val="0085603C"/>
    <w:rsid w:val="0085680A"/>
    <w:rsid w:val="00856B48"/>
    <w:rsid w:val="00856E32"/>
    <w:rsid w:val="00857079"/>
    <w:rsid w:val="008573C9"/>
    <w:rsid w:val="008574CC"/>
    <w:rsid w:val="00857F41"/>
    <w:rsid w:val="00857FFD"/>
    <w:rsid w:val="008604DB"/>
    <w:rsid w:val="00860537"/>
    <w:rsid w:val="0086087C"/>
    <w:rsid w:val="00860D44"/>
    <w:rsid w:val="00861179"/>
    <w:rsid w:val="00861214"/>
    <w:rsid w:val="008615EC"/>
    <w:rsid w:val="00861F1A"/>
    <w:rsid w:val="00861F9E"/>
    <w:rsid w:val="0086205A"/>
    <w:rsid w:val="00862107"/>
    <w:rsid w:val="008623BC"/>
    <w:rsid w:val="00862800"/>
    <w:rsid w:val="00862AE8"/>
    <w:rsid w:val="00862EF2"/>
    <w:rsid w:val="008630F1"/>
    <w:rsid w:val="008632A9"/>
    <w:rsid w:val="008635AD"/>
    <w:rsid w:val="00863803"/>
    <w:rsid w:val="00863A11"/>
    <w:rsid w:val="00863AC4"/>
    <w:rsid w:val="008640AD"/>
    <w:rsid w:val="0086426A"/>
    <w:rsid w:val="00864300"/>
    <w:rsid w:val="00864C93"/>
    <w:rsid w:val="00865280"/>
    <w:rsid w:val="00865387"/>
    <w:rsid w:val="00865396"/>
    <w:rsid w:val="0086592C"/>
    <w:rsid w:val="00865C4A"/>
    <w:rsid w:val="00866352"/>
    <w:rsid w:val="00866423"/>
    <w:rsid w:val="00866657"/>
    <w:rsid w:val="00866808"/>
    <w:rsid w:val="008669DA"/>
    <w:rsid w:val="00866EB4"/>
    <w:rsid w:val="00866EFE"/>
    <w:rsid w:val="00867333"/>
    <w:rsid w:val="00867A71"/>
    <w:rsid w:val="00867DCC"/>
    <w:rsid w:val="00867E8C"/>
    <w:rsid w:val="008702CE"/>
    <w:rsid w:val="0087039A"/>
    <w:rsid w:val="00870575"/>
    <w:rsid w:val="00870AEA"/>
    <w:rsid w:val="00870B7C"/>
    <w:rsid w:val="00870FA4"/>
    <w:rsid w:val="008711FF"/>
    <w:rsid w:val="00871261"/>
    <w:rsid w:val="008714A7"/>
    <w:rsid w:val="0087163E"/>
    <w:rsid w:val="00871785"/>
    <w:rsid w:val="00871856"/>
    <w:rsid w:val="00871883"/>
    <w:rsid w:val="00871899"/>
    <w:rsid w:val="00871CFB"/>
    <w:rsid w:val="00872193"/>
    <w:rsid w:val="008724D3"/>
    <w:rsid w:val="00872737"/>
    <w:rsid w:val="00872B8E"/>
    <w:rsid w:val="00872E01"/>
    <w:rsid w:val="008731D4"/>
    <w:rsid w:val="008732B9"/>
    <w:rsid w:val="008732E4"/>
    <w:rsid w:val="008733FA"/>
    <w:rsid w:val="00873704"/>
    <w:rsid w:val="0087392E"/>
    <w:rsid w:val="00873BBE"/>
    <w:rsid w:val="00874037"/>
    <w:rsid w:val="00874679"/>
    <w:rsid w:val="00874BE8"/>
    <w:rsid w:val="00874F10"/>
    <w:rsid w:val="008752F5"/>
    <w:rsid w:val="0087539C"/>
    <w:rsid w:val="00875598"/>
    <w:rsid w:val="0087560F"/>
    <w:rsid w:val="008756FA"/>
    <w:rsid w:val="008758AC"/>
    <w:rsid w:val="0087591D"/>
    <w:rsid w:val="0087599B"/>
    <w:rsid w:val="00875D8E"/>
    <w:rsid w:val="008761D7"/>
    <w:rsid w:val="008762FF"/>
    <w:rsid w:val="00876509"/>
    <w:rsid w:val="008769F9"/>
    <w:rsid w:val="00876A10"/>
    <w:rsid w:val="00876A96"/>
    <w:rsid w:val="008772E5"/>
    <w:rsid w:val="008773A6"/>
    <w:rsid w:val="00877874"/>
    <w:rsid w:val="00877B5A"/>
    <w:rsid w:val="00877DD8"/>
    <w:rsid w:val="0088025B"/>
    <w:rsid w:val="0088032E"/>
    <w:rsid w:val="008803C7"/>
    <w:rsid w:val="00880B35"/>
    <w:rsid w:val="00880E99"/>
    <w:rsid w:val="008810EE"/>
    <w:rsid w:val="00881366"/>
    <w:rsid w:val="00881477"/>
    <w:rsid w:val="00881AD1"/>
    <w:rsid w:val="008820D2"/>
    <w:rsid w:val="00882275"/>
    <w:rsid w:val="0088249A"/>
    <w:rsid w:val="00882512"/>
    <w:rsid w:val="00882AF1"/>
    <w:rsid w:val="00882BE8"/>
    <w:rsid w:val="0088305A"/>
    <w:rsid w:val="00883162"/>
    <w:rsid w:val="0088354C"/>
    <w:rsid w:val="008836E5"/>
    <w:rsid w:val="0088376A"/>
    <w:rsid w:val="0088382A"/>
    <w:rsid w:val="00883866"/>
    <w:rsid w:val="00883BCE"/>
    <w:rsid w:val="00883C5F"/>
    <w:rsid w:val="00883D3A"/>
    <w:rsid w:val="00883FE5"/>
    <w:rsid w:val="008847AE"/>
    <w:rsid w:val="00885253"/>
    <w:rsid w:val="00885381"/>
    <w:rsid w:val="00885750"/>
    <w:rsid w:val="0088594E"/>
    <w:rsid w:val="008859C3"/>
    <w:rsid w:val="00885F87"/>
    <w:rsid w:val="0088657B"/>
    <w:rsid w:val="008866A6"/>
    <w:rsid w:val="00886BD9"/>
    <w:rsid w:val="00886DDE"/>
    <w:rsid w:val="0088726A"/>
    <w:rsid w:val="008874AD"/>
    <w:rsid w:val="008877F3"/>
    <w:rsid w:val="00887C4A"/>
    <w:rsid w:val="00887DA6"/>
    <w:rsid w:val="00890789"/>
    <w:rsid w:val="00890A5B"/>
    <w:rsid w:val="00890A68"/>
    <w:rsid w:val="00890B3A"/>
    <w:rsid w:val="008910D5"/>
    <w:rsid w:val="008911A3"/>
    <w:rsid w:val="008913C5"/>
    <w:rsid w:val="00891624"/>
    <w:rsid w:val="008916EC"/>
    <w:rsid w:val="00891B34"/>
    <w:rsid w:val="00891EE4"/>
    <w:rsid w:val="0089352E"/>
    <w:rsid w:val="00893CF8"/>
    <w:rsid w:val="00893EA0"/>
    <w:rsid w:val="00893F3B"/>
    <w:rsid w:val="00893FDE"/>
    <w:rsid w:val="00894391"/>
    <w:rsid w:val="008944FE"/>
    <w:rsid w:val="008949E8"/>
    <w:rsid w:val="00894DA0"/>
    <w:rsid w:val="0089508C"/>
    <w:rsid w:val="008950F9"/>
    <w:rsid w:val="008952BF"/>
    <w:rsid w:val="008957B6"/>
    <w:rsid w:val="008959B5"/>
    <w:rsid w:val="00895A3A"/>
    <w:rsid w:val="00895C8D"/>
    <w:rsid w:val="008962F9"/>
    <w:rsid w:val="0089641D"/>
    <w:rsid w:val="00896B34"/>
    <w:rsid w:val="00896BFD"/>
    <w:rsid w:val="008973D3"/>
    <w:rsid w:val="0089799E"/>
    <w:rsid w:val="00897C68"/>
    <w:rsid w:val="00897ED7"/>
    <w:rsid w:val="00897F23"/>
    <w:rsid w:val="008A02F0"/>
    <w:rsid w:val="008A05F5"/>
    <w:rsid w:val="008A0CB5"/>
    <w:rsid w:val="008A0D5F"/>
    <w:rsid w:val="008A11BA"/>
    <w:rsid w:val="008A1561"/>
    <w:rsid w:val="008A19A1"/>
    <w:rsid w:val="008A1B63"/>
    <w:rsid w:val="008A1C47"/>
    <w:rsid w:val="008A1D14"/>
    <w:rsid w:val="008A2608"/>
    <w:rsid w:val="008A280D"/>
    <w:rsid w:val="008A2E31"/>
    <w:rsid w:val="008A33DA"/>
    <w:rsid w:val="008A3682"/>
    <w:rsid w:val="008A368E"/>
    <w:rsid w:val="008A377F"/>
    <w:rsid w:val="008A3AAB"/>
    <w:rsid w:val="008A3B3A"/>
    <w:rsid w:val="008A3E35"/>
    <w:rsid w:val="008A3FAA"/>
    <w:rsid w:val="008A41BE"/>
    <w:rsid w:val="008A426C"/>
    <w:rsid w:val="008A42B0"/>
    <w:rsid w:val="008A43B2"/>
    <w:rsid w:val="008A4460"/>
    <w:rsid w:val="008A5152"/>
    <w:rsid w:val="008A54DA"/>
    <w:rsid w:val="008A5A5A"/>
    <w:rsid w:val="008A5BD4"/>
    <w:rsid w:val="008A5E37"/>
    <w:rsid w:val="008A6611"/>
    <w:rsid w:val="008A6A20"/>
    <w:rsid w:val="008A6BD4"/>
    <w:rsid w:val="008A70D2"/>
    <w:rsid w:val="008A770B"/>
    <w:rsid w:val="008A77E1"/>
    <w:rsid w:val="008A79C0"/>
    <w:rsid w:val="008A7A73"/>
    <w:rsid w:val="008A7B8C"/>
    <w:rsid w:val="008A7CBB"/>
    <w:rsid w:val="008A7E75"/>
    <w:rsid w:val="008B0037"/>
    <w:rsid w:val="008B0201"/>
    <w:rsid w:val="008B0532"/>
    <w:rsid w:val="008B0FDE"/>
    <w:rsid w:val="008B11A1"/>
    <w:rsid w:val="008B1A3C"/>
    <w:rsid w:val="008B1F74"/>
    <w:rsid w:val="008B2047"/>
    <w:rsid w:val="008B207E"/>
    <w:rsid w:val="008B22F8"/>
    <w:rsid w:val="008B235E"/>
    <w:rsid w:val="008B2549"/>
    <w:rsid w:val="008B2793"/>
    <w:rsid w:val="008B298E"/>
    <w:rsid w:val="008B2A8B"/>
    <w:rsid w:val="008B2AD4"/>
    <w:rsid w:val="008B2D9C"/>
    <w:rsid w:val="008B3251"/>
    <w:rsid w:val="008B34C2"/>
    <w:rsid w:val="008B34F2"/>
    <w:rsid w:val="008B350C"/>
    <w:rsid w:val="008B3A92"/>
    <w:rsid w:val="008B4444"/>
    <w:rsid w:val="008B468B"/>
    <w:rsid w:val="008B4817"/>
    <w:rsid w:val="008B482C"/>
    <w:rsid w:val="008B4835"/>
    <w:rsid w:val="008B4895"/>
    <w:rsid w:val="008B48A2"/>
    <w:rsid w:val="008B4CB3"/>
    <w:rsid w:val="008B517C"/>
    <w:rsid w:val="008B54C0"/>
    <w:rsid w:val="008B58F8"/>
    <w:rsid w:val="008B5908"/>
    <w:rsid w:val="008B5912"/>
    <w:rsid w:val="008B5D60"/>
    <w:rsid w:val="008B5FA2"/>
    <w:rsid w:val="008B6185"/>
    <w:rsid w:val="008B61F2"/>
    <w:rsid w:val="008B686E"/>
    <w:rsid w:val="008B6A17"/>
    <w:rsid w:val="008B6A64"/>
    <w:rsid w:val="008B6A95"/>
    <w:rsid w:val="008B6B5A"/>
    <w:rsid w:val="008B735B"/>
    <w:rsid w:val="008B75C6"/>
    <w:rsid w:val="008B7EC8"/>
    <w:rsid w:val="008B7ED3"/>
    <w:rsid w:val="008C0029"/>
    <w:rsid w:val="008C00CC"/>
    <w:rsid w:val="008C0A12"/>
    <w:rsid w:val="008C0A90"/>
    <w:rsid w:val="008C0EC5"/>
    <w:rsid w:val="008C0FAA"/>
    <w:rsid w:val="008C1151"/>
    <w:rsid w:val="008C11C8"/>
    <w:rsid w:val="008C123A"/>
    <w:rsid w:val="008C14D6"/>
    <w:rsid w:val="008C17CE"/>
    <w:rsid w:val="008C17FC"/>
    <w:rsid w:val="008C1852"/>
    <w:rsid w:val="008C1FEF"/>
    <w:rsid w:val="008C2040"/>
    <w:rsid w:val="008C2870"/>
    <w:rsid w:val="008C28CD"/>
    <w:rsid w:val="008C2995"/>
    <w:rsid w:val="008C2DEE"/>
    <w:rsid w:val="008C373F"/>
    <w:rsid w:val="008C3B05"/>
    <w:rsid w:val="008C3E54"/>
    <w:rsid w:val="008C461E"/>
    <w:rsid w:val="008C48D3"/>
    <w:rsid w:val="008C4B8A"/>
    <w:rsid w:val="008C4D87"/>
    <w:rsid w:val="008C53B9"/>
    <w:rsid w:val="008C582E"/>
    <w:rsid w:val="008C5856"/>
    <w:rsid w:val="008C594B"/>
    <w:rsid w:val="008C5FB9"/>
    <w:rsid w:val="008C6444"/>
    <w:rsid w:val="008C66E3"/>
    <w:rsid w:val="008C6BDD"/>
    <w:rsid w:val="008C6C03"/>
    <w:rsid w:val="008C70E8"/>
    <w:rsid w:val="008C7299"/>
    <w:rsid w:val="008C72CD"/>
    <w:rsid w:val="008C74EC"/>
    <w:rsid w:val="008C7B9E"/>
    <w:rsid w:val="008D0436"/>
    <w:rsid w:val="008D04B4"/>
    <w:rsid w:val="008D074F"/>
    <w:rsid w:val="008D0BAE"/>
    <w:rsid w:val="008D0D7B"/>
    <w:rsid w:val="008D150E"/>
    <w:rsid w:val="008D18F3"/>
    <w:rsid w:val="008D1AB1"/>
    <w:rsid w:val="008D2106"/>
    <w:rsid w:val="008D25A1"/>
    <w:rsid w:val="008D27BB"/>
    <w:rsid w:val="008D2AC1"/>
    <w:rsid w:val="008D2CB1"/>
    <w:rsid w:val="008D2E86"/>
    <w:rsid w:val="008D2F79"/>
    <w:rsid w:val="008D2FA0"/>
    <w:rsid w:val="008D39BA"/>
    <w:rsid w:val="008D3A81"/>
    <w:rsid w:val="008D4382"/>
    <w:rsid w:val="008D45FE"/>
    <w:rsid w:val="008D465A"/>
    <w:rsid w:val="008D4664"/>
    <w:rsid w:val="008D4B2B"/>
    <w:rsid w:val="008D5170"/>
    <w:rsid w:val="008D535C"/>
    <w:rsid w:val="008D5E3B"/>
    <w:rsid w:val="008D6299"/>
    <w:rsid w:val="008D66C2"/>
    <w:rsid w:val="008D679D"/>
    <w:rsid w:val="008D6CBF"/>
    <w:rsid w:val="008D7DA2"/>
    <w:rsid w:val="008D7DA8"/>
    <w:rsid w:val="008D7DF1"/>
    <w:rsid w:val="008E0073"/>
    <w:rsid w:val="008E086D"/>
    <w:rsid w:val="008E0F9B"/>
    <w:rsid w:val="008E1595"/>
    <w:rsid w:val="008E1828"/>
    <w:rsid w:val="008E1C00"/>
    <w:rsid w:val="008E1CF3"/>
    <w:rsid w:val="008E1D85"/>
    <w:rsid w:val="008E1E3C"/>
    <w:rsid w:val="008E1EE5"/>
    <w:rsid w:val="008E1FE8"/>
    <w:rsid w:val="008E246D"/>
    <w:rsid w:val="008E2644"/>
    <w:rsid w:val="008E2708"/>
    <w:rsid w:val="008E2FB6"/>
    <w:rsid w:val="008E3293"/>
    <w:rsid w:val="008E3637"/>
    <w:rsid w:val="008E3E74"/>
    <w:rsid w:val="008E42CE"/>
    <w:rsid w:val="008E436D"/>
    <w:rsid w:val="008E4947"/>
    <w:rsid w:val="008E499F"/>
    <w:rsid w:val="008E4B86"/>
    <w:rsid w:val="008E4D73"/>
    <w:rsid w:val="008E5529"/>
    <w:rsid w:val="008E5582"/>
    <w:rsid w:val="008E55EE"/>
    <w:rsid w:val="008E568C"/>
    <w:rsid w:val="008E5CFC"/>
    <w:rsid w:val="008E611E"/>
    <w:rsid w:val="008E61F1"/>
    <w:rsid w:val="008E628A"/>
    <w:rsid w:val="008E6B4F"/>
    <w:rsid w:val="008E6CE1"/>
    <w:rsid w:val="008E6FA4"/>
    <w:rsid w:val="008E742C"/>
    <w:rsid w:val="008E77DA"/>
    <w:rsid w:val="008E7951"/>
    <w:rsid w:val="008F05E8"/>
    <w:rsid w:val="008F0E5D"/>
    <w:rsid w:val="008F0FF3"/>
    <w:rsid w:val="008F1122"/>
    <w:rsid w:val="008F1487"/>
    <w:rsid w:val="008F1516"/>
    <w:rsid w:val="008F159E"/>
    <w:rsid w:val="008F1A60"/>
    <w:rsid w:val="008F206E"/>
    <w:rsid w:val="008F2238"/>
    <w:rsid w:val="008F2395"/>
    <w:rsid w:val="008F27AA"/>
    <w:rsid w:val="008F2D07"/>
    <w:rsid w:val="008F2FF3"/>
    <w:rsid w:val="008F3002"/>
    <w:rsid w:val="008F3368"/>
    <w:rsid w:val="008F38A5"/>
    <w:rsid w:val="008F3A8B"/>
    <w:rsid w:val="008F3B80"/>
    <w:rsid w:val="008F3C3B"/>
    <w:rsid w:val="008F3D0D"/>
    <w:rsid w:val="008F3ECC"/>
    <w:rsid w:val="008F4435"/>
    <w:rsid w:val="008F44BD"/>
    <w:rsid w:val="008F492A"/>
    <w:rsid w:val="008F49B2"/>
    <w:rsid w:val="008F4A73"/>
    <w:rsid w:val="008F53F0"/>
    <w:rsid w:val="008F5693"/>
    <w:rsid w:val="008F56E2"/>
    <w:rsid w:val="008F5786"/>
    <w:rsid w:val="008F5CA7"/>
    <w:rsid w:val="008F6528"/>
    <w:rsid w:val="008F6686"/>
    <w:rsid w:val="008F6B81"/>
    <w:rsid w:val="008F6C18"/>
    <w:rsid w:val="008F6D47"/>
    <w:rsid w:val="008F7015"/>
    <w:rsid w:val="008F70AE"/>
    <w:rsid w:val="008F712C"/>
    <w:rsid w:val="008F7160"/>
    <w:rsid w:val="008F76F2"/>
    <w:rsid w:val="008F7CC2"/>
    <w:rsid w:val="00900189"/>
    <w:rsid w:val="00900705"/>
    <w:rsid w:val="0090087B"/>
    <w:rsid w:val="00900AC6"/>
    <w:rsid w:val="0090105E"/>
    <w:rsid w:val="009010BC"/>
    <w:rsid w:val="009015FA"/>
    <w:rsid w:val="009018F8"/>
    <w:rsid w:val="009019C8"/>
    <w:rsid w:val="00901F86"/>
    <w:rsid w:val="00901FCE"/>
    <w:rsid w:val="00902072"/>
    <w:rsid w:val="00902305"/>
    <w:rsid w:val="009026C9"/>
    <w:rsid w:val="00902A82"/>
    <w:rsid w:val="00902B46"/>
    <w:rsid w:val="00902B79"/>
    <w:rsid w:val="00902D8D"/>
    <w:rsid w:val="009031FA"/>
    <w:rsid w:val="009034B4"/>
    <w:rsid w:val="009035FC"/>
    <w:rsid w:val="009036D8"/>
    <w:rsid w:val="00903957"/>
    <w:rsid w:val="00903C22"/>
    <w:rsid w:val="0090451A"/>
    <w:rsid w:val="009045DF"/>
    <w:rsid w:val="009049FB"/>
    <w:rsid w:val="00904DCC"/>
    <w:rsid w:val="00904F0B"/>
    <w:rsid w:val="009053D0"/>
    <w:rsid w:val="009055F1"/>
    <w:rsid w:val="00905E0E"/>
    <w:rsid w:val="0090615E"/>
    <w:rsid w:val="009067AB"/>
    <w:rsid w:val="00906986"/>
    <w:rsid w:val="00906FC5"/>
    <w:rsid w:val="009071DF"/>
    <w:rsid w:val="00907696"/>
    <w:rsid w:val="009102B9"/>
    <w:rsid w:val="009102C6"/>
    <w:rsid w:val="009106C1"/>
    <w:rsid w:val="009109DD"/>
    <w:rsid w:val="00910A0F"/>
    <w:rsid w:val="00910F3F"/>
    <w:rsid w:val="00911070"/>
    <w:rsid w:val="00911C2A"/>
    <w:rsid w:val="00911F56"/>
    <w:rsid w:val="009120DB"/>
    <w:rsid w:val="00912125"/>
    <w:rsid w:val="009123A1"/>
    <w:rsid w:val="0091240E"/>
    <w:rsid w:val="009129D8"/>
    <w:rsid w:val="00912B54"/>
    <w:rsid w:val="00912D57"/>
    <w:rsid w:val="00912F4D"/>
    <w:rsid w:val="0091409A"/>
    <w:rsid w:val="009142E2"/>
    <w:rsid w:val="009143BF"/>
    <w:rsid w:val="009144CF"/>
    <w:rsid w:val="00914565"/>
    <w:rsid w:val="009145C0"/>
    <w:rsid w:val="009147BD"/>
    <w:rsid w:val="00914861"/>
    <w:rsid w:val="00914B57"/>
    <w:rsid w:val="00914B9F"/>
    <w:rsid w:val="00914D15"/>
    <w:rsid w:val="00914E62"/>
    <w:rsid w:val="00914F47"/>
    <w:rsid w:val="009152A1"/>
    <w:rsid w:val="00915402"/>
    <w:rsid w:val="00915540"/>
    <w:rsid w:val="009157F6"/>
    <w:rsid w:val="00915AB7"/>
    <w:rsid w:val="00915AE3"/>
    <w:rsid w:val="00915CD5"/>
    <w:rsid w:val="00915D37"/>
    <w:rsid w:val="00915D69"/>
    <w:rsid w:val="009160F2"/>
    <w:rsid w:val="00916746"/>
    <w:rsid w:val="009167F6"/>
    <w:rsid w:val="009168D7"/>
    <w:rsid w:val="00917516"/>
    <w:rsid w:val="009177D8"/>
    <w:rsid w:val="009178C6"/>
    <w:rsid w:val="00917A98"/>
    <w:rsid w:val="00917B8C"/>
    <w:rsid w:val="0092032A"/>
    <w:rsid w:val="00920365"/>
    <w:rsid w:val="009206CE"/>
    <w:rsid w:val="009209BF"/>
    <w:rsid w:val="009209EE"/>
    <w:rsid w:val="00920E1A"/>
    <w:rsid w:val="009210DA"/>
    <w:rsid w:val="009210E0"/>
    <w:rsid w:val="0092173B"/>
    <w:rsid w:val="00921C89"/>
    <w:rsid w:val="00922677"/>
    <w:rsid w:val="009229C8"/>
    <w:rsid w:val="00922B8B"/>
    <w:rsid w:val="00922C9A"/>
    <w:rsid w:val="00922F81"/>
    <w:rsid w:val="00923AD6"/>
    <w:rsid w:val="00923C15"/>
    <w:rsid w:val="00923E70"/>
    <w:rsid w:val="00923FCC"/>
    <w:rsid w:val="00924042"/>
    <w:rsid w:val="0092405C"/>
    <w:rsid w:val="00924695"/>
    <w:rsid w:val="00924AE7"/>
    <w:rsid w:val="00924B7B"/>
    <w:rsid w:val="00924F0E"/>
    <w:rsid w:val="00925144"/>
    <w:rsid w:val="00926048"/>
    <w:rsid w:val="00926065"/>
    <w:rsid w:val="009261EF"/>
    <w:rsid w:val="0092669A"/>
    <w:rsid w:val="00926707"/>
    <w:rsid w:val="009267FA"/>
    <w:rsid w:val="0092687D"/>
    <w:rsid w:val="009269E0"/>
    <w:rsid w:val="00926E30"/>
    <w:rsid w:val="00926E5D"/>
    <w:rsid w:val="00926EEE"/>
    <w:rsid w:val="009270A2"/>
    <w:rsid w:val="009270FA"/>
    <w:rsid w:val="00927125"/>
    <w:rsid w:val="00927170"/>
    <w:rsid w:val="0092727A"/>
    <w:rsid w:val="009273D6"/>
    <w:rsid w:val="0092794A"/>
    <w:rsid w:val="0093002D"/>
    <w:rsid w:val="009300DA"/>
    <w:rsid w:val="009301A6"/>
    <w:rsid w:val="009304BF"/>
    <w:rsid w:val="00930840"/>
    <w:rsid w:val="00930853"/>
    <w:rsid w:val="00930F07"/>
    <w:rsid w:val="00930FC3"/>
    <w:rsid w:val="0093125C"/>
    <w:rsid w:val="00931395"/>
    <w:rsid w:val="009316E1"/>
    <w:rsid w:val="00931F6C"/>
    <w:rsid w:val="00932723"/>
    <w:rsid w:val="009328C7"/>
    <w:rsid w:val="0093306F"/>
    <w:rsid w:val="009332C0"/>
    <w:rsid w:val="0093351B"/>
    <w:rsid w:val="00933620"/>
    <w:rsid w:val="00933697"/>
    <w:rsid w:val="00933717"/>
    <w:rsid w:val="00933B82"/>
    <w:rsid w:val="009341E0"/>
    <w:rsid w:val="009343B4"/>
    <w:rsid w:val="009344D7"/>
    <w:rsid w:val="009345CC"/>
    <w:rsid w:val="00934AFE"/>
    <w:rsid w:val="00935104"/>
    <w:rsid w:val="00935365"/>
    <w:rsid w:val="00935767"/>
    <w:rsid w:val="009359C3"/>
    <w:rsid w:val="00935D57"/>
    <w:rsid w:val="00935F1B"/>
    <w:rsid w:val="00936199"/>
    <w:rsid w:val="009361E7"/>
    <w:rsid w:val="0093684E"/>
    <w:rsid w:val="00937365"/>
    <w:rsid w:val="009373AB"/>
    <w:rsid w:val="009373AF"/>
    <w:rsid w:val="009373D6"/>
    <w:rsid w:val="0093754D"/>
    <w:rsid w:val="0093762A"/>
    <w:rsid w:val="0093780D"/>
    <w:rsid w:val="00937C41"/>
    <w:rsid w:val="00937C45"/>
    <w:rsid w:val="00937E12"/>
    <w:rsid w:val="0094028E"/>
    <w:rsid w:val="009408FD"/>
    <w:rsid w:val="00940BC7"/>
    <w:rsid w:val="00940C55"/>
    <w:rsid w:val="00941094"/>
    <w:rsid w:val="0094125C"/>
    <w:rsid w:val="009412EB"/>
    <w:rsid w:val="009417D7"/>
    <w:rsid w:val="0094191F"/>
    <w:rsid w:val="00941CD8"/>
    <w:rsid w:val="00941CE7"/>
    <w:rsid w:val="00941FBA"/>
    <w:rsid w:val="0094205A"/>
    <w:rsid w:val="009421CE"/>
    <w:rsid w:val="00942291"/>
    <w:rsid w:val="00942941"/>
    <w:rsid w:val="00942AF9"/>
    <w:rsid w:val="00942BFB"/>
    <w:rsid w:val="00942D3B"/>
    <w:rsid w:val="00942DD8"/>
    <w:rsid w:val="00942E10"/>
    <w:rsid w:val="00942FDE"/>
    <w:rsid w:val="00943041"/>
    <w:rsid w:val="0094371E"/>
    <w:rsid w:val="0094392E"/>
    <w:rsid w:val="00943F73"/>
    <w:rsid w:val="00943FD7"/>
    <w:rsid w:val="00944289"/>
    <w:rsid w:val="009442A2"/>
    <w:rsid w:val="009443C2"/>
    <w:rsid w:val="0094463D"/>
    <w:rsid w:val="00944838"/>
    <w:rsid w:val="0094488B"/>
    <w:rsid w:val="009448C4"/>
    <w:rsid w:val="00944B33"/>
    <w:rsid w:val="00944F16"/>
    <w:rsid w:val="00944F2D"/>
    <w:rsid w:val="00944F7B"/>
    <w:rsid w:val="009450D1"/>
    <w:rsid w:val="009452CF"/>
    <w:rsid w:val="0094571E"/>
    <w:rsid w:val="009460A8"/>
    <w:rsid w:val="00946216"/>
    <w:rsid w:val="0094634D"/>
    <w:rsid w:val="0094655D"/>
    <w:rsid w:val="0094667E"/>
    <w:rsid w:val="0094674D"/>
    <w:rsid w:val="0094687D"/>
    <w:rsid w:val="00946B93"/>
    <w:rsid w:val="00946C64"/>
    <w:rsid w:val="00946D9E"/>
    <w:rsid w:val="00947018"/>
    <w:rsid w:val="009471ED"/>
    <w:rsid w:val="00947269"/>
    <w:rsid w:val="00947514"/>
    <w:rsid w:val="009476A4"/>
    <w:rsid w:val="0094782D"/>
    <w:rsid w:val="00947E94"/>
    <w:rsid w:val="009500B3"/>
    <w:rsid w:val="00950643"/>
    <w:rsid w:val="0095094E"/>
    <w:rsid w:val="00950A79"/>
    <w:rsid w:val="00950CA3"/>
    <w:rsid w:val="0095103D"/>
    <w:rsid w:val="009515FF"/>
    <w:rsid w:val="00951AB7"/>
    <w:rsid w:val="00951C93"/>
    <w:rsid w:val="009524D0"/>
    <w:rsid w:val="00952B56"/>
    <w:rsid w:val="009533B2"/>
    <w:rsid w:val="009533E8"/>
    <w:rsid w:val="009538F9"/>
    <w:rsid w:val="009539E6"/>
    <w:rsid w:val="00953DA0"/>
    <w:rsid w:val="00954039"/>
    <w:rsid w:val="0095416F"/>
    <w:rsid w:val="00954551"/>
    <w:rsid w:val="00954B6F"/>
    <w:rsid w:val="0095515B"/>
    <w:rsid w:val="0095529D"/>
    <w:rsid w:val="00955389"/>
    <w:rsid w:val="009555A3"/>
    <w:rsid w:val="009555F0"/>
    <w:rsid w:val="00955692"/>
    <w:rsid w:val="009556FA"/>
    <w:rsid w:val="00955B3A"/>
    <w:rsid w:val="009560DC"/>
    <w:rsid w:val="009560FB"/>
    <w:rsid w:val="00956453"/>
    <w:rsid w:val="00956641"/>
    <w:rsid w:val="00956C21"/>
    <w:rsid w:val="00957300"/>
    <w:rsid w:val="00957676"/>
    <w:rsid w:val="00957762"/>
    <w:rsid w:val="0095797C"/>
    <w:rsid w:val="00957C84"/>
    <w:rsid w:val="009600B6"/>
    <w:rsid w:val="00960425"/>
    <w:rsid w:val="00960586"/>
    <w:rsid w:val="00960874"/>
    <w:rsid w:val="009608B8"/>
    <w:rsid w:val="00960CDC"/>
    <w:rsid w:val="00960D2D"/>
    <w:rsid w:val="009610A9"/>
    <w:rsid w:val="00961381"/>
    <w:rsid w:val="00961AF0"/>
    <w:rsid w:val="00961BCF"/>
    <w:rsid w:val="00961C31"/>
    <w:rsid w:val="00961F93"/>
    <w:rsid w:val="0096250B"/>
    <w:rsid w:val="00962791"/>
    <w:rsid w:val="00962AB7"/>
    <w:rsid w:val="00962AC8"/>
    <w:rsid w:val="00962BD6"/>
    <w:rsid w:val="00962D8F"/>
    <w:rsid w:val="009631D1"/>
    <w:rsid w:val="009631F3"/>
    <w:rsid w:val="00963531"/>
    <w:rsid w:val="00963664"/>
    <w:rsid w:val="00963715"/>
    <w:rsid w:val="00963921"/>
    <w:rsid w:val="00963C8E"/>
    <w:rsid w:val="00963EEB"/>
    <w:rsid w:val="00963F76"/>
    <w:rsid w:val="009649B4"/>
    <w:rsid w:val="00964D82"/>
    <w:rsid w:val="00964F00"/>
    <w:rsid w:val="00965154"/>
    <w:rsid w:val="009651F7"/>
    <w:rsid w:val="009652D9"/>
    <w:rsid w:val="00965635"/>
    <w:rsid w:val="00966623"/>
    <w:rsid w:val="00966B34"/>
    <w:rsid w:val="00966BCA"/>
    <w:rsid w:val="00966EF5"/>
    <w:rsid w:val="00966F6D"/>
    <w:rsid w:val="0096734D"/>
    <w:rsid w:val="00967369"/>
    <w:rsid w:val="00967568"/>
    <w:rsid w:val="009677CE"/>
    <w:rsid w:val="00967843"/>
    <w:rsid w:val="00967AF7"/>
    <w:rsid w:val="00970009"/>
    <w:rsid w:val="00970038"/>
    <w:rsid w:val="009701AA"/>
    <w:rsid w:val="009705C5"/>
    <w:rsid w:val="00970780"/>
    <w:rsid w:val="00970C1D"/>
    <w:rsid w:val="00970C36"/>
    <w:rsid w:val="0097140D"/>
    <w:rsid w:val="00971438"/>
    <w:rsid w:val="009714B0"/>
    <w:rsid w:val="009719F6"/>
    <w:rsid w:val="00971B88"/>
    <w:rsid w:val="00971E48"/>
    <w:rsid w:val="00971FF3"/>
    <w:rsid w:val="009720BA"/>
    <w:rsid w:val="0097228F"/>
    <w:rsid w:val="00972310"/>
    <w:rsid w:val="00972797"/>
    <w:rsid w:val="009728A6"/>
    <w:rsid w:val="00972B7F"/>
    <w:rsid w:val="00972DDA"/>
    <w:rsid w:val="009731F6"/>
    <w:rsid w:val="009734BA"/>
    <w:rsid w:val="0097361E"/>
    <w:rsid w:val="00973858"/>
    <w:rsid w:val="0097389C"/>
    <w:rsid w:val="00973957"/>
    <w:rsid w:val="00973B8B"/>
    <w:rsid w:val="00973F6D"/>
    <w:rsid w:val="0097445A"/>
    <w:rsid w:val="00974601"/>
    <w:rsid w:val="009746EE"/>
    <w:rsid w:val="009748DC"/>
    <w:rsid w:val="00974B9D"/>
    <w:rsid w:val="00974E21"/>
    <w:rsid w:val="00974EBD"/>
    <w:rsid w:val="00974EF1"/>
    <w:rsid w:val="00974FDB"/>
    <w:rsid w:val="00975C20"/>
    <w:rsid w:val="00975E04"/>
    <w:rsid w:val="00976065"/>
    <w:rsid w:val="009761C8"/>
    <w:rsid w:val="00976269"/>
    <w:rsid w:val="0097644A"/>
    <w:rsid w:val="0097687F"/>
    <w:rsid w:val="009768D4"/>
    <w:rsid w:val="009769E8"/>
    <w:rsid w:val="00976C8A"/>
    <w:rsid w:val="0097738D"/>
    <w:rsid w:val="009773FF"/>
    <w:rsid w:val="00977659"/>
    <w:rsid w:val="009778AB"/>
    <w:rsid w:val="00977E37"/>
    <w:rsid w:val="00977F9E"/>
    <w:rsid w:val="009802F0"/>
    <w:rsid w:val="009804D5"/>
    <w:rsid w:val="00980744"/>
    <w:rsid w:val="00980931"/>
    <w:rsid w:val="00980CB4"/>
    <w:rsid w:val="00980D37"/>
    <w:rsid w:val="00980F15"/>
    <w:rsid w:val="0098111B"/>
    <w:rsid w:val="00981303"/>
    <w:rsid w:val="0098130D"/>
    <w:rsid w:val="009814CA"/>
    <w:rsid w:val="0098171F"/>
    <w:rsid w:val="009817BC"/>
    <w:rsid w:val="00981EDD"/>
    <w:rsid w:val="00982831"/>
    <w:rsid w:val="00982B21"/>
    <w:rsid w:val="0098311E"/>
    <w:rsid w:val="0098340F"/>
    <w:rsid w:val="0098371E"/>
    <w:rsid w:val="00983BC9"/>
    <w:rsid w:val="00983C23"/>
    <w:rsid w:val="00983D36"/>
    <w:rsid w:val="00983F30"/>
    <w:rsid w:val="0098410C"/>
    <w:rsid w:val="0098419E"/>
    <w:rsid w:val="00984278"/>
    <w:rsid w:val="0098471D"/>
    <w:rsid w:val="00984B34"/>
    <w:rsid w:val="00985113"/>
    <w:rsid w:val="0098518C"/>
    <w:rsid w:val="00985BCB"/>
    <w:rsid w:val="00986072"/>
    <w:rsid w:val="009861D9"/>
    <w:rsid w:val="00986397"/>
    <w:rsid w:val="0098648E"/>
    <w:rsid w:val="00986836"/>
    <w:rsid w:val="0098696F"/>
    <w:rsid w:val="00987196"/>
    <w:rsid w:val="0098748F"/>
    <w:rsid w:val="0098781F"/>
    <w:rsid w:val="00987F94"/>
    <w:rsid w:val="00990677"/>
    <w:rsid w:val="009907B7"/>
    <w:rsid w:val="00990B5A"/>
    <w:rsid w:val="00990BBB"/>
    <w:rsid w:val="00990D71"/>
    <w:rsid w:val="00990E4B"/>
    <w:rsid w:val="0099142F"/>
    <w:rsid w:val="00991641"/>
    <w:rsid w:val="00991747"/>
    <w:rsid w:val="00991B30"/>
    <w:rsid w:val="00991BA6"/>
    <w:rsid w:val="00991E9D"/>
    <w:rsid w:val="00991F7C"/>
    <w:rsid w:val="0099226F"/>
    <w:rsid w:val="0099242E"/>
    <w:rsid w:val="00992435"/>
    <w:rsid w:val="00992509"/>
    <w:rsid w:val="009925C5"/>
    <w:rsid w:val="00992916"/>
    <w:rsid w:val="00992A26"/>
    <w:rsid w:val="009934D9"/>
    <w:rsid w:val="009936B8"/>
    <w:rsid w:val="009936DB"/>
    <w:rsid w:val="00994104"/>
    <w:rsid w:val="009941BB"/>
    <w:rsid w:val="0099420F"/>
    <w:rsid w:val="0099479B"/>
    <w:rsid w:val="00994893"/>
    <w:rsid w:val="00994C03"/>
    <w:rsid w:val="00994FE3"/>
    <w:rsid w:val="00995430"/>
    <w:rsid w:val="00995717"/>
    <w:rsid w:val="0099577B"/>
    <w:rsid w:val="0099602B"/>
    <w:rsid w:val="0099610B"/>
    <w:rsid w:val="00996242"/>
    <w:rsid w:val="00996308"/>
    <w:rsid w:val="00996718"/>
    <w:rsid w:val="00996770"/>
    <w:rsid w:val="009968C3"/>
    <w:rsid w:val="00996A9C"/>
    <w:rsid w:val="00996B04"/>
    <w:rsid w:val="00997223"/>
    <w:rsid w:val="009979DD"/>
    <w:rsid w:val="00997E71"/>
    <w:rsid w:val="00997E7E"/>
    <w:rsid w:val="00997EE1"/>
    <w:rsid w:val="00997F86"/>
    <w:rsid w:val="009A03ED"/>
    <w:rsid w:val="009A050C"/>
    <w:rsid w:val="009A0644"/>
    <w:rsid w:val="009A0851"/>
    <w:rsid w:val="009A085E"/>
    <w:rsid w:val="009A0DC7"/>
    <w:rsid w:val="009A0E54"/>
    <w:rsid w:val="009A121E"/>
    <w:rsid w:val="009A1434"/>
    <w:rsid w:val="009A1579"/>
    <w:rsid w:val="009A16AB"/>
    <w:rsid w:val="009A178F"/>
    <w:rsid w:val="009A1B03"/>
    <w:rsid w:val="009A1F75"/>
    <w:rsid w:val="009A1F91"/>
    <w:rsid w:val="009A20F5"/>
    <w:rsid w:val="009A2123"/>
    <w:rsid w:val="009A2405"/>
    <w:rsid w:val="009A25E5"/>
    <w:rsid w:val="009A265B"/>
    <w:rsid w:val="009A2999"/>
    <w:rsid w:val="009A2ED4"/>
    <w:rsid w:val="009A2F46"/>
    <w:rsid w:val="009A34E9"/>
    <w:rsid w:val="009A36F2"/>
    <w:rsid w:val="009A3807"/>
    <w:rsid w:val="009A39C9"/>
    <w:rsid w:val="009A3D4B"/>
    <w:rsid w:val="009A408E"/>
    <w:rsid w:val="009A487E"/>
    <w:rsid w:val="009A4A3B"/>
    <w:rsid w:val="009A4A76"/>
    <w:rsid w:val="009A5B38"/>
    <w:rsid w:val="009A5D78"/>
    <w:rsid w:val="009A64A7"/>
    <w:rsid w:val="009A6AFD"/>
    <w:rsid w:val="009A6F6E"/>
    <w:rsid w:val="009A71E5"/>
    <w:rsid w:val="009A7FC7"/>
    <w:rsid w:val="009B01D3"/>
    <w:rsid w:val="009B053F"/>
    <w:rsid w:val="009B086A"/>
    <w:rsid w:val="009B0A1F"/>
    <w:rsid w:val="009B1300"/>
    <w:rsid w:val="009B16B2"/>
    <w:rsid w:val="009B2053"/>
    <w:rsid w:val="009B212F"/>
    <w:rsid w:val="009B277B"/>
    <w:rsid w:val="009B28BF"/>
    <w:rsid w:val="009B36D7"/>
    <w:rsid w:val="009B3FCA"/>
    <w:rsid w:val="009B4659"/>
    <w:rsid w:val="009B4B67"/>
    <w:rsid w:val="009B4E9F"/>
    <w:rsid w:val="009B4F8B"/>
    <w:rsid w:val="009B54C3"/>
    <w:rsid w:val="009B5AC3"/>
    <w:rsid w:val="009B623F"/>
    <w:rsid w:val="009B67EE"/>
    <w:rsid w:val="009B6C69"/>
    <w:rsid w:val="009B6F0D"/>
    <w:rsid w:val="009B740C"/>
    <w:rsid w:val="009B7661"/>
    <w:rsid w:val="009B797A"/>
    <w:rsid w:val="009B79D3"/>
    <w:rsid w:val="009C02DC"/>
    <w:rsid w:val="009C05BF"/>
    <w:rsid w:val="009C0D74"/>
    <w:rsid w:val="009C141B"/>
    <w:rsid w:val="009C1578"/>
    <w:rsid w:val="009C1861"/>
    <w:rsid w:val="009C1915"/>
    <w:rsid w:val="009C1A5E"/>
    <w:rsid w:val="009C1B98"/>
    <w:rsid w:val="009C1C6A"/>
    <w:rsid w:val="009C205A"/>
    <w:rsid w:val="009C2CE6"/>
    <w:rsid w:val="009C33C7"/>
    <w:rsid w:val="009C3636"/>
    <w:rsid w:val="009C3677"/>
    <w:rsid w:val="009C3957"/>
    <w:rsid w:val="009C39EF"/>
    <w:rsid w:val="009C3A90"/>
    <w:rsid w:val="009C3AE6"/>
    <w:rsid w:val="009C4130"/>
    <w:rsid w:val="009C42CA"/>
    <w:rsid w:val="009C476A"/>
    <w:rsid w:val="009C4975"/>
    <w:rsid w:val="009C4D82"/>
    <w:rsid w:val="009C5162"/>
    <w:rsid w:val="009C51F1"/>
    <w:rsid w:val="009C547B"/>
    <w:rsid w:val="009C5B12"/>
    <w:rsid w:val="009C5E33"/>
    <w:rsid w:val="009C61D2"/>
    <w:rsid w:val="009C626B"/>
    <w:rsid w:val="009C648E"/>
    <w:rsid w:val="009C6579"/>
    <w:rsid w:val="009C6823"/>
    <w:rsid w:val="009C682F"/>
    <w:rsid w:val="009C6A64"/>
    <w:rsid w:val="009C6B41"/>
    <w:rsid w:val="009C6B57"/>
    <w:rsid w:val="009C6B9F"/>
    <w:rsid w:val="009C6DD8"/>
    <w:rsid w:val="009C6E18"/>
    <w:rsid w:val="009C750F"/>
    <w:rsid w:val="009C779A"/>
    <w:rsid w:val="009C7972"/>
    <w:rsid w:val="009C7CB2"/>
    <w:rsid w:val="009C7E2D"/>
    <w:rsid w:val="009C7F78"/>
    <w:rsid w:val="009D008C"/>
    <w:rsid w:val="009D0135"/>
    <w:rsid w:val="009D022C"/>
    <w:rsid w:val="009D0234"/>
    <w:rsid w:val="009D03A1"/>
    <w:rsid w:val="009D0732"/>
    <w:rsid w:val="009D0A1E"/>
    <w:rsid w:val="009D0C48"/>
    <w:rsid w:val="009D11E3"/>
    <w:rsid w:val="009D1335"/>
    <w:rsid w:val="009D16A9"/>
    <w:rsid w:val="009D1781"/>
    <w:rsid w:val="009D1949"/>
    <w:rsid w:val="009D1BBE"/>
    <w:rsid w:val="009D1E29"/>
    <w:rsid w:val="009D20D3"/>
    <w:rsid w:val="009D213B"/>
    <w:rsid w:val="009D2177"/>
    <w:rsid w:val="009D218B"/>
    <w:rsid w:val="009D29E9"/>
    <w:rsid w:val="009D2D1B"/>
    <w:rsid w:val="009D2DE6"/>
    <w:rsid w:val="009D2F52"/>
    <w:rsid w:val="009D2FF7"/>
    <w:rsid w:val="009D3071"/>
    <w:rsid w:val="009D315B"/>
    <w:rsid w:val="009D3A17"/>
    <w:rsid w:val="009D3BB0"/>
    <w:rsid w:val="009D406A"/>
    <w:rsid w:val="009D40F8"/>
    <w:rsid w:val="009D4768"/>
    <w:rsid w:val="009D4949"/>
    <w:rsid w:val="009D4C89"/>
    <w:rsid w:val="009D4E54"/>
    <w:rsid w:val="009D4FBB"/>
    <w:rsid w:val="009D53C1"/>
    <w:rsid w:val="009D53F4"/>
    <w:rsid w:val="009D55CA"/>
    <w:rsid w:val="009D577B"/>
    <w:rsid w:val="009D5A7F"/>
    <w:rsid w:val="009D5B25"/>
    <w:rsid w:val="009D5B6D"/>
    <w:rsid w:val="009D66B0"/>
    <w:rsid w:val="009D66B7"/>
    <w:rsid w:val="009D68D6"/>
    <w:rsid w:val="009D6976"/>
    <w:rsid w:val="009D6A0C"/>
    <w:rsid w:val="009D6D5D"/>
    <w:rsid w:val="009D7222"/>
    <w:rsid w:val="009D728A"/>
    <w:rsid w:val="009E059C"/>
    <w:rsid w:val="009E1492"/>
    <w:rsid w:val="009E22F2"/>
    <w:rsid w:val="009E247F"/>
    <w:rsid w:val="009E248F"/>
    <w:rsid w:val="009E25A8"/>
    <w:rsid w:val="009E29E8"/>
    <w:rsid w:val="009E2DCD"/>
    <w:rsid w:val="009E311E"/>
    <w:rsid w:val="009E34E6"/>
    <w:rsid w:val="009E34ED"/>
    <w:rsid w:val="009E3884"/>
    <w:rsid w:val="009E3B82"/>
    <w:rsid w:val="009E3BF0"/>
    <w:rsid w:val="009E3F79"/>
    <w:rsid w:val="009E413F"/>
    <w:rsid w:val="009E431A"/>
    <w:rsid w:val="009E43AC"/>
    <w:rsid w:val="009E457D"/>
    <w:rsid w:val="009E46F9"/>
    <w:rsid w:val="009E5124"/>
    <w:rsid w:val="009E53D0"/>
    <w:rsid w:val="009E53E9"/>
    <w:rsid w:val="009E5743"/>
    <w:rsid w:val="009E6004"/>
    <w:rsid w:val="009E6118"/>
    <w:rsid w:val="009E629D"/>
    <w:rsid w:val="009E68BB"/>
    <w:rsid w:val="009E690C"/>
    <w:rsid w:val="009E6AEB"/>
    <w:rsid w:val="009E6CBD"/>
    <w:rsid w:val="009E6DC1"/>
    <w:rsid w:val="009E74AC"/>
    <w:rsid w:val="009E7765"/>
    <w:rsid w:val="009E7E2E"/>
    <w:rsid w:val="009E7E5D"/>
    <w:rsid w:val="009F0145"/>
    <w:rsid w:val="009F0497"/>
    <w:rsid w:val="009F0748"/>
    <w:rsid w:val="009F0896"/>
    <w:rsid w:val="009F0B74"/>
    <w:rsid w:val="009F1006"/>
    <w:rsid w:val="009F1057"/>
    <w:rsid w:val="009F13EE"/>
    <w:rsid w:val="009F1572"/>
    <w:rsid w:val="009F16E9"/>
    <w:rsid w:val="009F22EC"/>
    <w:rsid w:val="009F2430"/>
    <w:rsid w:val="009F2820"/>
    <w:rsid w:val="009F286D"/>
    <w:rsid w:val="009F2F3E"/>
    <w:rsid w:val="009F33A7"/>
    <w:rsid w:val="009F3487"/>
    <w:rsid w:val="009F3630"/>
    <w:rsid w:val="009F365A"/>
    <w:rsid w:val="009F370D"/>
    <w:rsid w:val="009F3789"/>
    <w:rsid w:val="009F3CD1"/>
    <w:rsid w:val="009F4112"/>
    <w:rsid w:val="009F44E2"/>
    <w:rsid w:val="009F4527"/>
    <w:rsid w:val="009F4A17"/>
    <w:rsid w:val="009F4BA2"/>
    <w:rsid w:val="009F4CE1"/>
    <w:rsid w:val="009F4F6A"/>
    <w:rsid w:val="009F4F82"/>
    <w:rsid w:val="009F4FE1"/>
    <w:rsid w:val="009F579A"/>
    <w:rsid w:val="009F5F7F"/>
    <w:rsid w:val="009F5FEC"/>
    <w:rsid w:val="009F64A0"/>
    <w:rsid w:val="009F666B"/>
    <w:rsid w:val="009F696B"/>
    <w:rsid w:val="009F7125"/>
    <w:rsid w:val="009F768D"/>
    <w:rsid w:val="009F781A"/>
    <w:rsid w:val="009F7890"/>
    <w:rsid w:val="009F7E80"/>
    <w:rsid w:val="009F7F72"/>
    <w:rsid w:val="00A00120"/>
    <w:rsid w:val="00A0038A"/>
    <w:rsid w:val="00A014E2"/>
    <w:rsid w:val="00A01755"/>
    <w:rsid w:val="00A01A6F"/>
    <w:rsid w:val="00A01C42"/>
    <w:rsid w:val="00A01FA4"/>
    <w:rsid w:val="00A020A6"/>
    <w:rsid w:val="00A0211D"/>
    <w:rsid w:val="00A0271E"/>
    <w:rsid w:val="00A02C34"/>
    <w:rsid w:val="00A02E39"/>
    <w:rsid w:val="00A02F89"/>
    <w:rsid w:val="00A0300E"/>
    <w:rsid w:val="00A035FC"/>
    <w:rsid w:val="00A03768"/>
    <w:rsid w:val="00A03A41"/>
    <w:rsid w:val="00A03B5B"/>
    <w:rsid w:val="00A03D21"/>
    <w:rsid w:val="00A0485F"/>
    <w:rsid w:val="00A04A7C"/>
    <w:rsid w:val="00A05399"/>
    <w:rsid w:val="00A05664"/>
    <w:rsid w:val="00A05C0E"/>
    <w:rsid w:val="00A05E41"/>
    <w:rsid w:val="00A06082"/>
    <w:rsid w:val="00A062A8"/>
    <w:rsid w:val="00A0632F"/>
    <w:rsid w:val="00A0633A"/>
    <w:rsid w:val="00A069DB"/>
    <w:rsid w:val="00A06D4F"/>
    <w:rsid w:val="00A06E70"/>
    <w:rsid w:val="00A070DF"/>
    <w:rsid w:val="00A072CD"/>
    <w:rsid w:val="00A07CE0"/>
    <w:rsid w:val="00A07DBE"/>
    <w:rsid w:val="00A10578"/>
    <w:rsid w:val="00A107C1"/>
    <w:rsid w:val="00A109A4"/>
    <w:rsid w:val="00A10EFD"/>
    <w:rsid w:val="00A10F8E"/>
    <w:rsid w:val="00A112FB"/>
    <w:rsid w:val="00A1136A"/>
    <w:rsid w:val="00A113F3"/>
    <w:rsid w:val="00A116D1"/>
    <w:rsid w:val="00A11C2B"/>
    <w:rsid w:val="00A11E9B"/>
    <w:rsid w:val="00A12141"/>
    <w:rsid w:val="00A126EC"/>
    <w:rsid w:val="00A1364F"/>
    <w:rsid w:val="00A13A5D"/>
    <w:rsid w:val="00A13AAF"/>
    <w:rsid w:val="00A13C05"/>
    <w:rsid w:val="00A13DAC"/>
    <w:rsid w:val="00A143CA"/>
    <w:rsid w:val="00A143CB"/>
    <w:rsid w:val="00A14841"/>
    <w:rsid w:val="00A1493D"/>
    <w:rsid w:val="00A14B17"/>
    <w:rsid w:val="00A151AE"/>
    <w:rsid w:val="00A15920"/>
    <w:rsid w:val="00A15946"/>
    <w:rsid w:val="00A1598E"/>
    <w:rsid w:val="00A161D5"/>
    <w:rsid w:val="00A168E5"/>
    <w:rsid w:val="00A16933"/>
    <w:rsid w:val="00A16A93"/>
    <w:rsid w:val="00A16D86"/>
    <w:rsid w:val="00A16EA8"/>
    <w:rsid w:val="00A16EDF"/>
    <w:rsid w:val="00A17327"/>
    <w:rsid w:val="00A17614"/>
    <w:rsid w:val="00A17A4E"/>
    <w:rsid w:val="00A17C71"/>
    <w:rsid w:val="00A202B9"/>
    <w:rsid w:val="00A202F2"/>
    <w:rsid w:val="00A206E7"/>
    <w:rsid w:val="00A208A5"/>
    <w:rsid w:val="00A20B35"/>
    <w:rsid w:val="00A211A8"/>
    <w:rsid w:val="00A2135B"/>
    <w:rsid w:val="00A21474"/>
    <w:rsid w:val="00A21481"/>
    <w:rsid w:val="00A21565"/>
    <w:rsid w:val="00A218ED"/>
    <w:rsid w:val="00A21CA6"/>
    <w:rsid w:val="00A21EFF"/>
    <w:rsid w:val="00A220B8"/>
    <w:rsid w:val="00A221CC"/>
    <w:rsid w:val="00A22554"/>
    <w:rsid w:val="00A229F0"/>
    <w:rsid w:val="00A22BBE"/>
    <w:rsid w:val="00A23056"/>
    <w:rsid w:val="00A23374"/>
    <w:rsid w:val="00A2356D"/>
    <w:rsid w:val="00A23581"/>
    <w:rsid w:val="00A23721"/>
    <w:rsid w:val="00A2393D"/>
    <w:rsid w:val="00A2399C"/>
    <w:rsid w:val="00A23D5A"/>
    <w:rsid w:val="00A23D60"/>
    <w:rsid w:val="00A23E13"/>
    <w:rsid w:val="00A23F38"/>
    <w:rsid w:val="00A24010"/>
    <w:rsid w:val="00A24153"/>
    <w:rsid w:val="00A24320"/>
    <w:rsid w:val="00A2448F"/>
    <w:rsid w:val="00A244CF"/>
    <w:rsid w:val="00A246D0"/>
    <w:rsid w:val="00A24893"/>
    <w:rsid w:val="00A24B00"/>
    <w:rsid w:val="00A24B7E"/>
    <w:rsid w:val="00A25037"/>
    <w:rsid w:val="00A2561B"/>
    <w:rsid w:val="00A25676"/>
    <w:rsid w:val="00A25B81"/>
    <w:rsid w:val="00A25BA1"/>
    <w:rsid w:val="00A25CEE"/>
    <w:rsid w:val="00A25F3F"/>
    <w:rsid w:val="00A266CF"/>
    <w:rsid w:val="00A2682E"/>
    <w:rsid w:val="00A26BA9"/>
    <w:rsid w:val="00A26FD3"/>
    <w:rsid w:val="00A2756C"/>
    <w:rsid w:val="00A27FB9"/>
    <w:rsid w:val="00A27FF2"/>
    <w:rsid w:val="00A30308"/>
    <w:rsid w:val="00A30654"/>
    <w:rsid w:val="00A30D01"/>
    <w:rsid w:val="00A31378"/>
    <w:rsid w:val="00A319A8"/>
    <w:rsid w:val="00A31AE0"/>
    <w:rsid w:val="00A31CF9"/>
    <w:rsid w:val="00A31EAE"/>
    <w:rsid w:val="00A32021"/>
    <w:rsid w:val="00A32491"/>
    <w:rsid w:val="00A32526"/>
    <w:rsid w:val="00A33051"/>
    <w:rsid w:val="00A33297"/>
    <w:rsid w:val="00A332EA"/>
    <w:rsid w:val="00A335B4"/>
    <w:rsid w:val="00A34083"/>
    <w:rsid w:val="00A342AE"/>
    <w:rsid w:val="00A34439"/>
    <w:rsid w:val="00A3472F"/>
    <w:rsid w:val="00A34C8B"/>
    <w:rsid w:val="00A34E74"/>
    <w:rsid w:val="00A35010"/>
    <w:rsid w:val="00A35297"/>
    <w:rsid w:val="00A3565D"/>
    <w:rsid w:val="00A35E79"/>
    <w:rsid w:val="00A360A0"/>
    <w:rsid w:val="00A364D8"/>
    <w:rsid w:val="00A3674C"/>
    <w:rsid w:val="00A36E09"/>
    <w:rsid w:val="00A370D5"/>
    <w:rsid w:val="00A371AE"/>
    <w:rsid w:val="00A3725F"/>
    <w:rsid w:val="00A3755C"/>
    <w:rsid w:val="00A37854"/>
    <w:rsid w:val="00A37A1E"/>
    <w:rsid w:val="00A37E57"/>
    <w:rsid w:val="00A402CB"/>
    <w:rsid w:val="00A40502"/>
    <w:rsid w:val="00A40E32"/>
    <w:rsid w:val="00A40FAE"/>
    <w:rsid w:val="00A41705"/>
    <w:rsid w:val="00A417D6"/>
    <w:rsid w:val="00A4188C"/>
    <w:rsid w:val="00A41A3A"/>
    <w:rsid w:val="00A41A92"/>
    <w:rsid w:val="00A41AC7"/>
    <w:rsid w:val="00A41C28"/>
    <w:rsid w:val="00A42226"/>
    <w:rsid w:val="00A42362"/>
    <w:rsid w:val="00A423EC"/>
    <w:rsid w:val="00A42B4A"/>
    <w:rsid w:val="00A42E14"/>
    <w:rsid w:val="00A42F22"/>
    <w:rsid w:val="00A43108"/>
    <w:rsid w:val="00A431CE"/>
    <w:rsid w:val="00A43395"/>
    <w:rsid w:val="00A435C6"/>
    <w:rsid w:val="00A43631"/>
    <w:rsid w:val="00A43B5A"/>
    <w:rsid w:val="00A43B77"/>
    <w:rsid w:val="00A43F2A"/>
    <w:rsid w:val="00A44214"/>
    <w:rsid w:val="00A4484D"/>
    <w:rsid w:val="00A44AB1"/>
    <w:rsid w:val="00A44FF4"/>
    <w:rsid w:val="00A4513D"/>
    <w:rsid w:val="00A4534E"/>
    <w:rsid w:val="00A4541C"/>
    <w:rsid w:val="00A455E5"/>
    <w:rsid w:val="00A456AD"/>
    <w:rsid w:val="00A45DE7"/>
    <w:rsid w:val="00A45EDF"/>
    <w:rsid w:val="00A46086"/>
    <w:rsid w:val="00A46151"/>
    <w:rsid w:val="00A461DF"/>
    <w:rsid w:val="00A4688E"/>
    <w:rsid w:val="00A468AD"/>
    <w:rsid w:val="00A46CB8"/>
    <w:rsid w:val="00A47B8B"/>
    <w:rsid w:val="00A500BE"/>
    <w:rsid w:val="00A501C6"/>
    <w:rsid w:val="00A5070A"/>
    <w:rsid w:val="00A5114E"/>
    <w:rsid w:val="00A5158B"/>
    <w:rsid w:val="00A5166A"/>
    <w:rsid w:val="00A51EF9"/>
    <w:rsid w:val="00A5207F"/>
    <w:rsid w:val="00A5229D"/>
    <w:rsid w:val="00A52365"/>
    <w:rsid w:val="00A524CE"/>
    <w:rsid w:val="00A525E1"/>
    <w:rsid w:val="00A52796"/>
    <w:rsid w:val="00A52A0D"/>
    <w:rsid w:val="00A52E56"/>
    <w:rsid w:val="00A530A8"/>
    <w:rsid w:val="00A534D5"/>
    <w:rsid w:val="00A53A4E"/>
    <w:rsid w:val="00A53F94"/>
    <w:rsid w:val="00A53FB4"/>
    <w:rsid w:val="00A541C9"/>
    <w:rsid w:val="00A5446A"/>
    <w:rsid w:val="00A54555"/>
    <w:rsid w:val="00A549A3"/>
    <w:rsid w:val="00A549E7"/>
    <w:rsid w:val="00A54B07"/>
    <w:rsid w:val="00A54BEA"/>
    <w:rsid w:val="00A55420"/>
    <w:rsid w:val="00A55755"/>
    <w:rsid w:val="00A5585D"/>
    <w:rsid w:val="00A55E70"/>
    <w:rsid w:val="00A56180"/>
    <w:rsid w:val="00A561DB"/>
    <w:rsid w:val="00A56478"/>
    <w:rsid w:val="00A564E2"/>
    <w:rsid w:val="00A56672"/>
    <w:rsid w:val="00A56C02"/>
    <w:rsid w:val="00A56EF9"/>
    <w:rsid w:val="00A56FA0"/>
    <w:rsid w:val="00A5729D"/>
    <w:rsid w:val="00A574DB"/>
    <w:rsid w:val="00A57728"/>
    <w:rsid w:val="00A5773F"/>
    <w:rsid w:val="00A57CE2"/>
    <w:rsid w:val="00A60669"/>
    <w:rsid w:val="00A60967"/>
    <w:rsid w:val="00A60BD4"/>
    <w:rsid w:val="00A60C34"/>
    <w:rsid w:val="00A60EBD"/>
    <w:rsid w:val="00A612C4"/>
    <w:rsid w:val="00A6164A"/>
    <w:rsid w:val="00A6196A"/>
    <w:rsid w:val="00A61AFA"/>
    <w:rsid w:val="00A61C3E"/>
    <w:rsid w:val="00A61CE9"/>
    <w:rsid w:val="00A61E46"/>
    <w:rsid w:val="00A6250D"/>
    <w:rsid w:val="00A625E7"/>
    <w:rsid w:val="00A62871"/>
    <w:rsid w:val="00A62B37"/>
    <w:rsid w:val="00A6310E"/>
    <w:rsid w:val="00A631A5"/>
    <w:rsid w:val="00A639F7"/>
    <w:rsid w:val="00A63A3F"/>
    <w:rsid w:val="00A63E8B"/>
    <w:rsid w:val="00A63FDF"/>
    <w:rsid w:val="00A6400E"/>
    <w:rsid w:val="00A6448C"/>
    <w:rsid w:val="00A64739"/>
    <w:rsid w:val="00A649AE"/>
    <w:rsid w:val="00A64B9C"/>
    <w:rsid w:val="00A64CFB"/>
    <w:rsid w:val="00A6549B"/>
    <w:rsid w:val="00A66071"/>
    <w:rsid w:val="00A66549"/>
    <w:rsid w:val="00A6683C"/>
    <w:rsid w:val="00A6685D"/>
    <w:rsid w:val="00A668EA"/>
    <w:rsid w:val="00A66BEE"/>
    <w:rsid w:val="00A66BEF"/>
    <w:rsid w:val="00A67400"/>
    <w:rsid w:val="00A67FF1"/>
    <w:rsid w:val="00A70225"/>
    <w:rsid w:val="00A7029B"/>
    <w:rsid w:val="00A704E7"/>
    <w:rsid w:val="00A7056C"/>
    <w:rsid w:val="00A70B52"/>
    <w:rsid w:val="00A70F6A"/>
    <w:rsid w:val="00A70F85"/>
    <w:rsid w:val="00A71357"/>
    <w:rsid w:val="00A71377"/>
    <w:rsid w:val="00A713D6"/>
    <w:rsid w:val="00A71988"/>
    <w:rsid w:val="00A719D2"/>
    <w:rsid w:val="00A71A02"/>
    <w:rsid w:val="00A71EE4"/>
    <w:rsid w:val="00A7243F"/>
    <w:rsid w:val="00A72B72"/>
    <w:rsid w:val="00A72D88"/>
    <w:rsid w:val="00A72DFF"/>
    <w:rsid w:val="00A731AC"/>
    <w:rsid w:val="00A7327E"/>
    <w:rsid w:val="00A7342B"/>
    <w:rsid w:val="00A734C8"/>
    <w:rsid w:val="00A7350C"/>
    <w:rsid w:val="00A7389F"/>
    <w:rsid w:val="00A73A9D"/>
    <w:rsid w:val="00A742FD"/>
    <w:rsid w:val="00A748A0"/>
    <w:rsid w:val="00A74903"/>
    <w:rsid w:val="00A74AFC"/>
    <w:rsid w:val="00A74C00"/>
    <w:rsid w:val="00A74DE7"/>
    <w:rsid w:val="00A75028"/>
    <w:rsid w:val="00A757D9"/>
    <w:rsid w:val="00A75A67"/>
    <w:rsid w:val="00A76118"/>
    <w:rsid w:val="00A7616E"/>
    <w:rsid w:val="00A7693A"/>
    <w:rsid w:val="00A76C1D"/>
    <w:rsid w:val="00A76D43"/>
    <w:rsid w:val="00A76E05"/>
    <w:rsid w:val="00A76ECF"/>
    <w:rsid w:val="00A77773"/>
    <w:rsid w:val="00A77860"/>
    <w:rsid w:val="00A77DDB"/>
    <w:rsid w:val="00A80199"/>
    <w:rsid w:val="00A8021C"/>
    <w:rsid w:val="00A80756"/>
    <w:rsid w:val="00A80D75"/>
    <w:rsid w:val="00A80F12"/>
    <w:rsid w:val="00A80F88"/>
    <w:rsid w:val="00A81056"/>
    <w:rsid w:val="00A8109A"/>
    <w:rsid w:val="00A81A24"/>
    <w:rsid w:val="00A81C34"/>
    <w:rsid w:val="00A81E59"/>
    <w:rsid w:val="00A82288"/>
    <w:rsid w:val="00A82366"/>
    <w:rsid w:val="00A823C0"/>
    <w:rsid w:val="00A826F2"/>
    <w:rsid w:val="00A8274A"/>
    <w:rsid w:val="00A8340D"/>
    <w:rsid w:val="00A83459"/>
    <w:rsid w:val="00A8392B"/>
    <w:rsid w:val="00A83A52"/>
    <w:rsid w:val="00A83E58"/>
    <w:rsid w:val="00A83F7A"/>
    <w:rsid w:val="00A842D3"/>
    <w:rsid w:val="00A84365"/>
    <w:rsid w:val="00A847B2"/>
    <w:rsid w:val="00A84A89"/>
    <w:rsid w:val="00A8510E"/>
    <w:rsid w:val="00A8528E"/>
    <w:rsid w:val="00A852C6"/>
    <w:rsid w:val="00A858BB"/>
    <w:rsid w:val="00A85960"/>
    <w:rsid w:val="00A85E75"/>
    <w:rsid w:val="00A860D6"/>
    <w:rsid w:val="00A861CD"/>
    <w:rsid w:val="00A861E7"/>
    <w:rsid w:val="00A86409"/>
    <w:rsid w:val="00A86470"/>
    <w:rsid w:val="00A86A46"/>
    <w:rsid w:val="00A86D1C"/>
    <w:rsid w:val="00A870FD"/>
    <w:rsid w:val="00A8725B"/>
    <w:rsid w:val="00A87365"/>
    <w:rsid w:val="00A8775D"/>
    <w:rsid w:val="00A87969"/>
    <w:rsid w:val="00A87FB1"/>
    <w:rsid w:val="00A9062C"/>
    <w:rsid w:val="00A906B7"/>
    <w:rsid w:val="00A9083C"/>
    <w:rsid w:val="00A9096E"/>
    <w:rsid w:val="00A90A82"/>
    <w:rsid w:val="00A90C21"/>
    <w:rsid w:val="00A90C55"/>
    <w:rsid w:val="00A90F8E"/>
    <w:rsid w:val="00A9157F"/>
    <w:rsid w:val="00A918AD"/>
    <w:rsid w:val="00A91B4D"/>
    <w:rsid w:val="00A91B67"/>
    <w:rsid w:val="00A91EC5"/>
    <w:rsid w:val="00A9203C"/>
    <w:rsid w:val="00A92130"/>
    <w:rsid w:val="00A92684"/>
    <w:rsid w:val="00A929E0"/>
    <w:rsid w:val="00A92C18"/>
    <w:rsid w:val="00A92C1C"/>
    <w:rsid w:val="00A92DD8"/>
    <w:rsid w:val="00A9327C"/>
    <w:rsid w:val="00A935DC"/>
    <w:rsid w:val="00A93B97"/>
    <w:rsid w:val="00A93ED4"/>
    <w:rsid w:val="00A9499B"/>
    <w:rsid w:val="00A94B22"/>
    <w:rsid w:val="00A94D80"/>
    <w:rsid w:val="00A95149"/>
    <w:rsid w:val="00A9552A"/>
    <w:rsid w:val="00A9563C"/>
    <w:rsid w:val="00A95781"/>
    <w:rsid w:val="00A957CD"/>
    <w:rsid w:val="00A958F3"/>
    <w:rsid w:val="00A959B8"/>
    <w:rsid w:val="00A95B0E"/>
    <w:rsid w:val="00A95DC6"/>
    <w:rsid w:val="00A962B3"/>
    <w:rsid w:val="00A969D5"/>
    <w:rsid w:val="00A96C09"/>
    <w:rsid w:val="00A96D3B"/>
    <w:rsid w:val="00A97060"/>
    <w:rsid w:val="00A97354"/>
    <w:rsid w:val="00A973D7"/>
    <w:rsid w:val="00A97606"/>
    <w:rsid w:val="00A97669"/>
    <w:rsid w:val="00A97972"/>
    <w:rsid w:val="00A979F1"/>
    <w:rsid w:val="00A97D87"/>
    <w:rsid w:val="00AA02A0"/>
    <w:rsid w:val="00AA0436"/>
    <w:rsid w:val="00AA0641"/>
    <w:rsid w:val="00AA07AA"/>
    <w:rsid w:val="00AA0869"/>
    <w:rsid w:val="00AA0F00"/>
    <w:rsid w:val="00AA0FAE"/>
    <w:rsid w:val="00AA1403"/>
    <w:rsid w:val="00AA14B4"/>
    <w:rsid w:val="00AA1540"/>
    <w:rsid w:val="00AA1B35"/>
    <w:rsid w:val="00AA1CAF"/>
    <w:rsid w:val="00AA21A6"/>
    <w:rsid w:val="00AA2749"/>
    <w:rsid w:val="00AA27AC"/>
    <w:rsid w:val="00AA342D"/>
    <w:rsid w:val="00AA3499"/>
    <w:rsid w:val="00AA38BE"/>
    <w:rsid w:val="00AA397A"/>
    <w:rsid w:val="00AA3B75"/>
    <w:rsid w:val="00AA4005"/>
    <w:rsid w:val="00AA404C"/>
    <w:rsid w:val="00AA44B9"/>
    <w:rsid w:val="00AA495B"/>
    <w:rsid w:val="00AA4BDE"/>
    <w:rsid w:val="00AA508E"/>
    <w:rsid w:val="00AA53D6"/>
    <w:rsid w:val="00AA5725"/>
    <w:rsid w:val="00AA5EA5"/>
    <w:rsid w:val="00AA626F"/>
    <w:rsid w:val="00AA63C0"/>
    <w:rsid w:val="00AA6631"/>
    <w:rsid w:val="00AA66FF"/>
    <w:rsid w:val="00AA69BB"/>
    <w:rsid w:val="00AA6CB9"/>
    <w:rsid w:val="00AA7372"/>
    <w:rsid w:val="00AA74CE"/>
    <w:rsid w:val="00AA7715"/>
    <w:rsid w:val="00AA79FB"/>
    <w:rsid w:val="00AB0993"/>
    <w:rsid w:val="00AB0C92"/>
    <w:rsid w:val="00AB0CD5"/>
    <w:rsid w:val="00AB10C0"/>
    <w:rsid w:val="00AB1483"/>
    <w:rsid w:val="00AB1523"/>
    <w:rsid w:val="00AB1628"/>
    <w:rsid w:val="00AB184D"/>
    <w:rsid w:val="00AB1CDA"/>
    <w:rsid w:val="00AB1D19"/>
    <w:rsid w:val="00AB2088"/>
    <w:rsid w:val="00AB2B53"/>
    <w:rsid w:val="00AB2BC1"/>
    <w:rsid w:val="00AB2F76"/>
    <w:rsid w:val="00AB32A5"/>
    <w:rsid w:val="00AB344F"/>
    <w:rsid w:val="00AB3609"/>
    <w:rsid w:val="00AB3A1C"/>
    <w:rsid w:val="00AB3DB6"/>
    <w:rsid w:val="00AB4591"/>
    <w:rsid w:val="00AB4A16"/>
    <w:rsid w:val="00AB4D82"/>
    <w:rsid w:val="00AB522A"/>
    <w:rsid w:val="00AB5462"/>
    <w:rsid w:val="00AB5651"/>
    <w:rsid w:val="00AB56AA"/>
    <w:rsid w:val="00AB5A90"/>
    <w:rsid w:val="00AB6124"/>
    <w:rsid w:val="00AB6319"/>
    <w:rsid w:val="00AB65DF"/>
    <w:rsid w:val="00AB67F9"/>
    <w:rsid w:val="00AB6C91"/>
    <w:rsid w:val="00AB6D14"/>
    <w:rsid w:val="00AB6DAA"/>
    <w:rsid w:val="00AB6FE9"/>
    <w:rsid w:val="00AB7370"/>
    <w:rsid w:val="00AB7490"/>
    <w:rsid w:val="00AB75C7"/>
    <w:rsid w:val="00AB789C"/>
    <w:rsid w:val="00AB796D"/>
    <w:rsid w:val="00AB7AE7"/>
    <w:rsid w:val="00AB7BDB"/>
    <w:rsid w:val="00AB7E3C"/>
    <w:rsid w:val="00AB7EF7"/>
    <w:rsid w:val="00AC000B"/>
    <w:rsid w:val="00AC0506"/>
    <w:rsid w:val="00AC0688"/>
    <w:rsid w:val="00AC06D2"/>
    <w:rsid w:val="00AC0905"/>
    <w:rsid w:val="00AC09C2"/>
    <w:rsid w:val="00AC0C1C"/>
    <w:rsid w:val="00AC0FCE"/>
    <w:rsid w:val="00AC12DB"/>
    <w:rsid w:val="00AC1D2D"/>
    <w:rsid w:val="00AC202C"/>
    <w:rsid w:val="00AC255C"/>
    <w:rsid w:val="00AC27EC"/>
    <w:rsid w:val="00AC2939"/>
    <w:rsid w:val="00AC2A3F"/>
    <w:rsid w:val="00AC2BD6"/>
    <w:rsid w:val="00AC2DF4"/>
    <w:rsid w:val="00AC32E3"/>
    <w:rsid w:val="00AC33CD"/>
    <w:rsid w:val="00AC363F"/>
    <w:rsid w:val="00AC3698"/>
    <w:rsid w:val="00AC36BA"/>
    <w:rsid w:val="00AC39E2"/>
    <w:rsid w:val="00AC3ECC"/>
    <w:rsid w:val="00AC3F74"/>
    <w:rsid w:val="00AC4384"/>
    <w:rsid w:val="00AC4407"/>
    <w:rsid w:val="00AC4980"/>
    <w:rsid w:val="00AC4A88"/>
    <w:rsid w:val="00AC4AC7"/>
    <w:rsid w:val="00AC4C00"/>
    <w:rsid w:val="00AC55A7"/>
    <w:rsid w:val="00AC56FB"/>
    <w:rsid w:val="00AC57AB"/>
    <w:rsid w:val="00AC5B82"/>
    <w:rsid w:val="00AC5D76"/>
    <w:rsid w:val="00AC60BD"/>
    <w:rsid w:val="00AC64B2"/>
    <w:rsid w:val="00AC672B"/>
    <w:rsid w:val="00AC684F"/>
    <w:rsid w:val="00AC68BC"/>
    <w:rsid w:val="00AC68C0"/>
    <w:rsid w:val="00AC69EF"/>
    <w:rsid w:val="00AC6C10"/>
    <w:rsid w:val="00AC6C2E"/>
    <w:rsid w:val="00AC71EC"/>
    <w:rsid w:val="00AC7419"/>
    <w:rsid w:val="00AC77EF"/>
    <w:rsid w:val="00AC7ABC"/>
    <w:rsid w:val="00AC7FDE"/>
    <w:rsid w:val="00AC7FFA"/>
    <w:rsid w:val="00AD0006"/>
    <w:rsid w:val="00AD00B5"/>
    <w:rsid w:val="00AD02FD"/>
    <w:rsid w:val="00AD0971"/>
    <w:rsid w:val="00AD0C2B"/>
    <w:rsid w:val="00AD103D"/>
    <w:rsid w:val="00AD1191"/>
    <w:rsid w:val="00AD1205"/>
    <w:rsid w:val="00AD15DB"/>
    <w:rsid w:val="00AD171B"/>
    <w:rsid w:val="00AD182F"/>
    <w:rsid w:val="00AD1867"/>
    <w:rsid w:val="00AD23BB"/>
    <w:rsid w:val="00AD240B"/>
    <w:rsid w:val="00AD25E9"/>
    <w:rsid w:val="00AD29E9"/>
    <w:rsid w:val="00AD2D85"/>
    <w:rsid w:val="00AD2E21"/>
    <w:rsid w:val="00AD34E6"/>
    <w:rsid w:val="00AD3530"/>
    <w:rsid w:val="00AD3964"/>
    <w:rsid w:val="00AD3AA5"/>
    <w:rsid w:val="00AD3CE4"/>
    <w:rsid w:val="00AD41E7"/>
    <w:rsid w:val="00AD461C"/>
    <w:rsid w:val="00AD4717"/>
    <w:rsid w:val="00AD47E5"/>
    <w:rsid w:val="00AD4AEE"/>
    <w:rsid w:val="00AD4BFF"/>
    <w:rsid w:val="00AD6192"/>
    <w:rsid w:val="00AD62CD"/>
    <w:rsid w:val="00AD6416"/>
    <w:rsid w:val="00AD65AF"/>
    <w:rsid w:val="00AD68E2"/>
    <w:rsid w:val="00AD69E5"/>
    <w:rsid w:val="00AD6B33"/>
    <w:rsid w:val="00AD6D25"/>
    <w:rsid w:val="00AD719D"/>
    <w:rsid w:val="00AD7516"/>
    <w:rsid w:val="00AD7579"/>
    <w:rsid w:val="00AD76AC"/>
    <w:rsid w:val="00AD7D24"/>
    <w:rsid w:val="00AD7D71"/>
    <w:rsid w:val="00AD7F44"/>
    <w:rsid w:val="00AE063F"/>
    <w:rsid w:val="00AE0AC7"/>
    <w:rsid w:val="00AE0B3F"/>
    <w:rsid w:val="00AE0E81"/>
    <w:rsid w:val="00AE0EB7"/>
    <w:rsid w:val="00AE1387"/>
    <w:rsid w:val="00AE160E"/>
    <w:rsid w:val="00AE1C12"/>
    <w:rsid w:val="00AE1C21"/>
    <w:rsid w:val="00AE219B"/>
    <w:rsid w:val="00AE2570"/>
    <w:rsid w:val="00AE25F0"/>
    <w:rsid w:val="00AE26BB"/>
    <w:rsid w:val="00AE27C5"/>
    <w:rsid w:val="00AE2B03"/>
    <w:rsid w:val="00AE2B67"/>
    <w:rsid w:val="00AE2C0D"/>
    <w:rsid w:val="00AE2D4B"/>
    <w:rsid w:val="00AE2F1D"/>
    <w:rsid w:val="00AE352B"/>
    <w:rsid w:val="00AE38FD"/>
    <w:rsid w:val="00AE3A22"/>
    <w:rsid w:val="00AE3C4D"/>
    <w:rsid w:val="00AE3C55"/>
    <w:rsid w:val="00AE4232"/>
    <w:rsid w:val="00AE44AB"/>
    <w:rsid w:val="00AE4597"/>
    <w:rsid w:val="00AE4662"/>
    <w:rsid w:val="00AE49DD"/>
    <w:rsid w:val="00AE4A6C"/>
    <w:rsid w:val="00AE53E3"/>
    <w:rsid w:val="00AE54D0"/>
    <w:rsid w:val="00AE59FD"/>
    <w:rsid w:val="00AE5C00"/>
    <w:rsid w:val="00AE5FC8"/>
    <w:rsid w:val="00AE63BB"/>
    <w:rsid w:val="00AE6595"/>
    <w:rsid w:val="00AE65F1"/>
    <w:rsid w:val="00AE663B"/>
    <w:rsid w:val="00AE6A94"/>
    <w:rsid w:val="00AE6BBD"/>
    <w:rsid w:val="00AE73C9"/>
    <w:rsid w:val="00AE75BB"/>
    <w:rsid w:val="00AE7B9D"/>
    <w:rsid w:val="00AE7D17"/>
    <w:rsid w:val="00AF012A"/>
    <w:rsid w:val="00AF049C"/>
    <w:rsid w:val="00AF04B4"/>
    <w:rsid w:val="00AF05E7"/>
    <w:rsid w:val="00AF05F5"/>
    <w:rsid w:val="00AF0614"/>
    <w:rsid w:val="00AF0718"/>
    <w:rsid w:val="00AF139B"/>
    <w:rsid w:val="00AF157A"/>
    <w:rsid w:val="00AF176F"/>
    <w:rsid w:val="00AF18D5"/>
    <w:rsid w:val="00AF18F1"/>
    <w:rsid w:val="00AF1BD0"/>
    <w:rsid w:val="00AF1C2F"/>
    <w:rsid w:val="00AF1D7A"/>
    <w:rsid w:val="00AF1DD2"/>
    <w:rsid w:val="00AF2087"/>
    <w:rsid w:val="00AF242F"/>
    <w:rsid w:val="00AF243F"/>
    <w:rsid w:val="00AF2AAB"/>
    <w:rsid w:val="00AF2B6F"/>
    <w:rsid w:val="00AF2EA7"/>
    <w:rsid w:val="00AF2F51"/>
    <w:rsid w:val="00AF3009"/>
    <w:rsid w:val="00AF3555"/>
    <w:rsid w:val="00AF3604"/>
    <w:rsid w:val="00AF365D"/>
    <w:rsid w:val="00AF37C4"/>
    <w:rsid w:val="00AF3B3F"/>
    <w:rsid w:val="00AF40B4"/>
    <w:rsid w:val="00AF40CD"/>
    <w:rsid w:val="00AF4153"/>
    <w:rsid w:val="00AF426E"/>
    <w:rsid w:val="00AF42C9"/>
    <w:rsid w:val="00AF43C4"/>
    <w:rsid w:val="00AF468F"/>
    <w:rsid w:val="00AF46C8"/>
    <w:rsid w:val="00AF4F78"/>
    <w:rsid w:val="00AF5655"/>
    <w:rsid w:val="00AF5763"/>
    <w:rsid w:val="00AF581D"/>
    <w:rsid w:val="00AF5D28"/>
    <w:rsid w:val="00AF5D91"/>
    <w:rsid w:val="00AF5F99"/>
    <w:rsid w:val="00AF61D6"/>
    <w:rsid w:val="00AF62F0"/>
    <w:rsid w:val="00AF646B"/>
    <w:rsid w:val="00AF64B5"/>
    <w:rsid w:val="00AF657F"/>
    <w:rsid w:val="00AF662E"/>
    <w:rsid w:val="00AF708B"/>
    <w:rsid w:val="00AF7347"/>
    <w:rsid w:val="00AF741E"/>
    <w:rsid w:val="00AF7897"/>
    <w:rsid w:val="00AF7AAD"/>
    <w:rsid w:val="00AF7AFC"/>
    <w:rsid w:val="00AF7FF2"/>
    <w:rsid w:val="00B00346"/>
    <w:rsid w:val="00B00362"/>
    <w:rsid w:val="00B004BD"/>
    <w:rsid w:val="00B0090D"/>
    <w:rsid w:val="00B00B1D"/>
    <w:rsid w:val="00B00C50"/>
    <w:rsid w:val="00B00D76"/>
    <w:rsid w:val="00B00DC0"/>
    <w:rsid w:val="00B010A0"/>
    <w:rsid w:val="00B01DE7"/>
    <w:rsid w:val="00B01F0D"/>
    <w:rsid w:val="00B01F24"/>
    <w:rsid w:val="00B0213A"/>
    <w:rsid w:val="00B023B0"/>
    <w:rsid w:val="00B02830"/>
    <w:rsid w:val="00B02992"/>
    <w:rsid w:val="00B02A36"/>
    <w:rsid w:val="00B02A65"/>
    <w:rsid w:val="00B02F0C"/>
    <w:rsid w:val="00B02F63"/>
    <w:rsid w:val="00B0377C"/>
    <w:rsid w:val="00B03871"/>
    <w:rsid w:val="00B038CD"/>
    <w:rsid w:val="00B03C61"/>
    <w:rsid w:val="00B03EA4"/>
    <w:rsid w:val="00B03FE4"/>
    <w:rsid w:val="00B043F6"/>
    <w:rsid w:val="00B0443B"/>
    <w:rsid w:val="00B0480D"/>
    <w:rsid w:val="00B04CE8"/>
    <w:rsid w:val="00B0509E"/>
    <w:rsid w:val="00B050A8"/>
    <w:rsid w:val="00B05171"/>
    <w:rsid w:val="00B05200"/>
    <w:rsid w:val="00B05204"/>
    <w:rsid w:val="00B0573E"/>
    <w:rsid w:val="00B05962"/>
    <w:rsid w:val="00B059C3"/>
    <w:rsid w:val="00B0630C"/>
    <w:rsid w:val="00B0657C"/>
    <w:rsid w:val="00B069B7"/>
    <w:rsid w:val="00B06B36"/>
    <w:rsid w:val="00B06B97"/>
    <w:rsid w:val="00B07213"/>
    <w:rsid w:val="00B073E1"/>
    <w:rsid w:val="00B073F6"/>
    <w:rsid w:val="00B07713"/>
    <w:rsid w:val="00B0787B"/>
    <w:rsid w:val="00B07B30"/>
    <w:rsid w:val="00B07B88"/>
    <w:rsid w:val="00B07E00"/>
    <w:rsid w:val="00B101EC"/>
    <w:rsid w:val="00B1033F"/>
    <w:rsid w:val="00B10465"/>
    <w:rsid w:val="00B1056F"/>
    <w:rsid w:val="00B10B4E"/>
    <w:rsid w:val="00B10DE6"/>
    <w:rsid w:val="00B10EE0"/>
    <w:rsid w:val="00B115E7"/>
    <w:rsid w:val="00B1167E"/>
    <w:rsid w:val="00B124AB"/>
    <w:rsid w:val="00B12522"/>
    <w:rsid w:val="00B12674"/>
    <w:rsid w:val="00B12BBC"/>
    <w:rsid w:val="00B12F2B"/>
    <w:rsid w:val="00B13005"/>
    <w:rsid w:val="00B133DC"/>
    <w:rsid w:val="00B13C5D"/>
    <w:rsid w:val="00B140B4"/>
    <w:rsid w:val="00B1422D"/>
    <w:rsid w:val="00B14268"/>
    <w:rsid w:val="00B14350"/>
    <w:rsid w:val="00B14403"/>
    <w:rsid w:val="00B1440F"/>
    <w:rsid w:val="00B148D6"/>
    <w:rsid w:val="00B14951"/>
    <w:rsid w:val="00B14B3C"/>
    <w:rsid w:val="00B14EDB"/>
    <w:rsid w:val="00B14FE9"/>
    <w:rsid w:val="00B15448"/>
    <w:rsid w:val="00B1550D"/>
    <w:rsid w:val="00B15D8A"/>
    <w:rsid w:val="00B1667B"/>
    <w:rsid w:val="00B166FA"/>
    <w:rsid w:val="00B16729"/>
    <w:rsid w:val="00B16DCC"/>
    <w:rsid w:val="00B17157"/>
    <w:rsid w:val="00B17629"/>
    <w:rsid w:val="00B17910"/>
    <w:rsid w:val="00B17AF4"/>
    <w:rsid w:val="00B17B77"/>
    <w:rsid w:val="00B17E08"/>
    <w:rsid w:val="00B20D53"/>
    <w:rsid w:val="00B20FDF"/>
    <w:rsid w:val="00B2102C"/>
    <w:rsid w:val="00B21229"/>
    <w:rsid w:val="00B21757"/>
    <w:rsid w:val="00B219A5"/>
    <w:rsid w:val="00B219C2"/>
    <w:rsid w:val="00B21AF3"/>
    <w:rsid w:val="00B226BC"/>
    <w:rsid w:val="00B22C5C"/>
    <w:rsid w:val="00B22C87"/>
    <w:rsid w:val="00B23061"/>
    <w:rsid w:val="00B23269"/>
    <w:rsid w:val="00B23A9C"/>
    <w:rsid w:val="00B23D37"/>
    <w:rsid w:val="00B23FCC"/>
    <w:rsid w:val="00B240B2"/>
    <w:rsid w:val="00B241F3"/>
    <w:rsid w:val="00B2444E"/>
    <w:rsid w:val="00B244F4"/>
    <w:rsid w:val="00B24853"/>
    <w:rsid w:val="00B24D19"/>
    <w:rsid w:val="00B24DDE"/>
    <w:rsid w:val="00B24E3A"/>
    <w:rsid w:val="00B255E2"/>
    <w:rsid w:val="00B259E5"/>
    <w:rsid w:val="00B25C0F"/>
    <w:rsid w:val="00B25CDA"/>
    <w:rsid w:val="00B25E11"/>
    <w:rsid w:val="00B26204"/>
    <w:rsid w:val="00B2679D"/>
    <w:rsid w:val="00B26BBC"/>
    <w:rsid w:val="00B26D1F"/>
    <w:rsid w:val="00B27202"/>
    <w:rsid w:val="00B27465"/>
    <w:rsid w:val="00B27AB1"/>
    <w:rsid w:val="00B27BD0"/>
    <w:rsid w:val="00B27ECD"/>
    <w:rsid w:val="00B27F27"/>
    <w:rsid w:val="00B304E5"/>
    <w:rsid w:val="00B3079F"/>
    <w:rsid w:val="00B30EC6"/>
    <w:rsid w:val="00B3110D"/>
    <w:rsid w:val="00B31467"/>
    <w:rsid w:val="00B31A2F"/>
    <w:rsid w:val="00B31B49"/>
    <w:rsid w:val="00B31C0A"/>
    <w:rsid w:val="00B31CDC"/>
    <w:rsid w:val="00B31D41"/>
    <w:rsid w:val="00B31F00"/>
    <w:rsid w:val="00B31F1D"/>
    <w:rsid w:val="00B31FD5"/>
    <w:rsid w:val="00B32261"/>
    <w:rsid w:val="00B322A6"/>
    <w:rsid w:val="00B328B6"/>
    <w:rsid w:val="00B334C4"/>
    <w:rsid w:val="00B33BB4"/>
    <w:rsid w:val="00B33C4B"/>
    <w:rsid w:val="00B3411C"/>
    <w:rsid w:val="00B345F6"/>
    <w:rsid w:val="00B348E6"/>
    <w:rsid w:val="00B34B51"/>
    <w:rsid w:val="00B34FEA"/>
    <w:rsid w:val="00B35024"/>
    <w:rsid w:val="00B35070"/>
    <w:rsid w:val="00B3531E"/>
    <w:rsid w:val="00B3540A"/>
    <w:rsid w:val="00B354D6"/>
    <w:rsid w:val="00B3579D"/>
    <w:rsid w:val="00B3599D"/>
    <w:rsid w:val="00B35B66"/>
    <w:rsid w:val="00B35D74"/>
    <w:rsid w:val="00B36194"/>
    <w:rsid w:val="00B36551"/>
    <w:rsid w:val="00B36EA0"/>
    <w:rsid w:val="00B36EB6"/>
    <w:rsid w:val="00B36F02"/>
    <w:rsid w:val="00B3719E"/>
    <w:rsid w:val="00B37BAE"/>
    <w:rsid w:val="00B37C67"/>
    <w:rsid w:val="00B37F0D"/>
    <w:rsid w:val="00B37FCA"/>
    <w:rsid w:val="00B4032D"/>
    <w:rsid w:val="00B403B0"/>
    <w:rsid w:val="00B40A20"/>
    <w:rsid w:val="00B40B28"/>
    <w:rsid w:val="00B4137A"/>
    <w:rsid w:val="00B422D3"/>
    <w:rsid w:val="00B422E3"/>
    <w:rsid w:val="00B4260B"/>
    <w:rsid w:val="00B42624"/>
    <w:rsid w:val="00B4279C"/>
    <w:rsid w:val="00B42C14"/>
    <w:rsid w:val="00B42D07"/>
    <w:rsid w:val="00B42E6D"/>
    <w:rsid w:val="00B432C4"/>
    <w:rsid w:val="00B4398F"/>
    <w:rsid w:val="00B44280"/>
    <w:rsid w:val="00B44358"/>
    <w:rsid w:val="00B448B0"/>
    <w:rsid w:val="00B44A62"/>
    <w:rsid w:val="00B44AE6"/>
    <w:rsid w:val="00B44CB1"/>
    <w:rsid w:val="00B44E6D"/>
    <w:rsid w:val="00B44F6C"/>
    <w:rsid w:val="00B451B5"/>
    <w:rsid w:val="00B4532A"/>
    <w:rsid w:val="00B455F7"/>
    <w:rsid w:val="00B45E02"/>
    <w:rsid w:val="00B45F24"/>
    <w:rsid w:val="00B4601F"/>
    <w:rsid w:val="00B4604F"/>
    <w:rsid w:val="00B46457"/>
    <w:rsid w:val="00B46666"/>
    <w:rsid w:val="00B467FB"/>
    <w:rsid w:val="00B46ECE"/>
    <w:rsid w:val="00B47061"/>
    <w:rsid w:val="00B47252"/>
    <w:rsid w:val="00B47486"/>
    <w:rsid w:val="00B478D3"/>
    <w:rsid w:val="00B47949"/>
    <w:rsid w:val="00B479ED"/>
    <w:rsid w:val="00B47AF9"/>
    <w:rsid w:val="00B47C58"/>
    <w:rsid w:val="00B47DAD"/>
    <w:rsid w:val="00B50069"/>
    <w:rsid w:val="00B5013E"/>
    <w:rsid w:val="00B5027D"/>
    <w:rsid w:val="00B503C7"/>
    <w:rsid w:val="00B5054B"/>
    <w:rsid w:val="00B50680"/>
    <w:rsid w:val="00B50D13"/>
    <w:rsid w:val="00B5104C"/>
    <w:rsid w:val="00B51A22"/>
    <w:rsid w:val="00B51A7E"/>
    <w:rsid w:val="00B51B44"/>
    <w:rsid w:val="00B51C6C"/>
    <w:rsid w:val="00B51D10"/>
    <w:rsid w:val="00B51FE7"/>
    <w:rsid w:val="00B525AC"/>
    <w:rsid w:val="00B525DF"/>
    <w:rsid w:val="00B52730"/>
    <w:rsid w:val="00B528E8"/>
    <w:rsid w:val="00B52B52"/>
    <w:rsid w:val="00B52B59"/>
    <w:rsid w:val="00B52DE6"/>
    <w:rsid w:val="00B52F77"/>
    <w:rsid w:val="00B53064"/>
    <w:rsid w:val="00B5335F"/>
    <w:rsid w:val="00B544F0"/>
    <w:rsid w:val="00B549AD"/>
    <w:rsid w:val="00B54ACB"/>
    <w:rsid w:val="00B55392"/>
    <w:rsid w:val="00B55642"/>
    <w:rsid w:val="00B55772"/>
    <w:rsid w:val="00B560E8"/>
    <w:rsid w:val="00B561E2"/>
    <w:rsid w:val="00B56213"/>
    <w:rsid w:val="00B56316"/>
    <w:rsid w:val="00B563DF"/>
    <w:rsid w:val="00B565AF"/>
    <w:rsid w:val="00B568F9"/>
    <w:rsid w:val="00B568FB"/>
    <w:rsid w:val="00B56AC1"/>
    <w:rsid w:val="00B56AF8"/>
    <w:rsid w:val="00B56B7F"/>
    <w:rsid w:val="00B57312"/>
    <w:rsid w:val="00B576B9"/>
    <w:rsid w:val="00B57A6F"/>
    <w:rsid w:val="00B60622"/>
    <w:rsid w:val="00B606DE"/>
    <w:rsid w:val="00B60868"/>
    <w:rsid w:val="00B608B4"/>
    <w:rsid w:val="00B60904"/>
    <w:rsid w:val="00B60DDC"/>
    <w:rsid w:val="00B6120A"/>
    <w:rsid w:val="00B6121D"/>
    <w:rsid w:val="00B6133A"/>
    <w:rsid w:val="00B61994"/>
    <w:rsid w:val="00B61AAB"/>
    <w:rsid w:val="00B61C75"/>
    <w:rsid w:val="00B61D37"/>
    <w:rsid w:val="00B61F68"/>
    <w:rsid w:val="00B61FFA"/>
    <w:rsid w:val="00B62008"/>
    <w:rsid w:val="00B620E0"/>
    <w:rsid w:val="00B6211C"/>
    <w:rsid w:val="00B626DF"/>
    <w:rsid w:val="00B629A4"/>
    <w:rsid w:val="00B62D34"/>
    <w:rsid w:val="00B63AF3"/>
    <w:rsid w:val="00B63B89"/>
    <w:rsid w:val="00B63C0A"/>
    <w:rsid w:val="00B641BB"/>
    <w:rsid w:val="00B64507"/>
    <w:rsid w:val="00B645F6"/>
    <w:rsid w:val="00B648B1"/>
    <w:rsid w:val="00B64A9A"/>
    <w:rsid w:val="00B650ED"/>
    <w:rsid w:val="00B655FE"/>
    <w:rsid w:val="00B656AF"/>
    <w:rsid w:val="00B65BBE"/>
    <w:rsid w:val="00B65F7D"/>
    <w:rsid w:val="00B65FBE"/>
    <w:rsid w:val="00B66222"/>
    <w:rsid w:val="00B66C2A"/>
    <w:rsid w:val="00B66D19"/>
    <w:rsid w:val="00B66F73"/>
    <w:rsid w:val="00B67453"/>
    <w:rsid w:val="00B675C4"/>
    <w:rsid w:val="00B67835"/>
    <w:rsid w:val="00B6786F"/>
    <w:rsid w:val="00B67E69"/>
    <w:rsid w:val="00B703A7"/>
    <w:rsid w:val="00B703F1"/>
    <w:rsid w:val="00B70AB5"/>
    <w:rsid w:val="00B70E8E"/>
    <w:rsid w:val="00B71048"/>
    <w:rsid w:val="00B710C7"/>
    <w:rsid w:val="00B712E2"/>
    <w:rsid w:val="00B7135B"/>
    <w:rsid w:val="00B7135F"/>
    <w:rsid w:val="00B71A6B"/>
    <w:rsid w:val="00B72297"/>
    <w:rsid w:val="00B72314"/>
    <w:rsid w:val="00B727FA"/>
    <w:rsid w:val="00B72909"/>
    <w:rsid w:val="00B7290A"/>
    <w:rsid w:val="00B73CCB"/>
    <w:rsid w:val="00B73F7E"/>
    <w:rsid w:val="00B7405E"/>
    <w:rsid w:val="00B744D7"/>
    <w:rsid w:val="00B7473C"/>
    <w:rsid w:val="00B747C2"/>
    <w:rsid w:val="00B74887"/>
    <w:rsid w:val="00B74B59"/>
    <w:rsid w:val="00B74C00"/>
    <w:rsid w:val="00B74D4D"/>
    <w:rsid w:val="00B74EF9"/>
    <w:rsid w:val="00B75076"/>
    <w:rsid w:val="00B754DA"/>
    <w:rsid w:val="00B7579E"/>
    <w:rsid w:val="00B75974"/>
    <w:rsid w:val="00B75B30"/>
    <w:rsid w:val="00B75C59"/>
    <w:rsid w:val="00B75D0B"/>
    <w:rsid w:val="00B75EE9"/>
    <w:rsid w:val="00B75FA7"/>
    <w:rsid w:val="00B7605A"/>
    <w:rsid w:val="00B7648D"/>
    <w:rsid w:val="00B7666E"/>
    <w:rsid w:val="00B766FD"/>
    <w:rsid w:val="00B769C0"/>
    <w:rsid w:val="00B76AE2"/>
    <w:rsid w:val="00B76C4D"/>
    <w:rsid w:val="00B7710B"/>
    <w:rsid w:val="00B771F9"/>
    <w:rsid w:val="00B77215"/>
    <w:rsid w:val="00B774A8"/>
    <w:rsid w:val="00B774DD"/>
    <w:rsid w:val="00B77AE4"/>
    <w:rsid w:val="00B77E5C"/>
    <w:rsid w:val="00B77F01"/>
    <w:rsid w:val="00B800F1"/>
    <w:rsid w:val="00B8049E"/>
    <w:rsid w:val="00B804CE"/>
    <w:rsid w:val="00B8063A"/>
    <w:rsid w:val="00B806FE"/>
    <w:rsid w:val="00B81269"/>
    <w:rsid w:val="00B812A5"/>
    <w:rsid w:val="00B818AD"/>
    <w:rsid w:val="00B81A55"/>
    <w:rsid w:val="00B81B8A"/>
    <w:rsid w:val="00B81C0A"/>
    <w:rsid w:val="00B81C7C"/>
    <w:rsid w:val="00B81F69"/>
    <w:rsid w:val="00B824AA"/>
    <w:rsid w:val="00B826A8"/>
    <w:rsid w:val="00B82BEE"/>
    <w:rsid w:val="00B82C79"/>
    <w:rsid w:val="00B82D0B"/>
    <w:rsid w:val="00B83136"/>
    <w:rsid w:val="00B832EE"/>
    <w:rsid w:val="00B833DE"/>
    <w:rsid w:val="00B836AC"/>
    <w:rsid w:val="00B84B7D"/>
    <w:rsid w:val="00B8513D"/>
    <w:rsid w:val="00B85597"/>
    <w:rsid w:val="00B855E6"/>
    <w:rsid w:val="00B859A0"/>
    <w:rsid w:val="00B85B70"/>
    <w:rsid w:val="00B85BA5"/>
    <w:rsid w:val="00B85CD2"/>
    <w:rsid w:val="00B85E6C"/>
    <w:rsid w:val="00B861DB"/>
    <w:rsid w:val="00B8638C"/>
    <w:rsid w:val="00B86DD5"/>
    <w:rsid w:val="00B86EC0"/>
    <w:rsid w:val="00B86FC2"/>
    <w:rsid w:val="00B87AA7"/>
    <w:rsid w:val="00B87F2D"/>
    <w:rsid w:val="00B90030"/>
    <w:rsid w:val="00B903CC"/>
    <w:rsid w:val="00B9085E"/>
    <w:rsid w:val="00B909B8"/>
    <w:rsid w:val="00B91287"/>
    <w:rsid w:val="00B91476"/>
    <w:rsid w:val="00B915A9"/>
    <w:rsid w:val="00B91C7E"/>
    <w:rsid w:val="00B92154"/>
    <w:rsid w:val="00B92188"/>
    <w:rsid w:val="00B921CD"/>
    <w:rsid w:val="00B92376"/>
    <w:rsid w:val="00B9243F"/>
    <w:rsid w:val="00B9251F"/>
    <w:rsid w:val="00B92586"/>
    <w:rsid w:val="00B9284A"/>
    <w:rsid w:val="00B928E8"/>
    <w:rsid w:val="00B92B13"/>
    <w:rsid w:val="00B937F6"/>
    <w:rsid w:val="00B93A8E"/>
    <w:rsid w:val="00B93E64"/>
    <w:rsid w:val="00B9429C"/>
    <w:rsid w:val="00B942E9"/>
    <w:rsid w:val="00B94454"/>
    <w:rsid w:val="00B94A26"/>
    <w:rsid w:val="00B94F0E"/>
    <w:rsid w:val="00B9539F"/>
    <w:rsid w:val="00B95620"/>
    <w:rsid w:val="00B95845"/>
    <w:rsid w:val="00B959B1"/>
    <w:rsid w:val="00B95F0D"/>
    <w:rsid w:val="00B95FA9"/>
    <w:rsid w:val="00B9616C"/>
    <w:rsid w:val="00B966FD"/>
    <w:rsid w:val="00B96B2F"/>
    <w:rsid w:val="00B96D0A"/>
    <w:rsid w:val="00B96DB9"/>
    <w:rsid w:val="00B96E68"/>
    <w:rsid w:val="00B970B7"/>
    <w:rsid w:val="00B9784A"/>
    <w:rsid w:val="00B97AD0"/>
    <w:rsid w:val="00B97CD6"/>
    <w:rsid w:val="00B97F29"/>
    <w:rsid w:val="00BA000E"/>
    <w:rsid w:val="00BA0277"/>
    <w:rsid w:val="00BA0588"/>
    <w:rsid w:val="00BA0832"/>
    <w:rsid w:val="00BA08F4"/>
    <w:rsid w:val="00BA094B"/>
    <w:rsid w:val="00BA0DBD"/>
    <w:rsid w:val="00BA112F"/>
    <w:rsid w:val="00BA11DF"/>
    <w:rsid w:val="00BA135C"/>
    <w:rsid w:val="00BA1466"/>
    <w:rsid w:val="00BA213A"/>
    <w:rsid w:val="00BA225D"/>
    <w:rsid w:val="00BA2A6D"/>
    <w:rsid w:val="00BA2B80"/>
    <w:rsid w:val="00BA2E20"/>
    <w:rsid w:val="00BA2F45"/>
    <w:rsid w:val="00BA322D"/>
    <w:rsid w:val="00BA3339"/>
    <w:rsid w:val="00BA3475"/>
    <w:rsid w:val="00BA38DF"/>
    <w:rsid w:val="00BA4573"/>
    <w:rsid w:val="00BA4804"/>
    <w:rsid w:val="00BA4D57"/>
    <w:rsid w:val="00BA4D79"/>
    <w:rsid w:val="00BA4E79"/>
    <w:rsid w:val="00BA52B4"/>
    <w:rsid w:val="00BA5312"/>
    <w:rsid w:val="00BA55B9"/>
    <w:rsid w:val="00BA56EC"/>
    <w:rsid w:val="00BA5977"/>
    <w:rsid w:val="00BA59AB"/>
    <w:rsid w:val="00BA5FC8"/>
    <w:rsid w:val="00BA6ACE"/>
    <w:rsid w:val="00BA6C43"/>
    <w:rsid w:val="00BA6CCC"/>
    <w:rsid w:val="00BA718D"/>
    <w:rsid w:val="00BA7199"/>
    <w:rsid w:val="00BA7230"/>
    <w:rsid w:val="00BA74C7"/>
    <w:rsid w:val="00BA7565"/>
    <w:rsid w:val="00BA760A"/>
    <w:rsid w:val="00BA76FB"/>
    <w:rsid w:val="00BA7819"/>
    <w:rsid w:val="00BA78E6"/>
    <w:rsid w:val="00BA7951"/>
    <w:rsid w:val="00BA7CDE"/>
    <w:rsid w:val="00BA7D41"/>
    <w:rsid w:val="00BB0138"/>
    <w:rsid w:val="00BB0308"/>
    <w:rsid w:val="00BB08CE"/>
    <w:rsid w:val="00BB0E34"/>
    <w:rsid w:val="00BB0F47"/>
    <w:rsid w:val="00BB0FA4"/>
    <w:rsid w:val="00BB10C3"/>
    <w:rsid w:val="00BB126D"/>
    <w:rsid w:val="00BB18E7"/>
    <w:rsid w:val="00BB1903"/>
    <w:rsid w:val="00BB1E1B"/>
    <w:rsid w:val="00BB237D"/>
    <w:rsid w:val="00BB23C2"/>
    <w:rsid w:val="00BB26CD"/>
    <w:rsid w:val="00BB281A"/>
    <w:rsid w:val="00BB2AB9"/>
    <w:rsid w:val="00BB2C14"/>
    <w:rsid w:val="00BB2E9C"/>
    <w:rsid w:val="00BB2FD5"/>
    <w:rsid w:val="00BB301A"/>
    <w:rsid w:val="00BB3354"/>
    <w:rsid w:val="00BB34B1"/>
    <w:rsid w:val="00BB39F2"/>
    <w:rsid w:val="00BB3B90"/>
    <w:rsid w:val="00BB3CBB"/>
    <w:rsid w:val="00BB49E9"/>
    <w:rsid w:val="00BB4A48"/>
    <w:rsid w:val="00BB4BC8"/>
    <w:rsid w:val="00BB4C6E"/>
    <w:rsid w:val="00BB4D00"/>
    <w:rsid w:val="00BB4F12"/>
    <w:rsid w:val="00BB5E83"/>
    <w:rsid w:val="00BB5F4D"/>
    <w:rsid w:val="00BB6012"/>
    <w:rsid w:val="00BB602A"/>
    <w:rsid w:val="00BB684F"/>
    <w:rsid w:val="00BB68BD"/>
    <w:rsid w:val="00BB7072"/>
    <w:rsid w:val="00BB7661"/>
    <w:rsid w:val="00BB7C2C"/>
    <w:rsid w:val="00BB7C81"/>
    <w:rsid w:val="00BB7DB8"/>
    <w:rsid w:val="00BB7F31"/>
    <w:rsid w:val="00BC0403"/>
    <w:rsid w:val="00BC07B7"/>
    <w:rsid w:val="00BC0DD7"/>
    <w:rsid w:val="00BC0EF9"/>
    <w:rsid w:val="00BC0F2B"/>
    <w:rsid w:val="00BC0F8A"/>
    <w:rsid w:val="00BC10F4"/>
    <w:rsid w:val="00BC1352"/>
    <w:rsid w:val="00BC157D"/>
    <w:rsid w:val="00BC1807"/>
    <w:rsid w:val="00BC2241"/>
    <w:rsid w:val="00BC239F"/>
    <w:rsid w:val="00BC24DC"/>
    <w:rsid w:val="00BC286B"/>
    <w:rsid w:val="00BC28CB"/>
    <w:rsid w:val="00BC299E"/>
    <w:rsid w:val="00BC3039"/>
    <w:rsid w:val="00BC3185"/>
    <w:rsid w:val="00BC3397"/>
    <w:rsid w:val="00BC366B"/>
    <w:rsid w:val="00BC380E"/>
    <w:rsid w:val="00BC3A6C"/>
    <w:rsid w:val="00BC3B16"/>
    <w:rsid w:val="00BC42EF"/>
    <w:rsid w:val="00BC4D17"/>
    <w:rsid w:val="00BC4E96"/>
    <w:rsid w:val="00BC4F74"/>
    <w:rsid w:val="00BC5366"/>
    <w:rsid w:val="00BC5607"/>
    <w:rsid w:val="00BC59C5"/>
    <w:rsid w:val="00BC5ECF"/>
    <w:rsid w:val="00BC62C3"/>
    <w:rsid w:val="00BC7BED"/>
    <w:rsid w:val="00BC7E0E"/>
    <w:rsid w:val="00BD0221"/>
    <w:rsid w:val="00BD0584"/>
    <w:rsid w:val="00BD08C1"/>
    <w:rsid w:val="00BD0A6F"/>
    <w:rsid w:val="00BD12F7"/>
    <w:rsid w:val="00BD1C5C"/>
    <w:rsid w:val="00BD1DBA"/>
    <w:rsid w:val="00BD1F9E"/>
    <w:rsid w:val="00BD1FBD"/>
    <w:rsid w:val="00BD201C"/>
    <w:rsid w:val="00BD2CDB"/>
    <w:rsid w:val="00BD2E09"/>
    <w:rsid w:val="00BD32B6"/>
    <w:rsid w:val="00BD35C8"/>
    <w:rsid w:val="00BD3B80"/>
    <w:rsid w:val="00BD3C28"/>
    <w:rsid w:val="00BD3EE8"/>
    <w:rsid w:val="00BD3F33"/>
    <w:rsid w:val="00BD45F4"/>
    <w:rsid w:val="00BD46A8"/>
    <w:rsid w:val="00BD46D6"/>
    <w:rsid w:val="00BD471D"/>
    <w:rsid w:val="00BD4A87"/>
    <w:rsid w:val="00BD4B77"/>
    <w:rsid w:val="00BD4C62"/>
    <w:rsid w:val="00BD51C1"/>
    <w:rsid w:val="00BD5451"/>
    <w:rsid w:val="00BD5488"/>
    <w:rsid w:val="00BD5593"/>
    <w:rsid w:val="00BD56F4"/>
    <w:rsid w:val="00BD5B1B"/>
    <w:rsid w:val="00BD600D"/>
    <w:rsid w:val="00BD605C"/>
    <w:rsid w:val="00BD6238"/>
    <w:rsid w:val="00BD657E"/>
    <w:rsid w:val="00BD69DD"/>
    <w:rsid w:val="00BD6B15"/>
    <w:rsid w:val="00BD71B3"/>
    <w:rsid w:val="00BD74BB"/>
    <w:rsid w:val="00BD774C"/>
    <w:rsid w:val="00BD7C98"/>
    <w:rsid w:val="00BD7E8A"/>
    <w:rsid w:val="00BE02CD"/>
    <w:rsid w:val="00BE040F"/>
    <w:rsid w:val="00BE0A77"/>
    <w:rsid w:val="00BE0C01"/>
    <w:rsid w:val="00BE0CE7"/>
    <w:rsid w:val="00BE1046"/>
    <w:rsid w:val="00BE10D4"/>
    <w:rsid w:val="00BE11B9"/>
    <w:rsid w:val="00BE13EF"/>
    <w:rsid w:val="00BE147C"/>
    <w:rsid w:val="00BE1A26"/>
    <w:rsid w:val="00BE2150"/>
    <w:rsid w:val="00BE2210"/>
    <w:rsid w:val="00BE227A"/>
    <w:rsid w:val="00BE24E9"/>
    <w:rsid w:val="00BE2563"/>
    <w:rsid w:val="00BE2755"/>
    <w:rsid w:val="00BE2F28"/>
    <w:rsid w:val="00BE30B3"/>
    <w:rsid w:val="00BE3381"/>
    <w:rsid w:val="00BE349F"/>
    <w:rsid w:val="00BE35E8"/>
    <w:rsid w:val="00BE35F8"/>
    <w:rsid w:val="00BE3606"/>
    <w:rsid w:val="00BE3C32"/>
    <w:rsid w:val="00BE3E17"/>
    <w:rsid w:val="00BE3E4A"/>
    <w:rsid w:val="00BE3EEB"/>
    <w:rsid w:val="00BE4054"/>
    <w:rsid w:val="00BE4210"/>
    <w:rsid w:val="00BE432A"/>
    <w:rsid w:val="00BE4401"/>
    <w:rsid w:val="00BE446F"/>
    <w:rsid w:val="00BE4C49"/>
    <w:rsid w:val="00BE4DC6"/>
    <w:rsid w:val="00BE53AF"/>
    <w:rsid w:val="00BE5687"/>
    <w:rsid w:val="00BE56D3"/>
    <w:rsid w:val="00BE5811"/>
    <w:rsid w:val="00BE594E"/>
    <w:rsid w:val="00BE5DB8"/>
    <w:rsid w:val="00BE64C9"/>
    <w:rsid w:val="00BE67B0"/>
    <w:rsid w:val="00BE6853"/>
    <w:rsid w:val="00BE7371"/>
    <w:rsid w:val="00BE781A"/>
    <w:rsid w:val="00BE7935"/>
    <w:rsid w:val="00BE7C77"/>
    <w:rsid w:val="00BE7E3B"/>
    <w:rsid w:val="00BF000A"/>
    <w:rsid w:val="00BF007A"/>
    <w:rsid w:val="00BF04C0"/>
    <w:rsid w:val="00BF06AC"/>
    <w:rsid w:val="00BF0A4B"/>
    <w:rsid w:val="00BF0B74"/>
    <w:rsid w:val="00BF0D08"/>
    <w:rsid w:val="00BF10FE"/>
    <w:rsid w:val="00BF166E"/>
    <w:rsid w:val="00BF1903"/>
    <w:rsid w:val="00BF1A71"/>
    <w:rsid w:val="00BF1BBF"/>
    <w:rsid w:val="00BF1E66"/>
    <w:rsid w:val="00BF1E74"/>
    <w:rsid w:val="00BF1EF9"/>
    <w:rsid w:val="00BF1F25"/>
    <w:rsid w:val="00BF24B1"/>
    <w:rsid w:val="00BF2DCF"/>
    <w:rsid w:val="00BF2E5B"/>
    <w:rsid w:val="00BF2FC5"/>
    <w:rsid w:val="00BF31A5"/>
    <w:rsid w:val="00BF32F0"/>
    <w:rsid w:val="00BF358C"/>
    <w:rsid w:val="00BF3705"/>
    <w:rsid w:val="00BF3A43"/>
    <w:rsid w:val="00BF3B91"/>
    <w:rsid w:val="00BF3BA6"/>
    <w:rsid w:val="00BF3C5A"/>
    <w:rsid w:val="00BF3DBF"/>
    <w:rsid w:val="00BF3E54"/>
    <w:rsid w:val="00BF3F65"/>
    <w:rsid w:val="00BF40B3"/>
    <w:rsid w:val="00BF4156"/>
    <w:rsid w:val="00BF4285"/>
    <w:rsid w:val="00BF451A"/>
    <w:rsid w:val="00BF47D9"/>
    <w:rsid w:val="00BF487B"/>
    <w:rsid w:val="00BF4A58"/>
    <w:rsid w:val="00BF4C75"/>
    <w:rsid w:val="00BF4DAF"/>
    <w:rsid w:val="00BF50E0"/>
    <w:rsid w:val="00BF5379"/>
    <w:rsid w:val="00BF5A6A"/>
    <w:rsid w:val="00BF6259"/>
    <w:rsid w:val="00BF64A7"/>
    <w:rsid w:val="00BF6529"/>
    <w:rsid w:val="00BF654D"/>
    <w:rsid w:val="00BF68A5"/>
    <w:rsid w:val="00BF68A8"/>
    <w:rsid w:val="00BF717A"/>
    <w:rsid w:val="00BF76B5"/>
    <w:rsid w:val="00BF7C27"/>
    <w:rsid w:val="00BF7C85"/>
    <w:rsid w:val="00C00152"/>
    <w:rsid w:val="00C00742"/>
    <w:rsid w:val="00C0078E"/>
    <w:rsid w:val="00C00C23"/>
    <w:rsid w:val="00C01026"/>
    <w:rsid w:val="00C0135D"/>
    <w:rsid w:val="00C0148E"/>
    <w:rsid w:val="00C0154B"/>
    <w:rsid w:val="00C0164A"/>
    <w:rsid w:val="00C016E9"/>
    <w:rsid w:val="00C0242C"/>
    <w:rsid w:val="00C02639"/>
    <w:rsid w:val="00C02783"/>
    <w:rsid w:val="00C02A53"/>
    <w:rsid w:val="00C02E16"/>
    <w:rsid w:val="00C03611"/>
    <w:rsid w:val="00C03849"/>
    <w:rsid w:val="00C039EA"/>
    <w:rsid w:val="00C03F57"/>
    <w:rsid w:val="00C03F73"/>
    <w:rsid w:val="00C040CA"/>
    <w:rsid w:val="00C04615"/>
    <w:rsid w:val="00C04D55"/>
    <w:rsid w:val="00C04E67"/>
    <w:rsid w:val="00C0510E"/>
    <w:rsid w:val="00C053D7"/>
    <w:rsid w:val="00C053DE"/>
    <w:rsid w:val="00C0548F"/>
    <w:rsid w:val="00C058DD"/>
    <w:rsid w:val="00C05F2E"/>
    <w:rsid w:val="00C0612B"/>
    <w:rsid w:val="00C065E9"/>
    <w:rsid w:val="00C0672B"/>
    <w:rsid w:val="00C068A0"/>
    <w:rsid w:val="00C068B2"/>
    <w:rsid w:val="00C06D2C"/>
    <w:rsid w:val="00C070C1"/>
    <w:rsid w:val="00C071F2"/>
    <w:rsid w:val="00C07453"/>
    <w:rsid w:val="00C0749E"/>
    <w:rsid w:val="00C074C8"/>
    <w:rsid w:val="00C074FD"/>
    <w:rsid w:val="00C07564"/>
    <w:rsid w:val="00C07A8D"/>
    <w:rsid w:val="00C07C59"/>
    <w:rsid w:val="00C100B6"/>
    <w:rsid w:val="00C1069C"/>
    <w:rsid w:val="00C1073F"/>
    <w:rsid w:val="00C10A24"/>
    <w:rsid w:val="00C10BC5"/>
    <w:rsid w:val="00C10CCD"/>
    <w:rsid w:val="00C11132"/>
    <w:rsid w:val="00C111C7"/>
    <w:rsid w:val="00C113D8"/>
    <w:rsid w:val="00C11411"/>
    <w:rsid w:val="00C11535"/>
    <w:rsid w:val="00C11550"/>
    <w:rsid w:val="00C1166C"/>
    <w:rsid w:val="00C11A02"/>
    <w:rsid w:val="00C12605"/>
    <w:rsid w:val="00C128C2"/>
    <w:rsid w:val="00C12CB0"/>
    <w:rsid w:val="00C134D4"/>
    <w:rsid w:val="00C1391C"/>
    <w:rsid w:val="00C13DBD"/>
    <w:rsid w:val="00C1409E"/>
    <w:rsid w:val="00C14344"/>
    <w:rsid w:val="00C14F4C"/>
    <w:rsid w:val="00C15538"/>
    <w:rsid w:val="00C159BA"/>
    <w:rsid w:val="00C15BA8"/>
    <w:rsid w:val="00C15BD8"/>
    <w:rsid w:val="00C16315"/>
    <w:rsid w:val="00C16467"/>
    <w:rsid w:val="00C16556"/>
    <w:rsid w:val="00C16970"/>
    <w:rsid w:val="00C1760F"/>
    <w:rsid w:val="00C17D48"/>
    <w:rsid w:val="00C17EA0"/>
    <w:rsid w:val="00C17F53"/>
    <w:rsid w:val="00C17F77"/>
    <w:rsid w:val="00C20256"/>
    <w:rsid w:val="00C202CF"/>
    <w:rsid w:val="00C206C0"/>
    <w:rsid w:val="00C2089A"/>
    <w:rsid w:val="00C2140D"/>
    <w:rsid w:val="00C215B1"/>
    <w:rsid w:val="00C219EE"/>
    <w:rsid w:val="00C22002"/>
    <w:rsid w:val="00C223DE"/>
    <w:rsid w:val="00C22554"/>
    <w:rsid w:val="00C22619"/>
    <w:rsid w:val="00C22BE0"/>
    <w:rsid w:val="00C22C23"/>
    <w:rsid w:val="00C22CDD"/>
    <w:rsid w:val="00C22E91"/>
    <w:rsid w:val="00C231B0"/>
    <w:rsid w:val="00C231EE"/>
    <w:rsid w:val="00C231F5"/>
    <w:rsid w:val="00C2321F"/>
    <w:rsid w:val="00C232AF"/>
    <w:rsid w:val="00C2351A"/>
    <w:rsid w:val="00C237FF"/>
    <w:rsid w:val="00C23984"/>
    <w:rsid w:val="00C23B0C"/>
    <w:rsid w:val="00C24041"/>
    <w:rsid w:val="00C24120"/>
    <w:rsid w:val="00C241FB"/>
    <w:rsid w:val="00C244C1"/>
    <w:rsid w:val="00C245A8"/>
    <w:rsid w:val="00C2460E"/>
    <w:rsid w:val="00C246FC"/>
    <w:rsid w:val="00C24728"/>
    <w:rsid w:val="00C24A87"/>
    <w:rsid w:val="00C24DA0"/>
    <w:rsid w:val="00C25695"/>
    <w:rsid w:val="00C258E9"/>
    <w:rsid w:val="00C25AAA"/>
    <w:rsid w:val="00C25CCF"/>
    <w:rsid w:val="00C25D3F"/>
    <w:rsid w:val="00C25EF8"/>
    <w:rsid w:val="00C260D9"/>
    <w:rsid w:val="00C2637C"/>
    <w:rsid w:val="00C265FD"/>
    <w:rsid w:val="00C2669D"/>
    <w:rsid w:val="00C26771"/>
    <w:rsid w:val="00C26852"/>
    <w:rsid w:val="00C26A74"/>
    <w:rsid w:val="00C26C46"/>
    <w:rsid w:val="00C26C5C"/>
    <w:rsid w:val="00C26C8F"/>
    <w:rsid w:val="00C271A5"/>
    <w:rsid w:val="00C272E1"/>
    <w:rsid w:val="00C277C0"/>
    <w:rsid w:val="00C2785D"/>
    <w:rsid w:val="00C27933"/>
    <w:rsid w:val="00C27BF9"/>
    <w:rsid w:val="00C30134"/>
    <w:rsid w:val="00C30368"/>
    <w:rsid w:val="00C30433"/>
    <w:rsid w:val="00C304DF"/>
    <w:rsid w:val="00C30605"/>
    <w:rsid w:val="00C3089F"/>
    <w:rsid w:val="00C30917"/>
    <w:rsid w:val="00C30BCD"/>
    <w:rsid w:val="00C30EE0"/>
    <w:rsid w:val="00C317D3"/>
    <w:rsid w:val="00C31890"/>
    <w:rsid w:val="00C318C0"/>
    <w:rsid w:val="00C31BC5"/>
    <w:rsid w:val="00C31C6D"/>
    <w:rsid w:val="00C31DF4"/>
    <w:rsid w:val="00C31F04"/>
    <w:rsid w:val="00C31F34"/>
    <w:rsid w:val="00C31F8F"/>
    <w:rsid w:val="00C3242E"/>
    <w:rsid w:val="00C32511"/>
    <w:rsid w:val="00C32889"/>
    <w:rsid w:val="00C32A4C"/>
    <w:rsid w:val="00C32CF2"/>
    <w:rsid w:val="00C3305D"/>
    <w:rsid w:val="00C33130"/>
    <w:rsid w:val="00C335A9"/>
    <w:rsid w:val="00C33BF8"/>
    <w:rsid w:val="00C33E08"/>
    <w:rsid w:val="00C34072"/>
    <w:rsid w:val="00C344D7"/>
    <w:rsid w:val="00C34697"/>
    <w:rsid w:val="00C347A3"/>
    <w:rsid w:val="00C34BA4"/>
    <w:rsid w:val="00C34EF9"/>
    <w:rsid w:val="00C362DE"/>
    <w:rsid w:val="00C36426"/>
    <w:rsid w:val="00C364B1"/>
    <w:rsid w:val="00C36666"/>
    <w:rsid w:val="00C36762"/>
    <w:rsid w:val="00C369B3"/>
    <w:rsid w:val="00C36A44"/>
    <w:rsid w:val="00C36A8A"/>
    <w:rsid w:val="00C371DF"/>
    <w:rsid w:val="00C372E6"/>
    <w:rsid w:val="00C3732C"/>
    <w:rsid w:val="00C373D2"/>
    <w:rsid w:val="00C37804"/>
    <w:rsid w:val="00C3785F"/>
    <w:rsid w:val="00C4028A"/>
    <w:rsid w:val="00C40A42"/>
    <w:rsid w:val="00C40AB4"/>
    <w:rsid w:val="00C4100B"/>
    <w:rsid w:val="00C41061"/>
    <w:rsid w:val="00C41104"/>
    <w:rsid w:val="00C41225"/>
    <w:rsid w:val="00C4122B"/>
    <w:rsid w:val="00C41254"/>
    <w:rsid w:val="00C41863"/>
    <w:rsid w:val="00C418E4"/>
    <w:rsid w:val="00C4193E"/>
    <w:rsid w:val="00C41B2F"/>
    <w:rsid w:val="00C41EE9"/>
    <w:rsid w:val="00C41F5F"/>
    <w:rsid w:val="00C4204D"/>
    <w:rsid w:val="00C420DB"/>
    <w:rsid w:val="00C42274"/>
    <w:rsid w:val="00C42429"/>
    <w:rsid w:val="00C4262E"/>
    <w:rsid w:val="00C42722"/>
    <w:rsid w:val="00C43514"/>
    <w:rsid w:val="00C43546"/>
    <w:rsid w:val="00C435C0"/>
    <w:rsid w:val="00C438E2"/>
    <w:rsid w:val="00C43E2C"/>
    <w:rsid w:val="00C44191"/>
    <w:rsid w:val="00C441E5"/>
    <w:rsid w:val="00C44417"/>
    <w:rsid w:val="00C4468A"/>
    <w:rsid w:val="00C44C8B"/>
    <w:rsid w:val="00C44E89"/>
    <w:rsid w:val="00C451B6"/>
    <w:rsid w:val="00C45761"/>
    <w:rsid w:val="00C45D00"/>
    <w:rsid w:val="00C45D05"/>
    <w:rsid w:val="00C45D6D"/>
    <w:rsid w:val="00C45DFD"/>
    <w:rsid w:val="00C4647B"/>
    <w:rsid w:val="00C468BE"/>
    <w:rsid w:val="00C47304"/>
    <w:rsid w:val="00C47798"/>
    <w:rsid w:val="00C47992"/>
    <w:rsid w:val="00C47A97"/>
    <w:rsid w:val="00C47ADD"/>
    <w:rsid w:val="00C47B21"/>
    <w:rsid w:val="00C47B3C"/>
    <w:rsid w:val="00C47D89"/>
    <w:rsid w:val="00C500BB"/>
    <w:rsid w:val="00C501A1"/>
    <w:rsid w:val="00C503AB"/>
    <w:rsid w:val="00C50592"/>
    <w:rsid w:val="00C505C2"/>
    <w:rsid w:val="00C5063D"/>
    <w:rsid w:val="00C5095C"/>
    <w:rsid w:val="00C50B3E"/>
    <w:rsid w:val="00C50C3A"/>
    <w:rsid w:val="00C50F47"/>
    <w:rsid w:val="00C50F58"/>
    <w:rsid w:val="00C512E8"/>
    <w:rsid w:val="00C517C6"/>
    <w:rsid w:val="00C51A62"/>
    <w:rsid w:val="00C51E5D"/>
    <w:rsid w:val="00C52074"/>
    <w:rsid w:val="00C52A54"/>
    <w:rsid w:val="00C53012"/>
    <w:rsid w:val="00C532F1"/>
    <w:rsid w:val="00C53842"/>
    <w:rsid w:val="00C53BBA"/>
    <w:rsid w:val="00C53D3A"/>
    <w:rsid w:val="00C54146"/>
    <w:rsid w:val="00C541D6"/>
    <w:rsid w:val="00C545E5"/>
    <w:rsid w:val="00C548E3"/>
    <w:rsid w:val="00C54939"/>
    <w:rsid w:val="00C550C7"/>
    <w:rsid w:val="00C55232"/>
    <w:rsid w:val="00C55261"/>
    <w:rsid w:val="00C55284"/>
    <w:rsid w:val="00C55382"/>
    <w:rsid w:val="00C55BAB"/>
    <w:rsid w:val="00C55D31"/>
    <w:rsid w:val="00C55E0C"/>
    <w:rsid w:val="00C56BAC"/>
    <w:rsid w:val="00C56BAF"/>
    <w:rsid w:val="00C56C00"/>
    <w:rsid w:val="00C5716E"/>
    <w:rsid w:val="00C5729E"/>
    <w:rsid w:val="00C57488"/>
    <w:rsid w:val="00C57595"/>
    <w:rsid w:val="00C57E2B"/>
    <w:rsid w:val="00C60644"/>
    <w:rsid w:val="00C60740"/>
    <w:rsid w:val="00C60A10"/>
    <w:rsid w:val="00C60DDE"/>
    <w:rsid w:val="00C60EAC"/>
    <w:rsid w:val="00C61156"/>
    <w:rsid w:val="00C615A8"/>
    <w:rsid w:val="00C617D8"/>
    <w:rsid w:val="00C619D9"/>
    <w:rsid w:val="00C61AAF"/>
    <w:rsid w:val="00C61D30"/>
    <w:rsid w:val="00C61EDA"/>
    <w:rsid w:val="00C61FD0"/>
    <w:rsid w:val="00C6291A"/>
    <w:rsid w:val="00C62950"/>
    <w:rsid w:val="00C629F0"/>
    <w:rsid w:val="00C63445"/>
    <w:rsid w:val="00C636FB"/>
    <w:rsid w:val="00C63A25"/>
    <w:rsid w:val="00C640E1"/>
    <w:rsid w:val="00C641EC"/>
    <w:rsid w:val="00C6436C"/>
    <w:rsid w:val="00C64617"/>
    <w:rsid w:val="00C646F7"/>
    <w:rsid w:val="00C65574"/>
    <w:rsid w:val="00C65603"/>
    <w:rsid w:val="00C65711"/>
    <w:rsid w:val="00C6572E"/>
    <w:rsid w:val="00C65776"/>
    <w:rsid w:val="00C65897"/>
    <w:rsid w:val="00C65965"/>
    <w:rsid w:val="00C65989"/>
    <w:rsid w:val="00C65AEF"/>
    <w:rsid w:val="00C6601C"/>
    <w:rsid w:val="00C66616"/>
    <w:rsid w:val="00C66DA8"/>
    <w:rsid w:val="00C66EB6"/>
    <w:rsid w:val="00C6734A"/>
    <w:rsid w:val="00C675E3"/>
    <w:rsid w:val="00C676E9"/>
    <w:rsid w:val="00C67C4D"/>
    <w:rsid w:val="00C70193"/>
    <w:rsid w:val="00C703B6"/>
    <w:rsid w:val="00C708EC"/>
    <w:rsid w:val="00C70956"/>
    <w:rsid w:val="00C710D1"/>
    <w:rsid w:val="00C713C5"/>
    <w:rsid w:val="00C71479"/>
    <w:rsid w:val="00C7195A"/>
    <w:rsid w:val="00C71CE1"/>
    <w:rsid w:val="00C71D35"/>
    <w:rsid w:val="00C722BB"/>
    <w:rsid w:val="00C722DD"/>
    <w:rsid w:val="00C723CB"/>
    <w:rsid w:val="00C73254"/>
    <w:rsid w:val="00C738D3"/>
    <w:rsid w:val="00C740D9"/>
    <w:rsid w:val="00C742B6"/>
    <w:rsid w:val="00C74563"/>
    <w:rsid w:val="00C74591"/>
    <w:rsid w:val="00C749F8"/>
    <w:rsid w:val="00C74C60"/>
    <w:rsid w:val="00C750BB"/>
    <w:rsid w:val="00C75192"/>
    <w:rsid w:val="00C7531F"/>
    <w:rsid w:val="00C758A9"/>
    <w:rsid w:val="00C75ADD"/>
    <w:rsid w:val="00C75B86"/>
    <w:rsid w:val="00C75C4F"/>
    <w:rsid w:val="00C760BF"/>
    <w:rsid w:val="00C76198"/>
    <w:rsid w:val="00C76203"/>
    <w:rsid w:val="00C76943"/>
    <w:rsid w:val="00C76F31"/>
    <w:rsid w:val="00C76F4B"/>
    <w:rsid w:val="00C77607"/>
    <w:rsid w:val="00C778B0"/>
    <w:rsid w:val="00C7790D"/>
    <w:rsid w:val="00C8026B"/>
    <w:rsid w:val="00C80539"/>
    <w:rsid w:val="00C805A1"/>
    <w:rsid w:val="00C80A1A"/>
    <w:rsid w:val="00C80D2E"/>
    <w:rsid w:val="00C8175D"/>
    <w:rsid w:val="00C817E7"/>
    <w:rsid w:val="00C818D3"/>
    <w:rsid w:val="00C81B58"/>
    <w:rsid w:val="00C81C1D"/>
    <w:rsid w:val="00C81CD0"/>
    <w:rsid w:val="00C81DA7"/>
    <w:rsid w:val="00C822DC"/>
    <w:rsid w:val="00C82332"/>
    <w:rsid w:val="00C8244A"/>
    <w:rsid w:val="00C8246C"/>
    <w:rsid w:val="00C824E7"/>
    <w:rsid w:val="00C8258A"/>
    <w:rsid w:val="00C828B5"/>
    <w:rsid w:val="00C82B2C"/>
    <w:rsid w:val="00C8347A"/>
    <w:rsid w:val="00C83BEC"/>
    <w:rsid w:val="00C83D31"/>
    <w:rsid w:val="00C83F13"/>
    <w:rsid w:val="00C83F38"/>
    <w:rsid w:val="00C84425"/>
    <w:rsid w:val="00C844F1"/>
    <w:rsid w:val="00C851D8"/>
    <w:rsid w:val="00C85263"/>
    <w:rsid w:val="00C8536F"/>
    <w:rsid w:val="00C8544E"/>
    <w:rsid w:val="00C85454"/>
    <w:rsid w:val="00C85D3D"/>
    <w:rsid w:val="00C85DFE"/>
    <w:rsid w:val="00C85EC6"/>
    <w:rsid w:val="00C85FCE"/>
    <w:rsid w:val="00C86155"/>
    <w:rsid w:val="00C86224"/>
    <w:rsid w:val="00C862EE"/>
    <w:rsid w:val="00C866B0"/>
    <w:rsid w:val="00C86C4A"/>
    <w:rsid w:val="00C86D49"/>
    <w:rsid w:val="00C86E6A"/>
    <w:rsid w:val="00C86F01"/>
    <w:rsid w:val="00C87037"/>
    <w:rsid w:val="00C87044"/>
    <w:rsid w:val="00C873BF"/>
    <w:rsid w:val="00C87440"/>
    <w:rsid w:val="00C87534"/>
    <w:rsid w:val="00C87556"/>
    <w:rsid w:val="00C8771A"/>
    <w:rsid w:val="00C87956"/>
    <w:rsid w:val="00C87E88"/>
    <w:rsid w:val="00C9027A"/>
    <w:rsid w:val="00C904DA"/>
    <w:rsid w:val="00C9087C"/>
    <w:rsid w:val="00C90A7B"/>
    <w:rsid w:val="00C90C22"/>
    <w:rsid w:val="00C90F62"/>
    <w:rsid w:val="00C9158C"/>
    <w:rsid w:val="00C91656"/>
    <w:rsid w:val="00C917C5"/>
    <w:rsid w:val="00C9191A"/>
    <w:rsid w:val="00C91930"/>
    <w:rsid w:val="00C9197D"/>
    <w:rsid w:val="00C91B68"/>
    <w:rsid w:val="00C91C99"/>
    <w:rsid w:val="00C921E1"/>
    <w:rsid w:val="00C9226B"/>
    <w:rsid w:val="00C92414"/>
    <w:rsid w:val="00C925A7"/>
    <w:rsid w:val="00C92716"/>
    <w:rsid w:val="00C92910"/>
    <w:rsid w:val="00C92984"/>
    <w:rsid w:val="00C929BE"/>
    <w:rsid w:val="00C92AAA"/>
    <w:rsid w:val="00C92AB3"/>
    <w:rsid w:val="00C92F35"/>
    <w:rsid w:val="00C9302C"/>
    <w:rsid w:val="00C93137"/>
    <w:rsid w:val="00C93276"/>
    <w:rsid w:val="00C93297"/>
    <w:rsid w:val="00C93371"/>
    <w:rsid w:val="00C939DE"/>
    <w:rsid w:val="00C93F59"/>
    <w:rsid w:val="00C940F4"/>
    <w:rsid w:val="00C94214"/>
    <w:rsid w:val="00C94830"/>
    <w:rsid w:val="00C94B31"/>
    <w:rsid w:val="00C952BF"/>
    <w:rsid w:val="00C955FE"/>
    <w:rsid w:val="00C95EBE"/>
    <w:rsid w:val="00C96080"/>
    <w:rsid w:val="00C9643F"/>
    <w:rsid w:val="00C9655B"/>
    <w:rsid w:val="00C965CE"/>
    <w:rsid w:val="00C965E5"/>
    <w:rsid w:val="00C96747"/>
    <w:rsid w:val="00C96BEA"/>
    <w:rsid w:val="00C96F27"/>
    <w:rsid w:val="00C9755D"/>
    <w:rsid w:val="00C9762C"/>
    <w:rsid w:val="00C97913"/>
    <w:rsid w:val="00C979B6"/>
    <w:rsid w:val="00C97A6D"/>
    <w:rsid w:val="00CA0235"/>
    <w:rsid w:val="00CA03E2"/>
    <w:rsid w:val="00CA05B5"/>
    <w:rsid w:val="00CA05D9"/>
    <w:rsid w:val="00CA068B"/>
    <w:rsid w:val="00CA0779"/>
    <w:rsid w:val="00CA0BF9"/>
    <w:rsid w:val="00CA0E0B"/>
    <w:rsid w:val="00CA10C0"/>
    <w:rsid w:val="00CA189F"/>
    <w:rsid w:val="00CA1D52"/>
    <w:rsid w:val="00CA1EF6"/>
    <w:rsid w:val="00CA205E"/>
    <w:rsid w:val="00CA2534"/>
    <w:rsid w:val="00CA33E4"/>
    <w:rsid w:val="00CA3670"/>
    <w:rsid w:val="00CA3A25"/>
    <w:rsid w:val="00CA3C3F"/>
    <w:rsid w:val="00CA3D53"/>
    <w:rsid w:val="00CA3EC3"/>
    <w:rsid w:val="00CA46A5"/>
    <w:rsid w:val="00CA49E2"/>
    <w:rsid w:val="00CA51D5"/>
    <w:rsid w:val="00CA5345"/>
    <w:rsid w:val="00CA56B0"/>
    <w:rsid w:val="00CA5C89"/>
    <w:rsid w:val="00CA5CD7"/>
    <w:rsid w:val="00CA5CFD"/>
    <w:rsid w:val="00CA658C"/>
    <w:rsid w:val="00CA66AB"/>
    <w:rsid w:val="00CA6AAC"/>
    <w:rsid w:val="00CA6AF8"/>
    <w:rsid w:val="00CA6D7C"/>
    <w:rsid w:val="00CA6E70"/>
    <w:rsid w:val="00CA790F"/>
    <w:rsid w:val="00CA7BAA"/>
    <w:rsid w:val="00CA7BF0"/>
    <w:rsid w:val="00CA7F3D"/>
    <w:rsid w:val="00CA7F49"/>
    <w:rsid w:val="00CB00B5"/>
    <w:rsid w:val="00CB012A"/>
    <w:rsid w:val="00CB05FD"/>
    <w:rsid w:val="00CB0768"/>
    <w:rsid w:val="00CB07C9"/>
    <w:rsid w:val="00CB07CF"/>
    <w:rsid w:val="00CB0979"/>
    <w:rsid w:val="00CB09EC"/>
    <w:rsid w:val="00CB0A68"/>
    <w:rsid w:val="00CB0ADD"/>
    <w:rsid w:val="00CB13F1"/>
    <w:rsid w:val="00CB1A19"/>
    <w:rsid w:val="00CB1C4C"/>
    <w:rsid w:val="00CB2032"/>
    <w:rsid w:val="00CB2AC8"/>
    <w:rsid w:val="00CB2B1F"/>
    <w:rsid w:val="00CB2BDD"/>
    <w:rsid w:val="00CB2C2B"/>
    <w:rsid w:val="00CB3060"/>
    <w:rsid w:val="00CB3289"/>
    <w:rsid w:val="00CB3FEA"/>
    <w:rsid w:val="00CB42BE"/>
    <w:rsid w:val="00CB43F5"/>
    <w:rsid w:val="00CB465F"/>
    <w:rsid w:val="00CB4D04"/>
    <w:rsid w:val="00CB4F0C"/>
    <w:rsid w:val="00CB4FDA"/>
    <w:rsid w:val="00CB586C"/>
    <w:rsid w:val="00CB5B2A"/>
    <w:rsid w:val="00CB5E4E"/>
    <w:rsid w:val="00CB5EAE"/>
    <w:rsid w:val="00CB6083"/>
    <w:rsid w:val="00CB683E"/>
    <w:rsid w:val="00CB6CDE"/>
    <w:rsid w:val="00CB7040"/>
    <w:rsid w:val="00CB734F"/>
    <w:rsid w:val="00CB78A3"/>
    <w:rsid w:val="00CB7C0C"/>
    <w:rsid w:val="00CC0296"/>
    <w:rsid w:val="00CC02EE"/>
    <w:rsid w:val="00CC08C0"/>
    <w:rsid w:val="00CC0AA5"/>
    <w:rsid w:val="00CC0BDD"/>
    <w:rsid w:val="00CC0E1A"/>
    <w:rsid w:val="00CC1075"/>
    <w:rsid w:val="00CC10FB"/>
    <w:rsid w:val="00CC12C7"/>
    <w:rsid w:val="00CC1378"/>
    <w:rsid w:val="00CC1763"/>
    <w:rsid w:val="00CC18FA"/>
    <w:rsid w:val="00CC1D8D"/>
    <w:rsid w:val="00CC1E04"/>
    <w:rsid w:val="00CC2445"/>
    <w:rsid w:val="00CC2484"/>
    <w:rsid w:val="00CC29FC"/>
    <w:rsid w:val="00CC2B6B"/>
    <w:rsid w:val="00CC2B73"/>
    <w:rsid w:val="00CC2BEA"/>
    <w:rsid w:val="00CC2E68"/>
    <w:rsid w:val="00CC3768"/>
    <w:rsid w:val="00CC392B"/>
    <w:rsid w:val="00CC3C5E"/>
    <w:rsid w:val="00CC3F89"/>
    <w:rsid w:val="00CC42C9"/>
    <w:rsid w:val="00CC4323"/>
    <w:rsid w:val="00CC4470"/>
    <w:rsid w:val="00CC48B6"/>
    <w:rsid w:val="00CC5019"/>
    <w:rsid w:val="00CC53ED"/>
    <w:rsid w:val="00CC58BB"/>
    <w:rsid w:val="00CC5ABD"/>
    <w:rsid w:val="00CC5BDA"/>
    <w:rsid w:val="00CC5D45"/>
    <w:rsid w:val="00CC62A0"/>
    <w:rsid w:val="00CC62AB"/>
    <w:rsid w:val="00CC633E"/>
    <w:rsid w:val="00CC6401"/>
    <w:rsid w:val="00CC648E"/>
    <w:rsid w:val="00CC6783"/>
    <w:rsid w:val="00CC67D2"/>
    <w:rsid w:val="00CC6920"/>
    <w:rsid w:val="00CC6A3C"/>
    <w:rsid w:val="00CC6D34"/>
    <w:rsid w:val="00CC702E"/>
    <w:rsid w:val="00CC707B"/>
    <w:rsid w:val="00CC710E"/>
    <w:rsid w:val="00CC77CE"/>
    <w:rsid w:val="00CC792C"/>
    <w:rsid w:val="00CC793A"/>
    <w:rsid w:val="00CC79CE"/>
    <w:rsid w:val="00CC7BE2"/>
    <w:rsid w:val="00CC7DDB"/>
    <w:rsid w:val="00CC7E7C"/>
    <w:rsid w:val="00CC7EF4"/>
    <w:rsid w:val="00CD008F"/>
    <w:rsid w:val="00CD024E"/>
    <w:rsid w:val="00CD035F"/>
    <w:rsid w:val="00CD03F5"/>
    <w:rsid w:val="00CD0401"/>
    <w:rsid w:val="00CD060A"/>
    <w:rsid w:val="00CD08B2"/>
    <w:rsid w:val="00CD0B2D"/>
    <w:rsid w:val="00CD0E4D"/>
    <w:rsid w:val="00CD0F46"/>
    <w:rsid w:val="00CD156F"/>
    <w:rsid w:val="00CD15C2"/>
    <w:rsid w:val="00CD1723"/>
    <w:rsid w:val="00CD1BFA"/>
    <w:rsid w:val="00CD1C4D"/>
    <w:rsid w:val="00CD1CB9"/>
    <w:rsid w:val="00CD20D7"/>
    <w:rsid w:val="00CD23DA"/>
    <w:rsid w:val="00CD242C"/>
    <w:rsid w:val="00CD279E"/>
    <w:rsid w:val="00CD28B4"/>
    <w:rsid w:val="00CD2C85"/>
    <w:rsid w:val="00CD2EF6"/>
    <w:rsid w:val="00CD3168"/>
    <w:rsid w:val="00CD3862"/>
    <w:rsid w:val="00CD39B1"/>
    <w:rsid w:val="00CD4205"/>
    <w:rsid w:val="00CD4818"/>
    <w:rsid w:val="00CD5458"/>
    <w:rsid w:val="00CD568D"/>
    <w:rsid w:val="00CD571E"/>
    <w:rsid w:val="00CD5842"/>
    <w:rsid w:val="00CD5933"/>
    <w:rsid w:val="00CD6211"/>
    <w:rsid w:val="00CD68F0"/>
    <w:rsid w:val="00CD6CD2"/>
    <w:rsid w:val="00CD72F8"/>
    <w:rsid w:val="00CD751F"/>
    <w:rsid w:val="00CD7560"/>
    <w:rsid w:val="00CD7661"/>
    <w:rsid w:val="00CD7A5F"/>
    <w:rsid w:val="00CD7D70"/>
    <w:rsid w:val="00CD7D85"/>
    <w:rsid w:val="00CD7DB6"/>
    <w:rsid w:val="00CE06D3"/>
    <w:rsid w:val="00CE0B62"/>
    <w:rsid w:val="00CE1084"/>
    <w:rsid w:val="00CE12F7"/>
    <w:rsid w:val="00CE132A"/>
    <w:rsid w:val="00CE182F"/>
    <w:rsid w:val="00CE193C"/>
    <w:rsid w:val="00CE1970"/>
    <w:rsid w:val="00CE19A4"/>
    <w:rsid w:val="00CE20ED"/>
    <w:rsid w:val="00CE22E1"/>
    <w:rsid w:val="00CE241E"/>
    <w:rsid w:val="00CE2CFE"/>
    <w:rsid w:val="00CE2EAA"/>
    <w:rsid w:val="00CE31E8"/>
    <w:rsid w:val="00CE3868"/>
    <w:rsid w:val="00CE3A2A"/>
    <w:rsid w:val="00CE3A42"/>
    <w:rsid w:val="00CE3CC8"/>
    <w:rsid w:val="00CE3E26"/>
    <w:rsid w:val="00CE40E8"/>
    <w:rsid w:val="00CE4134"/>
    <w:rsid w:val="00CE47DB"/>
    <w:rsid w:val="00CE491C"/>
    <w:rsid w:val="00CE4A98"/>
    <w:rsid w:val="00CE4D0D"/>
    <w:rsid w:val="00CE4EB1"/>
    <w:rsid w:val="00CE530B"/>
    <w:rsid w:val="00CE55AE"/>
    <w:rsid w:val="00CE55C1"/>
    <w:rsid w:val="00CE5662"/>
    <w:rsid w:val="00CE5677"/>
    <w:rsid w:val="00CE5769"/>
    <w:rsid w:val="00CE5ABB"/>
    <w:rsid w:val="00CE5C7C"/>
    <w:rsid w:val="00CE5CEF"/>
    <w:rsid w:val="00CE5F27"/>
    <w:rsid w:val="00CE5F75"/>
    <w:rsid w:val="00CE5FD3"/>
    <w:rsid w:val="00CE5FF7"/>
    <w:rsid w:val="00CE6CE1"/>
    <w:rsid w:val="00CE6F45"/>
    <w:rsid w:val="00CE7305"/>
    <w:rsid w:val="00CE7333"/>
    <w:rsid w:val="00CE74AB"/>
    <w:rsid w:val="00CE7587"/>
    <w:rsid w:val="00CE75E3"/>
    <w:rsid w:val="00CE7CD6"/>
    <w:rsid w:val="00CE7FD6"/>
    <w:rsid w:val="00CF10B7"/>
    <w:rsid w:val="00CF12F5"/>
    <w:rsid w:val="00CF1394"/>
    <w:rsid w:val="00CF1606"/>
    <w:rsid w:val="00CF1DCD"/>
    <w:rsid w:val="00CF2012"/>
    <w:rsid w:val="00CF2073"/>
    <w:rsid w:val="00CF2179"/>
    <w:rsid w:val="00CF3049"/>
    <w:rsid w:val="00CF3089"/>
    <w:rsid w:val="00CF33CB"/>
    <w:rsid w:val="00CF3477"/>
    <w:rsid w:val="00CF375A"/>
    <w:rsid w:val="00CF3B7F"/>
    <w:rsid w:val="00CF3D78"/>
    <w:rsid w:val="00CF445C"/>
    <w:rsid w:val="00CF460F"/>
    <w:rsid w:val="00CF46FE"/>
    <w:rsid w:val="00CF4A67"/>
    <w:rsid w:val="00CF53B4"/>
    <w:rsid w:val="00CF5BEB"/>
    <w:rsid w:val="00CF5C0E"/>
    <w:rsid w:val="00CF5C25"/>
    <w:rsid w:val="00CF630A"/>
    <w:rsid w:val="00CF680B"/>
    <w:rsid w:val="00CF6CB3"/>
    <w:rsid w:val="00CF6D5D"/>
    <w:rsid w:val="00CF6DFD"/>
    <w:rsid w:val="00CF70CC"/>
    <w:rsid w:val="00CF7423"/>
    <w:rsid w:val="00CF747C"/>
    <w:rsid w:val="00CF759C"/>
    <w:rsid w:val="00CF7C46"/>
    <w:rsid w:val="00CF7C9B"/>
    <w:rsid w:val="00D00172"/>
    <w:rsid w:val="00D001DB"/>
    <w:rsid w:val="00D0052C"/>
    <w:rsid w:val="00D005BA"/>
    <w:rsid w:val="00D005F6"/>
    <w:rsid w:val="00D00827"/>
    <w:rsid w:val="00D00D1A"/>
    <w:rsid w:val="00D00DAA"/>
    <w:rsid w:val="00D00DDA"/>
    <w:rsid w:val="00D0132A"/>
    <w:rsid w:val="00D016E0"/>
    <w:rsid w:val="00D017DD"/>
    <w:rsid w:val="00D017F8"/>
    <w:rsid w:val="00D01CE9"/>
    <w:rsid w:val="00D01CFE"/>
    <w:rsid w:val="00D02382"/>
    <w:rsid w:val="00D0238C"/>
    <w:rsid w:val="00D02539"/>
    <w:rsid w:val="00D02564"/>
    <w:rsid w:val="00D02583"/>
    <w:rsid w:val="00D0260A"/>
    <w:rsid w:val="00D02965"/>
    <w:rsid w:val="00D02B3A"/>
    <w:rsid w:val="00D02CB1"/>
    <w:rsid w:val="00D02EA7"/>
    <w:rsid w:val="00D030B4"/>
    <w:rsid w:val="00D031E8"/>
    <w:rsid w:val="00D03404"/>
    <w:rsid w:val="00D03B5B"/>
    <w:rsid w:val="00D03EA3"/>
    <w:rsid w:val="00D04454"/>
    <w:rsid w:val="00D04573"/>
    <w:rsid w:val="00D04847"/>
    <w:rsid w:val="00D04C48"/>
    <w:rsid w:val="00D050A8"/>
    <w:rsid w:val="00D0510E"/>
    <w:rsid w:val="00D0522B"/>
    <w:rsid w:val="00D05303"/>
    <w:rsid w:val="00D05332"/>
    <w:rsid w:val="00D05342"/>
    <w:rsid w:val="00D0540D"/>
    <w:rsid w:val="00D055EA"/>
    <w:rsid w:val="00D0564E"/>
    <w:rsid w:val="00D05833"/>
    <w:rsid w:val="00D05835"/>
    <w:rsid w:val="00D05A60"/>
    <w:rsid w:val="00D05AAB"/>
    <w:rsid w:val="00D05D4F"/>
    <w:rsid w:val="00D061E8"/>
    <w:rsid w:val="00D062EC"/>
    <w:rsid w:val="00D063B6"/>
    <w:rsid w:val="00D0645F"/>
    <w:rsid w:val="00D068D3"/>
    <w:rsid w:val="00D069E8"/>
    <w:rsid w:val="00D06C14"/>
    <w:rsid w:val="00D06F0A"/>
    <w:rsid w:val="00D07191"/>
    <w:rsid w:val="00D07445"/>
    <w:rsid w:val="00D074E7"/>
    <w:rsid w:val="00D0767E"/>
    <w:rsid w:val="00D07909"/>
    <w:rsid w:val="00D079F1"/>
    <w:rsid w:val="00D07DB1"/>
    <w:rsid w:val="00D07E2B"/>
    <w:rsid w:val="00D1013E"/>
    <w:rsid w:val="00D1042C"/>
    <w:rsid w:val="00D105F2"/>
    <w:rsid w:val="00D110B2"/>
    <w:rsid w:val="00D113CF"/>
    <w:rsid w:val="00D11406"/>
    <w:rsid w:val="00D115FF"/>
    <w:rsid w:val="00D11701"/>
    <w:rsid w:val="00D1193D"/>
    <w:rsid w:val="00D11B2D"/>
    <w:rsid w:val="00D11C8A"/>
    <w:rsid w:val="00D121A3"/>
    <w:rsid w:val="00D1249A"/>
    <w:rsid w:val="00D12BD2"/>
    <w:rsid w:val="00D12D95"/>
    <w:rsid w:val="00D132A8"/>
    <w:rsid w:val="00D133EC"/>
    <w:rsid w:val="00D1349F"/>
    <w:rsid w:val="00D13669"/>
    <w:rsid w:val="00D138C9"/>
    <w:rsid w:val="00D1396D"/>
    <w:rsid w:val="00D13E67"/>
    <w:rsid w:val="00D140BA"/>
    <w:rsid w:val="00D145D3"/>
    <w:rsid w:val="00D14880"/>
    <w:rsid w:val="00D14C99"/>
    <w:rsid w:val="00D14CDE"/>
    <w:rsid w:val="00D15251"/>
    <w:rsid w:val="00D15378"/>
    <w:rsid w:val="00D1553D"/>
    <w:rsid w:val="00D15710"/>
    <w:rsid w:val="00D157AC"/>
    <w:rsid w:val="00D15812"/>
    <w:rsid w:val="00D15955"/>
    <w:rsid w:val="00D15B8D"/>
    <w:rsid w:val="00D15B9E"/>
    <w:rsid w:val="00D15D39"/>
    <w:rsid w:val="00D15E9B"/>
    <w:rsid w:val="00D16057"/>
    <w:rsid w:val="00D16237"/>
    <w:rsid w:val="00D164D9"/>
    <w:rsid w:val="00D16843"/>
    <w:rsid w:val="00D16C33"/>
    <w:rsid w:val="00D16E45"/>
    <w:rsid w:val="00D173F2"/>
    <w:rsid w:val="00D174A5"/>
    <w:rsid w:val="00D179C0"/>
    <w:rsid w:val="00D17D34"/>
    <w:rsid w:val="00D17ECD"/>
    <w:rsid w:val="00D20637"/>
    <w:rsid w:val="00D206E6"/>
    <w:rsid w:val="00D2080B"/>
    <w:rsid w:val="00D20E5B"/>
    <w:rsid w:val="00D214CC"/>
    <w:rsid w:val="00D21653"/>
    <w:rsid w:val="00D21B2A"/>
    <w:rsid w:val="00D21C78"/>
    <w:rsid w:val="00D21E9B"/>
    <w:rsid w:val="00D22B66"/>
    <w:rsid w:val="00D22CF5"/>
    <w:rsid w:val="00D22FDC"/>
    <w:rsid w:val="00D2370F"/>
    <w:rsid w:val="00D2377B"/>
    <w:rsid w:val="00D23A89"/>
    <w:rsid w:val="00D23B58"/>
    <w:rsid w:val="00D23C10"/>
    <w:rsid w:val="00D23F8B"/>
    <w:rsid w:val="00D241FD"/>
    <w:rsid w:val="00D246E0"/>
    <w:rsid w:val="00D2477F"/>
    <w:rsid w:val="00D248D8"/>
    <w:rsid w:val="00D2494E"/>
    <w:rsid w:val="00D24DED"/>
    <w:rsid w:val="00D24F20"/>
    <w:rsid w:val="00D250F0"/>
    <w:rsid w:val="00D25398"/>
    <w:rsid w:val="00D25641"/>
    <w:rsid w:val="00D25824"/>
    <w:rsid w:val="00D25CE1"/>
    <w:rsid w:val="00D25D05"/>
    <w:rsid w:val="00D25E04"/>
    <w:rsid w:val="00D25F4C"/>
    <w:rsid w:val="00D2642F"/>
    <w:rsid w:val="00D26673"/>
    <w:rsid w:val="00D26F98"/>
    <w:rsid w:val="00D278B3"/>
    <w:rsid w:val="00D2794D"/>
    <w:rsid w:val="00D27D4D"/>
    <w:rsid w:val="00D30283"/>
    <w:rsid w:val="00D304AC"/>
    <w:rsid w:val="00D30CAF"/>
    <w:rsid w:val="00D30EC9"/>
    <w:rsid w:val="00D31100"/>
    <w:rsid w:val="00D31696"/>
    <w:rsid w:val="00D31D58"/>
    <w:rsid w:val="00D3200D"/>
    <w:rsid w:val="00D3220F"/>
    <w:rsid w:val="00D32259"/>
    <w:rsid w:val="00D328FE"/>
    <w:rsid w:val="00D32BEB"/>
    <w:rsid w:val="00D32C62"/>
    <w:rsid w:val="00D332B4"/>
    <w:rsid w:val="00D33593"/>
    <w:rsid w:val="00D33A16"/>
    <w:rsid w:val="00D34156"/>
    <w:rsid w:val="00D3431B"/>
    <w:rsid w:val="00D34322"/>
    <w:rsid w:val="00D34684"/>
    <w:rsid w:val="00D34704"/>
    <w:rsid w:val="00D34888"/>
    <w:rsid w:val="00D34932"/>
    <w:rsid w:val="00D34977"/>
    <w:rsid w:val="00D34FA1"/>
    <w:rsid w:val="00D35103"/>
    <w:rsid w:val="00D35108"/>
    <w:rsid w:val="00D352DC"/>
    <w:rsid w:val="00D35441"/>
    <w:rsid w:val="00D3575E"/>
    <w:rsid w:val="00D35839"/>
    <w:rsid w:val="00D35928"/>
    <w:rsid w:val="00D3645F"/>
    <w:rsid w:val="00D3698A"/>
    <w:rsid w:val="00D36FA9"/>
    <w:rsid w:val="00D3723B"/>
    <w:rsid w:val="00D37270"/>
    <w:rsid w:val="00D37850"/>
    <w:rsid w:val="00D3797B"/>
    <w:rsid w:val="00D4055F"/>
    <w:rsid w:val="00D40697"/>
    <w:rsid w:val="00D4069F"/>
    <w:rsid w:val="00D40860"/>
    <w:rsid w:val="00D408C3"/>
    <w:rsid w:val="00D4094D"/>
    <w:rsid w:val="00D41260"/>
    <w:rsid w:val="00D41391"/>
    <w:rsid w:val="00D41A37"/>
    <w:rsid w:val="00D41A41"/>
    <w:rsid w:val="00D4203C"/>
    <w:rsid w:val="00D422A4"/>
    <w:rsid w:val="00D4294A"/>
    <w:rsid w:val="00D42A17"/>
    <w:rsid w:val="00D42E07"/>
    <w:rsid w:val="00D433D7"/>
    <w:rsid w:val="00D43535"/>
    <w:rsid w:val="00D43678"/>
    <w:rsid w:val="00D43A23"/>
    <w:rsid w:val="00D43A83"/>
    <w:rsid w:val="00D43F80"/>
    <w:rsid w:val="00D43F9C"/>
    <w:rsid w:val="00D44600"/>
    <w:rsid w:val="00D44717"/>
    <w:rsid w:val="00D4479E"/>
    <w:rsid w:val="00D44817"/>
    <w:rsid w:val="00D45176"/>
    <w:rsid w:val="00D45321"/>
    <w:rsid w:val="00D45425"/>
    <w:rsid w:val="00D45583"/>
    <w:rsid w:val="00D45725"/>
    <w:rsid w:val="00D457F9"/>
    <w:rsid w:val="00D45892"/>
    <w:rsid w:val="00D459AF"/>
    <w:rsid w:val="00D45A8A"/>
    <w:rsid w:val="00D45FD6"/>
    <w:rsid w:val="00D46182"/>
    <w:rsid w:val="00D46233"/>
    <w:rsid w:val="00D4623D"/>
    <w:rsid w:val="00D4630F"/>
    <w:rsid w:val="00D46805"/>
    <w:rsid w:val="00D46847"/>
    <w:rsid w:val="00D46AA5"/>
    <w:rsid w:val="00D46AAB"/>
    <w:rsid w:val="00D46BB1"/>
    <w:rsid w:val="00D471AA"/>
    <w:rsid w:val="00D47B1E"/>
    <w:rsid w:val="00D47BD6"/>
    <w:rsid w:val="00D503EF"/>
    <w:rsid w:val="00D503FF"/>
    <w:rsid w:val="00D50674"/>
    <w:rsid w:val="00D506F5"/>
    <w:rsid w:val="00D507A9"/>
    <w:rsid w:val="00D50AAB"/>
    <w:rsid w:val="00D514C3"/>
    <w:rsid w:val="00D518CB"/>
    <w:rsid w:val="00D51E4D"/>
    <w:rsid w:val="00D51EA9"/>
    <w:rsid w:val="00D52258"/>
    <w:rsid w:val="00D522A0"/>
    <w:rsid w:val="00D522DE"/>
    <w:rsid w:val="00D523E6"/>
    <w:rsid w:val="00D525FE"/>
    <w:rsid w:val="00D52CA1"/>
    <w:rsid w:val="00D52ED8"/>
    <w:rsid w:val="00D53009"/>
    <w:rsid w:val="00D5304C"/>
    <w:rsid w:val="00D5323F"/>
    <w:rsid w:val="00D53781"/>
    <w:rsid w:val="00D538FE"/>
    <w:rsid w:val="00D53974"/>
    <w:rsid w:val="00D53BBD"/>
    <w:rsid w:val="00D53DF4"/>
    <w:rsid w:val="00D54344"/>
    <w:rsid w:val="00D5490C"/>
    <w:rsid w:val="00D54A07"/>
    <w:rsid w:val="00D551FC"/>
    <w:rsid w:val="00D5525E"/>
    <w:rsid w:val="00D5551D"/>
    <w:rsid w:val="00D5566B"/>
    <w:rsid w:val="00D556EB"/>
    <w:rsid w:val="00D55986"/>
    <w:rsid w:val="00D559AC"/>
    <w:rsid w:val="00D55B9A"/>
    <w:rsid w:val="00D55D60"/>
    <w:rsid w:val="00D5615C"/>
    <w:rsid w:val="00D5697E"/>
    <w:rsid w:val="00D570DE"/>
    <w:rsid w:val="00D571A5"/>
    <w:rsid w:val="00D5739C"/>
    <w:rsid w:val="00D574BA"/>
    <w:rsid w:val="00D5754B"/>
    <w:rsid w:val="00D5767E"/>
    <w:rsid w:val="00D576BA"/>
    <w:rsid w:val="00D5771B"/>
    <w:rsid w:val="00D57808"/>
    <w:rsid w:val="00D57ECF"/>
    <w:rsid w:val="00D60045"/>
    <w:rsid w:val="00D600BA"/>
    <w:rsid w:val="00D60256"/>
    <w:rsid w:val="00D60836"/>
    <w:rsid w:val="00D60C89"/>
    <w:rsid w:val="00D6102A"/>
    <w:rsid w:val="00D611A7"/>
    <w:rsid w:val="00D61354"/>
    <w:rsid w:val="00D61442"/>
    <w:rsid w:val="00D618B3"/>
    <w:rsid w:val="00D61B7C"/>
    <w:rsid w:val="00D61DA9"/>
    <w:rsid w:val="00D61F06"/>
    <w:rsid w:val="00D6330B"/>
    <w:rsid w:val="00D6357E"/>
    <w:rsid w:val="00D636C9"/>
    <w:rsid w:val="00D63AD1"/>
    <w:rsid w:val="00D63D90"/>
    <w:rsid w:val="00D641E8"/>
    <w:rsid w:val="00D6437A"/>
    <w:rsid w:val="00D643FA"/>
    <w:rsid w:val="00D6449A"/>
    <w:rsid w:val="00D649E1"/>
    <w:rsid w:val="00D64BA9"/>
    <w:rsid w:val="00D64C95"/>
    <w:rsid w:val="00D64E7B"/>
    <w:rsid w:val="00D6509E"/>
    <w:rsid w:val="00D652EE"/>
    <w:rsid w:val="00D65398"/>
    <w:rsid w:val="00D6585C"/>
    <w:rsid w:val="00D659FC"/>
    <w:rsid w:val="00D65A66"/>
    <w:rsid w:val="00D65B95"/>
    <w:rsid w:val="00D65D1F"/>
    <w:rsid w:val="00D65DF2"/>
    <w:rsid w:val="00D65E2E"/>
    <w:rsid w:val="00D66057"/>
    <w:rsid w:val="00D661B9"/>
    <w:rsid w:val="00D661F3"/>
    <w:rsid w:val="00D66527"/>
    <w:rsid w:val="00D66761"/>
    <w:rsid w:val="00D66838"/>
    <w:rsid w:val="00D66975"/>
    <w:rsid w:val="00D66BEE"/>
    <w:rsid w:val="00D66C82"/>
    <w:rsid w:val="00D67543"/>
    <w:rsid w:val="00D67970"/>
    <w:rsid w:val="00D67A9F"/>
    <w:rsid w:val="00D70231"/>
    <w:rsid w:val="00D7032F"/>
    <w:rsid w:val="00D70489"/>
    <w:rsid w:val="00D7076E"/>
    <w:rsid w:val="00D70893"/>
    <w:rsid w:val="00D70EBA"/>
    <w:rsid w:val="00D70F28"/>
    <w:rsid w:val="00D710A8"/>
    <w:rsid w:val="00D7159F"/>
    <w:rsid w:val="00D7193D"/>
    <w:rsid w:val="00D71AB4"/>
    <w:rsid w:val="00D71B3D"/>
    <w:rsid w:val="00D71F3C"/>
    <w:rsid w:val="00D72087"/>
    <w:rsid w:val="00D72478"/>
    <w:rsid w:val="00D72A17"/>
    <w:rsid w:val="00D72D36"/>
    <w:rsid w:val="00D72DF6"/>
    <w:rsid w:val="00D72F51"/>
    <w:rsid w:val="00D73A52"/>
    <w:rsid w:val="00D73AEB"/>
    <w:rsid w:val="00D73F00"/>
    <w:rsid w:val="00D74328"/>
    <w:rsid w:val="00D7490C"/>
    <w:rsid w:val="00D74A1C"/>
    <w:rsid w:val="00D74A4C"/>
    <w:rsid w:val="00D74A72"/>
    <w:rsid w:val="00D74B68"/>
    <w:rsid w:val="00D74B83"/>
    <w:rsid w:val="00D74C75"/>
    <w:rsid w:val="00D74FC9"/>
    <w:rsid w:val="00D751D2"/>
    <w:rsid w:val="00D75531"/>
    <w:rsid w:val="00D75D4A"/>
    <w:rsid w:val="00D75E1C"/>
    <w:rsid w:val="00D7658D"/>
    <w:rsid w:val="00D7685E"/>
    <w:rsid w:val="00D76C1D"/>
    <w:rsid w:val="00D76C3F"/>
    <w:rsid w:val="00D77251"/>
    <w:rsid w:val="00D77262"/>
    <w:rsid w:val="00D772BE"/>
    <w:rsid w:val="00D772DF"/>
    <w:rsid w:val="00D775AB"/>
    <w:rsid w:val="00D7795B"/>
    <w:rsid w:val="00D80015"/>
    <w:rsid w:val="00D80190"/>
    <w:rsid w:val="00D802C1"/>
    <w:rsid w:val="00D803AB"/>
    <w:rsid w:val="00D8077E"/>
    <w:rsid w:val="00D8080F"/>
    <w:rsid w:val="00D81050"/>
    <w:rsid w:val="00D81E2B"/>
    <w:rsid w:val="00D81FBA"/>
    <w:rsid w:val="00D82178"/>
    <w:rsid w:val="00D8251A"/>
    <w:rsid w:val="00D826A7"/>
    <w:rsid w:val="00D829C7"/>
    <w:rsid w:val="00D82B15"/>
    <w:rsid w:val="00D82B44"/>
    <w:rsid w:val="00D83215"/>
    <w:rsid w:val="00D836F9"/>
    <w:rsid w:val="00D83AA8"/>
    <w:rsid w:val="00D83C13"/>
    <w:rsid w:val="00D83E0C"/>
    <w:rsid w:val="00D84496"/>
    <w:rsid w:val="00D849D6"/>
    <w:rsid w:val="00D84A79"/>
    <w:rsid w:val="00D85899"/>
    <w:rsid w:val="00D86082"/>
    <w:rsid w:val="00D862C4"/>
    <w:rsid w:val="00D86343"/>
    <w:rsid w:val="00D8707F"/>
    <w:rsid w:val="00D87223"/>
    <w:rsid w:val="00D875C4"/>
    <w:rsid w:val="00D876CB"/>
    <w:rsid w:val="00D879DB"/>
    <w:rsid w:val="00D87DFE"/>
    <w:rsid w:val="00D87E06"/>
    <w:rsid w:val="00D87E53"/>
    <w:rsid w:val="00D90C61"/>
    <w:rsid w:val="00D90FCD"/>
    <w:rsid w:val="00D9129A"/>
    <w:rsid w:val="00D9199A"/>
    <w:rsid w:val="00D91C13"/>
    <w:rsid w:val="00D9250C"/>
    <w:rsid w:val="00D92B40"/>
    <w:rsid w:val="00D92EC1"/>
    <w:rsid w:val="00D92F88"/>
    <w:rsid w:val="00D931F9"/>
    <w:rsid w:val="00D9347D"/>
    <w:rsid w:val="00D93580"/>
    <w:rsid w:val="00D9369D"/>
    <w:rsid w:val="00D93B14"/>
    <w:rsid w:val="00D93CEC"/>
    <w:rsid w:val="00D93DB9"/>
    <w:rsid w:val="00D93EBC"/>
    <w:rsid w:val="00D94231"/>
    <w:rsid w:val="00D946EE"/>
    <w:rsid w:val="00D94753"/>
    <w:rsid w:val="00D9494D"/>
    <w:rsid w:val="00D94C30"/>
    <w:rsid w:val="00D95176"/>
    <w:rsid w:val="00D954AA"/>
    <w:rsid w:val="00D954D2"/>
    <w:rsid w:val="00D961D9"/>
    <w:rsid w:val="00D96283"/>
    <w:rsid w:val="00D96339"/>
    <w:rsid w:val="00D964B1"/>
    <w:rsid w:val="00D96629"/>
    <w:rsid w:val="00D9682C"/>
    <w:rsid w:val="00D96C81"/>
    <w:rsid w:val="00D97068"/>
    <w:rsid w:val="00D97082"/>
    <w:rsid w:val="00D97E7F"/>
    <w:rsid w:val="00D97F22"/>
    <w:rsid w:val="00D97FF1"/>
    <w:rsid w:val="00DA01A7"/>
    <w:rsid w:val="00DA0340"/>
    <w:rsid w:val="00DA07D5"/>
    <w:rsid w:val="00DA09BE"/>
    <w:rsid w:val="00DA0F48"/>
    <w:rsid w:val="00DA1072"/>
    <w:rsid w:val="00DA1073"/>
    <w:rsid w:val="00DA19FF"/>
    <w:rsid w:val="00DA1F12"/>
    <w:rsid w:val="00DA1F9E"/>
    <w:rsid w:val="00DA2207"/>
    <w:rsid w:val="00DA2DC3"/>
    <w:rsid w:val="00DA2DFD"/>
    <w:rsid w:val="00DA2EEE"/>
    <w:rsid w:val="00DA322E"/>
    <w:rsid w:val="00DA33C9"/>
    <w:rsid w:val="00DA351C"/>
    <w:rsid w:val="00DA357D"/>
    <w:rsid w:val="00DA35FC"/>
    <w:rsid w:val="00DA3747"/>
    <w:rsid w:val="00DA3922"/>
    <w:rsid w:val="00DA3987"/>
    <w:rsid w:val="00DA3D7D"/>
    <w:rsid w:val="00DA3E79"/>
    <w:rsid w:val="00DA4047"/>
    <w:rsid w:val="00DA417C"/>
    <w:rsid w:val="00DA42C7"/>
    <w:rsid w:val="00DA453D"/>
    <w:rsid w:val="00DA47A7"/>
    <w:rsid w:val="00DA4845"/>
    <w:rsid w:val="00DA4CF2"/>
    <w:rsid w:val="00DA54CE"/>
    <w:rsid w:val="00DA54E4"/>
    <w:rsid w:val="00DA5901"/>
    <w:rsid w:val="00DA5CAF"/>
    <w:rsid w:val="00DA5D0F"/>
    <w:rsid w:val="00DA5F0E"/>
    <w:rsid w:val="00DA61C4"/>
    <w:rsid w:val="00DA6444"/>
    <w:rsid w:val="00DA645E"/>
    <w:rsid w:val="00DA64CE"/>
    <w:rsid w:val="00DA6713"/>
    <w:rsid w:val="00DA6817"/>
    <w:rsid w:val="00DA7068"/>
    <w:rsid w:val="00DA7422"/>
    <w:rsid w:val="00DA761C"/>
    <w:rsid w:val="00DA7864"/>
    <w:rsid w:val="00DA7ED5"/>
    <w:rsid w:val="00DB0B74"/>
    <w:rsid w:val="00DB0BD1"/>
    <w:rsid w:val="00DB0C0F"/>
    <w:rsid w:val="00DB0CB8"/>
    <w:rsid w:val="00DB1006"/>
    <w:rsid w:val="00DB1155"/>
    <w:rsid w:val="00DB1A78"/>
    <w:rsid w:val="00DB1E74"/>
    <w:rsid w:val="00DB1F24"/>
    <w:rsid w:val="00DB2682"/>
    <w:rsid w:val="00DB2725"/>
    <w:rsid w:val="00DB2C69"/>
    <w:rsid w:val="00DB2D7A"/>
    <w:rsid w:val="00DB2FC2"/>
    <w:rsid w:val="00DB3151"/>
    <w:rsid w:val="00DB3667"/>
    <w:rsid w:val="00DB39B2"/>
    <w:rsid w:val="00DB3A08"/>
    <w:rsid w:val="00DB3AA8"/>
    <w:rsid w:val="00DB3FDF"/>
    <w:rsid w:val="00DB41A2"/>
    <w:rsid w:val="00DB4244"/>
    <w:rsid w:val="00DB48E4"/>
    <w:rsid w:val="00DB4CA9"/>
    <w:rsid w:val="00DB50D1"/>
    <w:rsid w:val="00DB58DF"/>
    <w:rsid w:val="00DB5907"/>
    <w:rsid w:val="00DB5AF7"/>
    <w:rsid w:val="00DB5C9A"/>
    <w:rsid w:val="00DB67BB"/>
    <w:rsid w:val="00DB6D09"/>
    <w:rsid w:val="00DB6E65"/>
    <w:rsid w:val="00DB7007"/>
    <w:rsid w:val="00DB7348"/>
    <w:rsid w:val="00DB7448"/>
    <w:rsid w:val="00DB7FEB"/>
    <w:rsid w:val="00DC0072"/>
    <w:rsid w:val="00DC0124"/>
    <w:rsid w:val="00DC040F"/>
    <w:rsid w:val="00DC067F"/>
    <w:rsid w:val="00DC0B08"/>
    <w:rsid w:val="00DC0C5D"/>
    <w:rsid w:val="00DC15FE"/>
    <w:rsid w:val="00DC175C"/>
    <w:rsid w:val="00DC1762"/>
    <w:rsid w:val="00DC18D2"/>
    <w:rsid w:val="00DC1D1A"/>
    <w:rsid w:val="00DC2035"/>
    <w:rsid w:val="00DC2807"/>
    <w:rsid w:val="00DC28FF"/>
    <w:rsid w:val="00DC2A7C"/>
    <w:rsid w:val="00DC2FF9"/>
    <w:rsid w:val="00DC331A"/>
    <w:rsid w:val="00DC34F4"/>
    <w:rsid w:val="00DC3C77"/>
    <w:rsid w:val="00DC43B3"/>
    <w:rsid w:val="00DC44AF"/>
    <w:rsid w:val="00DC4675"/>
    <w:rsid w:val="00DC46F0"/>
    <w:rsid w:val="00DC4747"/>
    <w:rsid w:val="00DC486F"/>
    <w:rsid w:val="00DC5073"/>
    <w:rsid w:val="00DC5706"/>
    <w:rsid w:val="00DC5707"/>
    <w:rsid w:val="00DC577E"/>
    <w:rsid w:val="00DC58CE"/>
    <w:rsid w:val="00DC5A26"/>
    <w:rsid w:val="00DC5D05"/>
    <w:rsid w:val="00DC6464"/>
    <w:rsid w:val="00DC66A6"/>
    <w:rsid w:val="00DC6742"/>
    <w:rsid w:val="00DC684D"/>
    <w:rsid w:val="00DC6CC8"/>
    <w:rsid w:val="00DC70EC"/>
    <w:rsid w:val="00DC7147"/>
    <w:rsid w:val="00DC72B7"/>
    <w:rsid w:val="00DC7440"/>
    <w:rsid w:val="00DC75CF"/>
    <w:rsid w:val="00DC75F5"/>
    <w:rsid w:val="00DC7C7E"/>
    <w:rsid w:val="00DC7D30"/>
    <w:rsid w:val="00DD042B"/>
    <w:rsid w:val="00DD0740"/>
    <w:rsid w:val="00DD0A01"/>
    <w:rsid w:val="00DD0A25"/>
    <w:rsid w:val="00DD0D93"/>
    <w:rsid w:val="00DD0F2E"/>
    <w:rsid w:val="00DD1008"/>
    <w:rsid w:val="00DD10F4"/>
    <w:rsid w:val="00DD1113"/>
    <w:rsid w:val="00DD164D"/>
    <w:rsid w:val="00DD1A6C"/>
    <w:rsid w:val="00DD1C28"/>
    <w:rsid w:val="00DD1D60"/>
    <w:rsid w:val="00DD231E"/>
    <w:rsid w:val="00DD26DD"/>
    <w:rsid w:val="00DD2705"/>
    <w:rsid w:val="00DD2B61"/>
    <w:rsid w:val="00DD39DA"/>
    <w:rsid w:val="00DD3D51"/>
    <w:rsid w:val="00DD41DF"/>
    <w:rsid w:val="00DD42F2"/>
    <w:rsid w:val="00DD4847"/>
    <w:rsid w:val="00DD484F"/>
    <w:rsid w:val="00DD49EB"/>
    <w:rsid w:val="00DD4CAD"/>
    <w:rsid w:val="00DD4FBC"/>
    <w:rsid w:val="00DD5407"/>
    <w:rsid w:val="00DD5437"/>
    <w:rsid w:val="00DD565A"/>
    <w:rsid w:val="00DD5B67"/>
    <w:rsid w:val="00DD5D74"/>
    <w:rsid w:val="00DD5F3F"/>
    <w:rsid w:val="00DD6262"/>
    <w:rsid w:val="00DD67F3"/>
    <w:rsid w:val="00DD691D"/>
    <w:rsid w:val="00DD72FB"/>
    <w:rsid w:val="00DD7468"/>
    <w:rsid w:val="00DD77D7"/>
    <w:rsid w:val="00DD7E4C"/>
    <w:rsid w:val="00DE02FB"/>
    <w:rsid w:val="00DE030B"/>
    <w:rsid w:val="00DE04A2"/>
    <w:rsid w:val="00DE05DC"/>
    <w:rsid w:val="00DE08A5"/>
    <w:rsid w:val="00DE0921"/>
    <w:rsid w:val="00DE0B0C"/>
    <w:rsid w:val="00DE0B1B"/>
    <w:rsid w:val="00DE0E5E"/>
    <w:rsid w:val="00DE1178"/>
    <w:rsid w:val="00DE133E"/>
    <w:rsid w:val="00DE15BE"/>
    <w:rsid w:val="00DE1627"/>
    <w:rsid w:val="00DE1639"/>
    <w:rsid w:val="00DE16E1"/>
    <w:rsid w:val="00DE1C08"/>
    <w:rsid w:val="00DE21AC"/>
    <w:rsid w:val="00DE238E"/>
    <w:rsid w:val="00DE2568"/>
    <w:rsid w:val="00DE277A"/>
    <w:rsid w:val="00DE2B2A"/>
    <w:rsid w:val="00DE2D65"/>
    <w:rsid w:val="00DE2DD7"/>
    <w:rsid w:val="00DE2FD8"/>
    <w:rsid w:val="00DE34E9"/>
    <w:rsid w:val="00DE35F8"/>
    <w:rsid w:val="00DE39AA"/>
    <w:rsid w:val="00DE3C62"/>
    <w:rsid w:val="00DE3CEC"/>
    <w:rsid w:val="00DE3EE5"/>
    <w:rsid w:val="00DE4254"/>
    <w:rsid w:val="00DE4A54"/>
    <w:rsid w:val="00DE4ABB"/>
    <w:rsid w:val="00DE4FD0"/>
    <w:rsid w:val="00DE56B5"/>
    <w:rsid w:val="00DE57DD"/>
    <w:rsid w:val="00DE5D8B"/>
    <w:rsid w:val="00DE5F56"/>
    <w:rsid w:val="00DE6089"/>
    <w:rsid w:val="00DE622F"/>
    <w:rsid w:val="00DE68FB"/>
    <w:rsid w:val="00DE6906"/>
    <w:rsid w:val="00DE6E02"/>
    <w:rsid w:val="00DE6FAD"/>
    <w:rsid w:val="00DE7154"/>
    <w:rsid w:val="00DE72EE"/>
    <w:rsid w:val="00DE73E8"/>
    <w:rsid w:val="00DE74FD"/>
    <w:rsid w:val="00DE7E98"/>
    <w:rsid w:val="00DF013E"/>
    <w:rsid w:val="00DF08D2"/>
    <w:rsid w:val="00DF09E3"/>
    <w:rsid w:val="00DF0A31"/>
    <w:rsid w:val="00DF0D87"/>
    <w:rsid w:val="00DF1258"/>
    <w:rsid w:val="00DF14FA"/>
    <w:rsid w:val="00DF150E"/>
    <w:rsid w:val="00DF1BF7"/>
    <w:rsid w:val="00DF1FA7"/>
    <w:rsid w:val="00DF21A1"/>
    <w:rsid w:val="00DF21FB"/>
    <w:rsid w:val="00DF22A7"/>
    <w:rsid w:val="00DF33AC"/>
    <w:rsid w:val="00DF35C0"/>
    <w:rsid w:val="00DF4343"/>
    <w:rsid w:val="00DF4863"/>
    <w:rsid w:val="00DF4A55"/>
    <w:rsid w:val="00DF4D75"/>
    <w:rsid w:val="00DF4EB1"/>
    <w:rsid w:val="00DF508A"/>
    <w:rsid w:val="00DF538A"/>
    <w:rsid w:val="00DF56CB"/>
    <w:rsid w:val="00DF58B3"/>
    <w:rsid w:val="00DF59F8"/>
    <w:rsid w:val="00DF5E27"/>
    <w:rsid w:val="00DF6001"/>
    <w:rsid w:val="00DF6150"/>
    <w:rsid w:val="00DF6223"/>
    <w:rsid w:val="00DF63DD"/>
    <w:rsid w:val="00DF6DCE"/>
    <w:rsid w:val="00DF6FBE"/>
    <w:rsid w:val="00DF6FD7"/>
    <w:rsid w:val="00DF7129"/>
    <w:rsid w:val="00DF7456"/>
    <w:rsid w:val="00DF7741"/>
    <w:rsid w:val="00DF7DD1"/>
    <w:rsid w:val="00DF7E24"/>
    <w:rsid w:val="00DF7F9E"/>
    <w:rsid w:val="00E005CD"/>
    <w:rsid w:val="00E00D6D"/>
    <w:rsid w:val="00E010F8"/>
    <w:rsid w:val="00E01242"/>
    <w:rsid w:val="00E013EA"/>
    <w:rsid w:val="00E01495"/>
    <w:rsid w:val="00E016B3"/>
    <w:rsid w:val="00E018A7"/>
    <w:rsid w:val="00E01927"/>
    <w:rsid w:val="00E025B4"/>
    <w:rsid w:val="00E02758"/>
    <w:rsid w:val="00E02CFC"/>
    <w:rsid w:val="00E02DF4"/>
    <w:rsid w:val="00E02E3B"/>
    <w:rsid w:val="00E02F09"/>
    <w:rsid w:val="00E02F96"/>
    <w:rsid w:val="00E030DA"/>
    <w:rsid w:val="00E0312D"/>
    <w:rsid w:val="00E03133"/>
    <w:rsid w:val="00E031FA"/>
    <w:rsid w:val="00E0339B"/>
    <w:rsid w:val="00E033EB"/>
    <w:rsid w:val="00E03B48"/>
    <w:rsid w:val="00E03CAF"/>
    <w:rsid w:val="00E03CDD"/>
    <w:rsid w:val="00E03E19"/>
    <w:rsid w:val="00E043F1"/>
    <w:rsid w:val="00E04903"/>
    <w:rsid w:val="00E049F8"/>
    <w:rsid w:val="00E0502E"/>
    <w:rsid w:val="00E06475"/>
    <w:rsid w:val="00E066D1"/>
    <w:rsid w:val="00E0681E"/>
    <w:rsid w:val="00E06947"/>
    <w:rsid w:val="00E06A77"/>
    <w:rsid w:val="00E06B9E"/>
    <w:rsid w:val="00E06E46"/>
    <w:rsid w:val="00E06F11"/>
    <w:rsid w:val="00E06F5B"/>
    <w:rsid w:val="00E07611"/>
    <w:rsid w:val="00E07688"/>
    <w:rsid w:val="00E07A7C"/>
    <w:rsid w:val="00E07AC3"/>
    <w:rsid w:val="00E07D1B"/>
    <w:rsid w:val="00E100BE"/>
    <w:rsid w:val="00E105D0"/>
    <w:rsid w:val="00E10958"/>
    <w:rsid w:val="00E10B4E"/>
    <w:rsid w:val="00E10F3A"/>
    <w:rsid w:val="00E11012"/>
    <w:rsid w:val="00E110FA"/>
    <w:rsid w:val="00E11547"/>
    <w:rsid w:val="00E117B4"/>
    <w:rsid w:val="00E11812"/>
    <w:rsid w:val="00E1186D"/>
    <w:rsid w:val="00E1210E"/>
    <w:rsid w:val="00E121C3"/>
    <w:rsid w:val="00E1236E"/>
    <w:rsid w:val="00E12700"/>
    <w:rsid w:val="00E127CA"/>
    <w:rsid w:val="00E12976"/>
    <w:rsid w:val="00E12A27"/>
    <w:rsid w:val="00E12C16"/>
    <w:rsid w:val="00E132A8"/>
    <w:rsid w:val="00E13591"/>
    <w:rsid w:val="00E135F2"/>
    <w:rsid w:val="00E13CD2"/>
    <w:rsid w:val="00E13E1B"/>
    <w:rsid w:val="00E14687"/>
    <w:rsid w:val="00E1502A"/>
    <w:rsid w:val="00E15F39"/>
    <w:rsid w:val="00E160BA"/>
    <w:rsid w:val="00E161E2"/>
    <w:rsid w:val="00E1647C"/>
    <w:rsid w:val="00E16531"/>
    <w:rsid w:val="00E16737"/>
    <w:rsid w:val="00E169F0"/>
    <w:rsid w:val="00E16D53"/>
    <w:rsid w:val="00E170A7"/>
    <w:rsid w:val="00E1771A"/>
    <w:rsid w:val="00E17B41"/>
    <w:rsid w:val="00E17B60"/>
    <w:rsid w:val="00E2012F"/>
    <w:rsid w:val="00E2084D"/>
    <w:rsid w:val="00E208DC"/>
    <w:rsid w:val="00E20AF1"/>
    <w:rsid w:val="00E20C0D"/>
    <w:rsid w:val="00E20CE7"/>
    <w:rsid w:val="00E20F7D"/>
    <w:rsid w:val="00E2131C"/>
    <w:rsid w:val="00E21841"/>
    <w:rsid w:val="00E21C6C"/>
    <w:rsid w:val="00E21E5B"/>
    <w:rsid w:val="00E222C4"/>
    <w:rsid w:val="00E2271F"/>
    <w:rsid w:val="00E22C79"/>
    <w:rsid w:val="00E22DD6"/>
    <w:rsid w:val="00E22E76"/>
    <w:rsid w:val="00E22F1A"/>
    <w:rsid w:val="00E22F6A"/>
    <w:rsid w:val="00E23012"/>
    <w:rsid w:val="00E2356E"/>
    <w:rsid w:val="00E23744"/>
    <w:rsid w:val="00E23DA6"/>
    <w:rsid w:val="00E24255"/>
    <w:rsid w:val="00E24536"/>
    <w:rsid w:val="00E24852"/>
    <w:rsid w:val="00E24969"/>
    <w:rsid w:val="00E24C9C"/>
    <w:rsid w:val="00E24EE9"/>
    <w:rsid w:val="00E24EFE"/>
    <w:rsid w:val="00E25087"/>
    <w:rsid w:val="00E25294"/>
    <w:rsid w:val="00E25606"/>
    <w:rsid w:val="00E25725"/>
    <w:rsid w:val="00E258DF"/>
    <w:rsid w:val="00E25BE5"/>
    <w:rsid w:val="00E25CA2"/>
    <w:rsid w:val="00E25D19"/>
    <w:rsid w:val="00E25E25"/>
    <w:rsid w:val="00E261EA"/>
    <w:rsid w:val="00E262DA"/>
    <w:rsid w:val="00E26760"/>
    <w:rsid w:val="00E26CB5"/>
    <w:rsid w:val="00E27319"/>
    <w:rsid w:val="00E27355"/>
    <w:rsid w:val="00E2749B"/>
    <w:rsid w:val="00E27570"/>
    <w:rsid w:val="00E278E7"/>
    <w:rsid w:val="00E279ED"/>
    <w:rsid w:val="00E27F1E"/>
    <w:rsid w:val="00E301CF"/>
    <w:rsid w:val="00E306C6"/>
    <w:rsid w:val="00E307F0"/>
    <w:rsid w:val="00E30F47"/>
    <w:rsid w:val="00E30FD4"/>
    <w:rsid w:val="00E31658"/>
    <w:rsid w:val="00E316E4"/>
    <w:rsid w:val="00E316E8"/>
    <w:rsid w:val="00E31764"/>
    <w:rsid w:val="00E31BA4"/>
    <w:rsid w:val="00E321B6"/>
    <w:rsid w:val="00E3221A"/>
    <w:rsid w:val="00E33236"/>
    <w:rsid w:val="00E33B27"/>
    <w:rsid w:val="00E33D3E"/>
    <w:rsid w:val="00E33DC0"/>
    <w:rsid w:val="00E33E64"/>
    <w:rsid w:val="00E33F09"/>
    <w:rsid w:val="00E33FB4"/>
    <w:rsid w:val="00E34660"/>
    <w:rsid w:val="00E34794"/>
    <w:rsid w:val="00E347B1"/>
    <w:rsid w:val="00E349B1"/>
    <w:rsid w:val="00E34A13"/>
    <w:rsid w:val="00E34A3A"/>
    <w:rsid w:val="00E34AD5"/>
    <w:rsid w:val="00E34F74"/>
    <w:rsid w:val="00E35057"/>
    <w:rsid w:val="00E35373"/>
    <w:rsid w:val="00E356E2"/>
    <w:rsid w:val="00E3576A"/>
    <w:rsid w:val="00E358C2"/>
    <w:rsid w:val="00E35927"/>
    <w:rsid w:val="00E3611C"/>
    <w:rsid w:val="00E3656A"/>
    <w:rsid w:val="00E3666C"/>
    <w:rsid w:val="00E3686E"/>
    <w:rsid w:val="00E3689D"/>
    <w:rsid w:val="00E37131"/>
    <w:rsid w:val="00E37396"/>
    <w:rsid w:val="00E37BC0"/>
    <w:rsid w:val="00E37CEC"/>
    <w:rsid w:val="00E37DBA"/>
    <w:rsid w:val="00E37FC5"/>
    <w:rsid w:val="00E40091"/>
    <w:rsid w:val="00E40191"/>
    <w:rsid w:val="00E403D6"/>
    <w:rsid w:val="00E409D8"/>
    <w:rsid w:val="00E409E8"/>
    <w:rsid w:val="00E41009"/>
    <w:rsid w:val="00E41201"/>
    <w:rsid w:val="00E4143F"/>
    <w:rsid w:val="00E41563"/>
    <w:rsid w:val="00E416AE"/>
    <w:rsid w:val="00E41897"/>
    <w:rsid w:val="00E421DD"/>
    <w:rsid w:val="00E42AE8"/>
    <w:rsid w:val="00E433CA"/>
    <w:rsid w:val="00E43CF4"/>
    <w:rsid w:val="00E448F7"/>
    <w:rsid w:val="00E44BC3"/>
    <w:rsid w:val="00E450BC"/>
    <w:rsid w:val="00E450E1"/>
    <w:rsid w:val="00E45167"/>
    <w:rsid w:val="00E45304"/>
    <w:rsid w:val="00E455E5"/>
    <w:rsid w:val="00E45654"/>
    <w:rsid w:val="00E4570C"/>
    <w:rsid w:val="00E459E9"/>
    <w:rsid w:val="00E45DA5"/>
    <w:rsid w:val="00E45E63"/>
    <w:rsid w:val="00E460AE"/>
    <w:rsid w:val="00E4697B"/>
    <w:rsid w:val="00E46F0E"/>
    <w:rsid w:val="00E47561"/>
    <w:rsid w:val="00E47AFD"/>
    <w:rsid w:val="00E47DF7"/>
    <w:rsid w:val="00E50011"/>
    <w:rsid w:val="00E501E4"/>
    <w:rsid w:val="00E50240"/>
    <w:rsid w:val="00E50433"/>
    <w:rsid w:val="00E5046C"/>
    <w:rsid w:val="00E50846"/>
    <w:rsid w:val="00E5127A"/>
    <w:rsid w:val="00E51417"/>
    <w:rsid w:val="00E51566"/>
    <w:rsid w:val="00E51E84"/>
    <w:rsid w:val="00E5219E"/>
    <w:rsid w:val="00E523B4"/>
    <w:rsid w:val="00E525A1"/>
    <w:rsid w:val="00E525BD"/>
    <w:rsid w:val="00E52A5D"/>
    <w:rsid w:val="00E52A72"/>
    <w:rsid w:val="00E52B23"/>
    <w:rsid w:val="00E52D58"/>
    <w:rsid w:val="00E53751"/>
    <w:rsid w:val="00E53DEB"/>
    <w:rsid w:val="00E53EEA"/>
    <w:rsid w:val="00E53F17"/>
    <w:rsid w:val="00E54133"/>
    <w:rsid w:val="00E54197"/>
    <w:rsid w:val="00E541D2"/>
    <w:rsid w:val="00E544DD"/>
    <w:rsid w:val="00E54709"/>
    <w:rsid w:val="00E54794"/>
    <w:rsid w:val="00E54B38"/>
    <w:rsid w:val="00E54D2A"/>
    <w:rsid w:val="00E553B4"/>
    <w:rsid w:val="00E557D5"/>
    <w:rsid w:val="00E55B54"/>
    <w:rsid w:val="00E55D09"/>
    <w:rsid w:val="00E566B6"/>
    <w:rsid w:val="00E56803"/>
    <w:rsid w:val="00E56E12"/>
    <w:rsid w:val="00E56E8E"/>
    <w:rsid w:val="00E56FC7"/>
    <w:rsid w:val="00E57073"/>
    <w:rsid w:val="00E574DB"/>
    <w:rsid w:val="00E574FD"/>
    <w:rsid w:val="00E576A4"/>
    <w:rsid w:val="00E578F7"/>
    <w:rsid w:val="00E57A69"/>
    <w:rsid w:val="00E57AEC"/>
    <w:rsid w:val="00E57BF1"/>
    <w:rsid w:val="00E57C5C"/>
    <w:rsid w:val="00E57CC3"/>
    <w:rsid w:val="00E57EC0"/>
    <w:rsid w:val="00E57F4A"/>
    <w:rsid w:val="00E6045E"/>
    <w:rsid w:val="00E60E1C"/>
    <w:rsid w:val="00E611E8"/>
    <w:rsid w:val="00E618A3"/>
    <w:rsid w:val="00E61967"/>
    <w:rsid w:val="00E61CFC"/>
    <w:rsid w:val="00E61DBF"/>
    <w:rsid w:val="00E61F89"/>
    <w:rsid w:val="00E61FFD"/>
    <w:rsid w:val="00E6215F"/>
    <w:rsid w:val="00E62299"/>
    <w:rsid w:val="00E62734"/>
    <w:rsid w:val="00E628F4"/>
    <w:rsid w:val="00E62DE7"/>
    <w:rsid w:val="00E63198"/>
    <w:rsid w:val="00E636B2"/>
    <w:rsid w:val="00E637BB"/>
    <w:rsid w:val="00E63871"/>
    <w:rsid w:val="00E63B71"/>
    <w:rsid w:val="00E6430E"/>
    <w:rsid w:val="00E64930"/>
    <w:rsid w:val="00E649E7"/>
    <w:rsid w:val="00E64B9B"/>
    <w:rsid w:val="00E64D5C"/>
    <w:rsid w:val="00E65117"/>
    <w:rsid w:val="00E65543"/>
    <w:rsid w:val="00E65C65"/>
    <w:rsid w:val="00E66831"/>
    <w:rsid w:val="00E67369"/>
    <w:rsid w:val="00E673A7"/>
    <w:rsid w:val="00E6746D"/>
    <w:rsid w:val="00E675DD"/>
    <w:rsid w:val="00E67605"/>
    <w:rsid w:val="00E676A6"/>
    <w:rsid w:val="00E67DFF"/>
    <w:rsid w:val="00E700B6"/>
    <w:rsid w:val="00E700BB"/>
    <w:rsid w:val="00E70817"/>
    <w:rsid w:val="00E71219"/>
    <w:rsid w:val="00E716F2"/>
    <w:rsid w:val="00E7170F"/>
    <w:rsid w:val="00E71795"/>
    <w:rsid w:val="00E71876"/>
    <w:rsid w:val="00E71914"/>
    <w:rsid w:val="00E7191E"/>
    <w:rsid w:val="00E72313"/>
    <w:rsid w:val="00E72904"/>
    <w:rsid w:val="00E72C35"/>
    <w:rsid w:val="00E73763"/>
    <w:rsid w:val="00E737E1"/>
    <w:rsid w:val="00E73B98"/>
    <w:rsid w:val="00E7406A"/>
    <w:rsid w:val="00E744A5"/>
    <w:rsid w:val="00E74671"/>
    <w:rsid w:val="00E74861"/>
    <w:rsid w:val="00E74B6C"/>
    <w:rsid w:val="00E74E7C"/>
    <w:rsid w:val="00E74F58"/>
    <w:rsid w:val="00E752D3"/>
    <w:rsid w:val="00E752E5"/>
    <w:rsid w:val="00E754A0"/>
    <w:rsid w:val="00E758DE"/>
    <w:rsid w:val="00E75A69"/>
    <w:rsid w:val="00E75BF0"/>
    <w:rsid w:val="00E76092"/>
    <w:rsid w:val="00E761EF"/>
    <w:rsid w:val="00E762EF"/>
    <w:rsid w:val="00E766D9"/>
    <w:rsid w:val="00E76A38"/>
    <w:rsid w:val="00E76BBA"/>
    <w:rsid w:val="00E76C71"/>
    <w:rsid w:val="00E76C7A"/>
    <w:rsid w:val="00E7733C"/>
    <w:rsid w:val="00E77510"/>
    <w:rsid w:val="00E779C4"/>
    <w:rsid w:val="00E77C29"/>
    <w:rsid w:val="00E77D64"/>
    <w:rsid w:val="00E801C2"/>
    <w:rsid w:val="00E804F6"/>
    <w:rsid w:val="00E805EE"/>
    <w:rsid w:val="00E80636"/>
    <w:rsid w:val="00E80E6F"/>
    <w:rsid w:val="00E81300"/>
    <w:rsid w:val="00E81C0B"/>
    <w:rsid w:val="00E81EA3"/>
    <w:rsid w:val="00E82022"/>
    <w:rsid w:val="00E82071"/>
    <w:rsid w:val="00E8209E"/>
    <w:rsid w:val="00E8227A"/>
    <w:rsid w:val="00E82A54"/>
    <w:rsid w:val="00E835BD"/>
    <w:rsid w:val="00E8392E"/>
    <w:rsid w:val="00E83AAC"/>
    <w:rsid w:val="00E83BFF"/>
    <w:rsid w:val="00E83C9A"/>
    <w:rsid w:val="00E83ECE"/>
    <w:rsid w:val="00E843B6"/>
    <w:rsid w:val="00E8441A"/>
    <w:rsid w:val="00E84439"/>
    <w:rsid w:val="00E845EF"/>
    <w:rsid w:val="00E84E00"/>
    <w:rsid w:val="00E85029"/>
    <w:rsid w:val="00E85449"/>
    <w:rsid w:val="00E85511"/>
    <w:rsid w:val="00E8594A"/>
    <w:rsid w:val="00E85997"/>
    <w:rsid w:val="00E86618"/>
    <w:rsid w:val="00E86909"/>
    <w:rsid w:val="00E86A74"/>
    <w:rsid w:val="00E86E2A"/>
    <w:rsid w:val="00E86ED2"/>
    <w:rsid w:val="00E87022"/>
    <w:rsid w:val="00E8738F"/>
    <w:rsid w:val="00E8759B"/>
    <w:rsid w:val="00E87E24"/>
    <w:rsid w:val="00E904E1"/>
    <w:rsid w:val="00E90B94"/>
    <w:rsid w:val="00E90EC2"/>
    <w:rsid w:val="00E90ED4"/>
    <w:rsid w:val="00E90EE5"/>
    <w:rsid w:val="00E915CF"/>
    <w:rsid w:val="00E916D3"/>
    <w:rsid w:val="00E917C4"/>
    <w:rsid w:val="00E91A95"/>
    <w:rsid w:val="00E929C3"/>
    <w:rsid w:val="00E92D35"/>
    <w:rsid w:val="00E92E17"/>
    <w:rsid w:val="00E9333C"/>
    <w:rsid w:val="00E936A8"/>
    <w:rsid w:val="00E93D61"/>
    <w:rsid w:val="00E941B7"/>
    <w:rsid w:val="00E9480E"/>
    <w:rsid w:val="00E948E3"/>
    <w:rsid w:val="00E94CD5"/>
    <w:rsid w:val="00E94DD9"/>
    <w:rsid w:val="00E94F33"/>
    <w:rsid w:val="00E950F6"/>
    <w:rsid w:val="00E95614"/>
    <w:rsid w:val="00E9584D"/>
    <w:rsid w:val="00E9592A"/>
    <w:rsid w:val="00E95992"/>
    <w:rsid w:val="00E95C38"/>
    <w:rsid w:val="00E95D72"/>
    <w:rsid w:val="00E96143"/>
    <w:rsid w:val="00E96A9D"/>
    <w:rsid w:val="00E96F4F"/>
    <w:rsid w:val="00E97018"/>
    <w:rsid w:val="00E971CD"/>
    <w:rsid w:val="00E971E8"/>
    <w:rsid w:val="00E97388"/>
    <w:rsid w:val="00E97469"/>
    <w:rsid w:val="00E9752F"/>
    <w:rsid w:val="00E9761A"/>
    <w:rsid w:val="00E976D3"/>
    <w:rsid w:val="00E979FD"/>
    <w:rsid w:val="00E97BC4"/>
    <w:rsid w:val="00E97D00"/>
    <w:rsid w:val="00E97F56"/>
    <w:rsid w:val="00EA09AF"/>
    <w:rsid w:val="00EA0B9D"/>
    <w:rsid w:val="00EA0C35"/>
    <w:rsid w:val="00EA10D7"/>
    <w:rsid w:val="00EA1340"/>
    <w:rsid w:val="00EA13A1"/>
    <w:rsid w:val="00EA1471"/>
    <w:rsid w:val="00EA1484"/>
    <w:rsid w:val="00EA16C2"/>
    <w:rsid w:val="00EA1BCE"/>
    <w:rsid w:val="00EA1DD3"/>
    <w:rsid w:val="00EA1DE2"/>
    <w:rsid w:val="00EA1EB4"/>
    <w:rsid w:val="00EA1F24"/>
    <w:rsid w:val="00EA1FDD"/>
    <w:rsid w:val="00EA2229"/>
    <w:rsid w:val="00EA2F3B"/>
    <w:rsid w:val="00EA35EC"/>
    <w:rsid w:val="00EA3783"/>
    <w:rsid w:val="00EA3806"/>
    <w:rsid w:val="00EA3875"/>
    <w:rsid w:val="00EA4113"/>
    <w:rsid w:val="00EA46AD"/>
    <w:rsid w:val="00EA49C9"/>
    <w:rsid w:val="00EA4A2B"/>
    <w:rsid w:val="00EA4BA8"/>
    <w:rsid w:val="00EA4DAF"/>
    <w:rsid w:val="00EA56B8"/>
    <w:rsid w:val="00EA56BA"/>
    <w:rsid w:val="00EA57B5"/>
    <w:rsid w:val="00EA5C0D"/>
    <w:rsid w:val="00EA5E4E"/>
    <w:rsid w:val="00EA603C"/>
    <w:rsid w:val="00EA65A9"/>
    <w:rsid w:val="00EA6832"/>
    <w:rsid w:val="00EA69E1"/>
    <w:rsid w:val="00EA6C72"/>
    <w:rsid w:val="00EA6DA4"/>
    <w:rsid w:val="00EA727B"/>
    <w:rsid w:val="00EA72F5"/>
    <w:rsid w:val="00EA73AE"/>
    <w:rsid w:val="00EA78E7"/>
    <w:rsid w:val="00EA7A7B"/>
    <w:rsid w:val="00EA7A94"/>
    <w:rsid w:val="00EA7E56"/>
    <w:rsid w:val="00EA7F73"/>
    <w:rsid w:val="00EB0349"/>
    <w:rsid w:val="00EB0EA3"/>
    <w:rsid w:val="00EB0F94"/>
    <w:rsid w:val="00EB1013"/>
    <w:rsid w:val="00EB1448"/>
    <w:rsid w:val="00EB160E"/>
    <w:rsid w:val="00EB1746"/>
    <w:rsid w:val="00EB1B15"/>
    <w:rsid w:val="00EB1B31"/>
    <w:rsid w:val="00EB2092"/>
    <w:rsid w:val="00EB2377"/>
    <w:rsid w:val="00EB2577"/>
    <w:rsid w:val="00EB2969"/>
    <w:rsid w:val="00EB2EE7"/>
    <w:rsid w:val="00EB2F3D"/>
    <w:rsid w:val="00EB2F6A"/>
    <w:rsid w:val="00EB33E6"/>
    <w:rsid w:val="00EB3AD8"/>
    <w:rsid w:val="00EB3B6E"/>
    <w:rsid w:val="00EB40E3"/>
    <w:rsid w:val="00EB40FA"/>
    <w:rsid w:val="00EB419C"/>
    <w:rsid w:val="00EB43CB"/>
    <w:rsid w:val="00EB44AB"/>
    <w:rsid w:val="00EB4533"/>
    <w:rsid w:val="00EB4E2E"/>
    <w:rsid w:val="00EB5506"/>
    <w:rsid w:val="00EB5774"/>
    <w:rsid w:val="00EB58F0"/>
    <w:rsid w:val="00EB59E4"/>
    <w:rsid w:val="00EB5BED"/>
    <w:rsid w:val="00EB5C18"/>
    <w:rsid w:val="00EB5DF4"/>
    <w:rsid w:val="00EB5E5A"/>
    <w:rsid w:val="00EB5E7C"/>
    <w:rsid w:val="00EB6416"/>
    <w:rsid w:val="00EB64AC"/>
    <w:rsid w:val="00EB65E9"/>
    <w:rsid w:val="00EB6C2F"/>
    <w:rsid w:val="00EB712C"/>
    <w:rsid w:val="00EB7152"/>
    <w:rsid w:val="00EB79AD"/>
    <w:rsid w:val="00EB7CEA"/>
    <w:rsid w:val="00EC0592"/>
    <w:rsid w:val="00EC06CC"/>
    <w:rsid w:val="00EC0BDE"/>
    <w:rsid w:val="00EC0D18"/>
    <w:rsid w:val="00EC1570"/>
    <w:rsid w:val="00EC19B6"/>
    <w:rsid w:val="00EC19DE"/>
    <w:rsid w:val="00EC1BE5"/>
    <w:rsid w:val="00EC1CA7"/>
    <w:rsid w:val="00EC1D3F"/>
    <w:rsid w:val="00EC1E5C"/>
    <w:rsid w:val="00EC23B6"/>
    <w:rsid w:val="00EC23CF"/>
    <w:rsid w:val="00EC254E"/>
    <w:rsid w:val="00EC28E5"/>
    <w:rsid w:val="00EC2C80"/>
    <w:rsid w:val="00EC2DD7"/>
    <w:rsid w:val="00EC3339"/>
    <w:rsid w:val="00EC3712"/>
    <w:rsid w:val="00EC38C4"/>
    <w:rsid w:val="00EC3C29"/>
    <w:rsid w:val="00EC3F10"/>
    <w:rsid w:val="00EC43FC"/>
    <w:rsid w:val="00EC457C"/>
    <w:rsid w:val="00EC4886"/>
    <w:rsid w:val="00EC48EB"/>
    <w:rsid w:val="00EC4975"/>
    <w:rsid w:val="00EC4DF1"/>
    <w:rsid w:val="00EC5353"/>
    <w:rsid w:val="00EC57E4"/>
    <w:rsid w:val="00EC59FC"/>
    <w:rsid w:val="00EC5DA2"/>
    <w:rsid w:val="00EC6372"/>
    <w:rsid w:val="00EC63A8"/>
    <w:rsid w:val="00EC69CF"/>
    <w:rsid w:val="00EC6B89"/>
    <w:rsid w:val="00EC6DF0"/>
    <w:rsid w:val="00EC6FD3"/>
    <w:rsid w:val="00EC7009"/>
    <w:rsid w:val="00EC7412"/>
    <w:rsid w:val="00EC7903"/>
    <w:rsid w:val="00EC79DF"/>
    <w:rsid w:val="00EC7B1C"/>
    <w:rsid w:val="00EC7C8C"/>
    <w:rsid w:val="00EC7CD5"/>
    <w:rsid w:val="00EC7D35"/>
    <w:rsid w:val="00EC7FC2"/>
    <w:rsid w:val="00ED06C7"/>
    <w:rsid w:val="00ED0940"/>
    <w:rsid w:val="00ED1244"/>
    <w:rsid w:val="00ED1637"/>
    <w:rsid w:val="00ED1674"/>
    <w:rsid w:val="00ED1D1A"/>
    <w:rsid w:val="00ED1E1A"/>
    <w:rsid w:val="00ED1F9C"/>
    <w:rsid w:val="00ED22BD"/>
    <w:rsid w:val="00ED24D4"/>
    <w:rsid w:val="00ED2795"/>
    <w:rsid w:val="00ED2AEA"/>
    <w:rsid w:val="00ED2E3F"/>
    <w:rsid w:val="00ED2F69"/>
    <w:rsid w:val="00ED302F"/>
    <w:rsid w:val="00ED30C4"/>
    <w:rsid w:val="00ED3252"/>
    <w:rsid w:val="00ED32C3"/>
    <w:rsid w:val="00ED35A1"/>
    <w:rsid w:val="00ED3795"/>
    <w:rsid w:val="00ED3824"/>
    <w:rsid w:val="00ED3BE4"/>
    <w:rsid w:val="00ED3ED6"/>
    <w:rsid w:val="00ED40E5"/>
    <w:rsid w:val="00ED425D"/>
    <w:rsid w:val="00ED46CB"/>
    <w:rsid w:val="00ED47C1"/>
    <w:rsid w:val="00ED488D"/>
    <w:rsid w:val="00ED4D54"/>
    <w:rsid w:val="00ED4F63"/>
    <w:rsid w:val="00ED50C4"/>
    <w:rsid w:val="00ED53AC"/>
    <w:rsid w:val="00ED56E6"/>
    <w:rsid w:val="00ED5799"/>
    <w:rsid w:val="00ED57EE"/>
    <w:rsid w:val="00ED5C67"/>
    <w:rsid w:val="00ED6705"/>
    <w:rsid w:val="00ED67DF"/>
    <w:rsid w:val="00ED6CDD"/>
    <w:rsid w:val="00ED6DD2"/>
    <w:rsid w:val="00ED6DE3"/>
    <w:rsid w:val="00ED719A"/>
    <w:rsid w:val="00ED7203"/>
    <w:rsid w:val="00ED7235"/>
    <w:rsid w:val="00ED7478"/>
    <w:rsid w:val="00ED7A0A"/>
    <w:rsid w:val="00ED7A80"/>
    <w:rsid w:val="00ED7E72"/>
    <w:rsid w:val="00ED7EFA"/>
    <w:rsid w:val="00EE0265"/>
    <w:rsid w:val="00EE04AF"/>
    <w:rsid w:val="00EE04DB"/>
    <w:rsid w:val="00EE07E2"/>
    <w:rsid w:val="00EE07F7"/>
    <w:rsid w:val="00EE0ADB"/>
    <w:rsid w:val="00EE0F12"/>
    <w:rsid w:val="00EE1032"/>
    <w:rsid w:val="00EE1657"/>
    <w:rsid w:val="00EE1BED"/>
    <w:rsid w:val="00EE2074"/>
    <w:rsid w:val="00EE20FC"/>
    <w:rsid w:val="00EE2485"/>
    <w:rsid w:val="00EE266D"/>
    <w:rsid w:val="00EE2BC6"/>
    <w:rsid w:val="00EE2C82"/>
    <w:rsid w:val="00EE2E82"/>
    <w:rsid w:val="00EE33CF"/>
    <w:rsid w:val="00EE378E"/>
    <w:rsid w:val="00EE38DF"/>
    <w:rsid w:val="00EE3F7D"/>
    <w:rsid w:val="00EE4147"/>
    <w:rsid w:val="00EE43D0"/>
    <w:rsid w:val="00EE4799"/>
    <w:rsid w:val="00EE4B72"/>
    <w:rsid w:val="00EE4CC8"/>
    <w:rsid w:val="00EE4F02"/>
    <w:rsid w:val="00EE5336"/>
    <w:rsid w:val="00EE54BC"/>
    <w:rsid w:val="00EE566F"/>
    <w:rsid w:val="00EE58A3"/>
    <w:rsid w:val="00EE5FCA"/>
    <w:rsid w:val="00EE6023"/>
    <w:rsid w:val="00EE6203"/>
    <w:rsid w:val="00EE6327"/>
    <w:rsid w:val="00EE6328"/>
    <w:rsid w:val="00EE65CD"/>
    <w:rsid w:val="00EE6A9B"/>
    <w:rsid w:val="00EE6B2D"/>
    <w:rsid w:val="00EE6B4F"/>
    <w:rsid w:val="00EE7107"/>
    <w:rsid w:val="00EE7411"/>
    <w:rsid w:val="00EE74C9"/>
    <w:rsid w:val="00EE7869"/>
    <w:rsid w:val="00EE7AE3"/>
    <w:rsid w:val="00EE7CA3"/>
    <w:rsid w:val="00EF0101"/>
    <w:rsid w:val="00EF0188"/>
    <w:rsid w:val="00EF0369"/>
    <w:rsid w:val="00EF037B"/>
    <w:rsid w:val="00EF0B2E"/>
    <w:rsid w:val="00EF0BEB"/>
    <w:rsid w:val="00EF0DFF"/>
    <w:rsid w:val="00EF0FDB"/>
    <w:rsid w:val="00EF112A"/>
    <w:rsid w:val="00EF1643"/>
    <w:rsid w:val="00EF1955"/>
    <w:rsid w:val="00EF197A"/>
    <w:rsid w:val="00EF1A20"/>
    <w:rsid w:val="00EF1EC1"/>
    <w:rsid w:val="00EF1FB7"/>
    <w:rsid w:val="00EF24AF"/>
    <w:rsid w:val="00EF25D8"/>
    <w:rsid w:val="00EF27B0"/>
    <w:rsid w:val="00EF2A32"/>
    <w:rsid w:val="00EF2B56"/>
    <w:rsid w:val="00EF2F1D"/>
    <w:rsid w:val="00EF2FF7"/>
    <w:rsid w:val="00EF355A"/>
    <w:rsid w:val="00EF3A2A"/>
    <w:rsid w:val="00EF3DA3"/>
    <w:rsid w:val="00EF428D"/>
    <w:rsid w:val="00EF43BA"/>
    <w:rsid w:val="00EF43C2"/>
    <w:rsid w:val="00EF47A2"/>
    <w:rsid w:val="00EF4909"/>
    <w:rsid w:val="00EF494D"/>
    <w:rsid w:val="00EF4EE0"/>
    <w:rsid w:val="00EF50FF"/>
    <w:rsid w:val="00EF518B"/>
    <w:rsid w:val="00EF51C3"/>
    <w:rsid w:val="00EF533A"/>
    <w:rsid w:val="00EF59D7"/>
    <w:rsid w:val="00EF64CA"/>
    <w:rsid w:val="00EF6545"/>
    <w:rsid w:val="00EF663C"/>
    <w:rsid w:val="00EF66EC"/>
    <w:rsid w:val="00EF6B39"/>
    <w:rsid w:val="00EF6C6F"/>
    <w:rsid w:val="00EF762C"/>
    <w:rsid w:val="00EF7A2C"/>
    <w:rsid w:val="00EF7B93"/>
    <w:rsid w:val="00EF7BEB"/>
    <w:rsid w:val="00EF7D60"/>
    <w:rsid w:val="00EF7DE2"/>
    <w:rsid w:val="00EF7DEA"/>
    <w:rsid w:val="00F005A4"/>
    <w:rsid w:val="00F005AD"/>
    <w:rsid w:val="00F00B47"/>
    <w:rsid w:val="00F00CBB"/>
    <w:rsid w:val="00F00CF7"/>
    <w:rsid w:val="00F00E3C"/>
    <w:rsid w:val="00F014B2"/>
    <w:rsid w:val="00F01727"/>
    <w:rsid w:val="00F019F2"/>
    <w:rsid w:val="00F01AA6"/>
    <w:rsid w:val="00F01B0B"/>
    <w:rsid w:val="00F01BD5"/>
    <w:rsid w:val="00F01CEA"/>
    <w:rsid w:val="00F02287"/>
    <w:rsid w:val="00F026D9"/>
    <w:rsid w:val="00F02828"/>
    <w:rsid w:val="00F02E57"/>
    <w:rsid w:val="00F03304"/>
    <w:rsid w:val="00F033A1"/>
    <w:rsid w:val="00F03454"/>
    <w:rsid w:val="00F03CB6"/>
    <w:rsid w:val="00F046DC"/>
    <w:rsid w:val="00F04923"/>
    <w:rsid w:val="00F04E55"/>
    <w:rsid w:val="00F0578B"/>
    <w:rsid w:val="00F05A6B"/>
    <w:rsid w:val="00F05B16"/>
    <w:rsid w:val="00F05B73"/>
    <w:rsid w:val="00F05BAB"/>
    <w:rsid w:val="00F05D9B"/>
    <w:rsid w:val="00F063EB"/>
    <w:rsid w:val="00F0649F"/>
    <w:rsid w:val="00F06D5C"/>
    <w:rsid w:val="00F06D66"/>
    <w:rsid w:val="00F06E76"/>
    <w:rsid w:val="00F072DA"/>
    <w:rsid w:val="00F07534"/>
    <w:rsid w:val="00F078DA"/>
    <w:rsid w:val="00F07A20"/>
    <w:rsid w:val="00F07C55"/>
    <w:rsid w:val="00F07EE4"/>
    <w:rsid w:val="00F07FEF"/>
    <w:rsid w:val="00F10475"/>
    <w:rsid w:val="00F1088A"/>
    <w:rsid w:val="00F10A5A"/>
    <w:rsid w:val="00F10D8A"/>
    <w:rsid w:val="00F1110D"/>
    <w:rsid w:val="00F11607"/>
    <w:rsid w:val="00F117C8"/>
    <w:rsid w:val="00F117CE"/>
    <w:rsid w:val="00F11B12"/>
    <w:rsid w:val="00F11B23"/>
    <w:rsid w:val="00F11C3D"/>
    <w:rsid w:val="00F11C83"/>
    <w:rsid w:val="00F11F8F"/>
    <w:rsid w:val="00F124FF"/>
    <w:rsid w:val="00F12535"/>
    <w:rsid w:val="00F1264B"/>
    <w:rsid w:val="00F1267D"/>
    <w:rsid w:val="00F12950"/>
    <w:rsid w:val="00F13286"/>
    <w:rsid w:val="00F132DB"/>
    <w:rsid w:val="00F13892"/>
    <w:rsid w:val="00F13F70"/>
    <w:rsid w:val="00F14439"/>
    <w:rsid w:val="00F147A8"/>
    <w:rsid w:val="00F14D29"/>
    <w:rsid w:val="00F15235"/>
    <w:rsid w:val="00F15791"/>
    <w:rsid w:val="00F1584B"/>
    <w:rsid w:val="00F1597C"/>
    <w:rsid w:val="00F15A1E"/>
    <w:rsid w:val="00F15D5D"/>
    <w:rsid w:val="00F16336"/>
    <w:rsid w:val="00F1642B"/>
    <w:rsid w:val="00F1681A"/>
    <w:rsid w:val="00F16C82"/>
    <w:rsid w:val="00F16DDB"/>
    <w:rsid w:val="00F170D8"/>
    <w:rsid w:val="00F174B8"/>
    <w:rsid w:val="00F174C4"/>
    <w:rsid w:val="00F175E5"/>
    <w:rsid w:val="00F17CBD"/>
    <w:rsid w:val="00F17D75"/>
    <w:rsid w:val="00F204DF"/>
    <w:rsid w:val="00F20553"/>
    <w:rsid w:val="00F2077B"/>
    <w:rsid w:val="00F207AB"/>
    <w:rsid w:val="00F20AFD"/>
    <w:rsid w:val="00F20BD4"/>
    <w:rsid w:val="00F20ED7"/>
    <w:rsid w:val="00F21851"/>
    <w:rsid w:val="00F21BC2"/>
    <w:rsid w:val="00F2221D"/>
    <w:rsid w:val="00F2244C"/>
    <w:rsid w:val="00F22519"/>
    <w:rsid w:val="00F2286C"/>
    <w:rsid w:val="00F22939"/>
    <w:rsid w:val="00F22A07"/>
    <w:rsid w:val="00F22ADB"/>
    <w:rsid w:val="00F230E8"/>
    <w:rsid w:val="00F235EE"/>
    <w:rsid w:val="00F2386A"/>
    <w:rsid w:val="00F23B8E"/>
    <w:rsid w:val="00F23D4C"/>
    <w:rsid w:val="00F23F84"/>
    <w:rsid w:val="00F24052"/>
    <w:rsid w:val="00F24A3A"/>
    <w:rsid w:val="00F24A99"/>
    <w:rsid w:val="00F24AD1"/>
    <w:rsid w:val="00F256CF"/>
    <w:rsid w:val="00F2586C"/>
    <w:rsid w:val="00F25CFC"/>
    <w:rsid w:val="00F2679A"/>
    <w:rsid w:val="00F26D62"/>
    <w:rsid w:val="00F27F9B"/>
    <w:rsid w:val="00F30144"/>
    <w:rsid w:val="00F30617"/>
    <w:rsid w:val="00F30B17"/>
    <w:rsid w:val="00F30D69"/>
    <w:rsid w:val="00F30E41"/>
    <w:rsid w:val="00F31588"/>
    <w:rsid w:val="00F316A9"/>
    <w:rsid w:val="00F3170B"/>
    <w:rsid w:val="00F31D2C"/>
    <w:rsid w:val="00F31F5B"/>
    <w:rsid w:val="00F3269F"/>
    <w:rsid w:val="00F32BA3"/>
    <w:rsid w:val="00F32D3C"/>
    <w:rsid w:val="00F32F47"/>
    <w:rsid w:val="00F331CF"/>
    <w:rsid w:val="00F33274"/>
    <w:rsid w:val="00F33432"/>
    <w:rsid w:val="00F335A6"/>
    <w:rsid w:val="00F33A42"/>
    <w:rsid w:val="00F33AA0"/>
    <w:rsid w:val="00F33BBD"/>
    <w:rsid w:val="00F342FF"/>
    <w:rsid w:val="00F3441F"/>
    <w:rsid w:val="00F34768"/>
    <w:rsid w:val="00F34DDB"/>
    <w:rsid w:val="00F34E9A"/>
    <w:rsid w:val="00F34F73"/>
    <w:rsid w:val="00F351B1"/>
    <w:rsid w:val="00F3567C"/>
    <w:rsid w:val="00F356E7"/>
    <w:rsid w:val="00F35A6C"/>
    <w:rsid w:val="00F36CF5"/>
    <w:rsid w:val="00F36FA3"/>
    <w:rsid w:val="00F36FA8"/>
    <w:rsid w:val="00F37140"/>
    <w:rsid w:val="00F371BF"/>
    <w:rsid w:val="00F374A4"/>
    <w:rsid w:val="00F374CF"/>
    <w:rsid w:val="00F375D6"/>
    <w:rsid w:val="00F376C4"/>
    <w:rsid w:val="00F37720"/>
    <w:rsid w:val="00F377C5"/>
    <w:rsid w:val="00F37EEE"/>
    <w:rsid w:val="00F40052"/>
    <w:rsid w:val="00F40111"/>
    <w:rsid w:val="00F40671"/>
    <w:rsid w:val="00F4092D"/>
    <w:rsid w:val="00F409C6"/>
    <w:rsid w:val="00F40A85"/>
    <w:rsid w:val="00F40ABC"/>
    <w:rsid w:val="00F40DBC"/>
    <w:rsid w:val="00F411AB"/>
    <w:rsid w:val="00F41764"/>
    <w:rsid w:val="00F419D2"/>
    <w:rsid w:val="00F41AFC"/>
    <w:rsid w:val="00F41C2C"/>
    <w:rsid w:val="00F41CBF"/>
    <w:rsid w:val="00F41F2C"/>
    <w:rsid w:val="00F41F8C"/>
    <w:rsid w:val="00F42076"/>
    <w:rsid w:val="00F42192"/>
    <w:rsid w:val="00F42322"/>
    <w:rsid w:val="00F42880"/>
    <w:rsid w:val="00F428EF"/>
    <w:rsid w:val="00F42A6F"/>
    <w:rsid w:val="00F42DFF"/>
    <w:rsid w:val="00F42FE8"/>
    <w:rsid w:val="00F4373B"/>
    <w:rsid w:val="00F44223"/>
    <w:rsid w:val="00F4456E"/>
    <w:rsid w:val="00F4468D"/>
    <w:rsid w:val="00F447A9"/>
    <w:rsid w:val="00F44869"/>
    <w:rsid w:val="00F449BB"/>
    <w:rsid w:val="00F449D4"/>
    <w:rsid w:val="00F44C43"/>
    <w:rsid w:val="00F44E6B"/>
    <w:rsid w:val="00F44EA4"/>
    <w:rsid w:val="00F45057"/>
    <w:rsid w:val="00F452C3"/>
    <w:rsid w:val="00F455A3"/>
    <w:rsid w:val="00F45779"/>
    <w:rsid w:val="00F4597F"/>
    <w:rsid w:val="00F45CBE"/>
    <w:rsid w:val="00F45E78"/>
    <w:rsid w:val="00F45F04"/>
    <w:rsid w:val="00F4660B"/>
    <w:rsid w:val="00F46A96"/>
    <w:rsid w:val="00F46AB9"/>
    <w:rsid w:val="00F46D24"/>
    <w:rsid w:val="00F46FFA"/>
    <w:rsid w:val="00F47167"/>
    <w:rsid w:val="00F471AF"/>
    <w:rsid w:val="00F47520"/>
    <w:rsid w:val="00F47CF7"/>
    <w:rsid w:val="00F5003C"/>
    <w:rsid w:val="00F503B4"/>
    <w:rsid w:val="00F503CF"/>
    <w:rsid w:val="00F504FB"/>
    <w:rsid w:val="00F508AC"/>
    <w:rsid w:val="00F50A49"/>
    <w:rsid w:val="00F5136F"/>
    <w:rsid w:val="00F5137B"/>
    <w:rsid w:val="00F5139E"/>
    <w:rsid w:val="00F51591"/>
    <w:rsid w:val="00F515BE"/>
    <w:rsid w:val="00F517B9"/>
    <w:rsid w:val="00F5181C"/>
    <w:rsid w:val="00F51B7E"/>
    <w:rsid w:val="00F51C8E"/>
    <w:rsid w:val="00F51D4E"/>
    <w:rsid w:val="00F521BA"/>
    <w:rsid w:val="00F52393"/>
    <w:rsid w:val="00F52966"/>
    <w:rsid w:val="00F52A20"/>
    <w:rsid w:val="00F52EF5"/>
    <w:rsid w:val="00F5308E"/>
    <w:rsid w:val="00F53351"/>
    <w:rsid w:val="00F5339A"/>
    <w:rsid w:val="00F535CE"/>
    <w:rsid w:val="00F536D9"/>
    <w:rsid w:val="00F53B72"/>
    <w:rsid w:val="00F53EA2"/>
    <w:rsid w:val="00F54169"/>
    <w:rsid w:val="00F5418E"/>
    <w:rsid w:val="00F5453B"/>
    <w:rsid w:val="00F54627"/>
    <w:rsid w:val="00F54FBF"/>
    <w:rsid w:val="00F551AA"/>
    <w:rsid w:val="00F55A51"/>
    <w:rsid w:val="00F55A5D"/>
    <w:rsid w:val="00F55AE3"/>
    <w:rsid w:val="00F55E96"/>
    <w:rsid w:val="00F56071"/>
    <w:rsid w:val="00F56155"/>
    <w:rsid w:val="00F562CA"/>
    <w:rsid w:val="00F56721"/>
    <w:rsid w:val="00F567DF"/>
    <w:rsid w:val="00F56DAE"/>
    <w:rsid w:val="00F56E93"/>
    <w:rsid w:val="00F570EA"/>
    <w:rsid w:val="00F571B4"/>
    <w:rsid w:val="00F57410"/>
    <w:rsid w:val="00F57B4B"/>
    <w:rsid w:val="00F57BA4"/>
    <w:rsid w:val="00F57C7C"/>
    <w:rsid w:val="00F57D6B"/>
    <w:rsid w:val="00F6007E"/>
    <w:rsid w:val="00F600BC"/>
    <w:rsid w:val="00F60239"/>
    <w:rsid w:val="00F6035E"/>
    <w:rsid w:val="00F603C4"/>
    <w:rsid w:val="00F60795"/>
    <w:rsid w:val="00F608A9"/>
    <w:rsid w:val="00F6100A"/>
    <w:rsid w:val="00F61159"/>
    <w:rsid w:val="00F61555"/>
    <w:rsid w:val="00F6155F"/>
    <w:rsid w:val="00F61690"/>
    <w:rsid w:val="00F6196F"/>
    <w:rsid w:val="00F619FC"/>
    <w:rsid w:val="00F61B15"/>
    <w:rsid w:val="00F61B29"/>
    <w:rsid w:val="00F61B83"/>
    <w:rsid w:val="00F61C8C"/>
    <w:rsid w:val="00F621AE"/>
    <w:rsid w:val="00F621B7"/>
    <w:rsid w:val="00F6271E"/>
    <w:rsid w:val="00F633CB"/>
    <w:rsid w:val="00F634B5"/>
    <w:rsid w:val="00F637C5"/>
    <w:rsid w:val="00F63A34"/>
    <w:rsid w:val="00F63ABB"/>
    <w:rsid w:val="00F64193"/>
    <w:rsid w:val="00F64255"/>
    <w:rsid w:val="00F646C3"/>
    <w:rsid w:val="00F64793"/>
    <w:rsid w:val="00F64A52"/>
    <w:rsid w:val="00F64B11"/>
    <w:rsid w:val="00F64BAC"/>
    <w:rsid w:val="00F64D53"/>
    <w:rsid w:val="00F64F0C"/>
    <w:rsid w:val="00F65315"/>
    <w:rsid w:val="00F656D7"/>
    <w:rsid w:val="00F657E9"/>
    <w:rsid w:val="00F65939"/>
    <w:rsid w:val="00F65C74"/>
    <w:rsid w:val="00F65C7A"/>
    <w:rsid w:val="00F6622B"/>
    <w:rsid w:val="00F662BB"/>
    <w:rsid w:val="00F665B4"/>
    <w:rsid w:val="00F672D9"/>
    <w:rsid w:val="00F67360"/>
    <w:rsid w:val="00F67568"/>
    <w:rsid w:val="00F67608"/>
    <w:rsid w:val="00F67694"/>
    <w:rsid w:val="00F67BF9"/>
    <w:rsid w:val="00F67C89"/>
    <w:rsid w:val="00F67CF5"/>
    <w:rsid w:val="00F67EC6"/>
    <w:rsid w:val="00F67EF1"/>
    <w:rsid w:val="00F70313"/>
    <w:rsid w:val="00F7047B"/>
    <w:rsid w:val="00F707EE"/>
    <w:rsid w:val="00F7092B"/>
    <w:rsid w:val="00F709E7"/>
    <w:rsid w:val="00F70AC1"/>
    <w:rsid w:val="00F70B0F"/>
    <w:rsid w:val="00F70B8A"/>
    <w:rsid w:val="00F70BA6"/>
    <w:rsid w:val="00F70C6D"/>
    <w:rsid w:val="00F70CAE"/>
    <w:rsid w:val="00F70CB8"/>
    <w:rsid w:val="00F714DA"/>
    <w:rsid w:val="00F71636"/>
    <w:rsid w:val="00F71C3C"/>
    <w:rsid w:val="00F725B8"/>
    <w:rsid w:val="00F72722"/>
    <w:rsid w:val="00F727E2"/>
    <w:rsid w:val="00F72AE6"/>
    <w:rsid w:val="00F72C99"/>
    <w:rsid w:val="00F73273"/>
    <w:rsid w:val="00F7342A"/>
    <w:rsid w:val="00F73554"/>
    <w:rsid w:val="00F73D5D"/>
    <w:rsid w:val="00F73EF6"/>
    <w:rsid w:val="00F73F2B"/>
    <w:rsid w:val="00F7403C"/>
    <w:rsid w:val="00F74205"/>
    <w:rsid w:val="00F74375"/>
    <w:rsid w:val="00F74947"/>
    <w:rsid w:val="00F74A6E"/>
    <w:rsid w:val="00F74E97"/>
    <w:rsid w:val="00F75865"/>
    <w:rsid w:val="00F75E1E"/>
    <w:rsid w:val="00F75ED6"/>
    <w:rsid w:val="00F76070"/>
    <w:rsid w:val="00F760CE"/>
    <w:rsid w:val="00F76278"/>
    <w:rsid w:val="00F763B0"/>
    <w:rsid w:val="00F76679"/>
    <w:rsid w:val="00F76702"/>
    <w:rsid w:val="00F76BB2"/>
    <w:rsid w:val="00F76BDD"/>
    <w:rsid w:val="00F76D02"/>
    <w:rsid w:val="00F76E9C"/>
    <w:rsid w:val="00F76FC0"/>
    <w:rsid w:val="00F771AD"/>
    <w:rsid w:val="00F772F1"/>
    <w:rsid w:val="00F77396"/>
    <w:rsid w:val="00F774D5"/>
    <w:rsid w:val="00F774DA"/>
    <w:rsid w:val="00F7768F"/>
    <w:rsid w:val="00F77D43"/>
    <w:rsid w:val="00F77D45"/>
    <w:rsid w:val="00F8016C"/>
    <w:rsid w:val="00F80B18"/>
    <w:rsid w:val="00F81C85"/>
    <w:rsid w:val="00F8255F"/>
    <w:rsid w:val="00F8264E"/>
    <w:rsid w:val="00F82975"/>
    <w:rsid w:val="00F82B40"/>
    <w:rsid w:val="00F82B87"/>
    <w:rsid w:val="00F8317C"/>
    <w:rsid w:val="00F8382B"/>
    <w:rsid w:val="00F83889"/>
    <w:rsid w:val="00F8397A"/>
    <w:rsid w:val="00F83BCF"/>
    <w:rsid w:val="00F83E34"/>
    <w:rsid w:val="00F83F39"/>
    <w:rsid w:val="00F84085"/>
    <w:rsid w:val="00F84175"/>
    <w:rsid w:val="00F841CF"/>
    <w:rsid w:val="00F842DC"/>
    <w:rsid w:val="00F844B9"/>
    <w:rsid w:val="00F846D5"/>
    <w:rsid w:val="00F849D6"/>
    <w:rsid w:val="00F84AAB"/>
    <w:rsid w:val="00F84E71"/>
    <w:rsid w:val="00F84F88"/>
    <w:rsid w:val="00F8507D"/>
    <w:rsid w:val="00F8512C"/>
    <w:rsid w:val="00F8528D"/>
    <w:rsid w:val="00F8535C"/>
    <w:rsid w:val="00F85429"/>
    <w:rsid w:val="00F856BD"/>
    <w:rsid w:val="00F863ED"/>
    <w:rsid w:val="00F86A65"/>
    <w:rsid w:val="00F86C5A"/>
    <w:rsid w:val="00F86D26"/>
    <w:rsid w:val="00F86E4B"/>
    <w:rsid w:val="00F86E60"/>
    <w:rsid w:val="00F8745A"/>
    <w:rsid w:val="00F8745C"/>
    <w:rsid w:val="00F8787F"/>
    <w:rsid w:val="00F879B2"/>
    <w:rsid w:val="00F87ABB"/>
    <w:rsid w:val="00F90183"/>
    <w:rsid w:val="00F905B0"/>
    <w:rsid w:val="00F909A0"/>
    <w:rsid w:val="00F909B0"/>
    <w:rsid w:val="00F90ABC"/>
    <w:rsid w:val="00F916E8"/>
    <w:rsid w:val="00F91A2B"/>
    <w:rsid w:val="00F91CFB"/>
    <w:rsid w:val="00F9204D"/>
    <w:rsid w:val="00F920D4"/>
    <w:rsid w:val="00F92120"/>
    <w:rsid w:val="00F92235"/>
    <w:rsid w:val="00F9226D"/>
    <w:rsid w:val="00F923DE"/>
    <w:rsid w:val="00F92573"/>
    <w:rsid w:val="00F92684"/>
    <w:rsid w:val="00F92837"/>
    <w:rsid w:val="00F92AEA"/>
    <w:rsid w:val="00F92DB1"/>
    <w:rsid w:val="00F93424"/>
    <w:rsid w:val="00F93534"/>
    <w:rsid w:val="00F93723"/>
    <w:rsid w:val="00F93825"/>
    <w:rsid w:val="00F93921"/>
    <w:rsid w:val="00F93C13"/>
    <w:rsid w:val="00F9410E"/>
    <w:rsid w:val="00F94915"/>
    <w:rsid w:val="00F94AF6"/>
    <w:rsid w:val="00F94F51"/>
    <w:rsid w:val="00F95219"/>
    <w:rsid w:val="00F95EEB"/>
    <w:rsid w:val="00F9605D"/>
    <w:rsid w:val="00F964AA"/>
    <w:rsid w:val="00F964F8"/>
    <w:rsid w:val="00F96667"/>
    <w:rsid w:val="00F969CB"/>
    <w:rsid w:val="00F96E46"/>
    <w:rsid w:val="00F96F85"/>
    <w:rsid w:val="00F973A2"/>
    <w:rsid w:val="00F9789C"/>
    <w:rsid w:val="00F97A59"/>
    <w:rsid w:val="00F97AAB"/>
    <w:rsid w:val="00F97BED"/>
    <w:rsid w:val="00FA023F"/>
    <w:rsid w:val="00FA07E5"/>
    <w:rsid w:val="00FA099E"/>
    <w:rsid w:val="00FA0A0D"/>
    <w:rsid w:val="00FA0ADE"/>
    <w:rsid w:val="00FA0DCE"/>
    <w:rsid w:val="00FA18CD"/>
    <w:rsid w:val="00FA1938"/>
    <w:rsid w:val="00FA1F8E"/>
    <w:rsid w:val="00FA20C5"/>
    <w:rsid w:val="00FA20D9"/>
    <w:rsid w:val="00FA21EB"/>
    <w:rsid w:val="00FA247B"/>
    <w:rsid w:val="00FA25E7"/>
    <w:rsid w:val="00FA2DAD"/>
    <w:rsid w:val="00FA2E40"/>
    <w:rsid w:val="00FA3235"/>
    <w:rsid w:val="00FA34D4"/>
    <w:rsid w:val="00FA36CF"/>
    <w:rsid w:val="00FA3930"/>
    <w:rsid w:val="00FA3C08"/>
    <w:rsid w:val="00FA3C96"/>
    <w:rsid w:val="00FA3D39"/>
    <w:rsid w:val="00FA4699"/>
    <w:rsid w:val="00FA4835"/>
    <w:rsid w:val="00FA4BD1"/>
    <w:rsid w:val="00FA4CA2"/>
    <w:rsid w:val="00FA4D71"/>
    <w:rsid w:val="00FA4ED1"/>
    <w:rsid w:val="00FA52CE"/>
    <w:rsid w:val="00FA55B9"/>
    <w:rsid w:val="00FA5D7C"/>
    <w:rsid w:val="00FA5D99"/>
    <w:rsid w:val="00FA6191"/>
    <w:rsid w:val="00FA6299"/>
    <w:rsid w:val="00FA636B"/>
    <w:rsid w:val="00FA64EE"/>
    <w:rsid w:val="00FA6537"/>
    <w:rsid w:val="00FA6CF8"/>
    <w:rsid w:val="00FA72C9"/>
    <w:rsid w:val="00FA742C"/>
    <w:rsid w:val="00FA75F7"/>
    <w:rsid w:val="00FA767C"/>
    <w:rsid w:val="00FA7852"/>
    <w:rsid w:val="00FA78E7"/>
    <w:rsid w:val="00FA798C"/>
    <w:rsid w:val="00FB029B"/>
    <w:rsid w:val="00FB0374"/>
    <w:rsid w:val="00FB06AC"/>
    <w:rsid w:val="00FB097D"/>
    <w:rsid w:val="00FB0ADA"/>
    <w:rsid w:val="00FB0C3C"/>
    <w:rsid w:val="00FB0CA7"/>
    <w:rsid w:val="00FB0D0D"/>
    <w:rsid w:val="00FB0E3B"/>
    <w:rsid w:val="00FB1079"/>
    <w:rsid w:val="00FB1123"/>
    <w:rsid w:val="00FB1AA9"/>
    <w:rsid w:val="00FB20BD"/>
    <w:rsid w:val="00FB2220"/>
    <w:rsid w:val="00FB2234"/>
    <w:rsid w:val="00FB2276"/>
    <w:rsid w:val="00FB239A"/>
    <w:rsid w:val="00FB24BA"/>
    <w:rsid w:val="00FB2563"/>
    <w:rsid w:val="00FB2596"/>
    <w:rsid w:val="00FB2948"/>
    <w:rsid w:val="00FB2AD0"/>
    <w:rsid w:val="00FB2D4D"/>
    <w:rsid w:val="00FB2D5D"/>
    <w:rsid w:val="00FB2E7C"/>
    <w:rsid w:val="00FB319B"/>
    <w:rsid w:val="00FB363A"/>
    <w:rsid w:val="00FB375A"/>
    <w:rsid w:val="00FB381C"/>
    <w:rsid w:val="00FB3858"/>
    <w:rsid w:val="00FB3874"/>
    <w:rsid w:val="00FB46BE"/>
    <w:rsid w:val="00FB47B0"/>
    <w:rsid w:val="00FB49D7"/>
    <w:rsid w:val="00FB4B0E"/>
    <w:rsid w:val="00FB4B20"/>
    <w:rsid w:val="00FB4F56"/>
    <w:rsid w:val="00FB5346"/>
    <w:rsid w:val="00FB538B"/>
    <w:rsid w:val="00FB54F6"/>
    <w:rsid w:val="00FB5AC0"/>
    <w:rsid w:val="00FB5D48"/>
    <w:rsid w:val="00FB5D98"/>
    <w:rsid w:val="00FB5F0D"/>
    <w:rsid w:val="00FB5FE9"/>
    <w:rsid w:val="00FB5FEF"/>
    <w:rsid w:val="00FB654B"/>
    <w:rsid w:val="00FB6A14"/>
    <w:rsid w:val="00FB6C2A"/>
    <w:rsid w:val="00FB74AA"/>
    <w:rsid w:val="00FB75E5"/>
    <w:rsid w:val="00FB76BA"/>
    <w:rsid w:val="00FB7D7B"/>
    <w:rsid w:val="00FC01CD"/>
    <w:rsid w:val="00FC05E1"/>
    <w:rsid w:val="00FC079F"/>
    <w:rsid w:val="00FC080D"/>
    <w:rsid w:val="00FC0900"/>
    <w:rsid w:val="00FC0AE7"/>
    <w:rsid w:val="00FC0B32"/>
    <w:rsid w:val="00FC1102"/>
    <w:rsid w:val="00FC1127"/>
    <w:rsid w:val="00FC1365"/>
    <w:rsid w:val="00FC151C"/>
    <w:rsid w:val="00FC152D"/>
    <w:rsid w:val="00FC1947"/>
    <w:rsid w:val="00FC1B45"/>
    <w:rsid w:val="00FC23BC"/>
    <w:rsid w:val="00FC256C"/>
    <w:rsid w:val="00FC2831"/>
    <w:rsid w:val="00FC2CC5"/>
    <w:rsid w:val="00FC2E0E"/>
    <w:rsid w:val="00FC2E81"/>
    <w:rsid w:val="00FC2EC5"/>
    <w:rsid w:val="00FC2F89"/>
    <w:rsid w:val="00FC316C"/>
    <w:rsid w:val="00FC3248"/>
    <w:rsid w:val="00FC3AF8"/>
    <w:rsid w:val="00FC4302"/>
    <w:rsid w:val="00FC43BE"/>
    <w:rsid w:val="00FC46E3"/>
    <w:rsid w:val="00FC5077"/>
    <w:rsid w:val="00FC561B"/>
    <w:rsid w:val="00FC5C8E"/>
    <w:rsid w:val="00FC613E"/>
    <w:rsid w:val="00FC62EE"/>
    <w:rsid w:val="00FC66EE"/>
    <w:rsid w:val="00FC6862"/>
    <w:rsid w:val="00FC68CD"/>
    <w:rsid w:val="00FC705D"/>
    <w:rsid w:val="00FC7077"/>
    <w:rsid w:val="00FC70ED"/>
    <w:rsid w:val="00FC72E1"/>
    <w:rsid w:val="00FC7342"/>
    <w:rsid w:val="00FC7884"/>
    <w:rsid w:val="00FC7BC0"/>
    <w:rsid w:val="00FD01BE"/>
    <w:rsid w:val="00FD01CD"/>
    <w:rsid w:val="00FD06BA"/>
    <w:rsid w:val="00FD0795"/>
    <w:rsid w:val="00FD07D4"/>
    <w:rsid w:val="00FD0C0A"/>
    <w:rsid w:val="00FD0E09"/>
    <w:rsid w:val="00FD10B7"/>
    <w:rsid w:val="00FD114A"/>
    <w:rsid w:val="00FD147A"/>
    <w:rsid w:val="00FD17FB"/>
    <w:rsid w:val="00FD19D7"/>
    <w:rsid w:val="00FD1CD5"/>
    <w:rsid w:val="00FD211C"/>
    <w:rsid w:val="00FD2421"/>
    <w:rsid w:val="00FD24DF"/>
    <w:rsid w:val="00FD267B"/>
    <w:rsid w:val="00FD2691"/>
    <w:rsid w:val="00FD26F7"/>
    <w:rsid w:val="00FD29B4"/>
    <w:rsid w:val="00FD2C73"/>
    <w:rsid w:val="00FD2D52"/>
    <w:rsid w:val="00FD2D78"/>
    <w:rsid w:val="00FD2FC4"/>
    <w:rsid w:val="00FD302F"/>
    <w:rsid w:val="00FD3036"/>
    <w:rsid w:val="00FD3336"/>
    <w:rsid w:val="00FD3440"/>
    <w:rsid w:val="00FD36DF"/>
    <w:rsid w:val="00FD3B7A"/>
    <w:rsid w:val="00FD3FBB"/>
    <w:rsid w:val="00FD4278"/>
    <w:rsid w:val="00FD4476"/>
    <w:rsid w:val="00FD46F2"/>
    <w:rsid w:val="00FD47E7"/>
    <w:rsid w:val="00FD48B0"/>
    <w:rsid w:val="00FD49C6"/>
    <w:rsid w:val="00FD4B27"/>
    <w:rsid w:val="00FD4E49"/>
    <w:rsid w:val="00FD4F4D"/>
    <w:rsid w:val="00FD51E7"/>
    <w:rsid w:val="00FD5664"/>
    <w:rsid w:val="00FD5772"/>
    <w:rsid w:val="00FD57D0"/>
    <w:rsid w:val="00FD5CE4"/>
    <w:rsid w:val="00FD5F9C"/>
    <w:rsid w:val="00FD603B"/>
    <w:rsid w:val="00FD64F4"/>
    <w:rsid w:val="00FD6504"/>
    <w:rsid w:val="00FD678E"/>
    <w:rsid w:val="00FD6BE3"/>
    <w:rsid w:val="00FD6E5F"/>
    <w:rsid w:val="00FD79FD"/>
    <w:rsid w:val="00FD7BE9"/>
    <w:rsid w:val="00FD7C11"/>
    <w:rsid w:val="00FD7FF4"/>
    <w:rsid w:val="00FE026A"/>
    <w:rsid w:val="00FE0273"/>
    <w:rsid w:val="00FE100C"/>
    <w:rsid w:val="00FE11C2"/>
    <w:rsid w:val="00FE1394"/>
    <w:rsid w:val="00FE1457"/>
    <w:rsid w:val="00FE1662"/>
    <w:rsid w:val="00FE185D"/>
    <w:rsid w:val="00FE22C2"/>
    <w:rsid w:val="00FE24C1"/>
    <w:rsid w:val="00FE2649"/>
    <w:rsid w:val="00FE2935"/>
    <w:rsid w:val="00FE2B9F"/>
    <w:rsid w:val="00FE377B"/>
    <w:rsid w:val="00FE3EC1"/>
    <w:rsid w:val="00FE3F7C"/>
    <w:rsid w:val="00FE4091"/>
    <w:rsid w:val="00FE41F1"/>
    <w:rsid w:val="00FE49F7"/>
    <w:rsid w:val="00FE4F9C"/>
    <w:rsid w:val="00FE506E"/>
    <w:rsid w:val="00FE518D"/>
    <w:rsid w:val="00FE52C4"/>
    <w:rsid w:val="00FE560A"/>
    <w:rsid w:val="00FE56CC"/>
    <w:rsid w:val="00FE5E1C"/>
    <w:rsid w:val="00FE627D"/>
    <w:rsid w:val="00FE6722"/>
    <w:rsid w:val="00FE6829"/>
    <w:rsid w:val="00FE68B2"/>
    <w:rsid w:val="00FE6AD2"/>
    <w:rsid w:val="00FE7261"/>
    <w:rsid w:val="00FE74D9"/>
    <w:rsid w:val="00FE79A8"/>
    <w:rsid w:val="00FE7AC3"/>
    <w:rsid w:val="00FE7CFB"/>
    <w:rsid w:val="00FE7EC0"/>
    <w:rsid w:val="00FF0374"/>
    <w:rsid w:val="00FF046E"/>
    <w:rsid w:val="00FF04AA"/>
    <w:rsid w:val="00FF06D9"/>
    <w:rsid w:val="00FF095F"/>
    <w:rsid w:val="00FF0ACC"/>
    <w:rsid w:val="00FF1164"/>
    <w:rsid w:val="00FF1406"/>
    <w:rsid w:val="00FF1681"/>
    <w:rsid w:val="00FF1B6D"/>
    <w:rsid w:val="00FF1C1E"/>
    <w:rsid w:val="00FF1E5F"/>
    <w:rsid w:val="00FF201C"/>
    <w:rsid w:val="00FF271A"/>
    <w:rsid w:val="00FF27A7"/>
    <w:rsid w:val="00FF2FD6"/>
    <w:rsid w:val="00FF310A"/>
    <w:rsid w:val="00FF32D3"/>
    <w:rsid w:val="00FF3346"/>
    <w:rsid w:val="00FF384B"/>
    <w:rsid w:val="00FF38DE"/>
    <w:rsid w:val="00FF3935"/>
    <w:rsid w:val="00FF396E"/>
    <w:rsid w:val="00FF3D77"/>
    <w:rsid w:val="00FF3DE4"/>
    <w:rsid w:val="00FF4289"/>
    <w:rsid w:val="00FF43A9"/>
    <w:rsid w:val="00FF4413"/>
    <w:rsid w:val="00FF5973"/>
    <w:rsid w:val="00FF5AB9"/>
    <w:rsid w:val="00FF60BB"/>
    <w:rsid w:val="00FF6289"/>
    <w:rsid w:val="00FF6362"/>
    <w:rsid w:val="00FF6603"/>
    <w:rsid w:val="00FF698B"/>
    <w:rsid w:val="00FF6A14"/>
    <w:rsid w:val="00FF6B91"/>
    <w:rsid w:val="00FF6CE8"/>
    <w:rsid w:val="00FF6F5A"/>
    <w:rsid w:val="00FF72EF"/>
    <w:rsid w:val="00FF7682"/>
    <w:rsid w:val="00FF7A91"/>
    <w:rsid w:val="00FF7B70"/>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299B890"/>
  <w15:docId w15:val="{7517F0CD-EEC4-4907-A025-B15D5210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54C"/>
    <w:pPr>
      <w:spacing w:after="0" w:line="240" w:lineRule="auto"/>
      <w:jc w:val="both"/>
    </w:pPr>
    <w:rPr>
      <w:rFonts w:ascii="Times New Roman" w:eastAsia="SimSun" w:hAnsi="Times New Roman" w:cs="Times New Roman"/>
      <w:sz w:val="20"/>
      <w:szCs w:val="20"/>
      <w:lang w:val="en-GB" w:eastAsia="sv-SE"/>
    </w:rPr>
  </w:style>
  <w:style w:type="paragraph" w:styleId="Heading1">
    <w:name w:val="heading 1"/>
    <w:aliases w:val="Subtitulo"/>
    <w:basedOn w:val="Els-Author"/>
    <w:next w:val="Normal"/>
    <w:link w:val="Heading1Char"/>
    <w:uiPriority w:val="9"/>
    <w:qFormat/>
    <w:rsid w:val="00A42B4A"/>
    <w:pPr>
      <w:outlineLvl w:val="0"/>
    </w:pPr>
    <w:rPr>
      <w:lang w:val="es-ES"/>
    </w:rPr>
  </w:style>
  <w:style w:type="paragraph" w:styleId="Heading2">
    <w:name w:val="heading 2"/>
    <w:aliases w:val="Autores"/>
    <w:basedOn w:val="Els-Affiliation"/>
    <w:next w:val="Normal"/>
    <w:link w:val="Heading2Char"/>
    <w:unhideWhenUsed/>
    <w:qFormat/>
    <w:rsid w:val="00A42B4A"/>
    <w:pPr>
      <w:outlineLvl w:val="1"/>
    </w:pPr>
    <w:rPr>
      <w:lang w:val="es-ES"/>
    </w:rPr>
  </w:style>
  <w:style w:type="paragraph" w:styleId="Heading3">
    <w:name w:val="heading 3"/>
    <w:aliases w:val="1."/>
    <w:basedOn w:val="Title"/>
    <w:next w:val="Normal"/>
    <w:link w:val="Heading3Char"/>
    <w:uiPriority w:val="9"/>
    <w:unhideWhenUsed/>
    <w:rsid w:val="00A42B4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uthor">
    <w:name w:val="Els-Author"/>
    <w:next w:val="Normal"/>
    <w:rsid w:val="00A42B4A"/>
    <w:pPr>
      <w:keepNext/>
      <w:suppressAutoHyphens/>
      <w:spacing w:after="160" w:line="300" w:lineRule="exact"/>
      <w:jc w:val="center"/>
    </w:pPr>
    <w:rPr>
      <w:rFonts w:ascii="Times New Roman" w:eastAsia="SimSun" w:hAnsi="Times New Roman" w:cs="Times New Roman"/>
      <w:noProof/>
      <w:sz w:val="26"/>
      <w:szCs w:val="20"/>
      <w:lang w:val="en-US"/>
    </w:rPr>
  </w:style>
  <w:style w:type="character" w:customStyle="1" w:styleId="Heading1Char">
    <w:name w:val="Heading 1 Char"/>
    <w:aliases w:val="Subtitulo Char"/>
    <w:basedOn w:val="DefaultParagraphFont"/>
    <w:link w:val="Heading1"/>
    <w:uiPriority w:val="9"/>
    <w:rsid w:val="00A42B4A"/>
    <w:rPr>
      <w:rFonts w:ascii="Times New Roman" w:eastAsia="SimSun" w:hAnsi="Times New Roman" w:cs="Times New Roman"/>
      <w:noProof/>
      <w:sz w:val="26"/>
      <w:szCs w:val="20"/>
    </w:rPr>
  </w:style>
  <w:style w:type="paragraph" w:customStyle="1" w:styleId="Els-Affiliation">
    <w:name w:val="Els-Affiliation"/>
    <w:next w:val="Normal"/>
    <w:rsid w:val="00A42B4A"/>
    <w:pPr>
      <w:suppressAutoHyphens/>
      <w:spacing w:after="0" w:line="200" w:lineRule="exact"/>
      <w:jc w:val="center"/>
    </w:pPr>
    <w:rPr>
      <w:rFonts w:ascii="Times New Roman" w:eastAsia="SimSun" w:hAnsi="Times New Roman" w:cs="Times New Roman"/>
      <w:i/>
      <w:noProof/>
      <w:sz w:val="16"/>
      <w:szCs w:val="20"/>
      <w:lang w:val="en-US"/>
    </w:rPr>
  </w:style>
  <w:style w:type="character" w:customStyle="1" w:styleId="Heading2Char">
    <w:name w:val="Heading 2 Char"/>
    <w:aliases w:val="Autores Char"/>
    <w:basedOn w:val="DefaultParagraphFont"/>
    <w:link w:val="Heading2"/>
    <w:uiPriority w:val="9"/>
    <w:rsid w:val="00A42B4A"/>
    <w:rPr>
      <w:rFonts w:ascii="Times New Roman" w:eastAsia="SimSun" w:hAnsi="Times New Roman" w:cs="Times New Roman"/>
      <w:i/>
      <w:noProof/>
      <w:sz w:val="16"/>
      <w:szCs w:val="20"/>
    </w:rPr>
  </w:style>
  <w:style w:type="paragraph" w:styleId="Title">
    <w:name w:val="Title"/>
    <w:basedOn w:val="Els-1storder-head"/>
    <w:next w:val="Normal"/>
    <w:link w:val="TitleChar"/>
    <w:qFormat/>
    <w:rsid w:val="00A42B4A"/>
  </w:style>
  <w:style w:type="paragraph" w:customStyle="1" w:styleId="Els-1storder-head">
    <w:name w:val="Els-1storder-head"/>
    <w:next w:val="Normal"/>
    <w:rsid w:val="00A42B4A"/>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character" w:customStyle="1" w:styleId="TitleChar">
    <w:name w:val="Title Char"/>
    <w:basedOn w:val="DefaultParagraphFont"/>
    <w:link w:val="Title"/>
    <w:rsid w:val="00A42B4A"/>
    <w:rPr>
      <w:rFonts w:ascii="Times New Roman" w:eastAsia="SimSun" w:hAnsi="Times New Roman" w:cs="Times New Roman"/>
      <w:b/>
      <w:sz w:val="20"/>
      <w:szCs w:val="20"/>
      <w:lang w:val="en-US"/>
    </w:rPr>
  </w:style>
  <w:style w:type="character" w:customStyle="1" w:styleId="Heading3Char">
    <w:name w:val="Heading 3 Char"/>
    <w:aliases w:val="1. Char"/>
    <w:basedOn w:val="DefaultParagraphFont"/>
    <w:link w:val="Heading3"/>
    <w:uiPriority w:val="9"/>
    <w:rsid w:val="00A42B4A"/>
    <w:rPr>
      <w:rFonts w:ascii="Times New Roman" w:eastAsia="SimSun" w:hAnsi="Times New Roman" w:cs="Times New Roman"/>
      <w:b/>
      <w:sz w:val="20"/>
      <w:szCs w:val="20"/>
      <w:lang w:val="en-US"/>
    </w:rPr>
  </w:style>
  <w:style w:type="paragraph" w:customStyle="1" w:styleId="Els-Title">
    <w:name w:val="Els-Title"/>
    <w:next w:val="Els-Author"/>
    <w:autoRedefine/>
    <w:uiPriority w:val="99"/>
    <w:rsid w:val="00A42B4A"/>
    <w:pPr>
      <w:suppressAutoHyphens/>
      <w:spacing w:after="240" w:line="400" w:lineRule="exact"/>
      <w:jc w:val="center"/>
    </w:pPr>
    <w:rPr>
      <w:rFonts w:ascii="Times New Roman" w:eastAsia="SimSun" w:hAnsi="Times New Roman" w:cs="Times New Roman"/>
      <w:sz w:val="34"/>
      <w:szCs w:val="20"/>
      <w:lang w:val="en-US"/>
    </w:rPr>
  </w:style>
  <w:style w:type="paragraph" w:styleId="NoSpacing">
    <w:name w:val="No Spacing"/>
    <w:aliases w:val="Titulo"/>
    <w:basedOn w:val="Els-Title"/>
    <w:uiPriority w:val="1"/>
    <w:qFormat/>
    <w:rsid w:val="00A42B4A"/>
  </w:style>
  <w:style w:type="paragraph" w:customStyle="1" w:styleId="Els-Abstract-head">
    <w:name w:val="Els-Abstract-head"/>
    <w:next w:val="Normal"/>
    <w:uiPriority w:val="99"/>
    <w:rsid w:val="00A42B4A"/>
    <w:pPr>
      <w:keepNext/>
      <w:pBdr>
        <w:top w:val="single" w:sz="4" w:space="10" w:color="auto"/>
      </w:pBdr>
      <w:suppressAutoHyphens/>
      <w:spacing w:after="220" w:line="220" w:lineRule="exact"/>
    </w:pPr>
    <w:rPr>
      <w:rFonts w:ascii="Times New Roman" w:eastAsia="SimSun" w:hAnsi="Times New Roman" w:cs="Times New Roman"/>
      <w:b/>
      <w:sz w:val="18"/>
      <w:szCs w:val="20"/>
      <w:lang w:val="en-US"/>
    </w:rPr>
  </w:style>
  <w:style w:type="paragraph" w:customStyle="1" w:styleId="Els-keywords">
    <w:name w:val="Els-keywords"/>
    <w:next w:val="Normal"/>
    <w:uiPriority w:val="99"/>
    <w:rsid w:val="00A42B4A"/>
    <w:pPr>
      <w:pBdr>
        <w:bottom w:val="single" w:sz="4" w:space="10" w:color="auto"/>
      </w:pBdr>
      <w:spacing w:line="200" w:lineRule="exact"/>
    </w:pPr>
    <w:rPr>
      <w:rFonts w:ascii="Times New Roman" w:eastAsia="SimSun" w:hAnsi="Times New Roman" w:cs="Times New Roman"/>
      <w:noProof/>
      <w:sz w:val="16"/>
      <w:szCs w:val="20"/>
      <w:lang w:val="en-US"/>
    </w:rPr>
  </w:style>
  <w:style w:type="paragraph" w:styleId="BodyText">
    <w:name w:val="Body Text"/>
    <w:basedOn w:val="Normal"/>
    <w:link w:val="BodyTextChar"/>
    <w:uiPriority w:val="99"/>
    <w:unhideWhenUsed/>
    <w:rsid w:val="00A42B4A"/>
    <w:pPr>
      <w:spacing w:after="120"/>
    </w:pPr>
  </w:style>
  <w:style w:type="character" w:customStyle="1" w:styleId="BodyTextChar">
    <w:name w:val="Body Text Char"/>
    <w:basedOn w:val="DefaultParagraphFont"/>
    <w:link w:val="BodyText"/>
    <w:uiPriority w:val="99"/>
    <w:rsid w:val="00A42B4A"/>
    <w:rPr>
      <w:rFonts w:ascii="Times New Roman" w:eastAsia="SimSun" w:hAnsi="Times New Roman" w:cs="Times New Roman"/>
      <w:sz w:val="20"/>
      <w:szCs w:val="20"/>
      <w:lang w:val="en-GB" w:eastAsia="sv-SE"/>
    </w:rPr>
  </w:style>
  <w:style w:type="paragraph" w:customStyle="1" w:styleId="Els-2ndorder-head">
    <w:name w:val="Els-2ndorder-head"/>
    <w:next w:val="Normal"/>
    <w:link w:val="Els-2ndorder-headCar"/>
    <w:uiPriority w:val="99"/>
    <w:qFormat/>
    <w:rsid w:val="00A42B4A"/>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character" w:customStyle="1" w:styleId="Els-2ndorder-headCar">
    <w:name w:val="Els-2ndorder-head Car"/>
    <w:basedOn w:val="DefaultParagraphFont"/>
    <w:link w:val="Els-2ndorder-head"/>
    <w:uiPriority w:val="99"/>
    <w:rsid w:val="00C245A8"/>
    <w:rPr>
      <w:rFonts w:ascii="Times New Roman" w:eastAsia="SimSun" w:hAnsi="Times New Roman" w:cs="Times New Roman"/>
      <w:i/>
      <w:sz w:val="20"/>
      <w:szCs w:val="20"/>
      <w:lang w:val="en-US"/>
    </w:rPr>
  </w:style>
  <w:style w:type="paragraph" w:customStyle="1" w:styleId="Els-3rdorder-head">
    <w:name w:val="Els-3rdorder-head"/>
    <w:next w:val="Normal"/>
    <w:uiPriority w:val="99"/>
    <w:rsid w:val="00A42B4A"/>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Normal"/>
    <w:uiPriority w:val="99"/>
    <w:rsid w:val="00A42B4A"/>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character" w:styleId="CommentReference">
    <w:name w:val="annotation reference"/>
    <w:basedOn w:val="DefaultParagraphFont"/>
    <w:rsid w:val="00A42B4A"/>
    <w:rPr>
      <w:rFonts w:cs="Times New Roman"/>
      <w:sz w:val="16"/>
      <w:szCs w:val="16"/>
    </w:rPr>
  </w:style>
  <w:style w:type="paragraph" w:styleId="CommentText">
    <w:name w:val="annotation text"/>
    <w:basedOn w:val="Normal"/>
    <w:link w:val="CommentTextChar"/>
    <w:rsid w:val="00A42B4A"/>
  </w:style>
  <w:style w:type="character" w:customStyle="1" w:styleId="CommentTextChar">
    <w:name w:val="Comment Text Char"/>
    <w:basedOn w:val="DefaultParagraphFont"/>
    <w:link w:val="CommentText"/>
    <w:rsid w:val="00A42B4A"/>
    <w:rPr>
      <w:rFonts w:ascii="Times New Roman" w:eastAsia="SimSun" w:hAnsi="Times New Roman" w:cs="Times New Roman"/>
      <w:sz w:val="20"/>
      <w:szCs w:val="20"/>
      <w:lang w:val="en-GB" w:eastAsia="sv-SE"/>
    </w:rPr>
  </w:style>
  <w:style w:type="paragraph" w:styleId="BalloonText">
    <w:name w:val="Balloon Text"/>
    <w:basedOn w:val="Normal"/>
    <w:link w:val="BalloonTextChar"/>
    <w:uiPriority w:val="99"/>
    <w:semiHidden/>
    <w:unhideWhenUsed/>
    <w:rsid w:val="00A42B4A"/>
    <w:rPr>
      <w:rFonts w:ascii="Tahoma" w:hAnsi="Tahoma" w:cs="Tahoma"/>
      <w:sz w:val="16"/>
      <w:szCs w:val="16"/>
    </w:rPr>
  </w:style>
  <w:style w:type="character" w:customStyle="1" w:styleId="BalloonTextChar">
    <w:name w:val="Balloon Text Char"/>
    <w:basedOn w:val="DefaultParagraphFont"/>
    <w:link w:val="BalloonText"/>
    <w:uiPriority w:val="99"/>
    <w:semiHidden/>
    <w:rsid w:val="00A42B4A"/>
    <w:rPr>
      <w:rFonts w:ascii="Tahoma" w:eastAsia="SimSun" w:hAnsi="Tahoma" w:cs="Tahoma"/>
      <w:sz w:val="16"/>
      <w:szCs w:val="16"/>
      <w:lang w:val="en-GB" w:eastAsia="sv-SE"/>
    </w:rPr>
  </w:style>
  <w:style w:type="paragraph" w:styleId="CommentSubject">
    <w:name w:val="annotation subject"/>
    <w:basedOn w:val="CommentText"/>
    <w:next w:val="CommentText"/>
    <w:link w:val="CommentSubjectChar"/>
    <w:uiPriority w:val="99"/>
    <w:semiHidden/>
    <w:unhideWhenUsed/>
    <w:rsid w:val="00A42B4A"/>
    <w:rPr>
      <w:b/>
      <w:bCs/>
    </w:rPr>
  </w:style>
  <w:style w:type="character" w:customStyle="1" w:styleId="CommentSubjectChar">
    <w:name w:val="Comment Subject Char"/>
    <w:basedOn w:val="CommentTextChar"/>
    <w:link w:val="CommentSubject"/>
    <w:uiPriority w:val="99"/>
    <w:semiHidden/>
    <w:rsid w:val="00A42B4A"/>
    <w:rPr>
      <w:rFonts w:ascii="Times New Roman" w:eastAsia="SimSun" w:hAnsi="Times New Roman" w:cs="Times New Roman"/>
      <w:b/>
      <w:bCs/>
      <w:sz w:val="20"/>
      <w:szCs w:val="20"/>
      <w:lang w:val="en-GB" w:eastAsia="sv-SE"/>
    </w:rPr>
  </w:style>
  <w:style w:type="character" w:styleId="Emphasis">
    <w:name w:val="Emphasis"/>
    <w:aliases w:val="Bibliografia"/>
    <w:rsid w:val="00A42B4A"/>
    <w:rPr>
      <w:color w:val="00B050"/>
    </w:rPr>
  </w:style>
  <w:style w:type="paragraph" w:customStyle="1" w:styleId="Els-body-text">
    <w:name w:val="Els-body-text"/>
    <w:rsid w:val="00A42B4A"/>
    <w:pPr>
      <w:keepNext/>
      <w:spacing w:after="0" w:line="240" w:lineRule="exact"/>
      <w:ind w:firstLine="238"/>
      <w:jc w:val="both"/>
    </w:pPr>
    <w:rPr>
      <w:rFonts w:ascii="Times New Roman" w:eastAsia="SimSun" w:hAnsi="Times New Roman" w:cs="Times New Roman"/>
      <w:sz w:val="20"/>
      <w:szCs w:val="20"/>
      <w:lang w:val="en-US"/>
    </w:rPr>
  </w:style>
  <w:style w:type="paragraph" w:styleId="ListParagraph">
    <w:name w:val="List Paragraph"/>
    <w:aliases w:val="cS List Paragraph,List Paragraph1"/>
    <w:basedOn w:val="Normal"/>
    <w:link w:val="ListParagraphChar"/>
    <w:uiPriority w:val="34"/>
    <w:qFormat/>
    <w:rsid w:val="00A42B4A"/>
    <w:pPr>
      <w:ind w:left="720"/>
      <w:contextualSpacing/>
    </w:pPr>
  </w:style>
  <w:style w:type="paragraph" w:customStyle="1" w:styleId="Textotablanormal">
    <w:name w:val="Texto tabla normal"/>
    <w:basedOn w:val="Normal"/>
    <w:qFormat/>
    <w:rsid w:val="00FF60BB"/>
    <w:pPr>
      <w:spacing w:line="240" w:lineRule="exact"/>
      <w:jc w:val="left"/>
    </w:pPr>
    <w:rPr>
      <w:rFonts w:ascii="Arial" w:eastAsia="Times New Roman" w:hAnsi="Arial" w:cs="Arial"/>
      <w:noProof/>
      <w:szCs w:val="16"/>
      <w:lang w:eastAsia="fr-FR"/>
    </w:rPr>
  </w:style>
  <w:style w:type="paragraph" w:customStyle="1" w:styleId="EstiloJustificado">
    <w:name w:val="Estilo Justificado"/>
    <w:basedOn w:val="Normal"/>
    <w:rsid w:val="00727A1E"/>
    <w:pPr>
      <w:spacing w:line="280" w:lineRule="exact"/>
    </w:pPr>
    <w:rPr>
      <w:rFonts w:ascii="Arial" w:eastAsia="Times New Roman" w:hAnsi="Arial"/>
      <w:noProof/>
      <w:sz w:val="22"/>
      <w:lang w:eastAsia="fr-FR"/>
    </w:rPr>
  </w:style>
  <w:style w:type="character" w:styleId="PlaceholderText">
    <w:name w:val="Placeholder Text"/>
    <w:basedOn w:val="DefaultParagraphFont"/>
    <w:uiPriority w:val="99"/>
    <w:semiHidden/>
    <w:rsid w:val="00F02828"/>
    <w:rPr>
      <w:color w:val="808080"/>
    </w:rPr>
  </w:style>
  <w:style w:type="paragraph" w:customStyle="1" w:styleId="Vieta">
    <w:name w:val="Viñeta"/>
    <w:basedOn w:val="BodyText"/>
    <w:qFormat/>
    <w:rsid w:val="00A534D5"/>
    <w:pPr>
      <w:numPr>
        <w:numId w:val="2"/>
      </w:numPr>
      <w:spacing w:before="60" w:after="60" w:line="280" w:lineRule="exact"/>
    </w:pPr>
    <w:rPr>
      <w:rFonts w:ascii="Arial" w:eastAsia="Times New Roman" w:hAnsi="Arial"/>
      <w:kern w:val="32"/>
      <w:sz w:val="22"/>
      <w:lang w:eastAsia="fi-FI"/>
    </w:rPr>
  </w:style>
  <w:style w:type="table" w:styleId="TableGrid">
    <w:name w:val="Table Grid"/>
    <w:basedOn w:val="TableNormal"/>
    <w:uiPriority w:val="59"/>
    <w:rsid w:val="00E67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303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1249A"/>
    <w:pPr>
      <w:tabs>
        <w:tab w:val="center" w:pos="4252"/>
        <w:tab w:val="right" w:pos="8504"/>
      </w:tabs>
    </w:pPr>
  </w:style>
  <w:style w:type="character" w:customStyle="1" w:styleId="HeaderChar">
    <w:name w:val="Header Char"/>
    <w:basedOn w:val="DefaultParagraphFont"/>
    <w:link w:val="Header"/>
    <w:uiPriority w:val="99"/>
    <w:rsid w:val="00D1249A"/>
    <w:rPr>
      <w:rFonts w:ascii="Times New Roman" w:eastAsia="SimSun" w:hAnsi="Times New Roman" w:cs="Times New Roman"/>
      <w:sz w:val="20"/>
      <w:szCs w:val="20"/>
      <w:lang w:val="en-GB" w:eastAsia="sv-SE"/>
    </w:rPr>
  </w:style>
  <w:style w:type="paragraph" w:styleId="Footer">
    <w:name w:val="footer"/>
    <w:basedOn w:val="Normal"/>
    <w:link w:val="FooterChar"/>
    <w:uiPriority w:val="99"/>
    <w:unhideWhenUsed/>
    <w:rsid w:val="00D1249A"/>
    <w:pPr>
      <w:tabs>
        <w:tab w:val="center" w:pos="4252"/>
        <w:tab w:val="right" w:pos="8504"/>
      </w:tabs>
    </w:pPr>
  </w:style>
  <w:style w:type="character" w:customStyle="1" w:styleId="FooterChar">
    <w:name w:val="Footer Char"/>
    <w:basedOn w:val="DefaultParagraphFont"/>
    <w:link w:val="Footer"/>
    <w:uiPriority w:val="99"/>
    <w:rsid w:val="00D1249A"/>
    <w:rPr>
      <w:rFonts w:ascii="Times New Roman" w:eastAsia="SimSun" w:hAnsi="Times New Roman" w:cs="Times New Roman"/>
      <w:sz w:val="20"/>
      <w:szCs w:val="20"/>
      <w:lang w:val="en-GB" w:eastAsia="sv-SE"/>
    </w:rPr>
  </w:style>
  <w:style w:type="character" w:customStyle="1" w:styleId="apple-converted-space">
    <w:name w:val="apple-converted-space"/>
    <w:basedOn w:val="DefaultParagraphFont"/>
    <w:rsid w:val="00820798"/>
  </w:style>
  <w:style w:type="character" w:styleId="Hyperlink">
    <w:name w:val="Hyperlink"/>
    <w:basedOn w:val="DefaultParagraphFont"/>
    <w:uiPriority w:val="99"/>
    <w:unhideWhenUsed/>
    <w:rsid w:val="002536D8"/>
    <w:rPr>
      <w:color w:val="0000FF" w:themeColor="hyperlink"/>
      <w:u w:val="single"/>
    </w:rPr>
  </w:style>
  <w:style w:type="paragraph" w:styleId="Caption">
    <w:name w:val="caption"/>
    <w:basedOn w:val="Normal"/>
    <w:next w:val="Normal"/>
    <w:link w:val="CaptionChar"/>
    <w:uiPriority w:val="35"/>
    <w:unhideWhenUsed/>
    <w:qFormat/>
    <w:rsid w:val="009142E2"/>
    <w:pPr>
      <w:spacing w:line="312" w:lineRule="auto"/>
    </w:pPr>
    <w:rPr>
      <w:rFonts w:ascii="Arial" w:hAnsi="Arial" w:cs="Arial"/>
      <w:b/>
      <w:bCs/>
      <w:sz w:val="22"/>
      <w:szCs w:val="22"/>
      <w:lang w:val="en-US"/>
    </w:rPr>
  </w:style>
  <w:style w:type="character" w:customStyle="1" w:styleId="CaptionChar">
    <w:name w:val="Caption Char"/>
    <w:basedOn w:val="DefaultParagraphFont"/>
    <w:link w:val="Caption"/>
    <w:uiPriority w:val="35"/>
    <w:rsid w:val="009142E2"/>
    <w:rPr>
      <w:rFonts w:ascii="Arial" w:eastAsia="SimSun" w:hAnsi="Arial" w:cs="Arial"/>
      <w:b/>
      <w:bCs/>
      <w:lang w:val="en-US" w:eastAsia="sv-SE"/>
    </w:rPr>
  </w:style>
  <w:style w:type="paragraph" w:styleId="NormalWeb">
    <w:name w:val="Normal (Web)"/>
    <w:basedOn w:val="Normal"/>
    <w:uiPriority w:val="99"/>
    <w:unhideWhenUsed/>
    <w:rsid w:val="002536D8"/>
    <w:pPr>
      <w:spacing w:before="100" w:beforeAutospacing="1" w:after="100" w:afterAutospacing="1"/>
      <w:jc w:val="left"/>
    </w:pPr>
    <w:rPr>
      <w:rFonts w:eastAsiaTheme="minorEastAsia"/>
      <w:sz w:val="24"/>
      <w:szCs w:val="24"/>
      <w:lang w:val="es-ES" w:eastAsia="es-ES"/>
    </w:rPr>
  </w:style>
  <w:style w:type="character" w:customStyle="1" w:styleId="hps">
    <w:name w:val="hps"/>
    <w:basedOn w:val="DefaultParagraphFont"/>
    <w:rsid w:val="002536D8"/>
  </w:style>
  <w:style w:type="table" w:customStyle="1" w:styleId="LightShading-Accent11">
    <w:name w:val="Light Shading - Accent 11"/>
    <w:basedOn w:val="TableNormal"/>
    <w:uiPriority w:val="60"/>
    <w:rsid w:val="00832E4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832E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ubttulo1paper">
    <w:name w:val="Subtítulo1_paper"/>
    <w:basedOn w:val="Els-2ndorder-head"/>
    <w:link w:val="Subttulo1paperCar"/>
    <w:qFormat/>
    <w:rsid w:val="00C245A8"/>
    <w:rPr>
      <w:sz w:val="22"/>
    </w:rPr>
  </w:style>
  <w:style w:type="character" w:customStyle="1" w:styleId="Subttulo1paperCar">
    <w:name w:val="Subtítulo1_paper Car"/>
    <w:basedOn w:val="Els-2ndorder-headCar"/>
    <w:link w:val="Subttulo1paper"/>
    <w:rsid w:val="00C245A8"/>
    <w:rPr>
      <w:rFonts w:ascii="Times New Roman" w:eastAsia="SimSun" w:hAnsi="Times New Roman" w:cs="Times New Roman"/>
      <w:i/>
      <w:sz w:val="20"/>
      <w:szCs w:val="20"/>
      <w:lang w:val="en-US"/>
    </w:rPr>
  </w:style>
  <w:style w:type="paragraph" w:customStyle="1" w:styleId="Ttulopaper">
    <w:name w:val="Título_paper"/>
    <w:basedOn w:val="Title"/>
    <w:link w:val="TtulopaperCar"/>
    <w:qFormat/>
    <w:rsid w:val="00C245A8"/>
    <w:pPr>
      <w:jc w:val="both"/>
    </w:pPr>
    <w:rPr>
      <w:sz w:val="22"/>
    </w:rPr>
  </w:style>
  <w:style w:type="character" w:customStyle="1" w:styleId="TtulopaperCar">
    <w:name w:val="Título_paper Car"/>
    <w:basedOn w:val="TitleChar"/>
    <w:link w:val="Ttulopaper"/>
    <w:qFormat/>
    <w:rsid w:val="00C245A8"/>
    <w:rPr>
      <w:rFonts w:ascii="Times New Roman" w:eastAsia="SimSun" w:hAnsi="Times New Roman" w:cs="Times New Roman"/>
      <w:b/>
      <w:sz w:val="20"/>
      <w:szCs w:val="20"/>
      <w:lang w:val="en-US"/>
    </w:rPr>
  </w:style>
  <w:style w:type="paragraph" w:customStyle="1" w:styleId="Figurepaper">
    <w:name w:val="Figure_paper"/>
    <w:basedOn w:val="Caption"/>
    <w:link w:val="FigurepaperCar"/>
    <w:qFormat/>
    <w:rsid w:val="00C245A8"/>
    <w:pPr>
      <w:spacing w:before="240" w:after="360"/>
    </w:pPr>
  </w:style>
  <w:style w:type="character" w:customStyle="1" w:styleId="FigurepaperCar">
    <w:name w:val="Figure_paper Car"/>
    <w:basedOn w:val="CaptionChar"/>
    <w:link w:val="Figurepaper"/>
    <w:rsid w:val="00C245A8"/>
    <w:rPr>
      <w:rFonts w:ascii="Times New Roman" w:eastAsiaTheme="minorEastAsia" w:hAnsi="Times New Roman" w:cs="Arial"/>
      <w:b/>
      <w:bCs/>
      <w:sz w:val="24"/>
      <w:szCs w:val="18"/>
      <w:lang w:val="en-US" w:eastAsia="es-ES"/>
    </w:rPr>
  </w:style>
  <w:style w:type="paragraph" w:customStyle="1" w:styleId="Tablepaper">
    <w:name w:val="Table_paper"/>
    <w:basedOn w:val="Caption"/>
    <w:link w:val="TablepaperCar"/>
    <w:qFormat/>
    <w:rsid w:val="00C245A8"/>
    <w:pPr>
      <w:keepNext/>
    </w:pPr>
  </w:style>
  <w:style w:type="character" w:customStyle="1" w:styleId="TablepaperCar">
    <w:name w:val="Table_paper Car"/>
    <w:basedOn w:val="CaptionChar"/>
    <w:link w:val="Tablepaper"/>
    <w:rsid w:val="00C245A8"/>
    <w:rPr>
      <w:rFonts w:ascii="Times New Roman" w:eastAsiaTheme="minorEastAsia" w:hAnsi="Times New Roman" w:cs="Arial"/>
      <w:b/>
      <w:bCs/>
      <w:sz w:val="24"/>
      <w:szCs w:val="18"/>
      <w:lang w:val="en-US" w:eastAsia="es-ES"/>
    </w:rPr>
  </w:style>
  <w:style w:type="paragraph" w:styleId="FootnoteText">
    <w:name w:val="footnote text"/>
    <w:basedOn w:val="Normal"/>
    <w:link w:val="FootnoteTextChar"/>
    <w:uiPriority w:val="99"/>
    <w:unhideWhenUsed/>
    <w:rsid w:val="002B5622"/>
  </w:style>
  <w:style w:type="character" w:customStyle="1" w:styleId="FootnoteTextChar">
    <w:name w:val="Footnote Text Char"/>
    <w:basedOn w:val="DefaultParagraphFont"/>
    <w:link w:val="FootnoteText"/>
    <w:uiPriority w:val="99"/>
    <w:qFormat/>
    <w:rsid w:val="002B5622"/>
    <w:rPr>
      <w:rFonts w:ascii="Times New Roman" w:eastAsia="SimSun" w:hAnsi="Times New Roman" w:cs="Times New Roman"/>
      <w:sz w:val="20"/>
      <w:szCs w:val="20"/>
      <w:lang w:val="en-GB" w:eastAsia="sv-SE"/>
    </w:rPr>
  </w:style>
  <w:style w:type="character" w:styleId="FootnoteReference">
    <w:name w:val="footnote reference"/>
    <w:basedOn w:val="DefaultParagraphFont"/>
    <w:uiPriority w:val="99"/>
    <w:semiHidden/>
    <w:unhideWhenUsed/>
    <w:rsid w:val="002B5622"/>
    <w:rPr>
      <w:vertAlign w:val="superscript"/>
    </w:rPr>
  </w:style>
  <w:style w:type="character" w:styleId="LineNumber">
    <w:name w:val="line number"/>
    <w:basedOn w:val="DefaultParagraphFont"/>
    <w:uiPriority w:val="99"/>
    <w:semiHidden/>
    <w:unhideWhenUsed/>
    <w:rsid w:val="00CD568D"/>
  </w:style>
  <w:style w:type="paragraph" w:styleId="Revision">
    <w:name w:val="Revision"/>
    <w:hidden/>
    <w:uiPriority w:val="99"/>
    <w:semiHidden/>
    <w:rsid w:val="0030323E"/>
    <w:pPr>
      <w:spacing w:after="0" w:line="240" w:lineRule="auto"/>
    </w:pPr>
    <w:rPr>
      <w:rFonts w:ascii="Times New Roman" w:eastAsia="SimSun" w:hAnsi="Times New Roman" w:cs="Times New Roman"/>
      <w:sz w:val="20"/>
      <w:szCs w:val="20"/>
      <w:lang w:val="en-GB" w:eastAsia="sv-SE"/>
    </w:rPr>
  </w:style>
  <w:style w:type="character" w:customStyle="1" w:styleId="style241">
    <w:name w:val="style241"/>
    <w:basedOn w:val="DefaultParagraphFont"/>
    <w:rsid w:val="00B712E2"/>
    <w:rPr>
      <w:rFonts w:ascii="Arial" w:hAnsi="Arial" w:cs="Arial" w:hint="default"/>
      <w:sz w:val="20"/>
      <w:szCs w:val="20"/>
    </w:rPr>
  </w:style>
  <w:style w:type="character" w:styleId="Strong">
    <w:name w:val="Strong"/>
    <w:basedOn w:val="DefaultParagraphFont"/>
    <w:uiPriority w:val="22"/>
    <w:qFormat/>
    <w:rsid w:val="00B712E2"/>
    <w:rPr>
      <w:b/>
      <w:bCs/>
    </w:rPr>
  </w:style>
  <w:style w:type="table" w:customStyle="1" w:styleId="Tablaconcuadrcula3">
    <w:name w:val="Tabla con cuadrícula3"/>
    <w:basedOn w:val="TableNormal"/>
    <w:next w:val="TableGrid"/>
    <w:uiPriority w:val="59"/>
    <w:rsid w:val="0018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ladenotaalpie">
    <w:name w:val="Ancla de nota al pie"/>
    <w:rsid w:val="002747D7"/>
    <w:rPr>
      <w:vertAlign w:val="superscript"/>
    </w:rPr>
  </w:style>
  <w:style w:type="character" w:customStyle="1" w:styleId="Caracteresdenotaalpie">
    <w:name w:val="Caracteres de nota al pie"/>
    <w:qFormat/>
    <w:rsid w:val="002747D7"/>
  </w:style>
  <w:style w:type="character" w:customStyle="1" w:styleId="EnlacedeInternet">
    <w:name w:val="Enlace de Internet"/>
    <w:basedOn w:val="DefaultParagraphFont"/>
    <w:uiPriority w:val="99"/>
    <w:unhideWhenUsed/>
    <w:rsid w:val="000634FB"/>
    <w:rPr>
      <w:color w:val="0000FF"/>
      <w:u w:val="single"/>
    </w:rPr>
  </w:style>
  <w:style w:type="character" w:customStyle="1" w:styleId="UnresolvedMention1">
    <w:name w:val="Unresolved Mention1"/>
    <w:basedOn w:val="DefaultParagraphFont"/>
    <w:uiPriority w:val="99"/>
    <w:semiHidden/>
    <w:unhideWhenUsed/>
    <w:rsid w:val="005F3832"/>
    <w:rPr>
      <w:color w:val="605E5C"/>
      <w:shd w:val="clear" w:color="auto" w:fill="E1DFDD"/>
    </w:rPr>
  </w:style>
  <w:style w:type="paragraph" w:styleId="PlainText">
    <w:name w:val="Plain Text"/>
    <w:basedOn w:val="Normal"/>
    <w:link w:val="PlainTextChar"/>
    <w:uiPriority w:val="99"/>
    <w:unhideWhenUsed/>
    <w:rsid w:val="00282947"/>
    <w:pPr>
      <w:jc w:val="left"/>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282947"/>
    <w:rPr>
      <w:rFonts w:ascii="Calibri" w:hAnsi="Calibri"/>
      <w:szCs w:val="21"/>
      <w:lang w:val="en-US"/>
    </w:rPr>
  </w:style>
  <w:style w:type="character" w:customStyle="1" w:styleId="ListParagraphChar">
    <w:name w:val="List Paragraph Char"/>
    <w:aliases w:val="cS List Paragraph Char,List Paragraph1 Char"/>
    <w:link w:val="ListParagraph"/>
    <w:uiPriority w:val="34"/>
    <w:locked/>
    <w:rsid w:val="00B31F00"/>
    <w:rPr>
      <w:rFonts w:ascii="Times New Roman" w:eastAsia="SimSun" w:hAnsi="Times New Roman" w:cs="Times New Roman"/>
      <w:sz w:val="20"/>
      <w:szCs w:val="20"/>
      <w:lang w:val="en-GB" w:eastAsia="sv-SE"/>
    </w:rPr>
  </w:style>
  <w:style w:type="character" w:customStyle="1" w:styleId="UnresolvedMention2">
    <w:name w:val="Unresolved Mention2"/>
    <w:basedOn w:val="DefaultParagraphFont"/>
    <w:uiPriority w:val="99"/>
    <w:semiHidden/>
    <w:unhideWhenUsed/>
    <w:rsid w:val="002A6AB2"/>
    <w:rPr>
      <w:color w:val="605E5C"/>
      <w:shd w:val="clear" w:color="auto" w:fill="E1DFDD"/>
    </w:rPr>
  </w:style>
  <w:style w:type="character" w:customStyle="1" w:styleId="articlecitationpages">
    <w:name w:val="articlecitation_pages"/>
    <w:basedOn w:val="DefaultParagraphFont"/>
    <w:rsid w:val="00B62008"/>
  </w:style>
  <w:style w:type="character" w:customStyle="1" w:styleId="NamesChar">
    <w:name w:val="Names Char"/>
    <w:basedOn w:val="DefaultParagraphFont"/>
    <w:link w:val="Names"/>
    <w:locked/>
    <w:rsid w:val="00466F92"/>
    <w:rPr>
      <w:rFonts w:ascii="Times New Roman" w:hAnsi="Times New Roman" w:cs="Times New Roman"/>
      <w:sz w:val="24"/>
      <w:lang w:val="en-US"/>
    </w:rPr>
  </w:style>
  <w:style w:type="paragraph" w:customStyle="1" w:styleId="Names">
    <w:name w:val="Names"/>
    <w:basedOn w:val="Normal"/>
    <w:link w:val="NamesChar"/>
    <w:qFormat/>
    <w:rsid w:val="00466F92"/>
    <w:pPr>
      <w:spacing w:after="120"/>
    </w:pPr>
    <w:rPr>
      <w:rFonts w:eastAsiaTheme="minorHAnsi"/>
      <w:sz w:val="24"/>
      <w:szCs w:val="22"/>
      <w:lang w:val="en-US" w:eastAsia="en-US"/>
    </w:rPr>
  </w:style>
  <w:style w:type="character" w:customStyle="1" w:styleId="Mencinsinresolver1">
    <w:name w:val="Mención sin resolver1"/>
    <w:basedOn w:val="DefaultParagraphFont"/>
    <w:uiPriority w:val="99"/>
    <w:semiHidden/>
    <w:unhideWhenUsed/>
    <w:rsid w:val="00B65FBE"/>
    <w:rPr>
      <w:color w:val="605E5C"/>
      <w:shd w:val="clear" w:color="auto" w:fill="E1DFDD"/>
    </w:rPr>
  </w:style>
  <w:style w:type="table" w:styleId="PlainTable3">
    <w:name w:val="Plain Table 3"/>
    <w:basedOn w:val="TableNormal"/>
    <w:uiPriority w:val="43"/>
    <w:rsid w:val="008D0B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LOCK">
    <w:name w:val="BLOCK"/>
    <w:basedOn w:val="Normal"/>
    <w:link w:val="BLOCKCar"/>
    <w:qFormat/>
    <w:rsid w:val="008D0BAE"/>
    <w:pPr>
      <w:shd w:val="clear" w:color="auto" w:fill="4F81BD" w:themeFill="accent1"/>
      <w:spacing w:line="276" w:lineRule="auto"/>
    </w:pPr>
    <w:rPr>
      <w:rFonts w:asciiTheme="minorHAnsi" w:eastAsiaTheme="minorHAnsi" w:hAnsiTheme="minorHAnsi" w:cstheme="minorBidi"/>
      <w:b/>
      <w:color w:val="FFFFFF" w:themeColor="background1"/>
      <w:lang w:val="en-US" w:eastAsia="en-US"/>
    </w:rPr>
  </w:style>
  <w:style w:type="character" w:customStyle="1" w:styleId="BLOCKCar">
    <w:name w:val="BLOCK Car"/>
    <w:basedOn w:val="DefaultParagraphFont"/>
    <w:link w:val="BLOCK"/>
    <w:rsid w:val="008D0BAE"/>
    <w:rPr>
      <w:b/>
      <w:color w:val="FFFFFF" w:themeColor="background1"/>
      <w:sz w:val="20"/>
      <w:szCs w:val="20"/>
      <w:shd w:val="clear" w:color="auto" w:fill="4F81BD" w:themeFill="accent1"/>
      <w:lang w:val="en-US"/>
    </w:rPr>
  </w:style>
  <w:style w:type="paragraph" w:customStyle="1" w:styleId="Scripters">
    <w:name w:val="Scripters"/>
    <w:basedOn w:val="Normal"/>
    <w:link w:val="ScriptersCar"/>
    <w:qFormat/>
    <w:rsid w:val="008D0BAE"/>
    <w:rPr>
      <w:rFonts w:ascii="Arial" w:eastAsia="Times New Roman" w:hAnsi="Arial" w:cs="Calibri Light"/>
      <w:i/>
      <w:color w:val="808080" w:themeColor="background1" w:themeShade="80"/>
      <w:sz w:val="22"/>
      <w:szCs w:val="18"/>
      <w:lang w:val="de-DE" w:eastAsia="es-ES"/>
    </w:rPr>
  </w:style>
  <w:style w:type="character" w:customStyle="1" w:styleId="ScriptersCar">
    <w:name w:val="Scripters Car"/>
    <w:basedOn w:val="DefaultParagraphFont"/>
    <w:link w:val="Scripters"/>
    <w:rsid w:val="008D0BAE"/>
    <w:rPr>
      <w:rFonts w:ascii="Arial" w:eastAsia="Times New Roman" w:hAnsi="Arial" w:cs="Calibri Light"/>
      <w:i/>
      <w:color w:val="808080" w:themeColor="background1" w:themeShade="80"/>
      <w:szCs w:val="18"/>
      <w:lang w:val="de-DE" w:eastAsia="es-ES"/>
    </w:rPr>
  </w:style>
  <w:style w:type="paragraph" w:customStyle="1" w:styleId="Ttulos">
    <w:name w:val="Títulos"/>
    <w:basedOn w:val="Normal"/>
    <w:link w:val="TtulosCar"/>
    <w:qFormat/>
    <w:rsid w:val="008D0BAE"/>
    <w:pPr>
      <w:shd w:val="clear" w:color="auto" w:fill="E95E0F"/>
      <w:ind w:left="709" w:hanging="709"/>
      <w:jc w:val="center"/>
    </w:pPr>
    <w:rPr>
      <w:rFonts w:ascii="Arial" w:eastAsia="Times New Roman" w:hAnsi="Arial" w:cs="Calibri Light"/>
      <w:color w:val="FFFFFF"/>
      <w:sz w:val="24"/>
      <w:szCs w:val="18"/>
      <w:lang w:val="de-DE" w:eastAsia="nl-NL"/>
    </w:rPr>
  </w:style>
  <w:style w:type="character" w:customStyle="1" w:styleId="TtulosCar">
    <w:name w:val="Títulos Car"/>
    <w:basedOn w:val="DefaultParagraphFont"/>
    <w:link w:val="Ttulos"/>
    <w:rsid w:val="008D0BAE"/>
    <w:rPr>
      <w:rFonts w:ascii="Arial" w:eastAsia="Times New Roman" w:hAnsi="Arial" w:cs="Calibri Light"/>
      <w:color w:val="FFFFFF"/>
      <w:sz w:val="24"/>
      <w:szCs w:val="18"/>
      <w:shd w:val="clear" w:color="auto" w:fill="E95E0F"/>
      <w:lang w:val="de-DE" w:eastAsia="nl-NL"/>
    </w:rPr>
  </w:style>
  <w:style w:type="paragraph" w:customStyle="1" w:styleId="Bases">
    <w:name w:val="Bases"/>
    <w:basedOn w:val="Normal"/>
    <w:link w:val="BasesCar"/>
    <w:qFormat/>
    <w:rsid w:val="008D0BAE"/>
    <w:pPr>
      <w:shd w:val="clear" w:color="auto" w:fill="F59D6B"/>
      <w:ind w:left="709" w:hanging="709"/>
      <w:jc w:val="left"/>
    </w:pPr>
    <w:rPr>
      <w:rFonts w:ascii="Arial" w:eastAsia="Times New Roman" w:hAnsi="Arial" w:cs="Calibri Light"/>
      <w:color w:val="FFFFFF"/>
      <w:sz w:val="22"/>
      <w:szCs w:val="18"/>
      <w:lang w:val="de-DE" w:eastAsia="nl-NL"/>
    </w:rPr>
  </w:style>
  <w:style w:type="character" w:customStyle="1" w:styleId="BasesCar">
    <w:name w:val="Bases Car"/>
    <w:basedOn w:val="DefaultParagraphFont"/>
    <w:link w:val="Bases"/>
    <w:rsid w:val="008D0BAE"/>
    <w:rPr>
      <w:rFonts w:ascii="Arial" w:eastAsia="Times New Roman" w:hAnsi="Arial" w:cs="Calibri Light"/>
      <w:color w:val="FFFFFF"/>
      <w:szCs w:val="18"/>
      <w:shd w:val="clear" w:color="auto" w:fill="F59D6B"/>
      <w:lang w:val="de-D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440">
      <w:bodyDiv w:val="1"/>
      <w:marLeft w:val="0"/>
      <w:marRight w:val="0"/>
      <w:marTop w:val="0"/>
      <w:marBottom w:val="0"/>
      <w:divBdr>
        <w:top w:val="none" w:sz="0" w:space="0" w:color="auto"/>
        <w:left w:val="none" w:sz="0" w:space="0" w:color="auto"/>
        <w:bottom w:val="none" w:sz="0" w:space="0" w:color="auto"/>
        <w:right w:val="none" w:sz="0" w:space="0" w:color="auto"/>
      </w:divBdr>
    </w:div>
    <w:div w:id="24714527">
      <w:bodyDiv w:val="1"/>
      <w:marLeft w:val="0"/>
      <w:marRight w:val="0"/>
      <w:marTop w:val="0"/>
      <w:marBottom w:val="0"/>
      <w:divBdr>
        <w:top w:val="none" w:sz="0" w:space="0" w:color="auto"/>
        <w:left w:val="none" w:sz="0" w:space="0" w:color="auto"/>
        <w:bottom w:val="none" w:sz="0" w:space="0" w:color="auto"/>
        <w:right w:val="none" w:sz="0" w:space="0" w:color="auto"/>
      </w:divBdr>
    </w:div>
    <w:div w:id="62528194">
      <w:bodyDiv w:val="1"/>
      <w:marLeft w:val="0"/>
      <w:marRight w:val="0"/>
      <w:marTop w:val="0"/>
      <w:marBottom w:val="0"/>
      <w:divBdr>
        <w:top w:val="none" w:sz="0" w:space="0" w:color="auto"/>
        <w:left w:val="none" w:sz="0" w:space="0" w:color="auto"/>
        <w:bottom w:val="none" w:sz="0" w:space="0" w:color="auto"/>
        <w:right w:val="none" w:sz="0" w:space="0" w:color="auto"/>
      </w:divBdr>
    </w:div>
    <w:div w:id="68042831">
      <w:bodyDiv w:val="1"/>
      <w:marLeft w:val="0"/>
      <w:marRight w:val="0"/>
      <w:marTop w:val="0"/>
      <w:marBottom w:val="0"/>
      <w:divBdr>
        <w:top w:val="none" w:sz="0" w:space="0" w:color="auto"/>
        <w:left w:val="none" w:sz="0" w:space="0" w:color="auto"/>
        <w:bottom w:val="none" w:sz="0" w:space="0" w:color="auto"/>
        <w:right w:val="none" w:sz="0" w:space="0" w:color="auto"/>
      </w:divBdr>
    </w:div>
    <w:div w:id="87242193">
      <w:bodyDiv w:val="1"/>
      <w:marLeft w:val="0"/>
      <w:marRight w:val="0"/>
      <w:marTop w:val="0"/>
      <w:marBottom w:val="0"/>
      <w:divBdr>
        <w:top w:val="none" w:sz="0" w:space="0" w:color="auto"/>
        <w:left w:val="none" w:sz="0" w:space="0" w:color="auto"/>
        <w:bottom w:val="none" w:sz="0" w:space="0" w:color="auto"/>
        <w:right w:val="none" w:sz="0" w:space="0" w:color="auto"/>
      </w:divBdr>
      <w:divsChild>
        <w:div w:id="994651803">
          <w:marLeft w:val="0"/>
          <w:marRight w:val="0"/>
          <w:marTop w:val="0"/>
          <w:marBottom w:val="0"/>
          <w:divBdr>
            <w:top w:val="none" w:sz="0" w:space="0" w:color="auto"/>
            <w:left w:val="none" w:sz="0" w:space="0" w:color="auto"/>
            <w:bottom w:val="none" w:sz="0" w:space="0" w:color="auto"/>
            <w:right w:val="none" w:sz="0" w:space="0" w:color="auto"/>
          </w:divBdr>
          <w:divsChild>
            <w:div w:id="220798337">
              <w:marLeft w:val="0"/>
              <w:marRight w:val="0"/>
              <w:marTop w:val="0"/>
              <w:marBottom w:val="0"/>
              <w:divBdr>
                <w:top w:val="none" w:sz="0" w:space="0" w:color="auto"/>
                <w:left w:val="none" w:sz="0" w:space="0" w:color="auto"/>
                <w:bottom w:val="none" w:sz="0" w:space="0" w:color="auto"/>
                <w:right w:val="none" w:sz="0" w:space="0" w:color="auto"/>
              </w:divBdr>
              <w:divsChild>
                <w:div w:id="1693065935">
                  <w:marLeft w:val="0"/>
                  <w:marRight w:val="0"/>
                  <w:marTop w:val="0"/>
                  <w:marBottom w:val="0"/>
                  <w:divBdr>
                    <w:top w:val="none" w:sz="0" w:space="0" w:color="auto"/>
                    <w:left w:val="none" w:sz="0" w:space="0" w:color="auto"/>
                    <w:bottom w:val="none" w:sz="0" w:space="0" w:color="auto"/>
                    <w:right w:val="none" w:sz="0" w:space="0" w:color="auto"/>
                  </w:divBdr>
                  <w:divsChild>
                    <w:div w:id="1458062690">
                      <w:marLeft w:val="0"/>
                      <w:marRight w:val="0"/>
                      <w:marTop w:val="0"/>
                      <w:marBottom w:val="0"/>
                      <w:divBdr>
                        <w:top w:val="none" w:sz="0" w:space="0" w:color="auto"/>
                        <w:left w:val="none" w:sz="0" w:space="0" w:color="auto"/>
                        <w:bottom w:val="none" w:sz="0" w:space="0" w:color="auto"/>
                        <w:right w:val="none" w:sz="0" w:space="0" w:color="auto"/>
                      </w:divBdr>
                      <w:divsChild>
                        <w:div w:id="6837686">
                          <w:marLeft w:val="0"/>
                          <w:marRight w:val="0"/>
                          <w:marTop w:val="0"/>
                          <w:marBottom w:val="0"/>
                          <w:divBdr>
                            <w:top w:val="none" w:sz="0" w:space="0" w:color="auto"/>
                            <w:left w:val="none" w:sz="0" w:space="0" w:color="auto"/>
                            <w:bottom w:val="none" w:sz="0" w:space="0" w:color="auto"/>
                            <w:right w:val="none" w:sz="0" w:space="0" w:color="auto"/>
                          </w:divBdr>
                          <w:divsChild>
                            <w:div w:id="870537356">
                              <w:marLeft w:val="0"/>
                              <w:marRight w:val="0"/>
                              <w:marTop w:val="0"/>
                              <w:marBottom w:val="0"/>
                              <w:divBdr>
                                <w:top w:val="none" w:sz="0" w:space="0" w:color="auto"/>
                                <w:left w:val="none" w:sz="0" w:space="0" w:color="auto"/>
                                <w:bottom w:val="none" w:sz="0" w:space="0" w:color="auto"/>
                                <w:right w:val="none" w:sz="0" w:space="0" w:color="auto"/>
                              </w:divBdr>
                              <w:divsChild>
                                <w:div w:id="877353654">
                                  <w:marLeft w:val="0"/>
                                  <w:marRight w:val="0"/>
                                  <w:marTop w:val="0"/>
                                  <w:marBottom w:val="0"/>
                                  <w:divBdr>
                                    <w:top w:val="none" w:sz="0" w:space="0" w:color="auto"/>
                                    <w:left w:val="none" w:sz="0" w:space="0" w:color="auto"/>
                                    <w:bottom w:val="none" w:sz="0" w:space="0" w:color="auto"/>
                                    <w:right w:val="none" w:sz="0" w:space="0" w:color="auto"/>
                                  </w:divBdr>
                                  <w:divsChild>
                                    <w:div w:id="1155995770">
                                      <w:marLeft w:val="0"/>
                                      <w:marRight w:val="0"/>
                                      <w:marTop w:val="0"/>
                                      <w:marBottom w:val="0"/>
                                      <w:divBdr>
                                        <w:top w:val="none" w:sz="0" w:space="0" w:color="auto"/>
                                        <w:left w:val="none" w:sz="0" w:space="0" w:color="auto"/>
                                        <w:bottom w:val="none" w:sz="0" w:space="0" w:color="auto"/>
                                        <w:right w:val="none" w:sz="0" w:space="0" w:color="auto"/>
                                      </w:divBdr>
                                      <w:divsChild>
                                        <w:div w:id="1386680847">
                                          <w:marLeft w:val="0"/>
                                          <w:marRight w:val="0"/>
                                          <w:marTop w:val="0"/>
                                          <w:marBottom w:val="0"/>
                                          <w:divBdr>
                                            <w:top w:val="none" w:sz="0" w:space="0" w:color="auto"/>
                                            <w:left w:val="none" w:sz="0" w:space="0" w:color="auto"/>
                                            <w:bottom w:val="none" w:sz="0" w:space="0" w:color="auto"/>
                                            <w:right w:val="none" w:sz="0" w:space="0" w:color="auto"/>
                                          </w:divBdr>
                                          <w:divsChild>
                                            <w:div w:id="893471633">
                                              <w:marLeft w:val="0"/>
                                              <w:marRight w:val="0"/>
                                              <w:marTop w:val="0"/>
                                              <w:marBottom w:val="0"/>
                                              <w:divBdr>
                                                <w:top w:val="none" w:sz="0" w:space="0" w:color="auto"/>
                                                <w:left w:val="none" w:sz="0" w:space="0" w:color="auto"/>
                                                <w:bottom w:val="none" w:sz="0" w:space="0" w:color="auto"/>
                                                <w:right w:val="none" w:sz="0" w:space="0" w:color="auto"/>
                                              </w:divBdr>
                                              <w:divsChild>
                                                <w:div w:id="1813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45331">
      <w:bodyDiv w:val="1"/>
      <w:marLeft w:val="0"/>
      <w:marRight w:val="0"/>
      <w:marTop w:val="0"/>
      <w:marBottom w:val="0"/>
      <w:divBdr>
        <w:top w:val="none" w:sz="0" w:space="0" w:color="auto"/>
        <w:left w:val="none" w:sz="0" w:space="0" w:color="auto"/>
        <w:bottom w:val="none" w:sz="0" w:space="0" w:color="auto"/>
        <w:right w:val="none" w:sz="0" w:space="0" w:color="auto"/>
      </w:divBdr>
    </w:div>
    <w:div w:id="108208976">
      <w:bodyDiv w:val="1"/>
      <w:marLeft w:val="0"/>
      <w:marRight w:val="0"/>
      <w:marTop w:val="0"/>
      <w:marBottom w:val="0"/>
      <w:divBdr>
        <w:top w:val="none" w:sz="0" w:space="0" w:color="auto"/>
        <w:left w:val="none" w:sz="0" w:space="0" w:color="auto"/>
        <w:bottom w:val="none" w:sz="0" w:space="0" w:color="auto"/>
        <w:right w:val="none" w:sz="0" w:space="0" w:color="auto"/>
      </w:divBdr>
    </w:div>
    <w:div w:id="110587338">
      <w:bodyDiv w:val="1"/>
      <w:marLeft w:val="0"/>
      <w:marRight w:val="0"/>
      <w:marTop w:val="0"/>
      <w:marBottom w:val="0"/>
      <w:divBdr>
        <w:top w:val="none" w:sz="0" w:space="0" w:color="auto"/>
        <w:left w:val="none" w:sz="0" w:space="0" w:color="auto"/>
        <w:bottom w:val="none" w:sz="0" w:space="0" w:color="auto"/>
        <w:right w:val="none" w:sz="0" w:space="0" w:color="auto"/>
      </w:divBdr>
    </w:div>
    <w:div w:id="228543754">
      <w:bodyDiv w:val="1"/>
      <w:marLeft w:val="0"/>
      <w:marRight w:val="0"/>
      <w:marTop w:val="0"/>
      <w:marBottom w:val="0"/>
      <w:divBdr>
        <w:top w:val="none" w:sz="0" w:space="0" w:color="auto"/>
        <w:left w:val="none" w:sz="0" w:space="0" w:color="auto"/>
        <w:bottom w:val="none" w:sz="0" w:space="0" w:color="auto"/>
        <w:right w:val="none" w:sz="0" w:space="0" w:color="auto"/>
      </w:divBdr>
    </w:div>
    <w:div w:id="230390390">
      <w:bodyDiv w:val="1"/>
      <w:marLeft w:val="0"/>
      <w:marRight w:val="0"/>
      <w:marTop w:val="0"/>
      <w:marBottom w:val="0"/>
      <w:divBdr>
        <w:top w:val="none" w:sz="0" w:space="0" w:color="auto"/>
        <w:left w:val="none" w:sz="0" w:space="0" w:color="auto"/>
        <w:bottom w:val="none" w:sz="0" w:space="0" w:color="auto"/>
        <w:right w:val="none" w:sz="0" w:space="0" w:color="auto"/>
      </w:divBdr>
    </w:div>
    <w:div w:id="281107531">
      <w:bodyDiv w:val="1"/>
      <w:marLeft w:val="0"/>
      <w:marRight w:val="0"/>
      <w:marTop w:val="0"/>
      <w:marBottom w:val="0"/>
      <w:divBdr>
        <w:top w:val="none" w:sz="0" w:space="0" w:color="auto"/>
        <w:left w:val="none" w:sz="0" w:space="0" w:color="auto"/>
        <w:bottom w:val="none" w:sz="0" w:space="0" w:color="auto"/>
        <w:right w:val="none" w:sz="0" w:space="0" w:color="auto"/>
      </w:divBdr>
    </w:div>
    <w:div w:id="285938295">
      <w:bodyDiv w:val="1"/>
      <w:marLeft w:val="0"/>
      <w:marRight w:val="0"/>
      <w:marTop w:val="0"/>
      <w:marBottom w:val="0"/>
      <w:divBdr>
        <w:top w:val="none" w:sz="0" w:space="0" w:color="auto"/>
        <w:left w:val="none" w:sz="0" w:space="0" w:color="auto"/>
        <w:bottom w:val="none" w:sz="0" w:space="0" w:color="auto"/>
        <w:right w:val="none" w:sz="0" w:space="0" w:color="auto"/>
      </w:divBdr>
    </w:div>
    <w:div w:id="351882930">
      <w:bodyDiv w:val="1"/>
      <w:marLeft w:val="0"/>
      <w:marRight w:val="0"/>
      <w:marTop w:val="0"/>
      <w:marBottom w:val="0"/>
      <w:divBdr>
        <w:top w:val="none" w:sz="0" w:space="0" w:color="auto"/>
        <w:left w:val="none" w:sz="0" w:space="0" w:color="auto"/>
        <w:bottom w:val="none" w:sz="0" w:space="0" w:color="auto"/>
        <w:right w:val="none" w:sz="0" w:space="0" w:color="auto"/>
      </w:divBdr>
    </w:div>
    <w:div w:id="353728023">
      <w:bodyDiv w:val="1"/>
      <w:marLeft w:val="0"/>
      <w:marRight w:val="0"/>
      <w:marTop w:val="0"/>
      <w:marBottom w:val="0"/>
      <w:divBdr>
        <w:top w:val="none" w:sz="0" w:space="0" w:color="auto"/>
        <w:left w:val="none" w:sz="0" w:space="0" w:color="auto"/>
        <w:bottom w:val="none" w:sz="0" w:space="0" w:color="auto"/>
        <w:right w:val="none" w:sz="0" w:space="0" w:color="auto"/>
      </w:divBdr>
      <w:divsChild>
        <w:div w:id="207643045">
          <w:marLeft w:val="0"/>
          <w:marRight w:val="0"/>
          <w:marTop w:val="0"/>
          <w:marBottom w:val="0"/>
          <w:divBdr>
            <w:top w:val="single" w:sz="2" w:space="0" w:color="2E2E2E"/>
            <w:left w:val="single" w:sz="2" w:space="0" w:color="2E2E2E"/>
            <w:bottom w:val="single" w:sz="2" w:space="0" w:color="2E2E2E"/>
            <w:right w:val="single" w:sz="2" w:space="0" w:color="2E2E2E"/>
          </w:divBdr>
          <w:divsChild>
            <w:div w:id="301160197">
              <w:marLeft w:val="0"/>
              <w:marRight w:val="0"/>
              <w:marTop w:val="0"/>
              <w:marBottom w:val="0"/>
              <w:divBdr>
                <w:top w:val="single" w:sz="4" w:space="0" w:color="C9C9C9"/>
                <w:left w:val="none" w:sz="0" w:space="0" w:color="auto"/>
                <w:bottom w:val="none" w:sz="0" w:space="0" w:color="auto"/>
                <w:right w:val="none" w:sz="0" w:space="0" w:color="auto"/>
              </w:divBdr>
              <w:divsChild>
                <w:div w:id="1458839218">
                  <w:marLeft w:val="0"/>
                  <w:marRight w:val="0"/>
                  <w:marTop w:val="0"/>
                  <w:marBottom w:val="0"/>
                  <w:divBdr>
                    <w:top w:val="none" w:sz="0" w:space="0" w:color="auto"/>
                    <w:left w:val="none" w:sz="0" w:space="0" w:color="auto"/>
                    <w:bottom w:val="none" w:sz="0" w:space="0" w:color="auto"/>
                    <w:right w:val="none" w:sz="0" w:space="0" w:color="auto"/>
                  </w:divBdr>
                  <w:divsChild>
                    <w:div w:id="1289044065">
                      <w:marLeft w:val="0"/>
                      <w:marRight w:val="0"/>
                      <w:marTop w:val="0"/>
                      <w:marBottom w:val="0"/>
                      <w:divBdr>
                        <w:top w:val="none" w:sz="0" w:space="0" w:color="auto"/>
                        <w:left w:val="none" w:sz="0" w:space="0" w:color="auto"/>
                        <w:bottom w:val="none" w:sz="0" w:space="0" w:color="auto"/>
                        <w:right w:val="none" w:sz="0" w:space="0" w:color="auto"/>
                      </w:divBdr>
                      <w:divsChild>
                        <w:div w:id="15585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463759">
      <w:bodyDiv w:val="1"/>
      <w:marLeft w:val="0"/>
      <w:marRight w:val="0"/>
      <w:marTop w:val="0"/>
      <w:marBottom w:val="0"/>
      <w:divBdr>
        <w:top w:val="none" w:sz="0" w:space="0" w:color="auto"/>
        <w:left w:val="none" w:sz="0" w:space="0" w:color="auto"/>
        <w:bottom w:val="none" w:sz="0" w:space="0" w:color="auto"/>
        <w:right w:val="none" w:sz="0" w:space="0" w:color="auto"/>
      </w:divBdr>
    </w:div>
    <w:div w:id="359212240">
      <w:bodyDiv w:val="1"/>
      <w:marLeft w:val="0"/>
      <w:marRight w:val="0"/>
      <w:marTop w:val="0"/>
      <w:marBottom w:val="0"/>
      <w:divBdr>
        <w:top w:val="none" w:sz="0" w:space="0" w:color="auto"/>
        <w:left w:val="none" w:sz="0" w:space="0" w:color="auto"/>
        <w:bottom w:val="none" w:sz="0" w:space="0" w:color="auto"/>
        <w:right w:val="none" w:sz="0" w:space="0" w:color="auto"/>
      </w:divBdr>
    </w:div>
    <w:div w:id="369763117">
      <w:bodyDiv w:val="1"/>
      <w:marLeft w:val="0"/>
      <w:marRight w:val="0"/>
      <w:marTop w:val="0"/>
      <w:marBottom w:val="0"/>
      <w:divBdr>
        <w:top w:val="none" w:sz="0" w:space="0" w:color="auto"/>
        <w:left w:val="none" w:sz="0" w:space="0" w:color="auto"/>
        <w:bottom w:val="none" w:sz="0" w:space="0" w:color="auto"/>
        <w:right w:val="none" w:sz="0" w:space="0" w:color="auto"/>
      </w:divBdr>
    </w:div>
    <w:div w:id="395318221">
      <w:bodyDiv w:val="1"/>
      <w:marLeft w:val="0"/>
      <w:marRight w:val="0"/>
      <w:marTop w:val="0"/>
      <w:marBottom w:val="0"/>
      <w:divBdr>
        <w:top w:val="none" w:sz="0" w:space="0" w:color="auto"/>
        <w:left w:val="none" w:sz="0" w:space="0" w:color="auto"/>
        <w:bottom w:val="none" w:sz="0" w:space="0" w:color="auto"/>
        <w:right w:val="none" w:sz="0" w:space="0" w:color="auto"/>
      </w:divBdr>
    </w:div>
    <w:div w:id="402265346">
      <w:bodyDiv w:val="1"/>
      <w:marLeft w:val="0"/>
      <w:marRight w:val="0"/>
      <w:marTop w:val="0"/>
      <w:marBottom w:val="0"/>
      <w:divBdr>
        <w:top w:val="none" w:sz="0" w:space="0" w:color="auto"/>
        <w:left w:val="none" w:sz="0" w:space="0" w:color="auto"/>
        <w:bottom w:val="none" w:sz="0" w:space="0" w:color="auto"/>
        <w:right w:val="none" w:sz="0" w:space="0" w:color="auto"/>
      </w:divBdr>
    </w:div>
    <w:div w:id="463621822">
      <w:bodyDiv w:val="1"/>
      <w:marLeft w:val="0"/>
      <w:marRight w:val="0"/>
      <w:marTop w:val="0"/>
      <w:marBottom w:val="0"/>
      <w:divBdr>
        <w:top w:val="none" w:sz="0" w:space="0" w:color="auto"/>
        <w:left w:val="none" w:sz="0" w:space="0" w:color="auto"/>
        <w:bottom w:val="none" w:sz="0" w:space="0" w:color="auto"/>
        <w:right w:val="none" w:sz="0" w:space="0" w:color="auto"/>
      </w:divBdr>
    </w:div>
    <w:div w:id="468741975">
      <w:bodyDiv w:val="1"/>
      <w:marLeft w:val="0"/>
      <w:marRight w:val="0"/>
      <w:marTop w:val="0"/>
      <w:marBottom w:val="0"/>
      <w:divBdr>
        <w:top w:val="none" w:sz="0" w:space="0" w:color="auto"/>
        <w:left w:val="none" w:sz="0" w:space="0" w:color="auto"/>
        <w:bottom w:val="none" w:sz="0" w:space="0" w:color="auto"/>
        <w:right w:val="none" w:sz="0" w:space="0" w:color="auto"/>
      </w:divBdr>
    </w:div>
    <w:div w:id="565996339">
      <w:bodyDiv w:val="1"/>
      <w:marLeft w:val="0"/>
      <w:marRight w:val="0"/>
      <w:marTop w:val="0"/>
      <w:marBottom w:val="0"/>
      <w:divBdr>
        <w:top w:val="none" w:sz="0" w:space="0" w:color="auto"/>
        <w:left w:val="none" w:sz="0" w:space="0" w:color="auto"/>
        <w:bottom w:val="none" w:sz="0" w:space="0" w:color="auto"/>
        <w:right w:val="none" w:sz="0" w:space="0" w:color="auto"/>
      </w:divBdr>
    </w:div>
    <w:div w:id="577060835">
      <w:bodyDiv w:val="1"/>
      <w:marLeft w:val="0"/>
      <w:marRight w:val="0"/>
      <w:marTop w:val="0"/>
      <w:marBottom w:val="0"/>
      <w:divBdr>
        <w:top w:val="none" w:sz="0" w:space="0" w:color="auto"/>
        <w:left w:val="none" w:sz="0" w:space="0" w:color="auto"/>
        <w:bottom w:val="none" w:sz="0" w:space="0" w:color="auto"/>
        <w:right w:val="none" w:sz="0" w:space="0" w:color="auto"/>
      </w:divBdr>
    </w:div>
    <w:div w:id="632365588">
      <w:bodyDiv w:val="1"/>
      <w:marLeft w:val="0"/>
      <w:marRight w:val="0"/>
      <w:marTop w:val="0"/>
      <w:marBottom w:val="0"/>
      <w:divBdr>
        <w:top w:val="none" w:sz="0" w:space="0" w:color="auto"/>
        <w:left w:val="none" w:sz="0" w:space="0" w:color="auto"/>
        <w:bottom w:val="none" w:sz="0" w:space="0" w:color="auto"/>
        <w:right w:val="none" w:sz="0" w:space="0" w:color="auto"/>
      </w:divBdr>
    </w:div>
    <w:div w:id="646394774">
      <w:bodyDiv w:val="1"/>
      <w:marLeft w:val="0"/>
      <w:marRight w:val="0"/>
      <w:marTop w:val="0"/>
      <w:marBottom w:val="0"/>
      <w:divBdr>
        <w:top w:val="none" w:sz="0" w:space="0" w:color="auto"/>
        <w:left w:val="none" w:sz="0" w:space="0" w:color="auto"/>
        <w:bottom w:val="none" w:sz="0" w:space="0" w:color="auto"/>
        <w:right w:val="none" w:sz="0" w:space="0" w:color="auto"/>
      </w:divBdr>
    </w:div>
    <w:div w:id="648174742">
      <w:bodyDiv w:val="1"/>
      <w:marLeft w:val="0"/>
      <w:marRight w:val="0"/>
      <w:marTop w:val="0"/>
      <w:marBottom w:val="0"/>
      <w:divBdr>
        <w:top w:val="none" w:sz="0" w:space="0" w:color="auto"/>
        <w:left w:val="none" w:sz="0" w:space="0" w:color="auto"/>
        <w:bottom w:val="none" w:sz="0" w:space="0" w:color="auto"/>
        <w:right w:val="none" w:sz="0" w:space="0" w:color="auto"/>
      </w:divBdr>
    </w:div>
    <w:div w:id="685180719">
      <w:bodyDiv w:val="1"/>
      <w:marLeft w:val="0"/>
      <w:marRight w:val="0"/>
      <w:marTop w:val="0"/>
      <w:marBottom w:val="0"/>
      <w:divBdr>
        <w:top w:val="none" w:sz="0" w:space="0" w:color="auto"/>
        <w:left w:val="none" w:sz="0" w:space="0" w:color="auto"/>
        <w:bottom w:val="none" w:sz="0" w:space="0" w:color="auto"/>
        <w:right w:val="none" w:sz="0" w:space="0" w:color="auto"/>
      </w:divBdr>
    </w:div>
    <w:div w:id="690954117">
      <w:bodyDiv w:val="1"/>
      <w:marLeft w:val="0"/>
      <w:marRight w:val="0"/>
      <w:marTop w:val="0"/>
      <w:marBottom w:val="0"/>
      <w:divBdr>
        <w:top w:val="none" w:sz="0" w:space="0" w:color="auto"/>
        <w:left w:val="none" w:sz="0" w:space="0" w:color="auto"/>
        <w:bottom w:val="none" w:sz="0" w:space="0" w:color="auto"/>
        <w:right w:val="none" w:sz="0" w:space="0" w:color="auto"/>
      </w:divBdr>
    </w:div>
    <w:div w:id="700010958">
      <w:bodyDiv w:val="1"/>
      <w:marLeft w:val="0"/>
      <w:marRight w:val="0"/>
      <w:marTop w:val="0"/>
      <w:marBottom w:val="0"/>
      <w:divBdr>
        <w:top w:val="none" w:sz="0" w:space="0" w:color="auto"/>
        <w:left w:val="none" w:sz="0" w:space="0" w:color="auto"/>
        <w:bottom w:val="none" w:sz="0" w:space="0" w:color="auto"/>
        <w:right w:val="none" w:sz="0" w:space="0" w:color="auto"/>
      </w:divBdr>
    </w:div>
    <w:div w:id="734356716">
      <w:bodyDiv w:val="1"/>
      <w:marLeft w:val="0"/>
      <w:marRight w:val="0"/>
      <w:marTop w:val="0"/>
      <w:marBottom w:val="0"/>
      <w:divBdr>
        <w:top w:val="none" w:sz="0" w:space="0" w:color="auto"/>
        <w:left w:val="none" w:sz="0" w:space="0" w:color="auto"/>
        <w:bottom w:val="none" w:sz="0" w:space="0" w:color="auto"/>
        <w:right w:val="none" w:sz="0" w:space="0" w:color="auto"/>
      </w:divBdr>
    </w:div>
    <w:div w:id="767390501">
      <w:bodyDiv w:val="1"/>
      <w:marLeft w:val="0"/>
      <w:marRight w:val="0"/>
      <w:marTop w:val="0"/>
      <w:marBottom w:val="0"/>
      <w:divBdr>
        <w:top w:val="none" w:sz="0" w:space="0" w:color="auto"/>
        <w:left w:val="none" w:sz="0" w:space="0" w:color="auto"/>
        <w:bottom w:val="none" w:sz="0" w:space="0" w:color="auto"/>
        <w:right w:val="none" w:sz="0" w:space="0" w:color="auto"/>
      </w:divBdr>
    </w:div>
    <w:div w:id="778834169">
      <w:bodyDiv w:val="1"/>
      <w:marLeft w:val="0"/>
      <w:marRight w:val="0"/>
      <w:marTop w:val="0"/>
      <w:marBottom w:val="0"/>
      <w:divBdr>
        <w:top w:val="none" w:sz="0" w:space="0" w:color="auto"/>
        <w:left w:val="none" w:sz="0" w:space="0" w:color="auto"/>
        <w:bottom w:val="none" w:sz="0" w:space="0" w:color="auto"/>
        <w:right w:val="none" w:sz="0" w:space="0" w:color="auto"/>
      </w:divBdr>
    </w:div>
    <w:div w:id="799343302">
      <w:bodyDiv w:val="1"/>
      <w:marLeft w:val="0"/>
      <w:marRight w:val="0"/>
      <w:marTop w:val="0"/>
      <w:marBottom w:val="0"/>
      <w:divBdr>
        <w:top w:val="none" w:sz="0" w:space="0" w:color="auto"/>
        <w:left w:val="none" w:sz="0" w:space="0" w:color="auto"/>
        <w:bottom w:val="none" w:sz="0" w:space="0" w:color="auto"/>
        <w:right w:val="none" w:sz="0" w:space="0" w:color="auto"/>
      </w:divBdr>
    </w:div>
    <w:div w:id="808474052">
      <w:bodyDiv w:val="1"/>
      <w:marLeft w:val="0"/>
      <w:marRight w:val="0"/>
      <w:marTop w:val="0"/>
      <w:marBottom w:val="0"/>
      <w:divBdr>
        <w:top w:val="none" w:sz="0" w:space="0" w:color="auto"/>
        <w:left w:val="none" w:sz="0" w:space="0" w:color="auto"/>
        <w:bottom w:val="none" w:sz="0" w:space="0" w:color="auto"/>
        <w:right w:val="none" w:sz="0" w:space="0" w:color="auto"/>
      </w:divBdr>
    </w:div>
    <w:div w:id="814226086">
      <w:bodyDiv w:val="1"/>
      <w:marLeft w:val="0"/>
      <w:marRight w:val="0"/>
      <w:marTop w:val="0"/>
      <w:marBottom w:val="0"/>
      <w:divBdr>
        <w:top w:val="none" w:sz="0" w:space="0" w:color="auto"/>
        <w:left w:val="none" w:sz="0" w:space="0" w:color="auto"/>
        <w:bottom w:val="none" w:sz="0" w:space="0" w:color="auto"/>
        <w:right w:val="none" w:sz="0" w:space="0" w:color="auto"/>
      </w:divBdr>
    </w:div>
    <w:div w:id="835150160">
      <w:bodyDiv w:val="1"/>
      <w:marLeft w:val="0"/>
      <w:marRight w:val="0"/>
      <w:marTop w:val="0"/>
      <w:marBottom w:val="0"/>
      <w:divBdr>
        <w:top w:val="none" w:sz="0" w:space="0" w:color="auto"/>
        <w:left w:val="none" w:sz="0" w:space="0" w:color="auto"/>
        <w:bottom w:val="none" w:sz="0" w:space="0" w:color="auto"/>
        <w:right w:val="none" w:sz="0" w:space="0" w:color="auto"/>
      </w:divBdr>
    </w:div>
    <w:div w:id="841625505">
      <w:bodyDiv w:val="1"/>
      <w:marLeft w:val="0"/>
      <w:marRight w:val="0"/>
      <w:marTop w:val="0"/>
      <w:marBottom w:val="0"/>
      <w:divBdr>
        <w:top w:val="none" w:sz="0" w:space="0" w:color="auto"/>
        <w:left w:val="none" w:sz="0" w:space="0" w:color="auto"/>
        <w:bottom w:val="none" w:sz="0" w:space="0" w:color="auto"/>
        <w:right w:val="none" w:sz="0" w:space="0" w:color="auto"/>
      </w:divBdr>
    </w:div>
    <w:div w:id="862594420">
      <w:bodyDiv w:val="1"/>
      <w:marLeft w:val="0"/>
      <w:marRight w:val="0"/>
      <w:marTop w:val="0"/>
      <w:marBottom w:val="0"/>
      <w:divBdr>
        <w:top w:val="none" w:sz="0" w:space="0" w:color="auto"/>
        <w:left w:val="none" w:sz="0" w:space="0" w:color="auto"/>
        <w:bottom w:val="none" w:sz="0" w:space="0" w:color="auto"/>
        <w:right w:val="none" w:sz="0" w:space="0" w:color="auto"/>
      </w:divBdr>
    </w:div>
    <w:div w:id="868488415">
      <w:bodyDiv w:val="1"/>
      <w:marLeft w:val="0"/>
      <w:marRight w:val="0"/>
      <w:marTop w:val="0"/>
      <w:marBottom w:val="0"/>
      <w:divBdr>
        <w:top w:val="none" w:sz="0" w:space="0" w:color="auto"/>
        <w:left w:val="none" w:sz="0" w:space="0" w:color="auto"/>
        <w:bottom w:val="none" w:sz="0" w:space="0" w:color="auto"/>
        <w:right w:val="none" w:sz="0" w:space="0" w:color="auto"/>
      </w:divBdr>
    </w:div>
    <w:div w:id="876893855">
      <w:bodyDiv w:val="1"/>
      <w:marLeft w:val="0"/>
      <w:marRight w:val="0"/>
      <w:marTop w:val="0"/>
      <w:marBottom w:val="0"/>
      <w:divBdr>
        <w:top w:val="none" w:sz="0" w:space="0" w:color="auto"/>
        <w:left w:val="none" w:sz="0" w:space="0" w:color="auto"/>
        <w:bottom w:val="none" w:sz="0" w:space="0" w:color="auto"/>
        <w:right w:val="none" w:sz="0" w:space="0" w:color="auto"/>
      </w:divBdr>
    </w:div>
    <w:div w:id="884946970">
      <w:bodyDiv w:val="1"/>
      <w:marLeft w:val="0"/>
      <w:marRight w:val="0"/>
      <w:marTop w:val="0"/>
      <w:marBottom w:val="0"/>
      <w:divBdr>
        <w:top w:val="none" w:sz="0" w:space="0" w:color="auto"/>
        <w:left w:val="none" w:sz="0" w:space="0" w:color="auto"/>
        <w:bottom w:val="none" w:sz="0" w:space="0" w:color="auto"/>
        <w:right w:val="none" w:sz="0" w:space="0" w:color="auto"/>
      </w:divBdr>
    </w:div>
    <w:div w:id="904222505">
      <w:bodyDiv w:val="1"/>
      <w:marLeft w:val="0"/>
      <w:marRight w:val="0"/>
      <w:marTop w:val="0"/>
      <w:marBottom w:val="0"/>
      <w:divBdr>
        <w:top w:val="none" w:sz="0" w:space="0" w:color="auto"/>
        <w:left w:val="none" w:sz="0" w:space="0" w:color="auto"/>
        <w:bottom w:val="none" w:sz="0" w:space="0" w:color="auto"/>
        <w:right w:val="none" w:sz="0" w:space="0" w:color="auto"/>
      </w:divBdr>
    </w:div>
    <w:div w:id="924387019">
      <w:bodyDiv w:val="1"/>
      <w:marLeft w:val="0"/>
      <w:marRight w:val="0"/>
      <w:marTop w:val="0"/>
      <w:marBottom w:val="0"/>
      <w:divBdr>
        <w:top w:val="none" w:sz="0" w:space="0" w:color="auto"/>
        <w:left w:val="none" w:sz="0" w:space="0" w:color="auto"/>
        <w:bottom w:val="none" w:sz="0" w:space="0" w:color="auto"/>
        <w:right w:val="none" w:sz="0" w:space="0" w:color="auto"/>
      </w:divBdr>
    </w:div>
    <w:div w:id="926889051">
      <w:bodyDiv w:val="1"/>
      <w:marLeft w:val="0"/>
      <w:marRight w:val="0"/>
      <w:marTop w:val="0"/>
      <w:marBottom w:val="0"/>
      <w:divBdr>
        <w:top w:val="none" w:sz="0" w:space="0" w:color="auto"/>
        <w:left w:val="none" w:sz="0" w:space="0" w:color="auto"/>
        <w:bottom w:val="none" w:sz="0" w:space="0" w:color="auto"/>
        <w:right w:val="none" w:sz="0" w:space="0" w:color="auto"/>
      </w:divBdr>
    </w:div>
    <w:div w:id="942422537">
      <w:bodyDiv w:val="1"/>
      <w:marLeft w:val="0"/>
      <w:marRight w:val="0"/>
      <w:marTop w:val="0"/>
      <w:marBottom w:val="0"/>
      <w:divBdr>
        <w:top w:val="none" w:sz="0" w:space="0" w:color="auto"/>
        <w:left w:val="none" w:sz="0" w:space="0" w:color="auto"/>
        <w:bottom w:val="none" w:sz="0" w:space="0" w:color="auto"/>
        <w:right w:val="none" w:sz="0" w:space="0" w:color="auto"/>
      </w:divBdr>
    </w:div>
    <w:div w:id="966085039">
      <w:bodyDiv w:val="1"/>
      <w:marLeft w:val="0"/>
      <w:marRight w:val="0"/>
      <w:marTop w:val="0"/>
      <w:marBottom w:val="0"/>
      <w:divBdr>
        <w:top w:val="none" w:sz="0" w:space="0" w:color="auto"/>
        <w:left w:val="none" w:sz="0" w:space="0" w:color="auto"/>
        <w:bottom w:val="none" w:sz="0" w:space="0" w:color="auto"/>
        <w:right w:val="none" w:sz="0" w:space="0" w:color="auto"/>
      </w:divBdr>
    </w:div>
    <w:div w:id="991982226">
      <w:bodyDiv w:val="1"/>
      <w:marLeft w:val="0"/>
      <w:marRight w:val="0"/>
      <w:marTop w:val="0"/>
      <w:marBottom w:val="0"/>
      <w:divBdr>
        <w:top w:val="none" w:sz="0" w:space="0" w:color="auto"/>
        <w:left w:val="none" w:sz="0" w:space="0" w:color="auto"/>
        <w:bottom w:val="none" w:sz="0" w:space="0" w:color="auto"/>
        <w:right w:val="none" w:sz="0" w:space="0" w:color="auto"/>
      </w:divBdr>
    </w:div>
    <w:div w:id="995298411">
      <w:bodyDiv w:val="1"/>
      <w:marLeft w:val="0"/>
      <w:marRight w:val="0"/>
      <w:marTop w:val="0"/>
      <w:marBottom w:val="0"/>
      <w:divBdr>
        <w:top w:val="none" w:sz="0" w:space="0" w:color="auto"/>
        <w:left w:val="none" w:sz="0" w:space="0" w:color="auto"/>
        <w:bottom w:val="none" w:sz="0" w:space="0" w:color="auto"/>
        <w:right w:val="none" w:sz="0" w:space="0" w:color="auto"/>
      </w:divBdr>
    </w:div>
    <w:div w:id="1008215275">
      <w:bodyDiv w:val="1"/>
      <w:marLeft w:val="0"/>
      <w:marRight w:val="0"/>
      <w:marTop w:val="0"/>
      <w:marBottom w:val="0"/>
      <w:divBdr>
        <w:top w:val="none" w:sz="0" w:space="0" w:color="auto"/>
        <w:left w:val="none" w:sz="0" w:space="0" w:color="auto"/>
        <w:bottom w:val="none" w:sz="0" w:space="0" w:color="auto"/>
        <w:right w:val="none" w:sz="0" w:space="0" w:color="auto"/>
      </w:divBdr>
    </w:div>
    <w:div w:id="1015418647">
      <w:bodyDiv w:val="1"/>
      <w:marLeft w:val="0"/>
      <w:marRight w:val="0"/>
      <w:marTop w:val="0"/>
      <w:marBottom w:val="0"/>
      <w:divBdr>
        <w:top w:val="none" w:sz="0" w:space="0" w:color="auto"/>
        <w:left w:val="none" w:sz="0" w:space="0" w:color="auto"/>
        <w:bottom w:val="none" w:sz="0" w:space="0" w:color="auto"/>
        <w:right w:val="none" w:sz="0" w:space="0" w:color="auto"/>
      </w:divBdr>
    </w:div>
    <w:div w:id="1023169917">
      <w:bodyDiv w:val="1"/>
      <w:marLeft w:val="0"/>
      <w:marRight w:val="0"/>
      <w:marTop w:val="0"/>
      <w:marBottom w:val="0"/>
      <w:divBdr>
        <w:top w:val="none" w:sz="0" w:space="0" w:color="auto"/>
        <w:left w:val="none" w:sz="0" w:space="0" w:color="auto"/>
        <w:bottom w:val="none" w:sz="0" w:space="0" w:color="auto"/>
        <w:right w:val="none" w:sz="0" w:space="0" w:color="auto"/>
      </w:divBdr>
    </w:div>
    <w:div w:id="1083723835">
      <w:bodyDiv w:val="1"/>
      <w:marLeft w:val="0"/>
      <w:marRight w:val="0"/>
      <w:marTop w:val="0"/>
      <w:marBottom w:val="0"/>
      <w:divBdr>
        <w:top w:val="none" w:sz="0" w:space="0" w:color="auto"/>
        <w:left w:val="none" w:sz="0" w:space="0" w:color="auto"/>
        <w:bottom w:val="none" w:sz="0" w:space="0" w:color="auto"/>
        <w:right w:val="none" w:sz="0" w:space="0" w:color="auto"/>
      </w:divBdr>
    </w:div>
    <w:div w:id="1094284727">
      <w:bodyDiv w:val="1"/>
      <w:marLeft w:val="0"/>
      <w:marRight w:val="0"/>
      <w:marTop w:val="0"/>
      <w:marBottom w:val="0"/>
      <w:divBdr>
        <w:top w:val="none" w:sz="0" w:space="0" w:color="auto"/>
        <w:left w:val="none" w:sz="0" w:space="0" w:color="auto"/>
        <w:bottom w:val="none" w:sz="0" w:space="0" w:color="auto"/>
        <w:right w:val="none" w:sz="0" w:space="0" w:color="auto"/>
      </w:divBdr>
    </w:div>
    <w:div w:id="1105466904">
      <w:bodyDiv w:val="1"/>
      <w:marLeft w:val="0"/>
      <w:marRight w:val="0"/>
      <w:marTop w:val="0"/>
      <w:marBottom w:val="0"/>
      <w:divBdr>
        <w:top w:val="none" w:sz="0" w:space="0" w:color="auto"/>
        <w:left w:val="none" w:sz="0" w:space="0" w:color="auto"/>
        <w:bottom w:val="none" w:sz="0" w:space="0" w:color="auto"/>
        <w:right w:val="none" w:sz="0" w:space="0" w:color="auto"/>
      </w:divBdr>
    </w:div>
    <w:div w:id="1143696032">
      <w:bodyDiv w:val="1"/>
      <w:marLeft w:val="0"/>
      <w:marRight w:val="0"/>
      <w:marTop w:val="0"/>
      <w:marBottom w:val="0"/>
      <w:divBdr>
        <w:top w:val="none" w:sz="0" w:space="0" w:color="auto"/>
        <w:left w:val="none" w:sz="0" w:space="0" w:color="auto"/>
        <w:bottom w:val="none" w:sz="0" w:space="0" w:color="auto"/>
        <w:right w:val="none" w:sz="0" w:space="0" w:color="auto"/>
      </w:divBdr>
    </w:div>
    <w:div w:id="1153451274">
      <w:bodyDiv w:val="1"/>
      <w:marLeft w:val="0"/>
      <w:marRight w:val="0"/>
      <w:marTop w:val="0"/>
      <w:marBottom w:val="0"/>
      <w:divBdr>
        <w:top w:val="none" w:sz="0" w:space="0" w:color="auto"/>
        <w:left w:val="none" w:sz="0" w:space="0" w:color="auto"/>
        <w:bottom w:val="none" w:sz="0" w:space="0" w:color="auto"/>
        <w:right w:val="none" w:sz="0" w:space="0" w:color="auto"/>
      </w:divBdr>
    </w:div>
    <w:div w:id="1163086301">
      <w:bodyDiv w:val="1"/>
      <w:marLeft w:val="0"/>
      <w:marRight w:val="0"/>
      <w:marTop w:val="0"/>
      <w:marBottom w:val="0"/>
      <w:divBdr>
        <w:top w:val="none" w:sz="0" w:space="0" w:color="auto"/>
        <w:left w:val="none" w:sz="0" w:space="0" w:color="auto"/>
        <w:bottom w:val="none" w:sz="0" w:space="0" w:color="auto"/>
        <w:right w:val="none" w:sz="0" w:space="0" w:color="auto"/>
      </w:divBdr>
    </w:div>
    <w:div w:id="1259172970">
      <w:bodyDiv w:val="1"/>
      <w:marLeft w:val="0"/>
      <w:marRight w:val="0"/>
      <w:marTop w:val="0"/>
      <w:marBottom w:val="0"/>
      <w:divBdr>
        <w:top w:val="none" w:sz="0" w:space="0" w:color="auto"/>
        <w:left w:val="none" w:sz="0" w:space="0" w:color="auto"/>
        <w:bottom w:val="none" w:sz="0" w:space="0" w:color="auto"/>
        <w:right w:val="none" w:sz="0" w:space="0" w:color="auto"/>
      </w:divBdr>
    </w:div>
    <w:div w:id="1267611968">
      <w:bodyDiv w:val="1"/>
      <w:marLeft w:val="0"/>
      <w:marRight w:val="0"/>
      <w:marTop w:val="0"/>
      <w:marBottom w:val="0"/>
      <w:divBdr>
        <w:top w:val="none" w:sz="0" w:space="0" w:color="auto"/>
        <w:left w:val="none" w:sz="0" w:space="0" w:color="auto"/>
        <w:bottom w:val="none" w:sz="0" w:space="0" w:color="auto"/>
        <w:right w:val="none" w:sz="0" w:space="0" w:color="auto"/>
      </w:divBdr>
    </w:div>
    <w:div w:id="1289629784">
      <w:bodyDiv w:val="1"/>
      <w:marLeft w:val="0"/>
      <w:marRight w:val="0"/>
      <w:marTop w:val="0"/>
      <w:marBottom w:val="0"/>
      <w:divBdr>
        <w:top w:val="none" w:sz="0" w:space="0" w:color="auto"/>
        <w:left w:val="none" w:sz="0" w:space="0" w:color="auto"/>
        <w:bottom w:val="none" w:sz="0" w:space="0" w:color="auto"/>
        <w:right w:val="none" w:sz="0" w:space="0" w:color="auto"/>
      </w:divBdr>
    </w:div>
    <w:div w:id="1289821784">
      <w:bodyDiv w:val="1"/>
      <w:marLeft w:val="0"/>
      <w:marRight w:val="0"/>
      <w:marTop w:val="0"/>
      <w:marBottom w:val="0"/>
      <w:divBdr>
        <w:top w:val="none" w:sz="0" w:space="0" w:color="auto"/>
        <w:left w:val="none" w:sz="0" w:space="0" w:color="auto"/>
        <w:bottom w:val="none" w:sz="0" w:space="0" w:color="auto"/>
        <w:right w:val="none" w:sz="0" w:space="0" w:color="auto"/>
      </w:divBdr>
    </w:div>
    <w:div w:id="1294211658">
      <w:bodyDiv w:val="1"/>
      <w:marLeft w:val="0"/>
      <w:marRight w:val="0"/>
      <w:marTop w:val="0"/>
      <w:marBottom w:val="0"/>
      <w:divBdr>
        <w:top w:val="none" w:sz="0" w:space="0" w:color="auto"/>
        <w:left w:val="none" w:sz="0" w:space="0" w:color="auto"/>
        <w:bottom w:val="none" w:sz="0" w:space="0" w:color="auto"/>
        <w:right w:val="none" w:sz="0" w:space="0" w:color="auto"/>
      </w:divBdr>
    </w:div>
    <w:div w:id="1296528537">
      <w:bodyDiv w:val="1"/>
      <w:marLeft w:val="0"/>
      <w:marRight w:val="0"/>
      <w:marTop w:val="0"/>
      <w:marBottom w:val="0"/>
      <w:divBdr>
        <w:top w:val="none" w:sz="0" w:space="0" w:color="auto"/>
        <w:left w:val="none" w:sz="0" w:space="0" w:color="auto"/>
        <w:bottom w:val="none" w:sz="0" w:space="0" w:color="auto"/>
        <w:right w:val="none" w:sz="0" w:space="0" w:color="auto"/>
      </w:divBdr>
    </w:div>
    <w:div w:id="1303197892">
      <w:bodyDiv w:val="1"/>
      <w:marLeft w:val="0"/>
      <w:marRight w:val="0"/>
      <w:marTop w:val="0"/>
      <w:marBottom w:val="0"/>
      <w:divBdr>
        <w:top w:val="none" w:sz="0" w:space="0" w:color="auto"/>
        <w:left w:val="none" w:sz="0" w:space="0" w:color="auto"/>
        <w:bottom w:val="none" w:sz="0" w:space="0" w:color="auto"/>
        <w:right w:val="none" w:sz="0" w:space="0" w:color="auto"/>
      </w:divBdr>
    </w:div>
    <w:div w:id="1305887594">
      <w:bodyDiv w:val="1"/>
      <w:marLeft w:val="0"/>
      <w:marRight w:val="0"/>
      <w:marTop w:val="0"/>
      <w:marBottom w:val="0"/>
      <w:divBdr>
        <w:top w:val="none" w:sz="0" w:space="0" w:color="auto"/>
        <w:left w:val="none" w:sz="0" w:space="0" w:color="auto"/>
        <w:bottom w:val="none" w:sz="0" w:space="0" w:color="auto"/>
        <w:right w:val="none" w:sz="0" w:space="0" w:color="auto"/>
      </w:divBdr>
    </w:div>
    <w:div w:id="1336034664">
      <w:bodyDiv w:val="1"/>
      <w:marLeft w:val="0"/>
      <w:marRight w:val="0"/>
      <w:marTop w:val="0"/>
      <w:marBottom w:val="0"/>
      <w:divBdr>
        <w:top w:val="none" w:sz="0" w:space="0" w:color="auto"/>
        <w:left w:val="none" w:sz="0" w:space="0" w:color="auto"/>
        <w:bottom w:val="none" w:sz="0" w:space="0" w:color="auto"/>
        <w:right w:val="none" w:sz="0" w:space="0" w:color="auto"/>
      </w:divBdr>
    </w:div>
    <w:div w:id="1359812621">
      <w:bodyDiv w:val="1"/>
      <w:marLeft w:val="0"/>
      <w:marRight w:val="0"/>
      <w:marTop w:val="0"/>
      <w:marBottom w:val="0"/>
      <w:divBdr>
        <w:top w:val="none" w:sz="0" w:space="0" w:color="auto"/>
        <w:left w:val="none" w:sz="0" w:space="0" w:color="auto"/>
        <w:bottom w:val="none" w:sz="0" w:space="0" w:color="auto"/>
        <w:right w:val="none" w:sz="0" w:space="0" w:color="auto"/>
      </w:divBdr>
    </w:div>
    <w:div w:id="1365599823">
      <w:bodyDiv w:val="1"/>
      <w:marLeft w:val="0"/>
      <w:marRight w:val="0"/>
      <w:marTop w:val="0"/>
      <w:marBottom w:val="0"/>
      <w:divBdr>
        <w:top w:val="none" w:sz="0" w:space="0" w:color="auto"/>
        <w:left w:val="none" w:sz="0" w:space="0" w:color="auto"/>
        <w:bottom w:val="none" w:sz="0" w:space="0" w:color="auto"/>
        <w:right w:val="none" w:sz="0" w:space="0" w:color="auto"/>
      </w:divBdr>
    </w:div>
    <w:div w:id="1366977943">
      <w:bodyDiv w:val="1"/>
      <w:marLeft w:val="0"/>
      <w:marRight w:val="0"/>
      <w:marTop w:val="0"/>
      <w:marBottom w:val="0"/>
      <w:divBdr>
        <w:top w:val="none" w:sz="0" w:space="0" w:color="auto"/>
        <w:left w:val="none" w:sz="0" w:space="0" w:color="auto"/>
        <w:bottom w:val="none" w:sz="0" w:space="0" w:color="auto"/>
        <w:right w:val="none" w:sz="0" w:space="0" w:color="auto"/>
      </w:divBdr>
    </w:div>
    <w:div w:id="1390226895">
      <w:bodyDiv w:val="1"/>
      <w:marLeft w:val="0"/>
      <w:marRight w:val="0"/>
      <w:marTop w:val="0"/>
      <w:marBottom w:val="0"/>
      <w:divBdr>
        <w:top w:val="none" w:sz="0" w:space="0" w:color="auto"/>
        <w:left w:val="none" w:sz="0" w:space="0" w:color="auto"/>
        <w:bottom w:val="none" w:sz="0" w:space="0" w:color="auto"/>
        <w:right w:val="none" w:sz="0" w:space="0" w:color="auto"/>
      </w:divBdr>
    </w:div>
    <w:div w:id="1392463138">
      <w:bodyDiv w:val="1"/>
      <w:marLeft w:val="0"/>
      <w:marRight w:val="0"/>
      <w:marTop w:val="0"/>
      <w:marBottom w:val="0"/>
      <w:divBdr>
        <w:top w:val="none" w:sz="0" w:space="0" w:color="auto"/>
        <w:left w:val="none" w:sz="0" w:space="0" w:color="auto"/>
        <w:bottom w:val="none" w:sz="0" w:space="0" w:color="auto"/>
        <w:right w:val="none" w:sz="0" w:space="0" w:color="auto"/>
      </w:divBdr>
    </w:div>
    <w:div w:id="1403523265">
      <w:bodyDiv w:val="1"/>
      <w:marLeft w:val="0"/>
      <w:marRight w:val="0"/>
      <w:marTop w:val="0"/>
      <w:marBottom w:val="0"/>
      <w:divBdr>
        <w:top w:val="none" w:sz="0" w:space="0" w:color="auto"/>
        <w:left w:val="none" w:sz="0" w:space="0" w:color="auto"/>
        <w:bottom w:val="none" w:sz="0" w:space="0" w:color="auto"/>
        <w:right w:val="none" w:sz="0" w:space="0" w:color="auto"/>
      </w:divBdr>
    </w:div>
    <w:div w:id="1405224293">
      <w:bodyDiv w:val="1"/>
      <w:marLeft w:val="0"/>
      <w:marRight w:val="0"/>
      <w:marTop w:val="0"/>
      <w:marBottom w:val="0"/>
      <w:divBdr>
        <w:top w:val="none" w:sz="0" w:space="0" w:color="auto"/>
        <w:left w:val="none" w:sz="0" w:space="0" w:color="auto"/>
        <w:bottom w:val="none" w:sz="0" w:space="0" w:color="auto"/>
        <w:right w:val="none" w:sz="0" w:space="0" w:color="auto"/>
      </w:divBdr>
    </w:div>
    <w:div w:id="1424498661">
      <w:bodyDiv w:val="1"/>
      <w:marLeft w:val="0"/>
      <w:marRight w:val="0"/>
      <w:marTop w:val="0"/>
      <w:marBottom w:val="0"/>
      <w:divBdr>
        <w:top w:val="none" w:sz="0" w:space="0" w:color="auto"/>
        <w:left w:val="none" w:sz="0" w:space="0" w:color="auto"/>
        <w:bottom w:val="none" w:sz="0" w:space="0" w:color="auto"/>
        <w:right w:val="none" w:sz="0" w:space="0" w:color="auto"/>
      </w:divBdr>
    </w:div>
    <w:div w:id="1481266222">
      <w:bodyDiv w:val="1"/>
      <w:marLeft w:val="0"/>
      <w:marRight w:val="0"/>
      <w:marTop w:val="0"/>
      <w:marBottom w:val="0"/>
      <w:divBdr>
        <w:top w:val="none" w:sz="0" w:space="0" w:color="auto"/>
        <w:left w:val="none" w:sz="0" w:space="0" w:color="auto"/>
        <w:bottom w:val="none" w:sz="0" w:space="0" w:color="auto"/>
        <w:right w:val="none" w:sz="0" w:space="0" w:color="auto"/>
      </w:divBdr>
    </w:div>
    <w:div w:id="1495874991">
      <w:bodyDiv w:val="1"/>
      <w:marLeft w:val="0"/>
      <w:marRight w:val="0"/>
      <w:marTop w:val="0"/>
      <w:marBottom w:val="0"/>
      <w:divBdr>
        <w:top w:val="none" w:sz="0" w:space="0" w:color="auto"/>
        <w:left w:val="none" w:sz="0" w:space="0" w:color="auto"/>
        <w:bottom w:val="none" w:sz="0" w:space="0" w:color="auto"/>
        <w:right w:val="none" w:sz="0" w:space="0" w:color="auto"/>
      </w:divBdr>
    </w:div>
    <w:div w:id="1587349022">
      <w:bodyDiv w:val="1"/>
      <w:marLeft w:val="0"/>
      <w:marRight w:val="0"/>
      <w:marTop w:val="0"/>
      <w:marBottom w:val="0"/>
      <w:divBdr>
        <w:top w:val="none" w:sz="0" w:space="0" w:color="auto"/>
        <w:left w:val="none" w:sz="0" w:space="0" w:color="auto"/>
        <w:bottom w:val="none" w:sz="0" w:space="0" w:color="auto"/>
        <w:right w:val="none" w:sz="0" w:space="0" w:color="auto"/>
      </w:divBdr>
    </w:div>
    <w:div w:id="1614627044">
      <w:bodyDiv w:val="1"/>
      <w:marLeft w:val="0"/>
      <w:marRight w:val="0"/>
      <w:marTop w:val="0"/>
      <w:marBottom w:val="0"/>
      <w:divBdr>
        <w:top w:val="none" w:sz="0" w:space="0" w:color="auto"/>
        <w:left w:val="none" w:sz="0" w:space="0" w:color="auto"/>
        <w:bottom w:val="none" w:sz="0" w:space="0" w:color="auto"/>
        <w:right w:val="none" w:sz="0" w:space="0" w:color="auto"/>
      </w:divBdr>
    </w:div>
    <w:div w:id="1626228993">
      <w:bodyDiv w:val="1"/>
      <w:marLeft w:val="0"/>
      <w:marRight w:val="0"/>
      <w:marTop w:val="0"/>
      <w:marBottom w:val="0"/>
      <w:divBdr>
        <w:top w:val="none" w:sz="0" w:space="0" w:color="auto"/>
        <w:left w:val="none" w:sz="0" w:space="0" w:color="auto"/>
        <w:bottom w:val="none" w:sz="0" w:space="0" w:color="auto"/>
        <w:right w:val="none" w:sz="0" w:space="0" w:color="auto"/>
      </w:divBdr>
    </w:div>
    <w:div w:id="1626304943">
      <w:bodyDiv w:val="1"/>
      <w:marLeft w:val="0"/>
      <w:marRight w:val="0"/>
      <w:marTop w:val="0"/>
      <w:marBottom w:val="0"/>
      <w:divBdr>
        <w:top w:val="none" w:sz="0" w:space="0" w:color="auto"/>
        <w:left w:val="none" w:sz="0" w:space="0" w:color="auto"/>
        <w:bottom w:val="none" w:sz="0" w:space="0" w:color="auto"/>
        <w:right w:val="none" w:sz="0" w:space="0" w:color="auto"/>
      </w:divBdr>
    </w:div>
    <w:div w:id="1634096377">
      <w:bodyDiv w:val="1"/>
      <w:marLeft w:val="0"/>
      <w:marRight w:val="0"/>
      <w:marTop w:val="0"/>
      <w:marBottom w:val="0"/>
      <w:divBdr>
        <w:top w:val="none" w:sz="0" w:space="0" w:color="auto"/>
        <w:left w:val="none" w:sz="0" w:space="0" w:color="auto"/>
        <w:bottom w:val="none" w:sz="0" w:space="0" w:color="auto"/>
        <w:right w:val="none" w:sz="0" w:space="0" w:color="auto"/>
      </w:divBdr>
    </w:div>
    <w:div w:id="1665741873">
      <w:bodyDiv w:val="1"/>
      <w:marLeft w:val="0"/>
      <w:marRight w:val="0"/>
      <w:marTop w:val="0"/>
      <w:marBottom w:val="0"/>
      <w:divBdr>
        <w:top w:val="none" w:sz="0" w:space="0" w:color="auto"/>
        <w:left w:val="none" w:sz="0" w:space="0" w:color="auto"/>
        <w:bottom w:val="none" w:sz="0" w:space="0" w:color="auto"/>
        <w:right w:val="none" w:sz="0" w:space="0" w:color="auto"/>
      </w:divBdr>
    </w:div>
    <w:div w:id="1666931090">
      <w:bodyDiv w:val="1"/>
      <w:marLeft w:val="0"/>
      <w:marRight w:val="0"/>
      <w:marTop w:val="0"/>
      <w:marBottom w:val="0"/>
      <w:divBdr>
        <w:top w:val="none" w:sz="0" w:space="0" w:color="auto"/>
        <w:left w:val="none" w:sz="0" w:space="0" w:color="auto"/>
        <w:bottom w:val="none" w:sz="0" w:space="0" w:color="auto"/>
        <w:right w:val="none" w:sz="0" w:space="0" w:color="auto"/>
      </w:divBdr>
    </w:div>
    <w:div w:id="1672102404">
      <w:bodyDiv w:val="1"/>
      <w:marLeft w:val="0"/>
      <w:marRight w:val="0"/>
      <w:marTop w:val="0"/>
      <w:marBottom w:val="0"/>
      <w:divBdr>
        <w:top w:val="none" w:sz="0" w:space="0" w:color="auto"/>
        <w:left w:val="none" w:sz="0" w:space="0" w:color="auto"/>
        <w:bottom w:val="none" w:sz="0" w:space="0" w:color="auto"/>
        <w:right w:val="none" w:sz="0" w:space="0" w:color="auto"/>
      </w:divBdr>
    </w:div>
    <w:div w:id="1673141061">
      <w:bodyDiv w:val="1"/>
      <w:marLeft w:val="0"/>
      <w:marRight w:val="0"/>
      <w:marTop w:val="0"/>
      <w:marBottom w:val="0"/>
      <w:divBdr>
        <w:top w:val="none" w:sz="0" w:space="0" w:color="auto"/>
        <w:left w:val="none" w:sz="0" w:space="0" w:color="auto"/>
        <w:bottom w:val="none" w:sz="0" w:space="0" w:color="auto"/>
        <w:right w:val="none" w:sz="0" w:space="0" w:color="auto"/>
      </w:divBdr>
    </w:div>
    <w:div w:id="1687560151">
      <w:bodyDiv w:val="1"/>
      <w:marLeft w:val="0"/>
      <w:marRight w:val="0"/>
      <w:marTop w:val="0"/>
      <w:marBottom w:val="0"/>
      <w:divBdr>
        <w:top w:val="none" w:sz="0" w:space="0" w:color="auto"/>
        <w:left w:val="none" w:sz="0" w:space="0" w:color="auto"/>
        <w:bottom w:val="none" w:sz="0" w:space="0" w:color="auto"/>
        <w:right w:val="none" w:sz="0" w:space="0" w:color="auto"/>
      </w:divBdr>
    </w:div>
    <w:div w:id="1734691885">
      <w:bodyDiv w:val="1"/>
      <w:marLeft w:val="0"/>
      <w:marRight w:val="0"/>
      <w:marTop w:val="0"/>
      <w:marBottom w:val="0"/>
      <w:divBdr>
        <w:top w:val="none" w:sz="0" w:space="0" w:color="auto"/>
        <w:left w:val="none" w:sz="0" w:space="0" w:color="auto"/>
        <w:bottom w:val="none" w:sz="0" w:space="0" w:color="auto"/>
        <w:right w:val="none" w:sz="0" w:space="0" w:color="auto"/>
      </w:divBdr>
      <w:divsChild>
        <w:div w:id="1120105027">
          <w:marLeft w:val="0"/>
          <w:marRight w:val="0"/>
          <w:marTop w:val="0"/>
          <w:marBottom w:val="0"/>
          <w:divBdr>
            <w:top w:val="none" w:sz="0" w:space="0" w:color="auto"/>
            <w:left w:val="none" w:sz="0" w:space="0" w:color="auto"/>
            <w:bottom w:val="none" w:sz="0" w:space="0" w:color="auto"/>
            <w:right w:val="none" w:sz="0" w:space="0" w:color="auto"/>
          </w:divBdr>
          <w:divsChild>
            <w:div w:id="1302346362">
              <w:marLeft w:val="0"/>
              <w:marRight w:val="0"/>
              <w:marTop w:val="0"/>
              <w:marBottom w:val="0"/>
              <w:divBdr>
                <w:top w:val="none" w:sz="0" w:space="0" w:color="auto"/>
                <w:left w:val="none" w:sz="0" w:space="0" w:color="auto"/>
                <w:bottom w:val="none" w:sz="0" w:space="0" w:color="auto"/>
                <w:right w:val="none" w:sz="0" w:space="0" w:color="auto"/>
              </w:divBdr>
              <w:divsChild>
                <w:div w:id="1736318349">
                  <w:marLeft w:val="0"/>
                  <w:marRight w:val="0"/>
                  <w:marTop w:val="0"/>
                  <w:marBottom w:val="0"/>
                  <w:divBdr>
                    <w:top w:val="none" w:sz="0" w:space="0" w:color="auto"/>
                    <w:left w:val="none" w:sz="0" w:space="0" w:color="auto"/>
                    <w:bottom w:val="none" w:sz="0" w:space="0" w:color="auto"/>
                    <w:right w:val="none" w:sz="0" w:space="0" w:color="auto"/>
                  </w:divBdr>
                  <w:divsChild>
                    <w:div w:id="10828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53003">
      <w:bodyDiv w:val="1"/>
      <w:marLeft w:val="0"/>
      <w:marRight w:val="0"/>
      <w:marTop w:val="0"/>
      <w:marBottom w:val="0"/>
      <w:divBdr>
        <w:top w:val="none" w:sz="0" w:space="0" w:color="auto"/>
        <w:left w:val="none" w:sz="0" w:space="0" w:color="auto"/>
        <w:bottom w:val="none" w:sz="0" w:space="0" w:color="auto"/>
        <w:right w:val="none" w:sz="0" w:space="0" w:color="auto"/>
      </w:divBdr>
    </w:div>
    <w:div w:id="1736397167">
      <w:bodyDiv w:val="1"/>
      <w:marLeft w:val="0"/>
      <w:marRight w:val="0"/>
      <w:marTop w:val="0"/>
      <w:marBottom w:val="0"/>
      <w:divBdr>
        <w:top w:val="none" w:sz="0" w:space="0" w:color="auto"/>
        <w:left w:val="none" w:sz="0" w:space="0" w:color="auto"/>
        <w:bottom w:val="none" w:sz="0" w:space="0" w:color="auto"/>
        <w:right w:val="none" w:sz="0" w:space="0" w:color="auto"/>
      </w:divBdr>
    </w:div>
    <w:div w:id="1762215332">
      <w:bodyDiv w:val="1"/>
      <w:marLeft w:val="0"/>
      <w:marRight w:val="0"/>
      <w:marTop w:val="0"/>
      <w:marBottom w:val="0"/>
      <w:divBdr>
        <w:top w:val="none" w:sz="0" w:space="0" w:color="auto"/>
        <w:left w:val="none" w:sz="0" w:space="0" w:color="auto"/>
        <w:bottom w:val="none" w:sz="0" w:space="0" w:color="auto"/>
        <w:right w:val="none" w:sz="0" w:space="0" w:color="auto"/>
      </w:divBdr>
    </w:div>
    <w:div w:id="1762599035">
      <w:bodyDiv w:val="1"/>
      <w:marLeft w:val="0"/>
      <w:marRight w:val="0"/>
      <w:marTop w:val="0"/>
      <w:marBottom w:val="0"/>
      <w:divBdr>
        <w:top w:val="none" w:sz="0" w:space="0" w:color="auto"/>
        <w:left w:val="none" w:sz="0" w:space="0" w:color="auto"/>
        <w:bottom w:val="none" w:sz="0" w:space="0" w:color="auto"/>
        <w:right w:val="none" w:sz="0" w:space="0" w:color="auto"/>
      </w:divBdr>
    </w:div>
    <w:div w:id="1762750096">
      <w:bodyDiv w:val="1"/>
      <w:marLeft w:val="0"/>
      <w:marRight w:val="0"/>
      <w:marTop w:val="0"/>
      <w:marBottom w:val="0"/>
      <w:divBdr>
        <w:top w:val="none" w:sz="0" w:space="0" w:color="auto"/>
        <w:left w:val="none" w:sz="0" w:space="0" w:color="auto"/>
        <w:bottom w:val="none" w:sz="0" w:space="0" w:color="auto"/>
        <w:right w:val="none" w:sz="0" w:space="0" w:color="auto"/>
      </w:divBdr>
    </w:div>
    <w:div w:id="1793552345">
      <w:bodyDiv w:val="1"/>
      <w:marLeft w:val="0"/>
      <w:marRight w:val="0"/>
      <w:marTop w:val="0"/>
      <w:marBottom w:val="0"/>
      <w:divBdr>
        <w:top w:val="none" w:sz="0" w:space="0" w:color="auto"/>
        <w:left w:val="none" w:sz="0" w:space="0" w:color="auto"/>
        <w:bottom w:val="none" w:sz="0" w:space="0" w:color="auto"/>
        <w:right w:val="none" w:sz="0" w:space="0" w:color="auto"/>
      </w:divBdr>
    </w:div>
    <w:div w:id="1805803821">
      <w:bodyDiv w:val="1"/>
      <w:marLeft w:val="0"/>
      <w:marRight w:val="0"/>
      <w:marTop w:val="0"/>
      <w:marBottom w:val="0"/>
      <w:divBdr>
        <w:top w:val="none" w:sz="0" w:space="0" w:color="auto"/>
        <w:left w:val="none" w:sz="0" w:space="0" w:color="auto"/>
        <w:bottom w:val="none" w:sz="0" w:space="0" w:color="auto"/>
        <w:right w:val="none" w:sz="0" w:space="0" w:color="auto"/>
      </w:divBdr>
    </w:div>
    <w:div w:id="1833839403">
      <w:bodyDiv w:val="1"/>
      <w:marLeft w:val="0"/>
      <w:marRight w:val="0"/>
      <w:marTop w:val="0"/>
      <w:marBottom w:val="0"/>
      <w:divBdr>
        <w:top w:val="none" w:sz="0" w:space="0" w:color="auto"/>
        <w:left w:val="none" w:sz="0" w:space="0" w:color="auto"/>
        <w:bottom w:val="none" w:sz="0" w:space="0" w:color="auto"/>
        <w:right w:val="none" w:sz="0" w:space="0" w:color="auto"/>
      </w:divBdr>
    </w:div>
    <w:div w:id="1836021970">
      <w:bodyDiv w:val="1"/>
      <w:marLeft w:val="0"/>
      <w:marRight w:val="0"/>
      <w:marTop w:val="0"/>
      <w:marBottom w:val="0"/>
      <w:divBdr>
        <w:top w:val="none" w:sz="0" w:space="0" w:color="auto"/>
        <w:left w:val="none" w:sz="0" w:space="0" w:color="auto"/>
        <w:bottom w:val="none" w:sz="0" w:space="0" w:color="auto"/>
        <w:right w:val="none" w:sz="0" w:space="0" w:color="auto"/>
      </w:divBdr>
    </w:div>
    <w:div w:id="1848401790">
      <w:bodyDiv w:val="1"/>
      <w:marLeft w:val="0"/>
      <w:marRight w:val="0"/>
      <w:marTop w:val="0"/>
      <w:marBottom w:val="0"/>
      <w:divBdr>
        <w:top w:val="none" w:sz="0" w:space="0" w:color="auto"/>
        <w:left w:val="none" w:sz="0" w:space="0" w:color="auto"/>
        <w:bottom w:val="none" w:sz="0" w:space="0" w:color="auto"/>
        <w:right w:val="none" w:sz="0" w:space="0" w:color="auto"/>
      </w:divBdr>
    </w:div>
    <w:div w:id="1898660314">
      <w:bodyDiv w:val="1"/>
      <w:marLeft w:val="0"/>
      <w:marRight w:val="0"/>
      <w:marTop w:val="0"/>
      <w:marBottom w:val="0"/>
      <w:divBdr>
        <w:top w:val="none" w:sz="0" w:space="0" w:color="auto"/>
        <w:left w:val="none" w:sz="0" w:space="0" w:color="auto"/>
        <w:bottom w:val="none" w:sz="0" w:space="0" w:color="auto"/>
        <w:right w:val="none" w:sz="0" w:space="0" w:color="auto"/>
      </w:divBdr>
    </w:div>
    <w:div w:id="1909920544">
      <w:bodyDiv w:val="1"/>
      <w:marLeft w:val="0"/>
      <w:marRight w:val="0"/>
      <w:marTop w:val="0"/>
      <w:marBottom w:val="0"/>
      <w:divBdr>
        <w:top w:val="none" w:sz="0" w:space="0" w:color="auto"/>
        <w:left w:val="none" w:sz="0" w:space="0" w:color="auto"/>
        <w:bottom w:val="none" w:sz="0" w:space="0" w:color="auto"/>
        <w:right w:val="none" w:sz="0" w:space="0" w:color="auto"/>
      </w:divBdr>
    </w:div>
    <w:div w:id="1920751822">
      <w:bodyDiv w:val="1"/>
      <w:marLeft w:val="0"/>
      <w:marRight w:val="0"/>
      <w:marTop w:val="0"/>
      <w:marBottom w:val="0"/>
      <w:divBdr>
        <w:top w:val="none" w:sz="0" w:space="0" w:color="auto"/>
        <w:left w:val="none" w:sz="0" w:space="0" w:color="auto"/>
        <w:bottom w:val="none" w:sz="0" w:space="0" w:color="auto"/>
        <w:right w:val="none" w:sz="0" w:space="0" w:color="auto"/>
      </w:divBdr>
    </w:div>
    <w:div w:id="1955675987">
      <w:bodyDiv w:val="1"/>
      <w:marLeft w:val="0"/>
      <w:marRight w:val="0"/>
      <w:marTop w:val="0"/>
      <w:marBottom w:val="0"/>
      <w:divBdr>
        <w:top w:val="none" w:sz="0" w:space="0" w:color="auto"/>
        <w:left w:val="none" w:sz="0" w:space="0" w:color="auto"/>
        <w:bottom w:val="none" w:sz="0" w:space="0" w:color="auto"/>
        <w:right w:val="none" w:sz="0" w:space="0" w:color="auto"/>
      </w:divBdr>
    </w:div>
    <w:div w:id="1979609166">
      <w:bodyDiv w:val="1"/>
      <w:marLeft w:val="0"/>
      <w:marRight w:val="0"/>
      <w:marTop w:val="0"/>
      <w:marBottom w:val="0"/>
      <w:divBdr>
        <w:top w:val="none" w:sz="0" w:space="0" w:color="auto"/>
        <w:left w:val="none" w:sz="0" w:space="0" w:color="auto"/>
        <w:bottom w:val="none" w:sz="0" w:space="0" w:color="auto"/>
        <w:right w:val="none" w:sz="0" w:space="0" w:color="auto"/>
      </w:divBdr>
    </w:div>
    <w:div w:id="1980915793">
      <w:bodyDiv w:val="1"/>
      <w:marLeft w:val="0"/>
      <w:marRight w:val="0"/>
      <w:marTop w:val="0"/>
      <w:marBottom w:val="0"/>
      <w:divBdr>
        <w:top w:val="none" w:sz="0" w:space="0" w:color="auto"/>
        <w:left w:val="none" w:sz="0" w:space="0" w:color="auto"/>
        <w:bottom w:val="none" w:sz="0" w:space="0" w:color="auto"/>
        <w:right w:val="none" w:sz="0" w:space="0" w:color="auto"/>
      </w:divBdr>
    </w:div>
    <w:div w:id="1993755393">
      <w:bodyDiv w:val="1"/>
      <w:marLeft w:val="0"/>
      <w:marRight w:val="0"/>
      <w:marTop w:val="0"/>
      <w:marBottom w:val="0"/>
      <w:divBdr>
        <w:top w:val="none" w:sz="0" w:space="0" w:color="auto"/>
        <w:left w:val="none" w:sz="0" w:space="0" w:color="auto"/>
        <w:bottom w:val="none" w:sz="0" w:space="0" w:color="auto"/>
        <w:right w:val="none" w:sz="0" w:space="0" w:color="auto"/>
      </w:divBdr>
    </w:div>
    <w:div w:id="1994796515">
      <w:bodyDiv w:val="1"/>
      <w:marLeft w:val="0"/>
      <w:marRight w:val="0"/>
      <w:marTop w:val="0"/>
      <w:marBottom w:val="0"/>
      <w:divBdr>
        <w:top w:val="none" w:sz="0" w:space="0" w:color="auto"/>
        <w:left w:val="none" w:sz="0" w:space="0" w:color="auto"/>
        <w:bottom w:val="none" w:sz="0" w:space="0" w:color="auto"/>
        <w:right w:val="none" w:sz="0" w:space="0" w:color="auto"/>
      </w:divBdr>
    </w:div>
    <w:div w:id="2027172430">
      <w:bodyDiv w:val="1"/>
      <w:marLeft w:val="0"/>
      <w:marRight w:val="0"/>
      <w:marTop w:val="0"/>
      <w:marBottom w:val="0"/>
      <w:divBdr>
        <w:top w:val="none" w:sz="0" w:space="0" w:color="auto"/>
        <w:left w:val="none" w:sz="0" w:space="0" w:color="auto"/>
        <w:bottom w:val="none" w:sz="0" w:space="0" w:color="auto"/>
        <w:right w:val="none" w:sz="0" w:space="0" w:color="auto"/>
      </w:divBdr>
    </w:div>
    <w:div w:id="2074229845">
      <w:bodyDiv w:val="1"/>
      <w:marLeft w:val="0"/>
      <w:marRight w:val="0"/>
      <w:marTop w:val="0"/>
      <w:marBottom w:val="0"/>
      <w:divBdr>
        <w:top w:val="none" w:sz="0" w:space="0" w:color="auto"/>
        <w:left w:val="none" w:sz="0" w:space="0" w:color="auto"/>
        <w:bottom w:val="none" w:sz="0" w:space="0" w:color="auto"/>
        <w:right w:val="none" w:sz="0" w:space="0" w:color="auto"/>
      </w:divBdr>
    </w:div>
    <w:div w:id="2087873087">
      <w:bodyDiv w:val="1"/>
      <w:marLeft w:val="0"/>
      <w:marRight w:val="0"/>
      <w:marTop w:val="0"/>
      <w:marBottom w:val="0"/>
      <w:divBdr>
        <w:top w:val="none" w:sz="0" w:space="0" w:color="auto"/>
        <w:left w:val="none" w:sz="0" w:space="0" w:color="auto"/>
        <w:bottom w:val="none" w:sz="0" w:space="0" w:color="auto"/>
        <w:right w:val="none" w:sz="0" w:space="0" w:color="auto"/>
      </w:divBdr>
    </w:div>
    <w:div w:id="2115705041">
      <w:bodyDiv w:val="1"/>
      <w:marLeft w:val="0"/>
      <w:marRight w:val="0"/>
      <w:marTop w:val="0"/>
      <w:marBottom w:val="0"/>
      <w:divBdr>
        <w:top w:val="none" w:sz="0" w:space="0" w:color="auto"/>
        <w:left w:val="none" w:sz="0" w:space="0" w:color="auto"/>
        <w:bottom w:val="none" w:sz="0" w:space="0" w:color="auto"/>
        <w:right w:val="none" w:sz="0" w:space="0" w:color="auto"/>
      </w:divBdr>
    </w:div>
    <w:div w:id="21459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theme" Target="theme/theme1.xml"/><Relationship Id="rId21" Type="http://schemas.openxmlformats.org/officeDocument/2006/relationships/oleObject" Target="embeddings/oleObject4.bin"/><Relationship Id="rId34" Type="http://schemas.openxmlformats.org/officeDocument/2006/relationships/hyperlink" Target="https://datos.madrid.es/"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www.ine.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manuel.vassallo@upm.es" TargetMode="External"/><Relationship Id="rId24" Type="http://schemas.openxmlformats.org/officeDocument/2006/relationships/image" Target="media/image7.wmf"/><Relationship Id="rId32" Type="http://schemas.openxmlformats.org/officeDocument/2006/relationships/hyperlink" Target="http://www.madrid.org/desvan/AccionDatosTemaMunicipal.icm?codTema=1901641"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footer" Target="footer2.xml"/><Relationship Id="rId10" Type="http://schemas.openxmlformats.org/officeDocument/2006/relationships/hyperlink" Target="mailto:fdias@utexas.edu" TargetMode="External"/><Relationship Id="rId19" Type="http://schemas.openxmlformats.org/officeDocument/2006/relationships/oleObject" Target="embeddings/oleObject3.bin"/><Relationship Id="rId31" Type="http://schemas.openxmlformats.org/officeDocument/2006/relationships/hyperlink" Target="https://sfgov.org/scorecards/transportation/non-private-auto-mode-share" TargetMode="External"/><Relationship Id="rId4" Type="http://schemas.openxmlformats.org/officeDocument/2006/relationships/settings" Target="settings.xml"/><Relationship Id="rId9" Type="http://schemas.openxmlformats.org/officeDocument/2006/relationships/hyperlink" Target="mailto:alvaro.aguilera@upm.es"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hyperlink" Target="https://www.agenciatributaria.es/AEAT/Contenidos_Comunes/La_Agencia_Tributaria/Estadisticas/Publicaciones/sites/irpfCodPostal/2016/home.html" TargetMode="External"/><Relationship Id="rId35" Type="http://schemas.openxmlformats.org/officeDocument/2006/relationships/hyperlink" Target="https://www.census.gov/data.html" TargetMode="External"/><Relationship Id="rId8" Type="http://schemas.openxmlformats.org/officeDocument/2006/relationships/hyperlink" Target="mailto:juan.gomez.sanchez@upm.es"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F1449-FF04-4259-80FF-F65254C9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18921</Words>
  <Characters>107851</Characters>
  <Application>Microsoft Office Word</Application>
  <DocSecurity>4</DocSecurity>
  <Lines>898</Lines>
  <Paragraphs>253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vt:lpstr>
      <vt:lpstr>{{}}</vt:lpstr>
      <vt:lpstr>{{}}</vt:lpstr>
    </vt:vector>
  </TitlesOfParts>
  <Company>Hewlett-Packard Company</Company>
  <LinksUpToDate>false</LinksUpToDate>
  <CharactersWithSpaces>126519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shernandez</dc:creator>
  <cp:lastModifiedBy>Macias, Lisa J</cp:lastModifiedBy>
  <cp:revision>2</cp:revision>
  <cp:lastPrinted>2020-04-29T21:55:00Z</cp:lastPrinted>
  <dcterms:created xsi:type="dcterms:W3CDTF">2021-10-08T01:37:00Z</dcterms:created>
  <dcterms:modified xsi:type="dcterms:W3CDTF">2021-10-08T01:37:00Z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http://www.zotero.org/styles/apsa</vt:lpwstr>
  </property>
  <property fmtid="{D5CDD505-2E9C-101B-9397-08002B2CF9AE}" pid="3" name="Mendeley User Name_1">
    <vt:lpwstr>ana.alises@gmail.com@www.mendeley.com</vt:lpwstr>
  </property>
  <property fmtid="{D5CDD505-2E9C-101B-9397-08002B2CF9AE}" pid="4" name="Mendeley Document_1">
    <vt:lpwstr>True</vt:lpwstr>
  </property>
  <property fmtid="{D5CDD505-2E9C-101B-9397-08002B2CF9AE}" pid="5" name="Mendeley Recent Style Id 0_1">
    <vt:lpwstr>http://www.zotero.org/styles/apsa</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http://www.zotero.org/styles/american-society-of-civil-engineers</vt:lpwstr>
  </property>
  <property fmtid="{D5CDD505-2E9C-101B-9397-08002B2CF9AE}" pid="10" name="Mendeley Recent Style Name 2_1">
    <vt:lpwstr>American Society of Civil Engineers (ASCE)</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http://www.zotero.org/styles/mhra</vt:lpwstr>
  </property>
  <property fmtid="{D5CDD505-2E9C-101B-9397-08002B2CF9AE}" pid="18" name="Mendeley Recent Style Name 6_1">
    <vt:lpwstr>Modern Humanities Research Association (note with bibliography)</vt:lpwstr>
  </property>
  <property fmtid="{D5CDD505-2E9C-101B-9397-08002B2CF9AE}" pid="19" name="Mendeley Recent Style Id 7_1">
    <vt:lpwstr>http://www.zotero.org/styles/mla</vt:lpwstr>
  </property>
  <property fmtid="{D5CDD505-2E9C-101B-9397-08002B2CF9AE}" pid="20" name="Mendeley Recent Style Name 7_1">
    <vt:lpwstr>Modern Language Association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http://www.zotero.org/styles/transportation-research-record</vt:lpwstr>
  </property>
  <property fmtid="{D5CDD505-2E9C-101B-9397-08002B2CF9AE}" pid="24" name="Mendeley Recent Style Name 9_1">
    <vt:lpwstr>Transportation Research Record: Journal of the Transportation Research Board</vt:lpwstr>
  </property>
</Properties>
</file>