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35E8A" w14:textId="77777777" w:rsidR="00E77DF9" w:rsidRPr="00FF2497" w:rsidRDefault="00E77DF9" w:rsidP="00FF2497">
      <w:pPr>
        <w:spacing w:after="0" w:line="240" w:lineRule="auto"/>
        <w:rPr>
          <w:rFonts w:ascii="Times New Roman" w:hAnsi="Times New Roman" w:cs="Times New Roman"/>
          <w:b/>
          <w:bCs/>
        </w:rPr>
      </w:pPr>
      <w:r w:rsidRPr="00FF2497">
        <w:rPr>
          <w:rFonts w:ascii="Times New Roman" w:hAnsi="Times New Roman" w:cs="Times New Roman"/>
          <w:b/>
          <w:bCs/>
        </w:rPr>
        <w:t>A U-Shaped Paradigm: Understanding the Impact of Telecommuting on Public Transit Ridership Before and After the Pandemic</w:t>
      </w:r>
    </w:p>
    <w:p w14:paraId="31FEB517" w14:textId="35FDBC9C" w:rsidR="00E77DF9" w:rsidRDefault="00E77DF9" w:rsidP="00FF2497">
      <w:pPr>
        <w:spacing w:after="0" w:line="240" w:lineRule="auto"/>
        <w:jc w:val="both"/>
        <w:rPr>
          <w:rFonts w:ascii="Times New Roman" w:hAnsi="Times New Roman" w:cs="Times New Roman"/>
        </w:rPr>
      </w:pPr>
    </w:p>
    <w:p w14:paraId="62398C0E" w14:textId="77777777" w:rsidR="009D0D6D" w:rsidRPr="00FF2497" w:rsidRDefault="009D0D6D" w:rsidP="00FF2497">
      <w:pPr>
        <w:spacing w:after="0" w:line="240" w:lineRule="auto"/>
        <w:jc w:val="both"/>
        <w:rPr>
          <w:rFonts w:ascii="Times New Roman" w:hAnsi="Times New Roman" w:cs="Times New Roman"/>
        </w:rPr>
      </w:pPr>
    </w:p>
    <w:p w14:paraId="13760ED9" w14:textId="77777777" w:rsidR="00E77DF9" w:rsidRPr="00FF2497" w:rsidRDefault="00E77DF9" w:rsidP="00FF2497">
      <w:pPr>
        <w:spacing w:after="0" w:line="240" w:lineRule="auto"/>
        <w:jc w:val="both"/>
        <w:rPr>
          <w:rFonts w:ascii="Times New Roman" w:hAnsi="Times New Roman" w:cs="Times New Roman"/>
          <w:b/>
          <w:bCs/>
          <w:sz w:val="23"/>
          <w:szCs w:val="23"/>
        </w:rPr>
      </w:pPr>
      <w:r w:rsidRPr="00FF2497">
        <w:rPr>
          <w:rFonts w:ascii="Times New Roman" w:hAnsi="Times New Roman" w:cs="Times New Roman"/>
          <w:b/>
          <w:bCs/>
          <w:sz w:val="23"/>
          <w:szCs w:val="23"/>
        </w:rPr>
        <w:t>Fan Yu</w:t>
      </w:r>
    </w:p>
    <w:p w14:paraId="332445FE" w14:textId="77777777" w:rsidR="00E77DF9" w:rsidRPr="00FF2497" w:rsidRDefault="00E77DF9" w:rsidP="00FF2497">
      <w:pPr>
        <w:spacing w:after="0" w:line="240" w:lineRule="auto"/>
        <w:jc w:val="both"/>
        <w:rPr>
          <w:rFonts w:ascii="Times New Roman" w:hAnsi="Times New Roman" w:cs="Times New Roman"/>
          <w:sz w:val="23"/>
          <w:szCs w:val="23"/>
        </w:rPr>
      </w:pPr>
      <w:r w:rsidRPr="00FF2497">
        <w:rPr>
          <w:rFonts w:ascii="Times New Roman" w:hAnsi="Times New Roman" w:cs="Times New Roman"/>
          <w:sz w:val="23"/>
          <w:szCs w:val="23"/>
        </w:rPr>
        <w:t>Arizona State University, School of Sustainable Engineering and the Built Environment</w:t>
      </w:r>
    </w:p>
    <w:p w14:paraId="119DECBB" w14:textId="77777777" w:rsidR="00E77DF9" w:rsidRPr="00FF2497" w:rsidRDefault="00E77DF9" w:rsidP="00FF2497">
      <w:pPr>
        <w:spacing w:after="0" w:line="240" w:lineRule="auto"/>
        <w:jc w:val="both"/>
        <w:rPr>
          <w:rFonts w:ascii="Times New Roman" w:hAnsi="Times New Roman" w:cs="Times New Roman"/>
          <w:sz w:val="23"/>
          <w:szCs w:val="23"/>
        </w:rPr>
      </w:pPr>
      <w:r w:rsidRPr="00FF2497">
        <w:rPr>
          <w:rFonts w:ascii="Times New Roman" w:hAnsi="Times New Roman" w:cs="Times New Roman"/>
          <w:sz w:val="23"/>
          <w:szCs w:val="23"/>
        </w:rPr>
        <w:t>660 S. College Avenue, Tempe, AZ 85287-3005</w:t>
      </w:r>
    </w:p>
    <w:p w14:paraId="728F7209" w14:textId="77777777" w:rsidR="00E77DF9" w:rsidRPr="00FF2497" w:rsidRDefault="00E77DF9" w:rsidP="00FF2497">
      <w:pPr>
        <w:spacing w:after="0" w:line="240" w:lineRule="auto"/>
        <w:jc w:val="both"/>
        <w:rPr>
          <w:rFonts w:ascii="Times New Roman" w:hAnsi="Times New Roman" w:cs="Times New Roman"/>
          <w:sz w:val="23"/>
          <w:szCs w:val="23"/>
        </w:rPr>
      </w:pPr>
      <w:r w:rsidRPr="00FF2497">
        <w:rPr>
          <w:rFonts w:ascii="Times New Roman" w:hAnsi="Times New Roman" w:cs="Times New Roman"/>
          <w:sz w:val="23"/>
          <w:szCs w:val="23"/>
        </w:rPr>
        <w:t xml:space="preserve">Tel: 928-530-0642; Email: </w:t>
      </w:r>
      <w:hyperlink r:id="rId8" w:history="1">
        <w:r w:rsidRPr="00FF2497">
          <w:rPr>
            <w:rStyle w:val="Hyperlink"/>
            <w:rFonts w:ascii="Times New Roman" w:hAnsi="Times New Roman" w:cs="Times New Roman"/>
            <w:sz w:val="23"/>
            <w:szCs w:val="23"/>
          </w:rPr>
          <w:t>fanyu4@asu.edu</w:t>
        </w:r>
      </w:hyperlink>
      <w:r w:rsidRPr="00FF2497">
        <w:rPr>
          <w:rFonts w:ascii="Times New Roman" w:hAnsi="Times New Roman" w:cs="Times New Roman"/>
          <w:sz w:val="23"/>
          <w:szCs w:val="23"/>
        </w:rPr>
        <w:t xml:space="preserve"> </w:t>
      </w:r>
    </w:p>
    <w:p w14:paraId="0416B4A4" w14:textId="77777777" w:rsidR="00E77DF9" w:rsidRPr="00FF2497" w:rsidRDefault="00E77DF9" w:rsidP="00FF2497">
      <w:pPr>
        <w:spacing w:after="0" w:line="240" w:lineRule="auto"/>
        <w:jc w:val="both"/>
        <w:rPr>
          <w:rFonts w:ascii="Times New Roman" w:hAnsi="Times New Roman" w:cs="Times New Roman"/>
          <w:sz w:val="23"/>
          <w:szCs w:val="23"/>
        </w:rPr>
      </w:pPr>
    </w:p>
    <w:p w14:paraId="761CA44F" w14:textId="77777777" w:rsidR="00E77DF9" w:rsidRPr="00FF2497" w:rsidRDefault="00E77DF9" w:rsidP="00FF2497">
      <w:pPr>
        <w:spacing w:after="0" w:line="240" w:lineRule="auto"/>
        <w:jc w:val="both"/>
        <w:rPr>
          <w:rFonts w:ascii="Times New Roman" w:hAnsi="Times New Roman" w:cs="Times New Roman"/>
          <w:b/>
          <w:bCs/>
          <w:sz w:val="23"/>
          <w:szCs w:val="23"/>
        </w:rPr>
      </w:pPr>
      <w:r w:rsidRPr="00FF2497">
        <w:rPr>
          <w:rFonts w:ascii="Times New Roman" w:hAnsi="Times New Roman" w:cs="Times New Roman"/>
          <w:b/>
          <w:bCs/>
          <w:sz w:val="23"/>
          <w:szCs w:val="23"/>
        </w:rPr>
        <w:t>Irfan Batur</w:t>
      </w:r>
    </w:p>
    <w:p w14:paraId="43D85566" w14:textId="77777777" w:rsidR="00E77DF9" w:rsidRPr="00FF2497" w:rsidRDefault="00E77DF9" w:rsidP="00FF2497">
      <w:pPr>
        <w:spacing w:after="0" w:line="240" w:lineRule="auto"/>
        <w:jc w:val="both"/>
        <w:rPr>
          <w:rFonts w:ascii="Times New Roman" w:hAnsi="Times New Roman" w:cs="Times New Roman"/>
          <w:sz w:val="23"/>
          <w:szCs w:val="23"/>
        </w:rPr>
      </w:pPr>
      <w:r w:rsidRPr="00FF2497">
        <w:rPr>
          <w:rFonts w:ascii="Times New Roman" w:hAnsi="Times New Roman" w:cs="Times New Roman"/>
          <w:sz w:val="23"/>
          <w:szCs w:val="23"/>
        </w:rPr>
        <w:t>Arizona State University, School of Sustainable Engineering and the Built Environment</w:t>
      </w:r>
    </w:p>
    <w:p w14:paraId="5D50F6B4" w14:textId="77777777" w:rsidR="00E77DF9" w:rsidRPr="00FF2497" w:rsidRDefault="00E77DF9" w:rsidP="00FF2497">
      <w:pPr>
        <w:spacing w:after="0" w:line="240" w:lineRule="auto"/>
        <w:jc w:val="both"/>
        <w:rPr>
          <w:rFonts w:ascii="Times New Roman" w:hAnsi="Times New Roman" w:cs="Times New Roman"/>
          <w:sz w:val="23"/>
          <w:szCs w:val="23"/>
        </w:rPr>
      </w:pPr>
      <w:r w:rsidRPr="00FF2497">
        <w:rPr>
          <w:rFonts w:ascii="Times New Roman" w:hAnsi="Times New Roman" w:cs="Times New Roman"/>
          <w:sz w:val="23"/>
          <w:szCs w:val="23"/>
        </w:rPr>
        <w:t>660 S. College Avenue, Tempe, AZ 85287-3005</w:t>
      </w:r>
    </w:p>
    <w:p w14:paraId="061550A1" w14:textId="77777777" w:rsidR="00E77DF9" w:rsidRPr="00FF2497" w:rsidRDefault="00E77DF9" w:rsidP="00FF2497">
      <w:pPr>
        <w:spacing w:after="0" w:line="240" w:lineRule="auto"/>
        <w:jc w:val="both"/>
        <w:rPr>
          <w:rFonts w:ascii="Times New Roman" w:hAnsi="Times New Roman" w:cs="Times New Roman"/>
          <w:sz w:val="23"/>
          <w:szCs w:val="23"/>
        </w:rPr>
      </w:pPr>
      <w:r w:rsidRPr="00FF2497">
        <w:rPr>
          <w:rFonts w:ascii="Times New Roman" w:hAnsi="Times New Roman" w:cs="Times New Roman"/>
          <w:sz w:val="23"/>
          <w:szCs w:val="23"/>
        </w:rPr>
        <w:t xml:space="preserve">Tel: 480-727-3613; Email: </w:t>
      </w:r>
      <w:hyperlink r:id="rId9" w:history="1">
        <w:r w:rsidRPr="00FF2497">
          <w:rPr>
            <w:rStyle w:val="Hyperlink"/>
            <w:rFonts w:ascii="Times New Roman" w:hAnsi="Times New Roman" w:cs="Times New Roman"/>
            <w:sz w:val="23"/>
            <w:szCs w:val="23"/>
          </w:rPr>
          <w:t>ibatur@asu.edu</w:t>
        </w:r>
      </w:hyperlink>
      <w:r w:rsidRPr="00FF2497">
        <w:rPr>
          <w:rFonts w:ascii="Times New Roman" w:hAnsi="Times New Roman" w:cs="Times New Roman"/>
          <w:sz w:val="23"/>
          <w:szCs w:val="23"/>
        </w:rPr>
        <w:t xml:space="preserve"> </w:t>
      </w:r>
    </w:p>
    <w:p w14:paraId="7AC2DFEA" w14:textId="77777777" w:rsidR="00E77DF9" w:rsidRPr="00FF2497" w:rsidRDefault="00E77DF9" w:rsidP="00FF2497">
      <w:pPr>
        <w:spacing w:after="0" w:line="240" w:lineRule="auto"/>
        <w:jc w:val="both"/>
        <w:rPr>
          <w:rFonts w:ascii="Times New Roman" w:hAnsi="Times New Roman" w:cs="Times New Roman"/>
          <w:sz w:val="23"/>
          <w:szCs w:val="23"/>
        </w:rPr>
      </w:pPr>
    </w:p>
    <w:p w14:paraId="21151363" w14:textId="77777777" w:rsidR="00E77DF9" w:rsidRPr="00FF2497" w:rsidRDefault="00E77DF9" w:rsidP="00FF2497">
      <w:pPr>
        <w:spacing w:after="0" w:line="240" w:lineRule="auto"/>
        <w:rPr>
          <w:rFonts w:ascii="Times New Roman" w:eastAsia="Times" w:hAnsi="Times New Roman" w:cs="Times New Roman"/>
          <w:b/>
          <w:sz w:val="23"/>
          <w:szCs w:val="23"/>
        </w:rPr>
      </w:pPr>
      <w:r w:rsidRPr="00FF2497">
        <w:rPr>
          <w:rFonts w:ascii="Times New Roman" w:eastAsia="Times" w:hAnsi="Times New Roman" w:cs="Times New Roman"/>
          <w:b/>
          <w:sz w:val="23"/>
          <w:szCs w:val="23"/>
        </w:rPr>
        <w:t>Angela J. Haddad</w:t>
      </w:r>
    </w:p>
    <w:p w14:paraId="4490BC7A" w14:textId="2D257F16" w:rsidR="00E77DF9" w:rsidRPr="00FF2497" w:rsidRDefault="00E77DF9" w:rsidP="00FF2497">
      <w:pPr>
        <w:spacing w:after="0" w:line="240" w:lineRule="auto"/>
        <w:rPr>
          <w:rFonts w:ascii="Times New Roman" w:eastAsia="Times" w:hAnsi="Times New Roman" w:cs="Times New Roman"/>
          <w:sz w:val="23"/>
          <w:szCs w:val="23"/>
        </w:rPr>
      </w:pPr>
      <w:r w:rsidRPr="00FF2497">
        <w:rPr>
          <w:rFonts w:ascii="Times New Roman" w:eastAsia="Times" w:hAnsi="Times New Roman" w:cs="Times New Roman"/>
          <w:sz w:val="23"/>
          <w:szCs w:val="23"/>
        </w:rPr>
        <w:t>The University of Texas at Austin</w:t>
      </w:r>
      <w:r w:rsidR="00FF2497" w:rsidRPr="00FF2497">
        <w:rPr>
          <w:rFonts w:ascii="Times New Roman" w:eastAsia="Times" w:hAnsi="Times New Roman" w:cs="Times New Roman"/>
          <w:sz w:val="23"/>
          <w:szCs w:val="23"/>
        </w:rPr>
        <w:t xml:space="preserve">, </w:t>
      </w:r>
      <w:r w:rsidRPr="00FF2497">
        <w:rPr>
          <w:rFonts w:ascii="Times New Roman" w:eastAsia="Times" w:hAnsi="Times New Roman" w:cs="Times New Roman"/>
          <w:sz w:val="23"/>
          <w:szCs w:val="23"/>
        </w:rPr>
        <w:t xml:space="preserve">Dept of Civil, Architectural and Environmental Engineering </w:t>
      </w:r>
    </w:p>
    <w:p w14:paraId="7F9B5E6C" w14:textId="77777777" w:rsidR="00E77DF9" w:rsidRPr="00FF2497" w:rsidRDefault="00E77DF9" w:rsidP="00FF2497">
      <w:pPr>
        <w:spacing w:after="0" w:line="240" w:lineRule="auto"/>
        <w:rPr>
          <w:rFonts w:ascii="Times New Roman" w:eastAsia="Times" w:hAnsi="Times New Roman" w:cs="Times New Roman"/>
          <w:sz w:val="23"/>
          <w:szCs w:val="23"/>
        </w:rPr>
      </w:pPr>
      <w:r w:rsidRPr="00FF2497">
        <w:rPr>
          <w:rFonts w:ascii="Times New Roman" w:eastAsia="Times" w:hAnsi="Times New Roman" w:cs="Times New Roman"/>
          <w:sz w:val="23"/>
          <w:szCs w:val="23"/>
        </w:rPr>
        <w:t xml:space="preserve">301 E. Dean Keeton St. Stop C1761, Austin TX 78712, USA </w:t>
      </w:r>
    </w:p>
    <w:p w14:paraId="22C9583B" w14:textId="08532B95" w:rsidR="00FF2497" w:rsidRPr="00FF2497" w:rsidRDefault="00E77DF9" w:rsidP="00FF2497">
      <w:pPr>
        <w:spacing w:after="0" w:line="240" w:lineRule="auto"/>
        <w:rPr>
          <w:rFonts w:ascii="Times New Roman" w:hAnsi="Times New Roman" w:cs="Times New Roman"/>
          <w:sz w:val="23"/>
          <w:szCs w:val="23"/>
        </w:rPr>
      </w:pPr>
      <w:r w:rsidRPr="00FF2497">
        <w:rPr>
          <w:rFonts w:ascii="Times New Roman" w:hAnsi="Times New Roman" w:cs="Times New Roman"/>
          <w:sz w:val="23"/>
          <w:szCs w:val="23"/>
        </w:rPr>
        <w:t xml:space="preserve">Email: </w:t>
      </w:r>
      <w:hyperlink r:id="rId10" w:history="1">
        <w:r w:rsidR="00FF2497" w:rsidRPr="00FF2497">
          <w:rPr>
            <w:rStyle w:val="Hyperlink"/>
            <w:rFonts w:ascii="Times New Roman" w:hAnsi="Times New Roman" w:cs="Times New Roman"/>
            <w:sz w:val="23"/>
            <w:szCs w:val="23"/>
          </w:rPr>
          <w:t>angela.haddad@utexas.edu</w:t>
        </w:r>
      </w:hyperlink>
    </w:p>
    <w:p w14:paraId="4F067306" w14:textId="6D3EF1A6" w:rsidR="00E77DF9" w:rsidRPr="00FF2497" w:rsidRDefault="00E77DF9" w:rsidP="00FF2497">
      <w:pPr>
        <w:spacing w:after="0" w:line="240" w:lineRule="auto"/>
        <w:rPr>
          <w:rFonts w:ascii="Times New Roman" w:hAnsi="Times New Roman" w:cs="Times New Roman"/>
          <w:sz w:val="23"/>
          <w:szCs w:val="23"/>
        </w:rPr>
      </w:pPr>
      <w:r w:rsidRPr="00FF2497">
        <w:rPr>
          <w:rFonts w:ascii="Times New Roman" w:hAnsi="Times New Roman" w:cs="Times New Roman"/>
          <w:sz w:val="23"/>
          <w:szCs w:val="23"/>
        </w:rPr>
        <w:t xml:space="preserve"> </w:t>
      </w:r>
    </w:p>
    <w:p w14:paraId="45779FD2" w14:textId="77777777" w:rsidR="00E77DF9" w:rsidRPr="00FF2497" w:rsidRDefault="00E77DF9" w:rsidP="00FF2497">
      <w:pPr>
        <w:spacing w:after="0" w:line="240" w:lineRule="auto"/>
        <w:jc w:val="both"/>
        <w:rPr>
          <w:rFonts w:ascii="Times New Roman" w:hAnsi="Times New Roman" w:cs="Times New Roman"/>
          <w:b/>
          <w:bCs/>
          <w:sz w:val="23"/>
          <w:szCs w:val="23"/>
        </w:rPr>
      </w:pPr>
      <w:r w:rsidRPr="00FF2497">
        <w:rPr>
          <w:rFonts w:ascii="Times New Roman" w:hAnsi="Times New Roman" w:cs="Times New Roman"/>
          <w:b/>
          <w:bCs/>
          <w:sz w:val="23"/>
          <w:szCs w:val="23"/>
        </w:rPr>
        <w:t>Eleanor M. Hennessy</w:t>
      </w:r>
    </w:p>
    <w:p w14:paraId="193B11AF" w14:textId="77777777" w:rsidR="00E77DF9" w:rsidRPr="00FF2497" w:rsidRDefault="00E77DF9" w:rsidP="00FF2497">
      <w:pPr>
        <w:spacing w:after="0" w:line="240" w:lineRule="auto"/>
        <w:jc w:val="both"/>
        <w:rPr>
          <w:rFonts w:ascii="Times New Roman" w:hAnsi="Times New Roman" w:cs="Times New Roman"/>
          <w:sz w:val="23"/>
          <w:szCs w:val="23"/>
        </w:rPr>
      </w:pPr>
      <w:r w:rsidRPr="00FF2497">
        <w:rPr>
          <w:rFonts w:ascii="Times New Roman" w:hAnsi="Times New Roman" w:cs="Times New Roman"/>
          <w:sz w:val="23"/>
          <w:szCs w:val="23"/>
        </w:rPr>
        <w:t>Arizona State University, School of Sustainable Engineering and the Built Environment</w:t>
      </w:r>
    </w:p>
    <w:p w14:paraId="0A222A9D" w14:textId="77777777" w:rsidR="00E77DF9" w:rsidRPr="00FF2497" w:rsidRDefault="00E77DF9" w:rsidP="00FF2497">
      <w:pPr>
        <w:spacing w:after="0" w:line="240" w:lineRule="auto"/>
        <w:jc w:val="both"/>
        <w:rPr>
          <w:rFonts w:ascii="Times New Roman" w:hAnsi="Times New Roman" w:cs="Times New Roman"/>
          <w:sz w:val="23"/>
          <w:szCs w:val="23"/>
        </w:rPr>
      </w:pPr>
      <w:r w:rsidRPr="00FF2497">
        <w:rPr>
          <w:rFonts w:ascii="Times New Roman" w:hAnsi="Times New Roman" w:cs="Times New Roman"/>
          <w:sz w:val="23"/>
          <w:szCs w:val="23"/>
        </w:rPr>
        <w:t>660 S. College Avenue, Tempe, AZ 85287-3005</w:t>
      </w:r>
    </w:p>
    <w:p w14:paraId="5BC979D0" w14:textId="77777777" w:rsidR="00E77DF9" w:rsidRPr="00FF2497" w:rsidRDefault="00E77DF9" w:rsidP="00FF2497">
      <w:pPr>
        <w:spacing w:after="0" w:line="240" w:lineRule="auto"/>
        <w:jc w:val="both"/>
        <w:rPr>
          <w:rFonts w:ascii="Times New Roman" w:hAnsi="Times New Roman" w:cs="Times New Roman"/>
          <w:sz w:val="23"/>
          <w:szCs w:val="23"/>
        </w:rPr>
      </w:pPr>
      <w:r w:rsidRPr="00FF2497">
        <w:rPr>
          <w:rFonts w:ascii="Times New Roman" w:hAnsi="Times New Roman" w:cs="Times New Roman"/>
          <w:sz w:val="23"/>
          <w:szCs w:val="23"/>
        </w:rPr>
        <w:t xml:space="preserve">Tel: 480-727-3613; Email: </w:t>
      </w:r>
      <w:hyperlink r:id="rId11" w:history="1">
        <w:r w:rsidRPr="00FF2497">
          <w:rPr>
            <w:rStyle w:val="Hyperlink"/>
            <w:rFonts w:ascii="Times New Roman" w:hAnsi="Times New Roman" w:cs="Times New Roman"/>
            <w:sz w:val="23"/>
            <w:szCs w:val="23"/>
          </w:rPr>
          <w:t>eleanor.hennessy@asu.edu</w:t>
        </w:r>
      </w:hyperlink>
      <w:r w:rsidRPr="00FF2497">
        <w:rPr>
          <w:rFonts w:ascii="Times New Roman" w:hAnsi="Times New Roman" w:cs="Times New Roman"/>
          <w:sz w:val="23"/>
          <w:szCs w:val="23"/>
        </w:rPr>
        <w:t xml:space="preserve"> </w:t>
      </w:r>
    </w:p>
    <w:p w14:paraId="5B5303EB" w14:textId="77777777" w:rsidR="00E77DF9" w:rsidRPr="00FF2497" w:rsidRDefault="00E77DF9" w:rsidP="00FF2497">
      <w:pPr>
        <w:spacing w:after="0" w:line="240" w:lineRule="auto"/>
        <w:jc w:val="both"/>
        <w:rPr>
          <w:rFonts w:ascii="Times New Roman" w:hAnsi="Times New Roman" w:cs="Times New Roman"/>
          <w:sz w:val="23"/>
          <w:szCs w:val="23"/>
        </w:rPr>
      </w:pPr>
    </w:p>
    <w:p w14:paraId="1ACA22AB" w14:textId="77777777" w:rsidR="00E77DF9" w:rsidRPr="00FF2497" w:rsidRDefault="00E77DF9" w:rsidP="00FF2497">
      <w:pPr>
        <w:spacing w:after="0" w:line="240" w:lineRule="auto"/>
        <w:jc w:val="both"/>
        <w:rPr>
          <w:rFonts w:ascii="Times New Roman" w:hAnsi="Times New Roman" w:cs="Times New Roman"/>
          <w:b/>
          <w:bCs/>
          <w:sz w:val="23"/>
          <w:szCs w:val="23"/>
        </w:rPr>
      </w:pPr>
      <w:bookmarkStart w:id="0" w:name="_Hlk173414319"/>
      <w:r w:rsidRPr="00FF2497">
        <w:rPr>
          <w:rFonts w:ascii="Times New Roman" w:hAnsi="Times New Roman" w:cs="Times New Roman"/>
          <w:b/>
          <w:bCs/>
          <w:sz w:val="23"/>
          <w:szCs w:val="23"/>
        </w:rPr>
        <w:t xml:space="preserve">Miguel G. Rodriguez </w:t>
      </w:r>
      <w:proofErr w:type="spellStart"/>
      <w:r w:rsidRPr="00FF2497">
        <w:rPr>
          <w:rFonts w:ascii="Times New Roman" w:hAnsi="Times New Roman" w:cs="Times New Roman"/>
          <w:b/>
          <w:bCs/>
          <w:sz w:val="23"/>
          <w:szCs w:val="23"/>
        </w:rPr>
        <w:t>Ocana</w:t>
      </w:r>
      <w:proofErr w:type="spellEnd"/>
    </w:p>
    <w:bookmarkEnd w:id="0"/>
    <w:p w14:paraId="57A0BADC" w14:textId="77777777" w:rsidR="00E77DF9" w:rsidRPr="00FF2497" w:rsidRDefault="00E77DF9" w:rsidP="00FF2497">
      <w:pPr>
        <w:spacing w:after="0" w:line="240" w:lineRule="auto"/>
        <w:jc w:val="both"/>
        <w:rPr>
          <w:rFonts w:ascii="Times New Roman" w:hAnsi="Times New Roman" w:cs="Times New Roman"/>
          <w:sz w:val="23"/>
          <w:szCs w:val="23"/>
        </w:rPr>
      </w:pPr>
      <w:r w:rsidRPr="00FF2497">
        <w:rPr>
          <w:rFonts w:ascii="Times New Roman" w:hAnsi="Times New Roman" w:cs="Times New Roman"/>
          <w:sz w:val="23"/>
          <w:szCs w:val="23"/>
        </w:rPr>
        <w:t>Arizona State University, School of Sustainable Engineering and the Built Environment</w:t>
      </w:r>
    </w:p>
    <w:p w14:paraId="4C2D615D" w14:textId="77777777" w:rsidR="00E77DF9" w:rsidRPr="00FF2497" w:rsidRDefault="00E77DF9" w:rsidP="00FF2497">
      <w:pPr>
        <w:spacing w:after="0" w:line="240" w:lineRule="auto"/>
        <w:jc w:val="both"/>
        <w:rPr>
          <w:rFonts w:ascii="Times New Roman" w:hAnsi="Times New Roman" w:cs="Times New Roman"/>
          <w:sz w:val="23"/>
          <w:szCs w:val="23"/>
        </w:rPr>
      </w:pPr>
      <w:r w:rsidRPr="00FF2497">
        <w:rPr>
          <w:rFonts w:ascii="Times New Roman" w:hAnsi="Times New Roman" w:cs="Times New Roman"/>
          <w:sz w:val="23"/>
          <w:szCs w:val="23"/>
        </w:rPr>
        <w:t>660 S. College Avenue, Tempe, AZ 85287-3005</w:t>
      </w:r>
    </w:p>
    <w:p w14:paraId="03FD05A7" w14:textId="77777777" w:rsidR="00E77DF9" w:rsidRPr="00FF2497" w:rsidRDefault="00E77DF9" w:rsidP="00FF2497">
      <w:pPr>
        <w:spacing w:after="0" w:line="240" w:lineRule="auto"/>
        <w:jc w:val="both"/>
        <w:rPr>
          <w:rFonts w:ascii="Times New Roman" w:hAnsi="Times New Roman" w:cs="Times New Roman"/>
          <w:sz w:val="23"/>
          <w:szCs w:val="23"/>
        </w:rPr>
      </w:pPr>
      <w:r w:rsidRPr="00FF2497">
        <w:rPr>
          <w:rFonts w:ascii="Times New Roman" w:hAnsi="Times New Roman" w:cs="Times New Roman"/>
          <w:sz w:val="23"/>
          <w:szCs w:val="23"/>
        </w:rPr>
        <w:t xml:space="preserve">Tel: 602-662-8519; Email: </w:t>
      </w:r>
      <w:hyperlink r:id="rId12" w:history="1">
        <w:r w:rsidRPr="00FF2497">
          <w:rPr>
            <w:rStyle w:val="Hyperlink"/>
            <w:rFonts w:ascii="Times New Roman" w:hAnsi="Times New Roman" w:cs="Times New Roman"/>
            <w:sz w:val="23"/>
            <w:szCs w:val="23"/>
          </w:rPr>
          <w:t>mgrodr15@asu.edu</w:t>
        </w:r>
      </w:hyperlink>
      <w:r w:rsidRPr="00FF2497">
        <w:rPr>
          <w:rFonts w:ascii="Times New Roman" w:hAnsi="Times New Roman" w:cs="Times New Roman"/>
          <w:sz w:val="23"/>
          <w:szCs w:val="23"/>
        </w:rPr>
        <w:t xml:space="preserve"> </w:t>
      </w:r>
    </w:p>
    <w:p w14:paraId="23F518B2" w14:textId="77777777" w:rsidR="006921B4" w:rsidRPr="00FF2497" w:rsidRDefault="006921B4" w:rsidP="00FF2497">
      <w:pPr>
        <w:spacing w:after="0" w:line="240" w:lineRule="auto"/>
        <w:jc w:val="both"/>
        <w:rPr>
          <w:rFonts w:ascii="Times New Roman" w:hAnsi="Times New Roman" w:cs="Times New Roman"/>
          <w:sz w:val="23"/>
          <w:szCs w:val="23"/>
        </w:rPr>
      </w:pPr>
    </w:p>
    <w:p w14:paraId="47938C1B" w14:textId="77777777" w:rsidR="006921B4" w:rsidRPr="00FF2497" w:rsidRDefault="006921B4" w:rsidP="00FF2497">
      <w:pPr>
        <w:spacing w:after="0" w:line="240" w:lineRule="auto"/>
        <w:jc w:val="both"/>
        <w:rPr>
          <w:rFonts w:ascii="Times New Roman" w:eastAsia="Times New Roman" w:hAnsi="Times New Roman" w:cs="Times New Roman"/>
          <w:sz w:val="23"/>
          <w:szCs w:val="23"/>
        </w:rPr>
      </w:pPr>
      <w:r w:rsidRPr="00FF2497">
        <w:rPr>
          <w:rFonts w:ascii="Times New Roman" w:eastAsia="Times New Roman" w:hAnsi="Times New Roman" w:cs="Times New Roman"/>
          <w:b/>
          <w:bCs/>
          <w:sz w:val="23"/>
          <w:szCs w:val="23"/>
        </w:rPr>
        <w:t>Cynthia Chen</w:t>
      </w:r>
    </w:p>
    <w:p w14:paraId="0272C519" w14:textId="77777777" w:rsidR="006921B4" w:rsidRPr="00FF2497" w:rsidRDefault="006921B4" w:rsidP="00FF2497">
      <w:pPr>
        <w:spacing w:after="0" w:line="240" w:lineRule="auto"/>
        <w:jc w:val="both"/>
        <w:rPr>
          <w:rFonts w:ascii="Times New Roman" w:eastAsia="Times New Roman" w:hAnsi="Times New Roman" w:cs="Times New Roman"/>
          <w:sz w:val="23"/>
          <w:szCs w:val="23"/>
        </w:rPr>
      </w:pPr>
      <w:r w:rsidRPr="00FF2497">
        <w:rPr>
          <w:rFonts w:ascii="Times New Roman" w:eastAsia="Times New Roman" w:hAnsi="Times New Roman" w:cs="Times New Roman"/>
          <w:sz w:val="23"/>
          <w:szCs w:val="23"/>
        </w:rPr>
        <w:t>University of Washington. Department of Civil and Environmental Engineering</w:t>
      </w:r>
    </w:p>
    <w:p w14:paraId="08000908" w14:textId="77777777" w:rsidR="006921B4" w:rsidRPr="00FF2497" w:rsidRDefault="006921B4" w:rsidP="00FF2497">
      <w:pPr>
        <w:spacing w:after="0" w:line="240" w:lineRule="auto"/>
        <w:jc w:val="both"/>
        <w:rPr>
          <w:rFonts w:ascii="Times New Roman" w:eastAsia="Times New Roman" w:hAnsi="Times New Roman" w:cs="Times New Roman"/>
          <w:sz w:val="23"/>
          <w:szCs w:val="23"/>
        </w:rPr>
      </w:pPr>
      <w:r w:rsidRPr="00FF2497">
        <w:rPr>
          <w:rFonts w:ascii="Times New Roman" w:eastAsia="Times New Roman" w:hAnsi="Times New Roman" w:cs="Times New Roman"/>
          <w:sz w:val="23"/>
          <w:szCs w:val="23"/>
        </w:rPr>
        <w:t>201 More Hall, Box 352700, Seattle, WA 98195-2700</w:t>
      </w:r>
    </w:p>
    <w:p w14:paraId="04672D30" w14:textId="77777777" w:rsidR="006921B4" w:rsidRPr="00FF2497" w:rsidRDefault="006921B4" w:rsidP="00FF2497">
      <w:pPr>
        <w:spacing w:after="0" w:line="240" w:lineRule="auto"/>
        <w:jc w:val="both"/>
        <w:rPr>
          <w:rFonts w:ascii="Times New Roman" w:eastAsia="Times New Roman" w:hAnsi="Times New Roman" w:cs="Times New Roman"/>
          <w:sz w:val="23"/>
          <w:szCs w:val="23"/>
        </w:rPr>
      </w:pPr>
      <w:r w:rsidRPr="00FF2497">
        <w:rPr>
          <w:rFonts w:ascii="Times New Roman" w:eastAsia="Times New Roman" w:hAnsi="Times New Roman" w:cs="Times New Roman"/>
          <w:sz w:val="23"/>
          <w:szCs w:val="23"/>
        </w:rPr>
        <w:t xml:space="preserve">Tel: 206-543-8974; Email: </w:t>
      </w:r>
      <w:hyperlink r:id="rId13" w:history="1">
        <w:r w:rsidRPr="00FF2497">
          <w:rPr>
            <w:rFonts w:ascii="Times New Roman" w:eastAsia="Times New Roman" w:hAnsi="Times New Roman" w:cs="Times New Roman"/>
            <w:color w:val="467886" w:themeColor="hyperlink"/>
            <w:sz w:val="23"/>
            <w:szCs w:val="23"/>
            <w:u w:val="single"/>
          </w:rPr>
          <w:t>qzchen@uw.edu</w:t>
        </w:r>
      </w:hyperlink>
      <w:r w:rsidRPr="00FF2497">
        <w:rPr>
          <w:rFonts w:ascii="Times New Roman" w:eastAsia="Times New Roman" w:hAnsi="Times New Roman" w:cs="Times New Roman"/>
          <w:sz w:val="23"/>
          <w:szCs w:val="23"/>
        </w:rPr>
        <w:t xml:space="preserve"> </w:t>
      </w:r>
    </w:p>
    <w:p w14:paraId="5AF8AC02" w14:textId="77777777" w:rsidR="006921B4" w:rsidRPr="00FF2497" w:rsidRDefault="006921B4" w:rsidP="00FF2497">
      <w:pPr>
        <w:spacing w:after="0" w:line="240" w:lineRule="auto"/>
        <w:jc w:val="both"/>
        <w:rPr>
          <w:rFonts w:ascii="Times New Roman" w:hAnsi="Times New Roman" w:cs="Times New Roman"/>
          <w:sz w:val="23"/>
          <w:szCs w:val="23"/>
        </w:rPr>
      </w:pPr>
    </w:p>
    <w:p w14:paraId="57C48266" w14:textId="77777777" w:rsidR="006921B4" w:rsidRPr="00FF2497" w:rsidRDefault="006921B4" w:rsidP="00FF2497">
      <w:pPr>
        <w:spacing w:after="0" w:line="240" w:lineRule="auto"/>
        <w:jc w:val="both"/>
        <w:rPr>
          <w:rFonts w:ascii="Times New Roman" w:eastAsia="Times New Roman" w:hAnsi="Times New Roman" w:cs="Times New Roman"/>
          <w:b/>
          <w:bCs/>
          <w:sz w:val="23"/>
          <w:szCs w:val="23"/>
        </w:rPr>
      </w:pPr>
      <w:proofErr w:type="spellStart"/>
      <w:r w:rsidRPr="00FF2497">
        <w:rPr>
          <w:rFonts w:ascii="Times New Roman" w:eastAsia="Times New Roman" w:hAnsi="Times New Roman" w:cs="Times New Roman"/>
          <w:b/>
          <w:bCs/>
          <w:sz w:val="23"/>
          <w:szCs w:val="23"/>
        </w:rPr>
        <w:t>Xuesong</w:t>
      </w:r>
      <w:proofErr w:type="spellEnd"/>
      <w:r w:rsidRPr="00FF2497">
        <w:rPr>
          <w:rFonts w:ascii="Times New Roman" w:eastAsia="Times New Roman" w:hAnsi="Times New Roman" w:cs="Times New Roman"/>
          <w:b/>
          <w:bCs/>
          <w:sz w:val="23"/>
          <w:szCs w:val="23"/>
        </w:rPr>
        <w:t xml:space="preserve"> Zhou</w:t>
      </w:r>
    </w:p>
    <w:p w14:paraId="310C7A63" w14:textId="77777777" w:rsidR="006921B4" w:rsidRPr="00FF2497" w:rsidRDefault="006921B4" w:rsidP="00FF2497">
      <w:pPr>
        <w:spacing w:after="0" w:line="240" w:lineRule="auto"/>
        <w:jc w:val="both"/>
        <w:rPr>
          <w:rFonts w:ascii="Times New Roman" w:hAnsi="Times New Roman" w:cs="Times New Roman"/>
          <w:sz w:val="23"/>
          <w:szCs w:val="23"/>
        </w:rPr>
      </w:pPr>
      <w:r w:rsidRPr="00FF2497">
        <w:rPr>
          <w:rFonts w:ascii="Times New Roman" w:hAnsi="Times New Roman" w:cs="Times New Roman"/>
          <w:sz w:val="23"/>
          <w:szCs w:val="23"/>
        </w:rPr>
        <w:t>Arizona State University, School of Sustainable Engineering and the Built Environment</w:t>
      </w:r>
    </w:p>
    <w:p w14:paraId="46BFF4EB" w14:textId="77777777" w:rsidR="006921B4" w:rsidRPr="00FF2497" w:rsidRDefault="006921B4" w:rsidP="00FF2497">
      <w:pPr>
        <w:spacing w:after="0" w:line="240" w:lineRule="auto"/>
        <w:jc w:val="both"/>
        <w:rPr>
          <w:rFonts w:ascii="Times New Roman" w:hAnsi="Times New Roman" w:cs="Times New Roman"/>
          <w:sz w:val="23"/>
          <w:szCs w:val="23"/>
        </w:rPr>
      </w:pPr>
      <w:r w:rsidRPr="00FF2497">
        <w:rPr>
          <w:rFonts w:ascii="Times New Roman" w:hAnsi="Times New Roman" w:cs="Times New Roman"/>
          <w:sz w:val="23"/>
          <w:szCs w:val="23"/>
        </w:rPr>
        <w:t>660 S. College Avenue, Tempe, AZ 85287-3005</w:t>
      </w:r>
    </w:p>
    <w:p w14:paraId="70B29FE8" w14:textId="46FD0D7B" w:rsidR="006921B4" w:rsidRPr="00FF2497" w:rsidRDefault="006921B4" w:rsidP="00FF2497">
      <w:pPr>
        <w:spacing w:after="0" w:line="240" w:lineRule="auto"/>
        <w:jc w:val="both"/>
        <w:rPr>
          <w:rFonts w:ascii="Times New Roman" w:eastAsia="Times New Roman" w:hAnsi="Times New Roman" w:cs="Times New Roman"/>
          <w:sz w:val="23"/>
          <w:szCs w:val="23"/>
        </w:rPr>
      </w:pPr>
      <w:r w:rsidRPr="00FF2497">
        <w:rPr>
          <w:rFonts w:ascii="Times New Roman" w:eastAsia="Times New Roman" w:hAnsi="Times New Roman" w:cs="Times New Roman"/>
          <w:sz w:val="23"/>
          <w:szCs w:val="23"/>
        </w:rPr>
        <w:t xml:space="preserve">Email: </w:t>
      </w:r>
      <w:hyperlink r:id="rId14" w:history="1">
        <w:r w:rsidRPr="00FF2497">
          <w:rPr>
            <w:rFonts w:ascii="Times New Roman" w:eastAsia="Times New Roman" w:hAnsi="Times New Roman" w:cs="Times New Roman"/>
            <w:color w:val="467886" w:themeColor="hyperlink"/>
            <w:sz w:val="23"/>
            <w:szCs w:val="23"/>
            <w:u w:val="single"/>
          </w:rPr>
          <w:t>xzhou74@asu.edu</w:t>
        </w:r>
      </w:hyperlink>
      <w:r w:rsidRPr="00FF2497">
        <w:rPr>
          <w:rFonts w:ascii="Times New Roman" w:eastAsia="Times New Roman" w:hAnsi="Times New Roman" w:cs="Times New Roman"/>
          <w:sz w:val="23"/>
          <w:szCs w:val="23"/>
        </w:rPr>
        <w:t xml:space="preserve"> </w:t>
      </w:r>
    </w:p>
    <w:p w14:paraId="1CCE9B7B" w14:textId="77777777" w:rsidR="00E77DF9" w:rsidRPr="00FF2497" w:rsidRDefault="00E77DF9" w:rsidP="00FF2497">
      <w:pPr>
        <w:spacing w:after="0" w:line="240" w:lineRule="auto"/>
        <w:jc w:val="both"/>
        <w:rPr>
          <w:rFonts w:ascii="Times New Roman" w:hAnsi="Times New Roman" w:cs="Times New Roman"/>
          <w:sz w:val="23"/>
          <w:szCs w:val="23"/>
        </w:rPr>
      </w:pPr>
    </w:p>
    <w:p w14:paraId="3D2F7FEC" w14:textId="77777777" w:rsidR="00E77DF9" w:rsidRPr="00FF2497" w:rsidRDefault="00E77DF9" w:rsidP="00FF2497">
      <w:pPr>
        <w:spacing w:after="0" w:line="240" w:lineRule="auto"/>
        <w:jc w:val="both"/>
        <w:rPr>
          <w:rFonts w:ascii="Times New Roman" w:hAnsi="Times New Roman" w:cs="Times New Roman"/>
          <w:b/>
          <w:bCs/>
          <w:sz w:val="23"/>
          <w:szCs w:val="23"/>
        </w:rPr>
      </w:pPr>
      <w:r w:rsidRPr="00FF2497">
        <w:rPr>
          <w:rFonts w:ascii="Times New Roman" w:hAnsi="Times New Roman" w:cs="Times New Roman"/>
          <w:b/>
          <w:bCs/>
          <w:sz w:val="23"/>
          <w:szCs w:val="23"/>
        </w:rPr>
        <w:t>Chandra R. Bhat</w:t>
      </w:r>
    </w:p>
    <w:p w14:paraId="7D662786" w14:textId="5ACA2678" w:rsidR="00E77DF9" w:rsidRPr="00FF2497" w:rsidRDefault="00E77DF9" w:rsidP="00E77DF9">
      <w:pPr>
        <w:spacing w:after="0" w:line="240" w:lineRule="auto"/>
        <w:jc w:val="both"/>
        <w:rPr>
          <w:rFonts w:ascii="Times New Roman" w:hAnsi="Times New Roman" w:cs="Times New Roman"/>
          <w:sz w:val="23"/>
          <w:szCs w:val="23"/>
        </w:rPr>
      </w:pPr>
      <w:r w:rsidRPr="00FF2497">
        <w:rPr>
          <w:rFonts w:ascii="Times New Roman" w:hAnsi="Times New Roman" w:cs="Times New Roman"/>
          <w:sz w:val="23"/>
          <w:szCs w:val="23"/>
        </w:rPr>
        <w:t>The University of Texas at Austin</w:t>
      </w:r>
      <w:r w:rsidR="00FF2497" w:rsidRPr="00FF2497">
        <w:rPr>
          <w:rFonts w:ascii="Times New Roman" w:hAnsi="Times New Roman" w:cs="Times New Roman"/>
          <w:sz w:val="23"/>
          <w:szCs w:val="23"/>
        </w:rPr>
        <w:t xml:space="preserve">, </w:t>
      </w:r>
      <w:r w:rsidRPr="00FF2497">
        <w:rPr>
          <w:rFonts w:ascii="Times New Roman" w:hAnsi="Times New Roman" w:cs="Times New Roman"/>
          <w:sz w:val="23"/>
          <w:szCs w:val="23"/>
        </w:rPr>
        <w:t>Dept of Civil, Architectural and Environmental Engineering</w:t>
      </w:r>
    </w:p>
    <w:p w14:paraId="53073158" w14:textId="77777777" w:rsidR="00E77DF9" w:rsidRPr="00FF2497" w:rsidRDefault="00E77DF9" w:rsidP="00E77DF9">
      <w:pPr>
        <w:spacing w:after="0" w:line="240" w:lineRule="auto"/>
        <w:jc w:val="both"/>
        <w:rPr>
          <w:rFonts w:ascii="Times New Roman" w:hAnsi="Times New Roman" w:cs="Times New Roman"/>
          <w:sz w:val="23"/>
          <w:szCs w:val="23"/>
        </w:rPr>
      </w:pPr>
      <w:r w:rsidRPr="00FF2497">
        <w:rPr>
          <w:rFonts w:ascii="Times New Roman" w:hAnsi="Times New Roman" w:cs="Times New Roman"/>
          <w:sz w:val="23"/>
          <w:szCs w:val="23"/>
        </w:rPr>
        <w:t>301 E. Dean Keeton St. Stop C1761, Austin TX 78712, USA</w:t>
      </w:r>
    </w:p>
    <w:p w14:paraId="55FCEBF0" w14:textId="77777777" w:rsidR="00E77DF9" w:rsidRPr="00FF2497" w:rsidRDefault="00E77DF9" w:rsidP="00E77DF9">
      <w:pPr>
        <w:spacing w:after="0" w:line="240" w:lineRule="auto"/>
        <w:jc w:val="both"/>
        <w:rPr>
          <w:rFonts w:ascii="Times New Roman" w:hAnsi="Times New Roman" w:cs="Times New Roman"/>
          <w:sz w:val="23"/>
          <w:szCs w:val="23"/>
        </w:rPr>
      </w:pPr>
      <w:r w:rsidRPr="00FF2497">
        <w:rPr>
          <w:rFonts w:ascii="Times New Roman" w:hAnsi="Times New Roman" w:cs="Times New Roman"/>
          <w:sz w:val="23"/>
          <w:szCs w:val="23"/>
        </w:rPr>
        <w:t xml:space="preserve">Tel: +1-512-471-4535; Email: </w:t>
      </w:r>
      <w:hyperlink r:id="rId15" w:history="1">
        <w:r w:rsidRPr="00FF2497">
          <w:rPr>
            <w:rStyle w:val="Hyperlink"/>
            <w:rFonts w:ascii="Times New Roman" w:hAnsi="Times New Roman" w:cs="Times New Roman"/>
            <w:sz w:val="23"/>
            <w:szCs w:val="23"/>
          </w:rPr>
          <w:t>bhat@mail.utexas.edu</w:t>
        </w:r>
      </w:hyperlink>
      <w:r w:rsidRPr="00FF2497">
        <w:rPr>
          <w:rFonts w:ascii="Times New Roman" w:hAnsi="Times New Roman" w:cs="Times New Roman"/>
          <w:sz w:val="23"/>
          <w:szCs w:val="23"/>
        </w:rPr>
        <w:t xml:space="preserve"> </w:t>
      </w:r>
    </w:p>
    <w:p w14:paraId="4CF1AD91" w14:textId="1551B35D" w:rsidR="00E77DF9" w:rsidRPr="00FF2497" w:rsidRDefault="00E77DF9" w:rsidP="00E77DF9">
      <w:pPr>
        <w:spacing w:after="0" w:line="240" w:lineRule="auto"/>
        <w:jc w:val="both"/>
        <w:rPr>
          <w:rFonts w:ascii="Times New Roman" w:hAnsi="Times New Roman" w:cs="Times New Roman"/>
          <w:sz w:val="23"/>
          <w:szCs w:val="23"/>
        </w:rPr>
      </w:pPr>
    </w:p>
    <w:p w14:paraId="04BA34C1" w14:textId="17A2AA0B" w:rsidR="00E77DF9" w:rsidRPr="00FF2497" w:rsidRDefault="00E77DF9" w:rsidP="00E77DF9">
      <w:pPr>
        <w:spacing w:after="0" w:line="240" w:lineRule="auto"/>
        <w:jc w:val="both"/>
        <w:rPr>
          <w:rFonts w:ascii="Times New Roman" w:hAnsi="Times New Roman" w:cs="Times New Roman"/>
          <w:b/>
          <w:bCs/>
          <w:sz w:val="23"/>
          <w:szCs w:val="23"/>
        </w:rPr>
      </w:pPr>
      <w:r w:rsidRPr="00FF2497">
        <w:rPr>
          <w:rFonts w:ascii="Times New Roman" w:hAnsi="Times New Roman" w:cs="Times New Roman"/>
          <w:b/>
          <w:bCs/>
          <w:sz w:val="23"/>
          <w:szCs w:val="23"/>
        </w:rPr>
        <w:t>Ram M. Pendyala</w:t>
      </w:r>
      <w:r w:rsidR="009B5214" w:rsidRPr="00FF2497">
        <w:rPr>
          <w:rFonts w:ascii="Times New Roman" w:hAnsi="Times New Roman" w:cs="Times New Roman"/>
          <w:b/>
          <w:bCs/>
          <w:sz w:val="23"/>
          <w:szCs w:val="23"/>
        </w:rPr>
        <w:t xml:space="preserve"> (Corresponding Author)</w:t>
      </w:r>
    </w:p>
    <w:p w14:paraId="76868A54" w14:textId="77777777" w:rsidR="00E77DF9" w:rsidRPr="00FF2497" w:rsidRDefault="00E77DF9" w:rsidP="00E77DF9">
      <w:pPr>
        <w:spacing w:after="0" w:line="240" w:lineRule="auto"/>
        <w:jc w:val="both"/>
        <w:rPr>
          <w:rFonts w:ascii="Times New Roman" w:hAnsi="Times New Roman" w:cs="Times New Roman"/>
          <w:sz w:val="23"/>
          <w:szCs w:val="23"/>
        </w:rPr>
      </w:pPr>
      <w:r w:rsidRPr="00FF2497">
        <w:rPr>
          <w:rFonts w:ascii="Times New Roman" w:hAnsi="Times New Roman" w:cs="Times New Roman"/>
          <w:sz w:val="23"/>
          <w:szCs w:val="23"/>
        </w:rPr>
        <w:t>Arizona State University, School of Sustainable Engineering and the Built Environment</w:t>
      </w:r>
    </w:p>
    <w:p w14:paraId="2275BDE4" w14:textId="77777777" w:rsidR="00E77DF9" w:rsidRPr="00FF2497" w:rsidRDefault="00E77DF9" w:rsidP="00E77DF9">
      <w:pPr>
        <w:spacing w:after="0" w:line="240" w:lineRule="auto"/>
        <w:jc w:val="both"/>
        <w:rPr>
          <w:rFonts w:ascii="Times New Roman" w:hAnsi="Times New Roman" w:cs="Times New Roman"/>
          <w:sz w:val="23"/>
          <w:szCs w:val="23"/>
        </w:rPr>
      </w:pPr>
      <w:r w:rsidRPr="00FF2497">
        <w:rPr>
          <w:rFonts w:ascii="Times New Roman" w:hAnsi="Times New Roman" w:cs="Times New Roman"/>
          <w:sz w:val="23"/>
          <w:szCs w:val="23"/>
        </w:rPr>
        <w:t>660 S. College Avenue, Tempe, AZ 85287-3005</w:t>
      </w:r>
    </w:p>
    <w:p w14:paraId="2E018DB0" w14:textId="54BED7B1" w:rsidR="00FF2497" w:rsidRPr="00FF2497" w:rsidRDefault="00E77DF9" w:rsidP="00F7433A">
      <w:pPr>
        <w:spacing w:after="0" w:line="240" w:lineRule="auto"/>
        <w:jc w:val="both"/>
        <w:rPr>
          <w:rFonts w:ascii="Times New Roman" w:hAnsi="Times New Roman" w:cs="Times New Roman"/>
        </w:rPr>
      </w:pPr>
      <w:r w:rsidRPr="00FF2497">
        <w:rPr>
          <w:rFonts w:ascii="Times New Roman" w:hAnsi="Times New Roman" w:cs="Times New Roman"/>
          <w:sz w:val="23"/>
          <w:szCs w:val="23"/>
        </w:rPr>
        <w:t>Tel: 480-</w:t>
      </w:r>
      <w:r w:rsidR="004E5B2D" w:rsidRPr="00FF2497">
        <w:rPr>
          <w:rFonts w:ascii="Times New Roman" w:hAnsi="Times New Roman" w:cs="Times New Roman"/>
          <w:sz w:val="23"/>
          <w:szCs w:val="23"/>
        </w:rPr>
        <w:t>965-3589</w:t>
      </w:r>
      <w:r w:rsidRPr="00FF2497">
        <w:rPr>
          <w:rFonts w:ascii="Times New Roman" w:hAnsi="Times New Roman" w:cs="Times New Roman"/>
          <w:sz w:val="23"/>
          <w:szCs w:val="23"/>
        </w:rPr>
        <w:t xml:space="preserve">; Email: </w:t>
      </w:r>
      <w:hyperlink r:id="rId16" w:history="1">
        <w:r w:rsidRPr="00FF2497">
          <w:rPr>
            <w:rStyle w:val="Hyperlink"/>
            <w:rFonts w:ascii="Times New Roman" w:hAnsi="Times New Roman" w:cs="Times New Roman"/>
            <w:sz w:val="23"/>
            <w:szCs w:val="23"/>
          </w:rPr>
          <w:t>ram.pendyala@asu.edu</w:t>
        </w:r>
      </w:hyperlink>
      <w:r w:rsidRPr="00FF2497">
        <w:rPr>
          <w:rFonts w:ascii="Times New Roman" w:hAnsi="Times New Roman" w:cs="Times New Roman"/>
        </w:rPr>
        <w:t xml:space="preserve">  </w:t>
      </w:r>
      <w:r w:rsidR="00FF2497" w:rsidRPr="00FF2497">
        <w:rPr>
          <w:rFonts w:ascii="Times New Roman" w:hAnsi="Times New Roman" w:cs="Times New Roman"/>
        </w:rPr>
        <w:br w:type="page"/>
      </w:r>
    </w:p>
    <w:p w14:paraId="05E63035" w14:textId="68660CAF" w:rsidR="009520CA" w:rsidRPr="001C5B28" w:rsidRDefault="009520CA" w:rsidP="00F7433A">
      <w:pPr>
        <w:spacing w:after="0" w:line="240" w:lineRule="auto"/>
        <w:jc w:val="both"/>
        <w:rPr>
          <w:rFonts w:ascii="Times New Roman" w:hAnsi="Times New Roman" w:cs="Times New Roman"/>
          <w:b/>
          <w:bCs/>
        </w:rPr>
      </w:pPr>
      <w:r w:rsidRPr="001C5B28">
        <w:rPr>
          <w:rFonts w:ascii="Times New Roman" w:hAnsi="Times New Roman" w:cs="Times New Roman"/>
          <w:b/>
          <w:bCs/>
        </w:rPr>
        <w:lastRenderedPageBreak/>
        <w:t>ABSTRACT</w:t>
      </w:r>
    </w:p>
    <w:p w14:paraId="0CD431D9" w14:textId="2121AF25" w:rsidR="00930D5C" w:rsidRDefault="00930D5C" w:rsidP="00930D5C">
      <w:pPr>
        <w:pStyle w:val="NormalWeb"/>
        <w:spacing w:before="0" w:beforeAutospacing="0" w:after="0" w:afterAutospacing="0"/>
        <w:jc w:val="both"/>
      </w:pPr>
      <w:r>
        <w:t>This paper aims to quantify the impacts of telecommuting on transit use</w:t>
      </w:r>
      <w:r w:rsidR="000154C7">
        <w:t xml:space="preserve">. </w:t>
      </w:r>
      <w:r>
        <w:t>D</w:t>
      </w:r>
      <w:r w:rsidRPr="0078141D">
        <w:t>ata for this analysis is derived from the 2019 and 2023 editions of the Puget Sound Regional Council (PSRC) household travel survey</w:t>
      </w:r>
      <w:r>
        <w:t xml:space="preserve"> and a</w:t>
      </w:r>
      <w:r w:rsidRPr="0078141D">
        <w:t xml:space="preserve"> joint model of telecommuting and transit use frequency is estimated</w:t>
      </w:r>
      <w:r>
        <w:t xml:space="preserve"> </w:t>
      </w:r>
      <w:r w:rsidR="000154C7">
        <w:t>to understand the nature of the relationship</w:t>
      </w:r>
      <w:r w:rsidRPr="0078141D">
        <w:t xml:space="preserve"> </w:t>
      </w:r>
      <w:r w:rsidR="000154C7">
        <w:t>in</w:t>
      </w:r>
      <w:r w:rsidRPr="0078141D">
        <w:t xml:space="preserve"> the </w:t>
      </w:r>
      <w:r w:rsidR="000154C7">
        <w:t xml:space="preserve">pre- and post-pandemic periods. </w:t>
      </w:r>
      <w:r>
        <w:t xml:space="preserve">The findings reveal a U-shaped relationship between telecommuting and transit use. Lower transit frequency was observed at both </w:t>
      </w:r>
      <w:r w:rsidR="000154C7">
        <w:t xml:space="preserve">the </w:t>
      </w:r>
      <w:r>
        <w:t>high</w:t>
      </w:r>
      <w:r w:rsidR="000154C7">
        <w:t>est</w:t>
      </w:r>
      <w:r>
        <w:t xml:space="preserve"> and low</w:t>
      </w:r>
      <w:r w:rsidR="000154C7">
        <w:t>est</w:t>
      </w:r>
      <w:r>
        <w:t xml:space="preserve"> levels of telecommuting, while higher transit frequency was associated with medium</w:t>
      </w:r>
      <w:r w:rsidR="000154C7">
        <w:t xml:space="preserve"> or hybrid</w:t>
      </w:r>
      <w:r>
        <w:t xml:space="preserve"> levels of telecommuting. This pattern became </w:t>
      </w:r>
      <w:r w:rsidR="000154C7">
        <w:t xml:space="preserve">even </w:t>
      </w:r>
      <w:r>
        <w:t xml:space="preserve">more pronounced in 2023. </w:t>
      </w:r>
      <w:r w:rsidR="000154C7">
        <w:t xml:space="preserve">Computations of average treatment effects show that </w:t>
      </w:r>
      <w:r>
        <w:t>transitioning from medium-level (hybrid) telecommuting to non-telecommuting resul</w:t>
      </w:r>
      <w:r w:rsidR="000154C7">
        <w:t>ted</w:t>
      </w:r>
      <w:r>
        <w:t xml:space="preserve"> in a 21 percent decrease in transit use in 2019, </w:t>
      </w:r>
      <w:r w:rsidR="000154C7">
        <w:t>and a steeper</w:t>
      </w:r>
      <w:r>
        <w:t xml:space="preserve"> 35 percent decrease in 2023. Similarly, moving from hybrid to frequent telecommuting led to a </w:t>
      </w:r>
      <w:r w:rsidR="000154C7">
        <w:t>six</w:t>
      </w:r>
      <w:r>
        <w:t xml:space="preserve"> percent reduction in transit use in 2019, </w:t>
      </w:r>
      <w:r w:rsidR="000154C7">
        <w:t>and a larger</w:t>
      </w:r>
      <w:r>
        <w:t xml:space="preserve"> </w:t>
      </w:r>
      <w:r w:rsidR="000154C7">
        <w:t>nine</w:t>
      </w:r>
      <w:r>
        <w:t xml:space="preserve"> percent reduction in 2023. </w:t>
      </w:r>
      <w:r w:rsidRPr="00BD2A2C">
        <w:t xml:space="preserve">These findings suggest that the </w:t>
      </w:r>
      <w:r>
        <w:t>loss in transit ridership</w:t>
      </w:r>
      <w:r w:rsidRPr="00BD2A2C">
        <w:t xml:space="preserve"> </w:t>
      </w:r>
      <w:r>
        <w:t>in the post-pandemic era</w:t>
      </w:r>
      <w:r w:rsidRPr="00BD2A2C">
        <w:t xml:space="preserve"> is likely to persist and that compelling workers to return to the workplace full-time is unlikely to yield significant gains unless transit agencies find innovative ways to attract non-telecommuters (full commuters) back to transit. </w:t>
      </w:r>
      <w:r>
        <w:t>Instead</w:t>
      </w:r>
      <w:r w:rsidRPr="00BD2A2C">
        <w:t>, embracing a hybrid work modality</w:t>
      </w:r>
      <w:r w:rsidR="000154C7">
        <w:t xml:space="preserve"> while providing</w:t>
      </w:r>
      <w:r w:rsidRPr="00BD2A2C">
        <w:t xml:space="preserve"> incentives to promote transit use may yield greater benefits</w:t>
      </w:r>
      <w:r>
        <w:t>.</w:t>
      </w:r>
    </w:p>
    <w:p w14:paraId="43891A4A" w14:textId="77777777" w:rsidR="00930D5C" w:rsidRPr="001C5B28" w:rsidRDefault="00930D5C" w:rsidP="00930D5C">
      <w:pPr>
        <w:spacing w:after="0" w:line="240" w:lineRule="auto"/>
        <w:jc w:val="both"/>
        <w:rPr>
          <w:rFonts w:ascii="Times New Roman" w:hAnsi="Times New Roman" w:cs="Times New Roman"/>
        </w:rPr>
      </w:pPr>
    </w:p>
    <w:p w14:paraId="7DC25528" w14:textId="252B681F" w:rsidR="00930D5C" w:rsidRPr="001C5B28" w:rsidRDefault="00930D5C" w:rsidP="00930D5C">
      <w:pPr>
        <w:spacing w:after="0" w:line="240" w:lineRule="auto"/>
        <w:jc w:val="both"/>
        <w:rPr>
          <w:rFonts w:ascii="Times New Roman" w:hAnsi="Times New Roman" w:cs="Times New Roman"/>
        </w:rPr>
      </w:pPr>
      <w:r w:rsidRPr="001C5B28">
        <w:rPr>
          <w:rFonts w:ascii="Times New Roman" w:hAnsi="Times New Roman" w:cs="Times New Roman"/>
          <w:b/>
          <w:bCs/>
        </w:rPr>
        <w:t>Keywords</w:t>
      </w:r>
      <w:r w:rsidRPr="00FF2497">
        <w:rPr>
          <w:rFonts w:ascii="Times New Roman" w:hAnsi="Times New Roman" w:cs="Times New Roman"/>
        </w:rPr>
        <w:t xml:space="preserve">: </w:t>
      </w:r>
      <w:r w:rsidR="000154C7">
        <w:rPr>
          <w:rFonts w:ascii="Times New Roman" w:hAnsi="Times New Roman" w:cs="Times New Roman"/>
        </w:rPr>
        <w:t>j</w:t>
      </w:r>
      <w:r w:rsidR="000154C7">
        <w:rPr>
          <w:rFonts w:ascii="Times New Roman" w:hAnsi="Times New Roman" w:cs="Times New Roman" w:hint="eastAsia"/>
        </w:rPr>
        <w:t>oint modeling</w:t>
      </w:r>
      <w:r w:rsidR="000154C7">
        <w:rPr>
          <w:rFonts w:ascii="Times New Roman" w:hAnsi="Times New Roman" w:cs="Times New Roman"/>
        </w:rPr>
        <w:t>, longitudinal analysis, t</w:t>
      </w:r>
      <w:r w:rsidRPr="001C5B28">
        <w:rPr>
          <w:rFonts w:ascii="Times New Roman" w:hAnsi="Times New Roman" w:cs="Times New Roman"/>
        </w:rPr>
        <w:t>elecommut</w:t>
      </w:r>
      <w:r>
        <w:rPr>
          <w:rFonts w:ascii="Times New Roman" w:hAnsi="Times New Roman" w:cs="Times New Roman"/>
        </w:rPr>
        <w:t>ing</w:t>
      </w:r>
      <w:r w:rsidRPr="001C5B28">
        <w:rPr>
          <w:rFonts w:ascii="Times New Roman" w:hAnsi="Times New Roman" w:cs="Times New Roman"/>
        </w:rPr>
        <w:t xml:space="preserve">, </w:t>
      </w:r>
      <w:r w:rsidR="000154C7">
        <w:rPr>
          <w:rFonts w:ascii="Times New Roman" w:hAnsi="Times New Roman" w:cs="Times New Roman"/>
        </w:rPr>
        <w:t>mode choice,</w:t>
      </w:r>
      <w:r>
        <w:rPr>
          <w:rFonts w:ascii="Times New Roman" w:hAnsi="Times New Roman" w:cs="Times New Roman"/>
        </w:rPr>
        <w:t xml:space="preserve"> </w:t>
      </w:r>
      <w:r w:rsidR="000154C7">
        <w:rPr>
          <w:rFonts w:ascii="Times New Roman" w:hAnsi="Times New Roman" w:cs="Times New Roman"/>
        </w:rPr>
        <w:t>public transit</w:t>
      </w:r>
      <w:r>
        <w:rPr>
          <w:rFonts w:ascii="Times New Roman" w:hAnsi="Times New Roman" w:cs="Times New Roman"/>
        </w:rPr>
        <w:t xml:space="preserve"> </w:t>
      </w:r>
    </w:p>
    <w:p w14:paraId="25B9094B" w14:textId="77777777" w:rsidR="00AF0949" w:rsidRPr="001C5B28" w:rsidRDefault="00AF0949" w:rsidP="00F7433A">
      <w:pPr>
        <w:spacing w:after="0" w:line="240" w:lineRule="auto"/>
        <w:jc w:val="both"/>
        <w:rPr>
          <w:rFonts w:ascii="Times New Roman" w:hAnsi="Times New Roman" w:cs="Times New Roman"/>
        </w:rPr>
      </w:pPr>
    </w:p>
    <w:p w14:paraId="5EA4731B" w14:textId="77777777" w:rsidR="00AF0949" w:rsidRPr="001C5B28" w:rsidRDefault="00AF0949" w:rsidP="00F7433A">
      <w:pPr>
        <w:spacing w:after="0" w:line="240" w:lineRule="auto"/>
        <w:jc w:val="both"/>
        <w:rPr>
          <w:rFonts w:ascii="Times New Roman" w:hAnsi="Times New Roman" w:cs="Times New Roman"/>
        </w:rPr>
      </w:pPr>
    </w:p>
    <w:p w14:paraId="286F17FB" w14:textId="77777777" w:rsidR="005A08A3" w:rsidRPr="001C5B28" w:rsidRDefault="005A08A3" w:rsidP="00F7433A">
      <w:pPr>
        <w:spacing w:after="0" w:line="240" w:lineRule="auto"/>
        <w:jc w:val="both"/>
        <w:rPr>
          <w:rFonts w:ascii="Times New Roman" w:hAnsi="Times New Roman" w:cs="Times New Roman"/>
        </w:rPr>
      </w:pPr>
    </w:p>
    <w:p w14:paraId="2AD4B35B" w14:textId="77777777" w:rsidR="005A08A3" w:rsidRPr="001C5B28" w:rsidRDefault="005A08A3" w:rsidP="00F7433A">
      <w:pPr>
        <w:spacing w:after="0" w:line="240" w:lineRule="auto"/>
        <w:jc w:val="both"/>
        <w:rPr>
          <w:rFonts w:ascii="Times New Roman" w:hAnsi="Times New Roman" w:cs="Times New Roman"/>
        </w:rPr>
      </w:pPr>
    </w:p>
    <w:p w14:paraId="068734FC" w14:textId="77777777" w:rsidR="005A08A3" w:rsidRPr="001C5B28" w:rsidRDefault="005A08A3" w:rsidP="00F7433A">
      <w:pPr>
        <w:spacing w:after="0" w:line="240" w:lineRule="auto"/>
        <w:jc w:val="both"/>
        <w:rPr>
          <w:rFonts w:ascii="Times New Roman" w:hAnsi="Times New Roman" w:cs="Times New Roman"/>
        </w:rPr>
      </w:pPr>
    </w:p>
    <w:p w14:paraId="1216B24D" w14:textId="77777777" w:rsidR="005A08A3" w:rsidRPr="001C5B28" w:rsidRDefault="005A08A3" w:rsidP="00F7433A">
      <w:pPr>
        <w:spacing w:after="0" w:line="240" w:lineRule="auto"/>
        <w:jc w:val="both"/>
        <w:rPr>
          <w:rFonts w:ascii="Times New Roman" w:hAnsi="Times New Roman" w:cs="Times New Roman"/>
        </w:rPr>
      </w:pPr>
    </w:p>
    <w:p w14:paraId="43664F1E" w14:textId="77777777" w:rsidR="005A08A3" w:rsidRPr="001C5B28" w:rsidRDefault="005A08A3" w:rsidP="00F7433A">
      <w:pPr>
        <w:spacing w:after="0" w:line="240" w:lineRule="auto"/>
        <w:jc w:val="both"/>
        <w:rPr>
          <w:rFonts w:ascii="Times New Roman" w:hAnsi="Times New Roman" w:cs="Times New Roman"/>
        </w:rPr>
      </w:pPr>
    </w:p>
    <w:p w14:paraId="7F1C6D80" w14:textId="77777777" w:rsidR="005A08A3" w:rsidRPr="001C5B28" w:rsidRDefault="005A08A3" w:rsidP="00F7433A">
      <w:pPr>
        <w:spacing w:after="0" w:line="240" w:lineRule="auto"/>
        <w:jc w:val="both"/>
        <w:rPr>
          <w:rFonts w:ascii="Times New Roman" w:hAnsi="Times New Roman" w:cs="Times New Roman"/>
        </w:rPr>
      </w:pPr>
    </w:p>
    <w:p w14:paraId="38E38834" w14:textId="77777777" w:rsidR="005A08A3" w:rsidRPr="001C5B28" w:rsidRDefault="005A08A3" w:rsidP="00F7433A">
      <w:pPr>
        <w:spacing w:after="0" w:line="240" w:lineRule="auto"/>
        <w:jc w:val="both"/>
        <w:rPr>
          <w:rFonts w:ascii="Times New Roman" w:hAnsi="Times New Roman" w:cs="Times New Roman"/>
        </w:rPr>
      </w:pPr>
    </w:p>
    <w:p w14:paraId="6ECEB4E8" w14:textId="77777777" w:rsidR="005A08A3" w:rsidRPr="001C5B28" w:rsidRDefault="005A08A3" w:rsidP="00F7433A">
      <w:pPr>
        <w:spacing w:after="0" w:line="240" w:lineRule="auto"/>
        <w:jc w:val="both"/>
        <w:rPr>
          <w:rFonts w:ascii="Times New Roman" w:hAnsi="Times New Roman" w:cs="Times New Roman"/>
        </w:rPr>
      </w:pPr>
    </w:p>
    <w:p w14:paraId="5D2B020C" w14:textId="77777777" w:rsidR="005A08A3" w:rsidRPr="001C5B28" w:rsidRDefault="005A08A3" w:rsidP="00F7433A">
      <w:pPr>
        <w:spacing w:after="0" w:line="240" w:lineRule="auto"/>
        <w:jc w:val="both"/>
        <w:rPr>
          <w:rFonts w:ascii="Times New Roman" w:hAnsi="Times New Roman" w:cs="Times New Roman"/>
        </w:rPr>
      </w:pPr>
    </w:p>
    <w:p w14:paraId="1D73E69F" w14:textId="77777777" w:rsidR="005A08A3" w:rsidRPr="001C5B28" w:rsidRDefault="005A08A3" w:rsidP="00F7433A">
      <w:pPr>
        <w:spacing w:after="0" w:line="240" w:lineRule="auto"/>
        <w:jc w:val="both"/>
        <w:rPr>
          <w:rFonts w:ascii="Times New Roman" w:hAnsi="Times New Roman" w:cs="Times New Roman"/>
        </w:rPr>
      </w:pPr>
    </w:p>
    <w:p w14:paraId="41186938" w14:textId="77777777" w:rsidR="005A08A3" w:rsidRPr="001C5B28" w:rsidRDefault="005A08A3" w:rsidP="00F7433A">
      <w:pPr>
        <w:spacing w:after="0" w:line="240" w:lineRule="auto"/>
        <w:jc w:val="both"/>
        <w:rPr>
          <w:rFonts w:ascii="Times New Roman" w:hAnsi="Times New Roman" w:cs="Times New Roman"/>
        </w:rPr>
      </w:pPr>
    </w:p>
    <w:p w14:paraId="7B885042" w14:textId="77777777" w:rsidR="005A08A3" w:rsidRPr="001C5B28" w:rsidRDefault="005A08A3" w:rsidP="00F7433A">
      <w:pPr>
        <w:spacing w:after="0" w:line="240" w:lineRule="auto"/>
        <w:jc w:val="both"/>
        <w:rPr>
          <w:rFonts w:ascii="Times New Roman" w:hAnsi="Times New Roman" w:cs="Times New Roman"/>
        </w:rPr>
      </w:pPr>
    </w:p>
    <w:p w14:paraId="7BDE07E1" w14:textId="77777777" w:rsidR="005A08A3" w:rsidRPr="001C5B28" w:rsidRDefault="005A08A3" w:rsidP="00F7433A">
      <w:pPr>
        <w:spacing w:after="0" w:line="240" w:lineRule="auto"/>
        <w:jc w:val="both"/>
        <w:rPr>
          <w:rFonts w:ascii="Times New Roman" w:hAnsi="Times New Roman" w:cs="Times New Roman"/>
        </w:rPr>
      </w:pPr>
    </w:p>
    <w:p w14:paraId="6B9365D3" w14:textId="77777777" w:rsidR="005A08A3" w:rsidRPr="001C5B28" w:rsidRDefault="005A08A3" w:rsidP="00F7433A">
      <w:pPr>
        <w:spacing w:after="0" w:line="240" w:lineRule="auto"/>
        <w:jc w:val="both"/>
        <w:rPr>
          <w:rFonts w:ascii="Times New Roman" w:hAnsi="Times New Roman" w:cs="Times New Roman"/>
        </w:rPr>
      </w:pPr>
    </w:p>
    <w:p w14:paraId="48D73483" w14:textId="77777777" w:rsidR="005A08A3" w:rsidRPr="001C5B28" w:rsidRDefault="005A08A3" w:rsidP="00F7433A">
      <w:pPr>
        <w:spacing w:after="0" w:line="240" w:lineRule="auto"/>
        <w:jc w:val="both"/>
        <w:rPr>
          <w:rFonts w:ascii="Times New Roman" w:hAnsi="Times New Roman" w:cs="Times New Roman"/>
        </w:rPr>
      </w:pPr>
    </w:p>
    <w:p w14:paraId="286637D7" w14:textId="77777777" w:rsidR="005A08A3" w:rsidRPr="001C5B28" w:rsidRDefault="005A08A3" w:rsidP="00F7433A">
      <w:pPr>
        <w:spacing w:after="0" w:line="240" w:lineRule="auto"/>
        <w:jc w:val="both"/>
        <w:rPr>
          <w:rFonts w:ascii="Times New Roman" w:hAnsi="Times New Roman" w:cs="Times New Roman"/>
        </w:rPr>
      </w:pPr>
    </w:p>
    <w:p w14:paraId="198D12D5" w14:textId="77777777" w:rsidR="005A08A3" w:rsidRPr="001C5B28" w:rsidRDefault="005A08A3" w:rsidP="00F7433A">
      <w:pPr>
        <w:spacing w:after="0" w:line="240" w:lineRule="auto"/>
        <w:jc w:val="both"/>
        <w:rPr>
          <w:rFonts w:ascii="Times New Roman" w:hAnsi="Times New Roman" w:cs="Times New Roman"/>
        </w:rPr>
      </w:pPr>
    </w:p>
    <w:p w14:paraId="7DFBCE8D" w14:textId="77777777" w:rsidR="005A08A3" w:rsidRPr="001C5B28" w:rsidRDefault="005A08A3" w:rsidP="00F7433A">
      <w:pPr>
        <w:spacing w:after="0" w:line="240" w:lineRule="auto"/>
        <w:jc w:val="both"/>
        <w:rPr>
          <w:rFonts w:ascii="Times New Roman" w:hAnsi="Times New Roman" w:cs="Times New Roman"/>
        </w:rPr>
      </w:pPr>
    </w:p>
    <w:p w14:paraId="0E5B57B3" w14:textId="77777777" w:rsidR="005A08A3" w:rsidRPr="001C5B28" w:rsidRDefault="005A08A3" w:rsidP="00F7433A">
      <w:pPr>
        <w:spacing w:after="0" w:line="240" w:lineRule="auto"/>
        <w:jc w:val="both"/>
        <w:rPr>
          <w:rFonts w:ascii="Times New Roman" w:hAnsi="Times New Roman" w:cs="Times New Roman"/>
        </w:rPr>
      </w:pPr>
    </w:p>
    <w:p w14:paraId="22E21718" w14:textId="77777777" w:rsidR="005A08A3" w:rsidRPr="001C5B28" w:rsidRDefault="005A08A3" w:rsidP="00F7433A">
      <w:pPr>
        <w:spacing w:after="0" w:line="240" w:lineRule="auto"/>
        <w:jc w:val="both"/>
        <w:rPr>
          <w:rFonts w:ascii="Times New Roman" w:hAnsi="Times New Roman" w:cs="Times New Roman"/>
        </w:rPr>
      </w:pPr>
    </w:p>
    <w:p w14:paraId="7B0E925C" w14:textId="77777777" w:rsidR="005A08A3" w:rsidRPr="001C5B28" w:rsidRDefault="005A08A3" w:rsidP="00F7433A">
      <w:pPr>
        <w:spacing w:after="0" w:line="240" w:lineRule="auto"/>
        <w:jc w:val="both"/>
        <w:rPr>
          <w:rFonts w:ascii="Times New Roman" w:hAnsi="Times New Roman" w:cs="Times New Roman"/>
        </w:rPr>
      </w:pPr>
    </w:p>
    <w:p w14:paraId="59022265" w14:textId="77777777" w:rsidR="005A08A3" w:rsidRPr="001C5B28" w:rsidRDefault="005A08A3" w:rsidP="00F7433A">
      <w:pPr>
        <w:spacing w:after="0" w:line="240" w:lineRule="auto"/>
        <w:jc w:val="both"/>
        <w:rPr>
          <w:rFonts w:ascii="Times New Roman" w:hAnsi="Times New Roman" w:cs="Times New Roman"/>
        </w:rPr>
      </w:pPr>
    </w:p>
    <w:p w14:paraId="1EBF802E" w14:textId="77777777" w:rsidR="005A08A3" w:rsidRPr="001C5B28" w:rsidRDefault="005A08A3" w:rsidP="00F7433A">
      <w:pPr>
        <w:spacing w:after="0" w:line="240" w:lineRule="auto"/>
        <w:jc w:val="both"/>
        <w:rPr>
          <w:rFonts w:ascii="Times New Roman" w:hAnsi="Times New Roman" w:cs="Times New Roman"/>
        </w:rPr>
      </w:pPr>
    </w:p>
    <w:p w14:paraId="4F045B22" w14:textId="77777777" w:rsidR="009958A1" w:rsidRDefault="009958A1" w:rsidP="00F7433A">
      <w:pPr>
        <w:spacing w:after="0" w:line="240" w:lineRule="auto"/>
        <w:jc w:val="both"/>
        <w:rPr>
          <w:rFonts w:ascii="Times New Roman" w:hAnsi="Times New Roman" w:cs="Times New Roman"/>
        </w:rPr>
        <w:sectPr w:rsidR="009958A1" w:rsidSect="00FF2497">
          <w:footerReference w:type="default" r:id="rId17"/>
          <w:pgSz w:w="12240" w:h="15840"/>
          <w:pgMar w:top="1440" w:right="1440" w:bottom="1440" w:left="1440" w:header="720" w:footer="720" w:gutter="0"/>
          <w:cols w:space="720"/>
          <w:docGrid w:linePitch="360"/>
        </w:sectPr>
      </w:pPr>
    </w:p>
    <w:p w14:paraId="3815C087" w14:textId="6570BF9D" w:rsidR="00AF0949" w:rsidRPr="004F4D59" w:rsidRDefault="0024621E" w:rsidP="004F4D59">
      <w:pPr>
        <w:spacing w:after="0" w:line="240" w:lineRule="auto"/>
        <w:jc w:val="both"/>
        <w:rPr>
          <w:rFonts w:ascii="Times New Roman" w:hAnsi="Times New Roman" w:cs="Times New Roman"/>
          <w:b/>
          <w:bCs/>
        </w:rPr>
      </w:pPr>
      <w:r>
        <w:rPr>
          <w:rFonts w:ascii="Times New Roman" w:hAnsi="Times New Roman" w:cs="Times New Roman"/>
          <w:b/>
          <w:bCs/>
        </w:rPr>
        <w:lastRenderedPageBreak/>
        <w:t xml:space="preserve">1. </w:t>
      </w:r>
      <w:r w:rsidR="00AF0949" w:rsidRPr="004F4D59">
        <w:rPr>
          <w:rFonts w:ascii="Times New Roman" w:hAnsi="Times New Roman" w:cs="Times New Roman"/>
          <w:b/>
          <w:bCs/>
        </w:rPr>
        <w:t>INTRODUCTION</w:t>
      </w:r>
    </w:p>
    <w:p w14:paraId="3E73E960" w14:textId="34EC7B65" w:rsidR="00B724A0" w:rsidRDefault="00F64572" w:rsidP="004F4D59">
      <w:pPr>
        <w:spacing w:after="0" w:line="240" w:lineRule="auto"/>
        <w:jc w:val="both"/>
        <w:rPr>
          <w:rFonts w:ascii="Times New Roman" w:hAnsi="Times New Roman" w:cs="Times New Roman"/>
        </w:rPr>
      </w:pPr>
      <w:r>
        <w:rPr>
          <w:rFonts w:ascii="Times New Roman" w:hAnsi="Times New Roman" w:cs="Times New Roman"/>
        </w:rPr>
        <w:t xml:space="preserve">Transit ridership has been on the steady decline in the United States for </w:t>
      </w:r>
      <w:r w:rsidR="00222EE8">
        <w:rPr>
          <w:rFonts w:ascii="Times New Roman" w:hAnsi="Times New Roman" w:cs="Times New Roman"/>
        </w:rPr>
        <w:t>nearly</w:t>
      </w:r>
      <w:r>
        <w:rPr>
          <w:rFonts w:ascii="Times New Roman" w:hAnsi="Times New Roman" w:cs="Times New Roman"/>
        </w:rPr>
        <w:t xml:space="preserve"> a decade, after </w:t>
      </w:r>
      <w:r w:rsidR="00DE5041">
        <w:rPr>
          <w:rFonts w:ascii="Times New Roman" w:hAnsi="Times New Roman" w:cs="Times New Roman"/>
        </w:rPr>
        <w:t>reaching a peak</w:t>
      </w:r>
      <w:r>
        <w:rPr>
          <w:rFonts w:ascii="Times New Roman" w:hAnsi="Times New Roman" w:cs="Times New Roman"/>
        </w:rPr>
        <w:t xml:space="preserve"> in about </w:t>
      </w:r>
      <w:r w:rsidRPr="00750D95">
        <w:rPr>
          <w:rFonts w:ascii="Times New Roman" w:hAnsi="Times New Roman" w:cs="Times New Roman"/>
        </w:rPr>
        <w:t>2014</w:t>
      </w:r>
      <w:r w:rsidR="00750D95" w:rsidRPr="00750D95">
        <w:rPr>
          <w:rFonts w:ascii="Times New Roman" w:hAnsi="Times New Roman" w:cs="Times New Roman"/>
        </w:rPr>
        <w:t xml:space="preserve"> </w:t>
      </w:r>
      <w:r w:rsidR="00C959CF" w:rsidRPr="00D61798">
        <w:rPr>
          <w:rFonts w:ascii="Times New Roman" w:hAnsi="Times New Roman" w:cs="Times New Roman" w:hint="eastAsia"/>
        </w:rPr>
        <w:t>(</w:t>
      </w:r>
      <w:r w:rsidR="00C959CF" w:rsidRPr="00221515">
        <w:rPr>
          <w:rFonts w:ascii="Times New Roman" w:hAnsi="Times New Roman" w:cs="Times New Roman"/>
          <w:i/>
          <w:iCs/>
        </w:rPr>
        <w:t>1</w:t>
      </w:r>
      <w:r w:rsidR="00C959CF" w:rsidRPr="00D61798">
        <w:rPr>
          <w:rFonts w:ascii="Times New Roman" w:hAnsi="Times New Roman" w:cs="Times New Roman" w:hint="eastAsia"/>
        </w:rPr>
        <w:t>)</w:t>
      </w:r>
      <w:r w:rsidRPr="00750D95">
        <w:rPr>
          <w:rFonts w:ascii="Times New Roman" w:hAnsi="Times New Roman" w:cs="Times New Roman"/>
        </w:rPr>
        <w:t xml:space="preserve">. </w:t>
      </w:r>
      <w:r>
        <w:rPr>
          <w:rFonts w:ascii="Times New Roman" w:hAnsi="Times New Roman" w:cs="Times New Roman"/>
        </w:rPr>
        <w:t xml:space="preserve">During the pandemic, </w:t>
      </w:r>
      <w:r w:rsidR="00222EE8">
        <w:rPr>
          <w:rFonts w:ascii="Times New Roman" w:hAnsi="Times New Roman" w:cs="Times New Roman"/>
        </w:rPr>
        <w:t>transit ridership</w:t>
      </w:r>
      <w:r>
        <w:rPr>
          <w:rFonts w:ascii="Times New Roman" w:hAnsi="Times New Roman" w:cs="Times New Roman"/>
        </w:rPr>
        <w:t xml:space="preserve"> plummeted, largely because of reduced travel and out-of-home activity engagement, </w:t>
      </w:r>
      <w:r w:rsidR="00222EE8">
        <w:rPr>
          <w:rFonts w:ascii="Times New Roman" w:hAnsi="Times New Roman" w:cs="Times New Roman"/>
        </w:rPr>
        <w:t>increased virtual</w:t>
      </w:r>
      <w:r>
        <w:rPr>
          <w:rFonts w:ascii="Times New Roman" w:hAnsi="Times New Roman" w:cs="Times New Roman"/>
        </w:rPr>
        <w:t xml:space="preserve"> activity participation, and </w:t>
      </w:r>
      <w:r w:rsidR="00222EE8">
        <w:rPr>
          <w:rFonts w:ascii="Times New Roman" w:hAnsi="Times New Roman" w:cs="Times New Roman"/>
        </w:rPr>
        <w:t>concerns about</w:t>
      </w:r>
      <w:r>
        <w:rPr>
          <w:rFonts w:ascii="Times New Roman" w:hAnsi="Times New Roman" w:cs="Times New Roman"/>
        </w:rPr>
        <w:t xml:space="preserve"> contagion </w:t>
      </w:r>
      <w:r w:rsidR="00222EE8">
        <w:rPr>
          <w:rFonts w:ascii="Times New Roman" w:hAnsi="Times New Roman" w:cs="Times New Roman"/>
        </w:rPr>
        <w:t>in</w:t>
      </w:r>
      <w:r>
        <w:rPr>
          <w:rFonts w:ascii="Times New Roman" w:hAnsi="Times New Roman" w:cs="Times New Roman"/>
        </w:rPr>
        <w:t xml:space="preserve"> shared modes of transportation. Ever since the pandemic </w:t>
      </w:r>
      <w:r w:rsidR="00222EE8">
        <w:rPr>
          <w:rFonts w:ascii="Times New Roman" w:hAnsi="Times New Roman" w:cs="Times New Roman"/>
        </w:rPr>
        <w:t>bega</w:t>
      </w:r>
      <w:r>
        <w:rPr>
          <w:rFonts w:ascii="Times New Roman" w:hAnsi="Times New Roman" w:cs="Times New Roman"/>
        </w:rPr>
        <w:t xml:space="preserve">n to fade in 2022, ridership </w:t>
      </w:r>
      <w:r w:rsidR="00222EE8">
        <w:rPr>
          <w:rFonts w:ascii="Times New Roman" w:hAnsi="Times New Roman" w:cs="Times New Roman"/>
        </w:rPr>
        <w:t xml:space="preserve">has generally rebounded to </w:t>
      </w:r>
      <w:r>
        <w:rPr>
          <w:rFonts w:ascii="Times New Roman" w:hAnsi="Times New Roman" w:cs="Times New Roman"/>
        </w:rPr>
        <w:t>about 80 percent of pre-pandemic levels</w:t>
      </w:r>
      <w:r w:rsidR="00222EE8">
        <w:rPr>
          <w:rFonts w:ascii="Times New Roman" w:hAnsi="Times New Roman" w:cs="Times New Roman"/>
        </w:rPr>
        <w:t xml:space="preserve">, </w:t>
      </w:r>
      <w:r>
        <w:rPr>
          <w:rFonts w:ascii="Times New Roman" w:hAnsi="Times New Roman" w:cs="Times New Roman"/>
        </w:rPr>
        <w:t>with considerable variation</w:t>
      </w:r>
      <w:r w:rsidR="00222EE8">
        <w:rPr>
          <w:rFonts w:ascii="Times New Roman" w:hAnsi="Times New Roman" w:cs="Times New Roman"/>
        </w:rPr>
        <w:t>s</w:t>
      </w:r>
      <w:r>
        <w:rPr>
          <w:rFonts w:ascii="Times New Roman" w:hAnsi="Times New Roman" w:cs="Times New Roman"/>
        </w:rPr>
        <w:t xml:space="preserve"> </w:t>
      </w:r>
      <w:r w:rsidR="00DE5041">
        <w:rPr>
          <w:rFonts w:ascii="Times New Roman" w:hAnsi="Times New Roman" w:cs="Times New Roman"/>
        </w:rPr>
        <w:t>among</w:t>
      </w:r>
      <w:r>
        <w:rPr>
          <w:rFonts w:ascii="Times New Roman" w:hAnsi="Times New Roman" w:cs="Times New Roman"/>
        </w:rPr>
        <w:t xml:space="preserve"> geographical </w:t>
      </w:r>
      <w:r w:rsidR="00DE5041">
        <w:rPr>
          <w:rFonts w:ascii="Times New Roman" w:hAnsi="Times New Roman" w:cs="Times New Roman"/>
        </w:rPr>
        <w:t>contexts</w:t>
      </w:r>
      <w:r w:rsidR="00C959CF">
        <w:rPr>
          <w:rFonts w:ascii="Times New Roman" w:hAnsi="Times New Roman" w:cs="Times New Roman"/>
        </w:rPr>
        <w:t xml:space="preserve"> </w:t>
      </w:r>
      <w:r w:rsidR="00C959CF">
        <w:rPr>
          <w:rFonts w:ascii="Times New Roman" w:hAnsi="Times New Roman" w:cs="Times New Roman" w:hint="eastAsia"/>
        </w:rPr>
        <w:t>(</w:t>
      </w:r>
      <w:r w:rsidR="00C959CF" w:rsidRPr="00221515">
        <w:rPr>
          <w:rFonts w:ascii="Times New Roman" w:hAnsi="Times New Roman" w:cs="Times New Roman"/>
          <w:i/>
          <w:iCs/>
        </w:rPr>
        <w:t>2,</w:t>
      </w:r>
      <w:r w:rsidR="000F0825">
        <w:rPr>
          <w:rFonts w:ascii="Times New Roman" w:hAnsi="Times New Roman" w:cs="Times New Roman"/>
          <w:i/>
          <w:iCs/>
        </w:rPr>
        <w:t xml:space="preserve"> </w:t>
      </w:r>
      <w:r w:rsidR="00C959CF" w:rsidRPr="00221515">
        <w:rPr>
          <w:rFonts w:ascii="Times New Roman" w:hAnsi="Times New Roman" w:cs="Times New Roman"/>
          <w:i/>
          <w:iCs/>
        </w:rPr>
        <w:t>3</w:t>
      </w:r>
      <w:r w:rsidR="00C959CF">
        <w:rPr>
          <w:rFonts w:ascii="Times New Roman" w:hAnsi="Times New Roman" w:cs="Times New Roman" w:hint="eastAsia"/>
        </w:rPr>
        <w:t>)</w:t>
      </w:r>
      <w:r w:rsidR="00C959CF" w:rsidRPr="00BA7333">
        <w:rPr>
          <w:rFonts w:ascii="Times New Roman" w:hAnsi="Times New Roman" w:cs="Times New Roman"/>
        </w:rPr>
        <w:t>.</w:t>
      </w:r>
      <w:r>
        <w:rPr>
          <w:rFonts w:ascii="Times New Roman" w:hAnsi="Times New Roman" w:cs="Times New Roman"/>
        </w:rPr>
        <w:t xml:space="preserve"> There is </w:t>
      </w:r>
      <w:r w:rsidR="00222EE8">
        <w:rPr>
          <w:rFonts w:ascii="Times New Roman" w:hAnsi="Times New Roman" w:cs="Times New Roman"/>
        </w:rPr>
        <w:t xml:space="preserve">widespread </w:t>
      </w:r>
      <w:r>
        <w:rPr>
          <w:rFonts w:ascii="Times New Roman" w:hAnsi="Times New Roman" w:cs="Times New Roman"/>
        </w:rPr>
        <w:t xml:space="preserve">concern about the financial and operational sustainability of </w:t>
      </w:r>
      <w:r w:rsidR="0024621E" w:rsidRPr="0024621E">
        <w:rPr>
          <w:rFonts w:ascii="Times New Roman" w:hAnsi="Times New Roman" w:cs="Times New Roman"/>
        </w:rPr>
        <w:t xml:space="preserve">transit systems due to  </w:t>
      </w:r>
      <w:r w:rsidR="00DE5041">
        <w:rPr>
          <w:rFonts w:ascii="Times New Roman" w:hAnsi="Times New Roman" w:cs="Times New Roman"/>
        </w:rPr>
        <w:t xml:space="preserve">substantially lower </w:t>
      </w:r>
      <w:r w:rsidR="0024621E" w:rsidRPr="0024621E">
        <w:rPr>
          <w:rFonts w:ascii="Times New Roman" w:hAnsi="Times New Roman" w:cs="Times New Roman"/>
        </w:rPr>
        <w:t xml:space="preserve">farebox revenues </w:t>
      </w:r>
      <w:r w:rsidR="00DE5041">
        <w:rPr>
          <w:rFonts w:ascii="Times New Roman" w:hAnsi="Times New Roman" w:cs="Times New Roman"/>
        </w:rPr>
        <w:t>in the post-pandemic era</w:t>
      </w:r>
      <w:r w:rsidR="0024621E" w:rsidRPr="0024621E">
        <w:rPr>
          <w:rFonts w:ascii="Times New Roman" w:hAnsi="Times New Roman" w:cs="Times New Roman"/>
        </w:rPr>
        <w:t>.</w:t>
      </w:r>
      <w:r w:rsidR="0024621E" w:rsidRPr="0024621E" w:rsidDel="0024621E">
        <w:rPr>
          <w:rFonts w:ascii="Times New Roman" w:hAnsi="Times New Roman" w:cs="Times New Roman"/>
        </w:rPr>
        <w:t xml:space="preserve"> </w:t>
      </w:r>
    </w:p>
    <w:p w14:paraId="3C1FA907" w14:textId="056B3893" w:rsidR="0025385F" w:rsidRDefault="00F64572" w:rsidP="00F7433A">
      <w:pPr>
        <w:spacing w:after="0" w:line="240" w:lineRule="auto"/>
        <w:jc w:val="both"/>
        <w:rPr>
          <w:rFonts w:ascii="Times New Roman" w:hAnsi="Times New Roman" w:cs="Times New Roman"/>
        </w:rPr>
      </w:pPr>
      <w:r>
        <w:rPr>
          <w:rFonts w:ascii="Times New Roman" w:hAnsi="Times New Roman" w:cs="Times New Roman"/>
        </w:rPr>
        <w:tab/>
        <w:t xml:space="preserve">One </w:t>
      </w:r>
      <w:r w:rsidR="00450BF8">
        <w:rPr>
          <w:rFonts w:ascii="Times New Roman" w:hAnsi="Times New Roman" w:cs="Times New Roman"/>
        </w:rPr>
        <w:t>key</w:t>
      </w:r>
      <w:r>
        <w:rPr>
          <w:rFonts w:ascii="Times New Roman" w:hAnsi="Times New Roman" w:cs="Times New Roman"/>
        </w:rPr>
        <w:t xml:space="preserve"> behavioral change that has persisted </w:t>
      </w:r>
      <w:r w:rsidR="000C101F">
        <w:rPr>
          <w:rFonts w:ascii="Times New Roman" w:hAnsi="Times New Roman" w:cs="Times New Roman"/>
        </w:rPr>
        <w:t>into the post-pandemic era</w:t>
      </w:r>
      <w:r>
        <w:rPr>
          <w:rFonts w:ascii="Times New Roman" w:hAnsi="Times New Roman" w:cs="Times New Roman"/>
        </w:rPr>
        <w:t xml:space="preserve"> is the widespread adoption of work from home, hereafter referred to as </w:t>
      </w:r>
      <w:r>
        <w:rPr>
          <w:rFonts w:ascii="Times New Roman" w:hAnsi="Times New Roman" w:cs="Times New Roman"/>
          <w:i/>
          <w:iCs/>
        </w:rPr>
        <w:t>telecommuting</w:t>
      </w:r>
      <w:r>
        <w:rPr>
          <w:rFonts w:ascii="Times New Roman" w:hAnsi="Times New Roman" w:cs="Times New Roman"/>
        </w:rPr>
        <w:t>.</w:t>
      </w:r>
      <w:r w:rsidR="000C101F">
        <w:rPr>
          <w:rFonts w:ascii="Times New Roman" w:hAnsi="Times New Roman" w:cs="Times New Roman"/>
        </w:rPr>
        <w:t xml:space="preserve"> An analysis of the American Time Use Survey (ATUS) data shows that the percent of full-time workers telecommuting on weekdays has been steadily rising even </w:t>
      </w:r>
      <w:r w:rsidR="00450BF8">
        <w:rPr>
          <w:rFonts w:ascii="Times New Roman" w:hAnsi="Times New Roman" w:cs="Times New Roman"/>
        </w:rPr>
        <w:t>before the pandemic</w:t>
      </w:r>
      <w:r w:rsidR="00C959CF">
        <w:rPr>
          <w:rFonts w:ascii="Times New Roman" w:hAnsi="Times New Roman" w:cs="Times New Roman"/>
        </w:rPr>
        <w:t xml:space="preserve"> </w:t>
      </w:r>
      <w:r w:rsidR="00C959CF">
        <w:rPr>
          <w:rFonts w:ascii="Times New Roman" w:hAnsi="Times New Roman" w:cs="Times New Roman" w:hint="eastAsia"/>
        </w:rPr>
        <w:t>(</w:t>
      </w:r>
      <w:r w:rsidR="00C959CF" w:rsidRPr="00221515">
        <w:rPr>
          <w:rFonts w:ascii="Times New Roman" w:hAnsi="Times New Roman" w:cs="Times New Roman"/>
          <w:i/>
          <w:iCs/>
        </w:rPr>
        <w:t>4</w:t>
      </w:r>
      <w:r w:rsidR="00C959CF">
        <w:rPr>
          <w:rFonts w:ascii="Times New Roman" w:hAnsi="Times New Roman" w:cs="Times New Roman" w:hint="eastAsia"/>
        </w:rPr>
        <w:t>)</w:t>
      </w:r>
      <w:r w:rsidR="00C959CF" w:rsidRPr="00712A97">
        <w:rPr>
          <w:rFonts w:ascii="Times New Roman" w:hAnsi="Times New Roman" w:cs="Times New Roman"/>
        </w:rPr>
        <w:t>.</w:t>
      </w:r>
      <w:r w:rsidR="000C101F">
        <w:rPr>
          <w:rFonts w:ascii="Times New Roman" w:hAnsi="Times New Roman" w:cs="Times New Roman"/>
        </w:rPr>
        <w:t xml:space="preserve"> While just four percent of full-time workers reported working exclusively from home on a weekday in 2003, that percentage more than doubled to 8.5 percent by 2019. </w:t>
      </w:r>
      <w:r w:rsidR="006B2372">
        <w:rPr>
          <w:rFonts w:ascii="Times New Roman" w:hAnsi="Times New Roman" w:cs="Times New Roman"/>
        </w:rPr>
        <w:t>While t</w:t>
      </w:r>
      <w:r w:rsidR="000C101F">
        <w:rPr>
          <w:rFonts w:ascii="Times New Roman" w:hAnsi="Times New Roman" w:cs="Times New Roman"/>
        </w:rPr>
        <w:t xml:space="preserve">echnological improvements and changes in occupational profiles likely contributed to this </w:t>
      </w:r>
      <w:r w:rsidR="00450BF8">
        <w:rPr>
          <w:rFonts w:ascii="Times New Roman" w:hAnsi="Times New Roman" w:cs="Times New Roman"/>
        </w:rPr>
        <w:t>gradual increase</w:t>
      </w:r>
      <w:r w:rsidR="006B2372">
        <w:rPr>
          <w:rFonts w:ascii="Times New Roman" w:hAnsi="Times New Roman" w:cs="Times New Roman"/>
        </w:rPr>
        <w:t>,</w:t>
      </w:r>
      <w:r w:rsidR="000C101F">
        <w:rPr>
          <w:rFonts w:ascii="Times New Roman" w:hAnsi="Times New Roman" w:cs="Times New Roman"/>
        </w:rPr>
        <w:t xml:space="preserve"> the increases in telecommuting percentages were incremental and modest</w:t>
      </w:r>
      <w:r w:rsidR="006B2372">
        <w:rPr>
          <w:rFonts w:ascii="Times New Roman" w:hAnsi="Times New Roman" w:cs="Times New Roman"/>
        </w:rPr>
        <w:t xml:space="preserve"> in this period</w:t>
      </w:r>
      <w:r w:rsidR="000C101F">
        <w:rPr>
          <w:rFonts w:ascii="Times New Roman" w:hAnsi="Times New Roman" w:cs="Times New Roman"/>
        </w:rPr>
        <w:t xml:space="preserve">.  The pandemic, however, has been a gamechanger, with telecommuting </w:t>
      </w:r>
      <w:r w:rsidR="00450BF8">
        <w:rPr>
          <w:rFonts w:ascii="Times New Roman" w:hAnsi="Times New Roman" w:cs="Times New Roman"/>
        </w:rPr>
        <w:t>surging</w:t>
      </w:r>
      <w:r w:rsidR="000C101F">
        <w:rPr>
          <w:rFonts w:ascii="Times New Roman" w:hAnsi="Times New Roman" w:cs="Times New Roman"/>
        </w:rPr>
        <w:t xml:space="preserve"> during the pandemic. At the height of the pandemic in 2020, nearly 28 percent of full-time workers reported working exclusively from home on a weekday; this percentage has since decreased, but remains stubbornly high at 21.8 percent</w:t>
      </w:r>
      <w:r w:rsidR="00C26C0E">
        <w:rPr>
          <w:rFonts w:ascii="Times New Roman" w:hAnsi="Times New Roman" w:cs="Times New Roman"/>
        </w:rPr>
        <w:t>,</w:t>
      </w:r>
      <w:r w:rsidR="000C101F">
        <w:rPr>
          <w:rFonts w:ascii="Times New Roman" w:hAnsi="Times New Roman" w:cs="Times New Roman"/>
        </w:rPr>
        <w:t xml:space="preserve"> according to the most recent 2023 ATUS data. </w:t>
      </w:r>
    </w:p>
    <w:p w14:paraId="49538692" w14:textId="33550ED0" w:rsidR="00256A93" w:rsidRDefault="0025385F" w:rsidP="0025385F">
      <w:pPr>
        <w:spacing w:after="0" w:line="240" w:lineRule="auto"/>
        <w:jc w:val="both"/>
        <w:rPr>
          <w:rFonts w:ascii="Times New Roman" w:hAnsi="Times New Roman" w:cs="Times New Roman"/>
        </w:rPr>
      </w:pPr>
      <w:r>
        <w:rPr>
          <w:rFonts w:ascii="Times New Roman" w:hAnsi="Times New Roman" w:cs="Times New Roman"/>
        </w:rPr>
        <w:tab/>
      </w:r>
      <w:r w:rsidR="006B2372" w:rsidRPr="006B2372">
        <w:rPr>
          <w:rFonts w:ascii="Times New Roman" w:hAnsi="Times New Roman" w:cs="Times New Roman"/>
        </w:rPr>
        <w:t>The widespread adoption of telecommuting has significant implications for transit ridership, which has historically been dominated by commuters.</w:t>
      </w:r>
      <w:r w:rsidR="006B2372">
        <w:rPr>
          <w:rFonts w:ascii="Times New Roman" w:hAnsi="Times New Roman" w:cs="Times New Roman"/>
        </w:rPr>
        <w:t xml:space="preserve"> Transit systems </w:t>
      </w:r>
      <w:r>
        <w:rPr>
          <w:rFonts w:ascii="Times New Roman" w:hAnsi="Times New Roman" w:cs="Times New Roman"/>
        </w:rPr>
        <w:t xml:space="preserve">are often designed to meet the travel needs of </w:t>
      </w:r>
      <w:r w:rsidR="00C26C0E">
        <w:rPr>
          <w:rFonts w:ascii="Times New Roman" w:hAnsi="Times New Roman" w:cs="Times New Roman"/>
        </w:rPr>
        <w:t>peak-period</w:t>
      </w:r>
      <w:r>
        <w:rPr>
          <w:rFonts w:ascii="Times New Roman" w:hAnsi="Times New Roman" w:cs="Times New Roman"/>
        </w:rPr>
        <w:t xml:space="preserve"> commuters</w:t>
      </w:r>
      <w:r w:rsidR="006B2372">
        <w:rPr>
          <w:rFonts w:ascii="Times New Roman" w:hAnsi="Times New Roman" w:cs="Times New Roman"/>
        </w:rPr>
        <w:t>, and</w:t>
      </w:r>
      <w:r>
        <w:rPr>
          <w:rFonts w:ascii="Times New Roman" w:hAnsi="Times New Roman" w:cs="Times New Roman"/>
        </w:rPr>
        <w:t xml:space="preserve"> </w:t>
      </w:r>
      <w:r w:rsidR="006B2372">
        <w:rPr>
          <w:rFonts w:ascii="Times New Roman" w:hAnsi="Times New Roman" w:cs="Times New Roman"/>
        </w:rPr>
        <w:t xml:space="preserve">with fewer people commuting </w:t>
      </w:r>
      <w:r w:rsidR="00623861">
        <w:rPr>
          <w:rFonts w:ascii="Times New Roman" w:hAnsi="Times New Roman" w:cs="Times New Roman"/>
        </w:rPr>
        <w:t>in the wake of the pandemic</w:t>
      </w:r>
      <w:r>
        <w:rPr>
          <w:rFonts w:ascii="Times New Roman" w:hAnsi="Times New Roman" w:cs="Times New Roman"/>
        </w:rPr>
        <w:t xml:space="preserve">, </w:t>
      </w:r>
      <w:r w:rsidR="00623861">
        <w:rPr>
          <w:rFonts w:ascii="Times New Roman" w:hAnsi="Times New Roman" w:cs="Times New Roman"/>
        </w:rPr>
        <w:t>transit is</w:t>
      </w:r>
      <w:r>
        <w:rPr>
          <w:rFonts w:ascii="Times New Roman" w:hAnsi="Times New Roman" w:cs="Times New Roman"/>
        </w:rPr>
        <w:t xml:space="preserve"> struggling to </w:t>
      </w:r>
      <w:r w:rsidR="006B2372">
        <w:rPr>
          <w:rFonts w:ascii="Times New Roman" w:hAnsi="Times New Roman" w:cs="Times New Roman"/>
        </w:rPr>
        <w:t>regain</w:t>
      </w:r>
      <w:r>
        <w:rPr>
          <w:rFonts w:ascii="Times New Roman" w:hAnsi="Times New Roman" w:cs="Times New Roman"/>
        </w:rPr>
        <w:t xml:space="preserve"> lost ridership. </w:t>
      </w:r>
      <w:r w:rsidR="006B2372">
        <w:rPr>
          <w:rFonts w:ascii="Times New Roman" w:hAnsi="Times New Roman" w:cs="Times New Roman"/>
        </w:rPr>
        <w:t>Before</w:t>
      </w:r>
      <w:r>
        <w:rPr>
          <w:rFonts w:ascii="Times New Roman" w:hAnsi="Times New Roman" w:cs="Times New Roman"/>
        </w:rPr>
        <w:t xml:space="preserve"> the pandemic, c</w:t>
      </w:r>
      <w:r w:rsidRPr="0025385F">
        <w:rPr>
          <w:rFonts w:ascii="Times New Roman" w:hAnsi="Times New Roman" w:cs="Times New Roman"/>
        </w:rPr>
        <w:t xml:space="preserve">ommuting to work </w:t>
      </w:r>
      <w:r>
        <w:rPr>
          <w:rFonts w:ascii="Times New Roman" w:hAnsi="Times New Roman" w:cs="Times New Roman"/>
        </w:rPr>
        <w:t>was</w:t>
      </w:r>
      <w:r w:rsidRPr="0025385F">
        <w:rPr>
          <w:rFonts w:ascii="Times New Roman" w:hAnsi="Times New Roman" w:cs="Times New Roman"/>
        </w:rPr>
        <w:t xml:space="preserve"> the </w:t>
      </w:r>
      <w:r w:rsidR="006B2372">
        <w:rPr>
          <w:rFonts w:ascii="Times New Roman" w:hAnsi="Times New Roman" w:cs="Times New Roman"/>
        </w:rPr>
        <w:t>primary</w:t>
      </w:r>
      <w:r w:rsidRPr="0025385F">
        <w:rPr>
          <w:rFonts w:ascii="Times New Roman" w:hAnsi="Times New Roman" w:cs="Times New Roman"/>
        </w:rPr>
        <w:t xml:space="preserve"> reason </w:t>
      </w:r>
      <w:r>
        <w:rPr>
          <w:rFonts w:ascii="Times New Roman" w:hAnsi="Times New Roman" w:cs="Times New Roman"/>
        </w:rPr>
        <w:t xml:space="preserve">for riding </w:t>
      </w:r>
      <w:r w:rsidRPr="0025385F">
        <w:rPr>
          <w:rFonts w:ascii="Times New Roman" w:hAnsi="Times New Roman" w:cs="Times New Roman"/>
        </w:rPr>
        <w:t>public transportation,</w:t>
      </w:r>
      <w:r>
        <w:rPr>
          <w:rFonts w:ascii="Times New Roman" w:hAnsi="Times New Roman" w:cs="Times New Roman"/>
        </w:rPr>
        <w:t xml:space="preserve"> </w:t>
      </w:r>
      <w:r w:rsidRPr="0025385F">
        <w:rPr>
          <w:rFonts w:ascii="Times New Roman" w:hAnsi="Times New Roman" w:cs="Times New Roman"/>
        </w:rPr>
        <w:t>accounting for 59.2 percent of all transit trips</w:t>
      </w:r>
      <w:r w:rsidR="006B2372">
        <w:rPr>
          <w:rFonts w:ascii="Times New Roman" w:hAnsi="Times New Roman" w:cs="Times New Roman"/>
        </w:rPr>
        <w:t>, while t</w:t>
      </w:r>
      <w:r w:rsidRPr="0025385F">
        <w:rPr>
          <w:rFonts w:ascii="Times New Roman" w:hAnsi="Times New Roman" w:cs="Times New Roman"/>
        </w:rPr>
        <w:t>rips to school</w:t>
      </w:r>
      <w:r w:rsidR="006B2372">
        <w:rPr>
          <w:rFonts w:ascii="Times New Roman" w:hAnsi="Times New Roman" w:cs="Times New Roman"/>
        </w:rPr>
        <w:t xml:space="preserve"> made up</w:t>
      </w:r>
      <w:r w:rsidRPr="0025385F">
        <w:rPr>
          <w:rFonts w:ascii="Times New Roman" w:hAnsi="Times New Roman" w:cs="Times New Roman"/>
        </w:rPr>
        <w:t xml:space="preserve"> 10.6 percent </w:t>
      </w:r>
      <w:r w:rsidR="00C959CF">
        <w:rPr>
          <w:rFonts w:ascii="Times New Roman" w:hAnsi="Times New Roman" w:cs="Times New Roman"/>
        </w:rPr>
        <w:t>(</w:t>
      </w:r>
      <w:r w:rsidR="00C959CF" w:rsidRPr="00221515">
        <w:rPr>
          <w:rFonts w:ascii="Times New Roman" w:hAnsi="Times New Roman" w:cs="Times New Roman"/>
          <w:i/>
          <w:iCs/>
        </w:rPr>
        <w:t>5</w:t>
      </w:r>
      <w:r w:rsidR="00C959CF">
        <w:rPr>
          <w:rFonts w:ascii="Times New Roman" w:hAnsi="Times New Roman" w:cs="Times New Roman"/>
        </w:rPr>
        <w:t xml:space="preserve">). </w:t>
      </w:r>
      <w:r w:rsidR="00383581">
        <w:rPr>
          <w:rFonts w:ascii="Times New Roman" w:hAnsi="Times New Roman" w:cs="Times New Roman"/>
        </w:rPr>
        <w:t>T</w:t>
      </w:r>
      <w:r w:rsidR="00256A93">
        <w:rPr>
          <w:rFonts w:ascii="Times New Roman" w:hAnsi="Times New Roman" w:cs="Times New Roman"/>
        </w:rPr>
        <w:t xml:space="preserve">he heavy reliance </w:t>
      </w:r>
      <w:r w:rsidR="00C26C0E">
        <w:rPr>
          <w:rFonts w:ascii="Times New Roman" w:hAnsi="Times New Roman" w:cs="Times New Roman"/>
        </w:rPr>
        <w:t xml:space="preserve">on </w:t>
      </w:r>
      <w:r w:rsidR="00256A93">
        <w:rPr>
          <w:rFonts w:ascii="Times New Roman" w:hAnsi="Times New Roman" w:cs="Times New Roman"/>
        </w:rPr>
        <w:t>commute travel</w:t>
      </w:r>
      <w:r w:rsidR="00383581">
        <w:rPr>
          <w:rFonts w:ascii="Times New Roman" w:hAnsi="Times New Roman" w:cs="Times New Roman"/>
        </w:rPr>
        <w:t xml:space="preserve"> </w:t>
      </w:r>
      <w:r w:rsidR="00623861">
        <w:rPr>
          <w:rFonts w:ascii="Times New Roman" w:hAnsi="Times New Roman" w:cs="Times New Roman"/>
        </w:rPr>
        <w:t>contributes to</w:t>
      </w:r>
      <w:r w:rsidR="00256A93">
        <w:rPr>
          <w:rFonts w:ascii="Times New Roman" w:hAnsi="Times New Roman" w:cs="Times New Roman"/>
        </w:rPr>
        <w:t xml:space="preserve"> transit systems </w:t>
      </w:r>
      <w:r w:rsidR="00623861">
        <w:rPr>
          <w:rFonts w:ascii="Times New Roman" w:hAnsi="Times New Roman" w:cs="Times New Roman"/>
        </w:rPr>
        <w:t>seeing continued</w:t>
      </w:r>
      <w:r w:rsidR="00256A93">
        <w:rPr>
          <w:rFonts w:ascii="Times New Roman" w:hAnsi="Times New Roman" w:cs="Times New Roman"/>
        </w:rPr>
        <w:t xml:space="preserve"> loss of ridership compared </w:t>
      </w:r>
      <w:r w:rsidR="00C26C0E">
        <w:rPr>
          <w:rFonts w:ascii="Times New Roman" w:hAnsi="Times New Roman" w:cs="Times New Roman"/>
        </w:rPr>
        <w:t xml:space="preserve">to </w:t>
      </w:r>
      <w:r w:rsidR="00256A93">
        <w:rPr>
          <w:rFonts w:ascii="Times New Roman" w:hAnsi="Times New Roman" w:cs="Times New Roman"/>
        </w:rPr>
        <w:t xml:space="preserve">pre-pandemic times. </w:t>
      </w:r>
      <w:r w:rsidR="00383581">
        <w:rPr>
          <w:rFonts w:ascii="Times New Roman" w:hAnsi="Times New Roman" w:cs="Times New Roman"/>
        </w:rPr>
        <w:t xml:space="preserve">With </w:t>
      </w:r>
      <w:r w:rsidR="00256A93">
        <w:rPr>
          <w:rFonts w:ascii="Times New Roman" w:hAnsi="Times New Roman" w:cs="Times New Roman"/>
        </w:rPr>
        <w:t xml:space="preserve">telecommuting now nearly three times </w:t>
      </w:r>
      <w:r w:rsidR="00C26C0E">
        <w:rPr>
          <w:rFonts w:ascii="Times New Roman" w:hAnsi="Times New Roman" w:cs="Times New Roman"/>
        </w:rPr>
        <w:t>more prevalent than</w:t>
      </w:r>
      <w:r w:rsidR="00256A93">
        <w:rPr>
          <w:rFonts w:ascii="Times New Roman" w:hAnsi="Times New Roman" w:cs="Times New Roman"/>
        </w:rPr>
        <w:t xml:space="preserve"> </w:t>
      </w:r>
      <w:r w:rsidR="00C26C0E">
        <w:rPr>
          <w:rFonts w:ascii="Times New Roman" w:hAnsi="Times New Roman" w:cs="Times New Roman"/>
        </w:rPr>
        <w:t xml:space="preserve">in </w:t>
      </w:r>
      <w:r w:rsidR="00256A93">
        <w:rPr>
          <w:rFonts w:ascii="Times New Roman" w:hAnsi="Times New Roman" w:cs="Times New Roman"/>
        </w:rPr>
        <w:t xml:space="preserve">pre-pandemic years, the </w:t>
      </w:r>
      <w:r w:rsidR="00383581">
        <w:rPr>
          <w:rFonts w:ascii="Times New Roman" w:hAnsi="Times New Roman" w:cs="Times New Roman"/>
        </w:rPr>
        <w:t>decrease in</w:t>
      </w:r>
      <w:r w:rsidR="00256A93">
        <w:rPr>
          <w:rFonts w:ascii="Times New Roman" w:hAnsi="Times New Roman" w:cs="Times New Roman"/>
        </w:rPr>
        <w:t xml:space="preserve"> commuters is</w:t>
      </w:r>
      <w:r w:rsidR="00383581">
        <w:rPr>
          <w:rFonts w:ascii="Times New Roman" w:hAnsi="Times New Roman" w:cs="Times New Roman"/>
        </w:rPr>
        <w:t xml:space="preserve"> </w:t>
      </w:r>
      <w:r w:rsidR="00623861">
        <w:rPr>
          <w:rFonts w:ascii="Times New Roman" w:hAnsi="Times New Roman" w:cs="Times New Roman"/>
        </w:rPr>
        <w:t xml:space="preserve">undoubtedly </w:t>
      </w:r>
      <w:r w:rsidR="00C26C0E">
        <w:rPr>
          <w:rFonts w:ascii="Times New Roman" w:hAnsi="Times New Roman" w:cs="Times New Roman"/>
        </w:rPr>
        <w:t xml:space="preserve">impacting </w:t>
      </w:r>
      <w:r w:rsidR="00256A93">
        <w:rPr>
          <w:rFonts w:ascii="Times New Roman" w:hAnsi="Times New Roman" w:cs="Times New Roman"/>
        </w:rPr>
        <w:t>transit ridership</w:t>
      </w:r>
      <w:r w:rsidR="00C26C0E">
        <w:rPr>
          <w:rFonts w:ascii="Times New Roman" w:hAnsi="Times New Roman" w:cs="Times New Roman"/>
        </w:rPr>
        <w:t xml:space="preserve"> significantly</w:t>
      </w:r>
      <w:r w:rsidR="00256A93">
        <w:rPr>
          <w:rFonts w:ascii="Times New Roman" w:hAnsi="Times New Roman" w:cs="Times New Roman"/>
        </w:rPr>
        <w:t xml:space="preserve">. </w:t>
      </w:r>
    </w:p>
    <w:p w14:paraId="1C68CBB5" w14:textId="11195FD7" w:rsidR="00F64572" w:rsidRDefault="00256A93" w:rsidP="0025385F">
      <w:pPr>
        <w:spacing w:after="0" w:line="240" w:lineRule="auto"/>
        <w:jc w:val="both"/>
        <w:rPr>
          <w:rFonts w:ascii="Times New Roman" w:hAnsi="Times New Roman" w:cs="Times New Roman"/>
        </w:rPr>
      </w:pPr>
      <w:r>
        <w:rPr>
          <w:rFonts w:ascii="Times New Roman" w:hAnsi="Times New Roman" w:cs="Times New Roman"/>
        </w:rPr>
        <w:tab/>
      </w:r>
      <w:r w:rsidR="00FC083E">
        <w:rPr>
          <w:rFonts w:ascii="Times New Roman" w:hAnsi="Times New Roman" w:cs="Times New Roman"/>
        </w:rPr>
        <w:t>Despite the strong connection between transit ridership and commut</w:t>
      </w:r>
      <w:r w:rsidR="00383581">
        <w:rPr>
          <w:rFonts w:ascii="Times New Roman" w:hAnsi="Times New Roman" w:cs="Times New Roman"/>
        </w:rPr>
        <w:t>ing</w:t>
      </w:r>
      <w:r w:rsidR="00FC083E">
        <w:rPr>
          <w:rFonts w:ascii="Times New Roman" w:hAnsi="Times New Roman" w:cs="Times New Roman"/>
        </w:rPr>
        <w:t xml:space="preserve">, there is </w:t>
      </w:r>
      <w:r w:rsidR="00383581">
        <w:rPr>
          <w:rFonts w:ascii="Times New Roman" w:hAnsi="Times New Roman" w:cs="Times New Roman"/>
        </w:rPr>
        <w:t>limited</w:t>
      </w:r>
      <w:r w:rsidR="00FC083E">
        <w:rPr>
          <w:rFonts w:ascii="Times New Roman" w:hAnsi="Times New Roman" w:cs="Times New Roman"/>
        </w:rPr>
        <w:t xml:space="preserve"> research</w:t>
      </w:r>
      <w:r w:rsidR="00C26C0E">
        <w:rPr>
          <w:rFonts w:ascii="Times New Roman" w:hAnsi="Times New Roman" w:cs="Times New Roman"/>
        </w:rPr>
        <w:t xml:space="preserve"> examining</w:t>
      </w:r>
      <w:r w:rsidR="00011CE1">
        <w:rPr>
          <w:rFonts w:ascii="Times New Roman" w:hAnsi="Times New Roman" w:cs="Times New Roman"/>
        </w:rPr>
        <w:t xml:space="preserve"> and quantifying</w:t>
      </w:r>
      <w:r>
        <w:rPr>
          <w:rFonts w:ascii="Times New Roman" w:hAnsi="Times New Roman" w:cs="Times New Roman"/>
        </w:rPr>
        <w:t xml:space="preserve"> the</w:t>
      </w:r>
      <w:r w:rsidR="00FC083E">
        <w:rPr>
          <w:rFonts w:ascii="Times New Roman" w:hAnsi="Times New Roman" w:cs="Times New Roman"/>
        </w:rPr>
        <w:t xml:space="preserve"> impacts </w:t>
      </w:r>
      <w:r>
        <w:rPr>
          <w:rFonts w:ascii="Times New Roman" w:hAnsi="Times New Roman" w:cs="Times New Roman"/>
        </w:rPr>
        <w:t xml:space="preserve">of telecommuting on transit ridership. </w:t>
      </w:r>
      <w:r w:rsidR="00FC083E">
        <w:rPr>
          <w:rFonts w:ascii="Times New Roman" w:hAnsi="Times New Roman" w:cs="Times New Roman"/>
        </w:rPr>
        <w:t>Th</w:t>
      </w:r>
      <w:r w:rsidR="00011CE1">
        <w:rPr>
          <w:rFonts w:ascii="Times New Roman" w:hAnsi="Times New Roman" w:cs="Times New Roman"/>
        </w:rPr>
        <w:t>is</w:t>
      </w:r>
      <w:r w:rsidR="00FC083E">
        <w:rPr>
          <w:rFonts w:ascii="Times New Roman" w:hAnsi="Times New Roman" w:cs="Times New Roman"/>
        </w:rPr>
        <w:t xml:space="preserve"> </w:t>
      </w:r>
      <w:r w:rsidR="00011CE1">
        <w:rPr>
          <w:rFonts w:ascii="Times New Roman" w:hAnsi="Times New Roman" w:cs="Times New Roman"/>
        </w:rPr>
        <w:t xml:space="preserve">study is therefore </w:t>
      </w:r>
      <w:r w:rsidR="00FC083E">
        <w:rPr>
          <w:rFonts w:ascii="Times New Roman" w:hAnsi="Times New Roman" w:cs="Times New Roman"/>
        </w:rPr>
        <w:t xml:space="preserve">intended to determine the extent to which transit use drops as </w:t>
      </w:r>
      <w:r w:rsidR="00383581">
        <w:rPr>
          <w:rFonts w:ascii="Times New Roman" w:hAnsi="Times New Roman" w:cs="Times New Roman"/>
        </w:rPr>
        <w:t>telecommuting</w:t>
      </w:r>
      <w:r w:rsidR="00FC083E">
        <w:rPr>
          <w:rFonts w:ascii="Times New Roman" w:hAnsi="Times New Roman" w:cs="Times New Roman"/>
        </w:rPr>
        <w:t xml:space="preserve"> </w:t>
      </w:r>
      <w:r w:rsidR="00C26C0E">
        <w:rPr>
          <w:rFonts w:ascii="Times New Roman" w:hAnsi="Times New Roman" w:cs="Times New Roman"/>
        </w:rPr>
        <w:t>increases</w:t>
      </w:r>
      <w:r w:rsidR="00FC083E">
        <w:rPr>
          <w:rFonts w:ascii="Times New Roman" w:hAnsi="Times New Roman" w:cs="Times New Roman"/>
        </w:rPr>
        <w:t xml:space="preserve">. </w:t>
      </w:r>
      <w:r w:rsidR="00383581">
        <w:rPr>
          <w:rFonts w:ascii="Times New Roman" w:hAnsi="Times New Roman" w:cs="Times New Roman"/>
        </w:rPr>
        <w:t>Understanding</w:t>
      </w:r>
      <w:r w:rsidR="00FC083E">
        <w:rPr>
          <w:rFonts w:ascii="Times New Roman" w:hAnsi="Times New Roman" w:cs="Times New Roman"/>
        </w:rPr>
        <w:t xml:space="preserve"> this relationship can help in designing transit services </w:t>
      </w:r>
      <w:r w:rsidR="00011CE1">
        <w:rPr>
          <w:rFonts w:ascii="Times New Roman" w:hAnsi="Times New Roman" w:cs="Times New Roman"/>
        </w:rPr>
        <w:t>that</w:t>
      </w:r>
      <w:r w:rsidR="00FC083E">
        <w:rPr>
          <w:rFonts w:ascii="Times New Roman" w:hAnsi="Times New Roman" w:cs="Times New Roman"/>
        </w:rPr>
        <w:t xml:space="preserve"> meet the needs of travelers in </w:t>
      </w:r>
      <w:r w:rsidR="00383581">
        <w:rPr>
          <w:rFonts w:ascii="Times New Roman" w:hAnsi="Times New Roman" w:cs="Times New Roman"/>
        </w:rPr>
        <w:t>an era of</w:t>
      </w:r>
      <w:r w:rsidR="00FC083E">
        <w:rPr>
          <w:rFonts w:ascii="Times New Roman" w:hAnsi="Times New Roman" w:cs="Times New Roman"/>
        </w:rPr>
        <w:t xml:space="preserve"> higher telecommuting frequency, specifying mode choice and other travel model components that accurately reflect the effects of telecommuting on mobility patterns, and crafting policies </w:t>
      </w:r>
      <w:r w:rsidR="00C26C0E">
        <w:rPr>
          <w:rFonts w:ascii="Times New Roman" w:hAnsi="Times New Roman" w:cs="Times New Roman"/>
        </w:rPr>
        <w:t>that may help maintain levels of service for transit-dependent riders.</w:t>
      </w:r>
      <w:r w:rsidR="00F52780">
        <w:rPr>
          <w:rFonts w:ascii="Times New Roman" w:hAnsi="Times New Roman" w:cs="Times New Roman"/>
        </w:rPr>
        <w:t xml:space="preserve"> </w:t>
      </w:r>
    </w:p>
    <w:p w14:paraId="4ADAB744" w14:textId="1F6A09AD" w:rsidR="00F52780" w:rsidRDefault="00F52780" w:rsidP="0025385F">
      <w:pPr>
        <w:spacing w:after="0" w:line="240" w:lineRule="auto"/>
        <w:jc w:val="both"/>
        <w:rPr>
          <w:rFonts w:ascii="Times New Roman" w:hAnsi="Times New Roman" w:cs="Times New Roman"/>
        </w:rPr>
      </w:pPr>
      <w:r>
        <w:rPr>
          <w:rFonts w:ascii="Times New Roman" w:hAnsi="Times New Roman" w:cs="Times New Roman"/>
        </w:rPr>
        <w:tab/>
        <w:t>The data for this analysis is derived from the 2019 and 2023 editions of the Puget Sound Regional Council (PSRC) household travel survey</w:t>
      </w:r>
      <w:r w:rsidR="00F6464C">
        <w:rPr>
          <w:rFonts w:ascii="Times New Roman" w:hAnsi="Times New Roman" w:cs="Times New Roman"/>
        </w:rPr>
        <w:t xml:space="preserve">, </w:t>
      </w:r>
      <w:r>
        <w:rPr>
          <w:rFonts w:ascii="Times New Roman" w:hAnsi="Times New Roman" w:cs="Times New Roman"/>
        </w:rPr>
        <w:t xml:space="preserve">administered in the Greater Seattle region of the State of Washington. The datasets include variables on telecommuting and transit use frequencies, thus enabling the estimation of </w:t>
      </w:r>
      <w:r w:rsidR="00F6464C">
        <w:rPr>
          <w:rFonts w:ascii="Times New Roman" w:hAnsi="Times New Roman" w:cs="Times New Roman"/>
        </w:rPr>
        <w:t xml:space="preserve">a </w:t>
      </w:r>
      <w:r>
        <w:rPr>
          <w:rFonts w:ascii="Times New Roman" w:hAnsi="Times New Roman" w:cs="Times New Roman"/>
        </w:rPr>
        <w:t>joint econometric model system</w:t>
      </w:r>
      <w:r w:rsidR="00F04BE9">
        <w:rPr>
          <w:rFonts w:ascii="Times New Roman" w:hAnsi="Times New Roman" w:cs="Times New Roman"/>
        </w:rPr>
        <w:t xml:space="preserve"> that</w:t>
      </w:r>
      <w:r>
        <w:rPr>
          <w:rFonts w:ascii="Times New Roman" w:hAnsi="Times New Roman" w:cs="Times New Roman"/>
        </w:rPr>
        <w:t xml:space="preserve"> </w:t>
      </w:r>
      <w:r w:rsidR="00315052">
        <w:rPr>
          <w:rFonts w:ascii="Times New Roman" w:hAnsi="Times New Roman" w:cs="Times New Roman"/>
        </w:rPr>
        <w:t xml:space="preserve">treats both </w:t>
      </w:r>
      <w:r w:rsidR="00F6464C">
        <w:rPr>
          <w:rFonts w:ascii="Times New Roman" w:hAnsi="Times New Roman" w:cs="Times New Roman"/>
        </w:rPr>
        <w:t>variables</w:t>
      </w:r>
      <w:r>
        <w:rPr>
          <w:rFonts w:ascii="Times New Roman" w:hAnsi="Times New Roman" w:cs="Times New Roman"/>
        </w:rPr>
        <w:t xml:space="preserve"> </w:t>
      </w:r>
      <w:r w:rsidR="00F04BE9">
        <w:rPr>
          <w:rFonts w:ascii="Times New Roman" w:hAnsi="Times New Roman" w:cs="Times New Roman"/>
        </w:rPr>
        <w:t xml:space="preserve">as </w:t>
      </w:r>
      <w:r>
        <w:rPr>
          <w:rFonts w:ascii="Times New Roman" w:hAnsi="Times New Roman" w:cs="Times New Roman"/>
        </w:rPr>
        <w:t>endogenous. The model system accounts for the direct relationship between the</w:t>
      </w:r>
      <w:r w:rsidR="00F6464C">
        <w:rPr>
          <w:rFonts w:ascii="Times New Roman" w:hAnsi="Times New Roman" w:cs="Times New Roman"/>
        </w:rPr>
        <w:t>se</w:t>
      </w:r>
      <w:r>
        <w:rPr>
          <w:rFonts w:ascii="Times New Roman" w:hAnsi="Times New Roman" w:cs="Times New Roman"/>
        </w:rPr>
        <w:t xml:space="preserve"> endogenous variables while also accounting for any error correlations </w:t>
      </w:r>
      <w:r w:rsidR="00F6464C">
        <w:rPr>
          <w:rFonts w:ascii="Times New Roman" w:hAnsi="Times New Roman" w:cs="Times New Roman"/>
        </w:rPr>
        <w:t>arising</w:t>
      </w:r>
      <w:r>
        <w:rPr>
          <w:rFonts w:ascii="Times New Roman" w:hAnsi="Times New Roman" w:cs="Times New Roman"/>
        </w:rPr>
        <w:t xml:space="preserve"> </w:t>
      </w:r>
      <w:r w:rsidR="00F6464C">
        <w:rPr>
          <w:rFonts w:ascii="Times New Roman" w:hAnsi="Times New Roman" w:cs="Times New Roman"/>
        </w:rPr>
        <w:t xml:space="preserve">from </w:t>
      </w:r>
      <w:r>
        <w:rPr>
          <w:rFonts w:ascii="Times New Roman" w:hAnsi="Times New Roman" w:cs="Times New Roman"/>
        </w:rPr>
        <w:t xml:space="preserve">unobserved attributes that simultaneously affect </w:t>
      </w:r>
      <w:r w:rsidR="00F04BE9">
        <w:rPr>
          <w:rFonts w:ascii="Times New Roman" w:hAnsi="Times New Roman" w:cs="Times New Roman"/>
        </w:rPr>
        <w:t>both variables</w:t>
      </w:r>
      <w:r>
        <w:rPr>
          <w:rFonts w:ascii="Times New Roman" w:hAnsi="Times New Roman" w:cs="Times New Roman"/>
        </w:rPr>
        <w:t xml:space="preserve">. The model takes the form of a </w:t>
      </w:r>
      <w:r w:rsidR="00C65B4D">
        <w:rPr>
          <w:rFonts w:ascii="Times New Roman" w:hAnsi="Times New Roman" w:cs="Times New Roman"/>
        </w:rPr>
        <w:t>multivariate</w:t>
      </w:r>
      <w:r>
        <w:rPr>
          <w:rFonts w:ascii="Times New Roman" w:hAnsi="Times New Roman" w:cs="Times New Roman"/>
        </w:rPr>
        <w:t xml:space="preserve"> ordered probit </w:t>
      </w:r>
      <w:r w:rsidR="00315052">
        <w:rPr>
          <w:rFonts w:ascii="Times New Roman" w:hAnsi="Times New Roman" w:cs="Times New Roman"/>
        </w:rPr>
        <w:t xml:space="preserve">(MORP) </w:t>
      </w:r>
      <w:r>
        <w:rPr>
          <w:rFonts w:ascii="Times New Roman" w:hAnsi="Times New Roman" w:cs="Times New Roman"/>
        </w:rPr>
        <w:t>to reflect the ordered nature of the endogenous variable</w:t>
      </w:r>
      <w:r w:rsidR="00C65B4D">
        <w:rPr>
          <w:rFonts w:ascii="Times New Roman" w:hAnsi="Times New Roman" w:cs="Times New Roman"/>
        </w:rPr>
        <w:t xml:space="preserve">s, account for </w:t>
      </w:r>
      <w:r w:rsidR="00C65B4D">
        <w:rPr>
          <w:rFonts w:ascii="Times New Roman" w:hAnsi="Times New Roman" w:cs="Times New Roman"/>
        </w:rPr>
        <w:lastRenderedPageBreak/>
        <w:t xml:space="preserve">simultaneity </w:t>
      </w:r>
      <w:r w:rsidR="00F6464C">
        <w:rPr>
          <w:rFonts w:ascii="Times New Roman" w:hAnsi="Times New Roman" w:cs="Times New Roman"/>
        </w:rPr>
        <w:t>in their</w:t>
      </w:r>
      <w:r w:rsidR="00C65B4D">
        <w:rPr>
          <w:rFonts w:ascii="Times New Roman" w:hAnsi="Times New Roman" w:cs="Times New Roman"/>
        </w:rPr>
        <w:t xml:space="preserve"> relationship, and recognize that the data are derived from two different years in vastly different eras (pre- and post-pandemic)</w:t>
      </w:r>
      <w:r>
        <w:rPr>
          <w:rFonts w:ascii="Times New Roman" w:hAnsi="Times New Roman" w:cs="Times New Roman"/>
        </w:rPr>
        <w:t xml:space="preserve">. </w:t>
      </w:r>
    </w:p>
    <w:p w14:paraId="00E11DB6" w14:textId="3367D0B4" w:rsidR="00F64572" w:rsidRDefault="00F52780" w:rsidP="00F7433A">
      <w:pPr>
        <w:spacing w:after="0" w:line="240" w:lineRule="auto"/>
        <w:jc w:val="both"/>
        <w:rPr>
          <w:rFonts w:ascii="Times New Roman" w:hAnsi="Times New Roman" w:cs="Times New Roman"/>
        </w:rPr>
      </w:pPr>
      <w:r>
        <w:rPr>
          <w:rFonts w:ascii="Times New Roman" w:hAnsi="Times New Roman" w:cs="Times New Roman"/>
        </w:rPr>
        <w:tab/>
        <w:t xml:space="preserve">The remainder of this paper is organized as follows. The </w:t>
      </w:r>
      <w:r w:rsidR="006C273A">
        <w:rPr>
          <w:rFonts w:ascii="Times New Roman" w:hAnsi="Times New Roman" w:cs="Times New Roman"/>
        </w:rPr>
        <w:t xml:space="preserve">next </w:t>
      </w:r>
      <w:r>
        <w:rPr>
          <w:rFonts w:ascii="Times New Roman" w:hAnsi="Times New Roman" w:cs="Times New Roman"/>
        </w:rPr>
        <w:t xml:space="preserve">section offers a brief description of the datasets used in this study.  The </w:t>
      </w:r>
      <w:r w:rsidR="006C273A">
        <w:rPr>
          <w:rFonts w:ascii="Times New Roman" w:hAnsi="Times New Roman" w:cs="Times New Roman"/>
        </w:rPr>
        <w:t xml:space="preserve">third </w:t>
      </w:r>
      <w:r>
        <w:rPr>
          <w:rFonts w:ascii="Times New Roman" w:hAnsi="Times New Roman" w:cs="Times New Roman"/>
        </w:rPr>
        <w:t xml:space="preserve">section presents the modeling approach and methodology. The </w:t>
      </w:r>
      <w:r w:rsidR="006C273A">
        <w:rPr>
          <w:rFonts w:ascii="Times New Roman" w:hAnsi="Times New Roman" w:cs="Times New Roman"/>
        </w:rPr>
        <w:t xml:space="preserve">fourth </w:t>
      </w:r>
      <w:r>
        <w:rPr>
          <w:rFonts w:ascii="Times New Roman" w:hAnsi="Times New Roman" w:cs="Times New Roman"/>
        </w:rPr>
        <w:t xml:space="preserve">section </w:t>
      </w:r>
      <w:r w:rsidR="00315052">
        <w:rPr>
          <w:rFonts w:ascii="Times New Roman" w:hAnsi="Times New Roman" w:cs="Times New Roman"/>
        </w:rPr>
        <w:t>presents</w:t>
      </w:r>
      <w:r>
        <w:rPr>
          <w:rFonts w:ascii="Times New Roman" w:hAnsi="Times New Roman" w:cs="Times New Roman"/>
        </w:rPr>
        <w:t xml:space="preserve"> model estimation results, </w:t>
      </w:r>
      <w:r w:rsidR="006C273A">
        <w:rPr>
          <w:rFonts w:ascii="Times New Roman" w:hAnsi="Times New Roman" w:cs="Times New Roman"/>
        </w:rPr>
        <w:t xml:space="preserve">together with </w:t>
      </w:r>
      <w:r>
        <w:rPr>
          <w:rFonts w:ascii="Times New Roman" w:hAnsi="Times New Roman" w:cs="Times New Roman"/>
        </w:rPr>
        <w:t xml:space="preserve">treatment effects to </w:t>
      </w:r>
      <w:r w:rsidR="00315052">
        <w:rPr>
          <w:rFonts w:ascii="Times New Roman" w:hAnsi="Times New Roman" w:cs="Times New Roman"/>
        </w:rPr>
        <w:t>quantify</w:t>
      </w:r>
      <w:r>
        <w:rPr>
          <w:rFonts w:ascii="Times New Roman" w:hAnsi="Times New Roman" w:cs="Times New Roman"/>
        </w:rPr>
        <w:t xml:space="preserve"> the impacts of telecommuting on transit use. The final section offers conclusions and a discussion of policy implications.   </w:t>
      </w:r>
    </w:p>
    <w:p w14:paraId="3398570D" w14:textId="77777777" w:rsidR="005A08A3" w:rsidRPr="001C5B28" w:rsidRDefault="005A08A3" w:rsidP="00F7433A">
      <w:pPr>
        <w:spacing w:after="0" w:line="240" w:lineRule="auto"/>
        <w:jc w:val="both"/>
        <w:rPr>
          <w:rFonts w:ascii="Times New Roman" w:hAnsi="Times New Roman" w:cs="Times New Roman"/>
        </w:rPr>
      </w:pPr>
    </w:p>
    <w:p w14:paraId="1BA82337" w14:textId="748AA9E7" w:rsidR="00AF0949" w:rsidRPr="004F4D59" w:rsidRDefault="00D537FD" w:rsidP="004F4D59">
      <w:pPr>
        <w:spacing w:after="0" w:line="240" w:lineRule="auto"/>
        <w:jc w:val="both"/>
        <w:rPr>
          <w:rFonts w:ascii="Times New Roman" w:hAnsi="Times New Roman" w:cs="Times New Roman"/>
          <w:b/>
          <w:bCs/>
        </w:rPr>
      </w:pPr>
      <w:r>
        <w:rPr>
          <w:rFonts w:ascii="Times New Roman" w:hAnsi="Times New Roman" w:cs="Times New Roman"/>
          <w:b/>
          <w:bCs/>
        </w:rPr>
        <w:t xml:space="preserve">2. </w:t>
      </w:r>
      <w:r w:rsidR="00AF0949" w:rsidRPr="004F4D59">
        <w:rPr>
          <w:rFonts w:ascii="Times New Roman" w:hAnsi="Times New Roman" w:cs="Times New Roman"/>
          <w:b/>
          <w:bCs/>
        </w:rPr>
        <w:t>DATA DESCRIPTION</w:t>
      </w:r>
    </w:p>
    <w:p w14:paraId="25E12F78" w14:textId="25C26ECB" w:rsidR="00D4344B" w:rsidRDefault="005176D8" w:rsidP="00F7433A">
      <w:pPr>
        <w:spacing w:after="0" w:line="240" w:lineRule="auto"/>
        <w:jc w:val="both"/>
        <w:rPr>
          <w:rFonts w:ascii="Times New Roman" w:hAnsi="Times New Roman" w:cs="Times New Roman"/>
        </w:rPr>
      </w:pPr>
      <w:r>
        <w:rPr>
          <w:rFonts w:ascii="Times New Roman" w:hAnsi="Times New Roman" w:cs="Times New Roman"/>
        </w:rPr>
        <w:t>This section provides a brief description of the datasets</w:t>
      </w:r>
      <w:r w:rsidR="00C43C0B">
        <w:rPr>
          <w:rFonts w:ascii="Times New Roman" w:hAnsi="Times New Roman" w:cs="Times New Roman"/>
        </w:rPr>
        <w:t xml:space="preserve">, which are </w:t>
      </w:r>
      <w:r w:rsidR="00C96C46">
        <w:rPr>
          <w:rFonts w:ascii="Times New Roman" w:hAnsi="Times New Roman" w:cs="Times New Roman"/>
        </w:rPr>
        <w:t xml:space="preserve">derived from the 2019 and 2023 editions of the Puget Sound Regional Travel Study program. This survey has been conducted every odd year </w:t>
      </w:r>
      <w:r w:rsidR="00F6464C">
        <w:rPr>
          <w:rFonts w:ascii="Times New Roman" w:hAnsi="Times New Roman" w:cs="Times New Roman"/>
        </w:rPr>
        <w:t>since</w:t>
      </w:r>
      <w:r w:rsidR="00C96C46">
        <w:rPr>
          <w:rFonts w:ascii="Times New Roman" w:hAnsi="Times New Roman" w:cs="Times New Roman"/>
        </w:rPr>
        <w:t xml:space="preserve"> 2015</w:t>
      </w:r>
      <w:r w:rsidR="00C959CF">
        <w:rPr>
          <w:rFonts w:ascii="Times New Roman" w:hAnsi="Times New Roman" w:cs="Times New Roman"/>
        </w:rPr>
        <w:t xml:space="preserve"> (</w:t>
      </w:r>
      <w:r w:rsidR="00C959CF" w:rsidRPr="00221515">
        <w:rPr>
          <w:rFonts w:ascii="Times New Roman" w:hAnsi="Times New Roman" w:cs="Times New Roman"/>
          <w:i/>
          <w:iCs/>
        </w:rPr>
        <w:t>6</w:t>
      </w:r>
      <w:r w:rsidR="00C959CF">
        <w:rPr>
          <w:rFonts w:ascii="Times New Roman" w:hAnsi="Times New Roman" w:cs="Times New Roman"/>
        </w:rPr>
        <w:t xml:space="preserve">). </w:t>
      </w:r>
      <w:r w:rsidR="00D52C91">
        <w:rPr>
          <w:rFonts w:ascii="Times New Roman" w:hAnsi="Times New Roman" w:cs="Times New Roman"/>
        </w:rPr>
        <w:t>The multiyear survey program collects detailed</w:t>
      </w:r>
      <w:r w:rsidR="00B60C98">
        <w:rPr>
          <w:rFonts w:ascii="Times New Roman" w:hAnsi="Times New Roman" w:cs="Times New Roman"/>
        </w:rPr>
        <w:t xml:space="preserve"> information on</w:t>
      </w:r>
      <w:r w:rsidR="00D52C91">
        <w:rPr>
          <w:rFonts w:ascii="Times New Roman" w:hAnsi="Times New Roman" w:cs="Times New Roman"/>
        </w:rPr>
        <w:t xml:space="preserve"> household- and person-level activity-travel pattern</w:t>
      </w:r>
      <w:r w:rsidR="00B60C98">
        <w:rPr>
          <w:rFonts w:ascii="Times New Roman" w:hAnsi="Times New Roman" w:cs="Times New Roman"/>
        </w:rPr>
        <w:t>s</w:t>
      </w:r>
      <w:r w:rsidR="00C43C0B">
        <w:rPr>
          <w:rFonts w:ascii="Times New Roman" w:hAnsi="Times New Roman" w:cs="Times New Roman"/>
        </w:rPr>
        <w:t>, together with i</w:t>
      </w:r>
      <w:r w:rsidR="00B60C98" w:rsidRPr="00B60C98">
        <w:rPr>
          <w:rFonts w:ascii="Times New Roman" w:hAnsi="Times New Roman" w:cs="Times New Roman"/>
        </w:rPr>
        <w:t xml:space="preserve">nformation about </w:t>
      </w:r>
      <w:r w:rsidR="00C43C0B">
        <w:rPr>
          <w:rFonts w:ascii="Times New Roman" w:hAnsi="Times New Roman" w:cs="Times New Roman"/>
        </w:rPr>
        <w:t>person and household socio-economic and demographic characteristics. M</w:t>
      </w:r>
      <w:r w:rsidR="00B60C98" w:rsidRPr="00B60C98">
        <w:rPr>
          <w:rFonts w:ascii="Times New Roman" w:hAnsi="Times New Roman" w:cs="Times New Roman"/>
        </w:rPr>
        <w:t xml:space="preserve">ovements of individuals </w:t>
      </w:r>
      <w:r w:rsidR="00B60C98">
        <w:rPr>
          <w:rFonts w:ascii="Times New Roman" w:hAnsi="Times New Roman" w:cs="Times New Roman"/>
        </w:rPr>
        <w:t>are</w:t>
      </w:r>
      <w:r w:rsidR="00B60C98" w:rsidRPr="00B60C98">
        <w:rPr>
          <w:rFonts w:ascii="Times New Roman" w:hAnsi="Times New Roman" w:cs="Times New Roman"/>
        </w:rPr>
        <w:t xml:space="preserve"> </w:t>
      </w:r>
      <w:r w:rsidR="00B60C98">
        <w:rPr>
          <w:rFonts w:ascii="Times New Roman" w:hAnsi="Times New Roman" w:cs="Times New Roman"/>
        </w:rPr>
        <w:t>recorded</w:t>
      </w:r>
      <w:r w:rsidR="00B60C98" w:rsidRPr="00B60C98">
        <w:rPr>
          <w:rFonts w:ascii="Times New Roman" w:hAnsi="Times New Roman" w:cs="Times New Roman"/>
        </w:rPr>
        <w:t xml:space="preserve"> through a mobile app </w:t>
      </w:r>
      <w:r w:rsidR="00C959CF">
        <w:rPr>
          <w:rFonts w:ascii="Times New Roman" w:hAnsi="Times New Roman" w:cs="Times New Roman"/>
        </w:rPr>
        <w:t>(</w:t>
      </w:r>
      <w:r w:rsidR="00C959CF" w:rsidRPr="00221515">
        <w:rPr>
          <w:rFonts w:ascii="Times New Roman" w:hAnsi="Times New Roman" w:cs="Times New Roman"/>
          <w:i/>
          <w:iCs/>
        </w:rPr>
        <w:t>6</w:t>
      </w:r>
      <w:r w:rsidR="00C959CF">
        <w:rPr>
          <w:rFonts w:ascii="Times New Roman" w:hAnsi="Times New Roman" w:cs="Times New Roman"/>
        </w:rPr>
        <w:t>)</w:t>
      </w:r>
      <w:r w:rsidR="00C959CF" w:rsidRPr="00B60C98">
        <w:rPr>
          <w:rFonts w:ascii="Times New Roman" w:hAnsi="Times New Roman" w:cs="Times New Roman"/>
        </w:rPr>
        <w:t>.</w:t>
      </w:r>
      <w:r w:rsidR="00C959CF">
        <w:rPr>
          <w:rFonts w:ascii="Times New Roman" w:hAnsi="Times New Roman" w:cs="Times New Roman"/>
        </w:rPr>
        <w:t xml:space="preserve"> </w:t>
      </w:r>
      <w:r w:rsidR="0042432A">
        <w:rPr>
          <w:rFonts w:ascii="Times New Roman" w:hAnsi="Times New Roman" w:cs="Times New Roman"/>
        </w:rPr>
        <w:t xml:space="preserve">The survey covers </w:t>
      </w:r>
      <w:r w:rsidR="00B60C98">
        <w:rPr>
          <w:rFonts w:ascii="Times New Roman" w:hAnsi="Times New Roman" w:cs="Times New Roman"/>
        </w:rPr>
        <w:t>four counties in the</w:t>
      </w:r>
      <w:r w:rsidR="0042432A">
        <w:rPr>
          <w:rFonts w:ascii="Times New Roman" w:hAnsi="Times New Roman" w:cs="Times New Roman"/>
        </w:rPr>
        <w:t xml:space="preserve"> region</w:t>
      </w:r>
      <w:r w:rsidR="00B60C98">
        <w:rPr>
          <w:rFonts w:ascii="Times New Roman" w:hAnsi="Times New Roman" w:cs="Times New Roman"/>
        </w:rPr>
        <w:t xml:space="preserve"> – </w:t>
      </w:r>
      <w:r w:rsidR="0042432A">
        <w:rPr>
          <w:rFonts w:ascii="Times New Roman" w:hAnsi="Times New Roman" w:cs="Times New Roman"/>
        </w:rPr>
        <w:t>King, Kitsap, Pierce, and Snohomish</w:t>
      </w:r>
      <w:r w:rsidR="00B60C98">
        <w:rPr>
          <w:rFonts w:ascii="Times New Roman" w:hAnsi="Times New Roman" w:cs="Times New Roman"/>
        </w:rPr>
        <w:t xml:space="preserve"> –</w:t>
      </w:r>
      <w:r w:rsidR="00C43C0B">
        <w:rPr>
          <w:rFonts w:ascii="Times New Roman" w:hAnsi="Times New Roman" w:cs="Times New Roman"/>
        </w:rPr>
        <w:t xml:space="preserve"> </w:t>
      </w:r>
      <w:r w:rsidR="0042432A">
        <w:rPr>
          <w:rFonts w:ascii="Times New Roman" w:hAnsi="Times New Roman" w:cs="Times New Roman"/>
        </w:rPr>
        <w:t>encompassing a population of more than four million people.  The sampling frame included all households in five sampling geographies</w:t>
      </w:r>
      <w:r w:rsidR="00B60C98">
        <w:rPr>
          <w:rFonts w:ascii="Times New Roman" w:hAnsi="Times New Roman" w:cs="Times New Roman"/>
        </w:rPr>
        <w:t>,</w:t>
      </w:r>
      <w:r w:rsidR="0042432A">
        <w:rPr>
          <w:rFonts w:ascii="Times New Roman" w:hAnsi="Times New Roman" w:cs="Times New Roman"/>
        </w:rPr>
        <w:t xml:space="preserve"> comprising the four counties and the City of Seattle in 2019</w:t>
      </w:r>
      <w:r w:rsidR="00B60C98">
        <w:rPr>
          <w:rFonts w:ascii="Times New Roman" w:hAnsi="Times New Roman" w:cs="Times New Roman"/>
        </w:rPr>
        <w:t>,</w:t>
      </w:r>
      <w:r w:rsidR="0042432A">
        <w:rPr>
          <w:rFonts w:ascii="Times New Roman" w:hAnsi="Times New Roman" w:cs="Times New Roman"/>
        </w:rPr>
        <w:t xml:space="preserve"> and </w:t>
      </w:r>
      <w:r w:rsidR="00B60C98">
        <w:rPr>
          <w:rFonts w:ascii="Times New Roman" w:hAnsi="Times New Roman" w:cs="Times New Roman"/>
        </w:rPr>
        <w:t xml:space="preserve">expanded to </w:t>
      </w:r>
      <w:r w:rsidR="0042432A">
        <w:rPr>
          <w:rFonts w:ascii="Times New Roman" w:hAnsi="Times New Roman" w:cs="Times New Roman"/>
        </w:rPr>
        <w:t xml:space="preserve">six geographies in 2023 with the addition of the City of Bellevue. Address-based sampling was </w:t>
      </w:r>
      <w:r w:rsidR="006050E2">
        <w:rPr>
          <w:rFonts w:ascii="Times New Roman" w:hAnsi="Times New Roman" w:cs="Times New Roman"/>
        </w:rPr>
        <w:t xml:space="preserve">used to </w:t>
      </w:r>
      <w:r w:rsidR="00B60C98">
        <w:rPr>
          <w:rFonts w:ascii="Times New Roman" w:hAnsi="Times New Roman" w:cs="Times New Roman"/>
        </w:rPr>
        <w:t>randomly draw</w:t>
      </w:r>
      <w:r w:rsidR="006050E2">
        <w:rPr>
          <w:rFonts w:ascii="Times New Roman" w:hAnsi="Times New Roman" w:cs="Times New Roman"/>
        </w:rPr>
        <w:t xml:space="preserve"> </w:t>
      </w:r>
      <w:r w:rsidR="00B60C98">
        <w:rPr>
          <w:rFonts w:ascii="Times New Roman" w:hAnsi="Times New Roman" w:cs="Times New Roman"/>
        </w:rPr>
        <w:t xml:space="preserve">residential </w:t>
      </w:r>
      <w:r w:rsidR="006050E2">
        <w:rPr>
          <w:rFonts w:ascii="Times New Roman" w:hAnsi="Times New Roman" w:cs="Times New Roman"/>
        </w:rPr>
        <w:t xml:space="preserve">addresses from each sampling geography.  </w:t>
      </w:r>
    </w:p>
    <w:p w14:paraId="0CFA7D3C" w14:textId="29BBA699" w:rsidR="00C65B4D" w:rsidRDefault="006050E2" w:rsidP="00F7433A">
      <w:pPr>
        <w:spacing w:after="0" w:line="240" w:lineRule="auto"/>
        <w:jc w:val="both"/>
        <w:rPr>
          <w:rFonts w:ascii="Times New Roman" w:hAnsi="Times New Roman" w:cs="Times New Roman"/>
        </w:rPr>
      </w:pPr>
      <w:r>
        <w:rPr>
          <w:rFonts w:ascii="Times New Roman" w:hAnsi="Times New Roman" w:cs="Times New Roman"/>
        </w:rPr>
        <w:tab/>
        <w:t>The 2019</w:t>
      </w:r>
      <w:r w:rsidR="00834A44">
        <w:rPr>
          <w:rFonts w:ascii="Times New Roman" w:hAnsi="Times New Roman" w:cs="Times New Roman"/>
        </w:rPr>
        <w:t xml:space="preserve"> edition of the</w:t>
      </w:r>
      <w:r>
        <w:rPr>
          <w:rFonts w:ascii="Times New Roman" w:hAnsi="Times New Roman" w:cs="Times New Roman"/>
        </w:rPr>
        <w:t xml:space="preserve"> survey </w:t>
      </w:r>
      <w:r w:rsidR="00B60C98">
        <w:rPr>
          <w:rFonts w:ascii="Times New Roman" w:hAnsi="Times New Roman" w:cs="Times New Roman"/>
        </w:rPr>
        <w:t xml:space="preserve">collected </w:t>
      </w:r>
      <w:r w:rsidR="00824F94">
        <w:rPr>
          <w:rFonts w:ascii="Times New Roman" w:hAnsi="Times New Roman" w:cs="Times New Roman"/>
        </w:rPr>
        <w:t>information from 3,044 households, resulting in 5,711 person records. The 2023 version gathered data from 3,661 households, yielding 6,942 person records. This study uses person-level data from both years, including socio-economic and demographic variables as exogenous variables</w:t>
      </w:r>
      <w:r w:rsidR="00B60C98">
        <w:rPr>
          <w:rFonts w:ascii="Times New Roman" w:hAnsi="Times New Roman" w:cs="Times New Roman"/>
        </w:rPr>
        <w:t>,</w:t>
      </w:r>
      <w:r w:rsidR="00824F94">
        <w:rPr>
          <w:rFonts w:ascii="Times New Roman" w:hAnsi="Times New Roman" w:cs="Times New Roman"/>
        </w:rPr>
        <w:t xml:space="preserve"> and transit and telecommuting frequencies as endogenous variables. The sample was filtered to include only respondents who are full-time employees aged 18 years or </w:t>
      </w:r>
      <w:r w:rsidR="00B60C98">
        <w:rPr>
          <w:rFonts w:ascii="Times New Roman" w:hAnsi="Times New Roman" w:cs="Times New Roman"/>
        </w:rPr>
        <w:t>older</w:t>
      </w:r>
      <w:r w:rsidR="00824F94">
        <w:rPr>
          <w:rFonts w:ascii="Times New Roman" w:hAnsi="Times New Roman" w:cs="Times New Roman"/>
        </w:rPr>
        <w:t xml:space="preserve">.  </w:t>
      </w:r>
      <w:r w:rsidR="00B60C98">
        <w:rPr>
          <w:rFonts w:ascii="Times New Roman" w:hAnsi="Times New Roman" w:cs="Times New Roman"/>
        </w:rPr>
        <w:t>It</w:t>
      </w:r>
      <w:r w:rsidR="00824F94">
        <w:rPr>
          <w:rFonts w:ascii="Times New Roman" w:hAnsi="Times New Roman" w:cs="Times New Roman"/>
        </w:rPr>
        <w:t xml:space="preserve"> was further refined to include only those who </w:t>
      </w:r>
      <w:r w:rsidR="002D1B37">
        <w:rPr>
          <w:rFonts w:ascii="Times New Roman" w:hAnsi="Times New Roman" w:cs="Times New Roman"/>
        </w:rPr>
        <w:t>responded</w:t>
      </w:r>
      <w:r w:rsidR="00824F94">
        <w:rPr>
          <w:rFonts w:ascii="Times New Roman" w:hAnsi="Times New Roman" w:cs="Times New Roman"/>
        </w:rPr>
        <w:t xml:space="preserve"> to questions about </w:t>
      </w:r>
      <w:r w:rsidR="002D1B37">
        <w:rPr>
          <w:rFonts w:ascii="Times New Roman" w:hAnsi="Times New Roman" w:cs="Times New Roman"/>
        </w:rPr>
        <w:t xml:space="preserve">the </w:t>
      </w:r>
      <w:r w:rsidR="00824F94">
        <w:rPr>
          <w:rFonts w:ascii="Times New Roman" w:hAnsi="Times New Roman" w:cs="Times New Roman"/>
        </w:rPr>
        <w:t xml:space="preserve">frequency of telecommuting and transit use. </w:t>
      </w:r>
      <w:r w:rsidR="002E1CC1">
        <w:rPr>
          <w:rFonts w:ascii="Times New Roman" w:hAnsi="Times New Roman" w:cs="Times New Roman"/>
        </w:rPr>
        <w:t xml:space="preserve">The final samples </w:t>
      </w:r>
      <w:r w:rsidR="002D1B37">
        <w:rPr>
          <w:rFonts w:ascii="Times New Roman" w:hAnsi="Times New Roman" w:cs="Times New Roman"/>
        </w:rPr>
        <w:t xml:space="preserve">consisted of </w:t>
      </w:r>
      <w:r w:rsidR="002E1CC1">
        <w:rPr>
          <w:rFonts w:ascii="Times New Roman" w:hAnsi="Times New Roman" w:cs="Times New Roman"/>
        </w:rPr>
        <w:t xml:space="preserve">1,750 </w:t>
      </w:r>
      <w:r w:rsidR="00785C38">
        <w:rPr>
          <w:rFonts w:ascii="Times New Roman" w:hAnsi="Times New Roman" w:cs="Times New Roman"/>
        </w:rPr>
        <w:t xml:space="preserve">observations </w:t>
      </w:r>
      <w:r w:rsidR="002E1CC1">
        <w:rPr>
          <w:rFonts w:ascii="Times New Roman" w:hAnsi="Times New Roman" w:cs="Times New Roman"/>
        </w:rPr>
        <w:t xml:space="preserve">for 2019 and 2,257 observations for 2023. </w:t>
      </w:r>
    </w:p>
    <w:p w14:paraId="3FEB25DC" w14:textId="37E7385B" w:rsidR="00834A44" w:rsidRDefault="00834A44" w:rsidP="00834A44">
      <w:pPr>
        <w:spacing w:after="0" w:line="240" w:lineRule="auto"/>
        <w:jc w:val="both"/>
        <w:rPr>
          <w:rFonts w:ascii="Times New Roman" w:hAnsi="Times New Roman" w:cs="Times New Roman"/>
        </w:rPr>
      </w:pPr>
      <w:r>
        <w:rPr>
          <w:rFonts w:ascii="Times New Roman" w:hAnsi="Times New Roman" w:cs="Times New Roman"/>
        </w:rPr>
        <w:tab/>
      </w:r>
      <w:r w:rsidR="00785C38">
        <w:rPr>
          <w:rFonts w:ascii="Times New Roman" w:hAnsi="Times New Roman" w:cs="Times New Roman"/>
        </w:rPr>
        <w:t>The</w:t>
      </w:r>
      <w:r>
        <w:rPr>
          <w:rFonts w:ascii="Times New Roman" w:hAnsi="Times New Roman" w:cs="Times New Roman"/>
        </w:rPr>
        <w:t xml:space="preserve"> 2019 and 2023 versions of the survey include a set of questions that can be used to construct telecommuting and transit use frequency as ordered response variables. </w:t>
      </w:r>
      <w:r w:rsidR="002D1B37">
        <w:rPr>
          <w:rFonts w:ascii="Times New Roman" w:hAnsi="Times New Roman" w:cs="Times New Roman"/>
        </w:rPr>
        <w:t>Since t</w:t>
      </w:r>
      <w:r>
        <w:rPr>
          <w:rFonts w:ascii="Times New Roman" w:hAnsi="Times New Roman" w:cs="Times New Roman"/>
        </w:rPr>
        <w:t>he raw responses provided</w:t>
      </w:r>
      <w:r w:rsidR="002D1B37">
        <w:rPr>
          <w:rFonts w:ascii="Times New Roman" w:hAnsi="Times New Roman" w:cs="Times New Roman"/>
        </w:rPr>
        <w:t xml:space="preserve"> very disaggregate</w:t>
      </w:r>
      <w:r>
        <w:rPr>
          <w:rFonts w:ascii="Times New Roman" w:hAnsi="Times New Roman" w:cs="Times New Roman"/>
        </w:rPr>
        <w:t xml:space="preserve"> frequency information</w:t>
      </w:r>
      <w:r w:rsidR="002D1B37">
        <w:rPr>
          <w:rFonts w:ascii="Times New Roman" w:hAnsi="Times New Roman" w:cs="Times New Roman"/>
        </w:rPr>
        <w:t>,</w:t>
      </w:r>
      <w:r>
        <w:rPr>
          <w:rFonts w:ascii="Times New Roman" w:hAnsi="Times New Roman" w:cs="Times New Roman"/>
        </w:rPr>
        <w:t xml:space="preserve"> </w:t>
      </w:r>
      <w:r w:rsidR="002D1B37">
        <w:rPr>
          <w:rFonts w:ascii="Times New Roman" w:hAnsi="Times New Roman" w:cs="Times New Roman"/>
        </w:rPr>
        <w:t>some response</w:t>
      </w:r>
      <w:r>
        <w:rPr>
          <w:rFonts w:ascii="Times New Roman" w:hAnsi="Times New Roman" w:cs="Times New Roman"/>
        </w:rPr>
        <w:t xml:space="preserve"> categories were </w:t>
      </w:r>
      <w:r w:rsidR="002D1B37">
        <w:rPr>
          <w:rFonts w:ascii="Times New Roman" w:hAnsi="Times New Roman" w:cs="Times New Roman"/>
        </w:rPr>
        <w:t>combined</w:t>
      </w:r>
      <w:r>
        <w:rPr>
          <w:rFonts w:ascii="Times New Roman" w:hAnsi="Times New Roman" w:cs="Times New Roman"/>
        </w:rPr>
        <w:t xml:space="preserve"> </w:t>
      </w:r>
      <w:r w:rsidR="002D1B37" w:rsidRPr="002D1B37">
        <w:rPr>
          <w:rFonts w:ascii="Times New Roman" w:hAnsi="Times New Roman" w:cs="Times New Roman"/>
        </w:rPr>
        <w:t xml:space="preserve">to ensure adequate sample sizes in each </w:t>
      </w:r>
      <w:r w:rsidR="002D1B37">
        <w:rPr>
          <w:rFonts w:ascii="Times New Roman" w:hAnsi="Times New Roman" w:cs="Times New Roman"/>
        </w:rPr>
        <w:t>category</w:t>
      </w:r>
      <w:r w:rsidR="002D1B37" w:rsidRPr="002D1B37">
        <w:rPr>
          <w:rFonts w:ascii="Times New Roman" w:hAnsi="Times New Roman" w:cs="Times New Roman"/>
        </w:rPr>
        <w:t xml:space="preserve"> for modeling purposes</w:t>
      </w:r>
      <w:r>
        <w:rPr>
          <w:rFonts w:ascii="Times New Roman" w:hAnsi="Times New Roman" w:cs="Times New Roman"/>
        </w:rPr>
        <w:t xml:space="preserve">. After extensive exploratory data analysis and preliminary model building efforts, the response variables were categorized </w:t>
      </w:r>
      <w:r w:rsidR="002D1B37" w:rsidRPr="002D1B37">
        <w:rPr>
          <w:rFonts w:ascii="Times New Roman" w:hAnsi="Times New Roman" w:cs="Times New Roman"/>
        </w:rPr>
        <w:t>into three user groups for transit use</w:t>
      </w:r>
      <w:r w:rsidR="002D1B37">
        <w:rPr>
          <w:rFonts w:ascii="Times New Roman" w:hAnsi="Times New Roman" w:cs="Times New Roman"/>
        </w:rPr>
        <w:t xml:space="preserve"> frequency</w:t>
      </w:r>
      <w:r w:rsidR="002D1B37" w:rsidRPr="002D1B37">
        <w:rPr>
          <w:rFonts w:ascii="Times New Roman" w:hAnsi="Times New Roman" w:cs="Times New Roman"/>
        </w:rPr>
        <w:t xml:space="preserve"> and four user groups for telecommuting frequency. The transit user groups are as follows</w:t>
      </w:r>
      <w:r>
        <w:rPr>
          <w:rFonts w:ascii="Times New Roman" w:hAnsi="Times New Roman" w:cs="Times New Roman"/>
        </w:rPr>
        <w:t xml:space="preserve">: </w:t>
      </w:r>
    </w:p>
    <w:p w14:paraId="3B18332D" w14:textId="77777777" w:rsidR="00834A44" w:rsidRDefault="00834A44" w:rsidP="00834A44">
      <w:pPr>
        <w:pStyle w:val="ListParagraph"/>
        <w:numPr>
          <w:ilvl w:val="0"/>
          <w:numId w:val="49"/>
        </w:numPr>
        <w:spacing w:after="0" w:line="240" w:lineRule="auto"/>
        <w:ind w:left="720"/>
        <w:jc w:val="both"/>
        <w:rPr>
          <w:rFonts w:ascii="Times New Roman" w:hAnsi="Times New Roman" w:cs="Times New Roman"/>
        </w:rPr>
      </w:pPr>
      <w:r>
        <w:rPr>
          <w:rFonts w:ascii="Times New Roman" w:hAnsi="Times New Roman" w:cs="Times New Roman"/>
        </w:rPr>
        <w:t>Non-transit users: never use transit or use transit less than once per month</w:t>
      </w:r>
    </w:p>
    <w:p w14:paraId="2A701F6A" w14:textId="77777777" w:rsidR="00834A44" w:rsidRDefault="00834A44" w:rsidP="00834A44">
      <w:pPr>
        <w:pStyle w:val="ListParagraph"/>
        <w:numPr>
          <w:ilvl w:val="0"/>
          <w:numId w:val="49"/>
        </w:numPr>
        <w:spacing w:after="0" w:line="240" w:lineRule="auto"/>
        <w:ind w:left="720"/>
        <w:jc w:val="both"/>
        <w:rPr>
          <w:rFonts w:ascii="Times New Roman" w:hAnsi="Times New Roman" w:cs="Times New Roman"/>
        </w:rPr>
      </w:pPr>
      <w:r>
        <w:rPr>
          <w:rFonts w:ascii="Times New Roman" w:hAnsi="Times New Roman" w:cs="Times New Roman"/>
        </w:rPr>
        <w:t>Occasional transit users: use transit 1-3 times per month to 1 day per week</w:t>
      </w:r>
    </w:p>
    <w:p w14:paraId="2A71E5B9" w14:textId="77777777" w:rsidR="00834A44" w:rsidRDefault="00834A44" w:rsidP="00834A44">
      <w:pPr>
        <w:pStyle w:val="ListParagraph"/>
        <w:numPr>
          <w:ilvl w:val="0"/>
          <w:numId w:val="49"/>
        </w:numPr>
        <w:spacing w:after="0" w:line="240" w:lineRule="auto"/>
        <w:ind w:left="720"/>
        <w:jc w:val="both"/>
        <w:rPr>
          <w:rFonts w:ascii="Times New Roman" w:hAnsi="Times New Roman" w:cs="Times New Roman"/>
        </w:rPr>
      </w:pPr>
      <w:r>
        <w:rPr>
          <w:rFonts w:ascii="Times New Roman" w:hAnsi="Times New Roman" w:cs="Times New Roman"/>
        </w:rPr>
        <w:t>Regular transit users: use transit 2 or more days per week</w:t>
      </w:r>
    </w:p>
    <w:p w14:paraId="6E86B73B" w14:textId="43C005BA" w:rsidR="00834A44" w:rsidRDefault="00834A44" w:rsidP="00834A44">
      <w:pPr>
        <w:spacing w:after="0" w:line="240" w:lineRule="auto"/>
        <w:jc w:val="both"/>
        <w:rPr>
          <w:rFonts w:ascii="Times New Roman" w:hAnsi="Times New Roman" w:cs="Times New Roman"/>
        </w:rPr>
      </w:pPr>
      <w:r>
        <w:rPr>
          <w:rFonts w:ascii="Times New Roman" w:hAnsi="Times New Roman" w:cs="Times New Roman"/>
        </w:rPr>
        <w:t xml:space="preserve">The </w:t>
      </w:r>
      <w:r w:rsidR="002D1B37" w:rsidRPr="002D1B37">
        <w:rPr>
          <w:rFonts w:ascii="Times New Roman" w:hAnsi="Times New Roman" w:cs="Times New Roman"/>
        </w:rPr>
        <w:t>categories for telecommuting frequency are defined as:</w:t>
      </w:r>
    </w:p>
    <w:p w14:paraId="41304825" w14:textId="77777777" w:rsidR="00834A44" w:rsidRDefault="00834A44" w:rsidP="00834A44">
      <w:pPr>
        <w:pStyle w:val="ListParagraph"/>
        <w:numPr>
          <w:ilvl w:val="0"/>
          <w:numId w:val="50"/>
        </w:numPr>
        <w:spacing w:after="0" w:line="240" w:lineRule="auto"/>
        <w:jc w:val="both"/>
        <w:rPr>
          <w:rFonts w:ascii="Times New Roman" w:hAnsi="Times New Roman" w:cs="Times New Roman"/>
        </w:rPr>
      </w:pPr>
      <w:r>
        <w:rPr>
          <w:rFonts w:ascii="Times New Roman" w:hAnsi="Times New Roman" w:cs="Times New Roman"/>
        </w:rPr>
        <w:t>Non-telecommuter: never telecommutes or telecommutes less than once per month</w:t>
      </w:r>
    </w:p>
    <w:p w14:paraId="744C9B10" w14:textId="336E3FDB" w:rsidR="00834A44" w:rsidRDefault="00834A44" w:rsidP="00834A44">
      <w:pPr>
        <w:pStyle w:val="ListParagraph"/>
        <w:numPr>
          <w:ilvl w:val="0"/>
          <w:numId w:val="50"/>
        </w:numPr>
        <w:spacing w:after="0" w:line="240" w:lineRule="auto"/>
        <w:jc w:val="both"/>
        <w:rPr>
          <w:rFonts w:ascii="Times New Roman" w:hAnsi="Times New Roman" w:cs="Times New Roman"/>
        </w:rPr>
      </w:pPr>
      <w:r>
        <w:rPr>
          <w:rFonts w:ascii="Times New Roman" w:hAnsi="Times New Roman" w:cs="Times New Roman"/>
        </w:rPr>
        <w:t>Occasional telecommuter: telecommutes 1-4 times per month</w:t>
      </w:r>
    </w:p>
    <w:p w14:paraId="39E5BD08" w14:textId="77777777" w:rsidR="00834A44" w:rsidRDefault="00834A44" w:rsidP="00834A44">
      <w:pPr>
        <w:pStyle w:val="ListParagraph"/>
        <w:numPr>
          <w:ilvl w:val="0"/>
          <w:numId w:val="50"/>
        </w:numPr>
        <w:spacing w:after="0" w:line="240" w:lineRule="auto"/>
        <w:jc w:val="both"/>
        <w:rPr>
          <w:rFonts w:ascii="Times New Roman" w:hAnsi="Times New Roman" w:cs="Times New Roman"/>
        </w:rPr>
      </w:pPr>
      <w:r>
        <w:rPr>
          <w:rFonts w:ascii="Times New Roman" w:hAnsi="Times New Roman" w:cs="Times New Roman"/>
        </w:rPr>
        <w:t>Regular telecommuter: telecommutes 2-3 days per week</w:t>
      </w:r>
    </w:p>
    <w:p w14:paraId="6ABF8873" w14:textId="279473E0" w:rsidR="00834A44" w:rsidRPr="004F4D59" w:rsidRDefault="00834A44" w:rsidP="004F4D59">
      <w:pPr>
        <w:pStyle w:val="ListParagraph"/>
        <w:numPr>
          <w:ilvl w:val="0"/>
          <w:numId w:val="50"/>
        </w:numPr>
        <w:spacing w:after="0" w:line="240" w:lineRule="auto"/>
        <w:jc w:val="both"/>
        <w:rPr>
          <w:rFonts w:ascii="Times New Roman" w:hAnsi="Times New Roman" w:cs="Times New Roman"/>
        </w:rPr>
      </w:pPr>
      <w:r>
        <w:rPr>
          <w:rFonts w:ascii="Times New Roman" w:hAnsi="Times New Roman" w:cs="Times New Roman"/>
        </w:rPr>
        <w:t>Frequent telecommuter: telecommutes 4 or more days per week</w:t>
      </w:r>
    </w:p>
    <w:p w14:paraId="2DBBC0CB" w14:textId="36E383B4" w:rsidR="00C65B4D" w:rsidRDefault="00C65B4D" w:rsidP="00F7433A">
      <w:pPr>
        <w:spacing w:after="0" w:line="240" w:lineRule="auto"/>
        <w:jc w:val="both"/>
        <w:rPr>
          <w:rFonts w:ascii="Times New Roman" w:hAnsi="Times New Roman" w:cs="Times New Roman"/>
        </w:rPr>
      </w:pPr>
    </w:p>
    <w:p w14:paraId="51406163" w14:textId="77777777" w:rsidR="000A5014" w:rsidRDefault="000A5014" w:rsidP="00F7433A">
      <w:pPr>
        <w:spacing w:after="0" w:line="240" w:lineRule="auto"/>
        <w:jc w:val="both"/>
        <w:rPr>
          <w:rFonts w:ascii="Times New Roman" w:hAnsi="Times New Roman" w:cs="Times New Roman"/>
        </w:rPr>
      </w:pPr>
    </w:p>
    <w:p w14:paraId="431FE1EA" w14:textId="5A789904" w:rsidR="001C33DD" w:rsidRPr="00490B36" w:rsidRDefault="001E4909" w:rsidP="00490B36">
      <w:pPr>
        <w:spacing w:after="60" w:line="240" w:lineRule="auto"/>
        <w:rPr>
          <w:rFonts w:ascii="Times New Roman" w:eastAsia="Times New Roman" w:hAnsi="Times New Roman" w:cs="Times New Roman"/>
          <w:color w:val="000000"/>
          <w:kern w:val="0"/>
          <w:sz w:val="20"/>
          <w:szCs w:val="20"/>
          <w14:ligatures w14:val="none"/>
        </w:rPr>
      </w:pPr>
      <w:r>
        <w:rPr>
          <w:rFonts w:ascii="Times New Roman" w:hAnsi="Times New Roman" w:cs="Times New Roman"/>
          <w:b/>
          <w:bCs/>
        </w:rPr>
        <w:lastRenderedPageBreak/>
        <w:t>TABLE</w:t>
      </w:r>
      <w:r w:rsidR="001C33DD" w:rsidRPr="001C5B28">
        <w:rPr>
          <w:rFonts w:ascii="Times New Roman" w:hAnsi="Times New Roman" w:cs="Times New Roman"/>
          <w:b/>
          <w:bCs/>
        </w:rPr>
        <w:t xml:space="preserve"> 1 Socioeconomic and Demographic Characteristics of </w:t>
      </w:r>
      <w:r w:rsidR="00943ADF" w:rsidRPr="001C5B28">
        <w:rPr>
          <w:rFonts w:ascii="Times New Roman" w:hAnsi="Times New Roman" w:cs="Times New Roman"/>
          <w:b/>
          <w:bCs/>
        </w:rPr>
        <w:t>t</w:t>
      </w:r>
      <w:r w:rsidR="001C33DD" w:rsidRPr="001C5B28">
        <w:rPr>
          <w:rFonts w:ascii="Times New Roman" w:hAnsi="Times New Roman" w:cs="Times New Roman"/>
          <w:b/>
          <w:bCs/>
        </w:rPr>
        <w:t xml:space="preserve">he </w:t>
      </w:r>
      <w:r w:rsidR="00943ADF" w:rsidRPr="001C5B28">
        <w:rPr>
          <w:rFonts w:ascii="Times New Roman" w:hAnsi="Times New Roman" w:cs="Times New Roman"/>
          <w:b/>
          <w:bCs/>
        </w:rPr>
        <w:t xml:space="preserve">2019 and 2023 </w:t>
      </w:r>
      <w:r w:rsidR="001C33DD" w:rsidRPr="001C5B28">
        <w:rPr>
          <w:rFonts w:ascii="Times New Roman" w:hAnsi="Times New Roman" w:cs="Times New Roman"/>
          <w:b/>
          <w:bCs/>
        </w:rPr>
        <w:t>Samples</w:t>
      </w:r>
      <w:r>
        <w:rPr>
          <w:rFonts w:ascii="Times New Roman" w:hAnsi="Times New Roman" w:cs="Times New Roman"/>
          <w:b/>
          <w:bCs/>
        </w:rPr>
        <w:t xml:space="preserve"> </w:t>
      </w:r>
      <w:r w:rsidRPr="00490B36">
        <w:rPr>
          <w:rFonts w:ascii="Times New Roman" w:eastAsia="Times New Roman" w:hAnsi="Times New Roman" w:cs="Times New Roman"/>
          <w:color w:val="000000"/>
          <w:kern w:val="0"/>
          <w:sz w:val="22"/>
          <w:szCs w:val="22"/>
          <w14:ligatures w14:val="none"/>
        </w:rPr>
        <w:t>(</w:t>
      </w:r>
      <m:oMath>
        <m:sSub>
          <m:sSubPr>
            <m:ctrlPr>
              <w:rPr>
                <w:rFonts w:ascii="Cambria Math" w:eastAsia="Times New Roman" w:hAnsi="Cambria Math" w:cs="Times New Roman"/>
                <w:color w:val="000000"/>
                <w:kern w:val="0"/>
                <w:sz w:val="22"/>
                <w:szCs w:val="22"/>
                <w14:ligatures w14:val="none"/>
              </w:rPr>
            </m:ctrlPr>
          </m:sSubPr>
          <m:e>
            <m:r>
              <m:rPr>
                <m:sty m:val="p"/>
              </m:rPr>
              <w:rPr>
                <w:rFonts w:ascii="Cambria Math" w:eastAsia="Times New Roman" w:hAnsi="Cambria Math" w:cs="Times New Roman"/>
                <w:color w:val="000000"/>
                <w:kern w:val="0"/>
                <w:sz w:val="22"/>
                <w:szCs w:val="22"/>
                <w14:ligatures w14:val="none"/>
              </w:rPr>
              <m:t>N</m:t>
            </m:r>
          </m:e>
          <m:sub>
            <m:r>
              <m:rPr>
                <m:sty m:val="p"/>
              </m:rPr>
              <w:rPr>
                <w:rFonts w:ascii="Cambria Math" w:eastAsia="Times New Roman" w:hAnsi="Cambria Math" w:cs="Times New Roman"/>
                <w:color w:val="000000"/>
                <w:kern w:val="0"/>
                <w:sz w:val="22"/>
                <w:szCs w:val="22"/>
                <w14:ligatures w14:val="none"/>
              </w:rPr>
              <m:t>2019</m:t>
            </m:r>
          </m:sub>
        </m:sSub>
      </m:oMath>
      <w:r w:rsidRPr="00490B36">
        <w:rPr>
          <w:rFonts w:ascii="Times New Roman" w:eastAsia="Times New Roman" w:hAnsi="Times New Roman" w:cs="Times New Roman"/>
          <w:color w:val="000000"/>
          <w:kern w:val="0"/>
          <w:sz w:val="22"/>
          <w:szCs w:val="22"/>
          <w14:ligatures w14:val="none"/>
        </w:rPr>
        <w:t>=</w:t>
      </w:r>
      <w:r w:rsidR="00490B36">
        <w:rPr>
          <w:rFonts w:ascii="Times New Roman" w:eastAsia="Times New Roman" w:hAnsi="Times New Roman" w:cs="Times New Roman"/>
          <w:color w:val="000000"/>
          <w:kern w:val="0"/>
          <w:sz w:val="22"/>
          <w:szCs w:val="22"/>
          <w14:ligatures w14:val="none"/>
        </w:rPr>
        <w:t>1,750</w:t>
      </w:r>
      <w:r w:rsidRPr="00490B36">
        <w:rPr>
          <w:rFonts w:ascii="Times New Roman" w:eastAsia="Times New Roman" w:hAnsi="Times New Roman" w:cs="Times New Roman"/>
          <w:color w:val="000000"/>
          <w:kern w:val="0"/>
          <w:sz w:val="22"/>
          <w:szCs w:val="22"/>
          <w14:ligatures w14:val="none"/>
        </w:rPr>
        <w:t xml:space="preserve">; </w:t>
      </w:r>
      <m:oMath>
        <m:sSub>
          <m:sSubPr>
            <m:ctrlPr>
              <w:rPr>
                <w:rFonts w:ascii="Cambria Math" w:eastAsia="Times New Roman" w:hAnsi="Cambria Math" w:cs="Times New Roman"/>
                <w:color w:val="000000"/>
                <w:kern w:val="0"/>
                <w:sz w:val="22"/>
                <w:szCs w:val="22"/>
                <w14:ligatures w14:val="none"/>
              </w:rPr>
            </m:ctrlPr>
          </m:sSubPr>
          <m:e>
            <m:r>
              <m:rPr>
                <m:sty m:val="p"/>
              </m:rPr>
              <w:rPr>
                <w:rFonts w:ascii="Cambria Math" w:eastAsia="Times New Roman" w:hAnsi="Cambria Math" w:cs="Times New Roman"/>
                <w:color w:val="000000"/>
                <w:kern w:val="0"/>
                <w:sz w:val="22"/>
                <w:szCs w:val="22"/>
                <w14:ligatures w14:val="none"/>
              </w:rPr>
              <m:t>N</m:t>
            </m:r>
          </m:e>
          <m:sub>
            <m:r>
              <m:rPr>
                <m:sty m:val="p"/>
              </m:rPr>
              <w:rPr>
                <w:rFonts w:ascii="Cambria Math" w:eastAsia="Times New Roman" w:hAnsi="Cambria Math" w:cs="Times New Roman"/>
                <w:color w:val="000000"/>
                <w:kern w:val="0"/>
                <w:sz w:val="22"/>
                <w:szCs w:val="22"/>
                <w14:ligatures w14:val="none"/>
              </w:rPr>
              <m:t>2023</m:t>
            </m:r>
          </m:sub>
        </m:sSub>
      </m:oMath>
      <w:r w:rsidRPr="00490B36">
        <w:rPr>
          <w:rFonts w:ascii="Times New Roman" w:eastAsia="Times New Roman" w:hAnsi="Times New Roman" w:cs="Times New Roman"/>
          <w:color w:val="000000"/>
          <w:kern w:val="0"/>
          <w:sz w:val="22"/>
          <w:szCs w:val="22"/>
          <w14:ligatures w14:val="none"/>
        </w:rPr>
        <w:t>=</w:t>
      </w:r>
      <w:r w:rsidR="00490B36">
        <w:rPr>
          <w:rFonts w:ascii="Times New Roman" w:eastAsia="Times New Roman" w:hAnsi="Times New Roman" w:cs="Times New Roman"/>
          <w:color w:val="000000"/>
          <w:kern w:val="0"/>
          <w:sz w:val="22"/>
          <w:szCs w:val="22"/>
          <w14:ligatures w14:val="none"/>
        </w:rPr>
        <w:t>2,257</w:t>
      </w:r>
      <w:r w:rsidR="00490B36" w:rsidRPr="00490B36">
        <w:rPr>
          <w:rFonts w:ascii="Times New Roman" w:eastAsia="Times New Roman" w:hAnsi="Times New Roman" w:cs="Times New Roman"/>
          <w:color w:val="000000"/>
          <w:kern w:val="0"/>
          <w:sz w:val="22"/>
          <w:szCs w:val="22"/>
          <w14:ligatures w14:val="none"/>
        </w:rPr>
        <w:t>; Full-time Workers 18+ years</w:t>
      </w:r>
      <w:r w:rsidRPr="00490B36">
        <w:rPr>
          <w:rFonts w:ascii="Times New Roman" w:eastAsia="Times New Roman" w:hAnsi="Times New Roman" w:cs="Times New Roman"/>
          <w:color w:val="000000"/>
          <w:kern w:val="0"/>
          <w:sz w:val="22"/>
          <w:szCs w:val="22"/>
          <w14:ligatures w14:val="none"/>
        </w:rPr>
        <w:t>)</w:t>
      </w:r>
    </w:p>
    <w:tbl>
      <w:tblPr>
        <w:tblW w:w="9378"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407"/>
        <w:gridCol w:w="1170"/>
        <w:gridCol w:w="1096"/>
        <w:gridCol w:w="2414"/>
        <w:gridCol w:w="1170"/>
        <w:gridCol w:w="1121"/>
      </w:tblGrid>
      <w:tr w:rsidR="006D04D1" w:rsidRPr="001E4909" w14:paraId="5251A42C" w14:textId="77777777" w:rsidTr="001E4909">
        <w:trPr>
          <w:trHeight w:val="20"/>
        </w:trPr>
        <w:tc>
          <w:tcPr>
            <w:tcW w:w="4673" w:type="dxa"/>
            <w:gridSpan w:val="3"/>
            <w:tcBorders>
              <w:top w:val="single" w:sz="18" w:space="0" w:color="auto"/>
              <w:left w:val="single" w:sz="18" w:space="0" w:color="auto"/>
              <w:bottom w:val="single" w:sz="8" w:space="0" w:color="auto"/>
              <w:right w:val="single" w:sz="18" w:space="0" w:color="auto"/>
            </w:tcBorders>
            <w:shd w:val="clear" w:color="auto" w:fill="auto"/>
            <w:noWrap/>
            <w:vAlign w:val="bottom"/>
            <w:hideMark/>
          </w:tcPr>
          <w:p w14:paraId="1C045F47" w14:textId="6C2B57AF" w:rsidR="006D04D1" w:rsidRPr="001E4909" w:rsidRDefault="006D04D1" w:rsidP="00243C26">
            <w:pPr>
              <w:spacing w:after="0" w:line="240" w:lineRule="auto"/>
              <w:rPr>
                <w:rFonts w:ascii="Times New Roman" w:eastAsia="Times New Roman" w:hAnsi="Times New Roman" w:cs="Times New Roman"/>
                <w:b/>
                <w:bCs/>
                <w:i/>
                <w:iCs/>
                <w:color w:val="000000"/>
                <w:kern w:val="0"/>
                <w:sz w:val="20"/>
                <w:szCs w:val="20"/>
                <w14:ligatures w14:val="none"/>
              </w:rPr>
            </w:pPr>
            <w:r w:rsidRPr="001E4909">
              <w:rPr>
                <w:rFonts w:ascii="Times New Roman" w:eastAsia="Times New Roman" w:hAnsi="Times New Roman" w:cs="Times New Roman"/>
                <w:b/>
                <w:bCs/>
                <w:i/>
                <w:iCs/>
                <w:color w:val="000000"/>
                <w:kern w:val="0"/>
                <w:sz w:val="20"/>
                <w:szCs w:val="20"/>
                <w14:ligatures w14:val="none"/>
              </w:rPr>
              <w:t>Individual Demographics</w:t>
            </w:r>
          </w:p>
          <w:p w14:paraId="58B51784" w14:textId="77777777" w:rsidR="00FF53D8" w:rsidRPr="001E4909" w:rsidRDefault="00FF53D8" w:rsidP="00243C26">
            <w:pPr>
              <w:spacing w:after="0" w:line="240" w:lineRule="auto"/>
              <w:rPr>
                <w:rFonts w:ascii="Times New Roman" w:eastAsia="Times New Roman" w:hAnsi="Times New Roman" w:cs="Times New Roman"/>
                <w:b/>
                <w:bCs/>
                <w:i/>
                <w:iCs/>
                <w:color w:val="000000"/>
                <w:kern w:val="0"/>
                <w:sz w:val="20"/>
                <w:szCs w:val="20"/>
                <w14:ligatures w14:val="none"/>
              </w:rPr>
            </w:pPr>
          </w:p>
        </w:tc>
        <w:tc>
          <w:tcPr>
            <w:tcW w:w="4705" w:type="dxa"/>
            <w:gridSpan w:val="3"/>
            <w:tcBorders>
              <w:top w:val="single" w:sz="18" w:space="0" w:color="auto"/>
              <w:left w:val="single" w:sz="18" w:space="0" w:color="auto"/>
              <w:bottom w:val="single" w:sz="8" w:space="0" w:color="auto"/>
            </w:tcBorders>
            <w:shd w:val="clear" w:color="auto" w:fill="auto"/>
            <w:noWrap/>
            <w:vAlign w:val="bottom"/>
            <w:hideMark/>
          </w:tcPr>
          <w:p w14:paraId="3654125F" w14:textId="3765B779" w:rsidR="00FF53D8" w:rsidRPr="001E4909" w:rsidRDefault="006D04D1" w:rsidP="00243C26">
            <w:pPr>
              <w:spacing w:after="0" w:line="240" w:lineRule="auto"/>
              <w:rPr>
                <w:rFonts w:ascii="Times New Roman" w:eastAsia="Times New Roman" w:hAnsi="Times New Roman" w:cs="Times New Roman"/>
                <w:b/>
                <w:bCs/>
                <w:i/>
                <w:iCs/>
                <w:color w:val="000000"/>
                <w:kern w:val="0"/>
                <w:sz w:val="20"/>
                <w:szCs w:val="20"/>
                <w14:ligatures w14:val="none"/>
              </w:rPr>
            </w:pPr>
            <w:r w:rsidRPr="001E4909">
              <w:rPr>
                <w:rFonts w:ascii="Times New Roman" w:eastAsia="Times New Roman" w:hAnsi="Times New Roman" w:cs="Times New Roman"/>
                <w:b/>
                <w:bCs/>
                <w:i/>
                <w:iCs/>
                <w:color w:val="000000"/>
                <w:kern w:val="0"/>
                <w:sz w:val="20"/>
                <w:szCs w:val="20"/>
                <w14:ligatures w14:val="none"/>
              </w:rPr>
              <w:t xml:space="preserve">Household and Other Characteristics </w:t>
            </w:r>
          </w:p>
        </w:tc>
      </w:tr>
      <w:tr w:rsidR="006D04D1" w:rsidRPr="001E4909" w14:paraId="563D8DDE" w14:textId="77777777" w:rsidTr="00243C26">
        <w:trPr>
          <w:trHeight w:val="20"/>
        </w:trPr>
        <w:tc>
          <w:tcPr>
            <w:tcW w:w="2407" w:type="dxa"/>
            <w:tcBorders>
              <w:top w:val="single" w:sz="8" w:space="0" w:color="auto"/>
              <w:left w:val="single" w:sz="18" w:space="0" w:color="auto"/>
              <w:bottom w:val="single" w:sz="18" w:space="0" w:color="auto"/>
              <w:right w:val="dotted" w:sz="4" w:space="0" w:color="auto"/>
            </w:tcBorders>
            <w:shd w:val="clear" w:color="auto" w:fill="auto"/>
            <w:noWrap/>
            <w:vAlign w:val="center"/>
            <w:hideMark/>
          </w:tcPr>
          <w:p w14:paraId="211407C6" w14:textId="249BB6CE" w:rsidR="006D04D1" w:rsidRPr="001E4909" w:rsidRDefault="006D04D1" w:rsidP="00243C26">
            <w:pPr>
              <w:spacing w:after="0" w:line="240" w:lineRule="auto"/>
              <w:rPr>
                <w:rFonts w:ascii="Times New Roman" w:eastAsia="Times New Roman" w:hAnsi="Times New Roman" w:cs="Times New Roman"/>
                <w:b/>
                <w:bCs/>
                <w:color w:val="000000"/>
                <w:kern w:val="0"/>
                <w:sz w:val="20"/>
                <w:szCs w:val="20"/>
                <w14:ligatures w14:val="none"/>
              </w:rPr>
            </w:pPr>
            <w:r w:rsidRPr="001E4909">
              <w:rPr>
                <w:rFonts w:ascii="Times New Roman" w:eastAsia="Times New Roman" w:hAnsi="Times New Roman" w:cs="Times New Roman"/>
                <w:b/>
                <w:bCs/>
                <w:color w:val="000000"/>
                <w:kern w:val="0"/>
                <w:sz w:val="20"/>
                <w:szCs w:val="20"/>
                <w14:ligatures w14:val="none"/>
              </w:rPr>
              <w:t>Variable</w:t>
            </w:r>
          </w:p>
        </w:tc>
        <w:tc>
          <w:tcPr>
            <w:tcW w:w="1170" w:type="dxa"/>
            <w:tcBorders>
              <w:top w:val="single" w:sz="8" w:space="0" w:color="auto"/>
              <w:left w:val="dotted" w:sz="4" w:space="0" w:color="auto"/>
              <w:bottom w:val="single" w:sz="18" w:space="0" w:color="auto"/>
              <w:right w:val="dotted" w:sz="4" w:space="0" w:color="auto"/>
            </w:tcBorders>
            <w:shd w:val="clear" w:color="auto" w:fill="auto"/>
            <w:noWrap/>
            <w:vAlign w:val="center"/>
            <w:hideMark/>
          </w:tcPr>
          <w:p w14:paraId="187AFDF7" w14:textId="635EF928" w:rsidR="006D04D1" w:rsidRPr="001E4909" w:rsidRDefault="006D04D1" w:rsidP="00243C26">
            <w:pPr>
              <w:spacing w:after="0" w:line="240" w:lineRule="auto"/>
              <w:jc w:val="center"/>
              <w:rPr>
                <w:rFonts w:ascii="Times New Roman" w:eastAsia="Times New Roman" w:hAnsi="Times New Roman" w:cs="Times New Roman"/>
                <w:b/>
                <w:bCs/>
                <w:color w:val="000000"/>
                <w:kern w:val="0"/>
                <w:sz w:val="20"/>
                <w:szCs w:val="20"/>
                <w14:ligatures w14:val="none"/>
              </w:rPr>
            </w:pPr>
            <w:r w:rsidRPr="001E4909">
              <w:rPr>
                <w:rFonts w:ascii="Times New Roman" w:eastAsia="Times New Roman" w:hAnsi="Times New Roman" w:cs="Times New Roman"/>
                <w:b/>
                <w:bCs/>
                <w:color w:val="000000"/>
                <w:kern w:val="0"/>
                <w:sz w:val="20"/>
                <w:szCs w:val="20"/>
                <w14:ligatures w14:val="none"/>
              </w:rPr>
              <w:t>2019</w:t>
            </w:r>
            <w:r w:rsidR="001F303A" w:rsidRPr="001E4909">
              <w:rPr>
                <w:rFonts w:ascii="Times New Roman" w:hAnsi="Times New Roman" w:cs="Times New Roman"/>
                <w:b/>
                <w:bCs/>
                <w:color w:val="000000"/>
                <w:kern w:val="0"/>
                <w:sz w:val="20"/>
                <w:szCs w:val="20"/>
                <w14:ligatures w14:val="none"/>
              </w:rPr>
              <w:t xml:space="preserve"> </w:t>
            </w:r>
            <w:r w:rsidR="001F303A" w:rsidRPr="001E4909">
              <w:rPr>
                <w:rFonts w:ascii="Times New Roman" w:eastAsia="Times New Roman" w:hAnsi="Times New Roman" w:cs="Times New Roman"/>
                <w:color w:val="000000"/>
                <w:kern w:val="0"/>
                <w:sz w:val="20"/>
                <w:szCs w:val="20"/>
                <w14:ligatures w14:val="none"/>
              </w:rPr>
              <w:t>(%)</w:t>
            </w:r>
          </w:p>
        </w:tc>
        <w:tc>
          <w:tcPr>
            <w:tcW w:w="1096" w:type="dxa"/>
            <w:tcBorders>
              <w:top w:val="single" w:sz="8" w:space="0" w:color="auto"/>
              <w:left w:val="dotted" w:sz="4" w:space="0" w:color="auto"/>
              <w:bottom w:val="single" w:sz="18" w:space="0" w:color="auto"/>
              <w:right w:val="single" w:sz="18" w:space="0" w:color="auto"/>
            </w:tcBorders>
            <w:shd w:val="clear" w:color="auto" w:fill="auto"/>
            <w:noWrap/>
            <w:vAlign w:val="center"/>
            <w:hideMark/>
          </w:tcPr>
          <w:p w14:paraId="416DA7B3" w14:textId="470372CA" w:rsidR="006D04D1" w:rsidRPr="001E4909" w:rsidRDefault="006D04D1" w:rsidP="00243C26">
            <w:pPr>
              <w:spacing w:after="0" w:line="240" w:lineRule="auto"/>
              <w:jc w:val="center"/>
              <w:rPr>
                <w:rFonts w:ascii="Times New Roman" w:eastAsia="Times New Roman" w:hAnsi="Times New Roman" w:cs="Times New Roman"/>
                <w:b/>
                <w:bCs/>
                <w:color w:val="000000"/>
                <w:kern w:val="0"/>
                <w:sz w:val="20"/>
                <w:szCs w:val="20"/>
                <w14:ligatures w14:val="none"/>
              </w:rPr>
            </w:pPr>
            <w:r w:rsidRPr="001E4909">
              <w:rPr>
                <w:rFonts w:ascii="Times New Roman" w:eastAsia="Times New Roman" w:hAnsi="Times New Roman" w:cs="Times New Roman"/>
                <w:b/>
                <w:bCs/>
                <w:color w:val="000000"/>
                <w:kern w:val="0"/>
                <w:sz w:val="20"/>
                <w:szCs w:val="20"/>
                <w14:ligatures w14:val="none"/>
              </w:rPr>
              <w:t>2023</w:t>
            </w:r>
            <w:r w:rsidR="001F303A" w:rsidRPr="001E4909">
              <w:rPr>
                <w:rFonts w:ascii="Times New Roman" w:hAnsi="Times New Roman" w:cs="Times New Roman"/>
                <w:b/>
                <w:bCs/>
                <w:color w:val="000000"/>
                <w:kern w:val="0"/>
                <w:sz w:val="20"/>
                <w:szCs w:val="20"/>
                <w14:ligatures w14:val="none"/>
              </w:rPr>
              <w:t xml:space="preserve"> </w:t>
            </w:r>
            <w:r w:rsidR="001F303A" w:rsidRPr="001E4909">
              <w:rPr>
                <w:rFonts w:ascii="Times New Roman" w:eastAsia="Times New Roman" w:hAnsi="Times New Roman" w:cs="Times New Roman"/>
                <w:color w:val="000000"/>
                <w:kern w:val="0"/>
                <w:sz w:val="20"/>
                <w:szCs w:val="20"/>
                <w14:ligatures w14:val="none"/>
              </w:rPr>
              <w:t>(%)</w:t>
            </w:r>
          </w:p>
        </w:tc>
        <w:tc>
          <w:tcPr>
            <w:tcW w:w="2414" w:type="dxa"/>
            <w:tcBorders>
              <w:top w:val="single" w:sz="8" w:space="0" w:color="auto"/>
              <w:left w:val="single" w:sz="18" w:space="0" w:color="auto"/>
              <w:bottom w:val="single" w:sz="18" w:space="0" w:color="auto"/>
              <w:right w:val="dotted" w:sz="4" w:space="0" w:color="auto"/>
            </w:tcBorders>
            <w:shd w:val="clear" w:color="auto" w:fill="auto"/>
            <w:noWrap/>
            <w:vAlign w:val="center"/>
            <w:hideMark/>
          </w:tcPr>
          <w:p w14:paraId="26C755FF" w14:textId="4EADA65F" w:rsidR="006D04D1" w:rsidRPr="001E4909" w:rsidRDefault="006D04D1" w:rsidP="00243C26">
            <w:pPr>
              <w:spacing w:after="0" w:line="240" w:lineRule="auto"/>
              <w:rPr>
                <w:rFonts w:ascii="Times New Roman" w:eastAsia="Times New Roman" w:hAnsi="Times New Roman" w:cs="Times New Roman"/>
                <w:b/>
                <w:bCs/>
                <w:color w:val="000000"/>
                <w:kern w:val="0"/>
                <w:sz w:val="20"/>
                <w:szCs w:val="20"/>
                <w14:ligatures w14:val="none"/>
              </w:rPr>
            </w:pPr>
            <w:r w:rsidRPr="001E4909">
              <w:rPr>
                <w:rFonts w:ascii="Times New Roman" w:eastAsia="Times New Roman" w:hAnsi="Times New Roman" w:cs="Times New Roman"/>
                <w:b/>
                <w:bCs/>
                <w:color w:val="000000"/>
                <w:kern w:val="0"/>
                <w:sz w:val="20"/>
                <w:szCs w:val="20"/>
                <w14:ligatures w14:val="none"/>
              </w:rPr>
              <w:t xml:space="preserve">Variable </w:t>
            </w:r>
          </w:p>
        </w:tc>
        <w:tc>
          <w:tcPr>
            <w:tcW w:w="1170" w:type="dxa"/>
            <w:tcBorders>
              <w:top w:val="single" w:sz="8" w:space="0" w:color="auto"/>
              <w:left w:val="dotted" w:sz="4" w:space="0" w:color="auto"/>
              <w:bottom w:val="single" w:sz="18" w:space="0" w:color="auto"/>
              <w:right w:val="dotted" w:sz="4" w:space="0" w:color="auto"/>
            </w:tcBorders>
            <w:shd w:val="clear" w:color="auto" w:fill="auto"/>
            <w:noWrap/>
            <w:vAlign w:val="center"/>
            <w:hideMark/>
          </w:tcPr>
          <w:p w14:paraId="483AD48E" w14:textId="7E0E6125" w:rsidR="006D04D1" w:rsidRPr="001E4909" w:rsidRDefault="006D04D1" w:rsidP="00243C26">
            <w:pPr>
              <w:spacing w:after="0" w:line="240" w:lineRule="auto"/>
              <w:jc w:val="center"/>
              <w:rPr>
                <w:rFonts w:ascii="Times New Roman" w:eastAsia="Times New Roman" w:hAnsi="Times New Roman" w:cs="Times New Roman"/>
                <w:b/>
                <w:bCs/>
                <w:color w:val="000000"/>
                <w:kern w:val="0"/>
                <w:sz w:val="20"/>
                <w:szCs w:val="20"/>
                <w14:ligatures w14:val="none"/>
              </w:rPr>
            </w:pPr>
            <w:r w:rsidRPr="001E4909">
              <w:rPr>
                <w:rFonts w:ascii="Times New Roman" w:eastAsia="Times New Roman" w:hAnsi="Times New Roman" w:cs="Times New Roman"/>
                <w:b/>
                <w:bCs/>
                <w:color w:val="000000"/>
                <w:kern w:val="0"/>
                <w:sz w:val="20"/>
                <w:szCs w:val="20"/>
                <w14:ligatures w14:val="none"/>
              </w:rPr>
              <w:t>2019</w:t>
            </w:r>
            <w:r w:rsidR="005B1676" w:rsidRPr="001E4909">
              <w:rPr>
                <w:rFonts w:ascii="Times New Roman" w:eastAsia="Times New Roman" w:hAnsi="Times New Roman" w:cs="Times New Roman"/>
                <w:b/>
                <w:bCs/>
                <w:color w:val="000000"/>
                <w:kern w:val="0"/>
                <w:sz w:val="20"/>
                <w:szCs w:val="20"/>
                <w14:ligatures w14:val="none"/>
              </w:rPr>
              <w:t xml:space="preserve"> </w:t>
            </w:r>
            <w:r w:rsidR="005B1676" w:rsidRPr="001E4909">
              <w:rPr>
                <w:rFonts w:ascii="Times New Roman" w:eastAsia="Times New Roman" w:hAnsi="Times New Roman" w:cs="Times New Roman"/>
                <w:color w:val="000000"/>
                <w:kern w:val="0"/>
                <w:sz w:val="20"/>
                <w:szCs w:val="20"/>
                <w14:ligatures w14:val="none"/>
              </w:rPr>
              <w:t>(%)</w:t>
            </w:r>
          </w:p>
        </w:tc>
        <w:tc>
          <w:tcPr>
            <w:tcW w:w="1121" w:type="dxa"/>
            <w:tcBorders>
              <w:top w:val="single" w:sz="8" w:space="0" w:color="auto"/>
              <w:left w:val="dotted" w:sz="4" w:space="0" w:color="auto"/>
              <w:bottom w:val="single" w:sz="18" w:space="0" w:color="auto"/>
            </w:tcBorders>
            <w:shd w:val="clear" w:color="auto" w:fill="auto"/>
            <w:noWrap/>
            <w:vAlign w:val="center"/>
            <w:hideMark/>
          </w:tcPr>
          <w:p w14:paraId="13F918EA" w14:textId="62120B99" w:rsidR="006D04D1" w:rsidRPr="001E4909" w:rsidRDefault="006D04D1" w:rsidP="00243C26">
            <w:pPr>
              <w:spacing w:after="0" w:line="240" w:lineRule="auto"/>
              <w:jc w:val="center"/>
              <w:rPr>
                <w:rFonts w:ascii="Times New Roman" w:eastAsia="Times New Roman" w:hAnsi="Times New Roman" w:cs="Times New Roman"/>
                <w:b/>
                <w:bCs/>
                <w:color w:val="000000"/>
                <w:kern w:val="0"/>
                <w:sz w:val="20"/>
                <w:szCs w:val="20"/>
                <w14:ligatures w14:val="none"/>
              </w:rPr>
            </w:pPr>
            <w:r w:rsidRPr="001E4909">
              <w:rPr>
                <w:rFonts w:ascii="Times New Roman" w:eastAsia="Times New Roman" w:hAnsi="Times New Roman" w:cs="Times New Roman"/>
                <w:b/>
                <w:bCs/>
                <w:color w:val="000000"/>
                <w:kern w:val="0"/>
                <w:sz w:val="20"/>
                <w:szCs w:val="20"/>
                <w14:ligatures w14:val="none"/>
              </w:rPr>
              <w:t>2023</w:t>
            </w:r>
            <w:r w:rsidR="00687E9D" w:rsidRPr="001E4909">
              <w:rPr>
                <w:rFonts w:ascii="Times New Roman" w:eastAsia="Times New Roman" w:hAnsi="Times New Roman" w:cs="Times New Roman"/>
                <w:b/>
                <w:bCs/>
                <w:color w:val="000000"/>
                <w:kern w:val="0"/>
                <w:sz w:val="20"/>
                <w:szCs w:val="20"/>
                <w14:ligatures w14:val="none"/>
              </w:rPr>
              <w:t xml:space="preserve"> </w:t>
            </w:r>
            <w:r w:rsidR="00687E9D" w:rsidRPr="001E4909">
              <w:rPr>
                <w:rFonts w:ascii="Times New Roman" w:eastAsia="Times New Roman" w:hAnsi="Times New Roman" w:cs="Times New Roman"/>
                <w:color w:val="000000"/>
                <w:kern w:val="0"/>
                <w:sz w:val="20"/>
                <w:szCs w:val="20"/>
                <w14:ligatures w14:val="none"/>
              </w:rPr>
              <w:t>(%)</w:t>
            </w:r>
          </w:p>
        </w:tc>
      </w:tr>
      <w:tr w:rsidR="006D04D1" w:rsidRPr="001E4909" w14:paraId="75FE3910" w14:textId="77777777" w:rsidTr="001E4909">
        <w:trPr>
          <w:trHeight w:val="20"/>
        </w:trPr>
        <w:tc>
          <w:tcPr>
            <w:tcW w:w="4673" w:type="dxa"/>
            <w:gridSpan w:val="3"/>
            <w:tcBorders>
              <w:top w:val="single" w:sz="18" w:space="0" w:color="auto"/>
              <w:bottom w:val="dotted" w:sz="4" w:space="0" w:color="auto"/>
              <w:right w:val="single" w:sz="18" w:space="0" w:color="auto"/>
            </w:tcBorders>
            <w:shd w:val="clear" w:color="auto" w:fill="auto"/>
            <w:noWrap/>
            <w:vAlign w:val="bottom"/>
            <w:hideMark/>
          </w:tcPr>
          <w:p w14:paraId="127854B8" w14:textId="77777777" w:rsidR="006D04D1" w:rsidRPr="001E4909" w:rsidRDefault="006D04D1" w:rsidP="00243C26">
            <w:pPr>
              <w:spacing w:after="0" w:line="240" w:lineRule="auto"/>
              <w:rPr>
                <w:rFonts w:ascii="Times New Roman" w:eastAsia="Times New Roman" w:hAnsi="Times New Roman" w:cs="Times New Roman"/>
                <w:b/>
                <w:bCs/>
                <w:color w:val="000000"/>
                <w:kern w:val="0"/>
                <w:sz w:val="20"/>
                <w:szCs w:val="20"/>
                <w14:ligatures w14:val="none"/>
              </w:rPr>
            </w:pPr>
            <w:r w:rsidRPr="001E4909">
              <w:rPr>
                <w:rFonts w:ascii="Times New Roman" w:eastAsia="Times New Roman" w:hAnsi="Times New Roman" w:cs="Times New Roman"/>
                <w:b/>
                <w:bCs/>
                <w:color w:val="000000"/>
                <w:kern w:val="0"/>
                <w:sz w:val="20"/>
                <w:szCs w:val="20"/>
                <w14:ligatures w14:val="none"/>
              </w:rPr>
              <w:t>Gender</w:t>
            </w:r>
          </w:p>
        </w:tc>
        <w:tc>
          <w:tcPr>
            <w:tcW w:w="4705" w:type="dxa"/>
            <w:gridSpan w:val="3"/>
            <w:tcBorders>
              <w:top w:val="single" w:sz="18" w:space="0" w:color="auto"/>
              <w:left w:val="single" w:sz="18" w:space="0" w:color="auto"/>
              <w:bottom w:val="dotted" w:sz="4" w:space="0" w:color="auto"/>
            </w:tcBorders>
            <w:shd w:val="clear" w:color="auto" w:fill="auto"/>
            <w:noWrap/>
            <w:vAlign w:val="bottom"/>
            <w:hideMark/>
          </w:tcPr>
          <w:p w14:paraId="2D56CCDE" w14:textId="77777777" w:rsidR="006D04D1" w:rsidRPr="001E4909" w:rsidRDefault="006D04D1" w:rsidP="00243C26">
            <w:pPr>
              <w:spacing w:after="0" w:line="240" w:lineRule="auto"/>
              <w:rPr>
                <w:rFonts w:ascii="Times New Roman" w:eastAsia="Times New Roman" w:hAnsi="Times New Roman" w:cs="Times New Roman"/>
                <w:b/>
                <w:bCs/>
                <w:color w:val="000000"/>
                <w:kern w:val="0"/>
                <w:sz w:val="20"/>
                <w:szCs w:val="20"/>
                <w14:ligatures w14:val="none"/>
              </w:rPr>
            </w:pPr>
            <w:r w:rsidRPr="001E4909">
              <w:rPr>
                <w:rFonts w:ascii="Times New Roman" w:eastAsia="Times New Roman" w:hAnsi="Times New Roman" w:cs="Times New Roman"/>
                <w:b/>
                <w:bCs/>
                <w:color w:val="000000"/>
                <w:kern w:val="0"/>
                <w:sz w:val="20"/>
                <w:szCs w:val="20"/>
                <w14:ligatures w14:val="none"/>
              </w:rPr>
              <w:t>Household income</w:t>
            </w:r>
          </w:p>
        </w:tc>
      </w:tr>
      <w:tr w:rsidR="006D04D1" w:rsidRPr="001E4909" w14:paraId="7593FA19" w14:textId="77777777" w:rsidTr="00243C26">
        <w:trPr>
          <w:trHeight w:val="20"/>
        </w:trPr>
        <w:tc>
          <w:tcPr>
            <w:tcW w:w="2407" w:type="dxa"/>
            <w:tcBorders>
              <w:top w:val="dotted" w:sz="4" w:space="0" w:color="auto"/>
              <w:bottom w:val="dotted" w:sz="4" w:space="0" w:color="auto"/>
              <w:right w:val="dotted" w:sz="4" w:space="0" w:color="auto"/>
            </w:tcBorders>
            <w:shd w:val="clear" w:color="auto" w:fill="auto"/>
            <w:noWrap/>
            <w:vAlign w:val="bottom"/>
            <w:hideMark/>
          </w:tcPr>
          <w:p w14:paraId="34E0018A" w14:textId="77777777" w:rsidR="006D04D1" w:rsidRPr="001E4909" w:rsidRDefault="006D04D1" w:rsidP="00243C26">
            <w:pPr>
              <w:spacing w:after="0" w:line="240" w:lineRule="auto"/>
              <w:ind w:left="288"/>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Female</w:t>
            </w:r>
          </w:p>
        </w:tc>
        <w:tc>
          <w:tcPr>
            <w:tcW w:w="117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0A7E62D" w14:textId="77777777" w:rsidR="006D04D1" w:rsidRPr="001E4909" w:rsidRDefault="006D04D1" w:rsidP="00243C26">
            <w:pPr>
              <w:spacing w:after="0" w:line="240" w:lineRule="auto"/>
              <w:jc w:val="center"/>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46.3</w:t>
            </w:r>
          </w:p>
        </w:tc>
        <w:tc>
          <w:tcPr>
            <w:tcW w:w="1096" w:type="dxa"/>
            <w:tcBorders>
              <w:top w:val="dotted" w:sz="4" w:space="0" w:color="auto"/>
              <w:left w:val="dotted" w:sz="4" w:space="0" w:color="auto"/>
              <w:bottom w:val="dotted" w:sz="4" w:space="0" w:color="auto"/>
              <w:right w:val="single" w:sz="18" w:space="0" w:color="auto"/>
            </w:tcBorders>
            <w:shd w:val="clear" w:color="auto" w:fill="auto"/>
            <w:noWrap/>
            <w:vAlign w:val="center"/>
            <w:hideMark/>
          </w:tcPr>
          <w:p w14:paraId="1435F410" w14:textId="77777777" w:rsidR="006D04D1" w:rsidRPr="001E4909" w:rsidRDefault="006D04D1" w:rsidP="00243C26">
            <w:pPr>
              <w:spacing w:after="0" w:line="240" w:lineRule="auto"/>
              <w:jc w:val="center"/>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47.4</w:t>
            </w:r>
          </w:p>
        </w:tc>
        <w:tc>
          <w:tcPr>
            <w:tcW w:w="2414" w:type="dxa"/>
            <w:tcBorders>
              <w:top w:val="dotted" w:sz="4" w:space="0" w:color="auto"/>
              <w:left w:val="single" w:sz="18" w:space="0" w:color="auto"/>
              <w:bottom w:val="dotted" w:sz="4" w:space="0" w:color="auto"/>
              <w:right w:val="dotted" w:sz="4" w:space="0" w:color="auto"/>
            </w:tcBorders>
            <w:shd w:val="clear" w:color="auto" w:fill="auto"/>
            <w:noWrap/>
            <w:vAlign w:val="bottom"/>
            <w:hideMark/>
          </w:tcPr>
          <w:p w14:paraId="74E0C7A0" w14:textId="77777777" w:rsidR="006D04D1" w:rsidRPr="001E4909" w:rsidRDefault="006D04D1" w:rsidP="00243C26">
            <w:pPr>
              <w:spacing w:after="0" w:line="240" w:lineRule="auto"/>
              <w:ind w:left="288"/>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Less than $25,000</w:t>
            </w:r>
          </w:p>
        </w:tc>
        <w:tc>
          <w:tcPr>
            <w:tcW w:w="117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E573FB5" w14:textId="77777777" w:rsidR="006D04D1" w:rsidRPr="001E4909" w:rsidRDefault="006D04D1" w:rsidP="00243C26">
            <w:pPr>
              <w:spacing w:after="0" w:line="240" w:lineRule="auto"/>
              <w:jc w:val="center"/>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1.3</w:t>
            </w:r>
          </w:p>
        </w:tc>
        <w:tc>
          <w:tcPr>
            <w:tcW w:w="1121" w:type="dxa"/>
            <w:tcBorders>
              <w:top w:val="dotted" w:sz="4" w:space="0" w:color="auto"/>
              <w:left w:val="dotted" w:sz="4" w:space="0" w:color="auto"/>
              <w:bottom w:val="dotted" w:sz="4" w:space="0" w:color="auto"/>
            </w:tcBorders>
            <w:shd w:val="clear" w:color="auto" w:fill="auto"/>
            <w:noWrap/>
            <w:vAlign w:val="center"/>
            <w:hideMark/>
          </w:tcPr>
          <w:p w14:paraId="2433E2E4" w14:textId="77777777" w:rsidR="006D04D1" w:rsidRPr="001E4909" w:rsidRDefault="006D04D1" w:rsidP="00243C26">
            <w:pPr>
              <w:spacing w:after="0" w:line="240" w:lineRule="auto"/>
              <w:jc w:val="center"/>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1.0</w:t>
            </w:r>
          </w:p>
        </w:tc>
      </w:tr>
      <w:tr w:rsidR="006D04D1" w:rsidRPr="001E4909" w14:paraId="67F859C5" w14:textId="77777777" w:rsidTr="00243C26">
        <w:trPr>
          <w:trHeight w:val="20"/>
        </w:trPr>
        <w:tc>
          <w:tcPr>
            <w:tcW w:w="2407" w:type="dxa"/>
            <w:tcBorders>
              <w:top w:val="dotted" w:sz="4" w:space="0" w:color="auto"/>
              <w:bottom w:val="dotted" w:sz="4" w:space="0" w:color="auto"/>
              <w:right w:val="dotted" w:sz="4" w:space="0" w:color="auto"/>
            </w:tcBorders>
            <w:shd w:val="clear" w:color="auto" w:fill="auto"/>
            <w:noWrap/>
            <w:vAlign w:val="bottom"/>
            <w:hideMark/>
          </w:tcPr>
          <w:p w14:paraId="48EE96E7" w14:textId="77777777" w:rsidR="006D04D1" w:rsidRPr="001E4909" w:rsidRDefault="006D04D1" w:rsidP="00243C26">
            <w:pPr>
              <w:spacing w:after="0" w:line="240" w:lineRule="auto"/>
              <w:ind w:left="288"/>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Male</w:t>
            </w:r>
          </w:p>
        </w:tc>
        <w:tc>
          <w:tcPr>
            <w:tcW w:w="117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42005A5" w14:textId="77777777" w:rsidR="006D04D1" w:rsidRPr="001E4909" w:rsidRDefault="006D04D1" w:rsidP="00243C26">
            <w:pPr>
              <w:spacing w:after="0" w:line="240" w:lineRule="auto"/>
              <w:jc w:val="center"/>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53.7</w:t>
            </w:r>
          </w:p>
        </w:tc>
        <w:tc>
          <w:tcPr>
            <w:tcW w:w="1096" w:type="dxa"/>
            <w:tcBorders>
              <w:top w:val="dotted" w:sz="4" w:space="0" w:color="auto"/>
              <w:left w:val="dotted" w:sz="4" w:space="0" w:color="auto"/>
              <w:bottom w:val="dotted" w:sz="4" w:space="0" w:color="auto"/>
              <w:right w:val="single" w:sz="18" w:space="0" w:color="auto"/>
            </w:tcBorders>
            <w:shd w:val="clear" w:color="auto" w:fill="auto"/>
            <w:noWrap/>
            <w:vAlign w:val="center"/>
            <w:hideMark/>
          </w:tcPr>
          <w:p w14:paraId="5B8549BB" w14:textId="77777777" w:rsidR="006D04D1" w:rsidRPr="001E4909" w:rsidRDefault="006D04D1" w:rsidP="00243C26">
            <w:pPr>
              <w:spacing w:after="0" w:line="240" w:lineRule="auto"/>
              <w:jc w:val="center"/>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52.6</w:t>
            </w:r>
          </w:p>
        </w:tc>
        <w:tc>
          <w:tcPr>
            <w:tcW w:w="2414" w:type="dxa"/>
            <w:tcBorders>
              <w:top w:val="dotted" w:sz="4" w:space="0" w:color="auto"/>
              <w:left w:val="single" w:sz="18" w:space="0" w:color="auto"/>
              <w:bottom w:val="dotted" w:sz="4" w:space="0" w:color="auto"/>
              <w:right w:val="dotted" w:sz="4" w:space="0" w:color="auto"/>
            </w:tcBorders>
            <w:shd w:val="clear" w:color="auto" w:fill="auto"/>
            <w:noWrap/>
            <w:vAlign w:val="bottom"/>
            <w:hideMark/>
          </w:tcPr>
          <w:p w14:paraId="236A6D04" w14:textId="77777777" w:rsidR="006D04D1" w:rsidRPr="001E4909" w:rsidRDefault="006D04D1" w:rsidP="00243C26">
            <w:pPr>
              <w:spacing w:after="0" w:line="240" w:lineRule="auto"/>
              <w:ind w:left="288"/>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$25,000 to $49,999</w:t>
            </w:r>
          </w:p>
        </w:tc>
        <w:tc>
          <w:tcPr>
            <w:tcW w:w="117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4E50360" w14:textId="77777777" w:rsidR="006D04D1" w:rsidRPr="001E4909" w:rsidRDefault="006D04D1" w:rsidP="00243C26">
            <w:pPr>
              <w:spacing w:after="0" w:line="240" w:lineRule="auto"/>
              <w:jc w:val="center"/>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9.5</w:t>
            </w:r>
          </w:p>
        </w:tc>
        <w:tc>
          <w:tcPr>
            <w:tcW w:w="1121" w:type="dxa"/>
            <w:tcBorders>
              <w:top w:val="dotted" w:sz="4" w:space="0" w:color="auto"/>
              <w:left w:val="dotted" w:sz="4" w:space="0" w:color="auto"/>
              <w:bottom w:val="dotted" w:sz="4" w:space="0" w:color="auto"/>
            </w:tcBorders>
            <w:shd w:val="clear" w:color="auto" w:fill="auto"/>
            <w:noWrap/>
            <w:vAlign w:val="center"/>
            <w:hideMark/>
          </w:tcPr>
          <w:p w14:paraId="20BF5A4F" w14:textId="77777777" w:rsidR="006D04D1" w:rsidRPr="001E4909" w:rsidRDefault="006D04D1" w:rsidP="00243C26">
            <w:pPr>
              <w:spacing w:after="0" w:line="240" w:lineRule="auto"/>
              <w:jc w:val="center"/>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6.4</w:t>
            </w:r>
          </w:p>
        </w:tc>
      </w:tr>
      <w:tr w:rsidR="006D04D1" w:rsidRPr="001E4909" w14:paraId="73BBF2B5" w14:textId="77777777" w:rsidTr="00243C26">
        <w:trPr>
          <w:trHeight w:val="20"/>
        </w:trPr>
        <w:tc>
          <w:tcPr>
            <w:tcW w:w="4673" w:type="dxa"/>
            <w:gridSpan w:val="3"/>
            <w:tcBorders>
              <w:top w:val="dotted" w:sz="4" w:space="0" w:color="auto"/>
              <w:bottom w:val="dotted" w:sz="4" w:space="0" w:color="auto"/>
              <w:right w:val="single" w:sz="18" w:space="0" w:color="auto"/>
            </w:tcBorders>
            <w:shd w:val="clear" w:color="auto" w:fill="auto"/>
            <w:noWrap/>
            <w:vAlign w:val="bottom"/>
            <w:hideMark/>
          </w:tcPr>
          <w:p w14:paraId="3D98C8F0" w14:textId="77777777" w:rsidR="006D04D1" w:rsidRPr="001E4909" w:rsidRDefault="006D04D1" w:rsidP="00F7433A">
            <w:pPr>
              <w:spacing w:after="0" w:line="240" w:lineRule="auto"/>
              <w:rPr>
                <w:rFonts w:ascii="Times New Roman" w:eastAsia="Times New Roman" w:hAnsi="Times New Roman" w:cs="Times New Roman"/>
                <w:b/>
                <w:bCs/>
                <w:color w:val="000000"/>
                <w:kern w:val="0"/>
                <w:sz w:val="20"/>
                <w:szCs w:val="20"/>
                <w14:ligatures w14:val="none"/>
              </w:rPr>
            </w:pPr>
            <w:r w:rsidRPr="001E4909">
              <w:rPr>
                <w:rFonts w:ascii="Times New Roman" w:eastAsia="Times New Roman" w:hAnsi="Times New Roman" w:cs="Times New Roman"/>
                <w:b/>
                <w:bCs/>
                <w:color w:val="000000"/>
                <w:kern w:val="0"/>
                <w:sz w:val="20"/>
                <w:szCs w:val="20"/>
                <w14:ligatures w14:val="none"/>
              </w:rPr>
              <w:t>Age category</w:t>
            </w:r>
          </w:p>
        </w:tc>
        <w:tc>
          <w:tcPr>
            <w:tcW w:w="2414" w:type="dxa"/>
            <w:tcBorders>
              <w:top w:val="dotted" w:sz="4" w:space="0" w:color="auto"/>
              <w:left w:val="single" w:sz="18" w:space="0" w:color="auto"/>
              <w:bottom w:val="dotted" w:sz="4" w:space="0" w:color="auto"/>
              <w:right w:val="dotted" w:sz="4" w:space="0" w:color="auto"/>
            </w:tcBorders>
            <w:shd w:val="clear" w:color="auto" w:fill="auto"/>
            <w:noWrap/>
            <w:vAlign w:val="bottom"/>
            <w:hideMark/>
          </w:tcPr>
          <w:p w14:paraId="29616805" w14:textId="77777777" w:rsidR="006D04D1" w:rsidRPr="001E4909" w:rsidRDefault="006D04D1" w:rsidP="00F7433A">
            <w:pPr>
              <w:spacing w:after="0" w:line="240" w:lineRule="auto"/>
              <w:ind w:left="288"/>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$50,000 to $99,999</w:t>
            </w:r>
          </w:p>
        </w:tc>
        <w:tc>
          <w:tcPr>
            <w:tcW w:w="117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8E05093" w14:textId="77777777" w:rsidR="006D04D1" w:rsidRPr="001E4909" w:rsidRDefault="006D04D1" w:rsidP="00F7433A">
            <w:pPr>
              <w:spacing w:after="0" w:line="240" w:lineRule="auto"/>
              <w:jc w:val="center"/>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29.2</w:t>
            </w:r>
          </w:p>
        </w:tc>
        <w:tc>
          <w:tcPr>
            <w:tcW w:w="1121" w:type="dxa"/>
            <w:tcBorders>
              <w:top w:val="dotted" w:sz="4" w:space="0" w:color="auto"/>
              <w:left w:val="dotted" w:sz="4" w:space="0" w:color="auto"/>
              <w:bottom w:val="dotted" w:sz="4" w:space="0" w:color="auto"/>
            </w:tcBorders>
            <w:shd w:val="clear" w:color="auto" w:fill="auto"/>
            <w:noWrap/>
            <w:vAlign w:val="center"/>
            <w:hideMark/>
          </w:tcPr>
          <w:p w14:paraId="707FD930" w14:textId="77777777" w:rsidR="006D04D1" w:rsidRPr="001E4909" w:rsidRDefault="006D04D1" w:rsidP="00F7433A">
            <w:pPr>
              <w:spacing w:after="0" w:line="240" w:lineRule="auto"/>
              <w:jc w:val="center"/>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23.4</w:t>
            </w:r>
          </w:p>
        </w:tc>
      </w:tr>
      <w:tr w:rsidR="006D04D1" w:rsidRPr="001E4909" w14:paraId="399AAA60" w14:textId="77777777" w:rsidTr="00243C26">
        <w:trPr>
          <w:trHeight w:val="20"/>
        </w:trPr>
        <w:tc>
          <w:tcPr>
            <w:tcW w:w="2407" w:type="dxa"/>
            <w:tcBorders>
              <w:top w:val="dotted" w:sz="4" w:space="0" w:color="auto"/>
              <w:bottom w:val="dotted" w:sz="4" w:space="0" w:color="auto"/>
              <w:right w:val="dotted" w:sz="4" w:space="0" w:color="auto"/>
            </w:tcBorders>
            <w:shd w:val="clear" w:color="auto" w:fill="auto"/>
            <w:noWrap/>
            <w:vAlign w:val="bottom"/>
            <w:hideMark/>
          </w:tcPr>
          <w:p w14:paraId="0C5AF5BB" w14:textId="77777777" w:rsidR="006D04D1" w:rsidRPr="001E4909" w:rsidRDefault="006D04D1" w:rsidP="00F7433A">
            <w:pPr>
              <w:spacing w:after="0" w:line="240" w:lineRule="auto"/>
              <w:ind w:left="288"/>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18-24 years</w:t>
            </w:r>
          </w:p>
        </w:tc>
        <w:tc>
          <w:tcPr>
            <w:tcW w:w="117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891B0AC" w14:textId="77777777" w:rsidR="006D04D1" w:rsidRPr="001E4909" w:rsidRDefault="006D04D1" w:rsidP="00F7433A">
            <w:pPr>
              <w:spacing w:after="0" w:line="240" w:lineRule="auto"/>
              <w:jc w:val="center"/>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4.3</w:t>
            </w:r>
          </w:p>
        </w:tc>
        <w:tc>
          <w:tcPr>
            <w:tcW w:w="1096" w:type="dxa"/>
            <w:tcBorders>
              <w:top w:val="dotted" w:sz="4" w:space="0" w:color="auto"/>
              <w:left w:val="dotted" w:sz="4" w:space="0" w:color="auto"/>
              <w:bottom w:val="dotted" w:sz="4" w:space="0" w:color="auto"/>
              <w:right w:val="single" w:sz="18" w:space="0" w:color="auto"/>
            </w:tcBorders>
            <w:shd w:val="clear" w:color="auto" w:fill="auto"/>
            <w:noWrap/>
            <w:vAlign w:val="center"/>
            <w:hideMark/>
          </w:tcPr>
          <w:p w14:paraId="283370A1" w14:textId="77777777" w:rsidR="006D04D1" w:rsidRPr="001E4909" w:rsidRDefault="006D04D1" w:rsidP="00F7433A">
            <w:pPr>
              <w:spacing w:after="0" w:line="240" w:lineRule="auto"/>
              <w:jc w:val="center"/>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4.4</w:t>
            </w:r>
          </w:p>
        </w:tc>
        <w:tc>
          <w:tcPr>
            <w:tcW w:w="2414" w:type="dxa"/>
            <w:tcBorders>
              <w:top w:val="dotted" w:sz="4" w:space="0" w:color="auto"/>
              <w:left w:val="single" w:sz="18" w:space="0" w:color="auto"/>
              <w:bottom w:val="dotted" w:sz="4" w:space="0" w:color="auto"/>
              <w:right w:val="dotted" w:sz="4" w:space="0" w:color="auto"/>
            </w:tcBorders>
            <w:shd w:val="clear" w:color="auto" w:fill="auto"/>
            <w:noWrap/>
            <w:vAlign w:val="bottom"/>
            <w:hideMark/>
          </w:tcPr>
          <w:p w14:paraId="5874A887" w14:textId="77777777" w:rsidR="006D04D1" w:rsidRPr="001E4909" w:rsidRDefault="006D04D1" w:rsidP="00F7433A">
            <w:pPr>
              <w:spacing w:after="0" w:line="240" w:lineRule="auto"/>
              <w:ind w:left="288"/>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$100,000 or more</w:t>
            </w:r>
          </w:p>
        </w:tc>
        <w:tc>
          <w:tcPr>
            <w:tcW w:w="117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E722D4B" w14:textId="77777777" w:rsidR="006D04D1" w:rsidRPr="001E4909" w:rsidRDefault="006D04D1" w:rsidP="00F7433A">
            <w:pPr>
              <w:spacing w:after="0" w:line="240" w:lineRule="auto"/>
              <w:jc w:val="center"/>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60.0</w:t>
            </w:r>
          </w:p>
        </w:tc>
        <w:tc>
          <w:tcPr>
            <w:tcW w:w="1121" w:type="dxa"/>
            <w:tcBorders>
              <w:top w:val="dotted" w:sz="4" w:space="0" w:color="auto"/>
              <w:left w:val="dotted" w:sz="4" w:space="0" w:color="auto"/>
              <w:bottom w:val="dotted" w:sz="4" w:space="0" w:color="auto"/>
            </w:tcBorders>
            <w:shd w:val="clear" w:color="auto" w:fill="auto"/>
            <w:noWrap/>
            <w:vAlign w:val="center"/>
            <w:hideMark/>
          </w:tcPr>
          <w:p w14:paraId="4D405F73" w14:textId="77777777" w:rsidR="006D04D1" w:rsidRPr="001E4909" w:rsidRDefault="006D04D1" w:rsidP="00F7433A">
            <w:pPr>
              <w:spacing w:after="0" w:line="240" w:lineRule="auto"/>
              <w:jc w:val="center"/>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69.2</w:t>
            </w:r>
          </w:p>
        </w:tc>
      </w:tr>
      <w:tr w:rsidR="006D04D1" w:rsidRPr="001E4909" w14:paraId="762C0C08" w14:textId="77777777" w:rsidTr="00243C26">
        <w:trPr>
          <w:trHeight w:val="20"/>
        </w:trPr>
        <w:tc>
          <w:tcPr>
            <w:tcW w:w="2407" w:type="dxa"/>
            <w:tcBorders>
              <w:top w:val="dotted" w:sz="4" w:space="0" w:color="auto"/>
              <w:bottom w:val="dotted" w:sz="4" w:space="0" w:color="auto"/>
              <w:right w:val="dotted" w:sz="4" w:space="0" w:color="auto"/>
            </w:tcBorders>
            <w:shd w:val="clear" w:color="auto" w:fill="auto"/>
            <w:noWrap/>
            <w:vAlign w:val="bottom"/>
            <w:hideMark/>
          </w:tcPr>
          <w:p w14:paraId="7D86F86B" w14:textId="77777777" w:rsidR="006D04D1" w:rsidRPr="001E4909" w:rsidRDefault="006D04D1" w:rsidP="00F7433A">
            <w:pPr>
              <w:spacing w:after="0" w:line="240" w:lineRule="auto"/>
              <w:ind w:left="288"/>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25-34 years</w:t>
            </w:r>
          </w:p>
        </w:tc>
        <w:tc>
          <w:tcPr>
            <w:tcW w:w="117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DF50F04" w14:textId="77777777" w:rsidR="006D04D1" w:rsidRPr="001E4909" w:rsidRDefault="006D04D1" w:rsidP="00F7433A">
            <w:pPr>
              <w:spacing w:after="0" w:line="240" w:lineRule="auto"/>
              <w:jc w:val="center"/>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41.9</w:t>
            </w:r>
          </w:p>
        </w:tc>
        <w:tc>
          <w:tcPr>
            <w:tcW w:w="1096" w:type="dxa"/>
            <w:tcBorders>
              <w:top w:val="dotted" w:sz="4" w:space="0" w:color="auto"/>
              <w:left w:val="dotted" w:sz="4" w:space="0" w:color="auto"/>
              <w:bottom w:val="dotted" w:sz="4" w:space="0" w:color="auto"/>
              <w:right w:val="single" w:sz="18" w:space="0" w:color="auto"/>
            </w:tcBorders>
            <w:shd w:val="clear" w:color="auto" w:fill="auto"/>
            <w:noWrap/>
            <w:vAlign w:val="center"/>
            <w:hideMark/>
          </w:tcPr>
          <w:p w14:paraId="7D4DE6E3" w14:textId="77777777" w:rsidR="006D04D1" w:rsidRPr="001E4909" w:rsidRDefault="006D04D1" w:rsidP="00F7433A">
            <w:pPr>
              <w:spacing w:after="0" w:line="240" w:lineRule="auto"/>
              <w:jc w:val="center"/>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34.9</w:t>
            </w:r>
          </w:p>
        </w:tc>
        <w:tc>
          <w:tcPr>
            <w:tcW w:w="4705" w:type="dxa"/>
            <w:gridSpan w:val="3"/>
            <w:tcBorders>
              <w:top w:val="dotted" w:sz="4" w:space="0" w:color="auto"/>
              <w:left w:val="single" w:sz="18" w:space="0" w:color="auto"/>
              <w:bottom w:val="dotted" w:sz="4" w:space="0" w:color="auto"/>
            </w:tcBorders>
            <w:shd w:val="clear" w:color="auto" w:fill="auto"/>
            <w:noWrap/>
            <w:vAlign w:val="bottom"/>
            <w:hideMark/>
          </w:tcPr>
          <w:p w14:paraId="309F9BE2" w14:textId="77777777" w:rsidR="006D04D1" w:rsidRPr="001E4909" w:rsidRDefault="006D04D1" w:rsidP="00F7433A">
            <w:pPr>
              <w:spacing w:after="0" w:line="240" w:lineRule="auto"/>
              <w:rPr>
                <w:rFonts w:ascii="Times New Roman" w:eastAsia="Times New Roman" w:hAnsi="Times New Roman" w:cs="Times New Roman"/>
                <w:b/>
                <w:bCs/>
                <w:color w:val="000000"/>
                <w:kern w:val="0"/>
                <w:sz w:val="20"/>
                <w:szCs w:val="20"/>
                <w14:ligatures w14:val="none"/>
              </w:rPr>
            </w:pPr>
            <w:r w:rsidRPr="001E4909">
              <w:rPr>
                <w:rFonts w:ascii="Times New Roman" w:eastAsia="Times New Roman" w:hAnsi="Times New Roman" w:cs="Times New Roman"/>
                <w:b/>
                <w:bCs/>
                <w:color w:val="000000"/>
                <w:kern w:val="0"/>
                <w:sz w:val="20"/>
                <w:szCs w:val="20"/>
                <w14:ligatures w14:val="none"/>
              </w:rPr>
              <w:t>Household size</w:t>
            </w:r>
          </w:p>
        </w:tc>
      </w:tr>
      <w:tr w:rsidR="006D04D1" w:rsidRPr="001E4909" w14:paraId="226DFCA7" w14:textId="77777777" w:rsidTr="00243C26">
        <w:trPr>
          <w:trHeight w:val="20"/>
        </w:trPr>
        <w:tc>
          <w:tcPr>
            <w:tcW w:w="2407" w:type="dxa"/>
            <w:tcBorders>
              <w:top w:val="dotted" w:sz="4" w:space="0" w:color="auto"/>
              <w:bottom w:val="dotted" w:sz="4" w:space="0" w:color="auto"/>
              <w:right w:val="dotted" w:sz="4" w:space="0" w:color="auto"/>
            </w:tcBorders>
            <w:shd w:val="clear" w:color="auto" w:fill="auto"/>
            <w:noWrap/>
            <w:vAlign w:val="bottom"/>
            <w:hideMark/>
          </w:tcPr>
          <w:p w14:paraId="12D6946E" w14:textId="77777777" w:rsidR="006D04D1" w:rsidRPr="001E4909" w:rsidRDefault="006D04D1" w:rsidP="00F7433A">
            <w:pPr>
              <w:spacing w:after="0" w:line="240" w:lineRule="auto"/>
              <w:ind w:left="288"/>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35-44 years</w:t>
            </w:r>
          </w:p>
        </w:tc>
        <w:tc>
          <w:tcPr>
            <w:tcW w:w="117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D090DD0" w14:textId="77777777" w:rsidR="006D04D1" w:rsidRPr="001E4909" w:rsidRDefault="006D04D1" w:rsidP="00F7433A">
            <w:pPr>
              <w:spacing w:after="0" w:line="240" w:lineRule="auto"/>
              <w:jc w:val="center"/>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26.1</w:t>
            </w:r>
          </w:p>
        </w:tc>
        <w:tc>
          <w:tcPr>
            <w:tcW w:w="1096" w:type="dxa"/>
            <w:tcBorders>
              <w:top w:val="dotted" w:sz="4" w:space="0" w:color="auto"/>
              <w:left w:val="dotted" w:sz="4" w:space="0" w:color="auto"/>
              <w:bottom w:val="dotted" w:sz="4" w:space="0" w:color="auto"/>
              <w:right w:val="single" w:sz="18" w:space="0" w:color="auto"/>
            </w:tcBorders>
            <w:shd w:val="clear" w:color="auto" w:fill="auto"/>
            <w:noWrap/>
            <w:vAlign w:val="center"/>
            <w:hideMark/>
          </w:tcPr>
          <w:p w14:paraId="6F63B3D6" w14:textId="77777777" w:rsidR="006D04D1" w:rsidRPr="001E4909" w:rsidRDefault="006D04D1" w:rsidP="00F7433A">
            <w:pPr>
              <w:spacing w:after="0" w:line="240" w:lineRule="auto"/>
              <w:jc w:val="center"/>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28.3</w:t>
            </w:r>
          </w:p>
        </w:tc>
        <w:tc>
          <w:tcPr>
            <w:tcW w:w="2414" w:type="dxa"/>
            <w:tcBorders>
              <w:top w:val="dotted" w:sz="4" w:space="0" w:color="auto"/>
              <w:left w:val="single" w:sz="18" w:space="0" w:color="auto"/>
              <w:bottom w:val="dotted" w:sz="4" w:space="0" w:color="auto"/>
              <w:right w:val="dotted" w:sz="4" w:space="0" w:color="auto"/>
            </w:tcBorders>
            <w:shd w:val="clear" w:color="auto" w:fill="auto"/>
            <w:noWrap/>
            <w:vAlign w:val="bottom"/>
            <w:hideMark/>
          </w:tcPr>
          <w:p w14:paraId="5EF6F953" w14:textId="03C7D41D" w:rsidR="006D04D1" w:rsidRPr="001E4909" w:rsidRDefault="00932FCD" w:rsidP="00F7433A">
            <w:pPr>
              <w:spacing w:after="0" w:line="240" w:lineRule="auto"/>
              <w:ind w:left="288"/>
              <w:rPr>
                <w:rFonts w:ascii="Times New Roman" w:hAnsi="Times New Roman" w:cs="Times New Roman"/>
                <w:color w:val="000000"/>
                <w:kern w:val="0"/>
                <w:sz w:val="20"/>
                <w:szCs w:val="20"/>
                <w14:ligatures w14:val="none"/>
              </w:rPr>
            </w:pPr>
            <w:r w:rsidRPr="001E4909">
              <w:rPr>
                <w:rFonts w:ascii="Times New Roman" w:hAnsi="Times New Roman" w:cs="Times New Roman"/>
                <w:color w:val="000000"/>
                <w:kern w:val="0"/>
                <w:sz w:val="20"/>
                <w:szCs w:val="20"/>
                <w14:ligatures w14:val="none"/>
              </w:rPr>
              <w:t>One</w:t>
            </w:r>
          </w:p>
        </w:tc>
        <w:tc>
          <w:tcPr>
            <w:tcW w:w="117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3C7C43D" w14:textId="77777777" w:rsidR="006D04D1" w:rsidRPr="001E4909" w:rsidRDefault="006D04D1" w:rsidP="00F7433A">
            <w:pPr>
              <w:spacing w:after="0" w:line="240" w:lineRule="auto"/>
              <w:jc w:val="center"/>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27.4</w:t>
            </w:r>
          </w:p>
        </w:tc>
        <w:tc>
          <w:tcPr>
            <w:tcW w:w="1121" w:type="dxa"/>
            <w:tcBorders>
              <w:top w:val="dotted" w:sz="4" w:space="0" w:color="auto"/>
              <w:left w:val="dotted" w:sz="4" w:space="0" w:color="auto"/>
              <w:bottom w:val="dotted" w:sz="4" w:space="0" w:color="auto"/>
            </w:tcBorders>
            <w:shd w:val="clear" w:color="auto" w:fill="auto"/>
            <w:noWrap/>
            <w:vAlign w:val="center"/>
            <w:hideMark/>
          </w:tcPr>
          <w:p w14:paraId="61C01EE4" w14:textId="77777777" w:rsidR="006D04D1" w:rsidRPr="001E4909" w:rsidRDefault="006D04D1" w:rsidP="00F7433A">
            <w:pPr>
              <w:spacing w:after="0" w:line="240" w:lineRule="auto"/>
              <w:jc w:val="center"/>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26.5</w:t>
            </w:r>
          </w:p>
        </w:tc>
      </w:tr>
      <w:tr w:rsidR="006D04D1" w:rsidRPr="001E4909" w14:paraId="36322759" w14:textId="77777777" w:rsidTr="00243C26">
        <w:trPr>
          <w:trHeight w:val="20"/>
        </w:trPr>
        <w:tc>
          <w:tcPr>
            <w:tcW w:w="2407" w:type="dxa"/>
            <w:tcBorders>
              <w:top w:val="dotted" w:sz="4" w:space="0" w:color="auto"/>
              <w:bottom w:val="dotted" w:sz="4" w:space="0" w:color="auto"/>
              <w:right w:val="dotted" w:sz="4" w:space="0" w:color="auto"/>
            </w:tcBorders>
            <w:shd w:val="clear" w:color="auto" w:fill="auto"/>
            <w:noWrap/>
            <w:vAlign w:val="bottom"/>
            <w:hideMark/>
          </w:tcPr>
          <w:p w14:paraId="708254C1" w14:textId="77777777" w:rsidR="006D04D1" w:rsidRPr="001E4909" w:rsidRDefault="006D04D1" w:rsidP="00F7433A">
            <w:pPr>
              <w:spacing w:after="0" w:line="240" w:lineRule="auto"/>
              <w:ind w:left="288"/>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45-54 years</w:t>
            </w:r>
          </w:p>
        </w:tc>
        <w:tc>
          <w:tcPr>
            <w:tcW w:w="117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2FA51E5" w14:textId="77777777" w:rsidR="006D04D1" w:rsidRPr="001E4909" w:rsidRDefault="006D04D1" w:rsidP="00F7433A">
            <w:pPr>
              <w:spacing w:after="0" w:line="240" w:lineRule="auto"/>
              <w:jc w:val="center"/>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15.0</w:t>
            </w:r>
          </w:p>
        </w:tc>
        <w:tc>
          <w:tcPr>
            <w:tcW w:w="1096" w:type="dxa"/>
            <w:tcBorders>
              <w:top w:val="dotted" w:sz="4" w:space="0" w:color="auto"/>
              <w:left w:val="dotted" w:sz="4" w:space="0" w:color="auto"/>
              <w:bottom w:val="dotted" w:sz="4" w:space="0" w:color="auto"/>
              <w:right w:val="single" w:sz="18" w:space="0" w:color="auto"/>
            </w:tcBorders>
            <w:shd w:val="clear" w:color="auto" w:fill="auto"/>
            <w:noWrap/>
            <w:vAlign w:val="center"/>
            <w:hideMark/>
          </w:tcPr>
          <w:p w14:paraId="682499AD" w14:textId="77777777" w:rsidR="006D04D1" w:rsidRPr="001E4909" w:rsidRDefault="006D04D1" w:rsidP="00F7433A">
            <w:pPr>
              <w:spacing w:after="0" w:line="240" w:lineRule="auto"/>
              <w:jc w:val="center"/>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17.5</w:t>
            </w:r>
          </w:p>
        </w:tc>
        <w:tc>
          <w:tcPr>
            <w:tcW w:w="2414" w:type="dxa"/>
            <w:tcBorders>
              <w:top w:val="dotted" w:sz="4" w:space="0" w:color="auto"/>
              <w:left w:val="single" w:sz="18" w:space="0" w:color="auto"/>
              <w:bottom w:val="dotted" w:sz="4" w:space="0" w:color="auto"/>
              <w:right w:val="dotted" w:sz="4" w:space="0" w:color="auto"/>
            </w:tcBorders>
            <w:shd w:val="clear" w:color="auto" w:fill="auto"/>
            <w:noWrap/>
            <w:vAlign w:val="bottom"/>
            <w:hideMark/>
          </w:tcPr>
          <w:p w14:paraId="5F2879BB" w14:textId="352C9481" w:rsidR="006D04D1" w:rsidRPr="001E4909" w:rsidRDefault="00932FCD" w:rsidP="00F7433A">
            <w:pPr>
              <w:spacing w:after="0" w:line="240" w:lineRule="auto"/>
              <w:ind w:left="288"/>
              <w:rPr>
                <w:rFonts w:ascii="Times New Roman" w:hAnsi="Times New Roman" w:cs="Times New Roman"/>
                <w:color w:val="000000"/>
                <w:kern w:val="0"/>
                <w:sz w:val="20"/>
                <w:szCs w:val="20"/>
                <w14:ligatures w14:val="none"/>
              </w:rPr>
            </w:pPr>
            <w:r w:rsidRPr="001E4909">
              <w:rPr>
                <w:rFonts w:ascii="Times New Roman" w:hAnsi="Times New Roman" w:cs="Times New Roman"/>
                <w:color w:val="000000"/>
                <w:kern w:val="0"/>
                <w:sz w:val="20"/>
                <w:szCs w:val="20"/>
                <w14:ligatures w14:val="none"/>
              </w:rPr>
              <w:t xml:space="preserve">Two </w:t>
            </w:r>
          </w:p>
        </w:tc>
        <w:tc>
          <w:tcPr>
            <w:tcW w:w="117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ED2ECC0" w14:textId="77777777" w:rsidR="006D04D1" w:rsidRPr="001E4909" w:rsidRDefault="006D04D1" w:rsidP="00F7433A">
            <w:pPr>
              <w:spacing w:after="0" w:line="240" w:lineRule="auto"/>
              <w:jc w:val="center"/>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47.1</w:t>
            </w:r>
          </w:p>
        </w:tc>
        <w:tc>
          <w:tcPr>
            <w:tcW w:w="1121" w:type="dxa"/>
            <w:tcBorders>
              <w:top w:val="dotted" w:sz="4" w:space="0" w:color="auto"/>
              <w:left w:val="dotted" w:sz="4" w:space="0" w:color="auto"/>
              <w:bottom w:val="dotted" w:sz="4" w:space="0" w:color="auto"/>
            </w:tcBorders>
            <w:shd w:val="clear" w:color="auto" w:fill="auto"/>
            <w:noWrap/>
            <w:vAlign w:val="center"/>
            <w:hideMark/>
          </w:tcPr>
          <w:p w14:paraId="6CD15837" w14:textId="77777777" w:rsidR="006D04D1" w:rsidRPr="001E4909" w:rsidRDefault="006D04D1" w:rsidP="00F7433A">
            <w:pPr>
              <w:spacing w:after="0" w:line="240" w:lineRule="auto"/>
              <w:jc w:val="center"/>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41.8</w:t>
            </w:r>
          </w:p>
        </w:tc>
      </w:tr>
      <w:tr w:rsidR="006D04D1" w:rsidRPr="001E4909" w14:paraId="14AD1E14" w14:textId="77777777" w:rsidTr="00243C26">
        <w:trPr>
          <w:trHeight w:val="20"/>
        </w:trPr>
        <w:tc>
          <w:tcPr>
            <w:tcW w:w="2407" w:type="dxa"/>
            <w:tcBorders>
              <w:top w:val="dotted" w:sz="4" w:space="0" w:color="auto"/>
              <w:bottom w:val="dotted" w:sz="4" w:space="0" w:color="auto"/>
              <w:right w:val="dotted" w:sz="4" w:space="0" w:color="auto"/>
            </w:tcBorders>
            <w:shd w:val="clear" w:color="auto" w:fill="auto"/>
            <w:noWrap/>
            <w:vAlign w:val="bottom"/>
            <w:hideMark/>
          </w:tcPr>
          <w:p w14:paraId="3D1C546E" w14:textId="77777777" w:rsidR="006D04D1" w:rsidRPr="001E4909" w:rsidRDefault="006D04D1" w:rsidP="00F7433A">
            <w:pPr>
              <w:spacing w:after="0" w:line="240" w:lineRule="auto"/>
              <w:ind w:left="288"/>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55-64 years</w:t>
            </w:r>
          </w:p>
        </w:tc>
        <w:tc>
          <w:tcPr>
            <w:tcW w:w="117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2DFC44D" w14:textId="77777777" w:rsidR="006D04D1" w:rsidRPr="001E4909" w:rsidRDefault="006D04D1" w:rsidP="00F7433A">
            <w:pPr>
              <w:spacing w:after="0" w:line="240" w:lineRule="auto"/>
              <w:jc w:val="center"/>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10.6</w:t>
            </w:r>
          </w:p>
        </w:tc>
        <w:tc>
          <w:tcPr>
            <w:tcW w:w="1096" w:type="dxa"/>
            <w:tcBorders>
              <w:top w:val="dotted" w:sz="4" w:space="0" w:color="auto"/>
              <w:left w:val="dotted" w:sz="4" w:space="0" w:color="auto"/>
              <w:bottom w:val="dotted" w:sz="4" w:space="0" w:color="auto"/>
              <w:right w:val="single" w:sz="18" w:space="0" w:color="auto"/>
            </w:tcBorders>
            <w:shd w:val="clear" w:color="auto" w:fill="auto"/>
            <w:noWrap/>
            <w:vAlign w:val="center"/>
            <w:hideMark/>
          </w:tcPr>
          <w:p w14:paraId="5D7A6442" w14:textId="77777777" w:rsidR="006D04D1" w:rsidRPr="001E4909" w:rsidRDefault="006D04D1" w:rsidP="00F7433A">
            <w:pPr>
              <w:spacing w:after="0" w:line="240" w:lineRule="auto"/>
              <w:jc w:val="center"/>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12.2</w:t>
            </w:r>
          </w:p>
        </w:tc>
        <w:tc>
          <w:tcPr>
            <w:tcW w:w="2414" w:type="dxa"/>
            <w:tcBorders>
              <w:top w:val="dotted" w:sz="4" w:space="0" w:color="auto"/>
              <w:left w:val="single" w:sz="18" w:space="0" w:color="auto"/>
              <w:bottom w:val="dotted" w:sz="4" w:space="0" w:color="auto"/>
              <w:right w:val="dotted" w:sz="4" w:space="0" w:color="auto"/>
            </w:tcBorders>
            <w:shd w:val="clear" w:color="auto" w:fill="auto"/>
            <w:noWrap/>
            <w:vAlign w:val="bottom"/>
            <w:hideMark/>
          </w:tcPr>
          <w:p w14:paraId="3B653137" w14:textId="2823CDE6" w:rsidR="006D04D1" w:rsidRPr="001E4909" w:rsidRDefault="00932FCD" w:rsidP="00F7433A">
            <w:pPr>
              <w:spacing w:after="0" w:line="240" w:lineRule="auto"/>
              <w:ind w:left="288"/>
              <w:rPr>
                <w:rFonts w:ascii="Times New Roman" w:eastAsia="Times New Roman" w:hAnsi="Times New Roman" w:cs="Times New Roman"/>
                <w:color w:val="000000"/>
                <w:kern w:val="0"/>
                <w:sz w:val="20"/>
                <w:szCs w:val="20"/>
                <w14:ligatures w14:val="none"/>
              </w:rPr>
            </w:pPr>
            <w:r w:rsidRPr="001E4909">
              <w:rPr>
                <w:rFonts w:ascii="Times New Roman" w:hAnsi="Times New Roman" w:cs="Times New Roman"/>
                <w:color w:val="000000"/>
                <w:kern w:val="0"/>
                <w:sz w:val="20"/>
                <w:szCs w:val="20"/>
                <w14:ligatures w14:val="none"/>
              </w:rPr>
              <w:t xml:space="preserve">Three </w:t>
            </w:r>
            <w:r w:rsidR="006D04D1" w:rsidRPr="001E4909">
              <w:rPr>
                <w:rFonts w:ascii="Times New Roman" w:eastAsia="Times New Roman" w:hAnsi="Times New Roman" w:cs="Times New Roman"/>
                <w:color w:val="000000"/>
                <w:kern w:val="0"/>
                <w:sz w:val="20"/>
                <w:szCs w:val="20"/>
                <w14:ligatures w14:val="none"/>
              </w:rPr>
              <w:t>or more</w:t>
            </w:r>
          </w:p>
        </w:tc>
        <w:tc>
          <w:tcPr>
            <w:tcW w:w="117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41DD16A" w14:textId="77777777" w:rsidR="006D04D1" w:rsidRPr="001E4909" w:rsidRDefault="006D04D1" w:rsidP="00F7433A">
            <w:pPr>
              <w:spacing w:after="0" w:line="240" w:lineRule="auto"/>
              <w:jc w:val="center"/>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25.5</w:t>
            </w:r>
          </w:p>
        </w:tc>
        <w:tc>
          <w:tcPr>
            <w:tcW w:w="1121" w:type="dxa"/>
            <w:tcBorders>
              <w:top w:val="dotted" w:sz="4" w:space="0" w:color="auto"/>
              <w:left w:val="dotted" w:sz="4" w:space="0" w:color="auto"/>
              <w:bottom w:val="dotted" w:sz="4" w:space="0" w:color="auto"/>
            </w:tcBorders>
            <w:shd w:val="clear" w:color="auto" w:fill="auto"/>
            <w:noWrap/>
            <w:vAlign w:val="center"/>
            <w:hideMark/>
          </w:tcPr>
          <w:p w14:paraId="76F79F74" w14:textId="77777777" w:rsidR="006D04D1" w:rsidRPr="001E4909" w:rsidRDefault="006D04D1" w:rsidP="00F7433A">
            <w:pPr>
              <w:spacing w:after="0" w:line="240" w:lineRule="auto"/>
              <w:jc w:val="center"/>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31.7</w:t>
            </w:r>
          </w:p>
        </w:tc>
      </w:tr>
      <w:tr w:rsidR="006D04D1" w:rsidRPr="001E4909" w14:paraId="01667C4A" w14:textId="77777777" w:rsidTr="00243C26">
        <w:trPr>
          <w:trHeight w:val="20"/>
        </w:trPr>
        <w:tc>
          <w:tcPr>
            <w:tcW w:w="2407" w:type="dxa"/>
            <w:tcBorders>
              <w:top w:val="dotted" w:sz="4" w:space="0" w:color="auto"/>
              <w:bottom w:val="dotted" w:sz="4" w:space="0" w:color="auto"/>
              <w:right w:val="dotted" w:sz="4" w:space="0" w:color="auto"/>
            </w:tcBorders>
            <w:shd w:val="clear" w:color="auto" w:fill="auto"/>
            <w:noWrap/>
            <w:vAlign w:val="bottom"/>
            <w:hideMark/>
          </w:tcPr>
          <w:p w14:paraId="50679F56" w14:textId="1C40D5DE" w:rsidR="006D04D1" w:rsidRPr="001E4909" w:rsidRDefault="006D04D1" w:rsidP="00F7433A">
            <w:pPr>
              <w:spacing w:after="0" w:line="240" w:lineRule="auto"/>
              <w:ind w:left="288"/>
              <w:rPr>
                <w:rFonts w:ascii="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65</w:t>
            </w:r>
            <w:r w:rsidR="00363DB5" w:rsidRPr="001E4909">
              <w:rPr>
                <w:rFonts w:ascii="Times New Roman" w:hAnsi="Times New Roman" w:cs="Times New Roman"/>
                <w:color w:val="000000"/>
                <w:kern w:val="0"/>
                <w:sz w:val="20"/>
                <w:szCs w:val="20"/>
                <w14:ligatures w14:val="none"/>
              </w:rPr>
              <w:t xml:space="preserve"> years or older</w:t>
            </w:r>
          </w:p>
        </w:tc>
        <w:tc>
          <w:tcPr>
            <w:tcW w:w="117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2587751" w14:textId="77777777" w:rsidR="006D04D1" w:rsidRPr="001E4909" w:rsidRDefault="006D04D1" w:rsidP="00F7433A">
            <w:pPr>
              <w:spacing w:after="0" w:line="240" w:lineRule="auto"/>
              <w:jc w:val="center"/>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2.1</w:t>
            </w:r>
          </w:p>
        </w:tc>
        <w:tc>
          <w:tcPr>
            <w:tcW w:w="1096" w:type="dxa"/>
            <w:tcBorders>
              <w:top w:val="dotted" w:sz="4" w:space="0" w:color="auto"/>
              <w:left w:val="dotted" w:sz="4" w:space="0" w:color="auto"/>
              <w:bottom w:val="dotted" w:sz="4" w:space="0" w:color="auto"/>
              <w:right w:val="single" w:sz="18" w:space="0" w:color="auto"/>
            </w:tcBorders>
            <w:shd w:val="clear" w:color="auto" w:fill="auto"/>
            <w:noWrap/>
            <w:vAlign w:val="center"/>
            <w:hideMark/>
          </w:tcPr>
          <w:p w14:paraId="06E62670" w14:textId="77777777" w:rsidR="006D04D1" w:rsidRPr="001E4909" w:rsidRDefault="006D04D1" w:rsidP="00F7433A">
            <w:pPr>
              <w:spacing w:after="0" w:line="240" w:lineRule="auto"/>
              <w:jc w:val="center"/>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2.6</w:t>
            </w:r>
          </w:p>
        </w:tc>
        <w:tc>
          <w:tcPr>
            <w:tcW w:w="4705" w:type="dxa"/>
            <w:gridSpan w:val="3"/>
            <w:tcBorders>
              <w:top w:val="dotted" w:sz="4" w:space="0" w:color="auto"/>
              <w:left w:val="single" w:sz="18" w:space="0" w:color="auto"/>
              <w:bottom w:val="dotted" w:sz="4" w:space="0" w:color="auto"/>
            </w:tcBorders>
            <w:shd w:val="clear" w:color="auto" w:fill="auto"/>
            <w:noWrap/>
            <w:vAlign w:val="bottom"/>
            <w:hideMark/>
          </w:tcPr>
          <w:p w14:paraId="465D3928" w14:textId="77777777" w:rsidR="006D04D1" w:rsidRPr="001E4909" w:rsidRDefault="006D04D1" w:rsidP="00F7433A">
            <w:pPr>
              <w:spacing w:after="0" w:line="240" w:lineRule="auto"/>
              <w:rPr>
                <w:rFonts w:ascii="Times New Roman" w:eastAsia="Times New Roman" w:hAnsi="Times New Roman" w:cs="Times New Roman"/>
                <w:b/>
                <w:bCs/>
                <w:color w:val="000000"/>
                <w:kern w:val="0"/>
                <w:sz w:val="20"/>
                <w:szCs w:val="20"/>
                <w14:ligatures w14:val="none"/>
              </w:rPr>
            </w:pPr>
            <w:r w:rsidRPr="001E4909">
              <w:rPr>
                <w:rFonts w:ascii="Times New Roman" w:eastAsia="Times New Roman" w:hAnsi="Times New Roman" w:cs="Times New Roman"/>
                <w:b/>
                <w:bCs/>
                <w:color w:val="000000"/>
                <w:kern w:val="0"/>
                <w:sz w:val="20"/>
                <w:szCs w:val="20"/>
                <w14:ligatures w14:val="none"/>
              </w:rPr>
              <w:t>Household child status</w:t>
            </w:r>
          </w:p>
        </w:tc>
      </w:tr>
      <w:tr w:rsidR="006D04D1" w:rsidRPr="001E4909" w14:paraId="1BB24C8F" w14:textId="77777777" w:rsidTr="00243C26">
        <w:trPr>
          <w:trHeight w:val="20"/>
        </w:trPr>
        <w:tc>
          <w:tcPr>
            <w:tcW w:w="4673" w:type="dxa"/>
            <w:gridSpan w:val="3"/>
            <w:tcBorders>
              <w:top w:val="dotted" w:sz="4" w:space="0" w:color="auto"/>
              <w:bottom w:val="dotted" w:sz="4" w:space="0" w:color="auto"/>
              <w:right w:val="single" w:sz="18" w:space="0" w:color="auto"/>
            </w:tcBorders>
            <w:shd w:val="clear" w:color="auto" w:fill="auto"/>
            <w:noWrap/>
            <w:vAlign w:val="bottom"/>
            <w:hideMark/>
          </w:tcPr>
          <w:p w14:paraId="53BAE4AB" w14:textId="77777777" w:rsidR="006D04D1" w:rsidRPr="001E4909" w:rsidRDefault="006D04D1" w:rsidP="00F7433A">
            <w:pPr>
              <w:spacing w:after="0" w:line="240" w:lineRule="auto"/>
              <w:rPr>
                <w:rFonts w:ascii="Times New Roman" w:eastAsia="Times New Roman" w:hAnsi="Times New Roman" w:cs="Times New Roman"/>
                <w:b/>
                <w:bCs/>
                <w:color w:val="000000"/>
                <w:kern w:val="0"/>
                <w:sz w:val="20"/>
                <w:szCs w:val="20"/>
                <w14:ligatures w14:val="none"/>
              </w:rPr>
            </w:pPr>
            <w:r w:rsidRPr="001E4909">
              <w:rPr>
                <w:rFonts w:ascii="Times New Roman" w:eastAsia="Times New Roman" w:hAnsi="Times New Roman" w:cs="Times New Roman"/>
                <w:b/>
                <w:bCs/>
                <w:color w:val="000000"/>
                <w:kern w:val="0"/>
                <w:sz w:val="20"/>
                <w:szCs w:val="20"/>
                <w14:ligatures w14:val="none"/>
              </w:rPr>
              <w:t>Education attainment</w:t>
            </w:r>
          </w:p>
        </w:tc>
        <w:tc>
          <w:tcPr>
            <w:tcW w:w="2414" w:type="dxa"/>
            <w:tcBorders>
              <w:top w:val="dotted" w:sz="4" w:space="0" w:color="auto"/>
              <w:left w:val="single" w:sz="18" w:space="0" w:color="auto"/>
              <w:bottom w:val="dotted" w:sz="4" w:space="0" w:color="auto"/>
              <w:right w:val="dotted" w:sz="4" w:space="0" w:color="auto"/>
            </w:tcBorders>
            <w:shd w:val="clear" w:color="auto" w:fill="auto"/>
            <w:noWrap/>
            <w:vAlign w:val="bottom"/>
            <w:hideMark/>
          </w:tcPr>
          <w:p w14:paraId="43E36065" w14:textId="77777777" w:rsidR="006D04D1" w:rsidRPr="001E4909" w:rsidRDefault="006D04D1" w:rsidP="00F7433A">
            <w:pPr>
              <w:spacing w:after="0" w:line="240" w:lineRule="auto"/>
              <w:ind w:left="288"/>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 xml:space="preserve">Yes </w:t>
            </w:r>
          </w:p>
        </w:tc>
        <w:tc>
          <w:tcPr>
            <w:tcW w:w="117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4F5D3B1" w14:textId="77777777" w:rsidR="006D04D1" w:rsidRPr="001E4909" w:rsidRDefault="006D04D1" w:rsidP="00F7433A">
            <w:pPr>
              <w:spacing w:after="0" w:line="240" w:lineRule="auto"/>
              <w:jc w:val="center"/>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20.6</w:t>
            </w:r>
          </w:p>
        </w:tc>
        <w:tc>
          <w:tcPr>
            <w:tcW w:w="1121" w:type="dxa"/>
            <w:tcBorders>
              <w:top w:val="dotted" w:sz="4" w:space="0" w:color="auto"/>
              <w:left w:val="dotted" w:sz="4" w:space="0" w:color="auto"/>
              <w:bottom w:val="dotted" w:sz="4" w:space="0" w:color="auto"/>
            </w:tcBorders>
            <w:shd w:val="clear" w:color="auto" w:fill="auto"/>
            <w:noWrap/>
            <w:vAlign w:val="center"/>
            <w:hideMark/>
          </w:tcPr>
          <w:p w14:paraId="65C6EE56" w14:textId="77777777" w:rsidR="006D04D1" w:rsidRPr="001E4909" w:rsidRDefault="006D04D1" w:rsidP="00F7433A">
            <w:pPr>
              <w:spacing w:after="0" w:line="240" w:lineRule="auto"/>
              <w:jc w:val="center"/>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25.6</w:t>
            </w:r>
          </w:p>
        </w:tc>
      </w:tr>
      <w:tr w:rsidR="006D04D1" w:rsidRPr="001E4909" w14:paraId="35A382FC" w14:textId="77777777" w:rsidTr="00243C26">
        <w:trPr>
          <w:trHeight w:val="20"/>
        </w:trPr>
        <w:tc>
          <w:tcPr>
            <w:tcW w:w="2407" w:type="dxa"/>
            <w:tcBorders>
              <w:top w:val="dotted" w:sz="4" w:space="0" w:color="auto"/>
              <w:bottom w:val="dotted" w:sz="4" w:space="0" w:color="auto"/>
              <w:right w:val="dotted" w:sz="4" w:space="0" w:color="auto"/>
            </w:tcBorders>
            <w:shd w:val="clear" w:color="auto" w:fill="auto"/>
            <w:noWrap/>
            <w:vAlign w:val="bottom"/>
            <w:hideMark/>
          </w:tcPr>
          <w:p w14:paraId="222FD255" w14:textId="77777777" w:rsidR="006D04D1" w:rsidRPr="001E4909" w:rsidRDefault="006D04D1" w:rsidP="00F7433A">
            <w:pPr>
              <w:spacing w:after="0" w:line="240" w:lineRule="auto"/>
              <w:ind w:left="288"/>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Less than high school</w:t>
            </w:r>
          </w:p>
        </w:tc>
        <w:tc>
          <w:tcPr>
            <w:tcW w:w="117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FA4CC31" w14:textId="77777777" w:rsidR="006D04D1" w:rsidRPr="001E4909" w:rsidRDefault="006D04D1" w:rsidP="00F7433A">
            <w:pPr>
              <w:spacing w:after="0" w:line="240" w:lineRule="auto"/>
              <w:jc w:val="center"/>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0.2</w:t>
            </w:r>
          </w:p>
        </w:tc>
        <w:tc>
          <w:tcPr>
            <w:tcW w:w="1096" w:type="dxa"/>
            <w:tcBorders>
              <w:top w:val="dotted" w:sz="4" w:space="0" w:color="auto"/>
              <w:left w:val="dotted" w:sz="4" w:space="0" w:color="auto"/>
              <w:bottom w:val="dotted" w:sz="4" w:space="0" w:color="auto"/>
              <w:right w:val="single" w:sz="18" w:space="0" w:color="auto"/>
            </w:tcBorders>
            <w:shd w:val="clear" w:color="auto" w:fill="auto"/>
            <w:noWrap/>
            <w:vAlign w:val="center"/>
            <w:hideMark/>
          </w:tcPr>
          <w:p w14:paraId="103A27F4" w14:textId="77777777" w:rsidR="006D04D1" w:rsidRPr="001E4909" w:rsidRDefault="006D04D1" w:rsidP="00F7433A">
            <w:pPr>
              <w:spacing w:after="0" w:line="240" w:lineRule="auto"/>
              <w:jc w:val="center"/>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0.6</w:t>
            </w:r>
          </w:p>
        </w:tc>
        <w:tc>
          <w:tcPr>
            <w:tcW w:w="2414" w:type="dxa"/>
            <w:tcBorders>
              <w:top w:val="dotted" w:sz="4" w:space="0" w:color="auto"/>
              <w:left w:val="single" w:sz="18" w:space="0" w:color="auto"/>
              <w:bottom w:val="dotted" w:sz="4" w:space="0" w:color="auto"/>
              <w:right w:val="dotted" w:sz="4" w:space="0" w:color="auto"/>
            </w:tcBorders>
            <w:shd w:val="clear" w:color="auto" w:fill="auto"/>
            <w:noWrap/>
            <w:vAlign w:val="bottom"/>
            <w:hideMark/>
          </w:tcPr>
          <w:p w14:paraId="221B7F4E" w14:textId="77777777" w:rsidR="006D04D1" w:rsidRPr="001E4909" w:rsidRDefault="006D04D1" w:rsidP="00F7433A">
            <w:pPr>
              <w:spacing w:after="0" w:line="240" w:lineRule="auto"/>
              <w:ind w:left="288"/>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No</w:t>
            </w:r>
          </w:p>
        </w:tc>
        <w:tc>
          <w:tcPr>
            <w:tcW w:w="117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3EF87A4" w14:textId="77777777" w:rsidR="006D04D1" w:rsidRPr="001E4909" w:rsidRDefault="006D04D1" w:rsidP="00F7433A">
            <w:pPr>
              <w:spacing w:after="0" w:line="240" w:lineRule="auto"/>
              <w:jc w:val="center"/>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79.4</w:t>
            </w:r>
          </w:p>
        </w:tc>
        <w:tc>
          <w:tcPr>
            <w:tcW w:w="1121" w:type="dxa"/>
            <w:tcBorders>
              <w:top w:val="dotted" w:sz="4" w:space="0" w:color="auto"/>
              <w:left w:val="dotted" w:sz="4" w:space="0" w:color="auto"/>
              <w:bottom w:val="dotted" w:sz="4" w:space="0" w:color="auto"/>
            </w:tcBorders>
            <w:shd w:val="clear" w:color="auto" w:fill="auto"/>
            <w:noWrap/>
            <w:vAlign w:val="center"/>
            <w:hideMark/>
          </w:tcPr>
          <w:p w14:paraId="673349CF" w14:textId="77777777" w:rsidR="006D04D1" w:rsidRPr="001E4909" w:rsidRDefault="006D04D1" w:rsidP="00F7433A">
            <w:pPr>
              <w:spacing w:after="0" w:line="240" w:lineRule="auto"/>
              <w:jc w:val="center"/>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74.4</w:t>
            </w:r>
          </w:p>
        </w:tc>
      </w:tr>
      <w:tr w:rsidR="006D04D1" w:rsidRPr="001E4909" w14:paraId="58DCDA9F" w14:textId="77777777" w:rsidTr="00243C26">
        <w:trPr>
          <w:trHeight w:val="20"/>
        </w:trPr>
        <w:tc>
          <w:tcPr>
            <w:tcW w:w="2407" w:type="dxa"/>
            <w:tcBorders>
              <w:top w:val="dotted" w:sz="4" w:space="0" w:color="auto"/>
              <w:bottom w:val="dotted" w:sz="4" w:space="0" w:color="auto"/>
              <w:right w:val="dotted" w:sz="4" w:space="0" w:color="auto"/>
            </w:tcBorders>
            <w:shd w:val="clear" w:color="auto" w:fill="auto"/>
            <w:noWrap/>
            <w:vAlign w:val="bottom"/>
            <w:hideMark/>
          </w:tcPr>
          <w:p w14:paraId="5CE4CFE4" w14:textId="77777777" w:rsidR="006D04D1" w:rsidRPr="001E4909" w:rsidRDefault="006D04D1" w:rsidP="00F7433A">
            <w:pPr>
              <w:spacing w:after="0" w:line="240" w:lineRule="auto"/>
              <w:ind w:left="288"/>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High school graduate</w:t>
            </w:r>
          </w:p>
        </w:tc>
        <w:tc>
          <w:tcPr>
            <w:tcW w:w="117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1084F92" w14:textId="77777777" w:rsidR="006D04D1" w:rsidRPr="001E4909" w:rsidRDefault="006D04D1" w:rsidP="00F7433A">
            <w:pPr>
              <w:spacing w:after="0" w:line="240" w:lineRule="auto"/>
              <w:jc w:val="center"/>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4.2</w:t>
            </w:r>
          </w:p>
        </w:tc>
        <w:tc>
          <w:tcPr>
            <w:tcW w:w="1096" w:type="dxa"/>
            <w:tcBorders>
              <w:top w:val="dotted" w:sz="4" w:space="0" w:color="auto"/>
              <w:left w:val="dotted" w:sz="4" w:space="0" w:color="auto"/>
              <w:bottom w:val="dotted" w:sz="4" w:space="0" w:color="auto"/>
              <w:right w:val="single" w:sz="18" w:space="0" w:color="auto"/>
            </w:tcBorders>
            <w:shd w:val="clear" w:color="auto" w:fill="auto"/>
            <w:noWrap/>
            <w:vAlign w:val="center"/>
            <w:hideMark/>
          </w:tcPr>
          <w:p w14:paraId="46E1638A" w14:textId="77777777" w:rsidR="006D04D1" w:rsidRPr="001E4909" w:rsidRDefault="006D04D1" w:rsidP="00F7433A">
            <w:pPr>
              <w:spacing w:after="0" w:line="240" w:lineRule="auto"/>
              <w:jc w:val="center"/>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4.9</w:t>
            </w:r>
          </w:p>
        </w:tc>
        <w:tc>
          <w:tcPr>
            <w:tcW w:w="4705" w:type="dxa"/>
            <w:gridSpan w:val="3"/>
            <w:tcBorders>
              <w:top w:val="dotted" w:sz="4" w:space="0" w:color="auto"/>
              <w:left w:val="single" w:sz="18" w:space="0" w:color="auto"/>
              <w:bottom w:val="dotted" w:sz="4" w:space="0" w:color="auto"/>
            </w:tcBorders>
            <w:shd w:val="clear" w:color="auto" w:fill="auto"/>
            <w:noWrap/>
            <w:vAlign w:val="bottom"/>
            <w:hideMark/>
          </w:tcPr>
          <w:p w14:paraId="4FB47442" w14:textId="77777777" w:rsidR="006D04D1" w:rsidRPr="001E4909" w:rsidRDefault="006D04D1" w:rsidP="00F7433A">
            <w:pPr>
              <w:spacing w:after="0" w:line="240" w:lineRule="auto"/>
              <w:rPr>
                <w:rFonts w:ascii="Times New Roman" w:eastAsia="Times New Roman" w:hAnsi="Times New Roman" w:cs="Times New Roman"/>
                <w:b/>
                <w:bCs/>
                <w:color w:val="000000"/>
                <w:kern w:val="0"/>
                <w:sz w:val="20"/>
                <w:szCs w:val="20"/>
                <w14:ligatures w14:val="none"/>
              </w:rPr>
            </w:pPr>
            <w:r w:rsidRPr="001E4909">
              <w:rPr>
                <w:rFonts w:ascii="Times New Roman" w:eastAsia="Times New Roman" w:hAnsi="Times New Roman" w:cs="Times New Roman"/>
                <w:b/>
                <w:bCs/>
                <w:color w:val="000000"/>
                <w:kern w:val="0"/>
                <w:sz w:val="20"/>
                <w:szCs w:val="20"/>
                <w14:ligatures w14:val="none"/>
              </w:rPr>
              <w:t>Vehicle ownership</w:t>
            </w:r>
          </w:p>
        </w:tc>
      </w:tr>
      <w:tr w:rsidR="006D04D1" w:rsidRPr="001E4909" w14:paraId="095D59F0" w14:textId="77777777" w:rsidTr="00243C26">
        <w:trPr>
          <w:trHeight w:val="20"/>
        </w:trPr>
        <w:tc>
          <w:tcPr>
            <w:tcW w:w="2407" w:type="dxa"/>
            <w:tcBorders>
              <w:top w:val="dotted" w:sz="4" w:space="0" w:color="auto"/>
              <w:bottom w:val="dotted" w:sz="4" w:space="0" w:color="auto"/>
              <w:right w:val="dotted" w:sz="4" w:space="0" w:color="auto"/>
            </w:tcBorders>
            <w:shd w:val="clear" w:color="auto" w:fill="auto"/>
            <w:noWrap/>
            <w:vAlign w:val="bottom"/>
            <w:hideMark/>
          </w:tcPr>
          <w:p w14:paraId="2BBBED04" w14:textId="77777777" w:rsidR="006D04D1" w:rsidRPr="001E4909" w:rsidRDefault="006D04D1" w:rsidP="00F7433A">
            <w:pPr>
              <w:spacing w:after="0" w:line="240" w:lineRule="auto"/>
              <w:ind w:left="288"/>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 xml:space="preserve">Some college </w:t>
            </w:r>
          </w:p>
        </w:tc>
        <w:tc>
          <w:tcPr>
            <w:tcW w:w="117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3807177" w14:textId="77777777" w:rsidR="006D04D1" w:rsidRPr="001E4909" w:rsidRDefault="006D04D1" w:rsidP="00F7433A">
            <w:pPr>
              <w:spacing w:after="0" w:line="240" w:lineRule="auto"/>
              <w:jc w:val="center"/>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14.1</w:t>
            </w:r>
          </w:p>
        </w:tc>
        <w:tc>
          <w:tcPr>
            <w:tcW w:w="1096" w:type="dxa"/>
            <w:tcBorders>
              <w:top w:val="dotted" w:sz="4" w:space="0" w:color="auto"/>
              <w:left w:val="dotted" w:sz="4" w:space="0" w:color="auto"/>
              <w:bottom w:val="dotted" w:sz="4" w:space="0" w:color="auto"/>
              <w:right w:val="single" w:sz="18" w:space="0" w:color="auto"/>
            </w:tcBorders>
            <w:shd w:val="clear" w:color="auto" w:fill="auto"/>
            <w:noWrap/>
            <w:vAlign w:val="center"/>
            <w:hideMark/>
          </w:tcPr>
          <w:p w14:paraId="518DD937" w14:textId="77777777" w:rsidR="006D04D1" w:rsidRPr="001E4909" w:rsidRDefault="006D04D1" w:rsidP="00F7433A">
            <w:pPr>
              <w:spacing w:after="0" w:line="240" w:lineRule="auto"/>
              <w:jc w:val="center"/>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16.4</w:t>
            </w:r>
          </w:p>
        </w:tc>
        <w:tc>
          <w:tcPr>
            <w:tcW w:w="2414" w:type="dxa"/>
            <w:tcBorders>
              <w:top w:val="dotted" w:sz="4" w:space="0" w:color="auto"/>
              <w:left w:val="single" w:sz="18" w:space="0" w:color="auto"/>
              <w:bottom w:val="dotted" w:sz="4" w:space="0" w:color="auto"/>
              <w:right w:val="dotted" w:sz="4" w:space="0" w:color="auto"/>
            </w:tcBorders>
            <w:shd w:val="clear" w:color="auto" w:fill="auto"/>
            <w:noWrap/>
            <w:vAlign w:val="bottom"/>
            <w:hideMark/>
          </w:tcPr>
          <w:p w14:paraId="49D2FDE7" w14:textId="2A08A298" w:rsidR="006D04D1" w:rsidRPr="001E4909" w:rsidRDefault="006D04D1" w:rsidP="00F7433A">
            <w:pPr>
              <w:spacing w:after="0" w:line="240" w:lineRule="auto"/>
              <w:ind w:left="288"/>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0 vehicle</w:t>
            </w:r>
          </w:p>
        </w:tc>
        <w:tc>
          <w:tcPr>
            <w:tcW w:w="117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E63687A" w14:textId="77777777" w:rsidR="006D04D1" w:rsidRPr="001E4909" w:rsidRDefault="006D04D1" w:rsidP="00F7433A">
            <w:pPr>
              <w:spacing w:after="0" w:line="240" w:lineRule="auto"/>
              <w:jc w:val="center"/>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14.1</w:t>
            </w:r>
          </w:p>
        </w:tc>
        <w:tc>
          <w:tcPr>
            <w:tcW w:w="1121" w:type="dxa"/>
            <w:tcBorders>
              <w:top w:val="dotted" w:sz="4" w:space="0" w:color="auto"/>
              <w:left w:val="dotted" w:sz="4" w:space="0" w:color="auto"/>
              <w:bottom w:val="dotted" w:sz="4" w:space="0" w:color="auto"/>
            </w:tcBorders>
            <w:shd w:val="clear" w:color="auto" w:fill="auto"/>
            <w:noWrap/>
            <w:vAlign w:val="center"/>
            <w:hideMark/>
          </w:tcPr>
          <w:p w14:paraId="06ABD6D5" w14:textId="77777777" w:rsidR="006D04D1" w:rsidRPr="001E4909" w:rsidRDefault="006D04D1" w:rsidP="00F7433A">
            <w:pPr>
              <w:spacing w:after="0" w:line="240" w:lineRule="auto"/>
              <w:jc w:val="center"/>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5.4</w:t>
            </w:r>
          </w:p>
        </w:tc>
      </w:tr>
      <w:tr w:rsidR="006D04D1" w:rsidRPr="001E4909" w14:paraId="7F5D085E" w14:textId="77777777" w:rsidTr="00243C26">
        <w:trPr>
          <w:trHeight w:val="20"/>
        </w:trPr>
        <w:tc>
          <w:tcPr>
            <w:tcW w:w="2407" w:type="dxa"/>
            <w:tcBorders>
              <w:top w:val="dotted" w:sz="4" w:space="0" w:color="auto"/>
              <w:bottom w:val="dotted" w:sz="4" w:space="0" w:color="auto"/>
              <w:right w:val="dotted" w:sz="4" w:space="0" w:color="auto"/>
            </w:tcBorders>
            <w:shd w:val="clear" w:color="auto" w:fill="auto"/>
            <w:noWrap/>
            <w:vAlign w:val="bottom"/>
            <w:hideMark/>
          </w:tcPr>
          <w:p w14:paraId="5D4FF446" w14:textId="77777777" w:rsidR="006D04D1" w:rsidRPr="001E4909" w:rsidRDefault="006D04D1" w:rsidP="00F7433A">
            <w:pPr>
              <w:spacing w:after="0" w:line="240" w:lineRule="auto"/>
              <w:ind w:left="288"/>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Bachelor's degree(s)</w:t>
            </w:r>
          </w:p>
        </w:tc>
        <w:tc>
          <w:tcPr>
            <w:tcW w:w="117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F5B0216" w14:textId="77777777" w:rsidR="006D04D1" w:rsidRPr="001E4909" w:rsidRDefault="006D04D1" w:rsidP="00F7433A">
            <w:pPr>
              <w:spacing w:after="0" w:line="240" w:lineRule="auto"/>
              <w:jc w:val="center"/>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46.0</w:t>
            </w:r>
          </w:p>
        </w:tc>
        <w:tc>
          <w:tcPr>
            <w:tcW w:w="1096" w:type="dxa"/>
            <w:tcBorders>
              <w:top w:val="dotted" w:sz="4" w:space="0" w:color="auto"/>
              <w:left w:val="dotted" w:sz="4" w:space="0" w:color="auto"/>
              <w:bottom w:val="dotted" w:sz="4" w:space="0" w:color="auto"/>
              <w:right w:val="single" w:sz="18" w:space="0" w:color="auto"/>
            </w:tcBorders>
            <w:shd w:val="clear" w:color="auto" w:fill="auto"/>
            <w:noWrap/>
            <w:vAlign w:val="center"/>
            <w:hideMark/>
          </w:tcPr>
          <w:p w14:paraId="416BEBF8" w14:textId="77777777" w:rsidR="006D04D1" w:rsidRPr="001E4909" w:rsidRDefault="006D04D1" w:rsidP="00F7433A">
            <w:pPr>
              <w:spacing w:after="0" w:line="240" w:lineRule="auto"/>
              <w:jc w:val="center"/>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41.1</w:t>
            </w:r>
          </w:p>
        </w:tc>
        <w:tc>
          <w:tcPr>
            <w:tcW w:w="2414" w:type="dxa"/>
            <w:tcBorders>
              <w:top w:val="dotted" w:sz="4" w:space="0" w:color="auto"/>
              <w:left w:val="single" w:sz="18" w:space="0" w:color="auto"/>
              <w:bottom w:val="dotted" w:sz="4" w:space="0" w:color="auto"/>
              <w:right w:val="dotted" w:sz="4" w:space="0" w:color="auto"/>
            </w:tcBorders>
            <w:shd w:val="clear" w:color="auto" w:fill="auto"/>
            <w:noWrap/>
            <w:vAlign w:val="bottom"/>
            <w:hideMark/>
          </w:tcPr>
          <w:p w14:paraId="64486B19" w14:textId="77777777" w:rsidR="006D04D1" w:rsidRPr="001E4909" w:rsidRDefault="006D04D1" w:rsidP="00F7433A">
            <w:pPr>
              <w:spacing w:after="0" w:line="240" w:lineRule="auto"/>
              <w:ind w:left="288"/>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1 vehicle</w:t>
            </w:r>
          </w:p>
        </w:tc>
        <w:tc>
          <w:tcPr>
            <w:tcW w:w="117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9418E66" w14:textId="77777777" w:rsidR="006D04D1" w:rsidRPr="001E4909" w:rsidRDefault="006D04D1" w:rsidP="00F7433A">
            <w:pPr>
              <w:spacing w:after="0" w:line="240" w:lineRule="auto"/>
              <w:jc w:val="center"/>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46.8</w:t>
            </w:r>
          </w:p>
        </w:tc>
        <w:tc>
          <w:tcPr>
            <w:tcW w:w="1121" w:type="dxa"/>
            <w:tcBorders>
              <w:top w:val="dotted" w:sz="4" w:space="0" w:color="auto"/>
              <w:left w:val="dotted" w:sz="4" w:space="0" w:color="auto"/>
              <w:bottom w:val="dotted" w:sz="4" w:space="0" w:color="auto"/>
            </w:tcBorders>
            <w:shd w:val="clear" w:color="auto" w:fill="auto"/>
            <w:noWrap/>
            <w:vAlign w:val="center"/>
            <w:hideMark/>
          </w:tcPr>
          <w:p w14:paraId="7300C39B" w14:textId="77777777" w:rsidR="006D04D1" w:rsidRPr="001E4909" w:rsidRDefault="006D04D1" w:rsidP="00F7433A">
            <w:pPr>
              <w:spacing w:after="0" w:line="240" w:lineRule="auto"/>
              <w:jc w:val="center"/>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45.1</w:t>
            </w:r>
          </w:p>
        </w:tc>
      </w:tr>
      <w:tr w:rsidR="006D04D1" w:rsidRPr="001E4909" w14:paraId="2DC30E7C" w14:textId="77777777" w:rsidTr="00243C26">
        <w:trPr>
          <w:trHeight w:val="20"/>
        </w:trPr>
        <w:tc>
          <w:tcPr>
            <w:tcW w:w="2407" w:type="dxa"/>
            <w:tcBorders>
              <w:top w:val="dotted" w:sz="4" w:space="0" w:color="auto"/>
              <w:bottom w:val="dotted" w:sz="4" w:space="0" w:color="auto"/>
              <w:right w:val="dotted" w:sz="4" w:space="0" w:color="auto"/>
            </w:tcBorders>
            <w:shd w:val="clear" w:color="auto" w:fill="auto"/>
            <w:noWrap/>
            <w:vAlign w:val="bottom"/>
            <w:hideMark/>
          </w:tcPr>
          <w:p w14:paraId="2F16F01E" w14:textId="77777777" w:rsidR="006D04D1" w:rsidRPr="001E4909" w:rsidRDefault="006D04D1" w:rsidP="00F7433A">
            <w:pPr>
              <w:spacing w:after="0" w:line="240" w:lineRule="auto"/>
              <w:ind w:left="288"/>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Graduate degree(s)</w:t>
            </w:r>
          </w:p>
        </w:tc>
        <w:tc>
          <w:tcPr>
            <w:tcW w:w="117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E066D04" w14:textId="77777777" w:rsidR="006D04D1" w:rsidRPr="001E4909" w:rsidRDefault="006D04D1" w:rsidP="00F7433A">
            <w:pPr>
              <w:spacing w:after="0" w:line="240" w:lineRule="auto"/>
              <w:jc w:val="center"/>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35.5</w:t>
            </w:r>
          </w:p>
        </w:tc>
        <w:tc>
          <w:tcPr>
            <w:tcW w:w="1096" w:type="dxa"/>
            <w:tcBorders>
              <w:top w:val="dotted" w:sz="4" w:space="0" w:color="auto"/>
              <w:left w:val="dotted" w:sz="4" w:space="0" w:color="auto"/>
              <w:bottom w:val="dotted" w:sz="4" w:space="0" w:color="auto"/>
              <w:right w:val="single" w:sz="18" w:space="0" w:color="auto"/>
            </w:tcBorders>
            <w:shd w:val="clear" w:color="auto" w:fill="auto"/>
            <w:noWrap/>
            <w:vAlign w:val="center"/>
            <w:hideMark/>
          </w:tcPr>
          <w:p w14:paraId="7790FC2E" w14:textId="77777777" w:rsidR="006D04D1" w:rsidRPr="001E4909" w:rsidRDefault="006D04D1" w:rsidP="00F7433A">
            <w:pPr>
              <w:spacing w:after="0" w:line="240" w:lineRule="auto"/>
              <w:jc w:val="center"/>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37.0</w:t>
            </w:r>
          </w:p>
        </w:tc>
        <w:tc>
          <w:tcPr>
            <w:tcW w:w="2414" w:type="dxa"/>
            <w:tcBorders>
              <w:top w:val="dotted" w:sz="4" w:space="0" w:color="auto"/>
              <w:left w:val="single" w:sz="18" w:space="0" w:color="auto"/>
              <w:bottom w:val="dotted" w:sz="4" w:space="0" w:color="auto"/>
              <w:right w:val="dotted" w:sz="4" w:space="0" w:color="auto"/>
            </w:tcBorders>
            <w:shd w:val="clear" w:color="auto" w:fill="auto"/>
            <w:noWrap/>
            <w:vAlign w:val="bottom"/>
            <w:hideMark/>
          </w:tcPr>
          <w:p w14:paraId="102766BA" w14:textId="77777777" w:rsidR="006D04D1" w:rsidRPr="001E4909" w:rsidRDefault="006D04D1" w:rsidP="00F7433A">
            <w:pPr>
              <w:spacing w:after="0" w:line="240" w:lineRule="auto"/>
              <w:ind w:left="288"/>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2 vehicles</w:t>
            </w:r>
          </w:p>
        </w:tc>
        <w:tc>
          <w:tcPr>
            <w:tcW w:w="117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29CA458" w14:textId="77777777" w:rsidR="006D04D1" w:rsidRPr="001E4909" w:rsidRDefault="006D04D1" w:rsidP="00F7433A">
            <w:pPr>
              <w:spacing w:after="0" w:line="240" w:lineRule="auto"/>
              <w:jc w:val="center"/>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29.3</w:t>
            </w:r>
          </w:p>
        </w:tc>
        <w:tc>
          <w:tcPr>
            <w:tcW w:w="1121" w:type="dxa"/>
            <w:tcBorders>
              <w:top w:val="dotted" w:sz="4" w:space="0" w:color="auto"/>
              <w:left w:val="dotted" w:sz="4" w:space="0" w:color="auto"/>
              <w:bottom w:val="dotted" w:sz="4" w:space="0" w:color="auto"/>
            </w:tcBorders>
            <w:shd w:val="clear" w:color="auto" w:fill="auto"/>
            <w:noWrap/>
            <w:vAlign w:val="center"/>
            <w:hideMark/>
          </w:tcPr>
          <w:p w14:paraId="5E599557" w14:textId="77777777" w:rsidR="006D04D1" w:rsidRPr="001E4909" w:rsidRDefault="006D04D1" w:rsidP="00F7433A">
            <w:pPr>
              <w:spacing w:after="0" w:line="240" w:lineRule="auto"/>
              <w:jc w:val="center"/>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36.4</w:t>
            </w:r>
          </w:p>
        </w:tc>
      </w:tr>
      <w:tr w:rsidR="006D04D1" w:rsidRPr="001E4909" w14:paraId="4F2DE702" w14:textId="77777777" w:rsidTr="00243C26">
        <w:trPr>
          <w:trHeight w:val="20"/>
        </w:trPr>
        <w:tc>
          <w:tcPr>
            <w:tcW w:w="4673" w:type="dxa"/>
            <w:gridSpan w:val="3"/>
            <w:tcBorders>
              <w:top w:val="dotted" w:sz="4" w:space="0" w:color="auto"/>
              <w:bottom w:val="dotted" w:sz="4" w:space="0" w:color="auto"/>
              <w:right w:val="single" w:sz="18" w:space="0" w:color="auto"/>
            </w:tcBorders>
            <w:shd w:val="clear" w:color="auto" w:fill="auto"/>
            <w:noWrap/>
            <w:vAlign w:val="bottom"/>
            <w:hideMark/>
          </w:tcPr>
          <w:p w14:paraId="2F0F89C2" w14:textId="4C3C9E65" w:rsidR="006D04D1" w:rsidRPr="001E4909" w:rsidRDefault="006D04D1" w:rsidP="00F7433A">
            <w:pPr>
              <w:spacing w:after="0" w:line="240" w:lineRule="auto"/>
              <w:rPr>
                <w:rFonts w:ascii="Times New Roman" w:hAnsi="Times New Roman" w:cs="Times New Roman"/>
                <w:b/>
                <w:bCs/>
                <w:color w:val="000000"/>
                <w:kern w:val="0"/>
                <w:sz w:val="20"/>
                <w:szCs w:val="20"/>
                <w14:ligatures w14:val="none"/>
              </w:rPr>
            </w:pPr>
            <w:r w:rsidRPr="001E4909">
              <w:rPr>
                <w:rFonts w:ascii="Times New Roman" w:eastAsia="Times New Roman" w:hAnsi="Times New Roman" w:cs="Times New Roman"/>
                <w:b/>
                <w:bCs/>
                <w:color w:val="000000"/>
                <w:kern w:val="0"/>
                <w:sz w:val="20"/>
                <w:szCs w:val="20"/>
                <w14:ligatures w14:val="none"/>
              </w:rPr>
              <w:t xml:space="preserve">Race </w:t>
            </w:r>
          </w:p>
        </w:tc>
        <w:tc>
          <w:tcPr>
            <w:tcW w:w="2414" w:type="dxa"/>
            <w:tcBorders>
              <w:top w:val="dotted" w:sz="4" w:space="0" w:color="auto"/>
              <w:left w:val="single" w:sz="18" w:space="0" w:color="auto"/>
              <w:bottom w:val="dotted" w:sz="4" w:space="0" w:color="auto"/>
              <w:right w:val="dotted" w:sz="4" w:space="0" w:color="auto"/>
            </w:tcBorders>
            <w:shd w:val="clear" w:color="auto" w:fill="auto"/>
            <w:noWrap/>
            <w:vAlign w:val="bottom"/>
            <w:hideMark/>
          </w:tcPr>
          <w:p w14:paraId="0224A1BC" w14:textId="77777777" w:rsidR="006D04D1" w:rsidRPr="001E4909" w:rsidRDefault="006D04D1" w:rsidP="00F7433A">
            <w:pPr>
              <w:spacing w:after="0" w:line="240" w:lineRule="auto"/>
              <w:ind w:left="288"/>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3 or more vehicles</w:t>
            </w:r>
          </w:p>
        </w:tc>
        <w:tc>
          <w:tcPr>
            <w:tcW w:w="117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25D5CFF" w14:textId="77777777" w:rsidR="006D04D1" w:rsidRPr="001E4909" w:rsidRDefault="006D04D1" w:rsidP="00F7433A">
            <w:pPr>
              <w:spacing w:after="0" w:line="240" w:lineRule="auto"/>
              <w:jc w:val="center"/>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9.8</w:t>
            </w:r>
          </w:p>
        </w:tc>
        <w:tc>
          <w:tcPr>
            <w:tcW w:w="1121" w:type="dxa"/>
            <w:tcBorders>
              <w:top w:val="dotted" w:sz="4" w:space="0" w:color="auto"/>
              <w:left w:val="dotted" w:sz="4" w:space="0" w:color="auto"/>
              <w:bottom w:val="dotted" w:sz="4" w:space="0" w:color="auto"/>
            </w:tcBorders>
            <w:shd w:val="clear" w:color="auto" w:fill="auto"/>
            <w:noWrap/>
            <w:vAlign w:val="center"/>
            <w:hideMark/>
          </w:tcPr>
          <w:p w14:paraId="62C58937" w14:textId="77777777" w:rsidR="006D04D1" w:rsidRPr="001E4909" w:rsidRDefault="006D04D1" w:rsidP="00F7433A">
            <w:pPr>
              <w:spacing w:after="0" w:line="240" w:lineRule="auto"/>
              <w:jc w:val="center"/>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13.1</w:t>
            </w:r>
          </w:p>
        </w:tc>
      </w:tr>
      <w:tr w:rsidR="006D04D1" w:rsidRPr="001E4909" w14:paraId="380B26B2" w14:textId="77777777" w:rsidTr="00243C26">
        <w:trPr>
          <w:trHeight w:val="20"/>
        </w:trPr>
        <w:tc>
          <w:tcPr>
            <w:tcW w:w="2407" w:type="dxa"/>
            <w:tcBorders>
              <w:top w:val="dotted" w:sz="4" w:space="0" w:color="auto"/>
              <w:bottom w:val="dotted" w:sz="4" w:space="0" w:color="auto"/>
              <w:right w:val="dotted" w:sz="4" w:space="0" w:color="auto"/>
            </w:tcBorders>
            <w:shd w:val="clear" w:color="auto" w:fill="auto"/>
            <w:noWrap/>
            <w:vAlign w:val="bottom"/>
            <w:hideMark/>
          </w:tcPr>
          <w:p w14:paraId="2F042460" w14:textId="55553BAA" w:rsidR="006D04D1" w:rsidRPr="001E4909" w:rsidRDefault="00110CC1" w:rsidP="00F7433A">
            <w:pPr>
              <w:spacing w:after="0" w:line="240" w:lineRule="auto"/>
              <w:ind w:left="288"/>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Asian/</w:t>
            </w:r>
            <w:r w:rsidR="00F92DF9" w:rsidRPr="001E4909">
              <w:rPr>
                <w:rFonts w:ascii="Times New Roman" w:eastAsia="Times New Roman" w:hAnsi="Times New Roman" w:cs="Times New Roman"/>
                <w:color w:val="000000"/>
                <w:kern w:val="0"/>
                <w:sz w:val="20"/>
                <w:szCs w:val="20"/>
                <w14:ligatures w14:val="none"/>
              </w:rPr>
              <w:t>P</w:t>
            </w:r>
            <w:r w:rsidRPr="001E4909">
              <w:rPr>
                <w:rFonts w:ascii="Times New Roman" w:eastAsia="Times New Roman" w:hAnsi="Times New Roman" w:cs="Times New Roman"/>
                <w:color w:val="000000"/>
                <w:kern w:val="0"/>
                <w:sz w:val="20"/>
                <w:szCs w:val="20"/>
                <w14:ligatures w14:val="none"/>
              </w:rPr>
              <w:t xml:space="preserve">acific </w:t>
            </w:r>
            <w:r w:rsidR="003E2591">
              <w:rPr>
                <w:rFonts w:ascii="Times New Roman" w:eastAsia="Times New Roman" w:hAnsi="Times New Roman" w:cs="Times New Roman"/>
                <w:color w:val="000000"/>
                <w:kern w:val="0"/>
                <w:sz w:val="20"/>
                <w:szCs w:val="20"/>
                <w14:ligatures w14:val="none"/>
              </w:rPr>
              <w:t>Islander</w:t>
            </w:r>
          </w:p>
        </w:tc>
        <w:tc>
          <w:tcPr>
            <w:tcW w:w="117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CF438E3" w14:textId="047AE758" w:rsidR="006D04D1" w:rsidRPr="001E4909" w:rsidRDefault="0064700D" w:rsidP="00F7433A">
            <w:pPr>
              <w:spacing w:after="0" w:line="240" w:lineRule="auto"/>
              <w:jc w:val="center"/>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15.9</w:t>
            </w:r>
          </w:p>
        </w:tc>
        <w:tc>
          <w:tcPr>
            <w:tcW w:w="1096" w:type="dxa"/>
            <w:tcBorders>
              <w:top w:val="dotted" w:sz="4" w:space="0" w:color="auto"/>
              <w:left w:val="dotted" w:sz="4" w:space="0" w:color="auto"/>
              <w:bottom w:val="dotted" w:sz="4" w:space="0" w:color="auto"/>
              <w:right w:val="single" w:sz="18" w:space="0" w:color="auto"/>
            </w:tcBorders>
            <w:shd w:val="clear" w:color="auto" w:fill="auto"/>
            <w:noWrap/>
            <w:vAlign w:val="center"/>
            <w:hideMark/>
          </w:tcPr>
          <w:p w14:paraId="50373747" w14:textId="408D1268" w:rsidR="006D04D1" w:rsidRPr="001E4909" w:rsidRDefault="00853D62" w:rsidP="00F7433A">
            <w:pPr>
              <w:spacing w:after="0" w:line="240" w:lineRule="auto"/>
              <w:jc w:val="center"/>
              <w:rPr>
                <w:rFonts w:ascii="Times New Roman" w:eastAsia="Times New Roman" w:hAnsi="Times New Roman" w:cs="Times New Roman"/>
                <w:color w:val="000000"/>
                <w:kern w:val="0"/>
                <w:sz w:val="20"/>
                <w:szCs w:val="20"/>
                <w14:ligatures w14:val="none"/>
              </w:rPr>
            </w:pPr>
            <w:r w:rsidRPr="001E4909">
              <w:rPr>
                <w:rFonts w:ascii="Times New Roman" w:hAnsi="Times New Roman" w:cs="Times New Roman"/>
                <w:color w:val="000000"/>
                <w:kern w:val="0"/>
                <w:sz w:val="20"/>
                <w:szCs w:val="20"/>
                <w14:ligatures w14:val="none"/>
              </w:rPr>
              <w:t>22.6</w:t>
            </w:r>
          </w:p>
        </w:tc>
        <w:tc>
          <w:tcPr>
            <w:tcW w:w="4705" w:type="dxa"/>
            <w:gridSpan w:val="3"/>
            <w:tcBorders>
              <w:top w:val="dotted" w:sz="4" w:space="0" w:color="auto"/>
              <w:left w:val="single" w:sz="18" w:space="0" w:color="auto"/>
              <w:bottom w:val="dotted" w:sz="4" w:space="0" w:color="auto"/>
            </w:tcBorders>
            <w:shd w:val="clear" w:color="auto" w:fill="auto"/>
            <w:noWrap/>
            <w:vAlign w:val="bottom"/>
            <w:hideMark/>
          </w:tcPr>
          <w:p w14:paraId="71507E53" w14:textId="5F788896" w:rsidR="006D04D1" w:rsidRPr="001E4909" w:rsidRDefault="00243C26" w:rsidP="00F7433A">
            <w:pPr>
              <w:spacing w:after="0" w:line="240" w:lineRule="auto"/>
              <w:rPr>
                <w:rFonts w:ascii="Times New Roman" w:eastAsia="Times New Roman" w:hAnsi="Times New Roman" w:cs="Times New Roman"/>
                <w:b/>
                <w:bCs/>
                <w:color w:val="000000"/>
                <w:kern w:val="0"/>
                <w:sz w:val="20"/>
                <w:szCs w:val="20"/>
                <w14:ligatures w14:val="none"/>
              </w:rPr>
            </w:pPr>
            <w:r>
              <w:rPr>
                <w:rFonts w:ascii="Times New Roman" w:eastAsia="Times New Roman" w:hAnsi="Times New Roman" w:cs="Times New Roman"/>
                <w:b/>
                <w:bCs/>
                <w:color w:val="000000"/>
                <w:kern w:val="0"/>
                <w:sz w:val="20"/>
                <w:szCs w:val="20"/>
                <w14:ligatures w14:val="none"/>
              </w:rPr>
              <w:t xml:space="preserve"> Vehicle </w:t>
            </w:r>
            <w:r w:rsidR="00EA3D56">
              <w:rPr>
                <w:rFonts w:ascii="Times New Roman" w:eastAsia="Times New Roman" w:hAnsi="Times New Roman" w:cs="Times New Roman"/>
                <w:b/>
                <w:bCs/>
                <w:color w:val="000000"/>
                <w:kern w:val="0"/>
                <w:sz w:val="20"/>
                <w:szCs w:val="20"/>
                <w14:ligatures w14:val="none"/>
              </w:rPr>
              <w:t>d</w:t>
            </w:r>
            <w:r>
              <w:rPr>
                <w:rFonts w:ascii="Times New Roman" w:eastAsia="Times New Roman" w:hAnsi="Times New Roman" w:cs="Times New Roman"/>
                <w:b/>
                <w:bCs/>
                <w:color w:val="000000"/>
                <w:kern w:val="0"/>
                <w:sz w:val="20"/>
                <w:szCs w:val="20"/>
                <w14:ligatures w14:val="none"/>
              </w:rPr>
              <w:t>eficiency (less than one vehicle per adult)</w:t>
            </w:r>
          </w:p>
        </w:tc>
      </w:tr>
      <w:tr w:rsidR="00853D62" w:rsidRPr="001E4909" w14:paraId="4911DC6C" w14:textId="77777777" w:rsidTr="00243C26">
        <w:trPr>
          <w:trHeight w:val="20"/>
        </w:trPr>
        <w:tc>
          <w:tcPr>
            <w:tcW w:w="2407" w:type="dxa"/>
            <w:tcBorders>
              <w:top w:val="dotted" w:sz="4" w:space="0" w:color="auto"/>
              <w:bottom w:val="dotted" w:sz="4" w:space="0" w:color="auto"/>
              <w:right w:val="dotted" w:sz="4" w:space="0" w:color="auto"/>
            </w:tcBorders>
            <w:shd w:val="clear" w:color="auto" w:fill="auto"/>
            <w:noWrap/>
            <w:vAlign w:val="bottom"/>
            <w:hideMark/>
          </w:tcPr>
          <w:p w14:paraId="1ED84DE9" w14:textId="0F198CDD" w:rsidR="00853D62" w:rsidRPr="001E4909" w:rsidRDefault="00853D62" w:rsidP="00F7433A">
            <w:pPr>
              <w:spacing w:after="0" w:line="240" w:lineRule="auto"/>
              <w:ind w:left="288"/>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Black</w:t>
            </w:r>
          </w:p>
        </w:tc>
        <w:tc>
          <w:tcPr>
            <w:tcW w:w="117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B31B5EA" w14:textId="7D9AECE8" w:rsidR="00853D62" w:rsidRPr="001E4909" w:rsidRDefault="00853D62" w:rsidP="00F7433A">
            <w:pPr>
              <w:spacing w:after="0" w:line="240" w:lineRule="auto"/>
              <w:jc w:val="center"/>
              <w:rPr>
                <w:rFonts w:ascii="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3.0</w:t>
            </w:r>
          </w:p>
        </w:tc>
        <w:tc>
          <w:tcPr>
            <w:tcW w:w="1096" w:type="dxa"/>
            <w:tcBorders>
              <w:top w:val="dotted" w:sz="4" w:space="0" w:color="auto"/>
              <w:left w:val="dotted" w:sz="4" w:space="0" w:color="auto"/>
              <w:bottom w:val="dotted" w:sz="4" w:space="0" w:color="auto"/>
              <w:right w:val="single" w:sz="18" w:space="0" w:color="auto"/>
            </w:tcBorders>
            <w:shd w:val="clear" w:color="auto" w:fill="auto"/>
            <w:noWrap/>
            <w:vAlign w:val="center"/>
            <w:hideMark/>
          </w:tcPr>
          <w:p w14:paraId="6D1CBCC7" w14:textId="3B7F78FE" w:rsidR="00853D62" w:rsidRPr="001E4909" w:rsidRDefault="00853D62" w:rsidP="00F7433A">
            <w:pPr>
              <w:spacing w:after="0" w:line="240" w:lineRule="auto"/>
              <w:jc w:val="center"/>
              <w:rPr>
                <w:rFonts w:ascii="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3.0</w:t>
            </w:r>
          </w:p>
        </w:tc>
        <w:tc>
          <w:tcPr>
            <w:tcW w:w="2414" w:type="dxa"/>
            <w:tcBorders>
              <w:top w:val="dotted" w:sz="4" w:space="0" w:color="auto"/>
              <w:left w:val="single" w:sz="18" w:space="0" w:color="auto"/>
              <w:bottom w:val="dotted" w:sz="4" w:space="0" w:color="auto"/>
              <w:right w:val="dotted" w:sz="4" w:space="0" w:color="auto"/>
            </w:tcBorders>
            <w:shd w:val="clear" w:color="auto" w:fill="auto"/>
            <w:noWrap/>
            <w:vAlign w:val="bottom"/>
            <w:hideMark/>
          </w:tcPr>
          <w:p w14:paraId="0283185B" w14:textId="77777777" w:rsidR="00853D62" w:rsidRPr="001E4909" w:rsidRDefault="00853D62" w:rsidP="00F7433A">
            <w:pPr>
              <w:spacing w:after="0" w:line="240" w:lineRule="auto"/>
              <w:ind w:left="288"/>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 xml:space="preserve">Yes </w:t>
            </w:r>
          </w:p>
        </w:tc>
        <w:tc>
          <w:tcPr>
            <w:tcW w:w="117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A4A0A7C" w14:textId="77777777" w:rsidR="00853D62" w:rsidRPr="001E4909" w:rsidRDefault="00853D62" w:rsidP="00F7433A">
            <w:pPr>
              <w:spacing w:after="0" w:line="240" w:lineRule="auto"/>
              <w:jc w:val="center"/>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57.3</w:t>
            </w:r>
          </w:p>
        </w:tc>
        <w:tc>
          <w:tcPr>
            <w:tcW w:w="1121" w:type="dxa"/>
            <w:tcBorders>
              <w:top w:val="dotted" w:sz="4" w:space="0" w:color="auto"/>
              <w:left w:val="dotted" w:sz="4" w:space="0" w:color="auto"/>
              <w:bottom w:val="dotted" w:sz="4" w:space="0" w:color="auto"/>
            </w:tcBorders>
            <w:shd w:val="clear" w:color="auto" w:fill="auto"/>
            <w:noWrap/>
            <w:vAlign w:val="center"/>
            <w:hideMark/>
          </w:tcPr>
          <w:p w14:paraId="0581366E" w14:textId="77777777" w:rsidR="00853D62" w:rsidRPr="001E4909" w:rsidRDefault="00853D62" w:rsidP="00F7433A">
            <w:pPr>
              <w:spacing w:after="0" w:line="240" w:lineRule="auto"/>
              <w:jc w:val="center"/>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50.3</w:t>
            </w:r>
          </w:p>
        </w:tc>
      </w:tr>
      <w:tr w:rsidR="00853D62" w:rsidRPr="001E4909" w14:paraId="230AB037" w14:textId="77777777" w:rsidTr="00243C26">
        <w:trPr>
          <w:trHeight w:val="20"/>
        </w:trPr>
        <w:tc>
          <w:tcPr>
            <w:tcW w:w="2407" w:type="dxa"/>
            <w:tcBorders>
              <w:top w:val="dotted" w:sz="4" w:space="0" w:color="auto"/>
              <w:bottom w:val="dotted" w:sz="4" w:space="0" w:color="auto"/>
              <w:right w:val="dotted" w:sz="4" w:space="0" w:color="auto"/>
            </w:tcBorders>
            <w:shd w:val="clear" w:color="auto" w:fill="auto"/>
            <w:noWrap/>
            <w:vAlign w:val="bottom"/>
            <w:hideMark/>
          </w:tcPr>
          <w:p w14:paraId="4D41F97E" w14:textId="3CB13C92" w:rsidR="00853D62" w:rsidRPr="001E4909" w:rsidRDefault="00853D62" w:rsidP="00F7433A">
            <w:pPr>
              <w:spacing w:after="0" w:line="240" w:lineRule="auto"/>
              <w:ind w:left="288"/>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Native American</w:t>
            </w:r>
          </w:p>
        </w:tc>
        <w:tc>
          <w:tcPr>
            <w:tcW w:w="117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70D43F1" w14:textId="2FB8AE20" w:rsidR="00853D62" w:rsidRPr="001E4909" w:rsidRDefault="00853D62" w:rsidP="00F7433A">
            <w:pPr>
              <w:spacing w:after="0" w:line="240" w:lineRule="auto"/>
              <w:jc w:val="center"/>
              <w:rPr>
                <w:rFonts w:ascii="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0.9</w:t>
            </w:r>
          </w:p>
        </w:tc>
        <w:tc>
          <w:tcPr>
            <w:tcW w:w="1096" w:type="dxa"/>
            <w:tcBorders>
              <w:top w:val="dotted" w:sz="4" w:space="0" w:color="auto"/>
              <w:left w:val="dotted" w:sz="4" w:space="0" w:color="auto"/>
              <w:bottom w:val="dotted" w:sz="4" w:space="0" w:color="auto"/>
              <w:right w:val="single" w:sz="18" w:space="0" w:color="auto"/>
            </w:tcBorders>
            <w:shd w:val="clear" w:color="auto" w:fill="auto"/>
            <w:noWrap/>
            <w:vAlign w:val="center"/>
            <w:hideMark/>
          </w:tcPr>
          <w:p w14:paraId="52F46757" w14:textId="4FDCD9CF" w:rsidR="00853D62" w:rsidRPr="001E4909" w:rsidRDefault="00853D62" w:rsidP="00F7433A">
            <w:pPr>
              <w:spacing w:after="0" w:line="240" w:lineRule="auto"/>
              <w:jc w:val="center"/>
              <w:rPr>
                <w:rFonts w:ascii="Times New Roman" w:hAnsi="Times New Roman" w:cs="Times New Roman"/>
                <w:color w:val="000000"/>
                <w:kern w:val="0"/>
                <w:sz w:val="20"/>
                <w:szCs w:val="20"/>
                <w14:ligatures w14:val="none"/>
              </w:rPr>
            </w:pPr>
            <w:r w:rsidRPr="001E4909">
              <w:rPr>
                <w:rFonts w:ascii="Times New Roman" w:hAnsi="Times New Roman" w:cs="Times New Roman"/>
                <w:color w:val="000000"/>
                <w:kern w:val="0"/>
                <w:sz w:val="20"/>
                <w:szCs w:val="20"/>
                <w14:ligatures w14:val="none"/>
              </w:rPr>
              <w:t>1.3</w:t>
            </w:r>
          </w:p>
        </w:tc>
        <w:tc>
          <w:tcPr>
            <w:tcW w:w="2414" w:type="dxa"/>
            <w:tcBorders>
              <w:top w:val="dotted" w:sz="4" w:space="0" w:color="auto"/>
              <w:left w:val="single" w:sz="18" w:space="0" w:color="auto"/>
              <w:bottom w:val="dotted" w:sz="4" w:space="0" w:color="auto"/>
              <w:right w:val="dotted" w:sz="4" w:space="0" w:color="auto"/>
            </w:tcBorders>
            <w:shd w:val="clear" w:color="auto" w:fill="auto"/>
            <w:noWrap/>
            <w:vAlign w:val="bottom"/>
            <w:hideMark/>
          </w:tcPr>
          <w:p w14:paraId="052D58F0" w14:textId="77777777" w:rsidR="00853D62" w:rsidRPr="001E4909" w:rsidRDefault="00853D62" w:rsidP="00F7433A">
            <w:pPr>
              <w:spacing w:after="0" w:line="240" w:lineRule="auto"/>
              <w:ind w:left="288"/>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No</w:t>
            </w:r>
          </w:p>
        </w:tc>
        <w:tc>
          <w:tcPr>
            <w:tcW w:w="117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7B9AAFB" w14:textId="77777777" w:rsidR="00853D62" w:rsidRPr="001E4909" w:rsidRDefault="00853D62" w:rsidP="00F7433A">
            <w:pPr>
              <w:spacing w:after="0" w:line="240" w:lineRule="auto"/>
              <w:jc w:val="center"/>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42.7</w:t>
            </w:r>
          </w:p>
        </w:tc>
        <w:tc>
          <w:tcPr>
            <w:tcW w:w="1121" w:type="dxa"/>
            <w:tcBorders>
              <w:top w:val="dotted" w:sz="4" w:space="0" w:color="auto"/>
              <w:left w:val="dotted" w:sz="4" w:space="0" w:color="auto"/>
              <w:bottom w:val="dotted" w:sz="4" w:space="0" w:color="auto"/>
            </w:tcBorders>
            <w:shd w:val="clear" w:color="auto" w:fill="auto"/>
            <w:noWrap/>
            <w:vAlign w:val="center"/>
            <w:hideMark/>
          </w:tcPr>
          <w:p w14:paraId="68E13713" w14:textId="77777777" w:rsidR="00853D62" w:rsidRPr="001E4909" w:rsidRDefault="00853D62" w:rsidP="00F7433A">
            <w:pPr>
              <w:spacing w:after="0" w:line="240" w:lineRule="auto"/>
              <w:jc w:val="center"/>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49.7</w:t>
            </w:r>
          </w:p>
        </w:tc>
      </w:tr>
      <w:tr w:rsidR="00853D62" w:rsidRPr="001E4909" w14:paraId="2CB5C999" w14:textId="77777777" w:rsidTr="00243C26">
        <w:trPr>
          <w:trHeight w:val="20"/>
        </w:trPr>
        <w:tc>
          <w:tcPr>
            <w:tcW w:w="2407" w:type="dxa"/>
            <w:tcBorders>
              <w:top w:val="dotted" w:sz="4" w:space="0" w:color="auto"/>
              <w:bottom w:val="dotted" w:sz="4" w:space="0" w:color="auto"/>
              <w:right w:val="dotted" w:sz="4" w:space="0" w:color="auto"/>
            </w:tcBorders>
            <w:shd w:val="clear" w:color="auto" w:fill="auto"/>
            <w:noWrap/>
            <w:vAlign w:val="bottom"/>
            <w:hideMark/>
          </w:tcPr>
          <w:p w14:paraId="6C16FF6D" w14:textId="29418B01" w:rsidR="00853D62" w:rsidRPr="001E4909" w:rsidRDefault="00853D62" w:rsidP="00F7433A">
            <w:pPr>
              <w:spacing w:after="0" w:line="240" w:lineRule="auto"/>
              <w:ind w:left="288"/>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 xml:space="preserve">White </w:t>
            </w:r>
          </w:p>
        </w:tc>
        <w:tc>
          <w:tcPr>
            <w:tcW w:w="1170"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951E372" w14:textId="527E68B9" w:rsidR="00853D62" w:rsidRPr="001E4909" w:rsidRDefault="00853D62" w:rsidP="00F7433A">
            <w:pPr>
              <w:spacing w:after="0" w:line="240" w:lineRule="auto"/>
              <w:jc w:val="center"/>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78.3</w:t>
            </w:r>
          </w:p>
        </w:tc>
        <w:tc>
          <w:tcPr>
            <w:tcW w:w="1096" w:type="dxa"/>
            <w:tcBorders>
              <w:top w:val="dotted" w:sz="4" w:space="0" w:color="auto"/>
              <w:left w:val="dotted" w:sz="4" w:space="0" w:color="auto"/>
              <w:bottom w:val="dotted" w:sz="4" w:space="0" w:color="auto"/>
              <w:right w:val="single" w:sz="18" w:space="0" w:color="auto"/>
            </w:tcBorders>
            <w:shd w:val="clear" w:color="auto" w:fill="auto"/>
            <w:noWrap/>
            <w:vAlign w:val="center"/>
          </w:tcPr>
          <w:p w14:paraId="658F6726" w14:textId="5684665C" w:rsidR="00853D62" w:rsidRPr="001E4909" w:rsidRDefault="00853D62" w:rsidP="00F7433A">
            <w:pPr>
              <w:spacing w:after="0" w:line="240" w:lineRule="auto"/>
              <w:jc w:val="center"/>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70.7</w:t>
            </w:r>
          </w:p>
        </w:tc>
        <w:tc>
          <w:tcPr>
            <w:tcW w:w="4705" w:type="dxa"/>
            <w:gridSpan w:val="3"/>
            <w:tcBorders>
              <w:top w:val="dotted" w:sz="4" w:space="0" w:color="auto"/>
              <w:left w:val="single" w:sz="18" w:space="0" w:color="auto"/>
              <w:bottom w:val="dotted" w:sz="4" w:space="0" w:color="auto"/>
            </w:tcBorders>
            <w:shd w:val="clear" w:color="auto" w:fill="auto"/>
            <w:noWrap/>
            <w:vAlign w:val="bottom"/>
            <w:hideMark/>
          </w:tcPr>
          <w:p w14:paraId="49751BBC" w14:textId="7075E7BC" w:rsidR="00853D62" w:rsidRPr="001E4909" w:rsidRDefault="00853D62" w:rsidP="00F7433A">
            <w:pPr>
              <w:spacing w:after="0" w:line="240" w:lineRule="auto"/>
              <w:rPr>
                <w:rFonts w:ascii="Times New Roman" w:eastAsia="Times New Roman" w:hAnsi="Times New Roman" w:cs="Times New Roman"/>
                <w:b/>
                <w:bCs/>
                <w:color w:val="000000"/>
                <w:kern w:val="0"/>
                <w:sz w:val="20"/>
                <w:szCs w:val="20"/>
                <w14:ligatures w14:val="none"/>
              </w:rPr>
            </w:pPr>
            <w:r w:rsidRPr="001E4909">
              <w:rPr>
                <w:rFonts w:ascii="Times New Roman" w:eastAsia="Times New Roman" w:hAnsi="Times New Roman" w:cs="Times New Roman"/>
                <w:b/>
                <w:bCs/>
                <w:color w:val="000000"/>
                <w:kern w:val="0"/>
                <w:sz w:val="20"/>
                <w:szCs w:val="20"/>
                <w14:ligatures w14:val="none"/>
              </w:rPr>
              <w:t>County</w:t>
            </w:r>
          </w:p>
        </w:tc>
      </w:tr>
      <w:tr w:rsidR="00853D62" w:rsidRPr="001E4909" w14:paraId="26B27032" w14:textId="77777777" w:rsidTr="00243C26">
        <w:trPr>
          <w:trHeight w:val="20"/>
        </w:trPr>
        <w:tc>
          <w:tcPr>
            <w:tcW w:w="2407" w:type="dxa"/>
            <w:tcBorders>
              <w:top w:val="dotted" w:sz="4" w:space="0" w:color="auto"/>
              <w:bottom w:val="dotted" w:sz="4" w:space="0" w:color="auto"/>
              <w:right w:val="dotted" w:sz="4" w:space="0" w:color="auto"/>
            </w:tcBorders>
            <w:shd w:val="clear" w:color="auto" w:fill="auto"/>
            <w:noWrap/>
            <w:vAlign w:val="bottom"/>
          </w:tcPr>
          <w:p w14:paraId="5503C54D" w14:textId="3057B981" w:rsidR="00853D62" w:rsidRPr="001E4909" w:rsidRDefault="00853D62" w:rsidP="00F7433A">
            <w:pPr>
              <w:spacing w:after="0" w:line="240" w:lineRule="auto"/>
              <w:ind w:left="288"/>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Other</w:t>
            </w:r>
          </w:p>
        </w:tc>
        <w:tc>
          <w:tcPr>
            <w:tcW w:w="1170"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CB50932" w14:textId="30745ACA" w:rsidR="00853D62" w:rsidRPr="001E4909" w:rsidRDefault="00853D62" w:rsidP="00F7433A">
            <w:pPr>
              <w:spacing w:after="0" w:line="240" w:lineRule="auto"/>
              <w:jc w:val="center"/>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1.9</w:t>
            </w:r>
          </w:p>
        </w:tc>
        <w:tc>
          <w:tcPr>
            <w:tcW w:w="1096" w:type="dxa"/>
            <w:tcBorders>
              <w:top w:val="dotted" w:sz="4" w:space="0" w:color="auto"/>
              <w:left w:val="dotted" w:sz="4" w:space="0" w:color="auto"/>
              <w:bottom w:val="dotted" w:sz="4" w:space="0" w:color="auto"/>
              <w:right w:val="single" w:sz="18" w:space="0" w:color="auto"/>
            </w:tcBorders>
            <w:shd w:val="clear" w:color="auto" w:fill="auto"/>
            <w:noWrap/>
            <w:vAlign w:val="center"/>
          </w:tcPr>
          <w:p w14:paraId="182E7E0F" w14:textId="7ACBB173" w:rsidR="00853D62" w:rsidRPr="001E4909" w:rsidRDefault="00853D62" w:rsidP="00F7433A">
            <w:pPr>
              <w:spacing w:after="0" w:line="240" w:lineRule="auto"/>
              <w:jc w:val="center"/>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2.4</w:t>
            </w:r>
          </w:p>
        </w:tc>
        <w:tc>
          <w:tcPr>
            <w:tcW w:w="2414" w:type="dxa"/>
            <w:tcBorders>
              <w:top w:val="dotted" w:sz="4" w:space="0" w:color="auto"/>
              <w:left w:val="single" w:sz="18" w:space="0" w:color="auto"/>
              <w:bottom w:val="dotted" w:sz="4" w:space="0" w:color="auto"/>
              <w:right w:val="dotted" w:sz="4" w:space="0" w:color="auto"/>
            </w:tcBorders>
            <w:shd w:val="clear" w:color="auto" w:fill="auto"/>
            <w:noWrap/>
            <w:vAlign w:val="bottom"/>
            <w:hideMark/>
          </w:tcPr>
          <w:p w14:paraId="4AA6D672" w14:textId="77777777" w:rsidR="00853D62" w:rsidRPr="001E4909" w:rsidRDefault="00853D62" w:rsidP="00F7433A">
            <w:pPr>
              <w:spacing w:after="0" w:line="240" w:lineRule="auto"/>
              <w:ind w:left="288"/>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King County</w:t>
            </w:r>
          </w:p>
        </w:tc>
        <w:tc>
          <w:tcPr>
            <w:tcW w:w="117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D7DBAD0" w14:textId="77777777" w:rsidR="00853D62" w:rsidRPr="001E4909" w:rsidRDefault="00853D62" w:rsidP="00F7433A">
            <w:pPr>
              <w:spacing w:after="0" w:line="240" w:lineRule="auto"/>
              <w:jc w:val="center"/>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77.4</w:t>
            </w:r>
          </w:p>
        </w:tc>
        <w:tc>
          <w:tcPr>
            <w:tcW w:w="1121" w:type="dxa"/>
            <w:tcBorders>
              <w:top w:val="dotted" w:sz="4" w:space="0" w:color="auto"/>
              <w:left w:val="dotted" w:sz="4" w:space="0" w:color="auto"/>
              <w:bottom w:val="dotted" w:sz="4" w:space="0" w:color="auto"/>
            </w:tcBorders>
            <w:shd w:val="clear" w:color="auto" w:fill="auto"/>
            <w:noWrap/>
            <w:vAlign w:val="center"/>
            <w:hideMark/>
          </w:tcPr>
          <w:p w14:paraId="5B74B0E0" w14:textId="77777777" w:rsidR="00853D62" w:rsidRPr="001E4909" w:rsidRDefault="00853D62" w:rsidP="00F7433A">
            <w:pPr>
              <w:spacing w:after="0" w:line="240" w:lineRule="auto"/>
              <w:jc w:val="center"/>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73.8</w:t>
            </w:r>
          </w:p>
        </w:tc>
      </w:tr>
      <w:tr w:rsidR="007A5D06" w:rsidRPr="001E4909" w14:paraId="145CC464" w14:textId="77777777" w:rsidTr="00243C26">
        <w:trPr>
          <w:trHeight w:val="20"/>
        </w:trPr>
        <w:tc>
          <w:tcPr>
            <w:tcW w:w="4673" w:type="dxa"/>
            <w:gridSpan w:val="3"/>
            <w:tcBorders>
              <w:top w:val="dotted" w:sz="4" w:space="0" w:color="auto"/>
              <w:bottom w:val="dotted" w:sz="4" w:space="0" w:color="auto"/>
              <w:right w:val="single" w:sz="18" w:space="0" w:color="auto"/>
            </w:tcBorders>
            <w:shd w:val="clear" w:color="auto" w:fill="auto"/>
            <w:noWrap/>
            <w:vAlign w:val="bottom"/>
          </w:tcPr>
          <w:p w14:paraId="4CB8B473" w14:textId="51D8B63A" w:rsidR="007A5D06" w:rsidRPr="001E4909" w:rsidRDefault="001C3465" w:rsidP="00F7433A">
            <w:pPr>
              <w:spacing w:after="0" w:line="240" w:lineRule="auto"/>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b/>
                <w:bCs/>
                <w:color w:val="000000"/>
                <w:kern w:val="0"/>
                <w:sz w:val="20"/>
                <w:szCs w:val="20"/>
                <w14:ligatures w14:val="none"/>
              </w:rPr>
              <w:t>E</w:t>
            </w:r>
            <w:r w:rsidR="00F92DF9" w:rsidRPr="001E4909">
              <w:rPr>
                <w:rFonts w:ascii="Times New Roman" w:eastAsia="Times New Roman" w:hAnsi="Times New Roman" w:cs="Times New Roman"/>
                <w:b/>
                <w:bCs/>
                <w:color w:val="000000"/>
                <w:kern w:val="0"/>
                <w:sz w:val="20"/>
                <w:szCs w:val="20"/>
                <w14:ligatures w14:val="none"/>
              </w:rPr>
              <w:t>thnicity</w:t>
            </w:r>
          </w:p>
        </w:tc>
        <w:tc>
          <w:tcPr>
            <w:tcW w:w="2414" w:type="dxa"/>
            <w:tcBorders>
              <w:top w:val="dotted" w:sz="4" w:space="0" w:color="auto"/>
              <w:left w:val="single" w:sz="18" w:space="0" w:color="auto"/>
              <w:bottom w:val="dotted" w:sz="4" w:space="0" w:color="auto"/>
              <w:right w:val="dotted" w:sz="4" w:space="0" w:color="auto"/>
            </w:tcBorders>
            <w:shd w:val="clear" w:color="auto" w:fill="auto"/>
            <w:noWrap/>
            <w:vAlign w:val="bottom"/>
            <w:hideMark/>
          </w:tcPr>
          <w:p w14:paraId="64EF76EB" w14:textId="77777777" w:rsidR="007A5D06" w:rsidRPr="001E4909" w:rsidRDefault="007A5D06" w:rsidP="00F7433A">
            <w:pPr>
              <w:spacing w:after="0" w:line="240" w:lineRule="auto"/>
              <w:ind w:left="288"/>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Kitsap County</w:t>
            </w:r>
          </w:p>
        </w:tc>
        <w:tc>
          <w:tcPr>
            <w:tcW w:w="117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1B1F8BA" w14:textId="77777777" w:rsidR="007A5D06" w:rsidRPr="001E4909" w:rsidRDefault="007A5D06" w:rsidP="00F7433A">
            <w:pPr>
              <w:spacing w:after="0" w:line="240" w:lineRule="auto"/>
              <w:jc w:val="center"/>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3.4</w:t>
            </w:r>
          </w:p>
        </w:tc>
        <w:tc>
          <w:tcPr>
            <w:tcW w:w="1121" w:type="dxa"/>
            <w:tcBorders>
              <w:top w:val="dotted" w:sz="4" w:space="0" w:color="auto"/>
              <w:left w:val="dotted" w:sz="4" w:space="0" w:color="auto"/>
              <w:bottom w:val="dotted" w:sz="4" w:space="0" w:color="auto"/>
            </w:tcBorders>
            <w:shd w:val="clear" w:color="auto" w:fill="auto"/>
            <w:noWrap/>
            <w:vAlign w:val="center"/>
            <w:hideMark/>
          </w:tcPr>
          <w:p w14:paraId="339FCBDE" w14:textId="77777777" w:rsidR="007A5D06" w:rsidRPr="001E4909" w:rsidRDefault="007A5D06" w:rsidP="00F7433A">
            <w:pPr>
              <w:spacing w:after="0" w:line="240" w:lineRule="auto"/>
              <w:jc w:val="center"/>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4.6</w:t>
            </w:r>
          </w:p>
        </w:tc>
      </w:tr>
      <w:tr w:rsidR="00853D62" w:rsidRPr="001E4909" w14:paraId="37E4A292" w14:textId="77777777" w:rsidTr="00243C26">
        <w:trPr>
          <w:trHeight w:val="20"/>
        </w:trPr>
        <w:tc>
          <w:tcPr>
            <w:tcW w:w="2407" w:type="dxa"/>
            <w:tcBorders>
              <w:top w:val="dotted" w:sz="4" w:space="0" w:color="auto"/>
              <w:bottom w:val="dotted" w:sz="4" w:space="0" w:color="auto"/>
              <w:right w:val="dotted" w:sz="4" w:space="0" w:color="auto"/>
            </w:tcBorders>
            <w:shd w:val="clear" w:color="auto" w:fill="auto"/>
            <w:noWrap/>
            <w:vAlign w:val="bottom"/>
            <w:hideMark/>
          </w:tcPr>
          <w:p w14:paraId="45E6E168" w14:textId="77777777" w:rsidR="00853D62" w:rsidRPr="001E4909" w:rsidRDefault="00853D62" w:rsidP="00F7433A">
            <w:pPr>
              <w:spacing w:after="0" w:line="240" w:lineRule="auto"/>
              <w:ind w:left="288"/>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Hispanic</w:t>
            </w:r>
          </w:p>
        </w:tc>
        <w:tc>
          <w:tcPr>
            <w:tcW w:w="117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5622BA5" w14:textId="77777777" w:rsidR="00853D62" w:rsidRPr="001E4909" w:rsidRDefault="00853D62" w:rsidP="00F7433A">
            <w:pPr>
              <w:spacing w:after="0" w:line="240" w:lineRule="auto"/>
              <w:jc w:val="center"/>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3.2</w:t>
            </w:r>
          </w:p>
        </w:tc>
        <w:tc>
          <w:tcPr>
            <w:tcW w:w="1096" w:type="dxa"/>
            <w:tcBorders>
              <w:top w:val="dotted" w:sz="4" w:space="0" w:color="auto"/>
              <w:left w:val="dotted" w:sz="4" w:space="0" w:color="auto"/>
              <w:bottom w:val="dotted" w:sz="4" w:space="0" w:color="auto"/>
              <w:right w:val="single" w:sz="18" w:space="0" w:color="auto"/>
            </w:tcBorders>
            <w:shd w:val="clear" w:color="auto" w:fill="auto"/>
            <w:noWrap/>
            <w:vAlign w:val="center"/>
            <w:hideMark/>
          </w:tcPr>
          <w:p w14:paraId="6231431D" w14:textId="77777777" w:rsidR="00853D62" w:rsidRPr="001E4909" w:rsidRDefault="00853D62" w:rsidP="00F7433A">
            <w:pPr>
              <w:spacing w:after="0" w:line="240" w:lineRule="auto"/>
              <w:jc w:val="center"/>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6.4</w:t>
            </w:r>
          </w:p>
        </w:tc>
        <w:tc>
          <w:tcPr>
            <w:tcW w:w="2414" w:type="dxa"/>
            <w:tcBorders>
              <w:top w:val="dotted" w:sz="4" w:space="0" w:color="auto"/>
              <w:left w:val="single" w:sz="18" w:space="0" w:color="auto"/>
              <w:bottom w:val="dotted" w:sz="4" w:space="0" w:color="auto"/>
              <w:right w:val="dotted" w:sz="4" w:space="0" w:color="auto"/>
            </w:tcBorders>
            <w:shd w:val="clear" w:color="auto" w:fill="auto"/>
            <w:noWrap/>
            <w:vAlign w:val="bottom"/>
            <w:hideMark/>
          </w:tcPr>
          <w:p w14:paraId="16E89823" w14:textId="77777777" w:rsidR="00853D62" w:rsidRPr="001E4909" w:rsidRDefault="00853D62" w:rsidP="00F7433A">
            <w:pPr>
              <w:spacing w:after="0" w:line="240" w:lineRule="auto"/>
              <w:ind w:left="288"/>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Pierce County</w:t>
            </w:r>
          </w:p>
        </w:tc>
        <w:tc>
          <w:tcPr>
            <w:tcW w:w="117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4214011" w14:textId="77777777" w:rsidR="00853D62" w:rsidRPr="001E4909" w:rsidRDefault="00853D62" w:rsidP="00F7433A">
            <w:pPr>
              <w:spacing w:after="0" w:line="240" w:lineRule="auto"/>
              <w:jc w:val="center"/>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10.5</w:t>
            </w:r>
          </w:p>
        </w:tc>
        <w:tc>
          <w:tcPr>
            <w:tcW w:w="1121" w:type="dxa"/>
            <w:tcBorders>
              <w:top w:val="dotted" w:sz="4" w:space="0" w:color="auto"/>
              <w:left w:val="dotted" w:sz="4" w:space="0" w:color="auto"/>
              <w:bottom w:val="dotted" w:sz="4" w:space="0" w:color="auto"/>
            </w:tcBorders>
            <w:shd w:val="clear" w:color="auto" w:fill="auto"/>
            <w:noWrap/>
            <w:vAlign w:val="center"/>
            <w:hideMark/>
          </w:tcPr>
          <w:p w14:paraId="3AA3C5B6" w14:textId="77777777" w:rsidR="00853D62" w:rsidRPr="001E4909" w:rsidRDefault="00853D62" w:rsidP="00F7433A">
            <w:pPr>
              <w:spacing w:after="0" w:line="240" w:lineRule="auto"/>
              <w:jc w:val="center"/>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9.9</w:t>
            </w:r>
          </w:p>
        </w:tc>
      </w:tr>
      <w:tr w:rsidR="00853D62" w:rsidRPr="001E4909" w14:paraId="3CDB85DC" w14:textId="77777777" w:rsidTr="00243C26">
        <w:trPr>
          <w:trHeight w:val="20"/>
        </w:trPr>
        <w:tc>
          <w:tcPr>
            <w:tcW w:w="4673" w:type="dxa"/>
            <w:gridSpan w:val="3"/>
            <w:tcBorders>
              <w:top w:val="dotted" w:sz="4" w:space="0" w:color="auto"/>
              <w:bottom w:val="dotted" w:sz="4" w:space="0" w:color="auto"/>
              <w:right w:val="single" w:sz="18" w:space="0" w:color="auto"/>
            </w:tcBorders>
            <w:shd w:val="clear" w:color="auto" w:fill="auto"/>
            <w:noWrap/>
            <w:vAlign w:val="bottom"/>
            <w:hideMark/>
          </w:tcPr>
          <w:p w14:paraId="593D9181" w14:textId="77777777" w:rsidR="00853D62" w:rsidRPr="001E4909" w:rsidRDefault="00853D62" w:rsidP="00F7433A">
            <w:pPr>
              <w:spacing w:after="0" w:line="240" w:lineRule="auto"/>
              <w:rPr>
                <w:rFonts w:ascii="Times New Roman" w:eastAsia="Times New Roman" w:hAnsi="Times New Roman" w:cs="Times New Roman"/>
                <w:b/>
                <w:bCs/>
                <w:color w:val="000000"/>
                <w:kern w:val="0"/>
                <w:sz w:val="20"/>
                <w:szCs w:val="20"/>
                <w14:ligatures w14:val="none"/>
              </w:rPr>
            </w:pPr>
            <w:r w:rsidRPr="001E4909">
              <w:rPr>
                <w:rFonts w:ascii="Times New Roman" w:eastAsia="Times New Roman" w:hAnsi="Times New Roman" w:cs="Times New Roman"/>
                <w:b/>
                <w:bCs/>
                <w:color w:val="000000"/>
                <w:kern w:val="0"/>
                <w:sz w:val="20"/>
                <w:szCs w:val="20"/>
                <w14:ligatures w14:val="none"/>
              </w:rPr>
              <w:t xml:space="preserve">Student status </w:t>
            </w:r>
          </w:p>
        </w:tc>
        <w:tc>
          <w:tcPr>
            <w:tcW w:w="2414" w:type="dxa"/>
            <w:tcBorders>
              <w:top w:val="dotted" w:sz="4" w:space="0" w:color="auto"/>
              <w:left w:val="single" w:sz="18" w:space="0" w:color="auto"/>
              <w:bottom w:val="dotted" w:sz="4" w:space="0" w:color="auto"/>
              <w:right w:val="dotted" w:sz="4" w:space="0" w:color="auto"/>
            </w:tcBorders>
            <w:shd w:val="clear" w:color="auto" w:fill="auto"/>
            <w:noWrap/>
            <w:vAlign w:val="bottom"/>
            <w:hideMark/>
          </w:tcPr>
          <w:p w14:paraId="2A03F33B" w14:textId="77777777" w:rsidR="00853D62" w:rsidRPr="001E4909" w:rsidRDefault="00853D62" w:rsidP="00F7433A">
            <w:pPr>
              <w:spacing w:after="0" w:line="240" w:lineRule="auto"/>
              <w:ind w:left="288"/>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Snohomish County</w:t>
            </w:r>
          </w:p>
        </w:tc>
        <w:tc>
          <w:tcPr>
            <w:tcW w:w="117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496F174" w14:textId="77777777" w:rsidR="00853D62" w:rsidRPr="001E4909" w:rsidRDefault="00853D62" w:rsidP="00F7433A">
            <w:pPr>
              <w:spacing w:after="0" w:line="240" w:lineRule="auto"/>
              <w:jc w:val="center"/>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8.7</w:t>
            </w:r>
          </w:p>
        </w:tc>
        <w:tc>
          <w:tcPr>
            <w:tcW w:w="1121" w:type="dxa"/>
            <w:tcBorders>
              <w:top w:val="dotted" w:sz="4" w:space="0" w:color="auto"/>
              <w:left w:val="dotted" w:sz="4" w:space="0" w:color="auto"/>
              <w:bottom w:val="dotted" w:sz="4" w:space="0" w:color="auto"/>
            </w:tcBorders>
            <w:shd w:val="clear" w:color="auto" w:fill="auto"/>
            <w:noWrap/>
            <w:vAlign w:val="center"/>
            <w:hideMark/>
          </w:tcPr>
          <w:p w14:paraId="5DB9D2DE" w14:textId="77777777" w:rsidR="00853D62" w:rsidRPr="001E4909" w:rsidRDefault="00853D62" w:rsidP="00F7433A">
            <w:pPr>
              <w:spacing w:after="0" w:line="240" w:lineRule="auto"/>
              <w:jc w:val="center"/>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11.7</w:t>
            </w:r>
          </w:p>
        </w:tc>
      </w:tr>
      <w:tr w:rsidR="00853D62" w:rsidRPr="001E4909" w14:paraId="73C3F020" w14:textId="77777777" w:rsidTr="00243C26">
        <w:trPr>
          <w:trHeight w:val="20"/>
        </w:trPr>
        <w:tc>
          <w:tcPr>
            <w:tcW w:w="2407" w:type="dxa"/>
            <w:tcBorders>
              <w:top w:val="dotted" w:sz="4" w:space="0" w:color="auto"/>
              <w:bottom w:val="dotted" w:sz="4" w:space="0" w:color="auto"/>
              <w:right w:val="dotted" w:sz="4" w:space="0" w:color="auto"/>
            </w:tcBorders>
            <w:shd w:val="clear" w:color="auto" w:fill="auto"/>
            <w:noWrap/>
            <w:vAlign w:val="bottom"/>
            <w:hideMark/>
          </w:tcPr>
          <w:p w14:paraId="4CAB2263" w14:textId="77777777" w:rsidR="00853D62" w:rsidRPr="001E4909" w:rsidRDefault="00853D62" w:rsidP="00F7433A">
            <w:pPr>
              <w:spacing w:after="0" w:line="240" w:lineRule="auto"/>
              <w:ind w:left="288"/>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Full time</w:t>
            </w:r>
          </w:p>
        </w:tc>
        <w:tc>
          <w:tcPr>
            <w:tcW w:w="117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C530528" w14:textId="77777777" w:rsidR="00853D62" w:rsidRPr="001E4909" w:rsidRDefault="00853D62" w:rsidP="00F7433A">
            <w:pPr>
              <w:spacing w:after="0" w:line="240" w:lineRule="auto"/>
              <w:jc w:val="center"/>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1.7</w:t>
            </w:r>
          </w:p>
        </w:tc>
        <w:tc>
          <w:tcPr>
            <w:tcW w:w="1096" w:type="dxa"/>
            <w:tcBorders>
              <w:top w:val="dotted" w:sz="4" w:space="0" w:color="auto"/>
              <w:left w:val="dotted" w:sz="4" w:space="0" w:color="auto"/>
              <w:bottom w:val="dotted" w:sz="4" w:space="0" w:color="auto"/>
              <w:right w:val="single" w:sz="18" w:space="0" w:color="auto"/>
            </w:tcBorders>
            <w:shd w:val="clear" w:color="auto" w:fill="auto"/>
            <w:noWrap/>
            <w:vAlign w:val="center"/>
            <w:hideMark/>
          </w:tcPr>
          <w:p w14:paraId="77F9BD86" w14:textId="77777777" w:rsidR="00853D62" w:rsidRPr="001E4909" w:rsidRDefault="00853D62" w:rsidP="00F7433A">
            <w:pPr>
              <w:spacing w:after="0" w:line="240" w:lineRule="auto"/>
              <w:jc w:val="center"/>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1.1</w:t>
            </w:r>
          </w:p>
        </w:tc>
        <w:tc>
          <w:tcPr>
            <w:tcW w:w="4705" w:type="dxa"/>
            <w:gridSpan w:val="3"/>
            <w:tcBorders>
              <w:top w:val="dotted" w:sz="4" w:space="0" w:color="auto"/>
              <w:left w:val="single" w:sz="18" w:space="0" w:color="auto"/>
              <w:bottom w:val="dotted" w:sz="4" w:space="0" w:color="auto"/>
            </w:tcBorders>
            <w:shd w:val="clear" w:color="auto" w:fill="auto"/>
            <w:noWrap/>
            <w:vAlign w:val="bottom"/>
            <w:hideMark/>
          </w:tcPr>
          <w:p w14:paraId="42E8B065" w14:textId="2F9F4263" w:rsidR="00853D62" w:rsidRPr="001E4909" w:rsidRDefault="00B55420" w:rsidP="00F7433A">
            <w:pPr>
              <w:spacing w:after="0" w:line="240" w:lineRule="auto"/>
              <w:rPr>
                <w:rFonts w:ascii="Times New Roman" w:eastAsia="Times New Roman" w:hAnsi="Times New Roman" w:cs="Times New Roman"/>
                <w:b/>
                <w:bCs/>
                <w:color w:val="000000"/>
                <w:kern w:val="0"/>
                <w:sz w:val="20"/>
                <w:szCs w:val="20"/>
                <w14:ligatures w14:val="none"/>
              </w:rPr>
            </w:pPr>
            <w:r w:rsidRPr="001E4909">
              <w:rPr>
                <w:rFonts w:ascii="Times New Roman" w:hAnsi="Times New Roman" w:cs="Times New Roman"/>
                <w:b/>
                <w:bCs/>
                <w:color w:val="000000"/>
                <w:kern w:val="0"/>
                <w:sz w:val="20"/>
                <w:szCs w:val="20"/>
                <w14:ligatures w14:val="none"/>
              </w:rPr>
              <w:t>E</w:t>
            </w:r>
            <w:r w:rsidRPr="001E4909">
              <w:rPr>
                <w:rFonts w:ascii="Times New Roman" w:eastAsia="Times New Roman" w:hAnsi="Times New Roman" w:cs="Times New Roman"/>
                <w:b/>
                <w:bCs/>
                <w:color w:val="000000"/>
                <w:kern w:val="0"/>
                <w:sz w:val="20"/>
                <w:szCs w:val="20"/>
                <w14:ligatures w14:val="none"/>
              </w:rPr>
              <w:t>mployee transit benefit</w:t>
            </w:r>
          </w:p>
        </w:tc>
      </w:tr>
      <w:tr w:rsidR="00853D62" w:rsidRPr="001E4909" w14:paraId="7EBD7EAE" w14:textId="77777777" w:rsidTr="00243C26">
        <w:trPr>
          <w:trHeight w:val="20"/>
        </w:trPr>
        <w:tc>
          <w:tcPr>
            <w:tcW w:w="2407" w:type="dxa"/>
            <w:tcBorders>
              <w:top w:val="dotted" w:sz="4" w:space="0" w:color="auto"/>
              <w:bottom w:val="dotted" w:sz="4" w:space="0" w:color="auto"/>
              <w:right w:val="dotted" w:sz="4" w:space="0" w:color="auto"/>
            </w:tcBorders>
            <w:shd w:val="clear" w:color="auto" w:fill="auto"/>
            <w:noWrap/>
            <w:vAlign w:val="bottom"/>
            <w:hideMark/>
          </w:tcPr>
          <w:p w14:paraId="3EDFE8DF" w14:textId="77777777" w:rsidR="00853D62" w:rsidRPr="001E4909" w:rsidRDefault="00853D62" w:rsidP="00F7433A">
            <w:pPr>
              <w:spacing w:after="0" w:line="240" w:lineRule="auto"/>
              <w:ind w:left="288"/>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 xml:space="preserve">Part time </w:t>
            </w:r>
          </w:p>
        </w:tc>
        <w:tc>
          <w:tcPr>
            <w:tcW w:w="117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EF5868F" w14:textId="77777777" w:rsidR="00853D62" w:rsidRPr="001E4909" w:rsidRDefault="00853D62" w:rsidP="00F7433A">
            <w:pPr>
              <w:spacing w:after="0" w:line="240" w:lineRule="auto"/>
              <w:jc w:val="center"/>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2.7</w:t>
            </w:r>
          </w:p>
        </w:tc>
        <w:tc>
          <w:tcPr>
            <w:tcW w:w="1096" w:type="dxa"/>
            <w:tcBorders>
              <w:top w:val="dotted" w:sz="4" w:space="0" w:color="auto"/>
              <w:left w:val="dotted" w:sz="4" w:space="0" w:color="auto"/>
              <w:bottom w:val="dotted" w:sz="4" w:space="0" w:color="auto"/>
              <w:right w:val="single" w:sz="18" w:space="0" w:color="auto"/>
            </w:tcBorders>
            <w:shd w:val="clear" w:color="auto" w:fill="auto"/>
            <w:noWrap/>
            <w:vAlign w:val="center"/>
            <w:hideMark/>
          </w:tcPr>
          <w:p w14:paraId="1C37E3BC" w14:textId="77777777" w:rsidR="00853D62" w:rsidRPr="001E4909" w:rsidRDefault="00853D62" w:rsidP="00F7433A">
            <w:pPr>
              <w:spacing w:after="0" w:line="240" w:lineRule="auto"/>
              <w:jc w:val="center"/>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3.3</w:t>
            </w:r>
          </w:p>
        </w:tc>
        <w:tc>
          <w:tcPr>
            <w:tcW w:w="2414" w:type="dxa"/>
            <w:tcBorders>
              <w:top w:val="dotted" w:sz="4" w:space="0" w:color="auto"/>
              <w:left w:val="single" w:sz="18" w:space="0" w:color="auto"/>
              <w:bottom w:val="dotted" w:sz="4" w:space="0" w:color="auto"/>
              <w:right w:val="dotted" w:sz="4" w:space="0" w:color="auto"/>
            </w:tcBorders>
            <w:shd w:val="clear" w:color="auto" w:fill="auto"/>
            <w:noWrap/>
            <w:vAlign w:val="bottom"/>
            <w:hideMark/>
          </w:tcPr>
          <w:p w14:paraId="27285739" w14:textId="77777777" w:rsidR="00853D62" w:rsidRPr="001E4909" w:rsidRDefault="00853D62" w:rsidP="00F7433A">
            <w:pPr>
              <w:spacing w:after="0" w:line="240" w:lineRule="auto"/>
              <w:ind w:left="288"/>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 xml:space="preserve">Yes </w:t>
            </w:r>
          </w:p>
        </w:tc>
        <w:tc>
          <w:tcPr>
            <w:tcW w:w="117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1A6FAD3" w14:textId="77777777" w:rsidR="00853D62" w:rsidRPr="001E4909" w:rsidRDefault="00853D62" w:rsidP="00F7433A">
            <w:pPr>
              <w:spacing w:after="0" w:line="240" w:lineRule="auto"/>
              <w:jc w:val="center"/>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46.4</w:t>
            </w:r>
          </w:p>
        </w:tc>
        <w:tc>
          <w:tcPr>
            <w:tcW w:w="1121" w:type="dxa"/>
            <w:tcBorders>
              <w:top w:val="dotted" w:sz="4" w:space="0" w:color="auto"/>
              <w:left w:val="dotted" w:sz="4" w:space="0" w:color="auto"/>
              <w:bottom w:val="dotted" w:sz="4" w:space="0" w:color="auto"/>
            </w:tcBorders>
            <w:shd w:val="clear" w:color="auto" w:fill="auto"/>
            <w:noWrap/>
            <w:vAlign w:val="center"/>
            <w:hideMark/>
          </w:tcPr>
          <w:p w14:paraId="0DF157AF" w14:textId="77777777" w:rsidR="00853D62" w:rsidRPr="001E4909" w:rsidRDefault="00853D62" w:rsidP="00F7433A">
            <w:pPr>
              <w:spacing w:after="0" w:line="240" w:lineRule="auto"/>
              <w:jc w:val="center"/>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37.9</w:t>
            </w:r>
          </w:p>
        </w:tc>
      </w:tr>
      <w:tr w:rsidR="00853D62" w:rsidRPr="001E4909" w14:paraId="79B72CFD" w14:textId="77777777" w:rsidTr="00243C26">
        <w:trPr>
          <w:trHeight w:val="20"/>
        </w:trPr>
        <w:tc>
          <w:tcPr>
            <w:tcW w:w="2407" w:type="dxa"/>
            <w:tcBorders>
              <w:top w:val="dotted" w:sz="4" w:space="0" w:color="auto"/>
              <w:bottom w:val="single" w:sz="18" w:space="0" w:color="auto"/>
              <w:right w:val="dotted" w:sz="4" w:space="0" w:color="auto"/>
            </w:tcBorders>
            <w:shd w:val="clear" w:color="auto" w:fill="auto"/>
            <w:noWrap/>
            <w:vAlign w:val="bottom"/>
            <w:hideMark/>
          </w:tcPr>
          <w:p w14:paraId="46B1DC8F" w14:textId="0A58C268" w:rsidR="00853D62" w:rsidRPr="001E4909" w:rsidRDefault="00853D62" w:rsidP="00F7433A">
            <w:pPr>
              <w:spacing w:after="0" w:line="240" w:lineRule="auto"/>
              <w:ind w:left="288"/>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 xml:space="preserve">Not </w:t>
            </w:r>
            <w:r w:rsidR="00E2487E" w:rsidRPr="001E4909">
              <w:rPr>
                <w:rFonts w:ascii="Times New Roman" w:eastAsia="Times New Roman" w:hAnsi="Times New Roman" w:cs="Times New Roman"/>
                <w:color w:val="000000"/>
                <w:kern w:val="0"/>
                <w:sz w:val="20"/>
                <w:szCs w:val="20"/>
                <w14:ligatures w14:val="none"/>
              </w:rPr>
              <w:t>s</w:t>
            </w:r>
            <w:r w:rsidRPr="001E4909">
              <w:rPr>
                <w:rFonts w:ascii="Times New Roman" w:eastAsia="Times New Roman" w:hAnsi="Times New Roman" w:cs="Times New Roman"/>
                <w:color w:val="000000"/>
                <w:kern w:val="0"/>
                <w:sz w:val="20"/>
                <w:szCs w:val="20"/>
                <w14:ligatures w14:val="none"/>
              </w:rPr>
              <w:t xml:space="preserve">tudent </w:t>
            </w:r>
          </w:p>
        </w:tc>
        <w:tc>
          <w:tcPr>
            <w:tcW w:w="1170" w:type="dxa"/>
            <w:tcBorders>
              <w:top w:val="dotted" w:sz="4" w:space="0" w:color="auto"/>
              <w:left w:val="dotted" w:sz="4" w:space="0" w:color="auto"/>
              <w:bottom w:val="single" w:sz="18" w:space="0" w:color="auto"/>
              <w:right w:val="dotted" w:sz="4" w:space="0" w:color="auto"/>
            </w:tcBorders>
            <w:shd w:val="clear" w:color="auto" w:fill="auto"/>
            <w:noWrap/>
            <w:vAlign w:val="center"/>
            <w:hideMark/>
          </w:tcPr>
          <w:p w14:paraId="306743D3" w14:textId="77777777" w:rsidR="00853D62" w:rsidRPr="001E4909" w:rsidRDefault="00853D62" w:rsidP="00F7433A">
            <w:pPr>
              <w:spacing w:after="0" w:line="240" w:lineRule="auto"/>
              <w:jc w:val="center"/>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95.6</w:t>
            </w:r>
          </w:p>
        </w:tc>
        <w:tc>
          <w:tcPr>
            <w:tcW w:w="1096" w:type="dxa"/>
            <w:tcBorders>
              <w:top w:val="dotted" w:sz="4" w:space="0" w:color="auto"/>
              <w:left w:val="dotted" w:sz="4" w:space="0" w:color="auto"/>
              <w:bottom w:val="single" w:sz="18" w:space="0" w:color="auto"/>
              <w:right w:val="single" w:sz="18" w:space="0" w:color="auto"/>
            </w:tcBorders>
            <w:shd w:val="clear" w:color="auto" w:fill="auto"/>
            <w:noWrap/>
            <w:vAlign w:val="center"/>
            <w:hideMark/>
          </w:tcPr>
          <w:p w14:paraId="04A1C262" w14:textId="77777777" w:rsidR="00853D62" w:rsidRPr="001E4909" w:rsidRDefault="00853D62" w:rsidP="00F7433A">
            <w:pPr>
              <w:spacing w:after="0" w:line="240" w:lineRule="auto"/>
              <w:jc w:val="center"/>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95.7</w:t>
            </w:r>
          </w:p>
        </w:tc>
        <w:tc>
          <w:tcPr>
            <w:tcW w:w="2414" w:type="dxa"/>
            <w:tcBorders>
              <w:top w:val="dotted" w:sz="4" w:space="0" w:color="auto"/>
              <w:left w:val="single" w:sz="18" w:space="0" w:color="auto"/>
              <w:bottom w:val="single" w:sz="18" w:space="0" w:color="auto"/>
              <w:right w:val="dotted" w:sz="4" w:space="0" w:color="auto"/>
            </w:tcBorders>
            <w:shd w:val="clear" w:color="auto" w:fill="auto"/>
            <w:noWrap/>
            <w:vAlign w:val="bottom"/>
            <w:hideMark/>
          </w:tcPr>
          <w:p w14:paraId="4CAADD14" w14:textId="77777777" w:rsidR="00853D62" w:rsidRPr="001E4909" w:rsidRDefault="00853D62" w:rsidP="00F7433A">
            <w:pPr>
              <w:spacing w:after="0" w:line="240" w:lineRule="auto"/>
              <w:ind w:left="288"/>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No</w:t>
            </w:r>
          </w:p>
        </w:tc>
        <w:tc>
          <w:tcPr>
            <w:tcW w:w="1170" w:type="dxa"/>
            <w:tcBorders>
              <w:top w:val="dotted" w:sz="4" w:space="0" w:color="auto"/>
              <w:left w:val="dotted" w:sz="4" w:space="0" w:color="auto"/>
              <w:bottom w:val="single" w:sz="18" w:space="0" w:color="auto"/>
              <w:right w:val="dotted" w:sz="4" w:space="0" w:color="auto"/>
            </w:tcBorders>
            <w:shd w:val="clear" w:color="auto" w:fill="auto"/>
            <w:noWrap/>
            <w:vAlign w:val="center"/>
            <w:hideMark/>
          </w:tcPr>
          <w:p w14:paraId="51F019F0" w14:textId="77777777" w:rsidR="00853D62" w:rsidRPr="001E4909" w:rsidRDefault="00853D62" w:rsidP="00F7433A">
            <w:pPr>
              <w:spacing w:after="0" w:line="240" w:lineRule="auto"/>
              <w:jc w:val="center"/>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53.6</w:t>
            </w:r>
          </w:p>
        </w:tc>
        <w:tc>
          <w:tcPr>
            <w:tcW w:w="1121" w:type="dxa"/>
            <w:tcBorders>
              <w:top w:val="dotted" w:sz="4" w:space="0" w:color="auto"/>
              <w:left w:val="dotted" w:sz="4" w:space="0" w:color="auto"/>
              <w:bottom w:val="single" w:sz="18" w:space="0" w:color="auto"/>
            </w:tcBorders>
            <w:shd w:val="clear" w:color="auto" w:fill="auto"/>
            <w:noWrap/>
            <w:vAlign w:val="center"/>
            <w:hideMark/>
          </w:tcPr>
          <w:p w14:paraId="031FE595" w14:textId="77777777" w:rsidR="00853D62" w:rsidRPr="001E4909" w:rsidRDefault="00853D62" w:rsidP="00F7433A">
            <w:pPr>
              <w:spacing w:after="0" w:line="240" w:lineRule="auto"/>
              <w:jc w:val="center"/>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62.1</w:t>
            </w:r>
          </w:p>
        </w:tc>
      </w:tr>
      <w:tr w:rsidR="00853D62" w:rsidRPr="001E4909" w14:paraId="297D6786" w14:textId="77777777" w:rsidTr="001E4909">
        <w:trPr>
          <w:trHeight w:val="20"/>
        </w:trPr>
        <w:tc>
          <w:tcPr>
            <w:tcW w:w="9378" w:type="dxa"/>
            <w:gridSpan w:val="6"/>
            <w:tcBorders>
              <w:bottom w:val="single" w:sz="18" w:space="0" w:color="auto"/>
            </w:tcBorders>
            <w:shd w:val="clear" w:color="auto" w:fill="auto"/>
            <w:noWrap/>
            <w:vAlign w:val="bottom"/>
            <w:hideMark/>
          </w:tcPr>
          <w:p w14:paraId="0345D808" w14:textId="77777777" w:rsidR="00853D62" w:rsidRPr="001E4909" w:rsidRDefault="00853D62" w:rsidP="00F7433A">
            <w:pPr>
              <w:spacing w:after="0" w:line="240" w:lineRule="auto"/>
              <w:jc w:val="center"/>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lang w:val="en"/>
                <w14:ligatures w14:val="none"/>
              </w:rPr>
              <w:t>Main Outcome Variables</w:t>
            </w:r>
          </w:p>
        </w:tc>
      </w:tr>
      <w:tr w:rsidR="00853D62" w:rsidRPr="001E4909" w14:paraId="0FF3548D" w14:textId="77777777" w:rsidTr="001E4909">
        <w:trPr>
          <w:trHeight w:val="20"/>
        </w:trPr>
        <w:tc>
          <w:tcPr>
            <w:tcW w:w="4673" w:type="dxa"/>
            <w:gridSpan w:val="3"/>
            <w:tcBorders>
              <w:top w:val="single" w:sz="18" w:space="0" w:color="auto"/>
              <w:bottom w:val="dotted" w:sz="4" w:space="0" w:color="auto"/>
              <w:right w:val="single" w:sz="18" w:space="0" w:color="auto"/>
            </w:tcBorders>
            <w:shd w:val="clear" w:color="auto" w:fill="auto"/>
            <w:noWrap/>
            <w:vAlign w:val="bottom"/>
            <w:hideMark/>
          </w:tcPr>
          <w:p w14:paraId="4AF9577F" w14:textId="77777777" w:rsidR="00853D62" w:rsidRPr="001E4909" w:rsidRDefault="00853D62" w:rsidP="00F7433A">
            <w:pPr>
              <w:spacing w:after="0" w:line="240" w:lineRule="auto"/>
              <w:rPr>
                <w:rFonts w:ascii="Times New Roman" w:eastAsia="Times New Roman" w:hAnsi="Times New Roman" w:cs="Times New Roman"/>
                <w:b/>
                <w:bCs/>
                <w:color w:val="000000"/>
                <w:kern w:val="0"/>
                <w:sz w:val="20"/>
                <w:szCs w:val="20"/>
                <w14:ligatures w14:val="none"/>
              </w:rPr>
            </w:pPr>
            <w:r w:rsidRPr="001E4909">
              <w:rPr>
                <w:rFonts w:ascii="Times New Roman" w:eastAsia="Times New Roman" w:hAnsi="Times New Roman" w:cs="Times New Roman"/>
                <w:b/>
                <w:bCs/>
                <w:color w:val="000000"/>
                <w:kern w:val="0"/>
                <w:sz w:val="20"/>
                <w:szCs w:val="20"/>
                <w:lang w:val="en"/>
                <w14:ligatures w14:val="none"/>
              </w:rPr>
              <w:t xml:space="preserve">Telecommute Frequency </w:t>
            </w:r>
          </w:p>
        </w:tc>
        <w:tc>
          <w:tcPr>
            <w:tcW w:w="4705" w:type="dxa"/>
            <w:gridSpan w:val="3"/>
            <w:tcBorders>
              <w:top w:val="single" w:sz="18" w:space="0" w:color="auto"/>
              <w:left w:val="single" w:sz="18" w:space="0" w:color="auto"/>
              <w:bottom w:val="dotted" w:sz="4" w:space="0" w:color="auto"/>
            </w:tcBorders>
            <w:shd w:val="clear" w:color="auto" w:fill="auto"/>
            <w:noWrap/>
            <w:vAlign w:val="bottom"/>
            <w:hideMark/>
          </w:tcPr>
          <w:p w14:paraId="5A9E8F7B" w14:textId="77777777" w:rsidR="00853D62" w:rsidRPr="001E4909" w:rsidRDefault="00853D62" w:rsidP="00F7433A">
            <w:pPr>
              <w:spacing w:after="0" w:line="240" w:lineRule="auto"/>
              <w:rPr>
                <w:rFonts w:ascii="Times New Roman" w:eastAsia="Times New Roman" w:hAnsi="Times New Roman" w:cs="Times New Roman"/>
                <w:b/>
                <w:bCs/>
                <w:color w:val="000000"/>
                <w:kern w:val="0"/>
                <w:sz w:val="20"/>
                <w:szCs w:val="20"/>
                <w14:ligatures w14:val="none"/>
              </w:rPr>
            </w:pPr>
            <w:r w:rsidRPr="001E4909">
              <w:rPr>
                <w:rFonts w:ascii="Times New Roman" w:eastAsia="Times New Roman" w:hAnsi="Times New Roman" w:cs="Times New Roman"/>
                <w:b/>
                <w:bCs/>
                <w:color w:val="000000"/>
                <w:kern w:val="0"/>
                <w:sz w:val="20"/>
                <w:szCs w:val="20"/>
                <w14:ligatures w14:val="none"/>
              </w:rPr>
              <w:t xml:space="preserve">Public Transit Frequency </w:t>
            </w:r>
          </w:p>
        </w:tc>
      </w:tr>
      <w:tr w:rsidR="00853D62" w:rsidRPr="001E4909" w14:paraId="5FB605B7" w14:textId="77777777" w:rsidTr="00243C26">
        <w:trPr>
          <w:trHeight w:val="20"/>
        </w:trPr>
        <w:tc>
          <w:tcPr>
            <w:tcW w:w="2407" w:type="dxa"/>
            <w:tcBorders>
              <w:top w:val="dotted" w:sz="4" w:space="0" w:color="auto"/>
              <w:bottom w:val="dotted" w:sz="4" w:space="0" w:color="auto"/>
              <w:right w:val="dotted" w:sz="4" w:space="0" w:color="auto"/>
            </w:tcBorders>
            <w:shd w:val="clear" w:color="auto" w:fill="auto"/>
            <w:noWrap/>
            <w:vAlign w:val="bottom"/>
            <w:hideMark/>
          </w:tcPr>
          <w:p w14:paraId="04FF6A29" w14:textId="77777777" w:rsidR="00853D62" w:rsidRPr="001E4909" w:rsidRDefault="00853D62" w:rsidP="00F7433A">
            <w:pPr>
              <w:spacing w:after="0" w:line="240" w:lineRule="auto"/>
              <w:ind w:left="288"/>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lang w:val="en"/>
                <w14:ligatures w14:val="none"/>
              </w:rPr>
              <w:t>Never</w:t>
            </w:r>
          </w:p>
        </w:tc>
        <w:tc>
          <w:tcPr>
            <w:tcW w:w="117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5985E91" w14:textId="77777777" w:rsidR="00853D62" w:rsidRPr="001E4909" w:rsidRDefault="00853D62" w:rsidP="00F7433A">
            <w:pPr>
              <w:spacing w:after="0" w:line="240" w:lineRule="auto"/>
              <w:jc w:val="center"/>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35.9</w:t>
            </w:r>
          </w:p>
        </w:tc>
        <w:tc>
          <w:tcPr>
            <w:tcW w:w="1096" w:type="dxa"/>
            <w:tcBorders>
              <w:top w:val="dotted" w:sz="4" w:space="0" w:color="auto"/>
              <w:left w:val="dotted" w:sz="4" w:space="0" w:color="auto"/>
              <w:bottom w:val="dotted" w:sz="4" w:space="0" w:color="auto"/>
              <w:right w:val="single" w:sz="18" w:space="0" w:color="auto"/>
            </w:tcBorders>
            <w:shd w:val="clear" w:color="auto" w:fill="auto"/>
            <w:noWrap/>
            <w:vAlign w:val="center"/>
            <w:hideMark/>
          </w:tcPr>
          <w:p w14:paraId="5170B8F1" w14:textId="77777777" w:rsidR="00853D62" w:rsidRPr="001E4909" w:rsidRDefault="00853D62" w:rsidP="00F7433A">
            <w:pPr>
              <w:spacing w:after="0" w:line="240" w:lineRule="auto"/>
              <w:jc w:val="center"/>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33.1</w:t>
            </w:r>
          </w:p>
        </w:tc>
        <w:tc>
          <w:tcPr>
            <w:tcW w:w="2414" w:type="dxa"/>
            <w:tcBorders>
              <w:top w:val="dotted" w:sz="4" w:space="0" w:color="auto"/>
              <w:left w:val="single" w:sz="18" w:space="0" w:color="auto"/>
              <w:bottom w:val="dotted" w:sz="4" w:space="0" w:color="auto"/>
              <w:right w:val="dotted" w:sz="4" w:space="0" w:color="auto"/>
            </w:tcBorders>
            <w:shd w:val="clear" w:color="auto" w:fill="auto"/>
            <w:noWrap/>
            <w:vAlign w:val="bottom"/>
            <w:hideMark/>
          </w:tcPr>
          <w:p w14:paraId="6C73CE57" w14:textId="77777777" w:rsidR="00853D62" w:rsidRPr="001E4909" w:rsidRDefault="00853D62" w:rsidP="00F7433A">
            <w:pPr>
              <w:spacing w:after="0" w:line="240" w:lineRule="auto"/>
              <w:ind w:left="288"/>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lang w:val="en"/>
                <w14:ligatures w14:val="none"/>
              </w:rPr>
              <w:t>Never</w:t>
            </w:r>
          </w:p>
        </w:tc>
        <w:tc>
          <w:tcPr>
            <w:tcW w:w="117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1BFC2D0" w14:textId="77777777" w:rsidR="00853D62" w:rsidRPr="001E4909" w:rsidRDefault="00853D62" w:rsidP="00F7433A">
            <w:pPr>
              <w:spacing w:after="0" w:line="240" w:lineRule="auto"/>
              <w:jc w:val="center"/>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39.7</w:t>
            </w:r>
          </w:p>
        </w:tc>
        <w:tc>
          <w:tcPr>
            <w:tcW w:w="1121" w:type="dxa"/>
            <w:tcBorders>
              <w:top w:val="dotted" w:sz="4" w:space="0" w:color="auto"/>
              <w:left w:val="dotted" w:sz="4" w:space="0" w:color="auto"/>
              <w:bottom w:val="dotted" w:sz="4" w:space="0" w:color="auto"/>
            </w:tcBorders>
            <w:shd w:val="clear" w:color="auto" w:fill="auto"/>
            <w:noWrap/>
            <w:vAlign w:val="center"/>
            <w:hideMark/>
          </w:tcPr>
          <w:p w14:paraId="24A16BEC" w14:textId="77777777" w:rsidR="00853D62" w:rsidRPr="001E4909" w:rsidRDefault="00853D62" w:rsidP="00F7433A">
            <w:pPr>
              <w:spacing w:after="0" w:line="240" w:lineRule="auto"/>
              <w:jc w:val="center"/>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58.7</w:t>
            </w:r>
          </w:p>
        </w:tc>
      </w:tr>
      <w:tr w:rsidR="00853D62" w:rsidRPr="001E4909" w14:paraId="409068C4" w14:textId="77777777" w:rsidTr="00243C26">
        <w:trPr>
          <w:trHeight w:val="20"/>
        </w:trPr>
        <w:tc>
          <w:tcPr>
            <w:tcW w:w="2407" w:type="dxa"/>
            <w:tcBorders>
              <w:top w:val="dotted" w:sz="4" w:space="0" w:color="auto"/>
              <w:bottom w:val="dotted" w:sz="4" w:space="0" w:color="auto"/>
              <w:right w:val="dotted" w:sz="4" w:space="0" w:color="auto"/>
            </w:tcBorders>
            <w:shd w:val="clear" w:color="auto" w:fill="auto"/>
            <w:noWrap/>
            <w:vAlign w:val="bottom"/>
            <w:hideMark/>
          </w:tcPr>
          <w:p w14:paraId="6506142C" w14:textId="77777777" w:rsidR="00853D62" w:rsidRPr="001E4909" w:rsidRDefault="00853D62" w:rsidP="00F7433A">
            <w:pPr>
              <w:spacing w:after="0" w:line="240" w:lineRule="auto"/>
              <w:ind w:left="288"/>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lang w:val="en"/>
                <w14:ligatures w14:val="none"/>
              </w:rPr>
              <w:t>Occasional</w:t>
            </w:r>
          </w:p>
        </w:tc>
        <w:tc>
          <w:tcPr>
            <w:tcW w:w="117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540BBE5" w14:textId="77777777" w:rsidR="00853D62" w:rsidRPr="001E4909" w:rsidRDefault="00853D62" w:rsidP="00F7433A">
            <w:pPr>
              <w:spacing w:after="0" w:line="240" w:lineRule="auto"/>
              <w:jc w:val="center"/>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42.0</w:t>
            </w:r>
          </w:p>
        </w:tc>
        <w:tc>
          <w:tcPr>
            <w:tcW w:w="1096" w:type="dxa"/>
            <w:tcBorders>
              <w:top w:val="dotted" w:sz="4" w:space="0" w:color="auto"/>
              <w:left w:val="dotted" w:sz="4" w:space="0" w:color="auto"/>
              <w:bottom w:val="dotted" w:sz="4" w:space="0" w:color="auto"/>
              <w:right w:val="single" w:sz="18" w:space="0" w:color="auto"/>
            </w:tcBorders>
            <w:shd w:val="clear" w:color="auto" w:fill="auto"/>
            <w:noWrap/>
            <w:vAlign w:val="center"/>
            <w:hideMark/>
          </w:tcPr>
          <w:p w14:paraId="0F7506DA" w14:textId="77777777" w:rsidR="00853D62" w:rsidRPr="001E4909" w:rsidRDefault="00853D62" w:rsidP="00F7433A">
            <w:pPr>
              <w:spacing w:after="0" w:line="240" w:lineRule="auto"/>
              <w:jc w:val="center"/>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13.0</w:t>
            </w:r>
          </w:p>
        </w:tc>
        <w:tc>
          <w:tcPr>
            <w:tcW w:w="2414" w:type="dxa"/>
            <w:tcBorders>
              <w:top w:val="dotted" w:sz="4" w:space="0" w:color="auto"/>
              <w:left w:val="single" w:sz="18" w:space="0" w:color="auto"/>
              <w:bottom w:val="dotted" w:sz="4" w:space="0" w:color="auto"/>
              <w:right w:val="dotted" w:sz="4" w:space="0" w:color="auto"/>
            </w:tcBorders>
            <w:shd w:val="clear" w:color="auto" w:fill="auto"/>
            <w:noWrap/>
            <w:vAlign w:val="bottom"/>
            <w:hideMark/>
          </w:tcPr>
          <w:p w14:paraId="179497B0" w14:textId="77777777" w:rsidR="00853D62" w:rsidRPr="001E4909" w:rsidRDefault="00853D62" w:rsidP="00F7433A">
            <w:pPr>
              <w:spacing w:after="0" w:line="240" w:lineRule="auto"/>
              <w:ind w:left="288"/>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lang w:val="en"/>
                <w14:ligatures w14:val="none"/>
              </w:rPr>
              <w:t>Occasional</w:t>
            </w:r>
          </w:p>
        </w:tc>
        <w:tc>
          <w:tcPr>
            <w:tcW w:w="117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A8C0125" w14:textId="77777777" w:rsidR="00853D62" w:rsidRPr="001E4909" w:rsidRDefault="00853D62" w:rsidP="00F7433A">
            <w:pPr>
              <w:spacing w:after="0" w:line="240" w:lineRule="auto"/>
              <w:jc w:val="center"/>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19.6</w:t>
            </w:r>
          </w:p>
        </w:tc>
        <w:tc>
          <w:tcPr>
            <w:tcW w:w="1121" w:type="dxa"/>
            <w:tcBorders>
              <w:top w:val="dotted" w:sz="4" w:space="0" w:color="auto"/>
              <w:left w:val="dotted" w:sz="4" w:space="0" w:color="auto"/>
              <w:bottom w:val="dotted" w:sz="4" w:space="0" w:color="auto"/>
            </w:tcBorders>
            <w:shd w:val="clear" w:color="auto" w:fill="auto"/>
            <w:noWrap/>
            <w:vAlign w:val="center"/>
            <w:hideMark/>
          </w:tcPr>
          <w:p w14:paraId="2814C9DA" w14:textId="77777777" w:rsidR="00853D62" w:rsidRPr="001E4909" w:rsidRDefault="00853D62" w:rsidP="00F7433A">
            <w:pPr>
              <w:spacing w:after="0" w:line="240" w:lineRule="auto"/>
              <w:jc w:val="center"/>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19.8</w:t>
            </w:r>
          </w:p>
        </w:tc>
      </w:tr>
      <w:tr w:rsidR="00853D62" w:rsidRPr="001E4909" w14:paraId="0D5534A9" w14:textId="77777777" w:rsidTr="00243C26">
        <w:trPr>
          <w:trHeight w:val="20"/>
        </w:trPr>
        <w:tc>
          <w:tcPr>
            <w:tcW w:w="2407" w:type="dxa"/>
            <w:tcBorders>
              <w:top w:val="dotted" w:sz="4" w:space="0" w:color="auto"/>
              <w:bottom w:val="dotted" w:sz="4" w:space="0" w:color="auto"/>
              <w:right w:val="dotted" w:sz="4" w:space="0" w:color="auto"/>
            </w:tcBorders>
            <w:shd w:val="clear" w:color="auto" w:fill="auto"/>
            <w:noWrap/>
            <w:vAlign w:val="bottom"/>
            <w:hideMark/>
          </w:tcPr>
          <w:p w14:paraId="7F10065C" w14:textId="77777777" w:rsidR="00853D62" w:rsidRPr="001E4909" w:rsidRDefault="00853D62" w:rsidP="00F7433A">
            <w:pPr>
              <w:spacing w:after="0" w:line="240" w:lineRule="auto"/>
              <w:ind w:left="288"/>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lang w:val="en"/>
                <w14:ligatures w14:val="none"/>
              </w:rPr>
              <w:t>Regular</w:t>
            </w:r>
          </w:p>
        </w:tc>
        <w:tc>
          <w:tcPr>
            <w:tcW w:w="117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4D0EB7D" w14:textId="77777777" w:rsidR="00853D62" w:rsidRPr="001E4909" w:rsidRDefault="00853D62" w:rsidP="00F7433A">
            <w:pPr>
              <w:spacing w:after="0" w:line="240" w:lineRule="auto"/>
              <w:jc w:val="center"/>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14.9</w:t>
            </w:r>
          </w:p>
        </w:tc>
        <w:tc>
          <w:tcPr>
            <w:tcW w:w="1096" w:type="dxa"/>
            <w:tcBorders>
              <w:top w:val="dotted" w:sz="4" w:space="0" w:color="auto"/>
              <w:left w:val="dotted" w:sz="4" w:space="0" w:color="auto"/>
              <w:bottom w:val="dotted" w:sz="4" w:space="0" w:color="auto"/>
              <w:right w:val="single" w:sz="18" w:space="0" w:color="auto"/>
            </w:tcBorders>
            <w:shd w:val="clear" w:color="auto" w:fill="auto"/>
            <w:noWrap/>
            <w:vAlign w:val="center"/>
            <w:hideMark/>
          </w:tcPr>
          <w:p w14:paraId="7DE6DBD2" w14:textId="77777777" w:rsidR="00853D62" w:rsidRPr="001E4909" w:rsidRDefault="00853D62" w:rsidP="00F7433A">
            <w:pPr>
              <w:spacing w:after="0" w:line="240" w:lineRule="auto"/>
              <w:jc w:val="center"/>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24.3</w:t>
            </w:r>
          </w:p>
        </w:tc>
        <w:tc>
          <w:tcPr>
            <w:tcW w:w="2414" w:type="dxa"/>
            <w:tcBorders>
              <w:top w:val="dotted" w:sz="4" w:space="0" w:color="auto"/>
              <w:left w:val="single" w:sz="18" w:space="0" w:color="auto"/>
              <w:bottom w:val="dotted" w:sz="4" w:space="0" w:color="auto"/>
              <w:right w:val="dotted" w:sz="4" w:space="0" w:color="auto"/>
            </w:tcBorders>
            <w:shd w:val="clear" w:color="auto" w:fill="auto"/>
            <w:noWrap/>
            <w:vAlign w:val="bottom"/>
            <w:hideMark/>
          </w:tcPr>
          <w:p w14:paraId="1C8BF716" w14:textId="77777777" w:rsidR="00853D62" w:rsidRPr="001E4909" w:rsidRDefault="00853D62" w:rsidP="00F7433A">
            <w:pPr>
              <w:spacing w:after="0" w:line="240" w:lineRule="auto"/>
              <w:ind w:left="288"/>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lang w:val="en"/>
                <w14:ligatures w14:val="none"/>
              </w:rPr>
              <w:t>Regular</w:t>
            </w:r>
          </w:p>
        </w:tc>
        <w:tc>
          <w:tcPr>
            <w:tcW w:w="117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092BAC5" w14:textId="77777777" w:rsidR="00853D62" w:rsidRPr="001E4909" w:rsidRDefault="00853D62" w:rsidP="00F7433A">
            <w:pPr>
              <w:spacing w:after="0" w:line="240" w:lineRule="auto"/>
              <w:jc w:val="center"/>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40.7</w:t>
            </w:r>
          </w:p>
        </w:tc>
        <w:tc>
          <w:tcPr>
            <w:tcW w:w="1121" w:type="dxa"/>
            <w:tcBorders>
              <w:top w:val="dotted" w:sz="4" w:space="0" w:color="auto"/>
              <w:left w:val="dotted" w:sz="4" w:space="0" w:color="auto"/>
              <w:bottom w:val="dotted" w:sz="4" w:space="0" w:color="auto"/>
            </w:tcBorders>
            <w:shd w:val="clear" w:color="auto" w:fill="auto"/>
            <w:noWrap/>
            <w:vAlign w:val="center"/>
            <w:hideMark/>
          </w:tcPr>
          <w:p w14:paraId="5813DEBF" w14:textId="77777777" w:rsidR="00853D62" w:rsidRPr="001E4909" w:rsidRDefault="00853D62" w:rsidP="00F7433A">
            <w:pPr>
              <w:spacing w:after="0" w:line="240" w:lineRule="auto"/>
              <w:jc w:val="center"/>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21.5</w:t>
            </w:r>
          </w:p>
        </w:tc>
      </w:tr>
      <w:tr w:rsidR="00853D62" w:rsidRPr="001E4909" w14:paraId="7911D32B" w14:textId="77777777" w:rsidTr="00243C26">
        <w:trPr>
          <w:trHeight w:val="20"/>
        </w:trPr>
        <w:tc>
          <w:tcPr>
            <w:tcW w:w="2407" w:type="dxa"/>
            <w:tcBorders>
              <w:top w:val="dotted" w:sz="4" w:space="0" w:color="auto"/>
              <w:bottom w:val="single" w:sz="18" w:space="0" w:color="auto"/>
              <w:right w:val="dotted" w:sz="4" w:space="0" w:color="auto"/>
            </w:tcBorders>
            <w:shd w:val="clear" w:color="auto" w:fill="auto"/>
            <w:noWrap/>
            <w:vAlign w:val="bottom"/>
            <w:hideMark/>
          </w:tcPr>
          <w:p w14:paraId="18D1E0C2" w14:textId="77777777" w:rsidR="00853D62" w:rsidRPr="001E4909" w:rsidRDefault="00853D62" w:rsidP="00F7433A">
            <w:pPr>
              <w:spacing w:after="0" w:line="240" w:lineRule="auto"/>
              <w:ind w:left="288"/>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lang w:val="en"/>
                <w14:ligatures w14:val="none"/>
              </w:rPr>
              <w:t>Frequent</w:t>
            </w:r>
          </w:p>
        </w:tc>
        <w:tc>
          <w:tcPr>
            <w:tcW w:w="1170" w:type="dxa"/>
            <w:tcBorders>
              <w:top w:val="dotted" w:sz="4" w:space="0" w:color="auto"/>
              <w:left w:val="dotted" w:sz="4" w:space="0" w:color="auto"/>
              <w:bottom w:val="single" w:sz="18" w:space="0" w:color="auto"/>
              <w:right w:val="dotted" w:sz="4" w:space="0" w:color="auto"/>
            </w:tcBorders>
            <w:shd w:val="clear" w:color="auto" w:fill="auto"/>
            <w:noWrap/>
            <w:vAlign w:val="center"/>
            <w:hideMark/>
          </w:tcPr>
          <w:p w14:paraId="46A83024" w14:textId="77777777" w:rsidR="00853D62" w:rsidRPr="001E4909" w:rsidRDefault="00853D62" w:rsidP="00F7433A">
            <w:pPr>
              <w:spacing w:after="0" w:line="240" w:lineRule="auto"/>
              <w:jc w:val="center"/>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7.2</w:t>
            </w:r>
          </w:p>
        </w:tc>
        <w:tc>
          <w:tcPr>
            <w:tcW w:w="1096" w:type="dxa"/>
            <w:tcBorders>
              <w:top w:val="dotted" w:sz="4" w:space="0" w:color="auto"/>
              <w:left w:val="dotted" w:sz="4" w:space="0" w:color="auto"/>
              <w:bottom w:val="single" w:sz="18" w:space="0" w:color="auto"/>
              <w:right w:val="single" w:sz="18" w:space="0" w:color="auto"/>
            </w:tcBorders>
            <w:shd w:val="clear" w:color="auto" w:fill="auto"/>
            <w:noWrap/>
            <w:vAlign w:val="center"/>
            <w:hideMark/>
          </w:tcPr>
          <w:p w14:paraId="3D4BC1BA" w14:textId="77777777" w:rsidR="00853D62" w:rsidRPr="001E4909" w:rsidRDefault="00853D62" w:rsidP="00F7433A">
            <w:pPr>
              <w:spacing w:after="0" w:line="240" w:lineRule="auto"/>
              <w:jc w:val="center"/>
              <w:rPr>
                <w:rFonts w:ascii="Times New Roman" w:eastAsia="Times New Roman" w:hAnsi="Times New Roman" w:cs="Times New Roman"/>
                <w:color w:val="000000"/>
                <w:kern w:val="0"/>
                <w:sz w:val="20"/>
                <w:szCs w:val="20"/>
                <w14:ligatures w14:val="none"/>
              </w:rPr>
            </w:pPr>
            <w:r w:rsidRPr="001E4909">
              <w:rPr>
                <w:rFonts w:ascii="Times New Roman" w:eastAsia="Times New Roman" w:hAnsi="Times New Roman" w:cs="Times New Roman"/>
                <w:color w:val="000000"/>
                <w:kern w:val="0"/>
                <w:sz w:val="20"/>
                <w:szCs w:val="20"/>
                <w14:ligatures w14:val="none"/>
              </w:rPr>
              <w:t>29.5</w:t>
            </w:r>
          </w:p>
        </w:tc>
        <w:tc>
          <w:tcPr>
            <w:tcW w:w="2414" w:type="dxa"/>
            <w:tcBorders>
              <w:top w:val="dotted" w:sz="4" w:space="0" w:color="auto"/>
              <w:left w:val="single" w:sz="18" w:space="0" w:color="auto"/>
              <w:bottom w:val="single" w:sz="18" w:space="0" w:color="auto"/>
              <w:right w:val="dotted" w:sz="4" w:space="0" w:color="auto"/>
            </w:tcBorders>
            <w:shd w:val="clear" w:color="auto" w:fill="auto"/>
            <w:noWrap/>
            <w:vAlign w:val="bottom"/>
            <w:hideMark/>
          </w:tcPr>
          <w:p w14:paraId="1E53BE96" w14:textId="47D04205" w:rsidR="00853D62" w:rsidRPr="001E4909" w:rsidRDefault="00853D62" w:rsidP="00F7433A">
            <w:pPr>
              <w:spacing w:after="0" w:line="240" w:lineRule="auto"/>
              <w:ind w:left="288"/>
              <w:rPr>
                <w:rFonts w:ascii="Times New Roman" w:hAnsi="Times New Roman" w:cs="Times New Roman"/>
                <w:color w:val="000000"/>
                <w:kern w:val="0"/>
                <w:sz w:val="20"/>
                <w:szCs w:val="20"/>
                <w14:ligatures w14:val="none"/>
              </w:rPr>
            </w:pPr>
            <w:r w:rsidRPr="001E4909">
              <w:rPr>
                <w:rFonts w:ascii="Times New Roman" w:hAnsi="Times New Roman" w:cs="Times New Roman"/>
                <w:color w:val="000000"/>
                <w:kern w:val="0"/>
                <w:sz w:val="20"/>
                <w:szCs w:val="20"/>
                <w14:ligatures w14:val="none"/>
              </w:rPr>
              <w:t>---</w:t>
            </w:r>
          </w:p>
        </w:tc>
        <w:tc>
          <w:tcPr>
            <w:tcW w:w="1170" w:type="dxa"/>
            <w:tcBorders>
              <w:top w:val="dotted" w:sz="4" w:space="0" w:color="auto"/>
              <w:left w:val="dotted" w:sz="4" w:space="0" w:color="auto"/>
              <w:bottom w:val="single" w:sz="18" w:space="0" w:color="auto"/>
              <w:right w:val="dotted" w:sz="4" w:space="0" w:color="auto"/>
            </w:tcBorders>
            <w:shd w:val="clear" w:color="auto" w:fill="auto"/>
            <w:noWrap/>
            <w:vAlign w:val="center"/>
            <w:hideMark/>
          </w:tcPr>
          <w:p w14:paraId="0DC334F2" w14:textId="77777777" w:rsidR="00853D62" w:rsidRPr="001E4909" w:rsidRDefault="00853D62" w:rsidP="00F7433A">
            <w:pPr>
              <w:spacing w:after="0" w:line="240" w:lineRule="auto"/>
              <w:jc w:val="center"/>
              <w:rPr>
                <w:rFonts w:ascii="Times New Roman" w:eastAsia="Times New Roman" w:hAnsi="Times New Roman" w:cs="Times New Roman"/>
                <w:color w:val="000000"/>
                <w:kern w:val="0"/>
                <w:sz w:val="20"/>
                <w:szCs w:val="20"/>
                <w14:ligatures w14:val="none"/>
              </w:rPr>
            </w:pPr>
            <w:r w:rsidRPr="001E4909">
              <w:rPr>
                <w:rFonts w:ascii="Times New Roman" w:hAnsi="Times New Roman" w:cs="Times New Roman"/>
                <w:color w:val="000000"/>
                <w:kern w:val="0"/>
                <w:sz w:val="20"/>
                <w:szCs w:val="20"/>
                <w14:ligatures w14:val="none"/>
              </w:rPr>
              <w:t>---</w:t>
            </w:r>
            <w:r w:rsidRPr="001E4909">
              <w:rPr>
                <w:rFonts w:ascii="Times New Roman" w:eastAsia="Times New Roman" w:hAnsi="Times New Roman" w:cs="Times New Roman"/>
                <w:color w:val="000000"/>
                <w:kern w:val="0"/>
                <w:sz w:val="20"/>
                <w:szCs w:val="20"/>
                <w14:ligatures w14:val="none"/>
              </w:rPr>
              <w:t> </w:t>
            </w:r>
          </w:p>
        </w:tc>
        <w:tc>
          <w:tcPr>
            <w:tcW w:w="1121" w:type="dxa"/>
            <w:tcBorders>
              <w:top w:val="dotted" w:sz="4" w:space="0" w:color="auto"/>
              <w:left w:val="dotted" w:sz="4" w:space="0" w:color="auto"/>
              <w:bottom w:val="single" w:sz="18" w:space="0" w:color="auto"/>
            </w:tcBorders>
            <w:shd w:val="clear" w:color="auto" w:fill="auto"/>
            <w:noWrap/>
            <w:vAlign w:val="center"/>
            <w:hideMark/>
          </w:tcPr>
          <w:p w14:paraId="14D2E116" w14:textId="77777777" w:rsidR="00853D62" w:rsidRPr="001E4909" w:rsidRDefault="00853D62" w:rsidP="00F7433A">
            <w:pPr>
              <w:spacing w:after="0" w:line="240" w:lineRule="auto"/>
              <w:jc w:val="center"/>
              <w:rPr>
                <w:rFonts w:ascii="Times New Roman" w:eastAsia="Times New Roman" w:hAnsi="Times New Roman" w:cs="Times New Roman"/>
                <w:color w:val="000000"/>
                <w:kern w:val="0"/>
                <w:sz w:val="20"/>
                <w:szCs w:val="20"/>
                <w14:ligatures w14:val="none"/>
              </w:rPr>
            </w:pPr>
            <w:r w:rsidRPr="001E4909">
              <w:rPr>
                <w:rFonts w:ascii="Times New Roman" w:hAnsi="Times New Roman" w:cs="Times New Roman"/>
                <w:color w:val="000000"/>
                <w:kern w:val="0"/>
                <w:sz w:val="20"/>
                <w:szCs w:val="20"/>
                <w14:ligatures w14:val="none"/>
              </w:rPr>
              <w:t>---</w:t>
            </w:r>
            <w:r w:rsidRPr="001E4909">
              <w:rPr>
                <w:rFonts w:ascii="Times New Roman" w:eastAsia="Times New Roman" w:hAnsi="Times New Roman" w:cs="Times New Roman"/>
                <w:color w:val="000000"/>
                <w:kern w:val="0"/>
                <w:sz w:val="20"/>
                <w:szCs w:val="20"/>
                <w14:ligatures w14:val="none"/>
              </w:rPr>
              <w:t> </w:t>
            </w:r>
          </w:p>
        </w:tc>
      </w:tr>
    </w:tbl>
    <w:p w14:paraId="7D095A1A" w14:textId="77777777" w:rsidR="006921B4" w:rsidRDefault="00490B36" w:rsidP="00EE6893">
      <w:pPr>
        <w:spacing w:after="0" w:line="240" w:lineRule="auto"/>
        <w:jc w:val="both"/>
        <w:rPr>
          <w:rFonts w:ascii="Times New Roman" w:hAnsi="Times New Roman" w:cs="Times New Roman"/>
        </w:rPr>
      </w:pPr>
      <w:r>
        <w:rPr>
          <w:rFonts w:ascii="Times New Roman" w:hAnsi="Times New Roman" w:cs="Times New Roman"/>
          <w:b/>
          <w:bCs/>
        </w:rPr>
        <w:tab/>
      </w:r>
      <w:r>
        <w:rPr>
          <w:rFonts w:ascii="Times New Roman" w:hAnsi="Times New Roman" w:cs="Times New Roman"/>
        </w:rPr>
        <w:t xml:space="preserve"> </w:t>
      </w:r>
    </w:p>
    <w:p w14:paraId="2933A30C" w14:textId="400438F1" w:rsidR="00954B6A" w:rsidRDefault="00490B36" w:rsidP="006921B4">
      <w:pPr>
        <w:spacing w:after="0" w:line="240" w:lineRule="auto"/>
        <w:ind w:firstLine="720"/>
        <w:jc w:val="both"/>
        <w:rPr>
          <w:rFonts w:ascii="Times New Roman" w:hAnsi="Times New Roman" w:cs="Times New Roman"/>
        </w:rPr>
      </w:pPr>
      <w:r>
        <w:rPr>
          <w:rFonts w:ascii="Times New Roman" w:hAnsi="Times New Roman" w:cs="Times New Roman"/>
        </w:rPr>
        <w:t xml:space="preserve">The gender distributions are </w:t>
      </w:r>
      <w:r w:rsidR="00954B6A">
        <w:rPr>
          <w:rFonts w:ascii="Times New Roman" w:hAnsi="Times New Roman" w:cs="Times New Roman"/>
        </w:rPr>
        <w:t xml:space="preserve">fairly </w:t>
      </w:r>
      <w:r w:rsidR="00915DC9">
        <w:rPr>
          <w:rFonts w:ascii="Times New Roman" w:hAnsi="Times New Roman" w:cs="Times New Roman"/>
        </w:rPr>
        <w:t xml:space="preserve">consistent </w:t>
      </w:r>
      <w:r>
        <w:rPr>
          <w:rFonts w:ascii="Times New Roman" w:hAnsi="Times New Roman" w:cs="Times New Roman"/>
        </w:rPr>
        <w:t xml:space="preserve">between the two samples, but the 2023 sample is </w:t>
      </w:r>
      <w:r w:rsidR="00915DC9">
        <w:rPr>
          <w:rFonts w:ascii="Times New Roman" w:hAnsi="Times New Roman" w:cs="Times New Roman"/>
        </w:rPr>
        <w:t>slightly</w:t>
      </w:r>
      <w:r>
        <w:rPr>
          <w:rFonts w:ascii="Times New Roman" w:hAnsi="Times New Roman" w:cs="Times New Roman"/>
        </w:rPr>
        <w:t xml:space="preserve"> older</w:t>
      </w:r>
      <w:r w:rsidR="00915DC9">
        <w:rPr>
          <w:rFonts w:ascii="Times New Roman" w:hAnsi="Times New Roman" w:cs="Times New Roman"/>
        </w:rPr>
        <w:t xml:space="preserve">, </w:t>
      </w:r>
      <w:r>
        <w:rPr>
          <w:rFonts w:ascii="Times New Roman" w:hAnsi="Times New Roman" w:cs="Times New Roman"/>
        </w:rPr>
        <w:t>with a substantially lower percent of respondents in the 25-34 years category. The 2023 sample has a larger percent of Asian/Pacific Islander</w:t>
      </w:r>
      <w:r w:rsidR="00834A44">
        <w:rPr>
          <w:rFonts w:ascii="Times New Roman" w:hAnsi="Times New Roman" w:cs="Times New Roman"/>
        </w:rPr>
        <w:t xml:space="preserve">s </w:t>
      </w:r>
      <w:r>
        <w:rPr>
          <w:rFonts w:ascii="Times New Roman" w:hAnsi="Times New Roman" w:cs="Times New Roman"/>
        </w:rPr>
        <w:t>and a lower percent of White</w:t>
      </w:r>
      <w:r w:rsidR="00834A44">
        <w:rPr>
          <w:rFonts w:ascii="Times New Roman" w:hAnsi="Times New Roman" w:cs="Times New Roman"/>
        </w:rPr>
        <w:t>s</w:t>
      </w:r>
      <w:r w:rsidR="00915DC9">
        <w:rPr>
          <w:rFonts w:ascii="Times New Roman" w:hAnsi="Times New Roman" w:cs="Times New Roman"/>
        </w:rPr>
        <w:t>, along with a</w:t>
      </w:r>
      <w:r>
        <w:rPr>
          <w:rFonts w:ascii="Times New Roman" w:hAnsi="Times New Roman" w:cs="Times New Roman"/>
        </w:rPr>
        <w:t xml:space="preserve"> greater </w:t>
      </w:r>
      <w:r w:rsidR="00915DC9">
        <w:rPr>
          <w:rFonts w:ascii="Times New Roman" w:hAnsi="Times New Roman" w:cs="Times New Roman"/>
        </w:rPr>
        <w:t>percent of Hispanics</w:t>
      </w:r>
      <w:r>
        <w:rPr>
          <w:rFonts w:ascii="Times New Roman" w:hAnsi="Times New Roman" w:cs="Times New Roman"/>
        </w:rPr>
        <w:t xml:space="preserve">. </w:t>
      </w:r>
      <w:r w:rsidR="00915DC9">
        <w:rPr>
          <w:rFonts w:ascii="Times New Roman" w:hAnsi="Times New Roman" w:cs="Times New Roman"/>
        </w:rPr>
        <w:t>Additionally, t</w:t>
      </w:r>
      <w:r>
        <w:rPr>
          <w:rFonts w:ascii="Times New Roman" w:hAnsi="Times New Roman" w:cs="Times New Roman"/>
        </w:rPr>
        <w:t xml:space="preserve">he 2023 sample depicts a higher income </w:t>
      </w:r>
      <w:r w:rsidR="00D85764">
        <w:rPr>
          <w:rFonts w:ascii="Times New Roman" w:hAnsi="Times New Roman" w:cs="Times New Roman"/>
        </w:rPr>
        <w:t>profile</w:t>
      </w:r>
      <w:r w:rsidR="00915DC9">
        <w:rPr>
          <w:rFonts w:ascii="Times New Roman" w:hAnsi="Times New Roman" w:cs="Times New Roman"/>
        </w:rPr>
        <w:t>,</w:t>
      </w:r>
      <w:r w:rsidR="00D85764">
        <w:rPr>
          <w:rFonts w:ascii="Times New Roman" w:hAnsi="Times New Roman" w:cs="Times New Roman"/>
        </w:rPr>
        <w:t xml:space="preserve"> </w:t>
      </w:r>
      <w:r>
        <w:rPr>
          <w:rFonts w:ascii="Times New Roman" w:hAnsi="Times New Roman" w:cs="Times New Roman"/>
        </w:rPr>
        <w:t xml:space="preserve">with nearly 70 percent </w:t>
      </w:r>
      <w:r w:rsidR="00915DC9">
        <w:rPr>
          <w:rFonts w:ascii="Times New Roman" w:hAnsi="Times New Roman" w:cs="Times New Roman"/>
        </w:rPr>
        <w:t>of</w:t>
      </w:r>
      <w:r>
        <w:rPr>
          <w:rFonts w:ascii="Times New Roman" w:hAnsi="Times New Roman" w:cs="Times New Roman"/>
        </w:rPr>
        <w:t xml:space="preserve"> household</w:t>
      </w:r>
      <w:r w:rsidR="00915DC9">
        <w:rPr>
          <w:rFonts w:ascii="Times New Roman" w:hAnsi="Times New Roman" w:cs="Times New Roman"/>
        </w:rPr>
        <w:t>s earning</w:t>
      </w:r>
      <w:r>
        <w:rPr>
          <w:rFonts w:ascii="Times New Roman" w:hAnsi="Times New Roman" w:cs="Times New Roman"/>
        </w:rPr>
        <w:t xml:space="preserve"> </w:t>
      </w:r>
      <w:r w:rsidR="00915DC9">
        <w:rPr>
          <w:rFonts w:ascii="Times New Roman" w:hAnsi="Times New Roman" w:cs="Times New Roman"/>
        </w:rPr>
        <w:t xml:space="preserve">over </w:t>
      </w:r>
      <w:r>
        <w:rPr>
          <w:rFonts w:ascii="Times New Roman" w:hAnsi="Times New Roman" w:cs="Times New Roman"/>
        </w:rPr>
        <w:t xml:space="preserve">$100,000 </w:t>
      </w:r>
      <w:r w:rsidR="00915DC9">
        <w:rPr>
          <w:rFonts w:ascii="Times New Roman" w:hAnsi="Times New Roman" w:cs="Times New Roman"/>
        </w:rPr>
        <w:t>annually</w:t>
      </w:r>
      <w:r>
        <w:rPr>
          <w:rFonts w:ascii="Times New Roman" w:hAnsi="Times New Roman" w:cs="Times New Roman"/>
        </w:rPr>
        <w:t xml:space="preserve">. </w:t>
      </w:r>
      <w:r w:rsidR="00915DC9" w:rsidRPr="00915DC9">
        <w:rPr>
          <w:rFonts w:ascii="Times New Roman" w:hAnsi="Times New Roman" w:cs="Times New Roman"/>
        </w:rPr>
        <w:t>The 2023 sample also shows a greater presence of larger household sizes and</w:t>
      </w:r>
      <w:r w:rsidR="00915DC9">
        <w:rPr>
          <w:rFonts w:ascii="Times New Roman" w:hAnsi="Times New Roman" w:cs="Times New Roman"/>
        </w:rPr>
        <w:t xml:space="preserve"> </w:t>
      </w:r>
      <w:r w:rsidR="00915DC9" w:rsidRPr="00915DC9">
        <w:rPr>
          <w:rFonts w:ascii="Times New Roman" w:hAnsi="Times New Roman" w:cs="Times New Roman"/>
        </w:rPr>
        <w:t xml:space="preserve">a higher </w:t>
      </w:r>
      <w:r w:rsidR="00954B6A">
        <w:rPr>
          <w:rFonts w:ascii="Times New Roman" w:hAnsi="Times New Roman" w:cs="Times New Roman"/>
        </w:rPr>
        <w:t>share</w:t>
      </w:r>
      <w:r w:rsidR="00915DC9" w:rsidRPr="00915DC9">
        <w:rPr>
          <w:rFonts w:ascii="Times New Roman" w:hAnsi="Times New Roman" w:cs="Times New Roman"/>
        </w:rPr>
        <w:t xml:space="preserve"> of households with children.</w:t>
      </w:r>
      <w:r w:rsidR="00D85764">
        <w:rPr>
          <w:rFonts w:ascii="Times New Roman" w:hAnsi="Times New Roman" w:cs="Times New Roman"/>
        </w:rPr>
        <w:t xml:space="preserve"> </w:t>
      </w:r>
      <w:r w:rsidR="00915DC9" w:rsidRPr="00915DC9">
        <w:rPr>
          <w:rFonts w:ascii="Times New Roman" w:hAnsi="Times New Roman" w:cs="Times New Roman"/>
        </w:rPr>
        <w:t>There is a higher level of vehicle ownership in 2023, with only 5.4 percent of respondents reporting zero vehicles in their households, compared to 14.1 percent in 2019. Correspondingly, the 2023 sample is less transit-oriented.</w:t>
      </w:r>
      <w:r w:rsidR="00915DC9" w:rsidRPr="00915DC9" w:rsidDel="00915DC9">
        <w:rPr>
          <w:rFonts w:ascii="Times New Roman" w:hAnsi="Times New Roman" w:cs="Times New Roman"/>
        </w:rPr>
        <w:t xml:space="preserve"> </w:t>
      </w:r>
      <w:r w:rsidR="00D85764">
        <w:rPr>
          <w:rFonts w:ascii="Times New Roman" w:hAnsi="Times New Roman" w:cs="Times New Roman"/>
        </w:rPr>
        <w:t xml:space="preserve">A smaller percent </w:t>
      </w:r>
      <w:r w:rsidR="0046555E">
        <w:rPr>
          <w:rFonts w:ascii="Times New Roman" w:hAnsi="Times New Roman" w:cs="Times New Roman"/>
        </w:rPr>
        <w:t xml:space="preserve">of respondents </w:t>
      </w:r>
      <w:r w:rsidR="00D85764">
        <w:rPr>
          <w:rFonts w:ascii="Times New Roman" w:hAnsi="Times New Roman" w:cs="Times New Roman"/>
        </w:rPr>
        <w:t xml:space="preserve">takes advantage of employee transit </w:t>
      </w:r>
      <w:r w:rsidR="0046555E">
        <w:rPr>
          <w:rFonts w:ascii="Times New Roman" w:hAnsi="Times New Roman" w:cs="Times New Roman"/>
        </w:rPr>
        <w:t xml:space="preserve">benefits, </w:t>
      </w:r>
      <w:r w:rsidR="00D85764">
        <w:rPr>
          <w:rFonts w:ascii="Times New Roman" w:hAnsi="Times New Roman" w:cs="Times New Roman"/>
        </w:rPr>
        <w:t>and</w:t>
      </w:r>
      <w:r w:rsidR="0046555E">
        <w:rPr>
          <w:rFonts w:ascii="Times New Roman" w:hAnsi="Times New Roman" w:cs="Times New Roman"/>
        </w:rPr>
        <w:t xml:space="preserve"> a</w:t>
      </w:r>
      <w:r w:rsidR="00D85764">
        <w:rPr>
          <w:rFonts w:ascii="Times New Roman" w:hAnsi="Times New Roman" w:cs="Times New Roman"/>
        </w:rPr>
        <w:t xml:space="preserve"> substantially larger percent never </w:t>
      </w:r>
      <w:r w:rsidR="00954B6A">
        <w:rPr>
          <w:rFonts w:ascii="Times New Roman" w:hAnsi="Times New Roman" w:cs="Times New Roman"/>
        </w:rPr>
        <w:t xml:space="preserve">uses </w:t>
      </w:r>
      <w:r w:rsidR="00D85764">
        <w:rPr>
          <w:rFonts w:ascii="Times New Roman" w:hAnsi="Times New Roman" w:cs="Times New Roman"/>
        </w:rPr>
        <w:t xml:space="preserve">transit (58.7 percent in 2023 versus 39.7 percent in 2019). </w:t>
      </w:r>
      <w:r w:rsidR="0046555E">
        <w:rPr>
          <w:rFonts w:ascii="Times New Roman" w:hAnsi="Times New Roman" w:cs="Times New Roman"/>
        </w:rPr>
        <w:t xml:space="preserve">The percent of </w:t>
      </w:r>
      <w:r w:rsidR="0046555E" w:rsidRPr="004F4D59">
        <w:rPr>
          <w:rFonts w:ascii="Times New Roman" w:hAnsi="Times New Roman" w:cs="Times New Roman"/>
          <w:i/>
          <w:iCs/>
        </w:rPr>
        <w:t>regular</w:t>
      </w:r>
      <w:r w:rsidR="00571B85">
        <w:rPr>
          <w:rFonts w:ascii="Times New Roman" w:hAnsi="Times New Roman" w:cs="Times New Roman"/>
        </w:rPr>
        <w:t xml:space="preserve"> transit users </w:t>
      </w:r>
      <w:r w:rsidR="0046555E">
        <w:rPr>
          <w:rFonts w:ascii="Times New Roman" w:hAnsi="Times New Roman" w:cs="Times New Roman"/>
        </w:rPr>
        <w:t xml:space="preserve">also declined </w:t>
      </w:r>
      <w:r w:rsidR="007C648D">
        <w:rPr>
          <w:rFonts w:ascii="Times New Roman" w:hAnsi="Times New Roman" w:cs="Times New Roman"/>
        </w:rPr>
        <w:t>noticeably,</w:t>
      </w:r>
      <w:r w:rsidR="0046555E">
        <w:rPr>
          <w:rFonts w:ascii="Times New Roman" w:hAnsi="Times New Roman" w:cs="Times New Roman"/>
        </w:rPr>
        <w:t xml:space="preserve"> from 40.7 percent </w:t>
      </w:r>
      <w:r w:rsidR="0046555E">
        <w:rPr>
          <w:rFonts w:ascii="Times New Roman" w:hAnsi="Times New Roman" w:cs="Times New Roman"/>
        </w:rPr>
        <w:lastRenderedPageBreak/>
        <w:t xml:space="preserve">in 2019 to </w:t>
      </w:r>
      <w:r w:rsidR="00571B85">
        <w:rPr>
          <w:rFonts w:ascii="Times New Roman" w:hAnsi="Times New Roman" w:cs="Times New Roman"/>
        </w:rPr>
        <w:t xml:space="preserve">21.5 percent in 2023. </w:t>
      </w:r>
      <w:r w:rsidR="00D85764">
        <w:rPr>
          <w:rFonts w:ascii="Times New Roman" w:hAnsi="Times New Roman" w:cs="Times New Roman"/>
        </w:rPr>
        <w:t xml:space="preserve">In terms of telecommuting frequency, the percent reporting </w:t>
      </w:r>
      <w:r w:rsidR="00D85764">
        <w:rPr>
          <w:rFonts w:ascii="Times New Roman" w:hAnsi="Times New Roman" w:cs="Times New Roman"/>
          <w:i/>
          <w:iCs/>
        </w:rPr>
        <w:t xml:space="preserve">never </w:t>
      </w:r>
      <w:r w:rsidR="00D85764">
        <w:rPr>
          <w:rFonts w:ascii="Times New Roman" w:hAnsi="Times New Roman" w:cs="Times New Roman"/>
        </w:rPr>
        <w:t xml:space="preserve">telecommuting is rather similar between </w:t>
      </w:r>
      <w:r w:rsidR="0046555E">
        <w:rPr>
          <w:rFonts w:ascii="Times New Roman" w:hAnsi="Times New Roman" w:cs="Times New Roman"/>
        </w:rPr>
        <w:t>two years</w:t>
      </w:r>
      <w:r w:rsidR="00D85764">
        <w:rPr>
          <w:rFonts w:ascii="Times New Roman" w:hAnsi="Times New Roman" w:cs="Times New Roman"/>
        </w:rPr>
        <w:t xml:space="preserve">. However, the percent </w:t>
      </w:r>
      <w:r w:rsidR="00571B85">
        <w:rPr>
          <w:rFonts w:ascii="Times New Roman" w:hAnsi="Times New Roman" w:cs="Times New Roman"/>
        </w:rPr>
        <w:t>reporting occasional telecommuting dropped from 42 percent in 2019 to 13 percent in 2023</w:t>
      </w:r>
      <w:r w:rsidR="0046555E">
        <w:rPr>
          <w:rFonts w:ascii="Times New Roman" w:hAnsi="Times New Roman" w:cs="Times New Roman"/>
        </w:rPr>
        <w:t>. T</w:t>
      </w:r>
      <w:r w:rsidR="00571B85">
        <w:rPr>
          <w:rFonts w:ascii="Times New Roman" w:hAnsi="Times New Roman" w:cs="Times New Roman"/>
        </w:rPr>
        <w:t xml:space="preserve">he percent </w:t>
      </w:r>
      <w:r w:rsidR="0046555E">
        <w:rPr>
          <w:rFonts w:ascii="Times New Roman" w:hAnsi="Times New Roman" w:cs="Times New Roman"/>
        </w:rPr>
        <w:t>of regular telecommuters</w:t>
      </w:r>
      <w:r w:rsidR="00571B85">
        <w:rPr>
          <w:rFonts w:ascii="Times New Roman" w:hAnsi="Times New Roman" w:cs="Times New Roman"/>
        </w:rPr>
        <w:t xml:space="preserve"> increased from 14.9 percent to 24.3 percent, and the percent </w:t>
      </w:r>
      <w:r w:rsidR="0046555E">
        <w:rPr>
          <w:rFonts w:ascii="Times New Roman" w:hAnsi="Times New Roman" w:cs="Times New Roman"/>
        </w:rPr>
        <w:t xml:space="preserve">of </w:t>
      </w:r>
      <w:r w:rsidR="00571B85">
        <w:rPr>
          <w:rFonts w:ascii="Times New Roman" w:hAnsi="Times New Roman" w:cs="Times New Roman"/>
        </w:rPr>
        <w:t xml:space="preserve">frequent </w:t>
      </w:r>
      <w:r w:rsidR="0046555E">
        <w:rPr>
          <w:rFonts w:ascii="Times New Roman" w:hAnsi="Times New Roman" w:cs="Times New Roman"/>
        </w:rPr>
        <w:t xml:space="preserve">telecommuters </w:t>
      </w:r>
      <w:r w:rsidR="00571B85">
        <w:rPr>
          <w:rFonts w:ascii="Times New Roman" w:hAnsi="Times New Roman" w:cs="Times New Roman"/>
        </w:rPr>
        <w:t xml:space="preserve">increased from 7.2 percent to 29.5 percent.  </w:t>
      </w:r>
      <w:r w:rsidR="0046555E">
        <w:rPr>
          <w:rFonts w:ascii="Times New Roman" w:hAnsi="Times New Roman" w:cs="Times New Roman"/>
        </w:rPr>
        <w:t>This indicates a substantial increase in telecommuting frequency in</w:t>
      </w:r>
      <w:r w:rsidR="00571B85">
        <w:rPr>
          <w:rFonts w:ascii="Times New Roman" w:hAnsi="Times New Roman" w:cs="Times New Roman"/>
        </w:rPr>
        <w:t xml:space="preserve"> 2023, consistent with </w:t>
      </w:r>
      <w:r w:rsidR="0046555E">
        <w:rPr>
          <w:rFonts w:ascii="Times New Roman" w:hAnsi="Times New Roman" w:cs="Times New Roman"/>
        </w:rPr>
        <w:t>post-pandemic trends</w:t>
      </w:r>
      <w:r w:rsidR="00571B85">
        <w:rPr>
          <w:rFonts w:ascii="Times New Roman" w:hAnsi="Times New Roman" w:cs="Times New Roman"/>
        </w:rPr>
        <w:t xml:space="preserve">. </w:t>
      </w:r>
    </w:p>
    <w:p w14:paraId="16C56F9D" w14:textId="0CC74F32" w:rsidR="00C3244F" w:rsidRDefault="007C648D" w:rsidP="004F4D59">
      <w:pPr>
        <w:spacing w:after="0" w:line="240" w:lineRule="auto"/>
        <w:ind w:firstLine="720"/>
        <w:jc w:val="both"/>
        <w:rPr>
          <w:rFonts w:ascii="Times New Roman" w:hAnsi="Times New Roman" w:cs="Times New Roman"/>
        </w:rPr>
      </w:pPr>
      <w:r>
        <w:rPr>
          <w:rFonts w:ascii="Times New Roman" w:hAnsi="Times New Roman" w:cs="Times New Roman"/>
        </w:rPr>
        <w:t xml:space="preserve">It can be seen that </w:t>
      </w:r>
      <w:r w:rsidR="00571B85">
        <w:rPr>
          <w:rFonts w:ascii="Times New Roman" w:hAnsi="Times New Roman" w:cs="Times New Roman"/>
        </w:rPr>
        <w:t xml:space="preserve">transit use experienced a </w:t>
      </w:r>
      <w:r>
        <w:rPr>
          <w:rFonts w:ascii="Times New Roman" w:hAnsi="Times New Roman" w:cs="Times New Roman"/>
        </w:rPr>
        <w:t>substantial</w:t>
      </w:r>
      <w:r w:rsidR="00571B85">
        <w:rPr>
          <w:rFonts w:ascii="Times New Roman" w:hAnsi="Times New Roman" w:cs="Times New Roman"/>
        </w:rPr>
        <w:t xml:space="preserve"> decline,</w:t>
      </w:r>
      <w:r w:rsidR="00954B6A">
        <w:rPr>
          <w:rFonts w:ascii="Times New Roman" w:hAnsi="Times New Roman" w:cs="Times New Roman"/>
        </w:rPr>
        <w:t xml:space="preserve"> while</w:t>
      </w:r>
      <w:r w:rsidR="00571B85">
        <w:rPr>
          <w:rFonts w:ascii="Times New Roman" w:hAnsi="Times New Roman" w:cs="Times New Roman"/>
        </w:rPr>
        <w:t xml:space="preserve"> telecommuting experienced a surge in frequency. </w:t>
      </w:r>
      <w:r w:rsidR="00954B6A">
        <w:rPr>
          <w:rFonts w:ascii="Times New Roman" w:hAnsi="Times New Roman" w:cs="Times New Roman"/>
        </w:rPr>
        <w:t>T</w:t>
      </w:r>
      <w:r w:rsidR="0046555E">
        <w:rPr>
          <w:rFonts w:ascii="Times New Roman" w:hAnsi="Times New Roman" w:cs="Times New Roman"/>
        </w:rPr>
        <w:t>o</w:t>
      </w:r>
      <w:r w:rsidR="00571B85">
        <w:rPr>
          <w:rFonts w:ascii="Times New Roman" w:hAnsi="Times New Roman" w:cs="Times New Roman"/>
        </w:rPr>
        <w:t xml:space="preserve"> better understand </w:t>
      </w:r>
      <w:r>
        <w:rPr>
          <w:rFonts w:ascii="Times New Roman" w:hAnsi="Times New Roman" w:cs="Times New Roman"/>
        </w:rPr>
        <w:t xml:space="preserve">the relationship between these two phenomena, bivariate plots were generated. </w:t>
      </w:r>
      <w:r w:rsidR="004330BD">
        <w:rPr>
          <w:rFonts w:ascii="Times New Roman" w:hAnsi="Times New Roman" w:cs="Times New Roman"/>
        </w:rPr>
        <w:t>Figure 1 shows the bivariate relationship between transit use and telecommuting frequenc</w:t>
      </w:r>
      <w:r w:rsidR="0046555E">
        <w:rPr>
          <w:rFonts w:ascii="Times New Roman" w:hAnsi="Times New Roman" w:cs="Times New Roman"/>
        </w:rPr>
        <w:t>ies</w:t>
      </w:r>
      <w:r w:rsidR="004330BD">
        <w:rPr>
          <w:rFonts w:ascii="Times New Roman" w:hAnsi="Times New Roman" w:cs="Times New Roman"/>
        </w:rPr>
        <w:t xml:space="preserve"> for 2019 and 2023 in the </w:t>
      </w:r>
      <w:r w:rsidR="00E9451A">
        <w:rPr>
          <w:rFonts w:ascii="Times New Roman" w:hAnsi="Times New Roman" w:cs="Times New Roman"/>
        </w:rPr>
        <w:t xml:space="preserve">PSRC </w:t>
      </w:r>
      <w:r w:rsidR="00954B6A">
        <w:rPr>
          <w:rFonts w:ascii="Times New Roman" w:hAnsi="Times New Roman" w:cs="Times New Roman"/>
        </w:rPr>
        <w:t xml:space="preserve">travel </w:t>
      </w:r>
      <w:r w:rsidR="00E9451A">
        <w:rPr>
          <w:rFonts w:ascii="Times New Roman" w:hAnsi="Times New Roman" w:cs="Times New Roman"/>
        </w:rPr>
        <w:t xml:space="preserve">survey </w:t>
      </w:r>
      <w:r w:rsidR="004330BD">
        <w:rPr>
          <w:rFonts w:ascii="Times New Roman" w:hAnsi="Times New Roman" w:cs="Times New Roman"/>
        </w:rPr>
        <w:t>data</w:t>
      </w:r>
      <w:r w:rsidR="003E2591">
        <w:rPr>
          <w:rFonts w:ascii="Times New Roman" w:hAnsi="Times New Roman" w:cs="Times New Roman"/>
        </w:rPr>
        <w:t>s</w:t>
      </w:r>
      <w:r w:rsidR="004330BD">
        <w:rPr>
          <w:rFonts w:ascii="Times New Roman" w:hAnsi="Times New Roman" w:cs="Times New Roman"/>
        </w:rPr>
        <w:t>ets. The plot depicts the distribution of transit use frequency within each telecommute</w:t>
      </w:r>
      <w:r w:rsidR="00954B6A">
        <w:rPr>
          <w:rFonts w:ascii="Times New Roman" w:hAnsi="Times New Roman" w:cs="Times New Roman"/>
        </w:rPr>
        <w:t>r</w:t>
      </w:r>
      <w:r w:rsidR="004330BD">
        <w:rPr>
          <w:rFonts w:ascii="Times New Roman" w:hAnsi="Times New Roman" w:cs="Times New Roman"/>
        </w:rPr>
        <w:t xml:space="preserve"> group. What is quite discernible is a sideways U-shaped pattern where the percent of regular transit users is greatest </w:t>
      </w:r>
      <w:r w:rsidR="003E2591">
        <w:rPr>
          <w:rFonts w:ascii="Times New Roman" w:hAnsi="Times New Roman" w:cs="Times New Roman"/>
        </w:rPr>
        <w:t xml:space="preserve">among those with </w:t>
      </w:r>
      <w:r w:rsidR="004330BD">
        <w:rPr>
          <w:rFonts w:ascii="Times New Roman" w:hAnsi="Times New Roman" w:cs="Times New Roman"/>
        </w:rPr>
        <w:t xml:space="preserve">hybrid work </w:t>
      </w:r>
      <w:r w:rsidR="00954B6A">
        <w:rPr>
          <w:rFonts w:ascii="Times New Roman" w:hAnsi="Times New Roman" w:cs="Times New Roman"/>
        </w:rPr>
        <w:t xml:space="preserve">arrangements </w:t>
      </w:r>
      <w:r w:rsidR="004330BD">
        <w:rPr>
          <w:rFonts w:ascii="Times New Roman" w:hAnsi="Times New Roman" w:cs="Times New Roman"/>
        </w:rPr>
        <w:t xml:space="preserve">(occasional and regular telecommuters). The transit use frequency is lowest for non-telecommuters and frequent telecommuters. This pattern is seen in </w:t>
      </w:r>
      <w:r w:rsidR="00E9451A">
        <w:rPr>
          <w:rFonts w:ascii="Times New Roman" w:hAnsi="Times New Roman" w:cs="Times New Roman"/>
        </w:rPr>
        <w:t>both years</w:t>
      </w:r>
      <w:r w:rsidR="004330BD">
        <w:rPr>
          <w:rFonts w:ascii="Times New Roman" w:hAnsi="Times New Roman" w:cs="Times New Roman"/>
        </w:rPr>
        <w:t xml:space="preserve">, </w:t>
      </w:r>
      <w:r w:rsidR="00162978">
        <w:rPr>
          <w:rFonts w:ascii="Times New Roman" w:hAnsi="Times New Roman" w:cs="Times New Roman"/>
        </w:rPr>
        <w:t>with</w:t>
      </w:r>
      <w:r w:rsidR="004330BD">
        <w:rPr>
          <w:rFonts w:ascii="Times New Roman" w:hAnsi="Times New Roman" w:cs="Times New Roman"/>
        </w:rPr>
        <w:t xml:space="preserve"> the percent of regular transit users among frequent telecommuters </w:t>
      </w:r>
      <w:r w:rsidR="00162978">
        <w:rPr>
          <w:rFonts w:ascii="Times New Roman" w:hAnsi="Times New Roman" w:cs="Times New Roman"/>
        </w:rPr>
        <w:t xml:space="preserve">found to be quite small at </w:t>
      </w:r>
      <w:r w:rsidR="004330BD">
        <w:rPr>
          <w:rFonts w:ascii="Times New Roman" w:hAnsi="Times New Roman" w:cs="Times New Roman"/>
        </w:rPr>
        <w:t>10.4 percent</w:t>
      </w:r>
      <w:r w:rsidR="00E9451A">
        <w:rPr>
          <w:rFonts w:ascii="Times New Roman" w:hAnsi="Times New Roman" w:cs="Times New Roman"/>
        </w:rPr>
        <w:t xml:space="preserve"> in 2023</w:t>
      </w:r>
      <w:r w:rsidR="00C3244F">
        <w:rPr>
          <w:rFonts w:ascii="Times New Roman" w:hAnsi="Times New Roman" w:cs="Times New Roman"/>
        </w:rPr>
        <w:t xml:space="preserve">. </w:t>
      </w:r>
      <w:r w:rsidR="003E2591">
        <w:rPr>
          <w:rFonts w:ascii="Times New Roman" w:hAnsi="Times New Roman" w:cs="Times New Roman"/>
        </w:rPr>
        <w:t>Overall</w:t>
      </w:r>
      <w:r w:rsidR="00C3244F">
        <w:rPr>
          <w:rFonts w:ascii="Times New Roman" w:hAnsi="Times New Roman" w:cs="Times New Roman"/>
        </w:rPr>
        <w:t xml:space="preserve">, </w:t>
      </w:r>
      <w:r w:rsidR="003E2591">
        <w:rPr>
          <w:rFonts w:ascii="Times New Roman" w:hAnsi="Times New Roman" w:cs="Times New Roman"/>
        </w:rPr>
        <w:t xml:space="preserve">from </w:t>
      </w:r>
      <w:r w:rsidR="00C3244F">
        <w:rPr>
          <w:rFonts w:ascii="Times New Roman" w:hAnsi="Times New Roman" w:cs="Times New Roman"/>
        </w:rPr>
        <w:t xml:space="preserve">2019 </w:t>
      </w:r>
      <w:r w:rsidR="003E2591">
        <w:rPr>
          <w:rFonts w:ascii="Times New Roman" w:hAnsi="Times New Roman" w:cs="Times New Roman"/>
        </w:rPr>
        <w:t xml:space="preserve">to </w:t>
      </w:r>
      <w:r w:rsidR="00C3244F">
        <w:rPr>
          <w:rFonts w:ascii="Times New Roman" w:hAnsi="Times New Roman" w:cs="Times New Roman"/>
        </w:rPr>
        <w:t xml:space="preserve">2023, the percent of </w:t>
      </w:r>
      <w:r w:rsidR="003E2591">
        <w:rPr>
          <w:rFonts w:ascii="Times New Roman" w:hAnsi="Times New Roman" w:cs="Times New Roman"/>
        </w:rPr>
        <w:t xml:space="preserve">regular </w:t>
      </w:r>
      <w:r w:rsidR="00C3244F">
        <w:rPr>
          <w:rFonts w:ascii="Times New Roman" w:hAnsi="Times New Roman" w:cs="Times New Roman"/>
        </w:rPr>
        <w:t>transit</w:t>
      </w:r>
      <w:r w:rsidR="003E2591">
        <w:rPr>
          <w:rFonts w:ascii="Times New Roman" w:hAnsi="Times New Roman" w:cs="Times New Roman"/>
        </w:rPr>
        <w:t xml:space="preserve"> users</w:t>
      </w:r>
      <w:r w:rsidR="00C3244F">
        <w:rPr>
          <w:rFonts w:ascii="Times New Roman" w:hAnsi="Times New Roman" w:cs="Times New Roman"/>
        </w:rPr>
        <w:t xml:space="preserve"> dropped dramatically</w:t>
      </w:r>
      <w:r w:rsidR="003E2591">
        <w:rPr>
          <w:rFonts w:ascii="Times New Roman" w:hAnsi="Times New Roman" w:cs="Times New Roman"/>
        </w:rPr>
        <w:t xml:space="preserve">, </w:t>
      </w:r>
      <w:r w:rsidR="00954B6A">
        <w:rPr>
          <w:rFonts w:ascii="Times New Roman" w:hAnsi="Times New Roman" w:cs="Times New Roman"/>
        </w:rPr>
        <w:t>but</w:t>
      </w:r>
      <w:r w:rsidR="003E2591">
        <w:rPr>
          <w:rFonts w:ascii="Times New Roman" w:hAnsi="Times New Roman" w:cs="Times New Roman"/>
        </w:rPr>
        <w:t xml:space="preserve"> </w:t>
      </w:r>
      <w:r w:rsidR="00C3244F">
        <w:rPr>
          <w:rFonts w:ascii="Times New Roman" w:hAnsi="Times New Roman" w:cs="Times New Roman"/>
        </w:rPr>
        <w:t>the sideways U-shaped relationship largely held fast.</w:t>
      </w:r>
    </w:p>
    <w:p w14:paraId="569A01F9" w14:textId="77777777" w:rsidR="000F78A0" w:rsidRDefault="000F78A0" w:rsidP="00490B36">
      <w:pPr>
        <w:spacing w:after="0" w:line="240" w:lineRule="auto"/>
        <w:jc w:val="both"/>
        <w:rPr>
          <w:rFonts w:ascii="Times New Roman" w:hAnsi="Times New Roman" w:cs="Times New Roman"/>
        </w:rPr>
      </w:pPr>
    </w:p>
    <w:p w14:paraId="0E40E419" w14:textId="34878532" w:rsidR="00E81424" w:rsidRPr="001C5B28" w:rsidRDefault="00955DF3" w:rsidP="00F7433A">
      <w:pPr>
        <w:spacing w:after="0" w:line="240" w:lineRule="auto"/>
        <w:jc w:val="center"/>
        <w:rPr>
          <w:rFonts w:ascii="Times New Roman" w:hAnsi="Times New Roman" w:cs="Times New Roman"/>
        </w:rPr>
      </w:pPr>
      <w:r>
        <w:rPr>
          <w:rFonts w:ascii="Times New Roman" w:hAnsi="Times New Roman" w:cs="Times New Roman"/>
          <w:noProof/>
        </w:rPr>
        <w:drawing>
          <wp:inline distT="0" distB="0" distL="0" distR="0" wp14:anchorId="4E0D990B" wp14:editId="001ACD9D">
            <wp:extent cx="5943600" cy="4210685"/>
            <wp:effectExtent l="0" t="0" r="0" b="0"/>
            <wp:docPr id="1847708886"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708886" name="Picture 2" descr="A screenshot of a computer&#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943600" cy="4210685"/>
                    </a:xfrm>
                    <a:prstGeom prst="rect">
                      <a:avLst/>
                    </a:prstGeom>
                  </pic:spPr>
                </pic:pic>
              </a:graphicData>
            </a:graphic>
          </wp:inline>
        </w:drawing>
      </w:r>
    </w:p>
    <w:p w14:paraId="57D2179A" w14:textId="2D409B58" w:rsidR="00C95369" w:rsidRPr="0028737A" w:rsidRDefault="00C95369" w:rsidP="0028737A">
      <w:pPr>
        <w:spacing w:after="0" w:line="240" w:lineRule="auto"/>
        <w:jc w:val="center"/>
        <w:rPr>
          <w:rFonts w:ascii="Times New Roman" w:hAnsi="Times New Roman" w:cs="Times New Roman"/>
          <w:b/>
        </w:rPr>
      </w:pPr>
      <w:r w:rsidRPr="001C5B28">
        <w:rPr>
          <w:rFonts w:ascii="Times New Roman" w:hAnsi="Times New Roman" w:cs="Times New Roman"/>
          <w:b/>
        </w:rPr>
        <w:t xml:space="preserve">FIGURE 1 Bivariate </w:t>
      </w:r>
      <w:r w:rsidR="000F78A0">
        <w:rPr>
          <w:rFonts w:ascii="Times New Roman" w:hAnsi="Times New Roman" w:cs="Times New Roman"/>
          <w:b/>
        </w:rPr>
        <w:t>Relationship Between</w:t>
      </w:r>
      <w:r w:rsidRPr="001C5B28">
        <w:rPr>
          <w:rFonts w:ascii="Times New Roman" w:hAnsi="Times New Roman" w:cs="Times New Roman"/>
          <w:b/>
        </w:rPr>
        <w:t xml:space="preserve"> Transit and Telecommut</w:t>
      </w:r>
      <w:r w:rsidR="000F78A0">
        <w:rPr>
          <w:rFonts w:ascii="Times New Roman" w:hAnsi="Times New Roman" w:cs="Times New Roman"/>
          <w:b/>
        </w:rPr>
        <w:t>ing Frequency in the 2019 and 2023 Puget Sound Region Travel Survey Data</w:t>
      </w:r>
    </w:p>
    <w:p w14:paraId="7E4C1551" w14:textId="77777777" w:rsidR="00DB4CA3" w:rsidRDefault="000F78A0" w:rsidP="000F78A0">
      <w:pPr>
        <w:spacing w:after="0" w:line="240" w:lineRule="auto"/>
        <w:jc w:val="both"/>
        <w:rPr>
          <w:rFonts w:ascii="Times New Roman" w:hAnsi="Times New Roman" w:cs="Times New Roman"/>
        </w:rPr>
      </w:pPr>
      <w:r>
        <w:rPr>
          <w:rFonts w:ascii="Times New Roman" w:hAnsi="Times New Roman" w:cs="Times New Roman"/>
        </w:rPr>
        <w:tab/>
      </w:r>
    </w:p>
    <w:p w14:paraId="16B60DD9" w14:textId="3FAA2B4E" w:rsidR="000F78A0" w:rsidRDefault="000F78A0" w:rsidP="00DB4CA3">
      <w:pPr>
        <w:spacing w:after="0" w:line="240" w:lineRule="auto"/>
        <w:ind w:firstLine="720"/>
        <w:jc w:val="both"/>
        <w:rPr>
          <w:rFonts w:ascii="Times New Roman" w:hAnsi="Times New Roman" w:cs="Times New Roman"/>
        </w:rPr>
      </w:pPr>
      <w:r>
        <w:rPr>
          <w:rFonts w:ascii="Times New Roman" w:hAnsi="Times New Roman" w:cs="Times New Roman"/>
        </w:rPr>
        <w:lastRenderedPageBreak/>
        <w:t>In order to check the validity of this sideways U-shaped relationship, a similar plot was developed using data from the recent 2022 National Household Travel Survey (NHTS) in the United States</w:t>
      </w:r>
      <w:r w:rsidR="00FB333A">
        <w:rPr>
          <w:rFonts w:ascii="Times New Roman" w:hAnsi="Times New Roman" w:cs="Times New Roman"/>
        </w:rPr>
        <w:t xml:space="preserve"> (</w:t>
      </w:r>
      <w:r w:rsidR="00FB333A" w:rsidRPr="00221515">
        <w:rPr>
          <w:rFonts w:ascii="Times New Roman" w:hAnsi="Times New Roman" w:cs="Times New Roman"/>
          <w:i/>
          <w:iCs/>
        </w:rPr>
        <w:t>7</w:t>
      </w:r>
      <w:r w:rsidR="00FB333A">
        <w:rPr>
          <w:rFonts w:ascii="Times New Roman" w:hAnsi="Times New Roman" w:cs="Times New Roman"/>
        </w:rPr>
        <w:t>).</w:t>
      </w:r>
      <w:r>
        <w:rPr>
          <w:rFonts w:ascii="Times New Roman" w:hAnsi="Times New Roman" w:cs="Times New Roman"/>
        </w:rPr>
        <w:t xml:space="preserve"> Figure 2 shows the distribution of transit users by telecommuting frequency and the distribution of transit users by monthly level of usage for each telecommuting frequency level.  In other words, the bottom half of the plot is limited to those who indicated that they are a transit user in the top half of the plot.  The top graph in the figure shows a sideways U-shaped pattern, similar to that seen in the </w:t>
      </w:r>
      <w:r w:rsidR="00E9451A">
        <w:rPr>
          <w:rFonts w:ascii="Times New Roman" w:hAnsi="Times New Roman" w:cs="Times New Roman"/>
        </w:rPr>
        <w:t>PSRC</w:t>
      </w:r>
      <w:r>
        <w:rPr>
          <w:rFonts w:ascii="Times New Roman" w:hAnsi="Times New Roman" w:cs="Times New Roman"/>
        </w:rPr>
        <w:t xml:space="preserve"> travel survey data sets.  In the transit monthly frequency part of the plot, there is a discernible sideways U-shaped pattern in the relationship if one were to combine the categories of 16-30 days a month and 6-15 days a month.</w:t>
      </w:r>
    </w:p>
    <w:p w14:paraId="306ADB99" w14:textId="77777777" w:rsidR="00954B6A" w:rsidRDefault="00954B6A" w:rsidP="000F78A0">
      <w:pPr>
        <w:spacing w:after="0" w:line="240" w:lineRule="auto"/>
        <w:jc w:val="both"/>
        <w:rPr>
          <w:rFonts w:ascii="Times New Roman" w:hAnsi="Times New Roman" w:cs="Times New Roman"/>
        </w:rPr>
      </w:pPr>
    </w:p>
    <w:p w14:paraId="226A5F23" w14:textId="4D3D0957" w:rsidR="00050DC5" w:rsidRPr="001C5B28" w:rsidRDefault="00050DC5" w:rsidP="00F7433A">
      <w:pPr>
        <w:spacing w:after="0" w:line="240" w:lineRule="auto"/>
        <w:rPr>
          <w:rFonts w:ascii="Times New Roman" w:hAnsi="Times New Roman" w:cs="Times New Roman"/>
        </w:rPr>
      </w:pPr>
      <w:r w:rsidRPr="001C5B28">
        <w:rPr>
          <w:rFonts w:ascii="Times New Roman" w:hAnsi="Times New Roman" w:cs="Times New Roman"/>
          <w:noProof/>
        </w:rPr>
        <w:drawing>
          <wp:inline distT="0" distB="0" distL="0" distR="0" wp14:anchorId="399C3688" wp14:editId="3F444166">
            <wp:extent cx="5943600" cy="4895850"/>
            <wp:effectExtent l="0" t="0" r="0" b="0"/>
            <wp:docPr id="65776047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760478" name="Picture 1" descr="A screenshot of a computer&#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943600" cy="4895850"/>
                    </a:xfrm>
                    <a:prstGeom prst="rect">
                      <a:avLst/>
                    </a:prstGeom>
                  </pic:spPr>
                </pic:pic>
              </a:graphicData>
            </a:graphic>
          </wp:inline>
        </w:drawing>
      </w:r>
    </w:p>
    <w:p w14:paraId="07DF4665" w14:textId="1A50C42E" w:rsidR="007A1996" w:rsidRPr="001C5B28" w:rsidRDefault="007A1996" w:rsidP="00F7433A">
      <w:pPr>
        <w:spacing w:after="0" w:line="240" w:lineRule="auto"/>
        <w:jc w:val="center"/>
        <w:rPr>
          <w:rFonts w:ascii="Times New Roman" w:hAnsi="Times New Roman" w:cs="Times New Roman"/>
          <w:b/>
          <w:bCs/>
        </w:rPr>
      </w:pPr>
      <w:r w:rsidRPr="001C5B28">
        <w:rPr>
          <w:rFonts w:ascii="Times New Roman" w:hAnsi="Times New Roman" w:cs="Times New Roman"/>
          <w:b/>
          <w:bCs/>
        </w:rPr>
        <w:t xml:space="preserve">FIGURE </w:t>
      </w:r>
      <w:r w:rsidR="000F78A0">
        <w:rPr>
          <w:rFonts w:ascii="Times New Roman" w:hAnsi="Times New Roman" w:cs="Times New Roman"/>
          <w:b/>
          <w:bCs/>
        </w:rPr>
        <w:t>2</w:t>
      </w:r>
      <w:r w:rsidR="00085D71" w:rsidRPr="001C5B28">
        <w:rPr>
          <w:rFonts w:ascii="Times New Roman" w:hAnsi="Times New Roman" w:cs="Times New Roman"/>
          <w:b/>
          <w:bCs/>
        </w:rPr>
        <w:t xml:space="preserve"> </w:t>
      </w:r>
      <w:r w:rsidR="006854D0" w:rsidRPr="001C5B28">
        <w:rPr>
          <w:rFonts w:ascii="Times New Roman" w:hAnsi="Times New Roman" w:cs="Times New Roman"/>
          <w:b/>
          <w:bCs/>
        </w:rPr>
        <w:t xml:space="preserve">Bivariate Relationship </w:t>
      </w:r>
      <w:r w:rsidR="00BD6CA0">
        <w:rPr>
          <w:rFonts w:ascii="Times New Roman" w:hAnsi="Times New Roman" w:cs="Times New Roman"/>
          <w:b/>
          <w:bCs/>
        </w:rPr>
        <w:t>B</w:t>
      </w:r>
      <w:r w:rsidR="006854D0" w:rsidRPr="001C5B28">
        <w:rPr>
          <w:rFonts w:ascii="Times New Roman" w:hAnsi="Times New Roman" w:cs="Times New Roman"/>
          <w:b/>
          <w:bCs/>
        </w:rPr>
        <w:t>etween Transit and Telecommut</w:t>
      </w:r>
      <w:r w:rsidR="00BD6CA0">
        <w:rPr>
          <w:rFonts w:ascii="Times New Roman" w:hAnsi="Times New Roman" w:cs="Times New Roman"/>
          <w:b/>
          <w:bCs/>
        </w:rPr>
        <w:t>ing</w:t>
      </w:r>
      <w:r w:rsidR="006854D0" w:rsidRPr="001C5B28">
        <w:rPr>
          <w:rFonts w:ascii="Times New Roman" w:hAnsi="Times New Roman" w:cs="Times New Roman"/>
          <w:b/>
          <w:bCs/>
        </w:rPr>
        <w:t xml:space="preserve"> Frequenc</w:t>
      </w:r>
      <w:r w:rsidR="00BD6CA0">
        <w:rPr>
          <w:rFonts w:ascii="Times New Roman" w:hAnsi="Times New Roman" w:cs="Times New Roman"/>
          <w:b/>
          <w:bCs/>
        </w:rPr>
        <w:t>y</w:t>
      </w:r>
      <w:r w:rsidR="006854D0" w:rsidRPr="001C5B28">
        <w:rPr>
          <w:rFonts w:ascii="Times New Roman" w:hAnsi="Times New Roman" w:cs="Times New Roman"/>
          <w:b/>
          <w:bCs/>
        </w:rPr>
        <w:t xml:space="preserve"> in the 2022 </w:t>
      </w:r>
      <w:r w:rsidR="00282BC8" w:rsidRPr="001C5B28">
        <w:rPr>
          <w:rFonts w:ascii="Times New Roman" w:hAnsi="Times New Roman" w:cs="Times New Roman"/>
          <w:b/>
          <w:bCs/>
        </w:rPr>
        <w:t>National Household Travel Survey</w:t>
      </w:r>
      <w:r w:rsidR="00F370D6" w:rsidRPr="001C5B28">
        <w:rPr>
          <w:rFonts w:ascii="Times New Roman" w:hAnsi="Times New Roman" w:cs="Times New Roman"/>
          <w:b/>
          <w:bCs/>
        </w:rPr>
        <w:t xml:space="preserve"> (NHTS)</w:t>
      </w:r>
    </w:p>
    <w:p w14:paraId="50AD6859" w14:textId="77777777" w:rsidR="00E93755" w:rsidRDefault="00E93755" w:rsidP="00F7433A">
      <w:pPr>
        <w:spacing w:after="0" w:line="240" w:lineRule="auto"/>
        <w:jc w:val="both"/>
        <w:rPr>
          <w:rFonts w:ascii="Times New Roman" w:hAnsi="Times New Roman" w:cs="Times New Roman"/>
        </w:rPr>
      </w:pPr>
    </w:p>
    <w:p w14:paraId="3CC26CA6" w14:textId="04631841" w:rsidR="00954B6A" w:rsidRDefault="00954B6A" w:rsidP="00954B6A">
      <w:pPr>
        <w:spacing w:after="0" w:line="240" w:lineRule="auto"/>
        <w:jc w:val="both"/>
        <w:rPr>
          <w:rFonts w:ascii="Times New Roman" w:hAnsi="Times New Roman" w:cs="Times New Roman"/>
        </w:rPr>
      </w:pPr>
      <w:r>
        <w:rPr>
          <w:rFonts w:ascii="Times New Roman" w:hAnsi="Times New Roman" w:cs="Times New Roman"/>
        </w:rPr>
        <w:tab/>
        <w:t>The prevalence of the sideways U-shaped pattern in the relationship between transit use and telecommuting frequenc</w:t>
      </w:r>
      <w:r w:rsidR="00FC056F">
        <w:rPr>
          <w:rFonts w:ascii="Times New Roman" w:hAnsi="Times New Roman" w:cs="Times New Roman"/>
        </w:rPr>
        <w:t>ies</w:t>
      </w:r>
      <w:r>
        <w:rPr>
          <w:rFonts w:ascii="Times New Roman" w:hAnsi="Times New Roman" w:cs="Times New Roman"/>
        </w:rPr>
        <w:t xml:space="preserve"> suggests that the nature of the relationship is complex and confounded by other factors. The bivariate graphs show that lower levels of transit use are seen among those who telecommute frequently and among those who do not telecommute at all. It generally makes sense that frequent telecommuters would </w:t>
      </w:r>
      <w:r w:rsidR="00FC056F">
        <w:rPr>
          <w:rFonts w:ascii="Times New Roman" w:hAnsi="Times New Roman" w:cs="Times New Roman"/>
        </w:rPr>
        <w:t>use transit less</w:t>
      </w:r>
      <w:r>
        <w:rPr>
          <w:rFonts w:ascii="Times New Roman" w:hAnsi="Times New Roman" w:cs="Times New Roman"/>
        </w:rPr>
        <w:t xml:space="preserve">; they do not commute and are likely more </w:t>
      </w:r>
      <w:r w:rsidR="00FC056F">
        <w:rPr>
          <w:rFonts w:ascii="Times New Roman" w:hAnsi="Times New Roman" w:cs="Times New Roman"/>
        </w:rPr>
        <w:t>homebound</w:t>
      </w:r>
      <w:r>
        <w:rPr>
          <w:rFonts w:ascii="Times New Roman" w:hAnsi="Times New Roman" w:cs="Times New Roman"/>
        </w:rPr>
        <w:t xml:space="preserve"> on workdays. However, it is surprising to see non-telecommuters </w:t>
      </w:r>
      <w:r>
        <w:rPr>
          <w:rFonts w:ascii="Times New Roman" w:hAnsi="Times New Roman" w:cs="Times New Roman"/>
        </w:rPr>
        <w:lastRenderedPageBreak/>
        <w:t xml:space="preserve">also depicting </w:t>
      </w:r>
      <w:r w:rsidR="00FC056F">
        <w:rPr>
          <w:rFonts w:ascii="Times New Roman" w:hAnsi="Times New Roman" w:cs="Times New Roman"/>
        </w:rPr>
        <w:t>lower levels</w:t>
      </w:r>
      <w:r>
        <w:rPr>
          <w:rFonts w:ascii="Times New Roman" w:hAnsi="Times New Roman" w:cs="Times New Roman"/>
        </w:rPr>
        <w:t xml:space="preserve"> of transit use compared </w:t>
      </w:r>
      <w:r w:rsidR="00FC056F">
        <w:rPr>
          <w:rFonts w:ascii="Times New Roman" w:hAnsi="Times New Roman" w:cs="Times New Roman"/>
        </w:rPr>
        <w:t>to</w:t>
      </w:r>
      <w:r>
        <w:rPr>
          <w:rFonts w:ascii="Times New Roman" w:hAnsi="Times New Roman" w:cs="Times New Roman"/>
        </w:rPr>
        <w:t xml:space="preserve"> hybrid telecommuters. To further unravel and understand the nature of the relationship, this study involves the estimation of a simultaneous equations model system that explicitly accounts for the impact of telecommuting frequency on transit use frequency. </w:t>
      </w:r>
    </w:p>
    <w:p w14:paraId="09CF03C9" w14:textId="77777777" w:rsidR="00954B6A" w:rsidRPr="001C5B28" w:rsidRDefault="00954B6A" w:rsidP="00954B6A">
      <w:pPr>
        <w:spacing w:after="0" w:line="240" w:lineRule="auto"/>
        <w:jc w:val="both"/>
        <w:rPr>
          <w:rFonts w:ascii="Times New Roman" w:hAnsi="Times New Roman" w:cs="Times New Roman"/>
        </w:rPr>
      </w:pPr>
      <w:r>
        <w:rPr>
          <w:rFonts w:ascii="Times New Roman" w:hAnsi="Times New Roman" w:cs="Times New Roman"/>
        </w:rPr>
        <w:t xml:space="preserve"> </w:t>
      </w:r>
    </w:p>
    <w:p w14:paraId="0687DD68" w14:textId="441812CF" w:rsidR="00296D66" w:rsidRPr="004F4D59" w:rsidRDefault="00D537FD" w:rsidP="004F4D59">
      <w:pPr>
        <w:spacing w:after="0" w:line="240" w:lineRule="auto"/>
        <w:jc w:val="both"/>
        <w:rPr>
          <w:rFonts w:ascii="Times New Roman" w:hAnsi="Times New Roman" w:cs="Times New Roman"/>
          <w:b/>
          <w:bCs/>
        </w:rPr>
      </w:pPr>
      <w:r>
        <w:rPr>
          <w:rFonts w:ascii="Times New Roman" w:hAnsi="Times New Roman" w:cs="Times New Roman"/>
          <w:b/>
          <w:bCs/>
        </w:rPr>
        <w:t xml:space="preserve">3. </w:t>
      </w:r>
      <w:r w:rsidR="00251BFE" w:rsidRPr="004F4D59">
        <w:rPr>
          <w:rFonts w:ascii="Times New Roman" w:hAnsi="Times New Roman" w:cs="Times New Roman"/>
          <w:b/>
          <w:bCs/>
        </w:rPr>
        <w:t xml:space="preserve">MODELING </w:t>
      </w:r>
      <w:r w:rsidR="005A08A3" w:rsidRPr="004F4D59">
        <w:rPr>
          <w:rFonts w:ascii="Times New Roman" w:hAnsi="Times New Roman" w:cs="Times New Roman"/>
          <w:b/>
          <w:bCs/>
        </w:rPr>
        <w:t>METHODOLOG</w:t>
      </w:r>
      <w:r w:rsidR="00251BFE" w:rsidRPr="004F4D59">
        <w:rPr>
          <w:rFonts w:ascii="Times New Roman" w:hAnsi="Times New Roman" w:cs="Times New Roman"/>
          <w:b/>
          <w:bCs/>
        </w:rPr>
        <w:t>Y</w:t>
      </w:r>
      <w:r w:rsidR="005A08A3" w:rsidRPr="004F4D59">
        <w:rPr>
          <w:rFonts w:ascii="Times New Roman" w:hAnsi="Times New Roman" w:cs="Times New Roman"/>
          <w:b/>
          <w:bCs/>
        </w:rPr>
        <w:t xml:space="preserve"> </w:t>
      </w:r>
    </w:p>
    <w:p w14:paraId="129A0D7B" w14:textId="76F6752D" w:rsidR="005A08A3" w:rsidRDefault="00251BFE" w:rsidP="00F7433A">
      <w:pPr>
        <w:spacing w:after="0" w:line="240" w:lineRule="auto"/>
        <w:jc w:val="both"/>
        <w:rPr>
          <w:rFonts w:ascii="Times New Roman" w:hAnsi="Times New Roman" w:cs="Times New Roman"/>
        </w:rPr>
      </w:pPr>
      <w:r>
        <w:rPr>
          <w:rFonts w:ascii="Times New Roman" w:hAnsi="Times New Roman" w:cs="Times New Roman"/>
        </w:rPr>
        <w:t xml:space="preserve">This section presents the modeling framework and methodology adopted in this study.  The overall model framework is presented first, and the model formulation is presented second. </w:t>
      </w:r>
    </w:p>
    <w:p w14:paraId="375FEC36" w14:textId="77777777" w:rsidR="00E9451A" w:rsidRPr="001C5B28" w:rsidRDefault="00E9451A" w:rsidP="00F7433A">
      <w:pPr>
        <w:spacing w:after="0" w:line="240" w:lineRule="auto"/>
        <w:jc w:val="both"/>
        <w:rPr>
          <w:rFonts w:ascii="Times New Roman" w:hAnsi="Times New Roman" w:cs="Times New Roman"/>
        </w:rPr>
      </w:pPr>
    </w:p>
    <w:p w14:paraId="2A8B4F0F" w14:textId="5F3F948A" w:rsidR="005A08A3" w:rsidRPr="004F4D59" w:rsidRDefault="00D537FD" w:rsidP="004F4D59">
      <w:pPr>
        <w:spacing w:after="0" w:line="240" w:lineRule="auto"/>
        <w:jc w:val="both"/>
        <w:rPr>
          <w:rFonts w:ascii="Times New Roman" w:hAnsi="Times New Roman" w:cs="Times New Roman"/>
          <w:b/>
          <w:bCs/>
        </w:rPr>
      </w:pPr>
      <w:r>
        <w:rPr>
          <w:rFonts w:ascii="Times New Roman" w:hAnsi="Times New Roman" w:cs="Times New Roman"/>
          <w:b/>
          <w:bCs/>
        </w:rPr>
        <w:t xml:space="preserve">3.1. </w:t>
      </w:r>
      <w:r w:rsidR="00C20A43" w:rsidRPr="004F4D59">
        <w:rPr>
          <w:rFonts w:ascii="Times New Roman" w:hAnsi="Times New Roman" w:cs="Times New Roman"/>
          <w:b/>
          <w:bCs/>
        </w:rPr>
        <w:t>Model Framework</w:t>
      </w:r>
    </w:p>
    <w:p w14:paraId="3EEF7197" w14:textId="45532431" w:rsidR="00251BFE" w:rsidRDefault="009B257E" w:rsidP="009B257E">
      <w:pPr>
        <w:spacing w:after="0" w:line="240" w:lineRule="auto"/>
        <w:jc w:val="both"/>
        <w:rPr>
          <w:rFonts w:ascii="Times New Roman" w:hAnsi="Times New Roman" w:cs="Times New Roman"/>
        </w:rPr>
      </w:pPr>
      <w:r w:rsidRPr="009B257E">
        <w:rPr>
          <w:rFonts w:ascii="Times New Roman" w:hAnsi="Times New Roman" w:cs="Times New Roman"/>
        </w:rPr>
        <w:t xml:space="preserve">The </w:t>
      </w:r>
      <w:r w:rsidR="00D6018B">
        <w:rPr>
          <w:rFonts w:ascii="Times New Roman" w:hAnsi="Times New Roman" w:cs="Times New Roman"/>
        </w:rPr>
        <w:t>model structure</w:t>
      </w:r>
      <w:r w:rsidRPr="009B257E">
        <w:rPr>
          <w:rFonts w:ascii="Times New Roman" w:hAnsi="Times New Roman" w:cs="Times New Roman"/>
        </w:rPr>
        <w:t xml:space="preserve"> is </w:t>
      </w:r>
      <w:r w:rsidR="00251BFE">
        <w:rPr>
          <w:rFonts w:ascii="Times New Roman" w:hAnsi="Times New Roman" w:cs="Times New Roman"/>
        </w:rPr>
        <w:t>shown</w:t>
      </w:r>
      <w:r w:rsidRPr="009B257E">
        <w:rPr>
          <w:rFonts w:ascii="Times New Roman" w:hAnsi="Times New Roman" w:cs="Times New Roman"/>
        </w:rPr>
        <w:t xml:space="preserve"> in Figure </w:t>
      </w:r>
      <w:r w:rsidR="00010BE2">
        <w:rPr>
          <w:rFonts w:ascii="Times New Roman" w:hAnsi="Times New Roman" w:cs="Times New Roman"/>
        </w:rPr>
        <w:t>3.</w:t>
      </w:r>
      <w:r>
        <w:rPr>
          <w:rFonts w:ascii="Times New Roman" w:hAnsi="Times New Roman" w:cs="Times New Roman"/>
        </w:rPr>
        <w:t xml:space="preserve"> </w:t>
      </w:r>
      <w:r w:rsidRPr="009B257E">
        <w:rPr>
          <w:rFonts w:ascii="Times New Roman" w:hAnsi="Times New Roman" w:cs="Times New Roman"/>
        </w:rPr>
        <w:t xml:space="preserve">This model aims to </w:t>
      </w:r>
      <w:r w:rsidR="00251BFE">
        <w:rPr>
          <w:rFonts w:ascii="Times New Roman" w:hAnsi="Times New Roman" w:cs="Times New Roman"/>
        </w:rPr>
        <w:t xml:space="preserve">depict the relationship between </w:t>
      </w:r>
      <w:r w:rsidRPr="009B257E">
        <w:rPr>
          <w:rFonts w:ascii="Times New Roman" w:hAnsi="Times New Roman" w:cs="Times New Roman"/>
        </w:rPr>
        <w:t xml:space="preserve">telecommuting and transit use frequencies </w:t>
      </w:r>
      <w:r w:rsidR="00251BFE">
        <w:rPr>
          <w:rFonts w:ascii="Times New Roman" w:hAnsi="Times New Roman" w:cs="Times New Roman"/>
        </w:rPr>
        <w:t>in</w:t>
      </w:r>
      <w:r w:rsidRPr="009B257E">
        <w:rPr>
          <w:rFonts w:ascii="Times New Roman" w:hAnsi="Times New Roman" w:cs="Times New Roman"/>
        </w:rPr>
        <w:t xml:space="preserve"> both 2019 and 2023</w:t>
      </w:r>
      <w:r w:rsidR="00251BFE">
        <w:rPr>
          <w:rFonts w:ascii="Times New Roman" w:hAnsi="Times New Roman" w:cs="Times New Roman"/>
        </w:rPr>
        <w:t>, with a view to capture the nature of the relationship in pre-pandemic and post-pandemic eras</w:t>
      </w:r>
      <w:r w:rsidRPr="009B257E">
        <w:rPr>
          <w:rFonts w:ascii="Times New Roman" w:hAnsi="Times New Roman" w:cs="Times New Roman"/>
        </w:rPr>
        <w:t xml:space="preserve">. </w:t>
      </w:r>
      <w:r w:rsidR="00251BFE">
        <w:rPr>
          <w:rFonts w:ascii="Times New Roman" w:hAnsi="Times New Roman" w:cs="Times New Roman"/>
        </w:rPr>
        <w:t xml:space="preserve">The left-hand side of Figure </w:t>
      </w:r>
      <w:r w:rsidR="00E9451A">
        <w:rPr>
          <w:rFonts w:ascii="Times New Roman" w:hAnsi="Times New Roman" w:cs="Times New Roman"/>
        </w:rPr>
        <w:t>3</w:t>
      </w:r>
      <w:r w:rsidR="00251BFE">
        <w:rPr>
          <w:rFonts w:ascii="Times New Roman" w:hAnsi="Times New Roman" w:cs="Times New Roman"/>
        </w:rPr>
        <w:t xml:space="preserve"> includes a series of</w:t>
      </w:r>
      <w:r w:rsidRPr="009B257E">
        <w:rPr>
          <w:rFonts w:ascii="Times New Roman" w:hAnsi="Times New Roman" w:cs="Times New Roman"/>
        </w:rPr>
        <w:t xml:space="preserve"> exogenous variables, reflecting socio</w:t>
      </w:r>
      <w:r w:rsidR="00251BFE">
        <w:rPr>
          <w:rFonts w:ascii="Times New Roman" w:hAnsi="Times New Roman" w:cs="Times New Roman"/>
        </w:rPr>
        <w:t>-economic, demographic</w:t>
      </w:r>
      <w:r w:rsidR="00701CF6">
        <w:rPr>
          <w:rFonts w:ascii="Times New Roman" w:hAnsi="Times New Roman" w:cs="Times New Roman"/>
        </w:rPr>
        <w:t>,</w:t>
      </w:r>
      <w:r w:rsidRPr="009B257E">
        <w:rPr>
          <w:rFonts w:ascii="Times New Roman" w:hAnsi="Times New Roman" w:cs="Times New Roman"/>
        </w:rPr>
        <w:t xml:space="preserve"> and built environment attributes influencing outcome variables. The right-hand side of the figure displays the four ordinal outcome variables</w:t>
      </w:r>
      <w:r w:rsidR="003A473F">
        <w:rPr>
          <w:rFonts w:ascii="Times New Roman" w:hAnsi="Times New Roman" w:cs="Times New Roman"/>
        </w:rPr>
        <w:t xml:space="preserve"> of interest</w:t>
      </w:r>
      <w:r w:rsidRPr="009B257E">
        <w:rPr>
          <w:rFonts w:ascii="Times New Roman" w:hAnsi="Times New Roman" w:cs="Times New Roman"/>
        </w:rPr>
        <w:t xml:space="preserve">: (1) telecommuting </w:t>
      </w:r>
      <w:r w:rsidR="00701CF6">
        <w:rPr>
          <w:rFonts w:ascii="Times New Roman" w:hAnsi="Times New Roman" w:cs="Times New Roman"/>
        </w:rPr>
        <w:t xml:space="preserve">frequency </w:t>
      </w:r>
      <w:r w:rsidRPr="009B257E">
        <w:rPr>
          <w:rFonts w:ascii="Times New Roman" w:hAnsi="Times New Roman" w:cs="Times New Roman"/>
        </w:rPr>
        <w:t>in 2019</w:t>
      </w:r>
      <w:r w:rsidR="003A473F">
        <w:rPr>
          <w:rFonts w:ascii="Times New Roman" w:hAnsi="Times New Roman" w:cs="Times New Roman"/>
        </w:rPr>
        <w:t>;</w:t>
      </w:r>
      <w:r w:rsidRPr="009B257E">
        <w:rPr>
          <w:rFonts w:ascii="Times New Roman" w:hAnsi="Times New Roman" w:cs="Times New Roman"/>
        </w:rPr>
        <w:t xml:space="preserve"> (2) telecommuting</w:t>
      </w:r>
      <w:r w:rsidR="00701CF6">
        <w:rPr>
          <w:rFonts w:ascii="Times New Roman" w:hAnsi="Times New Roman" w:cs="Times New Roman"/>
        </w:rPr>
        <w:t xml:space="preserve"> frequency</w:t>
      </w:r>
      <w:r w:rsidRPr="009B257E">
        <w:rPr>
          <w:rFonts w:ascii="Times New Roman" w:hAnsi="Times New Roman" w:cs="Times New Roman"/>
        </w:rPr>
        <w:t xml:space="preserve"> in 2023</w:t>
      </w:r>
      <w:r w:rsidR="003A473F">
        <w:rPr>
          <w:rFonts w:ascii="Times New Roman" w:hAnsi="Times New Roman" w:cs="Times New Roman"/>
        </w:rPr>
        <w:t>;</w:t>
      </w:r>
      <w:r w:rsidRPr="009B257E">
        <w:rPr>
          <w:rFonts w:ascii="Times New Roman" w:hAnsi="Times New Roman" w:cs="Times New Roman"/>
        </w:rPr>
        <w:t xml:space="preserve"> (3) transit use</w:t>
      </w:r>
      <w:r w:rsidR="00701CF6">
        <w:rPr>
          <w:rFonts w:ascii="Times New Roman" w:hAnsi="Times New Roman" w:cs="Times New Roman"/>
        </w:rPr>
        <w:t xml:space="preserve"> frequency</w:t>
      </w:r>
      <w:r w:rsidRPr="009B257E">
        <w:rPr>
          <w:rFonts w:ascii="Times New Roman" w:hAnsi="Times New Roman" w:cs="Times New Roman"/>
        </w:rPr>
        <w:t xml:space="preserve"> in 2019</w:t>
      </w:r>
      <w:r w:rsidR="003A473F">
        <w:rPr>
          <w:rFonts w:ascii="Times New Roman" w:hAnsi="Times New Roman" w:cs="Times New Roman"/>
        </w:rPr>
        <w:t>;</w:t>
      </w:r>
      <w:r w:rsidRPr="009B257E">
        <w:rPr>
          <w:rFonts w:ascii="Times New Roman" w:hAnsi="Times New Roman" w:cs="Times New Roman"/>
        </w:rPr>
        <w:t xml:space="preserve"> and (4) transit use</w:t>
      </w:r>
      <w:r w:rsidR="00701CF6">
        <w:rPr>
          <w:rFonts w:ascii="Times New Roman" w:hAnsi="Times New Roman" w:cs="Times New Roman"/>
        </w:rPr>
        <w:t xml:space="preserve"> f</w:t>
      </w:r>
      <w:r w:rsidR="00701CF6" w:rsidRPr="009B257E">
        <w:rPr>
          <w:rFonts w:ascii="Times New Roman" w:hAnsi="Times New Roman" w:cs="Times New Roman"/>
        </w:rPr>
        <w:t>requency</w:t>
      </w:r>
      <w:r w:rsidRPr="009B257E">
        <w:rPr>
          <w:rFonts w:ascii="Times New Roman" w:hAnsi="Times New Roman" w:cs="Times New Roman"/>
        </w:rPr>
        <w:t xml:space="preserve"> in 2023.</w:t>
      </w:r>
    </w:p>
    <w:p w14:paraId="348FD3BA" w14:textId="064022C9" w:rsidR="009B257E" w:rsidRDefault="00251BFE" w:rsidP="009B257E">
      <w:pPr>
        <w:spacing w:after="0" w:line="240" w:lineRule="auto"/>
        <w:jc w:val="both"/>
        <w:rPr>
          <w:rFonts w:ascii="Times New Roman" w:hAnsi="Times New Roman" w:cs="Times New Roman"/>
        </w:rPr>
      </w:pPr>
      <w:r>
        <w:rPr>
          <w:rFonts w:ascii="Times New Roman" w:hAnsi="Times New Roman" w:cs="Times New Roman"/>
        </w:rPr>
        <w:tab/>
      </w:r>
      <w:r w:rsidR="009B257E" w:rsidRPr="009B257E">
        <w:rPr>
          <w:rFonts w:ascii="Times New Roman" w:hAnsi="Times New Roman" w:cs="Times New Roman"/>
        </w:rPr>
        <w:t xml:space="preserve">The </w:t>
      </w:r>
      <w:r w:rsidR="00D6018B">
        <w:rPr>
          <w:rFonts w:ascii="Times New Roman" w:hAnsi="Times New Roman" w:cs="Times New Roman"/>
        </w:rPr>
        <w:t>influence of exogenous variables on</w:t>
      </w:r>
      <w:r w:rsidR="009B257E" w:rsidRPr="009B257E">
        <w:rPr>
          <w:rFonts w:ascii="Times New Roman" w:hAnsi="Times New Roman" w:cs="Times New Roman"/>
        </w:rPr>
        <w:t xml:space="preserve"> observed ordinal telecommuting and transit frequenc</w:t>
      </w:r>
      <w:r w:rsidR="00D6018B">
        <w:rPr>
          <w:rFonts w:ascii="Times New Roman" w:hAnsi="Times New Roman" w:cs="Times New Roman"/>
        </w:rPr>
        <w:t xml:space="preserve">ies </w:t>
      </w:r>
      <w:r w:rsidR="003A473F">
        <w:rPr>
          <w:rFonts w:ascii="Times New Roman" w:hAnsi="Times New Roman" w:cs="Times New Roman"/>
        </w:rPr>
        <w:t>in</w:t>
      </w:r>
      <w:r w:rsidR="009B257E" w:rsidRPr="009B257E">
        <w:rPr>
          <w:rFonts w:ascii="Times New Roman" w:hAnsi="Times New Roman" w:cs="Times New Roman"/>
        </w:rPr>
        <w:t xml:space="preserve"> each year is </w:t>
      </w:r>
      <w:r w:rsidR="00D6018B">
        <w:rPr>
          <w:rFonts w:ascii="Times New Roman" w:hAnsi="Times New Roman" w:cs="Times New Roman"/>
        </w:rPr>
        <w:t>captured</w:t>
      </w:r>
      <w:r w:rsidR="00D6018B" w:rsidRPr="009B257E">
        <w:rPr>
          <w:rFonts w:ascii="Times New Roman" w:hAnsi="Times New Roman" w:cs="Times New Roman"/>
        </w:rPr>
        <w:t xml:space="preserve"> </w:t>
      </w:r>
      <w:r w:rsidR="00701CF6">
        <w:rPr>
          <w:rFonts w:ascii="Times New Roman" w:hAnsi="Times New Roman" w:cs="Times New Roman"/>
        </w:rPr>
        <w:t>using</w:t>
      </w:r>
      <w:r w:rsidR="009B257E" w:rsidRPr="009B257E">
        <w:rPr>
          <w:rFonts w:ascii="Times New Roman" w:hAnsi="Times New Roman" w:cs="Times New Roman"/>
        </w:rPr>
        <w:t xml:space="preserve"> fixed effects and shifter effects. The fixed component captures the influence of exogenous variables on the latent propensity of telecommuting and transit use frequencies, irrespective of the year</w:t>
      </w:r>
      <w:r w:rsidR="00701CF6">
        <w:rPr>
          <w:rFonts w:ascii="Times New Roman" w:hAnsi="Times New Roman" w:cs="Times New Roman"/>
        </w:rPr>
        <w:t xml:space="preserve">. </w:t>
      </w:r>
      <w:r w:rsidR="00D6018B">
        <w:rPr>
          <w:rFonts w:ascii="Times New Roman" w:hAnsi="Times New Roman" w:cs="Times New Roman"/>
        </w:rPr>
        <w:t>These time-invariant fixed effects may be viewed as representing baseline effects of exogenous variables on the two endogenous variables</w:t>
      </w:r>
      <w:r w:rsidR="009B257E" w:rsidRPr="009B257E">
        <w:rPr>
          <w:rFonts w:ascii="Times New Roman" w:hAnsi="Times New Roman" w:cs="Times New Roman"/>
        </w:rPr>
        <w:t>.</w:t>
      </w:r>
      <w:r w:rsidR="00701CF6">
        <w:rPr>
          <w:rFonts w:ascii="Times New Roman" w:hAnsi="Times New Roman" w:cs="Times New Roman"/>
        </w:rPr>
        <w:t xml:space="preserve"> T</w:t>
      </w:r>
      <w:r w:rsidR="009B257E" w:rsidRPr="009B257E">
        <w:rPr>
          <w:rFonts w:ascii="Times New Roman" w:hAnsi="Times New Roman" w:cs="Times New Roman"/>
        </w:rPr>
        <w:t xml:space="preserve">o account for potential changes in these </w:t>
      </w:r>
      <w:r w:rsidR="00D6018B">
        <w:rPr>
          <w:rFonts w:ascii="Times New Roman" w:hAnsi="Times New Roman" w:cs="Times New Roman"/>
        </w:rPr>
        <w:t xml:space="preserve">relationships </w:t>
      </w:r>
      <w:r w:rsidR="009B257E" w:rsidRPr="009B257E">
        <w:rPr>
          <w:rFonts w:ascii="Times New Roman" w:hAnsi="Times New Roman" w:cs="Times New Roman"/>
        </w:rPr>
        <w:t xml:space="preserve">over time, </w:t>
      </w:r>
      <w:r w:rsidR="00C65B4D">
        <w:rPr>
          <w:rFonts w:ascii="Times New Roman" w:hAnsi="Times New Roman" w:cs="Times New Roman"/>
        </w:rPr>
        <w:t>the model framework</w:t>
      </w:r>
      <w:r w:rsidR="009B257E" w:rsidRPr="009B257E">
        <w:rPr>
          <w:rFonts w:ascii="Times New Roman" w:hAnsi="Times New Roman" w:cs="Times New Roman"/>
        </w:rPr>
        <w:t xml:space="preserve"> introduce</w:t>
      </w:r>
      <w:r w:rsidR="00C65B4D">
        <w:rPr>
          <w:rFonts w:ascii="Times New Roman" w:hAnsi="Times New Roman" w:cs="Times New Roman"/>
        </w:rPr>
        <w:t>s</w:t>
      </w:r>
      <w:r w:rsidR="009B257E" w:rsidRPr="009B257E">
        <w:rPr>
          <w:rFonts w:ascii="Times New Roman" w:hAnsi="Times New Roman" w:cs="Times New Roman"/>
        </w:rPr>
        <w:t xml:space="preserve"> shifter effects that capture the unique impact of exogenous variables on </w:t>
      </w:r>
      <w:r w:rsidR="00513173">
        <w:rPr>
          <w:rFonts w:ascii="Times New Roman" w:hAnsi="Times New Roman" w:cs="Times New Roman"/>
        </w:rPr>
        <w:t>outcomes in 2023</w:t>
      </w:r>
      <w:r w:rsidR="009B257E" w:rsidRPr="009B257E">
        <w:rPr>
          <w:rFonts w:ascii="Times New Roman" w:hAnsi="Times New Roman" w:cs="Times New Roman"/>
        </w:rPr>
        <w:t>. In essence, the fixed effects represent the baseline impact of</w:t>
      </w:r>
      <w:r w:rsidR="00C65B4D">
        <w:rPr>
          <w:rFonts w:ascii="Times New Roman" w:hAnsi="Times New Roman" w:cs="Times New Roman"/>
        </w:rPr>
        <w:t xml:space="preserve"> exogenous</w:t>
      </w:r>
      <w:r w:rsidR="009B257E" w:rsidRPr="009B257E">
        <w:rPr>
          <w:rFonts w:ascii="Times New Roman" w:hAnsi="Times New Roman" w:cs="Times New Roman"/>
        </w:rPr>
        <w:t xml:space="preserve"> variables, while the shifter effects quantify the additional influence they exert in 2023.</w:t>
      </w:r>
    </w:p>
    <w:p w14:paraId="1A3A36BE" w14:textId="77777777" w:rsidR="0019006C" w:rsidRDefault="0019006C" w:rsidP="009B257E">
      <w:pPr>
        <w:spacing w:after="0" w:line="240" w:lineRule="auto"/>
        <w:jc w:val="both"/>
        <w:rPr>
          <w:rFonts w:ascii="Times New Roman" w:hAnsi="Times New Roman" w:cs="Times New Roman"/>
        </w:rPr>
      </w:pPr>
    </w:p>
    <w:p w14:paraId="3D3A6B7E" w14:textId="77777777" w:rsidR="0019006C" w:rsidRDefault="0019006C" w:rsidP="009B257E">
      <w:pPr>
        <w:spacing w:after="0" w:line="240" w:lineRule="auto"/>
        <w:jc w:val="both"/>
        <w:rPr>
          <w:rFonts w:ascii="Times New Roman" w:hAnsi="Times New Roman" w:cs="Times New Roman"/>
        </w:rPr>
      </w:pPr>
    </w:p>
    <w:p w14:paraId="04697E03" w14:textId="77777777" w:rsidR="0019006C" w:rsidRPr="001C5B28" w:rsidRDefault="0019006C" w:rsidP="0019006C">
      <w:pPr>
        <w:spacing w:after="0" w:line="240" w:lineRule="auto"/>
        <w:jc w:val="center"/>
        <w:rPr>
          <w:rFonts w:ascii="Times New Roman" w:hAnsi="Times New Roman" w:cs="Times New Roman"/>
        </w:rPr>
      </w:pPr>
      <w:r w:rsidRPr="001C5B28">
        <w:rPr>
          <w:rFonts w:ascii="Times New Roman" w:hAnsi="Times New Roman" w:cs="Times New Roman"/>
          <w:noProof/>
        </w:rPr>
        <w:drawing>
          <wp:inline distT="0" distB="0" distL="0" distR="0" wp14:anchorId="3B6A7F3D" wp14:editId="7FA02112">
            <wp:extent cx="5943600" cy="2524125"/>
            <wp:effectExtent l="0" t="0" r="0" b="3175"/>
            <wp:docPr id="1931529065" name="Picture 1" descr="A black background with white rectangles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322634" name="Picture 1" descr="A black background with white rectangles and black text&#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943600" cy="2524125"/>
                    </a:xfrm>
                    <a:prstGeom prst="rect">
                      <a:avLst/>
                    </a:prstGeom>
                  </pic:spPr>
                </pic:pic>
              </a:graphicData>
            </a:graphic>
          </wp:inline>
        </w:drawing>
      </w:r>
    </w:p>
    <w:p w14:paraId="5E13DF4D" w14:textId="77777777" w:rsidR="0019006C" w:rsidRPr="001C5B28" w:rsidRDefault="0019006C" w:rsidP="0019006C">
      <w:pPr>
        <w:spacing w:after="0" w:line="240" w:lineRule="auto"/>
        <w:jc w:val="center"/>
        <w:rPr>
          <w:rFonts w:ascii="Times New Roman" w:hAnsi="Times New Roman" w:cs="Times New Roman"/>
          <w:b/>
          <w:bCs/>
        </w:rPr>
      </w:pPr>
      <w:r w:rsidRPr="001C5B28">
        <w:rPr>
          <w:rFonts w:ascii="Times New Roman" w:hAnsi="Times New Roman" w:cs="Times New Roman"/>
          <w:b/>
          <w:bCs/>
        </w:rPr>
        <w:t>F</w:t>
      </w:r>
      <w:r>
        <w:rPr>
          <w:rFonts w:ascii="Times New Roman" w:hAnsi="Times New Roman" w:cs="Times New Roman"/>
          <w:b/>
          <w:bCs/>
        </w:rPr>
        <w:t>IGURE 3</w:t>
      </w:r>
      <w:r w:rsidRPr="001C5B28">
        <w:rPr>
          <w:rFonts w:ascii="Times New Roman" w:hAnsi="Times New Roman" w:cs="Times New Roman"/>
          <w:b/>
          <w:bCs/>
        </w:rPr>
        <w:t xml:space="preserve"> Model Structure and Framework</w:t>
      </w:r>
    </w:p>
    <w:p w14:paraId="1B67D533" w14:textId="77777777" w:rsidR="0019006C" w:rsidRDefault="0019006C" w:rsidP="009B257E">
      <w:pPr>
        <w:spacing w:after="0" w:line="240" w:lineRule="auto"/>
        <w:jc w:val="both"/>
        <w:rPr>
          <w:rFonts w:ascii="Times New Roman" w:hAnsi="Times New Roman" w:cs="Times New Roman"/>
        </w:rPr>
      </w:pPr>
    </w:p>
    <w:p w14:paraId="0CBA5B8B" w14:textId="125BBDC2" w:rsidR="009B257E" w:rsidRPr="009B257E" w:rsidRDefault="00E9451A" w:rsidP="00C65B4D">
      <w:pPr>
        <w:spacing w:after="0" w:line="240" w:lineRule="auto"/>
        <w:ind w:firstLine="720"/>
        <w:jc w:val="both"/>
        <w:rPr>
          <w:rFonts w:ascii="Times New Roman" w:hAnsi="Times New Roman" w:cs="Times New Roman"/>
        </w:rPr>
      </w:pPr>
      <w:r>
        <w:rPr>
          <w:rFonts w:ascii="Times New Roman" w:hAnsi="Times New Roman" w:cs="Times New Roman"/>
        </w:rPr>
        <w:t>The model formulation</w:t>
      </w:r>
      <w:r w:rsidR="009B257E" w:rsidRPr="009B257E">
        <w:rPr>
          <w:rFonts w:ascii="Times New Roman" w:hAnsi="Times New Roman" w:cs="Times New Roman"/>
        </w:rPr>
        <w:t xml:space="preserve"> </w:t>
      </w:r>
      <w:r w:rsidR="00466236">
        <w:rPr>
          <w:rFonts w:ascii="Times New Roman" w:hAnsi="Times New Roman" w:cs="Times New Roman"/>
        </w:rPr>
        <w:t>encompasses</w:t>
      </w:r>
      <w:r w:rsidR="009B257E" w:rsidRPr="009B257E">
        <w:rPr>
          <w:rFonts w:ascii="Times New Roman" w:hAnsi="Times New Roman" w:cs="Times New Roman"/>
        </w:rPr>
        <w:t xml:space="preserve"> four separate equations </w:t>
      </w:r>
      <w:r w:rsidR="00701CF6">
        <w:rPr>
          <w:rFonts w:ascii="Times New Roman" w:hAnsi="Times New Roman" w:cs="Times New Roman"/>
        </w:rPr>
        <w:t xml:space="preserve">– </w:t>
      </w:r>
      <w:r w:rsidR="009B257E" w:rsidRPr="009B257E">
        <w:rPr>
          <w:rFonts w:ascii="Times New Roman" w:hAnsi="Times New Roman" w:cs="Times New Roman"/>
        </w:rPr>
        <w:t>two for each year</w:t>
      </w:r>
      <w:r w:rsidR="00701CF6">
        <w:rPr>
          <w:rFonts w:ascii="Times New Roman" w:hAnsi="Times New Roman" w:cs="Times New Roman"/>
        </w:rPr>
        <w:t xml:space="preserve"> – with</w:t>
      </w:r>
      <w:r w:rsidR="00C65B4D">
        <w:rPr>
          <w:rFonts w:ascii="Times New Roman" w:hAnsi="Times New Roman" w:cs="Times New Roman"/>
        </w:rPr>
        <w:t xml:space="preserve"> the</w:t>
      </w:r>
      <w:r w:rsidR="009B257E" w:rsidRPr="009B257E">
        <w:rPr>
          <w:rFonts w:ascii="Times New Roman" w:hAnsi="Times New Roman" w:cs="Times New Roman"/>
        </w:rPr>
        <w:t xml:space="preserve"> 2023 equations including additional shifter effects. This approach </w:t>
      </w:r>
      <w:r w:rsidR="00C65B4D">
        <w:rPr>
          <w:rFonts w:ascii="Times New Roman" w:hAnsi="Times New Roman" w:cs="Times New Roman"/>
        </w:rPr>
        <w:t>allows the estimation of</w:t>
      </w:r>
      <w:r w:rsidR="009B257E" w:rsidRPr="009B257E">
        <w:rPr>
          <w:rFonts w:ascii="Times New Roman" w:hAnsi="Times New Roman" w:cs="Times New Roman"/>
        </w:rPr>
        <w:t xml:space="preserve"> separate </w:t>
      </w:r>
      <w:r w:rsidR="009B257E" w:rsidRPr="009B257E">
        <w:rPr>
          <w:rFonts w:ascii="Times New Roman" w:hAnsi="Times New Roman" w:cs="Times New Roman"/>
        </w:rPr>
        <w:lastRenderedPageBreak/>
        <w:t xml:space="preserve">correlations for 2019 and 2023, and each year's equations are estimated only for respondents from that specific year. </w:t>
      </w:r>
      <w:r w:rsidR="00C65B4D">
        <w:rPr>
          <w:rFonts w:ascii="Times New Roman" w:hAnsi="Times New Roman" w:cs="Times New Roman"/>
        </w:rPr>
        <w:t xml:space="preserve">This approach </w:t>
      </w:r>
      <w:r w:rsidR="009B257E" w:rsidRPr="009B257E">
        <w:rPr>
          <w:rFonts w:ascii="Times New Roman" w:hAnsi="Times New Roman" w:cs="Times New Roman"/>
        </w:rPr>
        <w:t xml:space="preserve">allows for the estimation of separate correlations between transit use and telecommuting </w:t>
      </w:r>
      <w:r w:rsidR="00C65B4D">
        <w:rPr>
          <w:rFonts w:ascii="Times New Roman" w:hAnsi="Times New Roman" w:cs="Times New Roman"/>
        </w:rPr>
        <w:t xml:space="preserve">frequency </w:t>
      </w:r>
      <w:r w:rsidR="009B257E" w:rsidRPr="009B257E">
        <w:rPr>
          <w:rFonts w:ascii="Times New Roman" w:hAnsi="Times New Roman" w:cs="Times New Roman"/>
        </w:rPr>
        <w:t>for 2019 and 2023, capturing potential changes in the</w:t>
      </w:r>
      <w:r w:rsidR="00701CF6">
        <w:rPr>
          <w:rFonts w:ascii="Times New Roman" w:hAnsi="Times New Roman" w:cs="Times New Roman"/>
        </w:rPr>
        <w:t>ir</w:t>
      </w:r>
      <w:r w:rsidR="009B257E" w:rsidRPr="009B257E">
        <w:rPr>
          <w:rFonts w:ascii="Times New Roman" w:hAnsi="Times New Roman" w:cs="Times New Roman"/>
        </w:rPr>
        <w:t xml:space="preserve"> relationship over time. This is particularly important given the significant societal changes that occurred between these years. </w:t>
      </w:r>
      <w:r w:rsidR="00C65B4D">
        <w:rPr>
          <w:rFonts w:ascii="Times New Roman" w:hAnsi="Times New Roman" w:cs="Times New Roman"/>
        </w:rPr>
        <w:t>More i</w:t>
      </w:r>
      <w:r w:rsidR="009B257E" w:rsidRPr="009B257E">
        <w:rPr>
          <w:rFonts w:ascii="Times New Roman" w:hAnsi="Times New Roman" w:cs="Times New Roman"/>
        </w:rPr>
        <w:t xml:space="preserve">mportantly, this approach accurately represents </w:t>
      </w:r>
      <w:r w:rsidR="00C65B4D">
        <w:rPr>
          <w:rFonts w:ascii="Times New Roman" w:hAnsi="Times New Roman" w:cs="Times New Roman"/>
        </w:rPr>
        <w:t>the underlying</w:t>
      </w:r>
      <w:r w:rsidR="009B257E" w:rsidRPr="009B257E">
        <w:rPr>
          <w:rFonts w:ascii="Times New Roman" w:hAnsi="Times New Roman" w:cs="Times New Roman"/>
        </w:rPr>
        <w:t xml:space="preserve"> data structure, where 2019 and 2023 responses come from different sets of individuals. The separate modeling of years allows for better model fit, especially if there are significant differences in the correlation structure or other year-specific effects.</w:t>
      </w:r>
    </w:p>
    <w:p w14:paraId="64569638" w14:textId="11AE2A9C" w:rsidR="009B257E" w:rsidRPr="009B257E" w:rsidRDefault="009B257E" w:rsidP="00C65B4D">
      <w:pPr>
        <w:spacing w:after="0" w:line="240" w:lineRule="auto"/>
        <w:ind w:firstLine="720"/>
        <w:jc w:val="both"/>
        <w:rPr>
          <w:rFonts w:ascii="Times New Roman" w:hAnsi="Times New Roman" w:cs="Times New Roman"/>
        </w:rPr>
      </w:pPr>
      <w:r w:rsidRPr="009B257E">
        <w:rPr>
          <w:rFonts w:ascii="Times New Roman" w:hAnsi="Times New Roman" w:cs="Times New Roman"/>
        </w:rPr>
        <w:t>A multivariate ordered</w:t>
      </w:r>
      <w:r w:rsidR="00466236">
        <w:rPr>
          <w:rFonts w:ascii="Times New Roman" w:hAnsi="Times New Roman" w:cs="Times New Roman"/>
        </w:rPr>
        <w:t xml:space="preserve"> </w:t>
      </w:r>
      <w:r w:rsidRPr="009B257E">
        <w:rPr>
          <w:rFonts w:ascii="Times New Roman" w:hAnsi="Times New Roman" w:cs="Times New Roman"/>
        </w:rPr>
        <w:t xml:space="preserve">response probit (MORP) model system is employed to </w:t>
      </w:r>
      <w:r w:rsidR="00466236">
        <w:rPr>
          <w:rFonts w:ascii="Times New Roman" w:hAnsi="Times New Roman" w:cs="Times New Roman"/>
        </w:rPr>
        <w:t>jointly model</w:t>
      </w:r>
      <w:r w:rsidR="00466236" w:rsidRPr="009B257E">
        <w:rPr>
          <w:rFonts w:ascii="Times New Roman" w:hAnsi="Times New Roman" w:cs="Times New Roman"/>
        </w:rPr>
        <w:t xml:space="preserve"> </w:t>
      </w:r>
      <w:r w:rsidRPr="009B257E">
        <w:rPr>
          <w:rFonts w:ascii="Times New Roman" w:hAnsi="Times New Roman" w:cs="Times New Roman"/>
        </w:rPr>
        <w:t xml:space="preserve">telecommuting and transit use behavior. This </w:t>
      </w:r>
      <w:r w:rsidR="00466236">
        <w:rPr>
          <w:rFonts w:ascii="Times New Roman" w:hAnsi="Times New Roman" w:cs="Times New Roman"/>
        </w:rPr>
        <w:t>approach</w:t>
      </w:r>
      <w:r w:rsidRPr="009B257E">
        <w:rPr>
          <w:rFonts w:ascii="Times New Roman" w:hAnsi="Times New Roman" w:cs="Times New Roman"/>
        </w:rPr>
        <w:t xml:space="preserve"> </w:t>
      </w:r>
      <w:r w:rsidR="003E3BFF">
        <w:rPr>
          <w:rFonts w:ascii="Times New Roman" w:hAnsi="Times New Roman" w:cs="Times New Roman"/>
        </w:rPr>
        <w:t>control</w:t>
      </w:r>
      <w:r w:rsidR="00466236">
        <w:rPr>
          <w:rFonts w:ascii="Times New Roman" w:hAnsi="Times New Roman" w:cs="Times New Roman"/>
        </w:rPr>
        <w:t xml:space="preserve">s </w:t>
      </w:r>
      <w:r w:rsidRPr="009B257E">
        <w:rPr>
          <w:rFonts w:ascii="Times New Roman" w:hAnsi="Times New Roman" w:cs="Times New Roman"/>
        </w:rPr>
        <w:t>for unobserved factors that lead to associations among the outcomes before estimating any endogenous effects of one outcome on the other. A methodology that ignores the resulting correlation due to these individual unobserved factors, and simply introduces one outcome variable (e.g., telecommute frequency) as an explanatory variable for another outcome variable (e.g., transit use frequency), would inaccurately estimate the causal effect between these outcomes</w:t>
      </w:r>
      <w:r w:rsidR="00466236">
        <w:rPr>
          <w:rFonts w:ascii="Times New Roman" w:hAnsi="Times New Roman" w:cs="Times New Roman"/>
        </w:rPr>
        <w:t xml:space="preserve"> due to the presence of confounding factors</w:t>
      </w:r>
      <w:r w:rsidRPr="009B257E">
        <w:rPr>
          <w:rFonts w:ascii="Times New Roman" w:hAnsi="Times New Roman" w:cs="Times New Roman"/>
        </w:rPr>
        <w:t xml:space="preserve">. In contrast, </w:t>
      </w:r>
      <w:r w:rsidR="003E3BFF">
        <w:rPr>
          <w:rFonts w:ascii="Times New Roman" w:hAnsi="Times New Roman" w:cs="Times New Roman"/>
        </w:rPr>
        <w:t>the</w:t>
      </w:r>
      <w:r w:rsidRPr="009B257E">
        <w:rPr>
          <w:rFonts w:ascii="Times New Roman" w:hAnsi="Times New Roman" w:cs="Times New Roman"/>
        </w:rPr>
        <w:t xml:space="preserve"> methodology</w:t>
      </w:r>
      <w:r w:rsidR="003E3BFF">
        <w:rPr>
          <w:rFonts w:ascii="Times New Roman" w:hAnsi="Times New Roman" w:cs="Times New Roman"/>
        </w:rPr>
        <w:t xml:space="preserve"> </w:t>
      </w:r>
      <w:r w:rsidR="0019006C" w:rsidRPr="009B257E">
        <w:rPr>
          <w:rFonts w:ascii="Times New Roman" w:hAnsi="Times New Roman" w:cs="Times New Roman"/>
        </w:rPr>
        <w:t>control</w:t>
      </w:r>
      <w:r w:rsidR="0019006C">
        <w:rPr>
          <w:rFonts w:ascii="Times New Roman" w:hAnsi="Times New Roman" w:cs="Times New Roman"/>
        </w:rPr>
        <w:t>ling</w:t>
      </w:r>
      <w:r w:rsidRPr="009B257E">
        <w:rPr>
          <w:rFonts w:ascii="Times New Roman" w:hAnsi="Times New Roman" w:cs="Times New Roman"/>
        </w:rPr>
        <w:t xml:space="preserve"> for such </w:t>
      </w:r>
      <w:r w:rsidR="00466236">
        <w:rPr>
          <w:rFonts w:ascii="Times New Roman" w:hAnsi="Times New Roman" w:cs="Times New Roman"/>
        </w:rPr>
        <w:t xml:space="preserve">error </w:t>
      </w:r>
      <w:r w:rsidRPr="009B257E">
        <w:rPr>
          <w:rFonts w:ascii="Times New Roman" w:hAnsi="Times New Roman" w:cs="Times New Roman"/>
        </w:rPr>
        <w:t>correlation</w:t>
      </w:r>
      <w:r w:rsidR="00466236">
        <w:rPr>
          <w:rFonts w:ascii="Times New Roman" w:hAnsi="Times New Roman" w:cs="Times New Roman"/>
        </w:rPr>
        <w:t>s</w:t>
      </w:r>
      <w:r w:rsidRPr="009B257E">
        <w:rPr>
          <w:rFonts w:ascii="Times New Roman" w:hAnsi="Times New Roman" w:cs="Times New Roman"/>
        </w:rPr>
        <w:t xml:space="preserve"> can isolate the "true" causal impact of one </w:t>
      </w:r>
      <w:r w:rsidR="00466236">
        <w:rPr>
          <w:rFonts w:ascii="Times New Roman" w:hAnsi="Times New Roman" w:cs="Times New Roman"/>
        </w:rPr>
        <w:t xml:space="preserve">endogenous variable </w:t>
      </w:r>
      <w:r w:rsidRPr="009B257E">
        <w:rPr>
          <w:rFonts w:ascii="Times New Roman" w:hAnsi="Times New Roman" w:cs="Times New Roman"/>
        </w:rPr>
        <w:t>on the other.</w:t>
      </w:r>
    </w:p>
    <w:p w14:paraId="14B7A1B6" w14:textId="10D7B124" w:rsidR="00865B2E" w:rsidRDefault="009B257E" w:rsidP="00DC3B41">
      <w:pPr>
        <w:spacing w:after="0" w:line="240" w:lineRule="auto"/>
        <w:ind w:firstLine="720"/>
        <w:jc w:val="both"/>
        <w:rPr>
          <w:rFonts w:ascii="Times New Roman" w:hAnsi="Times New Roman" w:cs="Times New Roman"/>
        </w:rPr>
      </w:pPr>
      <w:r w:rsidRPr="009B257E">
        <w:rPr>
          <w:rFonts w:ascii="Times New Roman" w:hAnsi="Times New Roman" w:cs="Times New Roman"/>
        </w:rPr>
        <w:t xml:space="preserve">For any given individual who participated in the 2019 survey, the joint probability of interest corresponds to the frequency of telecommuting and the frequency of transit use in 2019. Conversely, if the individual participated in the 2023 survey, the joint probability of interest is the frequency of telecommuting and transit use in 2023. Due to the </w:t>
      </w:r>
      <w:r w:rsidR="00F12D5B">
        <w:rPr>
          <w:rFonts w:ascii="Times New Roman" w:hAnsi="Times New Roman" w:cs="Times New Roman"/>
        </w:rPr>
        <w:t xml:space="preserve">repeated </w:t>
      </w:r>
      <w:r w:rsidRPr="009B257E">
        <w:rPr>
          <w:rFonts w:ascii="Times New Roman" w:hAnsi="Times New Roman" w:cs="Times New Roman"/>
        </w:rPr>
        <w:t>cross-sectional nature of the data, with no individual observed in both years, correlations between outcomes are limited to within-year relationships.</w:t>
      </w:r>
      <w:r w:rsidR="00420141">
        <w:rPr>
          <w:rFonts w:ascii="Times New Roman" w:hAnsi="Times New Roman" w:cs="Times New Roman"/>
        </w:rPr>
        <w:t xml:space="preserve"> </w:t>
      </w:r>
      <w:r w:rsidR="00DC3B41">
        <w:rPr>
          <w:rFonts w:ascii="Times New Roman" w:hAnsi="Times New Roman" w:cs="Times New Roman"/>
        </w:rPr>
        <w:t xml:space="preserve"> All of the outcomes are e</w:t>
      </w:r>
      <w:r w:rsidRPr="009B257E">
        <w:rPr>
          <w:rFonts w:ascii="Times New Roman" w:hAnsi="Times New Roman" w:cs="Times New Roman"/>
        </w:rPr>
        <w:t>stimate</w:t>
      </w:r>
      <w:r w:rsidR="00DC3B41">
        <w:rPr>
          <w:rFonts w:ascii="Times New Roman" w:hAnsi="Times New Roman" w:cs="Times New Roman"/>
        </w:rPr>
        <w:t>d</w:t>
      </w:r>
      <w:r w:rsidRPr="009B257E">
        <w:rPr>
          <w:rFonts w:ascii="Times New Roman" w:hAnsi="Times New Roman" w:cs="Times New Roman"/>
        </w:rPr>
        <w:t xml:space="preserve"> </w:t>
      </w:r>
      <w:r w:rsidR="00DC3B41">
        <w:rPr>
          <w:rFonts w:ascii="Times New Roman" w:hAnsi="Times New Roman" w:cs="Times New Roman"/>
        </w:rPr>
        <w:t>jointly</w:t>
      </w:r>
      <w:r w:rsidRPr="009B257E">
        <w:rPr>
          <w:rFonts w:ascii="Times New Roman" w:hAnsi="Times New Roman" w:cs="Times New Roman"/>
        </w:rPr>
        <w:t xml:space="preserve">, resulting in a four-dimensional MORP model. </w:t>
      </w:r>
    </w:p>
    <w:p w14:paraId="7A8B5CD7" w14:textId="2213EBCD" w:rsidR="00DC3B41" w:rsidRPr="001C5B28" w:rsidRDefault="00420141" w:rsidP="004F4D59">
      <w:pPr>
        <w:spacing w:after="0" w:line="240" w:lineRule="auto"/>
        <w:ind w:firstLine="720"/>
        <w:jc w:val="both"/>
        <w:rPr>
          <w:rFonts w:ascii="Times New Roman" w:hAnsi="Times New Roman" w:cs="Times New Roman"/>
        </w:rPr>
      </w:pPr>
      <w:r>
        <w:rPr>
          <w:rFonts w:ascii="Times New Roman" w:hAnsi="Times New Roman" w:cs="Times New Roman"/>
        </w:rPr>
        <w:t>T</w:t>
      </w:r>
      <w:r w:rsidR="00865B2E" w:rsidRPr="00865B2E">
        <w:rPr>
          <w:rFonts w:ascii="Times New Roman" w:hAnsi="Times New Roman" w:cs="Times New Roman"/>
        </w:rPr>
        <w:t>o implement the proposed modeling framework</w:t>
      </w:r>
      <w:r>
        <w:rPr>
          <w:rFonts w:ascii="Times New Roman" w:hAnsi="Times New Roman" w:cs="Times New Roman"/>
        </w:rPr>
        <w:t>,</w:t>
      </w:r>
      <w:r w:rsidR="00865B2E" w:rsidRPr="00865B2E">
        <w:rPr>
          <w:rFonts w:ascii="Times New Roman" w:hAnsi="Times New Roman" w:cs="Times New Roman"/>
        </w:rPr>
        <w:t xml:space="preserve"> </w:t>
      </w:r>
      <w:r>
        <w:rPr>
          <w:rFonts w:ascii="Times New Roman" w:hAnsi="Times New Roman" w:cs="Times New Roman"/>
        </w:rPr>
        <w:t>t</w:t>
      </w:r>
      <w:r w:rsidR="00865B2E" w:rsidRPr="00865B2E">
        <w:rPr>
          <w:rFonts w:ascii="Times New Roman" w:hAnsi="Times New Roman" w:cs="Times New Roman"/>
        </w:rPr>
        <w:t>he two cross-sectional datasets from 2019 and 2023 are stacked into a single dataset. Two binary variables</w:t>
      </w:r>
      <w:r>
        <w:rPr>
          <w:rFonts w:ascii="Times New Roman" w:hAnsi="Times New Roman" w:cs="Times New Roman"/>
        </w:rPr>
        <w:t xml:space="preserve"> </w:t>
      </w:r>
      <w:r w:rsidR="00865B2E" w:rsidRPr="00865B2E">
        <w:rPr>
          <w:rFonts w:ascii="Times New Roman" w:hAnsi="Times New Roman" w:cs="Times New Roman"/>
        </w:rPr>
        <w:t xml:space="preserve">are created to indicate the year to which each observational record belongs. This stacking process enables the simultaneous </w:t>
      </w:r>
      <w:r w:rsidR="00F12D5B">
        <w:rPr>
          <w:rFonts w:ascii="Times New Roman" w:hAnsi="Times New Roman" w:cs="Times New Roman"/>
        </w:rPr>
        <w:t>modeling</w:t>
      </w:r>
      <w:r w:rsidR="00865B2E" w:rsidRPr="00865B2E">
        <w:rPr>
          <w:rFonts w:ascii="Times New Roman" w:hAnsi="Times New Roman" w:cs="Times New Roman"/>
        </w:rPr>
        <w:t xml:space="preserve"> of data from both years. The model incorporates year</w:t>
      </w:r>
      <w:r w:rsidR="00F12D5B">
        <w:rPr>
          <w:rFonts w:ascii="Times New Roman" w:hAnsi="Times New Roman" w:cs="Times New Roman"/>
        </w:rPr>
        <w:t>-specific shifter</w:t>
      </w:r>
      <w:r w:rsidR="00865B2E" w:rsidRPr="00865B2E">
        <w:rPr>
          <w:rFonts w:ascii="Times New Roman" w:hAnsi="Times New Roman" w:cs="Times New Roman"/>
        </w:rPr>
        <w:t xml:space="preserve"> effects by interacting year variables with exogenous variables. The inclusion of these interaction terms allows for a nuanced analysis of how different factors influenced transit and telecommuting behaviors </w:t>
      </w:r>
      <w:r w:rsidR="00F12D5B">
        <w:rPr>
          <w:rFonts w:ascii="Times New Roman" w:hAnsi="Times New Roman" w:cs="Times New Roman"/>
        </w:rPr>
        <w:t xml:space="preserve">differentially </w:t>
      </w:r>
      <w:r w:rsidR="00865B2E" w:rsidRPr="00865B2E">
        <w:rPr>
          <w:rFonts w:ascii="Times New Roman" w:hAnsi="Times New Roman" w:cs="Times New Roman"/>
        </w:rPr>
        <w:t>across the two distinct time periods.</w:t>
      </w:r>
    </w:p>
    <w:p w14:paraId="5115B82C" w14:textId="77777777" w:rsidR="0019006C" w:rsidRPr="00DC3B41" w:rsidRDefault="0019006C" w:rsidP="00DC3B41">
      <w:pPr>
        <w:spacing w:after="0" w:line="240" w:lineRule="auto"/>
        <w:ind w:firstLine="720"/>
        <w:jc w:val="both"/>
        <w:rPr>
          <w:rFonts w:ascii="Times New Roman" w:hAnsi="Times New Roman" w:cs="Times New Roman"/>
          <w:noProof/>
        </w:rPr>
      </w:pPr>
    </w:p>
    <w:p w14:paraId="4DEDC3D8" w14:textId="0430B094" w:rsidR="00905D23" w:rsidRPr="004F4D59" w:rsidRDefault="00D537FD" w:rsidP="004F4D59">
      <w:pPr>
        <w:spacing w:after="0" w:line="240" w:lineRule="auto"/>
        <w:jc w:val="both"/>
        <w:rPr>
          <w:rFonts w:ascii="Times New Roman" w:hAnsi="Times New Roman" w:cs="Times New Roman"/>
          <w:b/>
          <w:bCs/>
        </w:rPr>
      </w:pPr>
      <w:r>
        <w:rPr>
          <w:rFonts w:ascii="Times New Roman" w:hAnsi="Times New Roman" w:cs="Times New Roman"/>
          <w:b/>
          <w:bCs/>
        </w:rPr>
        <w:t xml:space="preserve">3.2. </w:t>
      </w:r>
      <w:r w:rsidR="00905D23" w:rsidRPr="004F4D59">
        <w:rPr>
          <w:rFonts w:ascii="Times New Roman" w:hAnsi="Times New Roman" w:cs="Times New Roman"/>
          <w:b/>
          <w:bCs/>
        </w:rPr>
        <w:t>Model Estimation Methodology</w:t>
      </w:r>
    </w:p>
    <w:p w14:paraId="75CCD935" w14:textId="2734209D" w:rsidR="003546D4" w:rsidRPr="003546D4" w:rsidRDefault="003546D4" w:rsidP="008D71E1">
      <w:pPr>
        <w:spacing w:after="0" w:line="240" w:lineRule="auto"/>
        <w:jc w:val="both"/>
        <w:rPr>
          <w:rFonts w:ascii="Times New Roman" w:eastAsia="Calibri" w:hAnsi="Times New Roman" w:cs="Times New Roman"/>
          <w:kern w:val="0"/>
          <w:lang w:eastAsia="en-US"/>
          <w14:ligatures w14:val="none"/>
        </w:rPr>
      </w:pPr>
      <w:r w:rsidRPr="003546D4">
        <w:rPr>
          <w:rFonts w:ascii="Times New Roman" w:eastAsia="DengXian" w:hAnsi="Times New Roman" w:cs="Times New Roman"/>
          <w:kern w:val="0"/>
          <w:lang w:eastAsia="ko-KR"/>
          <w14:ligatures w14:val="none"/>
        </w:rPr>
        <w:t>In the following presentation, the likelihood contribution</w:t>
      </w:r>
      <w:r w:rsidR="008D71E1">
        <w:rPr>
          <w:rFonts w:ascii="Times New Roman" w:eastAsia="DengXian" w:hAnsi="Times New Roman" w:cs="Times New Roman"/>
          <w:kern w:val="0"/>
          <w:lang w:eastAsia="ko-KR"/>
          <w14:ligatures w14:val="none"/>
        </w:rPr>
        <w:t xml:space="preserve"> is derived</w:t>
      </w:r>
      <w:r w:rsidRPr="003546D4">
        <w:rPr>
          <w:rFonts w:ascii="Times New Roman" w:eastAsia="DengXian" w:hAnsi="Times New Roman" w:cs="Times New Roman"/>
          <w:kern w:val="0"/>
          <w:lang w:eastAsia="ko-KR"/>
          <w14:ligatures w14:val="none"/>
        </w:rPr>
        <w:t xml:space="preserve"> for each individual while suppressing the notation </w:t>
      </w:r>
      <w:r w:rsidRPr="003546D4">
        <w:rPr>
          <w:rFonts w:ascii="Times New Roman" w:eastAsia="DengXian" w:hAnsi="Times New Roman" w:cs="Times New Roman"/>
          <w:i/>
          <w:iCs/>
          <w:kern w:val="0"/>
          <w:lang w:eastAsia="ko-KR"/>
          <w14:ligatures w14:val="none"/>
        </w:rPr>
        <w:t>q</w:t>
      </w:r>
      <w:r w:rsidRPr="003546D4">
        <w:rPr>
          <w:rFonts w:ascii="Times New Roman" w:eastAsia="DengXian" w:hAnsi="Times New Roman" w:cs="Times New Roman"/>
          <w:kern w:val="0"/>
          <w:lang w:eastAsia="ko-KR"/>
          <w14:ligatures w14:val="none"/>
        </w:rPr>
        <w:t xml:space="preserve"> for individuals. </w:t>
      </w:r>
      <w:r w:rsidRPr="003546D4">
        <w:rPr>
          <w:rFonts w:ascii="Times New Roman" w:eastAsia="Calibri" w:hAnsi="Times New Roman" w:cs="Times New Roman"/>
          <w:kern w:val="0"/>
          <w:lang w:eastAsia="en-US"/>
          <w14:ligatures w14:val="none"/>
        </w:rPr>
        <w:t xml:space="preserve">Let </w:t>
      </w:r>
      <w:r w:rsidRPr="003546D4">
        <w:rPr>
          <w:rFonts w:ascii="Times New Roman" w:eastAsia="Calibri" w:hAnsi="Times New Roman" w:cs="Times New Roman"/>
          <w:i/>
          <w:kern w:val="0"/>
          <w:lang w:eastAsia="en-US"/>
          <w14:ligatures w14:val="none"/>
        </w:rPr>
        <w:t>k</w:t>
      </w:r>
      <w:r w:rsidRPr="003546D4">
        <w:rPr>
          <w:rFonts w:ascii="Times New Roman" w:eastAsia="Calibri" w:hAnsi="Times New Roman" w:cs="Times New Roman"/>
          <w:i/>
          <w:kern w:val="0"/>
          <w:vertAlign w:val="subscript"/>
          <w:lang w:eastAsia="en-US"/>
          <w14:ligatures w14:val="none"/>
        </w:rPr>
        <w:t>i</w:t>
      </w:r>
      <w:r w:rsidRPr="003546D4">
        <w:rPr>
          <w:rFonts w:ascii="Times New Roman" w:eastAsia="Calibri" w:hAnsi="Times New Roman" w:cs="Times New Roman"/>
          <w:kern w:val="0"/>
          <w:lang w:eastAsia="en-US"/>
          <w14:ligatures w14:val="none"/>
        </w:rPr>
        <w:t xml:space="preserve"> represent the ordered-response level for each outcome </w:t>
      </w:r>
      <w:r w:rsidRPr="003546D4">
        <w:rPr>
          <w:rFonts w:ascii="Times New Roman" w:eastAsia="Calibri" w:hAnsi="Times New Roman" w:cs="Times New Roman"/>
          <w:i/>
          <w:iCs/>
          <w:kern w:val="0"/>
          <w:lang w:eastAsia="en-US"/>
          <w14:ligatures w14:val="none"/>
        </w:rPr>
        <w:t>i</w:t>
      </w:r>
      <w:r w:rsidRPr="003546D4">
        <w:rPr>
          <w:rFonts w:ascii="Times New Roman" w:eastAsia="Calibri" w:hAnsi="Times New Roman" w:cs="Times New Roman"/>
          <w:noProof/>
          <w:kern w:val="0"/>
          <w:lang w:eastAsia="en-US"/>
          <w14:ligatures w14:val="none"/>
        </w:rPr>
        <w:t xml:space="preserve"> (</w:t>
      </w:r>
      <w:r w:rsidRPr="003546D4">
        <w:rPr>
          <w:rFonts w:ascii="Times New Roman" w:eastAsia="Calibri" w:hAnsi="Times New Roman" w:cs="Times New Roman"/>
          <w:i/>
          <w:iCs/>
          <w:noProof/>
          <w:kern w:val="0"/>
          <w:lang w:eastAsia="en-US"/>
          <w14:ligatures w14:val="none"/>
        </w:rPr>
        <w:t>i</w:t>
      </w:r>
      <w:r w:rsidRPr="003546D4">
        <w:rPr>
          <w:rFonts w:ascii="Times New Roman" w:eastAsia="Calibri" w:hAnsi="Times New Roman" w:cs="Times New Roman"/>
          <w:noProof/>
          <w:kern w:val="0"/>
          <w:lang w:eastAsia="en-US"/>
          <w14:ligatures w14:val="none"/>
        </w:rPr>
        <w:t xml:space="preserve">=1,2,…, </w:t>
      </w:r>
      <w:r w:rsidRPr="003546D4">
        <w:rPr>
          <w:rFonts w:ascii="Times New Roman" w:eastAsia="Calibri" w:hAnsi="Times New Roman" w:cs="Times New Roman"/>
          <w:i/>
          <w:iCs/>
          <w:noProof/>
          <w:kern w:val="0"/>
          <w:lang w:eastAsia="en-US"/>
          <w14:ligatures w14:val="none"/>
        </w:rPr>
        <w:t>I</w:t>
      </w:r>
      <w:r w:rsidRPr="003546D4">
        <w:rPr>
          <w:rFonts w:ascii="Times New Roman" w:eastAsia="Calibri" w:hAnsi="Times New Roman" w:cs="Times New Roman"/>
          <w:noProof/>
          <w:kern w:val="0"/>
          <w:lang w:eastAsia="en-US"/>
          <w14:ligatures w14:val="none"/>
        </w:rPr>
        <w:t>=4). Specifically, let</w:t>
      </w:r>
      <w:r w:rsidRPr="003546D4">
        <w:rPr>
          <w:rFonts w:ascii="Times New Roman" w:eastAsia="DengXian" w:hAnsi="Times New Roman" w:cs="Times New Roman"/>
          <w:kern w:val="0"/>
          <w:lang w:eastAsia="ko-KR"/>
          <w14:ligatures w14:val="none"/>
        </w:rPr>
        <w:t xml:space="preserve"> </w:t>
      </w:r>
      <w:r w:rsidRPr="003546D4">
        <w:rPr>
          <w:rFonts w:ascii="Times New Roman" w:eastAsia="Calibri" w:hAnsi="Times New Roman" w:cs="Times New Roman"/>
          <w:i/>
          <w:kern w:val="0"/>
          <w:lang w:eastAsia="en-US"/>
          <w14:ligatures w14:val="none"/>
        </w:rPr>
        <w:t>k</w:t>
      </w:r>
      <w:r w:rsidRPr="003546D4">
        <w:rPr>
          <w:rFonts w:ascii="Times New Roman" w:eastAsia="Calibri" w:hAnsi="Times New Roman" w:cs="Times New Roman"/>
          <w:i/>
          <w:kern w:val="0"/>
          <w:vertAlign w:val="subscript"/>
          <w:lang w:eastAsia="en-US"/>
          <w14:ligatures w14:val="none"/>
        </w:rPr>
        <w:t>i</w:t>
      </w:r>
      <w:r w:rsidRPr="003546D4">
        <w:rPr>
          <w:rFonts w:ascii="Times New Roman" w:eastAsia="Calibri" w:hAnsi="Times New Roman" w:cs="Times New Roman"/>
          <w:kern w:val="0"/>
          <w:lang w:eastAsia="en-US"/>
          <w14:ligatures w14:val="none"/>
        </w:rPr>
        <w:t xml:space="preserve"> </w:t>
      </w:r>
      <w:r w:rsidR="00E4774C" w:rsidRPr="0024621E">
        <w:rPr>
          <w:rFonts w:ascii="Times New Roman" w:eastAsia="Calibri" w:hAnsi="Times New Roman" w:cs="Times New Roman"/>
          <w:noProof/>
          <w:kern w:val="0"/>
          <w:position w:val="-4"/>
          <w:lang w:eastAsia="en-US"/>
        </w:rPr>
        <w:object w:dxaOrig="200" w:dyaOrig="200" w14:anchorId="021C46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15pt;height:11.15pt;mso-width-percent:0;mso-height-percent:0;mso-width-percent:0;mso-height-percent:0" o:ole="">
            <v:imagedata r:id="rId21" o:title=""/>
          </v:shape>
          <o:OLEObject Type="Embed" ProgID="Equation.3" ShapeID="_x0000_i1025" DrawAspect="Content" ObjectID="_1784379360" r:id="rId22"/>
        </w:object>
      </w:r>
      <w:r w:rsidRPr="003546D4">
        <w:rPr>
          <w:rFonts w:ascii="Times New Roman" w:eastAsia="Calibri" w:hAnsi="Times New Roman" w:cs="Times New Roman"/>
          <w:kern w:val="0"/>
          <w:lang w:eastAsia="en-US"/>
          <w14:ligatures w14:val="none"/>
        </w:rPr>
        <w:t xml:space="preserve">{1, 2, …, </w:t>
      </w:r>
      <w:r w:rsidRPr="003546D4">
        <w:rPr>
          <w:rFonts w:ascii="Times New Roman" w:eastAsia="Calibri" w:hAnsi="Times New Roman" w:cs="Times New Roman"/>
          <w:i/>
          <w:kern w:val="0"/>
          <w:lang w:eastAsia="en-US"/>
          <w14:ligatures w14:val="none"/>
        </w:rPr>
        <w:t>K</w:t>
      </w:r>
      <w:r w:rsidRPr="003546D4">
        <w:rPr>
          <w:rFonts w:ascii="Times New Roman" w:eastAsia="Calibri" w:hAnsi="Times New Roman" w:cs="Times New Roman"/>
          <w:i/>
          <w:kern w:val="0"/>
          <w:vertAlign w:val="subscript"/>
          <w:lang w:eastAsia="en-US"/>
          <w14:ligatures w14:val="none"/>
        </w:rPr>
        <w:t>i</w:t>
      </w:r>
      <w:r w:rsidRPr="003546D4">
        <w:rPr>
          <w:rFonts w:ascii="Times New Roman" w:eastAsia="Calibri" w:hAnsi="Times New Roman" w:cs="Times New Roman"/>
          <w:kern w:val="0"/>
          <w:lang w:eastAsia="en-US"/>
          <w14:ligatures w14:val="none"/>
        </w:rPr>
        <w:t xml:space="preserve">}, </w:t>
      </w:r>
      <w:r w:rsidRPr="003546D4">
        <w:rPr>
          <w:rFonts w:ascii="Times New Roman" w:eastAsia="DengXian" w:hAnsi="Times New Roman" w:cs="Times New Roman" w:hint="eastAsia"/>
          <w:kern w:val="0"/>
          <w:lang w:eastAsia="ko-KR"/>
          <w14:ligatures w14:val="none"/>
        </w:rPr>
        <w:t>where</w:t>
      </w:r>
      <w:r w:rsidRPr="003546D4">
        <w:rPr>
          <w:rFonts w:ascii="Times New Roman" w:eastAsia="DengXian" w:hAnsi="Times New Roman" w:cs="Times New Roman"/>
          <w:kern w:val="0"/>
          <w:lang w:eastAsia="ko-KR"/>
          <w14:ligatures w14:val="none"/>
        </w:rPr>
        <w:t xml:space="preserve"> </w:t>
      </w:r>
      <w:r w:rsidRPr="003546D4">
        <w:rPr>
          <w:rFonts w:ascii="Times New Roman" w:eastAsia="Calibri" w:hAnsi="Times New Roman" w:cs="Times New Roman"/>
          <w:i/>
          <w:kern w:val="0"/>
          <w:lang w:eastAsia="en-US"/>
          <w14:ligatures w14:val="none"/>
        </w:rPr>
        <w:t>K</w:t>
      </w:r>
      <w:r w:rsidRPr="003546D4">
        <w:rPr>
          <w:rFonts w:ascii="Times New Roman" w:eastAsia="Calibri" w:hAnsi="Times New Roman" w:cs="Times New Roman"/>
          <w:i/>
          <w:kern w:val="0"/>
          <w:vertAlign w:val="subscript"/>
          <w:lang w:eastAsia="en-US"/>
          <w14:ligatures w14:val="none"/>
        </w:rPr>
        <w:t>i</w:t>
      </w:r>
      <w:r w:rsidRPr="003546D4">
        <w:rPr>
          <w:rFonts w:ascii="Times New Roman" w:eastAsia="Calibri" w:hAnsi="Times New Roman" w:cs="Times New Roman"/>
          <w:i/>
          <w:kern w:val="0"/>
          <w:lang w:eastAsia="en-US"/>
          <w14:ligatures w14:val="none"/>
        </w:rPr>
        <w:t xml:space="preserve"> </w:t>
      </w:r>
      <w:r w:rsidRPr="003546D4">
        <w:rPr>
          <w:rFonts w:ascii="Times New Roman" w:eastAsia="DengXian" w:hAnsi="Times New Roman" w:cs="Times New Roman" w:hint="eastAsia"/>
          <w:kern w:val="0"/>
          <w:lang w:eastAsia="ko-KR"/>
          <w14:ligatures w14:val="none"/>
        </w:rPr>
        <w:t xml:space="preserve">is the highest level </w:t>
      </w:r>
      <w:r w:rsidRPr="003546D4">
        <w:rPr>
          <w:rFonts w:ascii="Times New Roman" w:eastAsia="DengXian" w:hAnsi="Times New Roman" w:cs="Times New Roman"/>
          <w:kern w:val="0"/>
          <w:lang w:eastAsia="ko-KR"/>
          <w14:ligatures w14:val="none"/>
        </w:rPr>
        <w:t>corresponding to</w:t>
      </w:r>
      <w:r w:rsidRPr="003546D4">
        <w:rPr>
          <w:rFonts w:ascii="Times New Roman" w:eastAsia="DengXian" w:hAnsi="Times New Roman" w:cs="Times New Roman" w:hint="eastAsia"/>
          <w:kern w:val="0"/>
          <w:lang w:eastAsia="ko-KR"/>
          <w14:ligatures w14:val="none"/>
        </w:rPr>
        <w:t xml:space="preserve"> variable</w:t>
      </w:r>
      <w:r w:rsidRPr="003546D4">
        <w:rPr>
          <w:rFonts w:ascii="Times New Roman" w:eastAsia="DengXian" w:hAnsi="Times New Roman" w:cs="Times New Roman"/>
          <w:kern w:val="0"/>
          <w:lang w:eastAsia="ko-KR"/>
          <w14:ligatures w14:val="none"/>
        </w:rPr>
        <w:t xml:space="preserve"> </w:t>
      </w:r>
      <w:r w:rsidRPr="003546D4">
        <w:rPr>
          <w:rFonts w:ascii="Times New Roman" w:eastAsia="DengXian" w:hAnsi="Times New Roman" w:cs="Times New Roman"/>
          <w:i/>
          <w:iCs/>
          <w:kern w:val="0"/>
          <w:lang w:eastAsia="ko-KR"/>
          <w14:ligatures w14:val="none"/>
        </w:rPr>
        <w:t>i</w:t>
      </w:r>
      <w:r w:rsidRPr="003546D4">
        <w:rPr>
          <w:rFonts w:ascii="Times New Roman" w:eastAsia="DengXian" w:hAnsi="Times New Roman" w:cs="Times New Roman"/>
          <w:kern w:val="0"/>
          <w:lang w:eastAsia="ko-KR"/>
          <w14:ligatures w14:val="none"/>
        </w:rPr>
        <w:t xml:space="preserve">. </w:t>
      </w:r>
      <w:r w:rsidRPr="003546D4">
        <w:rPr>
          <w:rFonts w:ascii="Times New Roman" w:eastAsia="Calibri" w:hAnsi="Times New Roman" w:cs="Times New Roman"/>
          <w:kern w:val="0"/>
          <w:lang w:eastAsia="en-US"/>
          <w14:ligatures w14:val="none"/>
        </w:rPr>
        <w:t xml:space="preserve">Also, define the latent propensities </w:t>
      </w:r>
      <w:r w:rsidR="00E4774C" w:rsidRPr="0024621E">
        <w:rPr>
          <w:rFonts w:ascii="Times New Roman" w:eastAsia="Calibri" w:hAnsi="Times New Roman" w:cs="Times New Roman"/>
          <w:noProof/>
          <w:kern w:val="0"/>
          <w:position w:val="-12"/>
          <w:lang w:eastAsia="en-US"/>
        </w:rPr>
        <w:object w:dxaOrig="279" w:dyaOrig="380" w14:anchorId="6265F780">
          <v:shape id="_x0000_i1026" type="#_x0000_t75" alt="" style="width:13.7pt;height:18.85pt;mso-width-percent:0;mso-height-percent:0;mso-width-percent:0;mso-height-percent:0" o:ole="">
            <v:imagedata r:id="rId23" o:title=""/>
          </v:shape>
          <o:OLEObject Type="Embed" ProgID="Equation.DSMT4" ShapeID="_x0000_i1026" DrawAspect="Content" ObjectID="_1784379361" r:id="rId24"/>
        </w:object>
      </w:r>
      <w:r w:rsidR="00D113DA">
        <w:rPr>
          <w:rFonts w:ascii="Times New Roman" w:eastAsia="Calibri" w:hAnsi="Times New Roman" w:cs="Times New Roman"/>
          <w:noProof/>
          <w:kern w:val="0"/>
          <w:lang w:eastAsia="en-US"/>
        </w:rPr>
        <w:t xml:space="preserve">and </w:t>
      </w:r>
      <w:r w:rsidR="00E4774C" w:rsidRPr="0024621E">
        <w:rPr>
          <w:rFonts w:ascii="Times New Roman" w:eastAsia="Calibri" w:hAnsi="Times New Roman" w:cs="Times New Roman"/>
          <w:noProof/>
          <w:kern w:val="0"/>
          <w:position w:val="-12"/>
          <w:lang w:eastAsia="en-US"/>
        </w:rPr>
        <w:object w:dxaOrig="279" w:dyaOrig="380" w14:anchorId="6DD576A9">
          <v:shape id="_x0000_i1027" type="#_x0000_t75" alt="" style="width:13.7pt;height:18.85pt;mso-width-percent:0;mso-height-percent:0;mso-width-percent:0;mso-height-percent:0" o:ole="">
            <v:imagedata r:id="rId25" o:title=""/>
          </v:shape>
          <o:OLEObject Type="Embed" ProgID="Equation.DSMT4" ShapeID="_x0000_i1027" DrawAspect="Content" ObjectID="_1784379362" r:id="rId26"/>
        </w:object>
      </w:r>
      <w:r w:rsidR="00D113DA" w:rsidRPr="003546D4">
        <w:rPr>
          <w:rFonts w:ascii="Times New Roman" w:eastAsia="Calibri" w:hAnsi="Times New Roman" w:cs="Times New Roman"/>
          <w:kern w:val="0"/>
          <w:lang w:eastAsia="en-US"/>
          <w14:ligatures w14:val="none"/>
        </w:rPr>
        <w:t xml:space="preserve"> </w:t>
      </w:r>
      <w:r w:rsidRPr="003546D4">
        <w:rPr>
          <w:rFonts w:ascii="Times New Roman" w:eastAsia="Calibri" w:hAnsi="Times New Roman" w:cs="Times New Roman"/>
          <w:kern w:val="0"/>
          <w:lang w:eastAsia="en-US"/>
          <w14:ligatures w14:val="none"/>
        </w:rPr>
        <w:t xml:space="preserve"> (for telecommuting</w:t>
      </w:r>
      <w:r w:rsidR="008D71E1">
        <w:rPr>
          <w:rFonts w:ascii="Times New Roman" w:eastAsia="Calibri" w:hAnsi="Times New Roman" w:cs="Times New Roman"/>
          <w:kern w:val="0"/>
          <w:lang w:eastAsia="en-US"/>
          <w14:ligatures w14:val="none"/>
        </w:rPr>
        <w:t xml:space="preserve"> frequency</w:t>
      </w:r>
      <w:r w:rsidRPr="003546D4">
        <w:rPr>
          <w:rFonts w:ascii="Times New Roman" w:eastAsia="Calibri" w:hAnsi="Times New Roman" w:cs="Times New Roman"/>
          <w:kern w:val="0"/>
          <w:lang w:eastAsia="en-US"/>
          <w14:ligatures w14:val="none"/>
        </w:rPr>
        <w:t xml:space="preserve"> in 2019</w:t>
      </w:r>
      <w:r w:rsidR="00D113DA">
        <w:rPr>
          <w:rFonts w:ascii="Times New Roman" w:eastAsia="Calibri" w:hAnsi="Times New Roman" w:cs="Times New Roman"/>
          <w:kern w:val="0"/>
          <w:lang w:eastAsia="en-US"/>
          <w14:ligatures w14:val="none"/>
        </w:rPr>
        <w:t xml:space="preserve"> and 2023, respectively</w:t>
      </w:r>
      <w:r w:rsidRPr="003546D4">
        <w:rPr>
          <w:rFonts w:ascii="Times New Roman" w:eastAsia="Calibri" w:hAnsi="Times New Roman" w:cs="Times New Roman"/>
          <w:kern w:val="0"/>
          <w:lang w:eastAsia="en-US"/>
          <w14:ligatures w14:val="none"/>
        </w:rPr>
        <w:t>)</w:t>
      </w:r>
      <w:r w:rsidR="00D113DA">
        <w:rPr>
          <w:rFonts w:ascii="Times New Roman" w:eastAsia="Calibri" w:hAnsi="Times New Roman" w:cs="Times New Roman"/>
          <w:kern w:val="0"/>
          <w:lang w:eastAsia="en-US"/>
          <w14:ligatures w14:val="none"/>
        </w:rPr>
        <w:t xml:space="preserve"> and</w:t>
      </w:r>
      <w:r w:rsidR="00E4774C" w:rsidRPr="0024621E">
        <w:rPr>
          <w:rFonts w:ascii="Times New Roman" w:eastAsia="Calibri" w:hAnsi="Times New Roman" w:cs="Times New Roman"/>
          <w:noProof/>
          <w:kern w:val="0"/>
          <w:position w:val="-12"/>
          <w:lang w:eastAsia="en-US"/>
        </w:rPr>
        <w:object w:dxaOrig="279" w:dyaOrig="380" w14:anchorId="74234FB3">
          <v:shape id="_x0000_i1028" type="#_x0000_t75" alt="" style="width:13.7pt;height:18.85pt;mso-width-percent:0;mso-height-percent:0;mso-width-percent:0;mso-height-percent:0" o:ole="">
            <v:imagedata r:id="rId27" o:title=""/>
          </v:shape>
          <o:OLEObject Type="Embed" ProgID="Equation.DSMT4" ShapeID="_x0000_i1028" DrawAspect="Content" ObjectID="_1784379363" r:id="rId28"/>
        </w:object>
      </w:r>
      <w:r w:rsidRPr="003546D4">
        <w:rPr>
          <w:rFonts w:ascii="Times New Roman" w:eastAsia="Calibri" w:hAnsi="Times New Roman" w:cs="Times New Roman"/>
          <w:kern w:val="0"/>
          <w:lang w:eastAsia="en-US"/>
          <w14:ligatures w14:val="none"/>
        </w:rPr>
        <w:t xml:space="preserve"> </w:t>
      </w:r>
      <w:proofErr w:type="spellStart"/>
      <w:r w:rsidRPr="003546D4">
        <w:rPr>
          <w:rFonts w:ascii="Times New Roman" w:eastAsia="Calibri" w:hAnsi="Times New Roman" w:cs="Times New Roman"/>
          <w:kern w:val="0"/>
          <w:lang w:eastAsia="en-US"/>
          <w14:ligatures w14:val="none"/>
        </w:rPr>
        <w:t>and</w:t>
      </w:r>
      <w:proofErr w:type="spellEnd"/>
      <w:r w:rsidRPr="003546D4">
        <w:rPr>
          <w:rFonts w:ascii="Times New Roman" w:eastAsia="Calibri" w:hAnsi="Times New Roman" w:cs="Times New Roman"/>
          <w:kern w:val="0"/>
          <w:lang w:eastAsia="en-US"/>
          <w14:ligatures w14:val="none"/>
        </w:rPr>
        <w:t xml:space="preserve"> </w:t>
      </w:r>
      <w:r w:rsidR="00E4774C" w:rsidRPr="0024621E">
        <w:rPr>
          <w:rFonts w:ascii="Times New Roman" w:eastAsia="Calibri" w:hAnsi="Times New Roman" w:cs="Times New Roman"/>
          <w:noProof/>
          <w:kern w:val="0"/>
          <w:position w:val="-12"/>
          <w:lang w:eastAsia="en-US"/>
        </w:rPr>
        <w:object w:dxaOrig="279" w:dyaOrig="380" w14:anchorId="52D4836B">
          <v:shape id="_x0000_i1029" type="#_x0000_t75" alt="" style="width:13.7pt;height:18.85pt;mso-width-percent:0;mso-height-percent:0;mso-width-percent:0;mso-height-percent:0" o:ole="">
            <v:imagedata r:id="rId29" o:title=""/>
          </v:shape>
          <o:OLEObject Type="Embed" ProgID="Equation.DSMT4" ShapeID="_x0000_i1029" DrawAspect="Content" ObjectID="_1784379364" r:id="rId30"/>
        </w:object>
      </w:r>
      <w:r w:rsidRPr="003546D4">
        <w:rPr>
          <w:rFonts w:ascii="Times New Roman" w:eastAsia="Calibri" w:hAnsi="Times New Roman" w:cs="Times New Roman"/>
          <w:kern w:val="0"/>
          <w:lang w:eastAsia="en-US"/>
          <w14:ligatures w14:val="none"/>
        </w:rPr>
        <w:t xml:space="preserve"> (for transit</w:t>
      </w:r>
      <w:r w:rsidR="008D71E1">
        <w:rPr>
          <w:rFonts w:ascii="Times New Roman" w:eastAsia="Calibri" w:hAnsi="Times New Roman" w:cs="Times New Roman"/>
          <w:kern w:val="0"/>
          <w:lang w:eastAsia="en-US"/>
          <w14:ligatures w14:val="none"/>
        </w:rPr>
        <w:t xml:space="preserve"> frequency</w:t>
      </w:r>
      <w:r w:rsidRPr="003546D4">
        <w:rPr>
          <w:rFonts w:ascii="Times New Roman" w:eastAsia="Calibri" w:hAnsi="Times New Roman" w:cs="Times New Roman"/>
          <w:kern w:val="0"/>
          <w:lang w:eastAsia="en-US"/>
          <w14:ligatures w14:val="none"/>
        </w:rPr>
        <w:t xml:space="preserve"> in </w:t>
      </w:r>
      <w:r w:rsidR="00D113DA">
        <w:rPr>
          <w:rFonts w:ascii="Times New Roman" w:eastAsia="Calibri" w:hAnsi="Times New Roman" w:cs="Times New Roman"/>
          <w:kern w:val="0"/>
          <w:lang w:eastAsia="en-US"/>
          <w14:ligatures w14:val="none"/>
        </w:rPr>
        <w:t xml:space="preserve">2019 and </w:t>
      </w:r>
      <w:r w:rsidRPr="003546D4">
        <w:rPr>
          <w:rFonts w:ascii="Times New Roman" w:eastAsia="Calibri" w:hAnsi="Times New Roman" w:cs="Times New Roman"/>
          <w:kern w:val="0"/>
          <w:lang w:eastAsia="en-US"/>
          <w14:ligatures w14:val="none"/>
        </w:rPr>
        <w:t>2023</w:t>
      </w:r>
      <w:r w:rsidR="00D113DA">
        <w:rPr>
          <w:rFonts w:ascii="Times New Roman" w:eastAsia="Calibri" w:hAnsi="Times New Roman" w:cs="Times New Roman"/>
          <w:kern w:val="0"/>
          <w:lang w:eastAsia="en-US"/>
          <w14:ligatures w14:val="none"/>
        </w:rPr>
        <w:t>, respectively</w:t>
      </w:r>
      <w:r w:rsidRPr="003546D4">
        <w:rPr>
          <w:rFonts w:ascii="Times New Roman" w:eastAsia="Calibri" w:hAnsi="Times New Roman" w:cs="Times New Roman"/>
          <w:kern w:val="0"/>
          <w:lang w:eastAsia="en-US"/>
          <w14:ligatures w14:val="none"/>
        </w:rPr>
        <w:t>) as follows:</w:t>
      </w:r>
    </w:p>
    <w:p w14:paraId="4EB5C6D5" w14:textId="77777777" w:rsidR="003546D4" w:rsidRPr="003546D4" w:rsidRDefault="00E4774C" w:rsidP="00FF2497">
      <w:pPr>
        <w:spacing w:before="120" w:after="0" w:line="240" w:lineRule="auto"/>
        <w:jc w:val="both"/>
        <w:rPr>
          <w:rFonts w:ascii="Times New Roman" w:eastAsia="Calibri" w:hAnsi="Times New Roman" w:cs="Times New Roman"/>
          <w:kern w:val="0"/>
          <w:lang w:eastAsia="en-US"/>
          <w14:ligatures w14:val="none"/>
        </w:rPr>
      </w:pPr>
      <w:r w:rsidRPr="0024621E">
        <w:rPr>
          <w:rFonts w:ascii="Times New Roman" w:eastAsia="Calibri" w:hAnsi="Times New Roman" w:cs="Times New Roman"/>
          <w:noProof/>
          <w:kern w:val="0"/>
          <w:position w:val="-12"/>
          <w:lang w:eastAsia="en-US"/>
        </w:rPr>
        <w:object w:dxaOrig="2000" w:dyaOrig="380" w14:anchorId="65453AB7">
          <v:shape id="_x0000_i1030" type="#_x0000_t75" alt="" style="width:100.7pt;height:18.85pt;mso-width-percent:0;mso-height-percent:0;mso-width-percent:0;mso-height-percent:0" o:ole="">
            <v:imagedata r:id="rId31" o:title=""/>
          </v:shape>
          <o:OLEObject Type="Embed" ProgID="Equation.DSMT4" ShapeID="_x0000_i1030" DrawAspect="Content" ObjectID="_1784379365" r:id="rId32"/>
        </w:object>
      </w:r>
      <w:r w:rsidR="003546D4" w:rsidRPr="003546D4">
        <w:rPr>
          <w:rFonts w:ascii="Times New Roman" w:eastAsia="Calibri" w:hAnsi="Times New Roman" w:cs="Times New Roman"/>
          <w:kern w:val="0"/>
          <w:lang w:eastAsia="en-US"/>
          <w14:ligatures w14:val="none"/>
        </w:rPr>
        <w:t xml:space="preserve">if </w:t>
      </w:r>
      <w:r w:rsidRPr="0024621E">
        <w:rPr>
          <w:rFonts w:ascii="Times New Roman" w:eastAsia="Calibri" w:hAnsi="Times New Roman" w:cs="Times New Roman"/>
          <w:noProof/>
          <w:kern w:val="0"/>
          <w:position w:val="-14"/>
          <w:lang w:eastAsia="en-US"/>
        </w:rPr>
        <w:object w:dxaOrig="1359" w:dyaOrig="400" w14:anchorId="39EEA2C1">
          <v:shape id="_x0000_i1031" type="#_x0000_t75" alt="" style="width:66.85pt;height:20.15pt;mso-width-percent:0;mso-height-percent:0;mso-width-percent:0;mso-height-percent:0" o:ole="">
            <v:imagedata r:id="rId33" o:title=""/>
          </v:shape>
          <o:OLEObject Type="Embed" ProgID="Equation.DSMT4" ShapeID="_x0000_i1031" DrawAspect="Content" ObjectID="_1784379366" r:id="rId34"/>
        </w:object>
      </w:r>
      <w:r w:rsidR="003546D4" w:rsidRPr="003546D4">
        <w:rPr>
          <w:rFonts w:ascii="Times New Roman" w:eastAsia="Calibri" w:hAnsi="Times New Roman" w:cs="Times New Roman"/>
          <w:kern w:val="0"/>
          <w:lang w:eastAsia="en-US"/>
          <w14:ligatures w14:val="none"/>
        </w:rPr>
        <w:t>,</w:t>
      </w:r>
    </w:p>
    <w:p w14:paraId="2E99B312" w14:textId="77777777" w:rsidR="003546D4" w:rsidRPr="003546D4" w:rsidRDefault="00E4774C" w:rsidP="008D71E1">
      <w:pPr>
        <w:spacing w:after="0" w:line="240" w:lineRule="auto"/>
        <w:jc w:val="both"/>
        <w:rPr>
          <w:rFonts w:ascii="Times New Roman" w:eastAsia="Calibri" w:hAnsi="Times New Roman" w:cs="Times New Roman"/>
          <w:kern w:val="0"/>
          <w:lang w:eastAsia="en-US"/>
          <w14:ligatures w14:val="none"/>
        </w:rPr>
      </w:pPr>
      <w:r w:rsidRPr="0024621E">
        <w:rPr>
          <w:rFonts w:ascii="Times New Roman" w:eastAsia="Calibri" w:hAnsi="Times New Roman" w:cs="Times New Roman"/>
          <w:noProof/>
          <w:kern w:val="0"/>
          <w:position w:val="-12"/>
          <w:lang w:eastAsia="en-US"/>
        </w:rPr>
        <w:object w:dxaOrig="2580" w:dyaOrig="380" w14:anchorId="28F4C6ED">
          <v:shape id="_x0000_i1032" type="#_x0000_t75" alt="" style="width:129pt;height:18.85pt;mso-width-percent:0;mso-height-percent:0;mso-width-percent:0;mso-height-percent:0" o:ole="">
            <v:imagedata r:id="rId35" o:title=""/>
          </v:shape>
          <o:OLEObject Type="Embed" ProgID="Equation.DSMT4" ShapeID="_x0000_i1032" DrawAspect="Content" ObjectID="_1784379367" r:id="rId36"/>
        </w:object>
      </w:r>
      <w:r w:rsidR="003546D4" w:rsidRPr="003546D4">
        <w:rPr>
          <w:rFonts w:ascii="Times New Roman" w:eastAsia="Calibri" w:hAnsi="Times New Roman" w:cs="Times New Roman"/>
          <w:kern w:val="0"/>
          <w:lang w:eastAsia="en-US"/>
          <w14:ligatures w14:val="none"/>
        </w:rPr>
        <w:t xml:space="preserve"> if </w:t>
      </w:r>
      <w:r w:rsidRPr="0024621E">
        <w:rPr>
          <w:rFonts w:ascii="Times New Roman" w:eastAsia="Calibri" w:hAnsi="Times New Roman" w:cs="Times New Roman"/>
          <w:noProof/>
          <w:kern w:val="0"/>
          <w:position w:val="-14"/>
          <w:lang w:eastAsia="en-US"/>
        </w:rPr>
        <w:object w:dxaOrig="1280" w:dyaOrig="400" w14:anchorId="3ED7EF67">
          <v:shape id="_x0000_i1033" type="#_x0000_t75" alt="" style="width:63.45pt;height:20.15pt;mso-width-percent:0;mso-height-percent:0;mso-width-percent:0;mso-height-percent:0" o:ole="">
            <v:imagedata r:id="rId37" o:title=""/>
          </v:shape>
          <o:OLEObject Type="Embed" ProgID="Equation.DSMT4" ShapeID="_x0000_i1033" DrawAspect="Content" ObjectID="_1784379368" r:id="rId38"/>
        </w:object>
      </w:r>
    </w:p>
    <w:p w14:paraId="59777D46" w14:textId="77777777" w:rsidR="003546D4" w:rsidRPr="003546D4" w:rsidRDefault="00E4774C" w:rsidP="008D71E1">
      <w:pPr>
        <w:spacing w:after="0" w:line="240" w:lineRule="auto"/>
        <w:jc w:val="both"/>
        <w:rPr>
          <w:rFonts w:ascii="Times New Roman" w:eastAsia="Calibri" w:hAnsi="Times New Roman" w:cs="Times New Roman"/>
          <w:kern w:val="0"/>
          <w:lang w:eastAsia="en-US"/>
          <w14:ligatures w14:val="none"/>
        </w:rPr>
      </w:pPr>
      <w:r w:rsidRPr="0024621E">
        <w:rPr>
          <w:rFonts w:ascii="Times New Roman" w:eastAsia="Calibri" w:hAnsi="Times New Roman" w:cs="Times New Roman"/>
          <w:noProof/>
          <w:kern w:val="0"/>
          <w:position w:val="-12"/>
          <w:lang w:eastAsia="en-US"/>
        </w:rPr>
        <w:object w:dxaOrig="1960" w:dyaOrig="380" w14:anchorId="4C912E79">
          <v:shape id="_x0000_i1034" type="#_x0000_t75" alt="" style="width:98.15pt;height:18.85pt;mso-width-percent:0;mso-height-percent:0;mso-width-percent:0;mso-height-percent:0" o:ole="">
            <v:imagedata r:id="rId39" o:title=""/>
          </v:shape>
          <o:OLEObject Type="Embed" ProgID="Equation.DSMT4" ShapeID="_x0000_i1034" DrawAspect="Content" ObjectID="_1784379369" r:id="rId40"/>
        </w:object>
      </w:r>
      <w:r w:rsidR="003546D4" w:rsidRPr="003546D4">
        <w:rPr>
          <w:rFonts w:ascii="Times New Roman" w:eastAsia="Calibri" w:hAnsi="Times New Roman" w:cs="Times New Roman"/>
          <w:kern w:val="0"/>
          <w:lang w:eastAsia="en-US"/>
          <w14:ligatures w14:val="none"/>
        </w:rPr>
        <w:t xml:space="preserve"> if </w:t>
      </w:r>
      <w:r w:rsidRPr="0024621E">
        <w:rPr>
          <w:rFonts w:ascii="Times New Roman" w:eastAsia="Calibri" w:hAnsi="Times New Roman" w:cs="Times New Roman"/>
          <w:noProof/>
          <w:kern w:val="0"/>
          <w:position w:val="-14"/>
          <w:lang w:eastAsia="en-US"/>
        </w:rPr>
        <w:object w:dxaOrig="1400" w:dyaOrig="400" w14:anchorId="1C116976">
          <v:shape id="_x0000_i1035" type="#_x0000_t75" alt="" style="width:70.7pt;height:20.15pt;mso-width-percent:0;mso-height-percent:0;mso-width-percent:0;mso-height-percent:0" o:ole="">
            <v:imagedata r:id="rId41" o:title=""/>
          </v:shape>
          <o:OLEObject Type="Embed" ProgID="Equation.DSMT4" ShapeID="_x0000_i1035" DrawAspect="Content" ObjectID="_1784379370" r:id="rId42"/>
        </w:object>
      </w:r>
    </w:p>
    <w:p w14:paraId="580DC80F" w14:textId="7FF63145" w:rsidR="003546D4" w:rsidRPr="003546D4" w:rsidRDefault="00E4774C" w:rsidP="004F4D59">
      <w:pPr>
        <w:tabs>
          <w:tab w:val="right" w:pos="9360"/>
        </w:tabs>
        <w:spacing w:after="0" w:line="240" w:lineRule="auto"/>
        <w:jc w:val="both"/>
        <w:rPr>
          <w:rFonts w:ascii="Times New Roman" w:eastAsia="Calibri" w:hAnsi="Times New Roman" w:cs="Times New Roman"/>
          <w:kern w:val="0"/>
          <w:lang w:eastAsia="en-US"/>
          <w14:ligatures w14:val="none"/>
        </w:rPr>
      </w:pPr>
      <w:r w:rsidRPr="0024621E">
        <w:rPr>
          <w:rFonts w:ascii="Times New Roman" w:eastAsia="Calibri" w:hAnsi="Times New Roman" w:cs="Times New Roman"/>
          <w:noProof/>
          <w:kern w:val="0"/>
          <w:position w:val="-12"/>
          <w:lang w:eastAsia="en-US"/>
        </w:rPr>
        <w:object w:dxaOrig="2560" w:dyaOrig="380" w14:anchorId="056199BE">
          <v:shape id="_x0000_i1036" type="#_x0000_t75" alt="" style="width:127.7pt;height:18.85pt;mso-width-percent:0;mso-height-percent:0;mso-width-percent:0;mso-height-percent:0" o:ole="">
            <v:imagedata r:id="rId43" o:title=""/>
          </v:shape>
          <o:OLEObject Type="Embed" ProgID="Equation.DSMT4" ShapeID="_x0000_i1036" DrawAspect="Content" ObjectID="_1784379371" r:id="rId44"/>
        </w:object>
      </w:r>
      <w:r w:rsidR="003546D4" w:rsidRPr="003546D4">
        <w:rPr>
          <w:rFonts w:ascii="Times New Roman" w:eastAsia="Calibri" w:hAnsi="Times New Roman" w:cs="Times New Roman"/>
          <w:kern w:val="0"/>
          <w:lang w:eastAsia="en-US"/>
          <w14:ligatures w14:val="none"/>
        </w:rPr>
        <w:t xml:space="preserve"> if </w:t>
      </w:r>
      <w:r w:rsidRPr="0024621E">
        <w:rPr>
          <w:rFonts w:ascii="Times New Roman" w:eastAsia="Calibri" w:hAnsi="Times New Roman" w:cs="Times New Roman"/>
          <w:noProof/>
          <w:kern w:val="0"/>
          <w:position w:val="-14"/>
          <w:lang w:eastAsia="en-US"/>
        </w:rPr>
        <w:object w:dxaOrig="1400" w:dyaOrig="400" w14:anchorId="798BEDF8">
          <v:shape id="_x0000_i1037" type="#_x0000_t75" alt="" style="width:70.7pt;height:20.15pt;mso-width-percent:0;mso-height-percent:0;mso-width-percent:0;mso-height-percent:0" o:ole="">
            <v:imagedata r:id="rId45" o:title=""/>
          </v:shape>
          <o:OLEObject Type="Embed" ProgID="Equation.DSMT4" ShapeID="_x0000_i1037" DrawAspect="Content" ObjectID="_1784379372" r:id="rId46"/>
        </w:object>
      </w:r>
      <w:r w:rsidR="003546D4" w:rsidRPr="003546D4">
        <w:rPr>
          <w:rFonts w:ascii="Times New Roman" w:eastAsia="Calibri" w:hAnsi="Times New Roman" w:cs="Times New Roman"/>
          <w:kern w:val="0"/>
          <w:lang w:eastAsia="en-US"/>
          <w14:ligatures w14:val="none"/>
        </w:rPr>
        <w:tab/>
        <w:t>(1)</w:t>
      </w:r>
    </w:p>
    <w:p w14:paraId="23C0DB4A" w14:textId="73910393" w:rsidR="003546D4" w:rsidRPr="003546D4" w:rsidRDefault="008D71E1" w:rsidP="008D71E1">
      <w:pPr>
        <w:spacing w:after="0" w:line="240" w:lineRule="auto"/>
        <w:jc w:val="both"/>
        <w:rPr>
          <w:rFonts w:ascii="Times New Roman" w:eastAsia="Calibri" w:hAnsi="Times New Roman" w:cs="Times New Roman"/>
          <w:bCs/>
          <w:kern w:val="0"/>
          <w:lang w:eastAsia="en-US"/>
          <w14:ligatures w14:val="none"/>
        </w:rPr>
      </w:pPr>
      <w:r>
        <w:rPr>
          <w:rFonts w:ascii="Times New Roman" w:eastAsia="DengXian" w:hAnsi="Times New Roman" w:cs="Times New Roman"/>
          <w:kern w:val="0"/>
          <w:lang w:eastAsia="ko-KR"/>
          <w14:ligatures w14:val="none"/>
        </w:rPr>
        <w:lastRenderedPageBreak/>
        <w:t>w</w:t>
      </w:r>
      <w:r w:rsidR="003546D4" w:rsidRPr="003546D4">
        <w:rPr>
          <w:rFonts w:ascii="Times New Roman" w:eastAsia="DengXian" w:hAnsi="Times New Roman" w:cs="Times New Roman"/>
          <w:kern w:val="0"/>
          <w:lang w:eastAsia="ko-KR"/>
          <w14:ligatures w14:val="none"/>
        </w:rPr>
        <w:t xml:space="preserve">here </w:t>
      </w:r>
      <w:r w:rsidR="00E4774C" w:rsidRPr="0024621E">
        <w:rPr>
          <w:rFonts w:ascii="Times New Roman" w:eastAsia="Calibri" w:hAnsi="Times New Roman" w:cs="Times New Roman"/>
          <w:noProof/>
          <w:kern w:val="0"/>
          <w:position w:val="-4"/>
          <w:lang w:eastAsia="en-US"/>
        </w:rPr>
        <w:object w:dxaOrig="200" w:dyaOrig="200" w14:anchorId="19286AD0">
          <v:shape id="_x0000_i1038" type="#_x0000_t75" alt="" style="width:9.85pt;height:9.85pt;mso-width-percent:0;mso-height-percent:0;mso-width-percent:0;mso-height-percent:0" o:ole="">
            <v:imagedata r:id="rId47" o:title=""/>
          </v:shape>
          <o:OLEObject Type="Embed" ProgID="Equation.DSMT4" ShapeID="_x0000_i1038" DrawAspect="Content" ObjectID="_1784379373" r:id="rId48"/>
        </w:object>
      </w:r>
      <w:r w:rsidR="003546D4" w:rsidRPr="003546D4">
        <w:rPr>
          <w:rFonts w:ascii="Times New Roman" w:eastAsia="Calibri" w:hAnsi="Times New Roman" w:cs="Times New Roman"/>
          <w:kern w:val="0"/>
          <w:lang w:eastAsia="en-US"/>
          <w14:ligatures w14:val="none"/>
        </w:rPr>
        <w:t xml:space="preserve"> is an </w:t>
      </w:r>
      <w:r w:rsidR="003546D4" w:rsidRPr="003546D4">
        <w:rPr>
          <w:rFonts w:ascii="Times New Roman" w:eastAsia="Calibri" w:hAnsi="Times New Roman" w:cs="Times New Roman"/>
          <w:i/>
          <w:iCs/>
          <w:kern w:val="0"/>
          <w:lang w:eastAsia="en-US"/>
          <w14:ligatures w14:val="none"/>
        </w:rPr>
        <w:t>H</w:t>
      </w:r>
      <w:r w:rsidR="003546D4" w:rsidRPr="003546D4">
        <w:rPr>
          <w:rFonts w:ascii="Times New Roman" w:eastAsia="Calibri" w:hAnsi="Times New Roman" w:cs="Times New Roman"/>
          <w:kern w:val="0"/>
          <w:lang w:eastAsia="en-US"/>
          <w14:ligatures w14:val="none"/>
        </w:rPr>
        <w:t xml:space="preserve">×1 vector of exogenous variables (without a constant). The parameters </w:t>
      </w:r>
      <w:r w:rsidR="00E4774C" w:rsidRPr="0024621E">
        <w:rPr>
          <w:rFonts w:ascii="Times New Roman" w:eastAsia="Calibri" w:hAnsi="Times New Roman" w:cs="Times New Roman"/>
          <w:noProof/>
          <w:kern w:val="0"/>
          <w:position w:val="-10"/>
          <w:lang w:eastAsia="en-US"/>
        </w:rPr>
        <w:object w:dxaOrig="200" w:dyaOrig="320" w14:anchorId="27CEA3FF">
          <v:shape id="_x0000_i1039" type="#_x0000_t75" alt="" style="width:9.85pt;height:16.3pt;mso-width-percent:0;mso-height-percent:0;mso-width-percent:0;mso-height-percent:0" o:ole="">
            <v:imagedata r:id="rId49" o:title=""/>
          </v:shape>
          <o:OLEObject Type="Embed" ProgID="Equation.DSMT4" ShapeID="_x0000_i1039" DrawAspect="Content" ObjectID="_1784379374" r:id="rId50"/>
        </w:object>
      </w:r>
      <w:r w:rsidR="003546D4" w:rsidRPr="003546D4">
        <w:rPr>
          <w:rFonts w:ascii="Times New Roman" w:eastAsia="Calibri" w:hAnsi="Times New Roman" w:cs="Times New Roman"/>
          <w:kern w:val="0"/>
          <w:lang w:eastAsia="en-US"/>
          <w14:ligatures w14:val="none"/>
        </w:rPr>
        <w:t xml:space="preserve"> and </w:t>
      </w:r>
      <w:r w:rsidR="00E4774C" w:rsidRPr="0024621E">
        <w:rPr>
          <w:rFonts w:ascii="Times New Roman" w:eastAsia="Calibri" w:hAnsi="Times New Roman" w:cs="Times New Roman"/>
          <w:noProof/>
          <w:kern w:val="0"/>
          <w:position w:val="-6"/>
          <w:lang w:eastAsia="en-US"/>
        </w:rPr>
        <w:object w:dxaOrig="220" w:dyaOrig="279" w14:anchorId="5AC53F70">
          <v:shape id="_x0000_i1040" type="#_x0000_t75" alt="" style="width:11.15pt;height:13.7pt;mso-width-percent:0;mso-height-percent:0;mso-width-percent:0;mso-height-percent:0" o:ole="">
            <v:imagedata r:id="rId51" o:title=""/>
          </v:shape>
          <o:OLEObject Type="Embed" ProgID="Equation.DSMT4" ShapeID="_x0000_i1040" DrawAspect="Content" ObjectID="_1784379375" r:id="rId52"/>
        </w:object>
      </w:r>
      <w:r w:rsidR="003546D4" w:rsidRPr="003546D4">
        <w:rPr>
          <w:rFonts w:ascii="Times New Roman" w:eastAsia="Calibri" w:hAnsi="Times New Roman" w:cs="Times New Roman"/>
          <w:kern w:val="0"/>
          <w:lang w:eastAsia="en-US"/>
          <w14:ligatures w14:val="none"/>
        </w:rPr>
        <w:t xml:space="preserve"> are </w:t>
      </w:r>
      <w:r w:rsidR="003546D4" w:rsidRPr="003546D4">
        <w:rPr>
          <w:rFonts w:ascii="Times New Roman" w:eastAsia="Calibri" w:hAnsi="Times New Roman" w:cs="Times New Roman"/>
          <w:i/>
          <w:iCs/>
          <w:kern w:val="0"/>
          <w:lang w:eastAsia="en-US"/>
          <w14:ligatures w14:val="none"/>
        </w:rPr>
        <w:t>H</w:t>
      </w:r>
      <w:r w:rsidR="003546D4" w:rsidRPr="003546D4">
        <w:rPr>
          <w:rFonts w:ascii="Times New Roman" w:eastAsia="Calibri" w:hAnsi="Times New Roman" w:cs="Times New Roman"/>
          <w:kern w:val="0"/>
          <w:lang w:eastAsia="en-US"/>
          <w14:ligatures w14:val="none"/>
        </w:rPr>
        <w:t xml:space="preserve">×1 vectors representing the fixed exogenous variable effects </w:t>
      </w:r>
      <w:r>
        <w:rPr>
          <w:rFonts w:ascii="Times New Roman" w:eastAsia="Calibri" w:hAnsi="Times New Roman" w:cs="Times New Roman"/>
          <w:kern w:val="0"/>
          <w:lang w:eastAsia="en-US"/>
          <w14:ligatures w14:val="none"/>
        </w:rPr>
        <w:t>o</w:t>
      </w:r>
      <w:r w:rsidR="003546D4" w:rsidRPr="003546D4">
        <w:rPr>
          <w:rFonts w:ascii="Times New Roman" w:eastAsia="Calibri" w:hAnsi="Times New Roman" w:cs="Times New Roman"/>
          <w:kern w:val="0"/>
          <w:lang w:eastAsia="en-US"/>
          <w14:ligatures w14:val="none"/>
        </w:rPr>
        <w:t xml:space="preserve">n telecommute frequency and transit frequency, respectively. Similarly, </w:t>
      </w:r>
      <w:r w:rsidR="00E4774C" w:rsidRPr="0024621E">
        <w:rPr>
          <w:rFonts w:ascii="Times New Roman" w:eastAsia="Calibri" w:hAnsi="Times New Roman" w:cs="Times New Roman"/>
          <w:noProof/>
          <w:kern w:val="0"/>
          <w:position w:val="-6"/>
          <w:lang w:eastAsia="en-US"/>
        </w:rPr>
        <w:object w:dxaOrig="220" w:dyaOrig="220" w14:anchorId="59577C81">
          <v:shape id="_x0000_i1041" type="#_x0000_t75" alt="" style="width:11.15pt;height:11.15pt;mso-width-percent:0;mso-height-percent:0;mso-width-percent:0;mso-height-percent:0" o:ole="">
            <v:imagedata r:id="rId53" o:title=""/>
          </v:shape>
          <o:OLEObject Type="Embed" ProgID="Equation.DSMT4" ShapeID="_x0000_i1041" DrawAspect="Content" ObjectID="_1784379376" r:id="rId54"/>
        </w:object>
      </w:r>
      <w:r w:rsidR="003546D4" w:rsidRPr="003546D4">
        <w:rPr>
          <w:rFonts w:ascii="Times New Roman" w:eastAsia="Calibri" w:hAnsi="Times New Roman" w:cs="Times New Roman"/>
          <w:kern w:val="0"/>
          <w:lang w:eastAsia="en-US"/>
          <w14:ligatures w14:val="none"/>
        </w:rPr>
        <w:t xml:space="preserve"> and </w:t>
      </w:r>
      <w:r w:rsidR="00E4774C" w:rsidRPr="0024621E">
        <w:rPr>
          <w:rFonts w:ascii="Times New Roman" w:eastAsia="Calibri" w:hAnsi="Times New Roman" w:cs="Times New Roman"/>
          <w:noProof/>
          <w:kern w:val="0"/>
          <w:position w:val="-10"/>
          <w:lang w:eastAsia="en-US"/>
        </w:rPr>
        <w:object w:dxaOrig="200" w:dyaOrig="260" w14:anchorId="6017028E">
          <v:shape id="_x0000_i1042" type="#_x0000_t75" alt="" style="width:9.85pt;height:13.7pt;mso-width-percent:0;mso-height-percent:0;mso-width-percent:0;mso-height-percent:0" o:ole="">
            <v:imagedata r:id="rId55" o:title=""/>
          </v:shape>
          <o:OLEObject Type="Embed" ProgID="Equation.DSMT4" ShapeID="_x0000_i1042" DrawAspect="Content" ObjectID="_1784379377" r:id="rId56"/>
        </w:object>
      </w:r>
      <w:r w:rsidR="003546D4" w:rsidRPr="003546D4">
        <w:rPr>
          <w:rFonts w:ascii="Times New Roman" w:eastAsia="Calibri" w:hAnsi="Times New Roman" w:cs="Times New Roman"/>
          <w:kern w:val="0"/>
          <w:lang w:eastAsia="en-US"/>
          <w14:ligatures w14:val="none"/>
        </w:rPr>
        <w:t xml:space="preserve"> are </w:t>
      </w:r>
      <w:r w:rsidR="003546D4" w:rsidRPr="003546D4">
        <w:rPr>
          <w:rFonts w:ascii="Times New Roman" w:eastAsia="Calibri" w:hAnsi="Times New Roman" w:cs="Times New Roman"/>
          <w:i/>
          <w:iCs/>
          <w:kern w:val="0"/>
          <w:lang w:eastAsia="en-US"/>
          <w14:ligatures w14:val="none"/>
        </w:rPr>
        <w:t>H</w:t>
      </w:r>
      <w:r w:rsidR="003546D4" w:rsidRPr="003546D4">
        <w:rPr>
          <w:rFonts w:ascii="Times New Roman" w:eastAsia="Calibri" w:hAnsi="Times New Roman" w:cs="Times New Roman"/>
          <w:kern w:val="0"/>
          <w:lang w:eastAsia="en-US"/>
          <w14:ligatures w14:val="none"/>
        </w:rPr>
        <w:t xml:space="preserve">×1 vectors capturing the shifter effects of variables on telecommute frequency and transit frequency in 2023, respectively. Each of the latent propensities </w:t>
      </w:r>
      <w:r w:rsidR="00E4774C" w:rsidRPr="0024621E">
        <w:rPr>
          <w:rFonts w:ascii="Times New Roman" w:eastAsia="Calibri" w:hAnsi="Times New Roman" w:cs="Times New Roman"/>
          <w:noProof/>
          <w:kern w:val="0"/>
          <w:position w:val="-12"/>
          <w:lang w:eastAsia="en-US"/>
        </w:rPr>
        <w:object w:dxaOrig="279" w:dyaOrig="380" w14:anchorId="5AC5CF90">
          <v:shape id="_x0000_i1043" type="#_x0000_t75" alt="" style="width:13.7pt;height:18.85pt;mso-width-percent:0;mso-height-percent:0;mso-width-percent:0;mso-height-percent:0" o:ole="" o:preferrelative="f">
            <v:imagedata r:id="rId57" o:title=""/>
            <o:lock v:ext="edit" aspectratio="f"/>
          </v:shape>
          <o:OLEObject Type="Embed" ProgID="Equation.DSMT4" ShapeID="_x0000_i1043" DrawAspect="Content" ObjectID="_1784379378" r:id="rId58"/>
        </w:object>
      </w:r>
      <w:r w:rsidR="003546D4" w:rsidRPr="003546D4">
        <w:rPr>
          <w:rFonts w:ascii="Times New Roman" w:eastAsia="Calibri" w:hAnsi="Times New Roman" w:cs="Times New Roman"/>
          <w:kern w:val="0"/>
          <w:lang w:eastAsia="en-US"/>
          <w14:ligatures w14:val="none"/>
        </w:rPr>
        <w:t xml:space="preserve">, </w:t>
      </w:r>
      <w:r w:rsidR="00E4774C" w:rsidRPr="0024621E">
        <w:rPr>
          <w:rFonts w:ascii="Times New Roman" w:eastAsia="Calibri" w:hAnsi="Times New Roman" w:cs="Times New Roman"/>
          <w:noProof/>
          <w:kern w:val="0"/>
          <w:position w:val="-12"/>
          <w:lang w:eastAsia="en-US"/>
        </w:rPr>
        <w:object w:dxaOrig="300" w:dyaOrig="400" w14:anchorId="5E974C58">
          <v:shape id="_x0000_i1044" type="#_x0000_t75" alt="" style="width:15pt;height:20.15pt;mso-width-percent:0;mso-height-percent:0;mso-width-percent:0;mso-height-percent:0" o:ole="" o:preferrelative="f">
            <v:imagedata r:id="rId59" o:title=""/>
            <o:lock v:ext="edit" aspectratio="f"/>
          </v:shape>
          <o:OLEObject Type="Embed" ProgID="Equation.DSMT4" ShapeID="_x0000_i1044" DrawAspect="Content" ObjectID="_1784379379" r:id="rId60"/>
        </w:object>
      </w:r>
      <w:r w:rsidR="003546D4" w:rsidRPr="003546D4">
        <w:rPr>
          <w:rFonts w:ascii="Times New Roman" w:eastAsia="Calibri" w:hAnsi="Times New Roman" w:cs="Times New Roman"/>
          <w:noProof/>
          <w:kern w:val="0"/>
          <w:lang w:eastAsia="en-US"/>
          <w14:ligatures w14:val="none"/>
        </w:rPr>
        <w:t>,</w:t>
      </w:r>
      <w:r w:rsidR="00E4774C" w:rsidRPr="0024621E">
        <w:rPr>
          <w:rFonts w:ascii="Times New Roman" w:eastAsia="Calibri" w:hAnsi="Times New Roman" w:cs="Times New Roman"/>
          <w:noProof/>
          <w:kern w:val="0"/>
          <w:position w:val="-12"/>
          <w:lang w:eastAsia="en-US"/>
        </w:rPr>
        <w:object w:dxaOrig="279" w:dyaOrig="380" w14:anchorId="3C7667A0">
          <v:shape id="_x0000_i1045" type="#_x0000_t75" alt="" style="width:13.7pt;height:18.85pt;mso-width-percent:0;mso-height-percent:0;mso-width-percent:0;mso-height-percent:0" o:ole="">
            <v:imagedata r:id="rId61" o:title=""/>
          </v:shape>
          <o:OLEObject Type="Embed" ProgID="Equation.DSMT4" ShapeID="_x0000_i1045" DrawAspect="Content" ObjectID="_1784379380" r:id="rId62"/>
        </w:object>
      </w:r>
      <w:r w:rsidR="003546D4" w:rsidRPr="003546D4">
        <w:rPr>
          <w:rFonts w:ascii="Times New Roman" w:eastAsia="Calibri" w:hAnsi="Times New Roman" w:cs="Times New Roman"/>
          <w:kern w:val="0"/>
          <w:lang w:eastAsia="en-US"/>
          <w14:ligatures w14:val="none"/>
        </w:rPr>
        <w:t xml:space="preserve">, and </w:t>
      </w:r>
      <w:r w:rsidR="00E4774C" w:rsidRPr="0024621E">
        <w:rPr>
          <w:rFonts w:ascii="Times New Roman" w:eastAsia="Calibri" w:hAnsi="Times New Roman" w:cs="Times New Roman"/>
          <w:noProof/>
          <w:kern w:val="0"/>
          <w:position w:val="-12"/>
          <w:lang w:eastAsia="en-US"/>
        </w:rPr>
        <w:object w:dxaOrig="279" w:dyaOrig="380" w14:anchorId="46314E71">
          <v:shape id="_x0000_i1046" type="#_x0000_t75" alt="" style="width:13.7pt;height:18.85pt;mso-width-percent:0;mso-height-percent:0;mso-width-percent:0;mso-height-percent:0" o:ole="">
            <v:imagedata r:id="rId63" o:title=""/>
          </v:shape>
          <o:OLEObject Type="Embed" ProgID="Equation.DSMT4" ShapeID="_x0000_i1046" DrawAspect="Content" ObjectID="_1784379381" r:id="rId64"/>
        </w:object>
      </w:r>
      <w:r w:rsidR="003546D4" w:rsidRPr="003546D4">
        <w:rPr>
          <w:rFonts w:ascii="Times New Roman" w:eastAsia="Calibri" w:hAnsi="Times New Roman" w:cs="Times New Roman"/>
          <w:kern w:val="0"/>
          <w:lang w:eastAsia="en-US"/>
          <w14:ligatures w14:val="none"/>
        </w:rPr>
        <w:t xml:space="preserve"> are mapped to the observed ordinal levels </w:t>
      </w:r>
      <w:r w:rsidR="00E4774C" w:rsidRPr="0024621E">
        <w:rPr>
          <w:rFonts w:ascii="Times New Roman" w:eastAsia="Calibri" w:hAnsi="Times New Roman" w:cs="Times New Roman"/>
          <w:noProof/>
          <w:kern w:val="0"/>
          <w:position w:val="-12"/>
          <w:lang w:eastAsia="en-US"/>
        </w:rPr>
        <w:object w:dxaOrig="360" w:dyaOrig="360" w14:anchorId="4B36A17B">
          <v:shape id="_x0000_i1047" type="#_x0000_t75" alt="" style="width:18pt;height:16.3pt;mso-width-percent:0;mso-height-percent:0;mso-width-percent:0;mso-height-percent:0" o:ole="" o:preferrelative="f">
            <v:imagedata r:id="rId65" o:title=""/>
            <o:lock v:ext="edit" aspectratio="f"/>
          </v:shape>
          <o:OLEObject Type="Embed" ProgID="Equation.DSMT4" ShapeID="_x0000_i1047" DrawAspect="Content" ObjectID="_1784379382" r:id="rId66"/>
        </w:object>
      </w:r>
      <w:r w:rsidR="00E4774C" w:rsidRPr="0024621E">
        <w:rPr>
          <w:rFonts w:ascii="Times New Roman" w:eastAsia="Calibri" w:hAnsi="Times New Roman" w:cs="Times New Roman"/>
          <w:noProof/>
          <w:kern w:val="0"/>
          <w:position w:val="-12"/>
          <w:lang w:eastAsia="en-US"/>
        </w:rPr>
        <w:object w:dxaOrig="380" w:dyaOrig="360" w14:anchorId="2B1E5360">
          <v:shape id="_x0000_i1048" type="#_x0000_t75" alt="" style="width:18.85pt;height:18pt;mso-width-percent:0;mso-height-percent:0;mso-width-percent:0;mso-height-percent:0" o:ole="">
            <v:imagedata r:id="rId67" o:title=""/>
          </v:shape>
          <o:OLEObject Type="Embed" ProgID="Equation.DSMT4" ShapeID="_x0000_i1048" DrawAspect="Content" ObjectID="_1784379383" r:id="rId68"/>
        </w:object>
      </w:r>
      <w:r w:rsidR="00E4774C" w:rsidRPr="0024621E">
        <w:rPr>
          <w:rFonts w:ascii="Times New Roman" w:eastAsia="Calibri" w:hAnsi="Times New Roman" w:cs="Times New Roman"/>
          <w:noProof/>
          <w:kern w:val="0"/>
          <w:position w:val="-12"/>
          <w:lang w:eastAsia="en-US"/>
        </w:rPr>
        <w:object w:dxaOrig="360" w:dyaOrig="360" w14:anchorId="28104C62">
          <v:shape id="_x0000_i1049" type="#_x0000_t75" alt="" style="width:18pt;height:18pt;mso-width-percent:0;mso-height-percent:0;mso-width-percent:0;mso-height-percent:0" o:ole="">
            <v:imagedata r:id="rId69" o:title=""/>
          </v:shape>
          <o:OLEObject Type="Embed" ProgID="Equation.DSMT4" ShapeID="_x0000_i1049" DrawAspect="Content" ObjectID="_1784379384" r:id="rId70"/>
        </w:object>
      </w:r>
      <w:r w:rsidR="003546D4" w:rsidRPr="003546D4">
        <w:rPr>
          <w:rFonts w:ascii="Times New Roman" w:eastAsia="Calibri" w:hAnsi="Times New Roman" w:cs="Times New Roman"/>
          <w:kern w:val="0"/>
          <w:lang w:eastAsia="en-US"/>
          <w14:ligatures w14:val="none"/>
        </w:rPr>
        <w:t xml:space="preserve"> and </w:t>
      </w:r>
      <w:r w:rsidR="00E4774C" w:rsidRPr="0024621E">
        <w:rPr>
          <w:rFonts w:ascii="Times New Roman" w:eastAsia="Calibri" w:hAnsi="Times New Roman" w:cs="Times New Roman"/>
          <w:noProof/>
          <w:kern w:val="0"/>
          <w:position w:val="-12"/>
          <w:lang w:eastAsia="en-US"/>
        </w:rPr>
        <w:object w:dxaOrig="300" w:dyaOrig="360" w14:anchorId="178DFE2C">
          <v:shape id="_x0000_i1050" type="#_x0000_t75" alt="" style="width:15pt;height:18pt;mso-width-percent:0;mso-height-percent:0;mso-width-percent:0;mso-height-percent:0" o:ole="">
            <v:imagedata r:id="rId71" o:title=""/>
          </v:shape>
          <o:OLEObject Type="Embed" ProgID="Equation.DSMT4" ShapeID="_x0000_i1050" DrawAspect="Content" ObjectID="_1784379385" r:id="rId72"/>
        </w:object>
      </w:r>
      <w:r w:rsidR="003546D4" w:rsidRPr="003546D4">
        <w:rPr>
          <w:rFonts w:ascii="Times New Roman" w:eastAsia="Calibri" w:hAnsi="Times New Roman" w:cs="Times New Roman"/>
          <w:kern w:val="0"/>
          <w:lang w:eastAsia="en-US"/>
          <w14:ligatures w14:val="none"/>
        </w:rPr>
        <w:t xml:space="preserve"> through elements of threshold vectors</w:t>
      </w:r>
      <w:r w:rsidR="003546D4" w:rsidRPr="003546D4">
        <w:rPr>
          <w:rFonts w:ascii="Times New Roman" w:eastAsia="DengXian" w:hAnsi="Times New Roman" w:cs="Times New Roman"/>
          <w:noProof/>
          <w:kern w:val="0"/>
          <w:lang w:eastAsia="ko-KR"/>
          <w14:ligatures w14:val="none"/>
        </w:rPr>
        <w:t xml:space="preserve"> </w:t>
      </w:r>
      <w:r w:rsidR="00E4774C" w:rsidRPr="0024621E">
        <w:rPr>
          <w:rFonts w:ascii="Times New Roman" w:eastAsia="Calibri" w:hAnsi="Times New Roman" w:cs="Times New Roman"/>
          <w:noProof/>
          <w:kern w:val="0"/>
          <w:position w:val="-14"/>
          <w:lang w:eastAsia="en-US"/>
        </w:rPr>
        <w:object w:dxaOrig="1939" w:dyaOrig="400" w14:anchorId="2183117C">
          <v:shape id="_x0000_i1051" type="#_x0000_t75" alt="" style="width:96pt;height:18.85pt;mso-width-percent:0;mso-height-percent:0;mso-width-percent:0;mso-height-percent:0" o:ole="">
            <v:imagedata r:id="rId73" o:title=""/>
          </v:shape>
          <o:OLEObject Type="Embed" ProgID="Equation.DSMT4" ShapeID="_x0000_i1051" DrawAspect="Content" ObjectID="_1784379386" r:id="rId74"/>
        </w:object>
      </w:r>
      <w:r w:rsidR="003546D4" w:rsidRPr="003546D4">
        <w:rPr>
          <w:rFonts w:ascii="Times New Roman" w:eastAsia="Calibri" w:hAnsi="Times New Roman" w:cs="Times New Roman"/>
          <w:kern w:val="0"/>
          <w:lang w:eastAsia="en-US"/>
          <w14:ligatures w14:val="none"/>
        </w:rPr>
        <w:t xml:space="preserve">. </w:t>
      </w:r>
      <w:r w:rsidR="003546D4" w:rsidRPr="003546D4">
        <w:rPr>
          <w:rFonts w:ascii="Times New Roman" w:eastAsia="Calibri" w:hAnsi="Times New Roman" w:cs="Times New Roman"/>
          <w:noProof/>
          <w:kern w:val="0"/>
          <w:lang w:eastAsia="en-US"/>
          <w14:ligatures w14:val="none"/>
        </w:rPr>
        <w:t xml:space="preserve">The </w:t>
      </w:r>
      <w:r w:rsidR="003546D4" w:rsidRPr="003546D4">
        <w:rPr>
          <w:rFonts w:ascii="Times New Roman" w:eastAsia="Calibri" w:hAnsi="Times New Roman" w:cs="Times New Roman"/>
          <w:kern w:val="0"/>
          <w:lang w:eastAsia="en-US"/>
          <w14:ligatures w14:val="none"/>
        </w:rPr>
        <w:t xml:space="preserve">elements of each threshold vector are in strictly ascending order for each individual </w:t>
      </w:r>
      <w:r w:rsidR="003546D4" w:rsidRPr="003546D4">
        <w:rPr>
          <w:rFonts w:ascii="Times New Roman" w:eastAsia="Calibri" w:hAnsi="Times New Roman" w:cs="Times New Roman"/>
          <w:i/>
          <w:kern w:val="0"/>
          <w:lang w:eastAsia="en-US"/>
          <w14:ligatures w14:val="none"/>
        </w:rPr>
        <w:t>q</w:t>
      </w:r>
      <w:r w:rsidR="003546D4" w:rsidRPr="003546D4">
        <w:rPr>
          <w:rFonts w:ascii="Times New Roman" w:eastAsia="Calibri" w:hAnsi="Times New Roman" w:cs="Times New Roman"/>
          <w:kern w:val="0"/>
          <w:lang w:eastAsia="en-US"/>
          <w14:ligatures w14:val="none"/>
        </w:rPr>
        <w:t xml:space="preserve">, with the convention that </w:t>
      </w:r>
      <w:r w:rsidR="00E4774C" w:rsidRPr="0024621E">
        <w:rPr>
          <w:rFonts w:ascii="Times New Roman" w:eastAsia="Calibri" w:hAnsi="Times New Roman" w:cs="Times New Roman"/>
          <w:noProof/>
          <w:kern w:val="0"/>
          <w:position w:val="-16"/>
          <w:lang w:eastAsia="en-US"/>
        </w:rPr>
        <w:object w:dxaOrig="4360" w:dyaOrig="440" w14:anchorId="57F4EBE3">
          <v:shape id="_x0000_i1052" type="#_x0000_t75" alt="" style="width:217.3pt;height:21.45pt;mso-width-percent:0;mso-height-percent:0;mso-width-percent:0;mso-height-percent:0" o:ole="" o:preferrelative="f">
            <v:imagedata r:id="rId75" o:title=""/>
            <o:lock v:ext="edit" aspectratio="f"/>
          </v:shape>
          <o:OLEObject Type="Embed" ProgID="Equation.DSMT4" ShapeID="_x0000_i1052" DrawAspect="Content" ObjectID="_1784379387" r:id="rId76"/>
        </w:object>
      </w:r>
      <w:r w:rsidR="003546D4" w:rsidRPr="003546D4">
        <w:rPr>
          <w:rFonts w:ascii="Times New Roman" w:eastAsia="Calibri" w:hAnsi="Times New Roman" w:cs="Times New Roman"/>
          <w:noProof/>
          <w:kern w:val="0"/>
          <w:lang w:eastAsia="en-US"/>
          <w14:ligatures w14:val="none"/>
        </w:rPr>
        <w:t xml:space="preserve">. </w:t>
      </w:r>
      <w:r w:rsidR="003546D4" w:rsidRPr="003546D4">
        <w:rPr>
          <w:rFonts w:ascii="Times New Roman" w:eastAsia="Calibri" w:hAnsi="Times New Roman" w:cs="Times New Roman"/>
          <w:kern w:val="0"/>
          <w:lang w:eastAsia="en-US"/>
          <w14:ligatures w14:val="none"/>
        </w:rPr>
        <w:t xml:space="preserve">The stochastic components </w:t>
      </w:r>
      <w:r>
        <w:rPr>
          <w:rFonts w:ascii="Times New Roman" w:eastAsia="Calibri" w:hAnsi="Times New Roman" w:cs="Times New Roman"/>
          <w:kern w:val="0"/>
          <w:lang w:eastAsia="en-US"/>
          <w14:ligatures w14:val="none"/>
        </w:rPr>
        <w:t xml:space="preserve">of </w:t>
      </w:r>
      <w:r w:rsidR="003546D4" w:rsidRPr="003546D4">
        <w:rPr>
          <w:rFonts w:ascii="Times New Roman" w:eastAsia="Calibri" w:hAnsi="Times New Roman" w:cs="Times New Roman"/>
          <w:kern w:val="0"/>
          <w:lang w:eastAsia="en-US"/>
          <w14:ligatures w14:val="none"/>
        </w:rPr>
        <w:t>Equation 1 are assumed to follow a multivariate normal distribution with an (</w:t>
      </w:r>
      <w:r w:rsidR="003546D4" w:rsidRPr="003546D4">
        <w:rPr>
          <w:rFonts w:ascii="Times New Roman" w:eastAsia="Calibri" w:hAnsi="Times New Roman" w:cs="Times New Roman"/>
          <w:i/>
          <w:kern w:val="0"/>
          <w:lang w:eastAsia="en-US"/>
          <w14:ligatures w14:val="none"/>
        </w:rPr>
        <w:t>I×</w:t>
      </w:r>
      <w:r w:rsidR="003546D4" w:rsidRPr="003546D4">
        <w:rPr>
          <w:rFonts w:ascii="Times New Roman" w:eastAsia="Calibri" w:hAnsi="Times New Roman" w:cs="Times New Roman"/>
          <w:kern w:val="0"/>
          <w:lang w:eastAsia="en-US"/>
          <w14:ligatures w14:val="none"/>
        </w:rPr>
        <w:t>1)</w:t>
      </w:r>
      <w:r w:rsidR="003546D4" w:rsidRPr="003546D4">
        <w:rPr>
          <w:rFonts w:ascii="Times New Roman" w:eastAsia="DengXian" w:hAnsi="Times New Roman" w:cs="Times New Roman" w:hint="eastAsia"/>
          <w:kern w:val="0"/>
          <w:lang w:eastAsia="ko-KR"/>
          <w14:ligatures w14:val="none"/>
        </w:rPr>
        <w:t xml:space="preserve"> </w:t>
      </w:r>
      <w:r w:rsidR="003546D4" w:rsidRPr="003546D4">
        <w:rPr>
          <w:rFonts w:ascii="Times New Roman" w:eastAsia="Calibri" w:hAnsi="Times New Roman" w:cs="Times New Roman"/>
          <w:kern w:val="0"/>
          <w:lang w:eastAsia="en-US"/>
          <w14:ligatures w14:val="none"/>
        </w:rPr>
        <w:t xml:space="preserve">mean vector of zeros </w:t>
      </w:r>
      <w:r w:rsidR="00E4774C" w:rsidRPr="0024621E">
        <w:rPr>
          <w:rFonts w:ascii="Times New Roman" w:eastAsia="Calibri" w:hAnsi="Times New Roman" w:cs="Times New Roman"/>
          <w:noProof/>
          <w:kern w:val="0"/>
          <w:position w:val="-12"/>
          <w:lang w:eastAsia="en-US"/>
        </w:rPr>
        <w:object w:dxaOrig="260" w:dyaOrig="360" w14:anchorId="0C72AAA0">
          <v:shape id="_x0000_i1053" type="#_x0000_t75" alt="" style="width:13.7pt;height:18.85pt;mso-width-percent:0;mso-height-percent:0;mso-width-percent:0;mso-height-percent:0" o:ole="">
            <v:imagedata r:id="rId77" o:title=""/>
          </v:shape>
          <o:OLEObject Type="Embed" ProgID="Equation.DSMT4" ShapeID="_x0000_i1053" DrawAspect="Content" ObjectID="_1784379388" r:id="rId78"/>
        </w:object>
      </w:r>
      <w:r w:rsidR="003546D4" w:rsidRPr="003546D4">
        <w:rPr>
          <w:rFonts w:ascii="Times New Roman" w:eastAsia="Calibri" w:hAnsi="Times New Roman" w:cs="Times New Roman"/>
          <w:kern w:val="0"/>
          <w:lang w:eastAsia="en-US"/>
          <w14:ligatures w14:val="none"/>
        </w:rPr>
        <w:t xml:space="preserve"> and an (</w:t>
      </w:r>
      <w:r w:rsidR="003546D4" w:rsidRPr="003546D4">
        <w:rPr>
          <w:rFonts w:ascii="Times New Roman" w:eastAsia="Calibri" w:hAnsi="Times New Roman" w:cs="Times New Roman"/>
          <w:i/>
          <w:kern w:val="0"/>
          <w:lang w:eastAsia="en-US"/>
          <w14:ligatures w14:val="none"/>
        </w:rPr>
        <w:t>I×</w:t>
      </w:r>
      <w:r w:rsidR="003546D4" w:rsidRPr="003546D4">
        <w:rPr>
          <w:rFonts w:ascii="Times New Roman" w:eastAsia="Calibri" w:hAnsi="Times New Roman" w:cs="Times New Roman"/>
          <w:i/>
          <w:iCs/>
          <w:kern w:val="0"/>
          <w:lang w:eastAsia="en-US"/>
          <w14:ligatures w14:val="none"/>
        </w:rPr>
        <w:t>I</w:t>
      </w:r>
      <w:r w:rsidR="003546D4" w:rsidRPr="003546D4">
        <w:rPr>
          <w:rFonts w:ascii="Times New Roman" w:eastAsia="Calibri" w:hAnsi="Times New Roman" w:cs="Times New Roman"/>
          <w:kern w:val="0"/>
          <w:lang w:eastAsia="en-US"/>
          <w14:ligatures w14:val="none"/>
        </w:rPr>
        <w:t>)</w:t>
      </w:r>
      <w:r w:rsidR="003546D4" w:rsidRPr="003546D4">
        <w:rPr>
          <w:rFonts w:ascii="Times New Roman" w:eastAsia="DengXian" w:hAnsi="Times New Roman" w:cs="Times New Roman" w:hint="eastAsia"/>
          <w:noProof/>
          <w:kern w:val="0"/>
          <w:lang w:eastAsia="ko-KR"/>
          <w14:ligatures w14:val="none"/>
        </w:rPr>
        <w:t xml:space="preserve"> </w:t>
      </w:r>
      <w:r w:rsidR="003546D4" w:rsidRPr="003546D4">
        <w:rPr>
          <w:rFonts w:ascii="Times New Roman" w:eastAsia="DengXian" w:hAnsi="Times New Roman" w:cs="Times New Roman"/>
          <w:noProof/>
          <w:kern w:val="0"/>
          <w:lang w:eastAsia="ko-KR"/>
          <w14:ligatures w14:val="none"/>
        </w:rPr>
        <w:t>covariance</w:t>
      </w:r>
      <w:r w:rsidR="003546D4" w:rsidRPr="003546D4">
        <w:rPr>
          <w:rFonts w:ascii="Times New Roman" w:eastAsia="DengXian" w:hAnsi="Times New Roman" w:cs="Times New Roman" w:hint="eastAsia"/>
          <w:noProof/>
          <w:kern w:val="0"/>
          <w:lang w:eastAsia="ko-KR"/>
          <w14:ligatures w14:val="none"/>
        </w:rPr>
        <w:t xml:space="preserve"> matrix</w:t>
      </w:r>
      <w:r w:rsidR="003546D4" w:rsidRPr="003546D4">
        <w:rPr>
          <w:rFonts w:ascii="Times New Roman" w:eastAsia="DengXian" w:hAnsi="Times New Roman" w:cs="Times New Roman"/>
          <w:noProof/>
          <w:kern w:val="0"/>
          <w:lang w:eastAsia="ko-KR"/>
          <w14:ligatures w14:val="none"/>
        </w:rPr>
        <w:t xml:space="preserve"> </w:t>
      </w:r>
      <w:r w:rsidR="003546D4" w:rsidRPr="003546D4">
        <w:rPr>
          <w:rFonts w:ascii="Times New Roman" w:eastAsia="Calibri" w:hAnsi="Times New Roman" w:cs="Times New Roman"/>
          <w:b/>
          <w:kern w:val="0"/>
          <w:lang w:eastAsia="en-US"/>
          <w14:ligatures w14:val="none"/>
        </w:rPr>
        <w:t>Σ</w:t>
      </w:r>
      <w:r w:rsidR="003546D4" w:rsidRPr="003546D4">
        <w:rPr>
          <w:rFonts w:ascii="Times New Roman" w:eastAsia="Calibri" w:hAnsi="Times New Roman" w:cs="Times New Roman"/>
          <w:bCs/>
          <w:kern w:val="0"/>
          <w:lang w:eastAsia="en-US"/>
          <w14:ligatures w14:val="none"/>
        </w:rPr>
        <w:t>, as</w:t>
      </w:r>
      <w:r w:rsidR="003546D4" w:rsidRPr="003546D4">
        <w:rPr>
          <w:rFonts w:ascii="Times New Roman" w:eastAsia="Calibri" w:hAnsi="Times New Roman" w:cs="Times New Roman"/>
          <w:b/>
          <w:kern w:val="0"/>
          <w:lang w:eastAsia="en-US"/>
          <w14:ligatures w14:val="none"/>
        </w:rPr>
        <w:t xml:space="preserve"> </w:t>
      </w:r>
      <w:r w:rsidR="003546D4" w:rsidRPr="003546D4">
        <w:rPr>
          <w:rFonts w:ascii="Times New Roman" w:eastAsia="Calibri" w:hAnsi="Times New Roman" w:cs="Times New Roman"/>
          <w:bCs/>
          <w:kern w:val="0"/>
          <w:lang w:eastAsia="en-US"/>
          <w14:ligatures w14:val="none"/>
        </w:rPr>
        <w:t xml:space="preserve">follows (for </w:t>
      </w:r>
      <w:r>
        <w:rPr>
          <w:rFonts w:ascii="Times New Roman" w:eastAsia="Calibri" w:hAnsi="Times New Roman" w:cs="Times New Roman"/>
          <w:bCs/>
          <w:kern w:val="0"/>
          <w:lang w:eastAsia="en-US"/>
          <w14:ligatures w14:val="none"/>
        </w:rPr>
        <w:t>this specific</w:t>
      </w:r>
      <w:r w:rsidR="003546D4" w:rsidRPr="003546D4">
        <w:rPr>
          <w:rFonts w:ascii="Times New Roman" w:eastAsia="Calibri" w:hAnsi="Times New Roman" w:cs="Times New Roman"/>
          <w:bCs/>
          <w:kern w:val="0"/>
          <w:lang w:eastAsia="en-US"/>
          <w14:ligatures w14:val="none"/>
        </w:rPr>
        <w:t xml:space="preserve"> empirical application):</w:t>
      </w:r>
    </w:p>
    <w:p w14:paraId="38A978AE" w14:textId="22CD1CC7" w:rsidR="003546D4" w:rsidRPr="003546D4" w:rsidRDefault="00E4774C" w:rsidP="00FF2497">
      <w:pPr>
        <w:tabs>
          <w:tab w:val="right" w:pos="9360"/>
        </w:tabs>
        <w:spacing w:before="120" w:after="120" w:line="240" w:lineRule="auto"/>
        <w:jc w:val="both"/>
        <w:rPr>
          <w:rFonts w:ascii="Times New Roman" w:eastAsia="DengXian" w:hAnsi="Times New Roman" w:cs="Times New Roman"/>
          <w:noProof/>
          <w:kern w:val="0"/>
          <w:lang w:eastAsia="ko-KR"/>
          <w14:ligatures w14:val="none"/>
        </w:rPr>
      </w:pPr>
      <w:r w:rsidRPr="0024621E">
        <w:rPr>
          <w:rFonts w:ascii="Times New Roman" w:eastAsia="Calibri" w:hAnsi="Times New Roman" w:cs="Times New Roman"/>
          <w:noProof/>
          <w:kern w:val="0"/>
          <w:position w:val="-70"/>
          <w:lang w:eastAsia="en-US"/>
        </w:rPr>
        <w:object w:dxaOrig="7420" w:dyaOrig="1520" w14:anchorId="72D297F6">
          <v:shape id="_x0000_i1054" type="#_x0000_t75" alt="" style="width:374.15pt;height:77.15pt;mso-width-percent:0;mso-height-percent:0;mso-width-percent:0;mso-height-percent:0" o:ole="">
            <v:imagedata r:id="rId79" o:title=""/>
          </v:shape>
          <o:OLEObject Type="Embed" ProgID="Equation.DSMT4" ShapeID="_x0000_i1054" DrawAspect="Content" ObjectID="_1784379389" r:id="rId80"/>
        </w:object>
      </w:r>
      <w:r w:rsidR="003546D4" w:rsidRPr="003546D4">
        <w:rPr>
          <w:rFonts w:ascii="Times New Roman" w:eastAsia="Calibri" w:hAnsi="Times New Roman" w:cs="Times New Roman"/>
          <w:kern w:val="0"/>
          <w:lang w:eastAsia="en-US"/>
          <w14:ligatures w14:val="none"/>
        </w:rPr>
        <w:tab/>
        <w:t>(2)</w:t>
      </w:r>
    </w:p>
    <w:p w14:paraId="58877A09" w14:textId="5EE754F7" w:rsidR="003546D4" w:rsidRPr="003546D4" w:rsidRDefault="00E4774C" w:rsidP="008D71E1">
      <w:pPr>
        <w:spacing w:after="0" w:line="240" w:lineRule="auto"/>
        <w:jc w:val="both"/>
        <w:rPr>
          <w:rFonts w:ascii="Times New Roman" w:eastAsia="Calibri" w:hAnsi="Times New Roman" w:cs="Times New Roman"/>
          <w:kern w:val="0"/>
          <w:lang w:eastAsia="en-US"/>
          <w14:ligatures w14:val="none"/>
        </w:rPr>
      </w:pPr>
      <w:r w:rsidRPr="0024621E">
        <w:rPr>
          <w:rFonts w:ascii="Times New Roman" w:eastAsia="Calibri" w:hAnsi="Times New Roman" w:cs="Times New Roman"/>
          <w:noProof/>
          <w:kern w:val="0"/>
          <w:position w:val="-12"/>
          <w:lang w:eastAsia="en-US"/>
        </w:rPr>
        <w:object w:dxaOrig="340" w:dyaOrig="360" w14:anchorId="1AF70332">
          <v:shape id="_x0000_i1055" type="#_x0000_t75" alt="" style="width:16.3pt;height:18.85pt;mso-width-percent:0;mso-height-percent:0;mso-width-percent:0;mso-height-percent:0" o:ole="">
            <v:imagedata r:id="rId81" o:title=""/>
          </v:shape>
          <o:OLEObject Type="Embed" ProgID="Equation.DSMT4" ShapeID="_x0000_i1055" DrawAspect="Content" ObjectID="_1784379390" r:id="rId82"/>
        </w:object>
      </w:r>
      <w:r w:rsidR="003546D4" w:rsidRPr="003546D4">
        <w:rPr>
          <w:rFonts w:ascii="Times New Roman" w:eastAsia="Calibri" w:hAnsi="Times New Roman" w:cs="Times New Roman"/>
          <w:kern w:val="0"/>
          <w:lang w:eastAsia="en-US"/>
          <w14:ligatures w14:val="none"/>
        </w:rPr>
        <w:t xml:space="preserve"> corresponds to the correlation in the error terms underlying the latent continuous variables </w:t>
      </w:r>
      <w:r w:rsidR="008D71E1">
        <w:rPr>
          <w:rFonts w:ascii="Times New Roman" w:eastAsia="Calibri" w:hAnsi="Times New Roman" w:cs="Times New Roman"/>
          <w:kern w:val="0"/>
          <w:lang w:eastAsia="en-US"/>
          <w14:ligatures w14:val="none"/>
        </w:rPr>
        <w:t>corresponding to the</w:t>
      </w:r>
      <w:r w:rsidR="003546D4" w:rsidRPr="003546D4">
        <w:rPr>
          <w:rFonts w:ascii="Times New Roman" w:eastAsia="Calibri" w:hAnsi="Times New Roman" w:cs="Times New Roman"/>
          <w:kern w:val="0"/>
          <w:lang w:eastAsia="en-US"/>
          <w14:ligatures w14:val="none"/>
        </w:rPr>
        <w:t xml:space="preserve"> frequency of telecommuting and transit outcomes in 2019, and </w:t>
      </w:r>
      <w:r w:rsidRPr="0024621E">
        <w:rPr>
          <w:rFonts w:ascii="Times New Roman" w:eastAsia="Calibri" w:hAnsi="Times New Roman" w:cs="Times New Roman"/>
          <w:noProof/>
          <w:kern w:val="0"/>
          <w:position w:val="-12"/>
          <w:lang w:eastAsia="en-US"/>
        </w:rPr>
        <w:object w:dxaOrig="360" w:dyaOrig="360" w14:anchorId="084F99B3">
          <v:shape id="_x0000_i1056" type="#_x0000_t75" alt="" style="width:18.85pt;height:18.85pt;mso-width-percent:0;mso-height-percent:0;mso-width-percent:0;mso-height-percent:0" o:ole="">
            <v:imagedata r:id="rId83" o:title=""/>
          </v:shape>
          <o:OLEObject Type="Embed" ProgID="Equation.DSMT4" ShapeID="_x0000_i1056" DrawAspect="Content" ObjectID="_1784379391" r:id="rId84"/>
        </w:object>
      </w:r>
      <w:r w:rsidR="003546D4" w:rsidRPr="003546D4">
        <w:rPr>
          <w:rFonts w:ascii="Times New Roman" w:eastAsia="Calibri" w:hAnsi="Times New Roman" w:cs="Times New Roman"/>
          <w:kern w:val="0"/>
          <w:lang w:eastAsia="en-US"/>
          <w14:ligatures w14:val="none"/>
        </w:rPr>
        <w:t xml:space="preserve"> is the corresponding correlation between the frequency of telecommuting and transit in 2023. </w:t>
      </w:r>
      <w:r w:rsidR="003546D4" w:rsidRPr="003546D4">
        <w:rPr>
          <w:rFonts w:ascii="Times New Roman" w:eastAsia="Calibri" w:hAnsi="Times New Roman" w:cs="Times New Roman"/>
          <w:noProof/>
          <w:kern w:val="0"/>
          <w:lang w:eastAsia="en-US"/>
          <w14:ligatures w14:val="none"/>
        </w:rPr>
        <w:t>Note that the zero elements</w:t>
      </w:r>
      <w:r w:rsidR="008D71E1">
        <w:rPr>
          <w:rFonts w:ascii="Times New Roman" w:eastAsia="Calibri" w:hAnsi="Times New Roman" w:cs="Times New Roman"/>
          <w:noProof/>
          <w:kern w:val="0"/>
          <w:lang w:eastAsia="en-US"/>
          <w14:ligatures w14:val="none"/>
        </w:rPr>
        <w:t xml:space="preserve"> in</w:t>
      </w:r>
      <w:r w:rsidR="003546D4" w:rsidRPr="003546D4">
        <w:rPr>
          <w:rFonts w:ascii="Times New Roman" w:eastAsia="Calibri" w:hAnsi="Times New Roman" w:cs="Times New Roman"/>
          <w:noProof/>
          <w:kern w:val="0"/>
          <w:lang w:eastAsia="en-US"/>
          <w14:ligatures w14:val="none"/>
        </w:rPr>
        <w:t xml:space="preserve"> </w:t>
      </w:r>
      <w:r w:rsidRPr="0024621E">
        <w:rPr>
          <w:rFonts w:ascii="Times New Roman" w:eastAsia="Calibri" w:hAnsi="Times New Roman" w:cs="Times New Roman"/>
          <w:noProof/>
          <w:kern w:val="0"/>
          <w:position w:val="-4"/>
          <w:lang w:eastAsia="en-US"/>
        </w:rPr>
        <w:object w:dxaOrig="240" w:dyaOrig="260" w14:anchorId="539B8334">
          <v:shape id="_x0000_i1057" type="#_x0000_t75" alt="" style="width:12pt;height:13.7pt;mso-width-percent:0;mso-height-percent:0;mso-width-percent:0;mso-height-percent:0" o:ole="">
            <v:imagedata r:id="rId85" o:title=""/>
          </v:shape>
          <o:OLEObject Type="Embed" ProgID="Equation.DSMT4" ShapeID="_x0000_i1057" DrawAspect="Content" ObjectID="_1784379392" r:id="rId86"/>
        </w:object>
      </w:r>
      <w:r w:rsidR="003546D4" w:rsidRPr="003546D4">
        <w:rPr>
          <w:rFonts w:ascii="Times New Roman" w:eastAsia="Calibri" w:hAnsi="Times New Roman" w:cs="Times New Roman"/>
          <w:kern w:val="0"/>
          <w:lang w:eastAsia="en-US"/>
          <w14:ligatures w14:val="none"/>
        </w:rPr>
        <w:t xml:space="preserve"> correspond to the inestimable correlations between variables across years.</w:t>
      </w:r>
    </w:p>
    <w:p w14:paraId="60618867" w14:textId="61E17547" w:rsidR="003546D4" w:rsidRPr="003546D4" w:rsidRDefault="003546D4" w:rsidP="008D71E1">
      <w:pPr>
        <w:spacing w:after="0" w:line="240" w:lineRule="auto"/>
        <w:ind w:firstLine="720"/>
        <w:jc w:val="both"/>
        <w:rPr>
          <w:rFonts w:ascii="Times New Roman" w:eastAsia="Calibri" w:hAnsi="Times New Roman" w:cs="Times New Roman"/>
          <w:kern w:val="0"/>
          <w:lang w:eastAsia="en-US"/>
          <w14:ligatures w14:val="none"/>
        </w:rPr>
      </w:pPr>
      <w:r w:rsidRPr="003546D4">
        <w:rPr>
          <w:rFonts w:ascii="Times New Roman" w:eastAsia="Calibri" w:hAnsi="Times New Roman" w:cs="Times New Roman"/>
          <w:kern w:val="0"/>
          <w:lang w:eastAsia="en-US"/>
          <w14:ligatures w14:val="none"/>
        </w:rPr>
        <w:t xml:space="preserve">To simplify </w:t>
      </w:r>
      <w:r w:rsidR="008D71E1">
        <w:rPr>
          <w:rFonts w:ascii="Times New Roman" w:eastAsia="Calibri" w:hAnsi="Times New Roman" w:cs="Times New Roman"/>
          <w:kern w:val="0"/>
          <w:lang w:eastAsia="en-US"/>
          <w14:ligatures w14:val="none"/>
        </w:rPr>
        <w:t>the</w:t>
      </w:r>
      <w:r w:rsidRPr="003546D4">
        <w:rPr>
          <w:rFonts w:ascii="Times New Roman" w:eastAsia="Calibri" w:hAnsi="Times New Roman" w:cs="Times New Roman"/>
          <w:kern w:val="0"/>
          <w:lang w:eastAsia="en-US"/>
          <w14:ligatures w14:val="none"/>
        </w:rPr>
        <w:t xml:space="preserve"> notation, this formulation</w:t>
      </w:r>
      <w:r w:rsidR="008D71E1">
        <w:rPr>
          <w:rFonts w:ascii="Times New Roman" w:eastAsia="Calibri" w:hAnsi="Times New Roman" w:cs="Times New Roman"/>
          <w:kern w:val="0"/>
          <w:lang w:eastAsia="en-US"/>
          <w14:ligatures w14:val="none"/>
        </w:rPr>
        <w:t xml:space="preserve"> may be expressed</w:t>
      </w:r>
      <w:r w:rsidRPr="003546D4">
        <w:rPr>
          <w:rFonts w:ascii="Times New Roman" w:eastAsia="Calibri" w:hAnsi="Times New Roman" w:cs="Times New Roman"/>
          <w:kern w:val="0"/>
          <w:lang w:eastAsia="en-US"/>
          <w14:ligatures w14:val="none"/>
        </w:rPr>
        <w:t xml:space="preserve"> in matrix form. Let </w:t>
      </w:r>
      <w:r w:rsidR="00E4774C" w:rsidRPr="0024621E">
        <w:rPr>
          <w:rFonts w:ascii="Times New Roman" w:eastAsia="Calibri" w:hAnsi="Times New Roman" w:cs="Times New Roman"/>
          <w:noProof/>
          <w:kern w:val="0"/>
          <w:position w:val="-10"/>
          <w:lang w:eastAsia="en-US"/>
        </w:rPr>
        <w:object w:dxaOrig="1500" w:dyaOrig="320" w14:anchorId="4460C4A8">
          <v:shape id="_x0000_i1058" type="#_x0000_t75" alt="" style="width:75.85pt;height:16.3pt;mso-width-percent:0;mso-height-percent:0;mso-width-percent:0;mso-height-percent:0" o:ole="">
            <v:imagedata r:id="rId87" o:title=""/>
          </v:shape>
          <o:OLEObject Type="Embed" ProgID="Equation.DSMT4" ShapeID="_x0000_i1058" DrawAspect="Content" ObjectID="_1784379393" r:id="rId88"/>
        </w:object>
      </w:r>
      <w:r w:rsidRPr="003546D4">
        <w:rPr>
          <w:rFonts w:ascii="Times New Roman" w:eastAsia="Calibri" w:hAnsi="Times New Roman" w:cs="Times New Roman"/>
          <w:kern w:val="0"/>
          <w:lang w:eastAsia="en-US"/>
          <w14:ligatures w14:val="none"/>
        </w:rPr>
        <w:t xml:space="preserve"> [</w:t>
      </w:r>
      <w:r w:rsidRPr="003546D4">
        <w:rPr>
          <w:rFonts w:ascii="Times New Roman" w:eastAsia="Calibri" w:hAnsi="Times New Roman" w:cs="Times New Roman"/>
          <w:noProof/>
          <w:kern w:val="0"/>
          <w:lang w:eastAsia="en-US"/>
          <w14:ligatures w14:val="none"/>
        </w:rPr>
        <w:t>(</w:t>
      </w:r>
      <w:r w:rsidRPr="003546D4">
        <w:rPr>
          <w:rFonts w:ascii="Times New Roman" w:eastAsia="Calibri" w:hAnsi="Times New Roman" w:cs="Times New Roman"/>
          <w:i/>
          <w:kern w:val="0"/>
          <w:lang w:eastAsia="en-US"/>
          <w14:ligatures w14:val="none"/>
        </w:rPr>
        <w:t>I×H</w:t>
      </w:r>
      <w:r w:rsidRPr="003546D4">
        <w:rPr>
          <w:rFonts w:ascii="Times New Roman" w:eastAsia="Calibri" w:hAnsi="Times New Roman" w:cs="Times New Roman"/>
          <w:noProof/>
          <w:kern w:val="0"/>
          <w:lang w:eastAsia="en-US"/>
          <w14:ligatures w14:val="none"/>
        </w:rPr>
        <w:t>)</w:t>
      </w:r>
      <w:r w:rsidRPr="003546D4">
        <w:rPr>
          <w:rFonts w:ascii="Times New Roman" w:eastAsia="Calibri" w:hAnsi="Times New Roman" w:cs="Times New Roman"/>
          <w:kern w:val="0"/>
          <w:lang w:eastAsia="en-US"/>
          <w14:ligatures w14:val="none"/>
        </w:rPr>
        <w:t xml:space="preserve"> </w:t>
      </w:r>
      <w:r w:rsidRPr="003546D4">
        <w:rPr>
          <w:rFonts w:ascii="Times New Roman" w:eastAsia="Calibri" w:hAnsi="Times New Roman" w:cs="Times New Roman"/>
          <w:noProof/>
          <w:kern w:val="0"/>
          <w:lang w:eastAsia="en-US"/>
          <w14:ligatures w14:val="none"/>
        </w:rPr>
        <w:t xml:space="preserve">matrix] be a matrix of parameters. Also, </w:t>
      </w:r>
      <w:r w:rsidRPr="003546D4">
        <w:rPr>
          <w:rFonts w:ascii="Times New Roman" w:eastAsia="Calibri" w:hAnsi="Times New Roman" w:cs="Times New Roman"/>
          <w:kern w:val="0"/>
          <w:lang w:eastAsia="en-US"/>
          <w14:ligatures w14:val="none"/>
        </w:rPr>
        <w:t xml:space="preserve">vertically stack the threshold vectors for all outcomes </w:t>
      </w:r>
      <w:r w:rsidR="00E4774C" w:rsidRPr="0024621E">
        <w:rPr>
          <w:rFonts w:ascii="Times New Roman" w:eastAsia="Calibri" w:hAnsi="Times New Roman" w:cs="Times New Roman"/>
          <w:noProof/>
          <w:kern w:val="0"/>
          <w:position w:val="-6"/>
          <w:lang w:eastAsia="en-US"/>
        </w:rPr>
        <w:object w:dxaOrig="240" w:dyaOrig="320" w14:anchorId="5B0D8E98">
          <v:shape id="_x0000_i1059" type="#_x0000_t75" alt="" style="width:16.3pt;height:16.3pt;mso-width-percent:0;mso-height-percent:0;mso-width-percent:0;mso-height-percent:0" o:ole="">
            <v:imagedata r:id="rId89" o:title=""/>
          </v:shape>
          <o:OLEObject Type="Embed" ProgID="Equation.DSMT4" ShapeID="_x0000_i1059" DrawAspect="Content" ObjectID="_1784379394" r:id="rId90"/>
        </w:object>
      </w:r>
      <w:r w:rsidRPr="003546D4">
        <w:rPr>
          <w:rFonts w:ascii="Times New Roman" w:eastAsia="Calibri" w:hAnsi="Times New Roman" w:cs="Times New Roman"/>
          <w:kern w:val="0"/>
          <w:lang w:eastAsia="en-US"/>
          <w14:ligatures w14:val="none"/>
        </w:rPr>
        <w:t xml:space="preserve"> into a single vector  </w:t>
      </w:r>
      <w:r w:rsidR="00E4774C" w:rsidRPr="0024621E">
        <w:rPr>
          <w:rFonts w:ascii="Times New Roman" w:eastAsia="Calibri" w:hAnsi="Times New Roman" w:cs="Times New Roman"/>
          <w:noProof/>
          <w:kern w:val="0"/>
          <w:position w:val="-6"/>
          <w:lang w:eastAsia="en-US"/>
        </w:rPr>
        <w:object w:dxaOrig="260" w:dyaOrig="279" w14:anchorId="501A7189">
          <v:shape id="_x0000_i1060" type="#_x0000_t75" alt="" style="width:13.7pt;height:13.7pt;mso-width-percent:0;mso-height-percent:0;mso-width-percent:0;mso-height-percent:0" o:ole="">
            <v:imagedata r:id="rId91" o:title=""/>
          </v:shape>
          <o:OLEObject Type="Embed" ProgID="Equation.DSMT4" ShapeID="_x0000_i1060" DrawAspect="Content" ObjectID="_1784379395" r:id="rId92"/>
        </w:object>
      </w:r>
      <w:r w:rsidRPr="003546D4">
        <w:rPr>
          <w:rFonts w:ascii="Times New Roman" w:eastAsia="Calibri" w:hAnsi="Times New Roman" w:cs="Times New Roman"/>
          <w:kern w:val="0"/>
          <w:lang w:eastAsia="en-US"/>
          <w14:ligatures w14:val="none"/>
        </w:rPr>
        <w:t xml:space="preserve"> For an individual who selects level </w:t>
      </w:r>
      <w:r w:rsidRPr="003546D4">
        <w:rPr>
          <w:rFonts w:ascii="Times New Roman" w:eastAsia="Calibri" w:hAnsi="Times New Roman" w:cs="Times New Roman"/>
          <w:i/>
          <w:iCs/>
          <w:kern w:val="0"/>
          <w:lang w:eastAsia="en-US"/>
          <w14:ligatures w14:val="none"/>
        </w:rPr>
        <w:t>k</w:t>
      </w:r>
      <w:r w:rsidRPr="003546D4">
        <w:rPr>
          <w:rFonts w:ascii="Times New Roman" w:eastAsia="Calibri" w:hAnsi="Times New Roman" w:cs="Times New Roman"/>
          <w:i/>
          <w:iCs/>
          <w:kern w:val="0"/>
          <w:vertAlign w:val="subscript"/>
          <w:lang w:eastAsia="en-US"/>
          <w14:ligatures w14:val="none"/>
        </w:rPr>
        <w:t>i</w:t>
      </w:r>
      <w:r w:rsidRPr="003546D4">
        <w:rPr>
          <w:rFonts w:ascii="Times New Roman" w:eastAsia="Calibri" w:hAnsi="Times New Roman" w:cs="Times New Roman"/>
          <w:kern w:val="0"/>
          <w:lang w:eastAsia="en-US"/>
          <w14:ligatures w14:val="none"/>
        </w:rPr>
        <w:t xml:space="preserve"> for each outcome </w:t>
      </w:r>
      <w:r w:rsidRPr="003546D4">
        <w:rPr>
          <w:rFonts w:ascii="Times New Roman" w:eastAsia="Calibri" w:hAnsi="Times New Roman" w:cs="Times New Roman"/>
          <w:noProof/>
          <w:kern w:val="0"/>
          <w:lang w:eastAsia="en-US"/>
          <w14:ligatures w14:val="none"/>
        </w:rPr>
        <w:t>(</w:t>
      </w:r>
      <w:r w:rsidRPr="003546D4">
        <w:rPr>
          <w:rFonts w:ascii="Times New Roman" w:eastAsia="Calibri" w:hAnsi="Times New Roman" w:cs="Times New Roman"/>
          <w:i/>
          <w:iCs/>
          <w:noProof/>
          <w:kern w:val="0"/>
          <w:lang w:eastAsia="en-US"/>
          <w14:ligatures w14:val="none"/>
        </w:rPr>
        <w:t>i</w:t>
      </w:r>
      <w:r w:rsidRPr="003546D4">
        <w:rPr>
          <w:rFonts w:ascii="Times New Roman" w:eastAsia="Calibri" w:hAnsi="Times New Roman" w:cs="Times New Roman"/>
          <w:noProof/>
          <w:kern w:val="0"/>
          <w:lang w:eastAsia="en-US"/>
          <w14:ligatures w14:val="none"/>
        </w:rPr>
        <w:t xml:space="preserve"> = 1,2,.., </w:t>
      </w:r>
      <w:r w:rsidRPr="003546D4">
        <w:rPr>
          <w:rFonts w:ascii="Times New Roman" w:eastAsia="Calibri" w:hAnsi="Times New Roman" w:cs="Times New Roman"/>
          <w:i/>
          <w:iCs/>
          <w:noProof/>
          <w:kern w:val="0"/>
          <w:lang w:eastAsia="en-US"/>
          <w14:ligatures w14:val="none"/>
        </w:rPr>
        <w:t>I</w:t>
      </w:r>
      <w:r w:rsidRPr="003546D4">
        <w:rPr>
          <w:rFonts w:ascii="Times New Roman" w:eastAsia="Calibri" w:hAnsi="Times New Roman" w:cs="Times New Roman"/>
          <w:noProof/>
          <w:kern w:val="0"/>
          <w:lang w:eastAsia="en-US"/>
          <w14:ligatures w14:val="none"/>
        </w:rPr>
        <w:t xml:space="preserve">), </w:t>
      </w:r>
      <w:r w:rsidRPr="003546D4">
        <w:rPr>
          <w:rFonts w:ascii="Times New Roman" w:eastAsia="Calibri" w:hAnsi="Times New Roman" w:cs="Times New Roman"/>
          <w:kern w:val="0"/>
          <w:lang w:eastAsia="en-US"/>
          <w14:ligatures w14:val="none"/>
        </w:rPr>
        <w:t>two (</w:t>
      </w:r>
      <w:r w:rsidRPr="003546D4">
        <w:rPr>
          <w:rFonts w:ascii="Times New Roman" w:eastAsia="Calibri" w:hAnsi="Times New Roman" w:cs="Times New Roman"/>
          <w:i/>
          <w:iCs/>
          <w:kern w:val="0"/>
          <w:lang w:eastAsia="en-US"/>
          <w14:ligatures w14:val="none"/>
        </w:rPr>
        <w:t>I</w:t>
      </w:r>
      <w:r w:rsidRPr="003546D4">
        <w:rPr>
          <w:rFonts w:ascii="Times New Roman" w:eastAsia="Calibri" w:hAnsi="Times New Roman" w:cs="Times New Roman"/>
          <w:kern w:val="0"/>
          <w:lang w:eastAsia="en-US"/>
          <w14:ligatures w14:val="none"/>
        </w:rPr>
        <w:t xml:space="preserve">×1) vectors </w:t>
      </w:r>
      <w:r w:rsidR="00E4774C" w:rsidRPr="0024621E">
        <w:rPr>
          <w:rFonts w:ascii="Times New Roman" w:eastAsia="Calibri" w:hAnsi="Times New Roman" w:cs="Times New Roman"/>
          <w:noProof/>
          <w:kern w:val="0"/>
          <w:position w:val="-12"/>
          <w:lang w:eastAsia="en-US"/>
        </w:rPr>
        <w:object w:dxaOrig="400" w:dyaOrig="360" w14:anchorId="75818A49">
          <v:shape id="_x0000_i1061" type="#_x0000_t75" alt="" style="width:21.85pt;height:18.85pt;mso-width-percent:0;mso-height-percent:0;mso-width-percent:0;mso-height-percent:0" o:ole="">
            <v:imagedata r:id="rId93" o:title=""/>
          </v:shape>
          <o:OLEObject Type="Embed" ProgID="Equation.DSMT4" ShapeID="_x0000_i1061" DrawAspect="Content" ObjectID="_1784379396" r:id="rId94"/>
        </w:object>
      </w:r>
      <w:r w:rsidRPr="003546D4">
        <w:rPr>
          <w:rFonts w:ascii="Times New Roman" w:eastAsia="Calibri" w:hAnsi="Times New Roman" w:cs="Times New Roman"/>
          <w:kern w:val="0"/>
          <w:lang w:eastAsia="en-US"/>
          <w14:ligatures w14:val="none"/>
        </w:rPr>
        <w:t xml:space="preserve"> and </w:t>
      </w:r>
      <w:r w:rsidR="00E4774C" w:rsidRPr="0024621E">
        <w:rPr>
          <w:rFonts w:ascii="Times New Roman" w:eastAsia="Calibri" w:hAnsi="Times New Roman" w:cs="Times New Roman"/>
          <w:noProof/>
          <w:kern w:val="0"/>
          <w:position w:val="-14"/>
          <w:lang w:eastAsia="en-US"/>
        </w:rPr>
        <w:object w:dxaOrig="460" w:dyaOrig="380" w14:anchorId="1FD7F637">
          <v:shape id="_x0000_i1062" type="#_x0000_t75" alt="" style="width:24pt;height:18.85pt;mso-width-percent:0;mso-height-percent:0;mso-width-percent:0;mso-height-percent:0" o:ole="">
            <v:imagedata r:id="rId95" o:title=""/>
          </v:shape>
          <o:OLEObject Type="Embed" ProgID="Equation.DSMT4" ShapeID="_x0000_i1062" DrawAspect="Content" ObjectID="_1784379397" r:id="rId96"/>
        </w:object>
      </w:r>
      <w:r w:rsidR="003C5293">
        <w:rPr>
          <w:rFonts w:ascii="Times New Roman" w:eastAsia="Calibri" w:hAnsi="Times New Roman" w:cs="Times New Roman"/>
          <w:kern w:val="0"/>
          <w:lang w:eastAsia="en-US"/>
          <w14:ligatures w14:val="none"/>
        </w:rPr>
        <w:t xml:space="preserve"> are created.</w:t>
      </w:r>
      <w:r w:rsidRPr="003546D4">
        <w:rPr>
          <w:rFonts w:ascii="Times New Roman" w:eastAsia="Calibri" w:hAnsi="Times New Roman" w:cs="Times New Roman"/>
          <w:kern w:val="0"/>
          <w:lang w:eastAsia="en-US"/>
          <w14:ligatures w14:val="none"/>
        </w:rPr>
        <w:t xml:space="preserve"> </w:t>
      </w:r>
      <w:r w:rsidR="00E4774C" w:rsidRPr="0024621E">
        <w:rPr>
          <w:rFonts w:ascii="Times New Roman" w:eastAsia="Calibri" w:hAnsi="Times New Roman" w:cs="Times New Roman"/>
          <w:noProof/>
          <w:kern w:val="0"/>
          <w:position w:val="-12"/>
          <w:lang w:eastAsia="en-US"/>
        </w:rPr>
        <w:object w:dxaOrig="400" w:dyaOrig="360" w14:anchorId="04480A67">
          <v:shape id="_x0000_i1063" type="#_x0000_t75" alt="" style="width:20.15pt;height:18pt;mso-width-percent:0;mso-height-percent:0;mso-width-percent:0;mso-height-percent:0" o:ole="">
            <v:imagedata r:id="rId97" o:title=""/>
          </v:shape>
          <o:OLEObject Type="Embed" ProgID="Equation.DSMT4" ShapeID="_x0000_i1063" DrawAspect="Content" ObjectID="_1784379398" r:id="rId98"/>
        </w:object>
      </w:r>
      <w:r w:rsidRPr="003546D4">
        <w:rPr>
          <w:rFonts w:ascii="Times New Roman" w:eastAsia="Calibri" w:hAnsi="Times New Roman" w:cs="Times New Roman"/>
          <w:kern w:val="0"/>
          <w:lang w:eastAsia="en-US"/>
          <w14:ligatures w14:val="none"/>
        </w:rPr>
        <w:t xml:space="preserve"> contains the lower thresholds </w:t>
      </w:r>
      <w:r w:rsidR="00E4774C" w:rsidRPr="0024621E">
        <w:rPr>
          <w:rFonts w:ascii="Times New Roman" w:eastAsia="Calibri" w:hAnsi="Times New Roman" w:cs="Times New Roman"/>
          <w:noProof/>
          <w:kern w:val="0"/>
          <w:position w:val="-18"/>
          <w:lang w:eastAsia="en-US"/>
        </w:rPr>
        <w:object w:dxaOrig="460" w:dyaOrig="440" w14:anchorId="7DE917B2">
          <v:shape id="_x0000_i1064" type="#_x0000_t75" alt="" style="width:24pt;height:21.45pt;mso-width-percent:0;mso-height-percent:0;mso-width-percent:0;mso-height-percent:0" o:ole="">
            <v:imagedata r:id="rId99" o:title=""/>
          </v:shape>
          <o:OLEObject Type="Embed" ProgID="Equation.DSMT4" ShapeID="_x0000_i1064" DrawAspect="Content" ObjectID="_1784379399" r:id="rId100"/>
        </w:object>
      </w:r>
      <w:r w:rsidRPr="003546D4">
        <w:rPr>
          <w:rFonts w:ascii="Times New Roman" w:eastAsia="Calibri" w:hAnsi="Times New Roman" w:cs="Times New Roman"/>
          <w:kern w:val="0"/>
          <w:lang w:eastAsia="en-US"/>
          <w14:ligatures w14:val="none"/>
        </w:rPr>
        <w:t xml:space="preserve"> for each observed outcome, while </w:t>
      </w:r>
      <w:r w:rsidR="00E4774C" w:rsidRPr="0024621E">
        <w:rPr>
          <w:rFonts w:ascii="Times New Roman" w:eastAsia="Calibri" w:hAnsi="Times New Roman" w:cs="Times New Roman"/>
          <w:noProof/>
          <w:kern w:val="0"/>
          <w:position w:val="-14"/>
          <w:lang w:eastAsia="en-US"/>
        </w:rPr>
        <w:object w:dxaOrig="460" w:dyaOrig="380" w14:anchorId="4E5413FA">
          <v:shape id="_x0000_i1065" type="#_x0000_t75" alt="" style="width:24pt;height:18.85pt;mso-width-percent:0;mso-height-percent:0;mso-width-percent:0;mso-height-percent:0" o:ole="">
            <v:imagedata r:id="rId95" o:title=""/>
          </v:shape>
          <o:OLEObject Type="Embed" ProgID="Equation.DSMT4" ShapeID="_x0000_i1065" DrawAspect="Content" ObjectID="_1784379400" r:id="rId101"/>
        </w:object>
      </w:r>
      <w:r w:rsidRPr="003546D4">
        <w:rPr>
          <w:rFonts w:ascii="Times New Roman" w:eastAsia="Calibri" w:hAnsi="Times New Roman" w:cs="Times New Roman"/>
          <w:kern w:val="0"/>
          <w:lang w:eastAsia="en-US"/>
          <w14:ligatures w14:val="none"/>
        </w:rPr>
        <w:t xml:space="preserve"> contains the upper thresholds </w:t>
      </w:r>
      <w:r w:rsidR="00E4774C" w:rsidRPr="0024621E">
        <w:rPr>
          <w:rFonts w:ascii="Times New Roman" w:eastAsia="Calibri" w:hAnsi="Times New Roman" w:cs="Times New Roman"/>
          <w:noProof/>
          <w:kern w:val="0"/>
          <w:position w:val="-18"/>
          <w:lang w:eastAsia="en-US"/>
        </w:rPr>
        <w:object w:dxaOrig="320" w:dyaOrig="440" w14:anchorId="5D0B1DD7">
          <v:shape id="_x0000_i1066" type="#_x0000_t75" alt="" style="width:16.3pt;height:21.45pt;mso-width-percent:0;mso-height-percent:0;mso-width-percent:0;mso-height-percent:0" o:ole="">
            <v:imagedata r:id="rId102" o:title=""/>
          </v:shape>
          <o:OLEObject Type="Embed" ProgID="Equation.DSMT4" ShapeID="_x0000_i1066" DrawAspect="Content" ObjectID="_1784379401" r:id="rId103"/>
        </w:object>
      </w:r>
      <w:r w:rsidRPr="003546D4">
        <w:rPr>
          <w:rFonts w:ascii="Times New Roman" w:eastAsia="Calibri" w:hAnsi="Times New Roman" w:cs="Times New Roman"/>
          <w:kern w:val="0"/>
          <w:lang w:eastAsia="en-US"/>
          <w14:ligatures w14:val="none"/>
        </w:rPr>
        <w:t xml:space="preserve"> for each observed outcome.</w:t>
      </w:r>
      <w:r w:rsidRPr="003546D4">
        <w:rPr>
          <w:rFonts w:ascii="Times New Roman" w:eastAsia="Calibri" w:hAnsi="Times New Roman" w:cs="Times New Roman"/>
          <w:noProof/>
          <w:kern w:val="0"/>
          <w:lang w:eastAsia="en-US"/>
          <w14:ligatures w14:val="none"/>
        </w:rPr>
        <w:t xml:space="preserve"> Also, stack the </w:t>
      </w:r>
      <w:r w:rsidR="00E4774C" w:rsidRPr="0024621E">
        <w:rPr>
          <w:rFonts w:ascii="Times New Roman" w:eastAsia="Calibri" w:hAnsi="Times New Roman" w:cs="Times New Roman"/>
          <w:noProof/>
          <w:kern w:val="0"/>
          <w:position w:val="-12"/>
          <w:lang w:eastAsia="en-US"/>
        </w:rPr>
        <w:object w:dxaOrig="279" w:dyaOrig="380" w14:anchorId="25135835">
          <v:shape id="_x0000_i1067" type="#_x0000_t75" alt="" style="width:13.7pt;height:18.85pt;mso-width-percent:0;mso-height-percent:0;mso-width-percent:0;mso-height-percent:0" o:ole="">
            <v:imagedata r:id="rId104" o:title=""/>
          </v:shape>
          <o:OLEObject Type="Embed" ProgID="Equation.DSMT4" ShapeID="_x0000_i1067" DrawAspect="Content" ObjectID="_1784379402" r:id="rId105"/>
        </w:object>
      </w:r>
      <w:r w:rsidRPr="003546D4">
        <w:rPr>
          <w:rFonts w:ascii="Times New Roman" w:eastAsia="Calibri" w:hAnsi="Times New Roman" w:cs="Times New Roman"/>
          <w:noProof/>
          <w:kern w:val="0"/>
          <w:lang w:eastAsia="en-US"/>
          <w14:ligatures w14:val="none"/>
        </w:rPr>
        <w:t xml:space="preserve"> latent variables into an (</w:t>
      </w:r>
      <w:r w:rsidRPr="003546D4">
        <w:rPr>
          <w:rFonts w:ascii="Times New Roman" w:eastAsia="Calibri" w:hAnsi="Times New Roman" w:cs="Times New Roman"/>
          <w:i/>
          <w:kern w:val="0"/>
          <w:lang w:eastAsia="en-US"/>
          <w14:ligatures w14:val="none"/>
        </w:rPr>
        <w:t>I×</w:t>
      </w:r>
      <w:r w:rsidRPr="003546D4">
        <w:rPr>
          <w:rFonts w:ascii="Times New Roman" w:eastAsia="Calibri" w:hAnsi="Times New Roman" w:cs="Times New Roman"/>
          <w:kern w:val="0"/>
          <w:lang w:eastAsia="en-US"/>
          <w14:ligatures w14:val="none"/>
        </w:rPr>
        <w:t>1)</w:t>
      </w:r>
      <w:r w:rsidRPr="003546D4">
        <w:rPr>
          <w:rFonts w:ascii="Times New Roman" w:eastAsia="Calibri" w:hAnsi="Times New Roman" w:cs="Times New Roman"/>
          <w:noProof/>
          <w:kern w:val="0"/>
          <w:lang w:eastAsia="en-US"/>
          <w14:ligatures w14:val="none"/>
        </w:rPr>
        <w:t xml:space="preserve"> vector </w:t>
      </w:r>
      <w:r w:rsidR="00E4774C" w:rsidRPr="0024621E">
        <w:rPr>
          <w:rFonts w:ascii="Times New Roman" w:eastAsia="Calibri" w:hAnsi="Times New Roman" w:cs="Times New Roman"/>
          <w:noProof/>
          <w:kern w:val="0"/>
          <w:position w:val="-12"/>
          <w:lang w:eastAsia="en-US"/>
        </w:rPr>
        <w:object w:dxaOrig="279" w:dyaOrig="380" w14:anchorId="74AFFED6">
          <v:shape id="_x0000_i1068" type="#_x0000_t75" alt="" style="width:13.7pt;height:18.85pt;mso-width-percent:0;mso-height-percent:0;mso-width-percent:0;mso-height-percent:0" o:ole="">
            <v:imagedata r:id="rId106" o:title=""/>
          </v:shape>
          <o:OLEObject Type="Embed" ProgID="Equation.DSMT4" ShapeID="_x0000_i1068" DrawAspect="Content" ObjectID="_1784379403" r:id="rId107"/>
        </w:object>
      </w:r>
      <w:r w:rsidRPr="003546D4">
        <w:rPr>
          <w:rFonts w:ascii="Times New Roman" w:eastAsia="Calibri" w:hAnsi="Times New Roman" w:cs="Times New Roman"/>
          <w:kern w:val="0"/>
          <w:lang w:eastAsia="en-US"/>
          <w14:ligatures w14:val="none"/>
        </w:rPr>
        <w:t xml:space="preserve">. Using this matrix notation, the latent propensities underlying the observed multivariate outcome for the individual </w:t>
      </w:r>
      <w:r w:rsidR="003C5293">
        <w:rPr>
          <w:rFonts w:ascii="Times New Roman" w:eastAsia="Calibri" w:hAnsi="Times New Roman" w:cs="Times New Roman"/>
          <w:kern w:val="0"/>
          <w:lang w:eastAsia="en-US"/>
          <w14:ligatures w14:val="none"/>
        </w:rPr>
        <w:t xml:space="preserve">may be expressed </w:t>
      </w:r>
      <w:r w:rsidRPr="003546D4">
        <w:rPr>
          <w:rFonts w:ascii="Times New Roman" w:eastAsia="Calibri" w:hAnsi="Times New Roman" w:cs="Times New Roman"/>
          <w:kern w:val="0"/>
          <w:lang w:eastAsia="en-US"/>
          <w14:ligatures w14:val="none"/>
        </w:rPr>
        <w:t>as follows:</w:t>
      </w:r>
    </w:p>
    <w:p w14:paraId="18BACF28" w14:textId="2EF36BDE" w:rsidR="003546D4" w:rsidRPr="003546D4" w:rsidRDefault="00E4774C" w:rsidP="008D71E1">
      <w:pPr>
        <w:tabs>
          <w:tab w:val="right" w:pos="9360"/>
        </w:tabs>
        <w:spacing w:after="0" w:line="240" w:lineRule="auto"/>
        <w:jc w:val="both"/>
        <w:rPr>
          <w:rFonts w:ascii="Times New Roman" w:eastAsia="Calibri" w:hAnsi="Times New Roman" w:cs="Times New Roman"/>
          <w:noProof/>
          <w:kern w:val="0"/>
          <w:lang w:eastAsia="en-US"/>
          <w14:ligatures w14:val="none"/>
        </w:rPr>
      </w:pPr>
      <w:r w:rsidRPr="0024621E">
        <w:rPr>
          <w:rFonts w:ascii="Times New Roman" w:eastAsia="Calibri" w:hAnsi="Times New Roman" w:cs="Times New Roman"/>
          <w:noProof/>
          <w:kern w:val="0"/>
          <w:position w:val="-12"/>
          <w:lang w:eastAsia="en-US"/>
        </w:rPr>
        <w:object w:dxaOrig="1200" w:dyaOrig="380" w14:anchorId="1BCD73C0">
          <v:shape id="_x0000_i1069" type="#_x0000_t75" alt="" style="width:60.85pt;height:18.85pt;mso-width-percent:0;mso-height-percent:0;mso-width-percent:0;mso-height-percent:0" o:ole="">
            <v:imagedata r:id="rId108" o:title=""/>
          </v:shape>
          <o:OLEObject Type="Embed" ProgID="Equation.DSMT4" ShapeID="_x0000_i1069" DrawAspect="Content" ObjectID="_1784379404" r:id="rId109"/>
        </w:object>
      </w:r>
      <w:r w:rsidR="003546D4" w:rsidRPr="003546D4">
        <w:rPr>
          <w:rFonts w:ascii="Times New Roman" w:eastAsia="Calibri" w:hAnsi="Times New Roman" w:cs="Times New Roman"/>
          <w:kern w:val="0"/>
          <w:lang w:eastAsia="en-US"/>
          <w14:ligatures w14:val="none"/>
        </w:rPr>
        <w:t xml:space="preserve">, </w:t>
      </w:r>
      <w:r w:rsidR="00FF2497" w:rsidRPr="0024621E">
        <w:rPr>
          <w:rFonts w:ascii="Times New Roman" w:eastAsia="Calibri" w:hAnsi="Times New Roman" w:cs="Times New Roman"/>
          <w:noProof/>
          <w:kern w:val="0"/>
          <w:position w:val="-14"/>
          <w:lang w:eastAsia="en-US"/>
        </w:rPr>
        <w:object w:dxaOrig="1500" w:dyaOrig="400" w14:anchorId="2EE9D042">
          <v:shape id="_x0000_i1070" type="#_x0000_t75" alt="" style="width:75pt;height:20.15pt;mso-width-percent:0;mso-height-percent:0;mso-width-percent:0;mso-height-percent:0" o:ole="" o:preferrelative="f">
            <v:imagedata r:id="rId110" o:title=""/>
            <o:lock v:ext="edit" aspectratio="f"/>
          </v:shape>
          <o:OLEObject Type="Embed" ProgID="Equation.DSMT4" ShapeID="_x0000_i1070" DrawAspect="Content" ObjectID="_1784379405" r:id="rId111"/>
        </w:object>
      </w:r>
      <w:r w:rsidR="003546D4" w:rsidRPr="003546D4">
        <w:rPr>
          <w:rFonts w:ascii="Times New Roman" w:eastAsia="Calibri" w:hAnsi="Times New Roman" w:cs="Times New Roman"/>
          <w:kern w:val="0"/>
          <w:lang w:eastAsia="en-US"/>
          <w14:ligatures w14:val="none"/>
        </w:rPr>
        <w:t xml:space="preserve">,  where </w:t>
      </w:r>
      <w:r w:rsidRPr="0024621E">
        <w:rPr>
          <w:rFonts w:ascii="Times New Roman" w:eastAsia="Calibri" w:hAnsi="Times New Roman" w:cs="Times New Roman"/>
          <w:noProof/>
          <w:kern w:val="0"/>
          <w:position w:val="-12"/>
          <w:lang w:eastAsia="en-US"/>
        </w:rPr>
        <w:object w:dxaOrig="1900" w:dyaOrig="380" w14:anchorId="6512ADCB">
          <v:shape id="_x0000_i1071" type="#_x0000_t75" alt="" style="width:96.45pt;height:18.85pt;mso-width-percent:0;mso-height-percent:0;mso-width-percent:0;mso-height-percent:0" o:ole="">
            <v:imagedata r:id="rId112" o:title=""/>
          </v:shape>
          <o:OLEObject Type="Embed" ProgID="Equation.DSMT4" ShapeID="_x0000_i1071" DrawAspect="Content" ObjectID="_1784379406" r:id="rId113"/>
        </w:object>
      </w:r>
      <w:r w:rsidR="003546D4" w:rsidRPr="003546D4">
        <w:rPr>
          <w:rFonts w:ascii="Times New Roman" w:eastAsia="Calibri" w:hAnsi="Times New Roman" w:cs="Times New Roman"/>
          <w:kern w:val="0"/>
          <w:lang w:eastAsia="en-US"/>
          <w14:ligatures w14:val="none"/>
        </w:rPr>
        <w:t>.</w:t>
      </w:r>
      <w:r w:rsidR="003546D4" w:rsidRPr="003546D4">
        <w:rPr>
          <w:rFonts w:ascii="Times New Roman" w:eastAsia="Calibri" w:hAnsi="Times New Roman" w:cs="Times New Roman"/>
          <w:noProof/>
          <w:kern w:val="0"/>
          <w:lang w:eastAsia="en-US"/>
          <w14:ligatures w14:val="none"/>
        </w:rPr>
        <w:t xml:space="preserve">  </w:t>
      </w:r>
      <w:r w:rsidR="001D6094">
        <w:rPr>
          <w:rFonts w:ascii="Times New Roman" w:eastAsia="Calibri" w:hAnsi="Times New Roman" w:cs="Times New Roman"/>
          <w:noProof/>
          <w:kern w:val="0"/>
          <w:lang w:eastAsia="en-US"/>
          <w14:ligatures w14:val="none"/>
        </w:rPr>
        <w:tab/>
      </w:r>
      <w:r w:rsidR="003546D4" w:rsidRPr="003546D4">
        <w:rPr>
          <w:rFonts w:ascii="Times New Roman" w:eastAsia="Calibri" w:hAnsi="Times New Roman" w:cs="Times New Roman"/>
          <w:noProof/>
          <w:kern w:val="0"/>
          <w:lang w:eastAsia="en-US"/>
          <w14:ligatures w14:val="none"/>
        </w:rPr>
        <w:t>(3)</w:t>
      </w:r>
    </w:p>
    <w:p w14:paraId="51A9EF0C" w14:textId="3DB52954" w:rsidR="003546D4" w:rsidRPr="003546D4" w:rsidRDefault="003546D4" w:rsidP="008D71E1">
      <w:pPr>
        <w:spacing w:after="0" w:line="240" w:lineRule="auto"/>
        <w:ind w:firstLine="720"/>
        <w:jc w:val="both"/>
        <w:rPr>
          <w:rFonts w:ascii="Times New Roman" w:eastAsia="Calibri" w:hAnsi="Times New Roman" w:cs="Times New Roman"/>
          <w:noProof/>
          <w:kern w:val="0"/>
          <w:lang w:eastAsia="en-US"/>
          <w14:ligatures w14:val="none"/>
        </w:rPr>
      </w:pPr>
      <w:r w:rsidRPr="003546D4">
        <w:rPr>
          <w:rFonts w:ascii="Times New Roman" w:eastAsia="Calibri" w:hAnsi="Times New Roman" w:cs="Times New Roman"/>
          <w:kern w:val="0"/>
          <w:lang w:eastAsia="en-US"/>
          <w14:ligatures w14:val="none"/>
        </w:rPr>
        <w:t xml:space="preserve">Lastly, define a vector </w:t>
      </w:r>
      <w:r w:rsidR="00E4774C" w:rsidRPr="0024621E">
        <w:rPr>
          <w:rFonts w:ascii="Times New Roman" w:eastAsia="Calibri" w:hAnsi="Times New Roman" w:cs="Times New Roman"/>
          <w:noProof/>
          <w:kern w:val="0"/>
          <w:position w:val="-6"/>
          <w:lang w:eastAsia="en-US"/>
        </w:rPr>
        <w:object w:dxaOrig="200" w:dyaOrig="279" w14:anchorId="14C4BA5A">
          <v:shape id="_x0000_i1072" type="#_x0000_t75" alt="" style="width:11.15pt;height:13.7pt;mso-width-percent:0;mso-height-percent:0;mso-width-percent:0;mso-height-percent:0" o:ole="">
            <v:imagedata r:id="rId114" o:title=""/>
          </v:shape>
          <o:OLEObject Type="Embed" ProgID="Equation.DSMT4" ShapeID="_x0000_i1072" DrawAspect="Content" ObjectID="_1784379407" r:id="rId115"/>
        </w:object>
      </w:r>
      <w:r w:rsidRPr="003546D4">
        <w:rPr>
          <w:rFonts w:ascii="Times New Roman" w:eastAsia="Calibri" w:hAnsi="Times New Roman" w:cs="Times New Roman"/>
          <w:kern w:val="0"/>
          <w:lang w:eastAsia="en-US"/>
          <w14:ligatures w14:val="none"/>
        </w:rPr>
        <w:t xml:space="preserve"> </w:t>
      </w:r>
      <w:r w:rsidRPr="003546D4">
        <w:rPr>
          <w:rFonts w:ascii="Times New Roman" w:eastAsia="Calibri" w:hAnsi="Times New Roman" w:cs="Times New Roman"/>
          <w:noProof/>
          <w:kern w:val="0"/>
          <w:lang w:eastAsia="en-US"/>
          <w14:ligatures w14:val="none"/>
        </w:rPr>
        <w:t>that encompasses all parameters to be estimated</w:t>
      </w:r>
      <w:r w:rsidR="00FF2497" w:rsidRPr="0024621E">
        <w:rPr>
          <w:rFonts w:ascii="Times New Roman" w:eastAsia="Calibri" w:hAnsi="Times New Roman" w:cs="Times New Roman"/>
          <w:noProof/>
          <w:kern w:val="0"/>
          <w:position w:val="-26"/>
          <w:lang w:eastAsia="en-US"/>
        </w:rPr>
        <w:object w:dxaOrig="3580" w:dyaOrig="740" w14:anchorId="610D055A">
          <v:shape id="_x0000_i1073" type="#_x0000_t75" alt="" style="width:179.55pt;height:36.85pt;mso-width-percent:0;mso-height-percent:0;mso-width-percent:0;mso-height-percent:0" o:ole="" o:preferrelative="f">
            <v:imagedata r:id="rId116" o:title=""/>
            <o:lock v:ext="edit" aspectratio="f"/>
          </v:shape>
          <o:OLEObject Type="Embed" ProgID="Equation.DSMT4" ShapeID="_x0000_i1073" DrawAspect="Content" ObjectID="_1784379408" r:id="rId117"/>
        </w:object>
      </w:r>
      <w:r w:rsidRPr="003546D4">
        <w:rPr>
          <w:rFonts w:ascii="Times New Roman" w:eastAsia="Calibri" w:hAnsi="Times New Roman" w:cs="Times New Roman"/>
          <w:kern w:val="0"/>
          <w:lang w:eastAsia="en-US"/>
          <w14:ligatures w14:val="none"/>
        </w:rPr>
        <w:t xml:space="preserve"> </w:t>
      </w:r>
      <w:r w:rsidRPr="003546D4">
        <w:rPr>
          <w:rFonts w:ascii="Times New Roman" w:eastAsia="Calibri" w:hAnsi="Times New Roman" w:cs="Times New Roman"/>
          <w:noProof/>
          <w:kern w:val="0"/>
          <w:lang w:eastAsia="en-US"/>
          <w14:ligatures w14:val="none"/>
        </w:rPr>
        <w:t>where the operator "Vech(.)"</w:t>
      </w:r>
      <w:r w:rsidRPr="003546D4">
        <w:rPr>
          <w:rFonts w:ascii="Times New Roman" w:eastAsia="Calibri" w:hAnsi="Times New Roman" w:cs="Times New Roman"/>
          <w:kern w:val="0"/>
          <w:lang w:eastAsia="en-US"/>
          <w14:ligatures w14:val="none"/>
        </w:rPr>
        <w:t xml:space="preserve"> row-</w:t>
      </w:r>
      <w:r w:rsidRPr="003546D4">
        <w:rPr>
          <w:rFonts w:ascii="Times New Roman" w:eastAsia="Calibri" w:hAnsi="Times New Roman" w:cs="Times New Roman"/>
          <w:noProof/>
          <w:kern w:val="0"/>
          <w:lang w:eastAsia="en-US"/>
          <w14:ligatures w14:val="none"/>
        </w:rPr>
        <w:t xml:space="preserve">vectorizes all the non-zero elements of its matrix/vector argument, and the operator Vechup(.) </w:t>
      </w:r>
      <w:r w:rsidRPr="003546D4">
        <w:rPr>
          <w:rFonts w:ascii="Times New Roman" w:eastAsia="Calibri" w:hAnsi="Times New Roman" w:cs="Times New Roman"/>
          <w:kern w:val="0"/>
          <w:lang w:eastAsia="en-US"/>
          <w14:ligatures w14:val="none"/>
        </w:rPr>
        <w:t xml:space="preserve">row-vectorizes the upper diagonal elements of a matrix. </w:t>
      </w:r>
      <w:r w:rsidRPr="003546D4">
        <w:rPr>
          <w:rFonts w:ascii="Times New Roman" w:eastAsia="Calibri" w:hAnsi="Times New Roman" w:cs="Times New Roman"/>
          <w:noProof/>
          <w:kern w:val="0"/>
          <w:lang w:eastAsia="en-US"/>
          <w14:ligatures w14:val="none"/>
        </w:rPr>
        <w:t>Then, the likelihood function of a single individual may be written as:</w:t>
      </w:r>
    </w:p>
    <w:p w14:paraId="7F447E11" w14:textId="6E295A96" w:rsidR="003546D4" w:rsidRPr="003546D4" w:rsidRDefault="00FF2497" w:rsidP="008D71E1">
      <w:pPr>
        <w:tabs>
          <w:tab w:val="right" w:pos="9360"/>
        </w:tabs>
        <w:spacing w:after="0" w:line="240" w:lineRule="auto"/>
        <w:jc w:val="both"/>
        <w:rPr>
          <w:rFonts w:ascii="Times New Roman" w:eastAsia="Calibri" w:hAnsi="Times New Roman" w:cs="Times New Roman"/>
          <w:noProof/>
          <w:kern w:val="0"/>
          <w:lang w:eastAsia="en-US"/>
          <w14:ligatures w14:val="none"/>
        </w:rPr>
      </w:pPr>
      <w:r w:rsidRPr="0024621E">
        <w:rPr>
          <w:rFonts w:ascii="Times New Roman" w:eastAsia="Calibri" w:hAnsi="Times New Roman" w:cs="Times New Roman"/>
          <w:noProof/>
          <w:kern w:val="0"/>
          <w:position w:val="-16"/>
          <w:lang w:eastAsia="en-US"/>
        </w:rPr>
        <w:object w:dxaOrig="2799" w:dyaOrig="440" w14:anchorId="61C54325">
          <v:shape id="_x0000_i1074" type="#_x0000_t75" alt="" style="width:139.7pt;height:22.3pt;mso-width-percent:0;mso-height-percent:0;mso-width-percent:0;mso-height-percent:0" o:ole="" o:preferrelative="f">
            <v:imagedata r:id="rId118" o:title=""/>
            <o:lock v:ext="edit" aspectratio="f"/>
          </v:shape>
          <o:OLEObject Type="Embed" ProgID="Equation.DSMT4" ShapeID="_x0000_i1074" DrawAspect="Content" ObjectID="_1784379409" r:id="rId119"/>
        </w:object>
      </w:r>
    </w:p>
    <w:p w14:paraId="01A542CC" w14:textId="493ED3F9" w:rsidR="003546D4" w:rsidRPr="003546D4" w:rsidRDefault="00FF2497" w:rsidP="004F4D59">
      <w:pPr>
        <w:tabs>
          <w:tab w:val="right" w:pos="9360"/>
        </w:tabs>
        <w:spacing w:after="0" w:line="240" w:lineRule="auto"/>
        <w:jc w:val="both"/>
        <w:rPr>
          <w:rFonts w:ascii="Times New Roman" w:eastAsia="Calibri" w:hAnsi="Times New Roman" w:cs="Times New Roman"/>
          <w:kern w:val="0"/>
          <w:lang w:eastAsia="en-US"/>
          <w14:ligatures w14:val="none"/>
        </w:rPr>
      </w:pPr>
      <w:r w:rsidRPr="0024621E">
        <w:rPr>
          <w:rFonts w:ascii="Times New Roman" w:eastAsia="Calibri" w:hAnsi="Times New Roman" w:cs="Times New Roman"/>
          <w:noProof/>
          <w:kern w:val="0"/>
          <w:position w:val="-34"/>
          <w:lang w:eastAsia="en-US"/>
        </w:rPr>
        <w:object w:dxaOrig="2500" w:dyaOrig="620" w14:anchorId="2F89DC24">
          <v:shape id="_x0000_i1075" type="#_x0000_t75" alt="" style="width:125.15pt;height:30.85pt;mso-width-percent:0;mso-height-percent:0;mso-width-percent:0;mso-height-percent:0" o:ole="" o:preferrelative="f">
            <v:imagedata r:id="rId120" o:title=""/>
            <o:lock v:ext="edit" aspectratio="f"/>
          </v:shape>
          <o:OLEObject Type="Embed" ProgID="Equation.DSMT4" ShapeID="_x0000_i1075" DrawAspect="Content" ObjectID="_1784379410" r:id="rId121"/>
        </w:object>
      </w:r>
      <w:r w:rsidR="003546D4" w:rsidRPr="003546D4">
        <w:rPr>
          <w:rFonts w:ascii="Times New Roman" w:eastAsia="Calibri" w:hAnsi="Times New Roman" w:cs="Times New Roman"/>
          <w:kern w:val="0"/>
          <w:lang w:eastAsia="en-US"/>
          <w14:ligatures w14:val="none"/>
        </w:rPr>
        <w:tab/>
      </w:r>
      <w:r w:rsidR="003546D4" w:rsidRPr="003546D4">
        <w:rPr>
          <w:rFonts w:ascii="Times New Roman" w:eastAsia="Calibri" w:hAnsi="Times New Roman" w:cs="Times New Roman"/>
          <w:noProof/>
          <w:kern w:val="0"/>
          <w:lang w:eastAsia="en-US"/>
          <w14:ligatures w14:val="none"/>
        </w:rPr>
        <w:t>(4)</w:t>
      </w:r>
    </w:p>
    <w:p w14:paraId="3C003FE3" w14:textId="5E86CE9D" w:rsidR="003546D4" w:rsidRDefault="003546D4" w:rsidP="006921B4">
      <w:pPr>
        <w:spacing w:after="0" w:line="240" w:lineRule="auto"/>
        <w:jc w:val="both"/>
        <w:rPr>
          <w:rFonts w:ascii="Times New Roman" w:eastAsia="Times New Roman" w:hAnsi="Times New Roman" w:cs="Times New Roman"/>
          <w:kern w:val="0"/>
          <w:lang w:eastAsia="en-US"/>
          <w14:ligatures w14:val="none"/>
        </w:rPr>
      </w:pPr>
      <w:r w:rsidRPr="003546D4">
        <w:rPr>
          <w:rFonts w:ascii="Times New Roman" w:eastAsia="Times New Roman" w:hAnsi="Times New Roman" w:cs="Times New Roman"/>
          <w:kern w:val="0"/>
          <w:lang w:eastAsia="en-US"/>
          <w14:ligatures w14:val="none"/>
        </w:rPr>
        <w:lastRenderedPageBreak/>
        <w:t xml:space="preserve">This likelihood function integrates the multivariate normal (MVN) density function over a region </w:t>
      </w:r>
      <w:r w:rsidR="00E4774C" w:rsidRPr="0024621E">
        <w:rPr>
          <w:rFonts w:ascii="Times New Roman" w:eastAsia="Times New Roman" w:hAnsi="Times New Roman" w:cs="Times New Roman"/>
          <w:noProof/>
          <w:kern w:val="0"/>
          <w:position w:val="-14"/>
          <w:lang w:eastAsia="en-US"/>
        </w:rPr>
        <w:object w:dxaOrig="2340" w:dyaOrig="380" w14:anchorId="524665B7">
          <v:shape id="_x0000_i1076" type="#_x0000_t75" alt="" style="width:115.3pt;height:18.85pt;mso-width-percent:0;mso-height-percent:0;mso-width-percent:0;mso-height-percent:0" o:ole="">
            <v:imagedata r:id="rId122" o:title=""/>
          </v:shape>
          <o:OLEObject Type="Embed" ProgID="Equation.DSMT4" ShapeID="_x0000_i1076" DrawAspect="Content" ObjectID="_1784379411" r:id="rId123"/>
        </w:object>
      </w:r>
      <w:r w:rsidRPr="003546D4">
        <w:rPr>
          <w:rFonts w:ascii="Times New Roman" w:eastAsia="Times New Roman" w:hAnsi="Times New Roman" w:cs="Times New Roman"/>
          <w:kern w:val="0"/>
          <w:lang w:eastAsia="en-US"/>
          <w14:ligatures w14:val="none"/>
        </w:rPr>
        <w:t xml:space="preserve">, defined by the upper and lower thresholds for each outcome. The error terms follow an </w:t>
      </w:r>
      <w:r w:rsidRPr="003546D4">
        <w:rPr>
          <w:rFonts w:ascii="Times New Roman" w:eastAsia="Times New Roman" w:hAnsi="Times New Roman" w:cs="Times New Roman"/>
          <w:i/>
          <w:iCs/>
          <w:kern w:val="0"/>
          <w:lang w:eastAsia="en-US"/>
          <w14:ligatures w14:val="none"/>
        </w:rPr>
        <w:t>I</w:t>
      </w:r>
      <w:r w:rsidRPr="003546D4">
        <w:rPr>
          <w:rFonts w:ascii="Times New Roman" w:eastAsia="Times New Roman" w:hAnsi="Times New Roman" w:cs="Times New Roman"/>
          <w:kern w:val="0"/>
          <w:lang w:eastAsia="en-US"/>
          <w14:ligatures w14:val="none"/>
        </w:rPr>
        <w:t xml:space="preserve">-dimensional </w:t>
      </w:r>
      <w:r w:rsidR="00D113DA">
        <w:rPr>
          <w:rFonts w:ascii="Times New Roman" w:eastAsia="Times New Roman" w:hAnsi="Times New Roman" w:cs="Times New Roman"/>
          <w:kern w:val="0"/>
          <w:lang w:eastAsia="en-US"/>
          <w14:ligatures w14:val="none"/>
        </w:rPr>
        <w:t>MVN</w:t>
      </w:r>
      <w:r w:rsidRPr="003546D4">
        <w:rPr>
          <w:rFonts w:ascii="Times New Roman" w:eastAsia="Times New Roman" w:hAnsi="Times New Roman" w:cs="Times New Roman"/>
          <w:kern w:val="0"/>
          <w:lang w:eastAsia="en-US"/>
          <w14:ligatures w14:val="none"/>
        </w:rPr>
        <w:t xml:space="preserve"> distribution with zero mean and covariance matrix </w:t>
      </w:r>
      <w:r w:rsidR="00E4774C" w:rsidRPr="0024621E">
        <w:rPr>
          <w:rFonts w:ascii="Times New Roman" w:eastAsia="Times New Roman" w:hAnsi="Times New Roman" w:cs="Times New Roman"/>
          <w:noProof/>
          <w:kern w:val="0"/>
          <w:position w:val="-4"/>
          <w:lang w:eastAsia="en-US"/>
        </w:rPr>
        <w:object w:dxaOrig="220" w:dyaOrig="240" w14:anchorId="4FCA8AD1">
          <v:shape id="_x0000_i1077" type="#_x0000_t75" alt="" style="width:11.15pt;height:12pt;mso-width-percent:0;mso-height-percent:0;mso-width-percent:0;mso-height-percent:0" o:ole="">
            <v:imagedata r:id="rId124" o:title=""/>
          </v:shape>
          <o:OLEObject Type="Embed" ProgID="Equation.DSMT4" ShapeID="_x0000_i1077" DrawAspect="Content" ObjectID="_1784379412" r:id="rId125"/>
        </w:object>
      </w:r>
      <w:r w:rsidRPr="003546D4">
        <w:rPr>
          <w:rFonts w:ascii="Times New Roman" w:eastAsia="Times New Roman" w:hAnsi="Times New Roman" w:cs="Times New Roman"/>
          <w:kern w:val="0"/>
          <w:lang w:eastAsia="en-US"/>
          <w14:ligatures w14:val="none"/>
        </w:rPr>
        <w:t xml:space="preserve">. </w:t>
      </w:r>
      <w:r w:rsidR="006921B4">
        <w:rPr>
          <w:rFonts w:ascii="Times New Roman" w:eastAsia="Times New Roman" w:hAnsi="Times New Roman" w:cs="Times New Roman"/>
          <w:kern w:val="0"/>
          <w:lang w:eastAsia="en-US"/>
          <w14:ligatures w14:val="none"/>
        </w:rPr>
        <w:t xml:space="preserve">The </w:t>
      </w:r>
      <w:r w:rsidR="006921B4" w:rsidRPr="003546D4">
        <w:rPr>
          <w:rFonts w:ascii="Times New Roman" w:eastAsia="Times New Roman" w:hAnsi="Times New Roman" w:cs="Times New Roman"/>
          <w:kern w:val="0"/>
          <w:lang w:eastAsia="en-US"/>
          <w14:ligatures w14:val="none"/>
        </w:rPr>
        <w:t xml:space="preserve">model </w:t>
      </w:r>
      <w:r w:rsidR="006921B4">
        <w:rPr>
          <w:rFonts w:ascii="Times New Roman" w:eastAsia="Times New Roman" w:hAnsi="Times New Roman" w:cs="Times New Roman"/>
          <w:kern w:val="0"/>
          <w:lang w:eastAsia="en-US"/>
          <w14:ligatures w14:val="none"/>
        </w:rPr>
        <w:t xml:space="preserve">is estimated </w:t>
      </w:r>
      <w:r w:rsidR="006921B4" w:rsidRPr="003546D4">
        <w:rPr>
          <w:rFonts w:ascii="Times New Roman" w:eastAsia="Times New Roman" w:hAnsi="Times New Roman" w:cs="Times New Roman"/>
          <w:kern w:val="0"/>
          <w:lang w:eastAsia="en-US"/>
          <w14:ligatures w14:val="none"/>
        </w:rPr>
        <w:t xml:space="preserve">using maximum likelihood inference. The log-likelihood for the entire sample of </w:t>
      </w:r>
      <w:r w:rsidR="006921B4" w:rsidRPr="003546D4">
        <w:rPr>
          <w:rFonts w:ascii="Times New Roman" w:eastAsia="Times New Roman" w:hAnsi="Times New Roman" w:cs="Times New Roman"/>
          <w:i/>
          <w:iCs/>
          <w:kern w:val="0"/>
          <w:lang w:eastAsia="en-US"/>
          <w14:ligatures w14:val="none"/>
        </w:rPr>
        <w:t>Q</w:t>
      </w:r>
      <w:r w:rsidR="006921B4" w:rsidRPr="003546D4">
        <w:rPr>
          <w:rFonts w:ascii="Times New Roman" w:eastAsia="Times New Roman" w:hAnsi="Times New Roman" w:cs="Times New Roman"/>
          <w:kern w:val="0"/>
          <w:lang w:eastAsia="en-US"/>
          <w14:ligatures w14:val="none"/>
        </w:rPr>
        <w:t xml:space="preserve"> individuals is the sum of their individual log-likelihoods. </w:t>
      </w:r>
      <w:r w:rsidR="006921B4">
        <w:rPr>
          <w:rFonts w:ascii="Times New Roman" w:eastAsia="Times New Roman" w:hAnsi="Times New Roman" w:cs="Times New Roman"/>
          <w:kern w:val="0"/>
          <w:lang w:eastAsia="en-US"/>
          <w14:ligatures w14:val="none"/>
        </w:rPr>
        <w:t xml:space="preserve">The </w:t>
      </w:r>
      <w:r w:rsidR="006921B4" w:rsidRPr="003546D4">
        <w:rPr>
          <w:rFonts w:ascii="Times New Roman" w:eastAsia="Times New Roman" w:hAnsi="Times New Roman" w:cs="Times New Roman"/>
          <w:kern w:val="0"/>
          <w:lang w:eastAsia="en-US"/>
          <w14:ligatures w14:val="none"/>
        </w:rPr>
        <w:t xml:space="preserve">matrix-based approximation method </w:t>
      </w:r>
      <w:r w:rsidR="006921B4">
        <w:rPr>
          <w:rFonts w:ascii="Times New Roman" w:eastAsia="Times New Roman" w:hAnsi="Times New Roman" w:cs="Times New Roman"/>
          <w:kern w:val="0"/>
          <w:lang w:eastAsia="en-US"/>
          <w14:ligatures w14:val="none"/>
        </w:rPr>
        <w:t>proposed by Bhat (</w:t>
      </w:r>
      <w:r w:rsidR="006921B4" w:rsidRPr="006921B4">
        <w:rPr>
          <w:rFonts w:ascii="Times New Roman" w:eastAsia="Times New Roman" w:hAnsi="Times New Roman" w:cs="Times New Roman"/>
          <w:i/>
          <w:iCs/>
          <w:kern w:val="0"/>
          <w:lang w:eastAsia="en-US"/>
          <w14:ligatures w14:val="none"/>
        </w:rPr>
        <w:t>8</w:t>
      </w:r>
      <w:r w:rsidR="006921B4">
        <w:rPr>
          <w:rFonts w:ascii="Times New Roman" w:eastAsia="Times New Roman" w:hAnsi="Times New Roman" w:cs="Times New Roman"/>
          <w:kern w:val="0"/>
          <w:lang w:eastAsia="en-US"/>
          <w14:ligatures w14:val="none"/>
        </w:rPr>
        <w:t xml:space="preserve">) </w:t>
      </w:r>
      <w:r w:rsidR="006921B4" w:rsidRPr="003546D4">
        <w:rPr>
          <w:rFonts w:ascii="Times New Roman" w:eastAsia="Times New Roman" w:hAnsi="Times New Roman" w:cs="Times New Roman"/>
          <w:kern w:val="0"/>
          <w:lang w:eastAsia="en-US"/>
          <w14:ligatures w14:val="none"/>
        </w:rPr>
        <w:t>was employed to overcome the computational difficulties associated with evaluating the multivariate normal cumulative distribution function (MVNCDF)</w:t>
      </w:r>
      <w:r w:rsidR="00FB333A" w:rsidRPr="003546D4">
        <w:rPr>
          <w:rFonts w:ascii="Times New Roman" w:eastAsia="Times New Roman" w:hAnsi="Times New Roman" w:cs="Times New Roman"/>
          <w:kern w:val="0"/>
          <w:lang w:eastAsia="en-US"/>
          <w14:ligatures w14:val="none"/>
        </w:rPr>
        <w:t>.</w:t>
      </w:r>
    </w:p>
    <w:p w14:paraId="26B5EE4F" w14:textId="77777777" w:rsidR="00865B2E" w:rsidRPr="003546D4" w:rsidRDefault="00865B2E" w:rsidP="008D71E1">
      <w:pPr>
        <w:spacing w:after="0" w:line="240" w:lineRule="auto"/>
        <w:jc w:val="both"/>
        <w:rPr>
          <w:rFonts w:ascii="Times New Roman" w:eastAsia="Times New Roman" w:hAnsi="Times New Roman" w:cs="Times New Roman"/>
          <w:kern w:val="0"/>
          <w:lang w:eastAsia="en-US"/>
          <w14:ligatures w14:val="none"/>
        </w:rPr>
      </w:pPr>
    </w:p>
    <w:p w14:paraId="64DD7A18" w14:textId="1A0BC546" w:rsidR="00A35891" w:rsidRPr="004F4D59" w:rsidRDefault="00D537FD" w:rsidP="004F4D59">
      <w:pPr>
        <w:spacing w:after="0" w:line="240" w:lineRule="auto"/>
        <w:jc w:val="both"/>
        <w:rPr>
          <w:rFonts w:ascii="Times New Roman" w:hAnsi="Times New Roman" w:cs="Times New Roman"/>
          <w:b/>
          <w:bCs/>
        </w:rPr>
      </w:pPr>
      <w:r>
        <w:rPr>
          <w:rFonts w:ascii="Times New Roman" w:hAnsi="Times New Roman" w:cs="Times New Roman"/>
          <w:b/>
          <w:bCs/>
        </w:rPr>
        <w:t xml:space="preserve">4. </w:t>
      </w:r>
      <w:r w:rsidR="003C5293" w:rsidRPr="004F4D59">
        <w:rPr>
          <w:rFonts w:ascii="Times New Roman" w:hAnsi="Times New Roman" w:cs="Times New Roman"/>
          <w:b/>
          <w:bCs/>
        </w:rPr>
        <w:t xml:space="preserve">MODEL </w:t>
      </w:r>
      <w:r w:rsidR="005E2114" w:rsidRPr="004F4D59">
        <w:rPr>
          <w:rFonts w:ascii="Times New Roman" w:hAnsi="Times New Roman" w:cs="Times New Roman"/>
          <w:b/>
          <w:bCs/>
        </w:rPr>
        <w:t>RESULTS</w:t>
      </w:r>
      <w:r w:rsidR="00DE1B4A" w:rsidRPr="004F4D59">
        <w:rPr>
          <w:rFonts w:ascii="Times New Roman" w:hAnsi="Times New Roman" w:cs="Times New Roman"/>
          <w:b/>
          <w:bCs/>
        </w:rPr>
        <w:t xml:space="preserve"> AND COMPUTATION OF TREATMENT EFFECTS</w:t>
      </w:r>
    </w:p>
    <w:p w14:paraId="3910E5D7" w14:textId="40B1602C" w:rsidR="00A35891" w:rsidRDefault="00DE1B4A" w:rsidP="00F7433A">
      <w:pPr>
        <w:spacing w:after="0" w:line="240" w:lineRule="auto"/>
        <w:jc w:val="both"/>
        <w:rPr>
          <w:rFonts w:ascii="Times New Roman" w:hAnsi="Times New Roman" w:cs="Times New Roman"/>
        </w:rPr>
      </w:pPr>
      <w:r>
        <w:rPr>
          <w:rFonts w:ascii="Times New Roman" w:hAnsi="Times New Roman" w:cs="Times New Roman"/>
        </w:rPr>
        <w:t xml:space="preserve">This section presents estimation results together with a computation of average treatment effects to quantify the impact of telecommuting on transit use frequency.  </w:t>
      </w:r>
    </w:p>
    <w:p w14:paraId="68ACDAEE" w14:textId="77777777" w:rsidR="00DE1B4A" w:rsidRPr="001C5B28" w:rsidRDefault="00DE1B4A" w:rsidP="00F7433A">
      <w:pPr>
        <w:spacing w:after="0" w:line="240" w:lineRule="auto"/>
        <w:jc w:val="both"/>
        <w:rPr>
          <w:rFonts w:ascii="Times New Roman" w:hAnsi="Times New Roman" w:cs="Times New Roman"/>
        </w:rPr>
      </w:pPr>
    </w:p>
    <w:p w14:paraId="243663E8" w14:textId="6FC352DF" w:rsidR="00A35891" w:rsidRPr="004F4D59" w:rsidRDefault="00D537FD" w:rsidP="004F4D59">
      <w:pPr>
        <w:spacing w:after="0" w:line="240" w:lineRule="auto"/>
        <w:jc w:val="both"/>
        <w:rPr>
          <w:rFonts w:ascii="Times New Roman" w:hAnsi="Times New Roman" w:cs="Times New Roman"/>
          <w:b/>
          <w:bCs/>
        </w:rPr>
      </w:pPr>
      <w:r>
        <w:rPr>
          <w:rFonts w:ascii="Times New Roman" w:hAnsi="Times New Roman" w:cs="Times New Roman"/>
          <w:b/>
          <w:bCs/>
        </w:rPr>
        <w:t xml:space="preserve">4.1. </w:t>
      </w:r>
      <w:r w:rsidR="005E2114" w:rsidRPr="004F4D59">
        <w:rPr>
          <w:rFonts w:ascii="Times New Roman" w:hAnsi="Times New Roman" w:cs="Times New Roman"/>
          <w:b/>
          <w:bCs/>
        </w:rPr>
        <w:t>Joint Model Estimation Results</w:t>
      </w:r>
    </w:p>
    <w:p w14:paraId="6BD065E0" w14:textId="28FE1EBE" w:rsidR="00A35891" w:rsidRDefault="00B81654" w:rsidP="00F7433A">
      <w:pPr>
        <w:spacing w:after="0" w:line="240" w:lineRule="auto"/>
        <w:jc w:val="both"/>
        <w:rPr>
          <w:rFonts w:ascii="Times New Roman" w:hAnsi="Times New Roman" w:cs="Times New Roman"/>
        </w:rPr>
      </w:pPr>
      <w:r>
        <w:rPr>
          <w:rFonts w:ascii="Times New Roman" w:hAnsi="Times New Roman" w:cs="Times New Roman"/>
        </w:rPr>
        <w:t>Table 2 presents model estimation results. The</w:t>
      </w:r>
      <w:r w:rsidR="00F301E1">
        <w:rPr>
          <w:rFonts w:ascii="Times New Roman" w:hAnsi="Times New Roman" w:cs="Times New Roman"/>
        </w:rPr>
        <w:t xml:space="preserve"> critical relationship of interest </w:t>
      </w:r>
      <w:r w:rsidR="00A11602">
        <w:rPr>
          <w:rFonts w:ascii="Times New Roman" w:hAnsi="Times New Roman" w:cs="Times New Roman"/>
        </w:rPr>
        <w:t>pertains</w:t>
      </w:r>
      <w:r w:rsidR="00F301E1">
        <w:rPr>
          <w:rFonts w:ascii="Times New Roman" w:hAnsi="Times New Roman" w:cs="Times New Roman"/>
        </w:rPr>
        <w:t xml:space="preserve"> to the impact of telecommute frequency on transit use frequency. The </w:t>
      </w:r>
      <w:r w:rsidR="00CE5409">
        <w:rPr>
          <w:rFonts w:ascii="Times New Roman" w:hAnsi="Times New Roman" w:cs="Times New Roman"/>
        </w:rPr>
        <w:t xml:space="preserve">results show </w:t>
      </w:r>
      <w:r w:rsidR="00F301E1">
        <w:rPr>
          <w:rFonts w:ascii="Times New Roman" w:hAnsi="Times New Roman" w:cs="Times New Roman"/>
        </w:rPr>
        <w:t>that frequent telecommuters are more likely to use transit at a lower frequency</w:t>
      </w:r>
      <w:r w:rsidR="00432189">
        <w:rPr>
          <w:rFonts w:ascii="Times New Roman" w:hAnsi="Times New Roman" w:cs="Times New Roman"/>
        </w:rPr>
        <w:t>,</w:t>
      </w:r>
      <w:r w:rsidR="00F301E1">
        <w:rPr>
          <w:rFonts w:ascii="Times New Roman" w:hAnsi="Times New Roman" w:cs="Times New Roman"/>
        </w:rPr>
        <w:t xml:space="preserve"> as evidenced by the negative coefficient (-0.45). This relationship holds true in both 2019 and 2023 and may be considered a baseline </w:t>
      </w:r>
      <w:r w:rsidR="00432189">
        <w:rPr>
          <w:rFonts w:ascii="Times New Roman" w:hAnsi="Times New Roman" w:cs="Times New Roman"/>
        </w:rPr>
        <w:t xml:space="preserve">trend </w:t>
      </w:r>
      <w:r w:rsidR="00F301E1">
        <w:rPr>
          <w:rFonts w:ascii="Times New Roman" w:hAnsi="Times New Roman" w:cs="Times New Roman"/>
        </w:rPr>
        <w:t xml:space="preserve">that occurs regardless of time point. This finding </w:t>
      </w:r>
      <w:r w:rsidR="00432189">
        <w:rPr>
          <w:rFonts w:ascii="Times New Roman" w:hAnsi="Times New Roman" w:cs="Times New Roman"/>
        </w:rPr>
        <w:t>aligns</w:t>
      </w:r>
      <w:r w:rsidR="00F301E1">
        <w:rPr>
          <w:rFonts w:ascii="Times New Roman" w:hAnsi="Times New Roman" w:cs="Times New Roman"/>
        </w:rPr>
        <w:t xml:space="preserve"> with expectations</w:t>
      </w:r>
      <w:r w:rsidR="00432189">
        <w:rPr>
          <w:rFonts w:ascii="Times New Roman" w:hAnsi="Times New Roman" w:cs="Times New Roman"/>
        </w:rPr>
        <w:t xml:space="preserve">, as </w:t>
      </w:r>
      <w:r w:rsidR="00F301E1">
        <w:rPr>
          <w:rFonts w:ascii="Times New Roman" w:hAnsi="Times New Roman" w:cs="Times New Roman"/>
        </w:rPr>
        <w:t xml:space="preserve">frequent telecommuters </w:t>
      </w:r>
      <w:r w:rsidR="00432189">
        <w:rPr>
          <w:rFonts w:ascii="Times New Roman" w:hAnsi="Times New Roman" w:cs="Times New Roman"/>
        </w:rPr>
        <w:t>generally do not need to use</w:t>
      </w:r>
      <w:r w:rsidR="00F301E1">
        <w:rPr>
          <w:rFonts w:ascii="Times New Roman" w:hAnsi="Times New Roman" w:cs="Times New Roman"/>
        </w:rPr>
        <w:t xml:space="preserve"> transit as much as </w:t>
      </w:r>
      <w:r w:rsidR="00432189">
        <w:rPr>
          <w:rFonts w:ascii="Times New Roman" w:hAnsi="Times New Roman" w:cs="Times New Roman"/>
        </w:rPr>
        <w:t>those</w:t>
      </w:r>
      <w:r w:rsidR="00CE5409">
        <w:rPr>
          <w:rFonts w:ascii="Times New Roman" w:hAnsi="Times New Roman" w:cs="Times New Roman"/>
        </w:rPr>
        <w:t xml:space="preserve"> </w:t>
      </w:r>
      <w:r w:rsidR="00F301E1">
        <w:rPr>
          <w:rFonts w:ascii="Times New Roman" w:hAnsi="Times New Roman" w:cs="Times New Roman"/>
        </w:rPr>
        <w:t>who commute to the workplace</w:t>
      </w:r>
      <w:r w:rsidR="00CF3C7F">
        <w:rPr>
          <w:rFonts w:ascii="Times New Roman" w:hAnsi="Times New Roman" w:cs="Times New Roman" w:hint="eastAsia"/>
        </w:rPr>
        <w:t xml:space="preserve"> </w:t>
      </w:r>
      <w:r w:rsidR="00FB333A">
        <w:rPr>
          <w:rFonts w:ascii="Times New Roman" w:hAnsi="Times New Roman" w:cs="Times New Roman"/>
        </w:rPr>
        <w:t>(</w:t>
      </w:r>
      <w:r w:rsidR="00FB333A" w:rsidRPr="00221515">
        <w:rPr>
          <w:rFonts w:ascii="Times New Roman" w:hAnsi="Times New Roman" w:cs="Times New Roman"/>
          <w:i/>
          <w:iCs/>
        </w:rPr>
        <w:t>9</w:t>
      </w:r>
      <w:r w:rsidR="00FB333A">
        <w:rPr>
          <w:rFonts w:ascii="Times New Roman" w:hAnsi="Times New Roman" w:cs="Times New Roman"/>
        </w:rPr>
        <w:t xml:space="preserve">). </w:t>
      </w:r>
      <w:r w:rsidR="0028361C">
        <w:rPr>
          <w:rFonts w:ascii="Times New Roman" w:hAnsi="Times New Roman" w:cs="Times New Roman"/>
        </w:rPr>
        <w:t>A</w:t>
      </w:r>
      <w:r w:rsidR="008C1CA6">
        <w:rPr>
          <w:rFonts w:ascii="Times New Roman" w:hAnsi="Times New Roman" w:cs="Times New Roman"/>
        </w:rPr>
        <w:t xml:space="preserve"> notable</w:t>
      </w:r>
      <w:r w:rsidR="00F301E1">
        <w:rPr>
          <w:rFonts w:ascii="Times New Roman" w:hAnsi="Times New Roman" w:cs="Times New Roman"/>
        </w:rPr>
        <w:t xml:space="preserve"> finding is </w:t>
      </w:r>
      <w:r w:rsidR="00432189">
        <w:rPr>
          <w:rFonts w:ascii="Times New Roman" w:hAnsi="Times New Roman" w:cs="Times New Roman"/>
        </w:rPr>
        <w:t>the</w:t>
      </w:r>
      <w:r w:rsidR="00F301E1">
        <w:rPr>
          <w:rFonts w:ascii="Times New Roman" w:hAnsi="Times New Roman" w:cs="Times New Roman"/>
        </w:rPr>
        <w:t xml:space="preserve"> significant year-specific effect associated with </w:t>
      </w:r>
      <w:r w:rsidR="008C1CA6">
        <w:rPr>
          <w:rFonts w:ascii="Times New Roman" w:hAnsi="Times New Roman" w:cs="Times New Roman"/>
        </w:rPr>
        <w:t>non-telecommuters</w:t>
      </w:r>
      <w:r w:rsidR="00F301E1">
        <w:rPr>
          <w:rFonts w:ascii="Times New Roman" w:hAnsi="Times New Roman" w:cs="Times New Roman"/>
        </w:rPr>
        <w:t xml:space="preserve">. The “Never × 2023” variable captures the differential influence of never telecommuting on transit frequency </w:t>
      </w:r>
      <w:r w:rsidR="000E5963">
        <w:rPr>
          <w:rFonts w:ascii="Times New Roman" w:hAnsi="Times New Roman" w:cs="Times New Roman"/>
        </w:rPr>
        <w:t xml:space="preserve">in 2023 </w:t>
      </w:r>
      <w:r w:rsidR="008C1CA6">
        <w:rPr>
          <w:rFonts w:ascii="Times New Roman" w:hAnsi="Times New Roman" w:cs="Times New Roman"/>
        </w:rPr>
        <w:t xml:space="preserve">when </w:t>
      </w:r>
      <w:r w:rsidR="000E5963">
        <w:rPr>
          <w:rFonts w:ascii="Times New Roman" w:hAnsi="Times New Roman" w:cs="Times New Roman"/>
        </w:rPr>
        <w:t xml:space="preserve">compared to 2019. This variable </w:t>
      </w:r>
      <w:r w:rsidR="00432189">
        <w:rPr>
          <w:rFonts w:ascii="Times New Roman" w:hAnsi="Times New Roman" w:cs="Times New Roman"/>
        </w:rPr>
        <w:t>has</w:t>
      </w:r>
      <w:r w:rsidR="000E5963">
        <w:rPr>
          <w:rFonts w:ascii="Times New Roman" w:hAnsi="Times New Roman" w:cs="Times New Roman"/>
        </w:rPr>
        <w:t xml:space="preserve"> a marginal level of significance </w:t>
      </w:r>
      <w:r w:rsidR="00BC6887">
        <w:rPr>
          <w:rFonts w:ascii="Times New Roman" w:hAnsi="Times New Roman" w:cs="Times New Roman"/>
        </w:rPr>
        <w:t>(t-stat = -1.56) and a negative coefficient (-0.2)</w:t>
      </w:r>
      <w:r w:rsidR="00432189">
        <w:rPr>
          <w:rFonts w:ascii="Times New Roman" w:hAnsi="Times New Roman" w:cs="Times New Roman"/>
        </w:rPr>
        <w:t>,</w:t>
      </w:r>
      <w:r w:rsidR="00BC6887">
        <w:rPr>
          <w:rFonts w:ascii="Times New Roman" w:hAnsi="Times New Roman" w:cs="Times New Roman"/>
        </w:rPr>
        <w:t xml:space="preserve"> </w:t>
      </w:r>
      <w:r w:rsidR="00432189">
        <w:rPr>
          <w:rFonts w:ascii="Times New Roman" w:hAnsi="Times New Roman" w:cs="Times New Roman"/>
        </w:rPr>
        <w:t>indicating</w:t>
      </w:r>
      <w:r w:rsidR="00BC6887">
        <w:rPr>
          <w:rFonts w:ascii="Times New Roman" w:hAnsi="Times New Roman" w:cs="Times New Roman"/>
        </w:rPr>
        <w:t xml:space="preserve"> that </w:t>
      </w:r>
      <w:r w:rsidR="008C1CA6">
        <w:rPr>
          <w:rFonts w:ascii="Times New Roman" w:hAnsi="Times New Roman" w:cs="Times New Roman"/>
        </w:rPr>
        <w:t>non-telecommuters</w:t>
      </w:r>
      <w:r w:rsidR="00BC6887">
        <w:rPr>
          <w:rFonts w:ascii="Times New Roman" w:hAnsi="Times New Roman" w:cs="Times New Roman"/>
        </w:rPr>
        <w:t xml:space="preserve"> were less likely to use transit in 2023 </w:t>
      </w:r>
      <w:r w:rsidR="0028361C">
        <w:rPr>
          <w:rFonts w:ascii="Times New Roman" w:hAnsi="Times New Roman" w:cs="Times New Roman"/>
        </w:rPr>
        <w:t>than</w:t>
      </w:r>
      <w:r w:rsidR="00BC6887">
        <w:rPr>
          <w:rFonts w:ascii="Times New Roman" w:hAnsi="Times New Roman" w:cs="Times New Roman"/>
        </w:rPr>
        <w:t xml:space="preserve"> in 2019. </w:t>
      </w:r>
      <w:r w:rsidR="00432189">
        <w:rPr>
          <w:rFonts w:ascii="Times New Roman" w:hAnsi="Times New Roman" w:cs="Times New Roman"/>
        </w:rPr>
        <w:t>This suggests</w:t>
      </w:r>
      <w:r w:rsidR="00BC6887">
        <w:rPr>
          <w:rFonts w:ascii="Times New Roman" w:hAnsi="Times New Roman" w:cs="Times New Roman"/>
        </w:rPr>
        <w:t xml:space="preserve"> a </w:t>
      </w:r>
      <w:r w:rsidR="00432189">
        <w:rPr>
          <w:rFonts w:ascii="Times New Roman" w:hAnsi="Times New Roman" w:cs="Times New Roman"/>
        </w:rPr>
        <w:t>behavioral shift</w:t>
      </w:r>
      <w:r w:rsidR="00BC6887">
        <w:rPr>
          <w:rFonts w:ascii="Times New Roman" w:hAnsi="Times New Roman" w:cs="Times New Roman"/>
        </w:rPr>
        <w:t xml:space="preserve"> </w:t>
      </w:r>
      <w:r w:rsidR="0028361C">
        <w:rPr>
          <w:rFonts w:ascii="Times New Roman" w:hAnsi="Times New Roman" w:cs="Times New Roman"/>
        </w:rPr>
        <w:t xml:space="preserve">occurred </w:t>
      </w:r>
      <w:r w:rsidR="00432189">
        <w:rPr>
          <w:rFonts w:ascii="Times New Roman" w:hAnsi="Times New Roman" w:cs="Times New Roman"/>
        </w:rPr>
        <w:t>among</w:t>
      </w:r>
      <w:r w:rsidR="00BC6887">
        <w:rPr>
          <w:rFonts w:ascii="Times New Roman" w:hAnsi="Times New Roman" w:cs="Times New Roman"/>
        </w:rPr>
        <w:t xml:space="preserve"> regular commuters (non-telecommuters) with this group depicting a lower level of transit use in 2023 compared </w:t>
      </w:r>
      <w:r w:rsidR="00432189">
        <w:rPr>
          <w:rFonts w:ascii="Times New Roman" w:hAnsi="Times New Roman" w:cs="Times New Roman"/>
        </w:rPr>
        <w:t xml:space="preserve">to </w:t>
      </w:r>
      <w:r w:rsidR="00BC6887">
        <w:rPr>
          <w:rFonts w:ascii="Times New Roman" w:hAnsi="Times New Roman" w:cs="Times New Roman"/>
        </w:rPr>
        <w:t xml:space="preserve">2019. This particular result is quite intriguing and will be explored in more detail later in this paper.  </w:t>
      </w:r>
    </w:p>
    <w:p w14:paraId="46D67D1E" w14:textId="687A614D" w:rsidR="008C1CA6" w:rsidRDefault="004B354F" w:rsidP="00352BB3">
      <w:pPr>
        <w:spacing w:after="0" w:line="240" w:lineRule="auto"/>
        <w:ind w:firstLine="720"/>
        <w:jc w:val="both"/>
        <w:rPr>
          <w:rFonts w:ascii="Times New Roman" w:hAnsi="Times New Roman" w:cs="Times New Roman"/>
        </w:rPr>
      </w:pPr>
      <w:r>
        <w:rPr>
          <w:rFonts w:ascii="Times New Roman" w:hAnsi="Times New Roman" w:cs="Times New Roman"/>
        </w:rPr>
        <w:t>The table also</w:t>
      </w:r>
      <w:r w:rsidR="00BC6887">
        <w:rPr>
          <w:rFonts w:ascii="Times New Roman" w:hAnsi="Times New Roman" w:cs="Times New Roman"/>
        </w:rPr>
        <w:t xml:space="preserve"> depicts the influence of exogenous variables. </w:t>
      </w:r>
      <w:r w:rsidR="00EC327E">
        <w:rPr>
          <w:rFonts w:ascii="Times New Roman" w:hAnsi="Times New Roman" w:cs="Times New Roman"/>
        </w:rPr>
        <w:t xml:space="preserve">In </w:t>
      </w:r>
      <w:r w:rsidR="008C1CA6">
        <w:rPr>
          <w:rFonts w:ascii="Times New Roman" w:hAnsi="Times New Roman" w:cs="Times New Roman"/>
        </w:rPr>
        <w:t>the interest of</w:t>
      </w:r>
      <w:r w:rsidR="00BC6887">
        <w:rPr>
          <w:rFonts w:ascii="Times New Roman" w:hAnsi="Times New Roman" w:cs="Times New Roman"/>
        </w:rPr>
        <w:t xml:space="preserve"> brevity, only a few illustrative results are explained here</w:t>
      </w:r>
      <w:r w:rsidR="004A735F">
        <w:rPr>
          <w:rFonts w:ascii="Times New Roman" w:hAnsi="Times New Roman" w:cs="Times New Roman"/>
        </w:rPr>
        <w:t>, with a focus on the year-specific shift effects.</w:t>
      </w:r>
      <w:r w:rsidR="00BC6887">
        <w:rPr>
          <w:rFonts w:ascii="Times New Roman" w:hAnsi="Times New Roman" w:cs="Times New Roman"/>
        </w:rPr>
        <w:t xml:space="preserve"> In general, all of the indications are quite </w:t>
      </w:r>
      <w:r w:rsidR="0028361C">
        <w:rPr>
          <w:rFonts w:ascii="Times New Roman" w:hAnsi="Times New Roman" w:cs="Times New Roman"/>
        </w:rPr>
        <w:t>intuitive</w:t>
      </w:r>
      <w:r w:rsidR="00BC6887">
        <w:rPr>
          <w:rFonts w:ascii="Times New Roman" w:hAnsi="Times New Roman" w:cs="Times New Roman"/>
        </w:rPr>
        <w:t xml:space="preserve"> and </w:t>
      </w:r>
      <w:r w:rsidR="0028361C">
        <w:rPr>
          <w:rFonts w:ascii="Times New Roman" w:hAnsi="Times New Roman" w:cs="Times New Roman"/>
        </w:rPr>
        <w:t xml:space="preserve">consistent with </w:t>
      </w:r>
      <w:r w:rsidR="00BC6887">
        <w:rPr>
          <w:rFonts w:ascii="Times New Roman" w:hAnsi="Times New Roman" w:cs="Times New Roman"/>
        </w:rPr>
        <w:t xml:space="preserve">findings </w:t>
      </w:r>
      <w:r w:rsidR="0028361C">
        <w:rPr>
          <w:rFonts w:ascii="Times New Roman" w:hAnsi="Times New Roman" w:cs="Times New Roman"/>
        </w:rPr>
        <w:t xml:space="preserve">reported </w:t>
      </w:r>
      <w:r w:rsidR="00BC6887">
        <w:rPr>
          <w:rFonts w:ascii="Times New Roman" w:hAnsi="Times New Roman" w:cs="Times New Roman"/>
        </w:rPr>
        <w:t xml:space="preserve">in the literature. </w:t>
      </w:r>
      <w:r w:rsidR="00AB778C">
        <w:rPr>
          <w:rFonts w:ascii="Times New Roman" w:hAnsi="Times New Roman" w:cs="Times New Roman"/>
        </w:rPr>
        <w:t>Y</w:t>
      </w:r>
      <w:r w:rsidR="004A735F">
        <w:rPr>
          <w:rFonts w:ascii="Times New Roman" w:hAnsi="Times New Roman" w:cs="Times New Roman"/>
        </w:rPr>
        <w:t>ounger</w:t>
      </w:r>
      <w:r w:rsidR="00AB778C">
        <w:rPr>
          <w:rFonts w:ascii="Times New Roman" w:hAnsi="Times New Roman" w:cs="Times New Roman"/>
        </w:rPr>
        <w:t xml:space="preserve"> individuals</w:t>
      </w:r>
      <w:r w:rsidR="004A735F">
        <w:rPr>
          <w:rFonts w:ascii="Times New Roman" w:hAnsi="Times New Roman" w:cs="Times New Roman"/>
        </w:rPr>
        <w:t xml:space="preserve"> (25-34 years) </w:t>
      </w:r>
      <w:r w:rsidR="008C1CA6">
        <w:rPr>
          <w:rFonts w:ascii="Times New Roman" w:hAnsi="Times New Roman" w:cs="Times New Roman"/>
        </w:rPr>
        <w:t>are more likely to use</w:t>
      </w:r>
      <w:r w:rsidR="004A735F">
        <w:rPr>
          <w:rFonts w:ascii="Times New Roman" w:hAnsi="Times New Roman" w:cs="Times New Roman"/>
        </w:rPr>
        <w:t xml:space="preserve"> transit </w:t>
      </w:r>
      <w:r>
        <w:rPr>
          <w:rFonts w:ascii="Times New Roman" w:hAnsi="Times New Roman" w:cs="Times New Roman"/>
        </w:rPr>
        <w:t xml:space="preserve">more </w:t>
      </w:r>
      <w:r w:rsidR="004A735F">
        <w:rPr>
          <w:rFonts w:ascii="Times New Roman" w:hAnsi="Times New Roman" w:cs="Times New Roman"/>
        </w:rPr>
        <w:t>frequen</w:t>
      </w:r>
      <w:r>
        <w:rPr>
          <w:rFonts w:ascii="Times New Roman" w:hAnsi="Times New Roman" w:cs="Times New Roman"/>
        </w:rPr>
        <w:t>tly</w:t>
      </w:r>
      <w:r w:rsidR="008C1CA6">
        <w:rPr>
          <w:rFonts w:ascii="Times New Roman" w:hAnsi="Times New Roman" w:cs="Times New Roman"/>
        </w:rPr>
        <w:t>. O</w:t>
      </w:r>
      <w:r w:rsidR="00AB778C">
        <w:rPr>
          <w:rFonts w:ascii="Times New Roman" w:hAnsi="Times New Roman" w:cs="Times New Roman"/>
        </w:rPr>
        <w:t xml:space="preserve">lder </w:t>
      </w:r>
      <w:r w:rsidR="004A735F">
        <w:rPr>
          <w:rFonts w:ascii="Times New Roman" w:hAnsi="Times New Roman" w:cs="Times New Roman"/>
        </w:rPr>
        <w:t xml:space="preserve">individuals </w:t>
      </w:r>
      <w:r>
        <w:rPr>
          <w:rFonts w:ascii="Times New Roman" w:hAnsi="Times New Roman" w:cs="Times New Roman"/>
        </w:rPr>
        <w:t>(</w:t>
      </w:r>
      <w:r w:rsidR="004A735F">
        <w:rPr>
          <w:rFonts w:ascii="Times New Roman" w:hAnsi="Times New Roman" w:cs="Times New Roman"/>
        </w:rPr>
        <w:t>55-64 years</w:t>
      </w:r>
      <w:r>
        <w:rPr>
          <w:rFonts w:ascii="Times New Roman" w:hAnsi="Times New Roman" w:cs="Times New Roman"/>
        </w:rPr>
        <w:t>)</w:t>
      </w:r>
      <w:r w:rsidR="004A735F">
        <w:rPr>
          <w:rFonts w:ascii="Times New Roman" w:hAnsi="Times New Roman" w:cs="Times New Roman"/>
        </w:rPr>
        <w:t xml:space="preserve"> are less likely to </w:t>
      </w:r>
      <w:r w:rsidR="008C1CA6">
        <w:rPr>
          <w:rFonts w:ascii="Times New Roman" w:hAnsi="Times New Roman" w:cs="Times New Roman"/>
        </w:rPr>
        <w:t>telecommute at higher frequencies</w:t>
      </w:r>
      <w:r w:rsidR="0028361C">
        <w:rPr>
          <w:rFonts w:ascii="Times New Roman" w:hAnsi="Times New Roman" w:cs="Times New Roman"/>
        </w:rPr>
        <w:t>,</w:t>
      </w:r>
      <w:r w:rsidR="008C1CA6">
        <w:rPr>
          <w:rFonts w:ascii="Times New Roman" w:hAnsi="Times New Roman" w:cs="Times New Roman"/>
        </w:rPr>
        <w:t xml:space="preserve"> but </w:t>
      </w:r>
      <w:r w:rsidR="004A735F">
        <w:rPr>
          <w:rFonts w:ascii="Times New Roman" w:hAnsi="Times New Roman" w:cs="Times New Roman"/>
        </w:rPr>
        <w:t>there is a significant year-specific shift effect</w:t>
      </w:r>
      <w:r w:rsidR="00AB778C">
        <w:rPr>
          <w:rFonts w:ascii="Times New Roman" w:hAnsi="Times New Roman" w:cs="Times New Roman"/>
        </w:rPr>
        <w:t>,</w:t>
      </w:r>
      <w:r w:rsidR="004A735F">
        <w:rPr>
          <w:rFonts w:ascii="Times New Roman" w:hAnsi="Times New Roman" w:cs="Times New Roman"/>
        </w:rPr>
        <w:t xml:space="preserve"> </w:t>
      </w:r>
      <w:r w:rsidR="00290720">
        <w:rPr>
          <w:rFonts w:ascii="Times New Roman" w:hAnsi="Times New Roman" w:cs="Times New Roman"/>
        </w:rPr>
        <w:t>suggesting that they</w:t>
      </w:r>
      <w:r w:rsidR="004A735F">
        <w:rPr>
          <w:rFonts w:ascii="Times New Roman" w:hAnsi="Times New Roman" w:cs="Times New Roman"/>
        </w:rPr>
        <w:t xml:space="preserve"> </w:t>
      </w:r>
      <w:r w:rsidR="00290720">
        <w:rPr>
          <w:rFonts w:ascii="Times New Roman" w:hAnsi="Times New Roman" w:cs="Times New Roman"/>
        </w:rPr>
        <w:t xml:space="preserve">depicted </w:t>
      </w:r>
      <w:r w:rsidR="004A735F">
        <w:rPr>
          <w:rFonts w:ascii="Times New Roman" w:hAnsi="Times New Roman" w:cs="Times New Roman"/>
        </w:rPr>
        <w:t xml:space="preserve">a higher propensity </w:t>
      </w:r>
      <w:r w:rsidR="00AB778C">
        <w:rPr>
          <w:rFonts w:ascii="Times New Roman" w:hAnsi="Times New Roman" w:cs="Times New Roman"/>
        </w:rPr>
        <w:t xml:space="preserve">to </w:t>
      </w:r>
      <w:r w:rsidR="004A735F">
        <w:rPr>
          <w:rFonts w:ascii="Times New Roman" w:hAnsi="Times New Roman" w:cs="Times New Roman"/>
        </w:rPr>
        <w:t>telecommut</w:t>
      </w:r>
      <w:r w:rsidR="00AB778C">
        <w:rPr>
          <w:rFonts w:ascii="Times New Roman" w:hAnsi="Times New Roman" w:cs="Times New Roman"/>
        </w:rPr>
        <w:t>e more frequently in 2023</w:t>
      </w:r>
      <w:r w:rsidR="00FB333A">
        <w:rPr>
          <w:rFonts w:ascii="Times New Roman" w:hAnsi="Times New Roman" w:cs="Times New Roman"/>
        </w:rPr>
        <w:t xml:space="preserve"> (</w:t>
      </w:r>
      <w:r w:rsidR="00FB333A" w:rsidRPr="00221515">
        <w:rPr>
          <w:rFonts w:ascii="Times New Roman" w:hAnsi="Times New Roman" w:cs="Times New Roman"/>
          <w:i/>
          <w:iCs/>
        </w:rPr>
        <w:t>10</w:t>
      </w:r>
      <w:r w:rsidR="00FB333A">
        <w:rPr>
          <w:rFonts w:ascii="Times New Roman" w:hAnsi="Times New Roman" w:cs="Times New Roman"/>
        </w:rPr>
        <w:t>).</w:t>
      </w:r>
      <w:r w:rsidR="004A735F">
        <w:rPr>
          <w:rFonts w:ascii="Times New Roman" w:hAnsi="Times New Roman" w:cs="Times New Roman"/>
        </w:rPr>
        <w:t xml:space="preserve"> This reflects the widespread adoption of telecommuting in the pandemic era</w:t>
      </w:r>
      <w:r w:rsidR="0028361C">
        <w:rPr>
          <w:rFonts w:ascii="Times New Roman" w:hAnsi="Times New Roman" w:cs="Times New Roman"/>
        </w:rPr>
        <w:t xml:space="preserve"> with</w:t>
      </w:r>
      <w:r w:rsidR="004A735F">
        <w:rPr>
          <w:rFonts w:ascii="Times New Roman" w:hAnsi="Times New Roman" w:cs="Times New Roman"/>
        </w:rPr>
        <w:t xml:space="preserve"> older workers who </w:t>
      </w:r>
      <w:r w:rsidR="00AB778C">
        <w:rPr>
          <w:rFonts w:ascii="Times New Roman" w:hAnsi="Times New Roman" w:cs="Times New Roman"/>
        </w:rPr>
        <w:t>began telecommuting</w:t>
      </w:r>
      <w:r w:rsidR="004A735F">
        <w:rPr>
          <w:rFonts w:ascii="Times New Roman" w:hAnsi="Times New Roman" w:cs="Times New Roman"/>
        </w:rPr>
        <w:t xml:space="preserve"> </w:t>
      </w:r>
      <w:r w:rsidR="00AB778C">
        <w:rPr>
          <w:rFonts w:ascii="Times New Roman" w:hAnsi="Times New Roman" w:cs="Times New Roman"/>
        </w:rPr>
        <w:t>during the</w:t>
      </w:r>
      <w:r w:rsidR="004A735F">
        <w:rPr>
          <w:rFonts w:ascii="Times New Roman" w:hAnsi="Times New Roman" w:cs="Times New Roman"/>
        </w:rPr>
        <w:t xml:space="preserve"> pandemic continu</w:t>
      </w:r>
      <w:r w:rsidR="0028361C">
        <w:rPr>
          <w:rFonts w:ascii="Times New Roman" w:hAnsi="Times New Roman" w:cs="Times New Roman"/>
        </w:rPr>
        <w:t>ing</w:t>
      </w:r>
      <w:r w:rsidR="004A735F">
        <w:rPr>
          <w:rFonts w:ascii="Times New Roman" w:hAnsi="Times New Roman" w:cs="Times New Roman"/>
        </w:rPr>
        <w:t xml:space="preserve"> to </w:t>
      </w:r>
      <w:r w:rsidR="00AB778C">
        <w:rPr>
          <w:rFonts w:ascii="Times New Roman" w:hAnsi="Times New Roman" w:cs="Times New Roman"/>
        </w:rPr>
        <w:t>do so</w:t>
      </w:r>
      <w:r w:rsidR="00411DBE">
        <w:rPr>
          <w:rFonts w:ascii="Times New Roman" w:hAnsi="Times New Roman" w:cs="Times New Roman"/>
        </w:rPr>
        <w:t xml:space="preserve"> at </w:t>
      </w:r>
      <w:r w:rsidR="004A735F">
        <w:rPr>
          <w:rFonts w:ascii="Times New Roman" w:hAnsi="Times New Roman" w:cs="Times New Roman"/>
        </w:rPr>
        <w:t>high(er) levels even after the pandemic</w:t>
      </w:r>
      <w:r w:rsidR="0028361C">
        <w:rPr>
          <w:rFonts w:ascii="Times New Roman" w:hAnsi="Times New Roman" w:cs="Times New Roman"/>
        </w:rPr>
        <w:t xml:space="preserve"> faded</w:t>
      </w:r>
      <w:r w:rsidR="004A735F">
        <w:rPr>
          <w:rFonts w:ascii="Times New Roman" w:hAnsi="Times New Roman" w:cs="Times New Roman"/>
        </w:rPr>
        <w:t xml:space="preserve">. </w:t>
      </w:r>
      <w:r w:rsidR="00EA7C27">
        <w:rPr>
          <w:rFonts w:ascii="Times New Roman" w:hAnsi="Times New Roman" w:cs="Times New Roman"/>
        </w:rPr>
        <w:t>Higher education</w:t>
      </w:r>
      <w:r w:rsidR="0028361C">
        <w:rPr>
          <w:rFonts w:ascii="Times New Roman" w:hAnsi="Times New Roman" w:cs="Times New Roman"/>
        </w:rPr>
        <w:t>al attainment</w:t>
      </w:r>
      <w:r w:rsidR="00EA7C27">
        <w:rPr>
          <w:rFonts w:ascii="Times New Roman" w:hAnsi="Times New Roman" w:cs="Times New Roman"/>
        </w:rPr>
        <w:t xml:space="preserve"> </w:t>
      </w:r>
      <w:r w:rsidR="00411DBE">
        <w:rPr>
          <w:rFonts w:ascii="Times New Roman" w:hAnsi="Times New Roman" w:cs="Times New Roman"/>
        </w:rPr>
        <w:t xml:space="preserve">is </w:t>
      </w:r>
      <w:r w:rsidR="00EA7C27">
        <w:rPr>
          <w:rFonts w:ascii="Times New Roman" w:hAnsi="Times New Roman" w:cs="Times New Roman"/>
        </w:rPr>
        <w:t xml:space="preserve">associated with a greater </w:t>
      </w:r>
      <w:r w:rsidR="00290720">
        <w:rPr>
          <w:rFonts w:ascii="Times New Roman" w:hAnsi="Times New Roman" w:cs="Times New Roman"/>
        </w:rPr>
        <w:t>likelihood of</w:t>
      </w:r>
      <w:r w:rsidR="00EA7C27">
        <w:rPr>
          <w:rFonts w:ascii="Times New Roman" w:hAnsi="Times New Roman" w:cs="Times New Roman"/>
        </w:rPr>
        <w:t xml:space="preserve"> </w:t>
      </w:r>
      <w:r w:rsidR="006A731F">
        <w:rPr>
          <w:rFonts w:ascii="Times New Roman" w:hAnsi="Times New Roman" w:cs="Times New Roman"/>
        </w:rPr>
        <w:t xml:space="preserve">adopting </w:t>
      </w:r>
      <w:r w:rsidR="00EA7C27">
        <w:rPr>
          <w:rFonts w:ascii="Times New Roman" w:hAnsi="Times New Roman" w:cs="Times New Roman"/>
        </w:rPr>
        <w:t xml:space="preserve">higher levels of </w:t>
      </w:r>
      <w:r w:rsidR="00AB778C">
        <w:rPr>
          <w:rFonts w:ascii="Times New Roman" w:hAnsi="Times New Roman" w:cs="Times New Roman"/>
        </w:rPr>
        <w:t xml:space="preserve">both </w:t>
      </w:r>
      <w:r w:rsidR="00EA7C27">
        <w:rPr>
          <w:rFonts w:ascii="Times New Roman" w:hAnsi="Times New Roman" w:cs="Times New Roman"/>
        </w:rPr>
        <w:t>telecommuting and transit use</w:t>
      </w:r>
      <w:r w:rsidR="00290720">
        <w:rPr>
          <w:rFonts w:ascii="Times New Roman" w:hAnsi="Times New Roman" w:cs="Times New Roman"/>
        </w:rPr>
        <w:t>,</w:t>
      </w:r>
      <w:r w:rsidR="00AB778C">
        <w:rPr>
          <w:rFonts w:ascii="Times New Roman" w:hAnsi="Times New Roman" w:cs="Times New Roman"/>
        </w:rPr>
        <w:t xml:space="preserve"> </w:t>
      </w:r>
      <w:r w:rsidR="006A731F">
        <w:rPr>
          <w:rFonts w:ascii="Times New Roman" w:hAnsi="Times New Roman" w:cs="Times New Roman"/>
        </w:rPr>
        <w:t>consistent with</w:t>
      </w:r>
      <w:r w:rsidR="00E83203">
        <w:rPr>
          <w:rFonts w:ascii="Times New Roman" w:hAnsi="Times New Roman" w:cs="Times New Roman"/>
        </w:rPr>
        <w:t xml:space="preserve"> the region</w:t>
      </w:r>
      <w:r w:rsidR="00AB778C">
        <w:rPr>
          <w:rFonts w:ascii="Times New Roman" w:hAnsi="Times New Roman" w:cs="Times New Roman"/>
        </w:rPr>
        <w:t>’s</w:t>
      </w:r>
      <w:r w:rsidR="00E83203">
        <w:rPr>
          <w:rFonts w:ascii="Times New Roman" w:hAnsi="Times New Roman" w:cs="Times New Roman"/>
        </w:rPr>
        <w:t xml:space="preserve"> </w:t>
      </w:r>
      <w:r w:rsidR="0028361C">
        <w:rPr>
          <w:rFonts w:ascii="Times New Roman" w:hAnsi="Times New Roman" w:cs="Times New Roman"/>
        </w:rPr>
        <w:t xml:space="preserve">technology-oriented </w:t>
      </w:r>
      <w:r w:rsidR="00E83203">
        <w:rPr>
          <w:rFonts w:ascii="Times New Roman" w:hAnsi="Times New Roman" w:cs="Times New Roman"/>
        </w:rPr>
        <w:t>workforce</w:t>
      </w:r>
      <w:r w:rsidR="00290720">
        <w:rPr>
          <w:rFonts w:ascii="Times New Roman" w:hAnsi="Times New Roman" w:cs="Times New Roman"/>
        </w:rPr>
        <w:t xml:space="preserve"> </w:t>
      </w:r>
      <w:r w:rsidR="00AB778C">
        <w:rPr>
          <w:rFonts w:ascii="Times New Roman" w:hAnsi="Times New Roman" w:cs="Times New Roman"/>
        </w:rPr>
        <w:t>and</w:t>
      </w:r>
      <w:r w:rsidR="00E83203">
        <w:rPr>
          <w:rFonts w:ascii="Times New Roman" w:hAnsi="Times New Roman" w:cs="Times New Roman"/>
        </w:rPr>
        <w:t xml:space="preserve"> high level of </w:t>
      </w:r>
      <w:r w:rsidR="0028361C">
        <w:rPr>
          <w:rFonts w:ascii="Times New Roman" w:hAnsi="Times New Roman" w:cs="Times New Roman"/>
        </w:rPr>
        <w:t xml:space="preserve">transit </w:t>
      </w:r>
      <w:r w:rsidR="00E83203">
        <w:rPr>
          <w:rFonts w:ascii="Times New Roman" w:hAnsi="Times New Roman" w:cs="Times New Roman"/>
        </w:rPr>
        <w:t xml:space="preserve">choice ridership. The education variable </w:t>
      </w:r>
      <w:r w:rsidR="00290720">
        <w:rPr>
          <w:rFonts w:ascii="Times New Roman" w:hAnsi="Times New Roman" w:cs="Times New Roman"/>
        </w:rPr>
        <w:t>also has</w:t>
      </w:r>
      <w:r w:rsidR="00AB778C">
        <w:rPr>
          <w:rFonts w:ascii="Times New Roman" w:hAnsi="Times New Roman" w:cs="Times New Roman"/>
        </w:rPr>
        <w:t xml:space="preserve"> </w:t>
      </w:r>
      <w:r w:rsidR="00E83203">
        <w:rPr>
          <w:rFonts w:ascii="Times New Roman" w:hAnsi="Times New Roman" w:cs="Times New Roman"/>
        </w:rPr>
        <w:t>a shift effect</w:t>
      </w:r>
      <w:r w:rsidR="00AB778C">
        <w:rPr>
          <w:rFonts w:ascii="Times New Roman" w:hAnsi="Times New Roman" w:cs="Times New Roman"/>
        </w:rPr>
        <w:t>,</w:t>
      </w:r>
      <w:r w:rsidR="00E83203">
        <w:rPr>
          <w:rFonts w:ascii="Times New Roman" w:hAnsi="Times New Roman" w:cs="Times New Roman"/>
        </w:rPr>
        <w:t xml:space="preserve"> with college</w:t>
      </w:r>
      <w:r w:rsidR="00411DBE">
        <w:rPr>
          <w:rFonts w:ascii="Times New Roman" w:hAnsi="Times New Roman" w:cs="Times New Roman"/>
        </w:rPr>
        <w:t xml:space="preserve"> </w:t>
      </w:r>
      <w:r>
        <w:rPr>
          <w:rFonts w:ascii="Times New Roman" w:hAnsi="Times New Roman" w:cs="Times New Roman"/>
        </w:rPr>
        <w:t xml:space="preserve">graduates </w:t>
      </w:r>
      <w:r w:rsidR="00AB778C">
        <w:rPr>
          <w:rFonts w:ascii="Times New Roman" w:hAnsi="Times New Roman" w:cs="Times New Roman"/>
        </w:rPr>
        <w:t>showing</w:t>
      </w:r>
      <w:r w:rsidR="00E83203">
        <w:rPr>
          <w:rFonts w:ascii="Times New Roman" w:hAnsi="Times New Roman" w:cs="Times New Roman"/>
        </w:rPr>
        <w:t xml:space="preserve"> a greater shift towards higher levels of telecommuting in 2023</w:t>
      </w:r>
      <w:r w:rsidR="00D2317B">
        <w:rPr>
          <w:rFonts w:ascii="Times New Roman" w:hAnsi="Times New Roman" w:cs="Times New Roman"/>
        </w:rPr>
        <w:t xml:space="preserve"> compared </w:t>
      </w:r>
      <w:r w:rsidR="008C1CA6">
        <w:rPr>
          <w:rFonts w:ascii="Times New Roman" w:hAnsi="Times New Roman" w:cs="Times New Roman"/>
        </w:rPr>
        <w:t xml:space="preserve">to their </w:t>
      </w:r>
      <w:r w:rsidR="00D2317B">
        <w:rPr>
          <w:rFonts w:ascii="Times New Roman" w:hAnsi="Times New Roman" w:cs="Times New Roman"/>
        </w:rPr>
        <w:t>non-college</w:t>
      </w:r>
      <w:r>
        <w:rPr>
          <w:rFonts w:ascii="Times New Roman" w:hAnsi="Times New Roman" w:cs="Times New Roman"/>
        </w:rPr>
        <w:t>-</w:t>
      </w:r>
      <w:r w:rsidR="00D2317B">
        <w:rPr>
          <w:rFonts w:ascii="Times New Roman" w:hAnsi="Times New Roman" w:cs="Times New Roman"/>
        </w:rPr>
        <w:t>educated counterparts</w:t>
      </w:r>
      <w:r>
        <w:rPr>
          <w:rFonts w:ascii="Times New Roman" w:hAnsi="Times New Roman" w:cs="Times New Roman"/>
        </w:rPr>
        <w:t>.</w:t>
      </w:r>
      <w:r w:rsidR="00352BB3">
        <w:rPr>
          <w:rFonts w:ascii="Times New Roman" w:hAnsi="Times New Roman" w:cs="Times New Roman"/>
        </w:rPr>
        <w:t xml:space="preserve"> </w:t>
      </w:r>
    </w:p>
    <w:p w14:paraId="419CF69E" w14:textId="77777777" w:rsidR="00352BB3" w:rsidRDefault="00352BB3" w:rsidP="00352BB3">
      <w:pPr>
        <w:spacing w:after="0" w:line="240" w:lineRule="auto"/>
        <w:ind w:firstLine="720"/>
        <w:jc w:val="both"/>
        <w:rPr>
          <w:rFonts w:ascii="Times New Roman" w:hAnsi="Times New Roman" w:cs="Times New Roman"/>
        </w:rPr>
      </w:pPr>
    </w:p>
    <w:p w14:paraId="0CEFAE5F" w14:textId="77777777" w:rsidR="00352BB3" w:rsidRDefault="00352BB3" w:rsidP="00352BB3">
      <w:pPr>
        <w:spacing w:after="0" w:line="240" w:lineRule="auto"/>
        <w:ind w:firstLine="720"/>
        <w:jc w:val="both"/>
        <w:rPr>
          <w:rFonts w:ascii="Times New Roman" w:hAnsi="Times New Roman" w:cs="Times New Roman"/>
        </w:rPr>
      </w:pPr>
    </w:p>
    <w:p w14:paraId="5623ACD1" w14:textId="77777777" w:rsidR="00352BB3" w:rsidRDefault="00352BB3" w:rsidP="00352BB3">
      <w:pPr>
        <w:spacing w:after="0" w:line="240" w:lineRule="auto"/>
        <w:ind w:firstLine="720"/>
        <w:jc w:val="both"/>
        <w:rPr>
          <w:rFonts w:ascii="Times New Roman" w:hAnsi="Times New Roman" w:cs="Times New Roman"/>
        </w:rPr>
      </w:pPr>
    </w:p>
    <w:p w14:paraId="6BED489E" w14:textId="77777777" w:rsidR="00352BB3" w:rsidRDefault="00352BB3" w:rsidP="00352BB3">
      <w:pPr>
        <w:spacing w:after="0" w:line="240" w:lineRule="auto"/>
        <w:ind w:firstLine="720"/>
        <w:jc w:val="both"/>
        <w:rPr>
          <w:rFonts w:ascii="Times New Roman" w:hAnsi="Times New Roman" w:cs="Times New Roman"/>
        </w:rPr>
      </w:pPr>
    </w:p>
    <w:p w14:paraId="0B02FF36" w14:textId="77777777" w:rsidR="00352BB3" w:rsidRDefault="00352BB3" w:rsidP="00352BB3">
      <w:pPr>
        <w:spacing w:after="0" w:line="240" w:lineRule="auto"/>
        <w:ind w:firstLine="720"/>
        <w:jc w:val="both"/>
        <w:rPr>
          <w:rFonts w:ascii="Times New Roman" w:hAnsi="Times New Roman" w:cs="Times New Roman"/>
        </w:rPr>
      </w:pPr>
    </w:p>
    <w:p w14:paraId="326EA109" w14:textId="77777777" w:rsidR="00352BB3" w:rsidRDefault="00352BB3" w:rsidP="00352BB3">
      <w:pPr>
        <w:spacing w:after="0" w:line="240" w:lineRule="auto"/>
        <w:ind w:firstLine="720"/>
        <w:jc w:val="both"/>
        <w:rPr>
          <w:rFonts w:ascii="Times New Roman" w:hAnsi="Times New Roman" w:cs="Times New Roman"/>
        </w:rPr>
      </w:pPr>
    </w:p>
    <w:p w14:paraId="69E266A0" w14:textId="5E5D1A42" w:rsidR="00227477" w:rsidRPr="001C5B28" w:rsidRDefault="00227477" w:rsidP="00227477">
      <w:pPr>
        <w:spacing w:after="0" w:line="240" w:lineRule="auto"/>
        <w:jc w:val="both"/>
        <w:rPr>
          <w:rFonts w:ascii="Times New Roman" w:hAnsi="Times New Roman" w:cs="Times New Roman"/>
        </w:rPr>
      </w:pPr>
      <w:r w:rsidRPr="001C5B28">
        <w:rPr>
          <w:rFonts w:ascii="Times New Roman" w:hAnsi="Times New Roman" w:cs="Times New Roman"/>
          <w:b/>
          <w:bCs/>
        </w:rPr>
        <w:lastRenderedPageBreak/>
        <w:t xml:space="preserve">TABLE 2 </w:t>
      </w:r>
      <w:r>
        <w:rPr>
          <w:rFonts w:ascii="Times New Roman" w:hAnsi="Times New Roman" w:cs="Times New Roman"/>
          <w:b/>
          <w:bCs/>
        </w:rPr>
        <w:t>Estimation Results for Transit and Telecommuting Model System (N= 4,007)</w:t>
      </w:r>
    </w:p>
    <w:tbl>
      <w:tblPr>
        <w:tblW w:w="0" w:type="auto"/>
        <w:tblLook w:val="04A0" w:firstRow="1" w:lastRow="0" w:firstColumn="1" w:lastColumn="0" w:noHBand="0" w:noVBand="1"/>
      </w:tblPr>
      <w:tblGrid>
        <w:gridCol w:w="2638"/>
        <w:gridCol w:w="2615"/>
        <w:gridCol w:w="1015"/>
        <w:gridCol w:w="1015"/>
        <w:gridCol w:w="1015"/>
        <w:gridCol w:w="1016"/>
      </w:tblGrid>
      <w:tr w:rsidR="00227477" w:rsidRPr="001C5B28" w14:paraId="7E58B921" w14:textId="77777777" w:rsidTr="00DE5041">
        <w:trPr>
          <w:trHeight w:val="20"/>
        </w:trPr>
        <w:tc>
          <w:tcPr>
            <w:tcW w:w="0" w:type="auto"/>
            <w:gridSpan w:val="2"/>
            <w:tcBorders>
              <w:top w:val="single" w:sz="18" w:space="0" w:color="auto"/>
              <w:left w:val="single" w:sz="18" w:space="0" w:color="auto"/>
              <w:bottom w:val="single" w:sz="18" w:space="0" w:color="auto"/>
              <w:right w:val="single" w:sz="18" w:space="0" w:color="auto"/>
            </w:tcBorders>
            <w:shd w:val="clear" w:color="auto" w:fill="auto"/>
            <w:noWrap/>
            <w:vAlign w:val="center"/>
            <w:hideMark/>
          </w:tcPr>
          <w:p w14:paraId="2D87F90B" w14:textId="77777777" w:rsidR="00227477" w:rsidRPr="001C5B28" w:rsidRDefault="00227477" w:rsidP="00DE5041">
            <w:pPr>
              <w:spacing w:after="0" w:line="240" w:lineRule="auto"/>
              <w:jc w:val="center"/>
              <w:rPr>
                <w:rFonts w:ascii="Times New Roman" w:eastAsia="Times New Roman" w:hAnsi="Times New Roman" w:cs="Times New Roman"/>
                <w:b/>
                <w:bCs/>
                <w:color w:val="000000"/>
                <w:kern w:val="0"/>
                <w:sz w:val="20"/>
                <w:szCs w:val="20"/>
                <w14:ligatures w14:val="none"/>
              </w:rPr>
            </w:pPr>
            <w:r w:rsidRPr="001C5B28">
              <w:rPr>
                <w:rFonts w:ascii="Times New Roman" w:eastAsia="Times New Roman" w:hAnsi="Times New Roman" w:cs="Times New Roman"/>
                <w:b/>
                <w:bCs/>
                <w:color w:val="000000"/>
                <w:kern w:val="0"/>
                <w:sz w:val="20"/>
                <w:szCs w:val="20"/>
                <w14:ligatures w14:val="none"/>
              </w:rPr>
              <w:t xml:space="preserve">Explanatory Variables </w:t>
            </w:r>
          </w:p>
        </w:tc>
        <w:tc>
          <w:tcPr>
            <w:tcW w:w="0" w:type="auto"/>
            <w:gridSpan w:val="4"/>
            <w:tcBorders>
              <w:top w:val="single" w:sz="18" w:space="0" w:color="auto"/>
              <w:left w:val="single" w:sz="18" w:space="0" w:color="auto"/>
              <w:bottom w:val="single" w:sz="18" w:space="0" w:color="auto"/>
              <w:right w:val="single" w:sz="18" w:space="0" w:color="auto"/>
            </w:tcBorders>
            <w:shd w:val="clear" w:color="auto" w:fill="auto"/>
            <w:noWrap/>
            <w:vAlign w:val="center"/>
            <w:hideMark/>
          </w:tcPr>
          <w:p w14:paraId="5469EA92" w14:textId="77777777" w:rsidR="00227477" w:rsidRPr="001C5B28" w:rsidRDefault="00227477" w:rsidP="00DE5041">
            <w:pPr>
              <w:spacing w:after="0" w:line="240" w:lineRule="auto"/>
              <w:jc w:val="center"/>
              <w:rPr>
                <w:rFonts w:ascii="Times New Roman" w:eastAsia="Times New Roman" w:hAnsi="Times New Roman" w:cs="Times New Roman"/>
                <w:b/>
                <w:bCs/>
                <w:color w:val="000000"/>
                <w:kern w:val="0"/>
                <w:sz w:val="20"/>
                <w:szCs w:val="20"/>
                <w14:ligatures w14:val="none"/>
              </w:rPr>
            </w:pPr>
            <w:r w:rsidRPr="001C5B28">
              <w:rPr>
                <w:rFonts w:ascii="Times New Roman" w:eastAsia="Times New Roman" w:hAnsi="Times New Roman" w:cs="Times New Roman"/>
                <w:b/>
                <w:bCs/>
                <w:color w:val="000000"/>
                <w:kern w:val="0"/>
                <w:sz w:val="20"/>
                <w:szCs w:val="20"/>
                <w14:ligatures w14:val="none"/>
              </w:rPr>
              <w:t>Main Outcome Variables</w:t>
            </w:r>
          </w:p>
        </w:tc>
      </w:tr>
      <w:tr w:rsidR="00227477" w:rsidRPr="001C5B28" w14:paraId="69F154B5" w14:textId="77777777" w:rsidTr="00DE5041">
        <w:trPr>
          <w:trHeight w:val="729"/>
        </w:trPr>
        <w:tc>
          <w:tcPr>
            <w:tcW w:w="0" w:type="auto"/>
            <w:vMerge w:val="restart"/>
            <w:tcBorders>
              <w:top w:val="single" w:sz="18" w:space="0" w:color="auto"/>
              <w:left w:val="single" w:sz="18" w:space="0" w:color="auto"/>
              <w:bottom w:val="single" w:sz="18" w:space="0" w:color="auto"/>
              <w:right w:val="single" w:sz="6" w:space="0" w:color="auto"/>
            </w:tcBorders>
            <w:shd w:val="clear" w:color="auto" w:fill="auto"/>
            <w:vAlign w:val="center"/>
            <w:hideMark/>
          </w:tcPr>
          <w:p w14:paraId="2CC31BE1" w14:textId="77777777" w:rsidR="00227477" w:rsidRPr="001C5B28" w:rsidRDefault="00227477" w:rsidP="00DE5041">
            <w:pPr>
              <w:spacing w:after="0" w:line="240" w:lineRule="auto"/>
              <w:jc w:val="center"/>
              <w:rPr>
                <w:rFonts w:ascii="Times New Roman" w:eastAsia="Times New Roman" w:hAnsi="Times New Roman" w:cs="Times New Roman"/>
                <w:b/>
                <w:bCs/>
                <w:color w:val="000000"/>
                <w:kern w:val="0"/>
                <w:sz w:val="20"/>
                <w:szCs w:val="20"/>
                <w14:ligatures w14:val="none"/>
              </w:rPr>
            </w:pPr>
            <w:r w:rsidRPr="001C5B28">
              <w:rPr>
                <w:rFonts w:ascii="Times New Roman" w:eastAsia="Times New Roman" w:hAnsi="Times New Roman" w:cs="Times New Roman"/>
                <w:b/>
                <w:bCs/>
                <w:color w:val="000000"/>
                <w:kern w:val="0"/>
                <w:sz w:val="20"/>
                <w:szCs w:val="20"/>
                <w14:ligatures w14:val="none"/>
              </w:rPr>
              <w:t>Variables (base)</w:t>
            </w:r>
          </w:p>
        </w:tc>
        <w:tc>
          <w:tcPr>
            <w:tcW w:w="0" w:type="auto"/>
            <w:vMerge w:val="restart"/>
            <w:tcBorders>
              <w:top w:val="single" w:sz="18" w:space="0" w:color="auto"/>
              <w:left w:val="single" w:sz="6" w:space="0" w:color="auto"/>
              <w:bottom w:val="single" w:sz="18" w:space="0" w:color="auto"/>
              <w:right w:val="single" w:sz="18" w:space="0" w:color="auto"/>
            </w:tcBorders>
            <w:shd w:val="clear" w:color="auto" w:fill="auto"/>
            <w:noWrap/>
            <w:vAlign w:val="center"/>
            <w:hideMark/>
          </w:tcPr>
          <w:p w14:paraId="54114800" w14:textId="77777777" w:rsidR="00227477" w:rsidRPr="001C5B28" w:rsidRDefault="00227477" w:rsidP="00DE5041">
            <w:pPr>
              <w:spacing w:after="0" w:line="240" w:lineRule="auto"/>
              <w:jc w:val="center"/>
              <w:rPr>
                <w:rFonts w:ascii="Times New Roman" w:eastAsia="Times New Roman" w:hAnsi="Times New Roman" w:cs="Times New Roman"/>
                <w:b/>
                <w:bCs/>
                <w:color w:val="000000"/>
                <w:kern w:val="0"/>
                <w:sz w:val="20"/>
                <w:szCs w:val="20"/>
                <w14:ligatures w14:val="none"/>
              </w:rPr>
            </w:pPr>
            <w:r w:rsidRPr="001C5B28">
              <w:rPr>
                <w:rFonts w:ascii="Times New Roman" w:eastAsia="Times New Roman" w:hAnsi="Times New Roman" w:cs="Times New Roman"/>
                <w:b/>
                <w:bCs/>
                <w:color w:val="000000"/>
                <w:kern w:val="0"/>
                <w:sz w:val="20"/>
                <w:szCs w:val="20"/>
                <w14:ligatures w14:val="none"/>
              </w:rPr>
              <w:t xml:space="preserve">Attributes </w:t>
            </w:r>
          </w:p>
        </w:tc>
        <w:tc>
          <w:tcPr>
            <w:tcW w:w="2030" w:type="dxa"/>
            <w:gridSpan w:val="2"/>
            <w:tcBorders>
              <w:top w:val="single" w:sz="18" w:space="0" w:color="auto"/>
              <w:left w:val="single" w:sz="18" w:space="0" w:color="auto"/>
              <w:right w:val="single" w:sz="6" w:space="0" w:color="auto"/>
            </w:tcBorders>
            <w:shd w:val="clear" w:color="auto" w:fill="auto"/>
            <w:vAlign w:val="center"/>
            <w:hideMark/>
          </w:tcPr>
          <w:p w14:paraId="360409DB" w14:textId="77777777" w:rsidR="00227477" w:rsidRPr="001C5B28" w:rsidRDefault="00227477" w:rsidP="00DE5041">
            <w:pPr>
              <w:spacing w:after="0" w:line="240" w:lineRule="auto"/>
              <w:jc w:val="center"/>
              <w:rPr>
                <w:rFonts w:ascii="Times New Roman" w:eastAsia="Times New Roman" w:hAnsi="Times New Roman" w:cs="Times New Roman"/>
                <w:b/>
                <w:bCs/>
                <w:color w:val="000000"/>
                <w:kern w:val="0"/>
                <w:sz w:val="20"/>
                <w:szCs w:val="20"/>
                <w14:ligatures w14:val="none"/>
              </w:rPr>
            </w:pPr>
            <w:r w:rsidRPr="001C5B28">
              <w:rPr>
                <w:rFonts w:ascii="Times New Roman" w:eastAsia="Times New Roman" w:hAnsi="Times New Roman" w:cs="Times New Roman"/>
                <w:b/>
                <w:bCs/>
                <w:color w:val="000000"/>
                <w:kern w:val="0"/>
                <w:sz w:val="20"/>
                <w:szCs w:val="20"/>
                <w14:ligatures w14:val="none"/>
              </w:rPr>
              <w:t>Telecommute</w:t>
            </w:r>
          </w:p>
          <w:p w14:paraId="53FAF8F0" w14:textId="77777777" w:rsidR="00227477" w:rsidRPr="001C5B28" w:rsidRDefault="00227477" w:rsidP="00DE5041">
            <w:pPr>
              <w:spacing w:after="0" w:line="240" w:lineRule="auto"/>
              <w:jc w:val="center"/>
              <w:rPr>
                <w:rFonts w:ascii="Times New Roman" w:eastAsia="Times New Roman" w:hAnsi="Times New Roman" w:cs="Times New Roman"/>
                <w:b/>
                <w:bCs/>
                <w:color w:val="000000"/>
                <w:kern w:val="0"/>
                <w:sz w:val="20"/>
                <w:szCs w:val="20"/>
                <w14:ligatures w14:val="none"/>
              </w:rPr>
            </w:pPr>
            <w:r w:rsidRPr="001C5B28">
              <w:rPr>
                <w:rFonts w:ascii="Times New Roman" w:eastAsia="Times New Roman" w:hAnsi="Times New Roman" w:cs="Times New Roman"/>
                <w:i/>
                <w:iCs/>
                <w:color w:val="000000"/>
                <w:kern w:val="0"/>
                <w:sz w:val="20"/>
                <w:szCs w:val="20"/>
                <w14:ligatures w14:val="none"/>
              </w:rPr>
              <w:t>(4-level: never to Frequent)</w:t>
            </w:r>
          </w:p>
        </w:tc>
        <w:tc>
          <w:tcPr>
            <w:tcW w:w="2031" w:type="dxa"/>
            <w:gridSpan w:val="2"/>
            <w:tcBorders>
              <w:top w:val="single" w:sz="18" w:space="0" w:color="auto"/>
              <w:left w:val="single" w:sz="6" w:space="0" w:color="auto"/>
              <w:right w:val="single" w:sz="18" w:space="0" w:color="auto"/>
            </w:tcBorders>
            <w:shd w:val="clear" w:color="auto" w:fill="auto"/>
            <w:vAlign w:val="center"/>
            <w:hideMark/>
          </w:tcPr>
          <w:p w14:paraId="5E2CFBFB" w14:textId="77777777" w:rsidR="00227477" w:rsidRPr="001C5B28" w:rsidRDefault="00227477" w:rsidP="00DE5041">
            <w:pPr>
              <w:spacing w:after="0" w:line="240" w:lineRule="auto"/>
              <w:jc w:val="center"/>
              <w:rPr>
                <w:rFonts w:ascii="Times New Roman" w:eastAsia="Times New Roman" w:hAnsi="Times New Roman" w:cs="Times New Roman"/>
                <w:b/>
                <w:bCs/>
                <w:color w:val="000000"/>
                <w:kern w:val="0"/>
                <w:sz w:val="20"/>
                <w:szCs w:val="20"/>
                <w14:ligatures w14:val="none"/>
              </w:rPr>
            </w:pPr>
            <w:r w:rsidRPr="001C5B28">
              <w:rPr>
                <w:rFonts w:ascii="Times New Roman" w:eastAsia="Times New Roman" w:hAnsi="Times New Roman" w:cs="Times New Roman"/>
                <w:b/>
                <w:bCs/>
                <w:color w:val="000000"/>
                <w:kern w:val="0"/>
                <w:sz w:val="20"/>
                <w:szCs w:val="20"/>
                <w14:ligatures w14:val="none"/>
              </w:rPr>
              <w:t>Transit</w:t>
            </w:r>
          </w:p>
          <w:p w14:paraId="7ECBC27E" w14:textId="77777777" w:rsidR="00227477" w:rsidRPr="001C5B28" w:rsidRDefault="00227477" w:rsidP="00DE5041">
            <w:pPr>
              <w:spacing w:after="0" w:line="240" w:lineRule="auto"/>
              <w:jc w:val="center"/>
              <w:rPr>
                <w:rFonts w:ascii="Times New Roman" w:eastAsia="Times New Roman" w:hAnsi="Times New Roman" w:cs="Times New Roman"/>
                <w:b/>
                <w:bCs/>
                <w:color w:val="000000"/>
                <w:kern w:val="0"/>
                <w:sz w:val="20"/>
                <w:szCs w:val="20"/>
                <w14:ligatures w14:val="none"/>
              </w:rPr>
            </w:pPr>
            <w:r w:rsidRPr="001C5B28">
              <w:rPr>
                <w:rFonts w:ascii="Times New Roman" w:eastAsia="Times New Roman" w:hAnsi="Times New Roman" w:cs="Times New Roman"/>
                <w:i/>
                <w:iCs/>
                <w:color w:val="000000"/>
                <w:kern w:val="0"/>
                <w:sz w:val="20"/>
                <w:szCs w:val="20"/>
                <w14:ligatures w14:val="none"/>
              </w:rPr>
              <w:t>(3-level: never to Regular)</w:t>
            </w:r>
          </w:p>
        </w:tc>
      </w:tr>
      <w:tr w:rsidR="00227477" w:rsidRPr="001C5B28" w14:paraId="15A429E3" w14:textId="77777777" w:rsidTr="00DE5041">
        <w:trPr>
          <w:trHeight w:val="20"/>
        </w:trPr>
        <w:tc>
          <w:tcPr>
            <w:tcW w:w="0" w:type="auto"/>
            <w:vMerge/>
            <w:tcBorders>
              <w:top w:val="single" w:sz="6" w:space="0" w:color="auto"/>
              <w:left w:val="single" w:sz="18" w:space="0" w:color="auto"/>
              <w:bottom w:val="single" w:sz="18" w:space="0" w:color="auto"/>
              <w:right w:val="single" w:sz="6" w:space="0" w:color="auto"/>
            </w:tcBorders>
            <w:vAlign w:val="center"/>
            <w:hideMark/>
          </w:tcPr>
          <w:p w14:paraId="6A4B842F" w14:textId="77777777" w:rsidR="00227477" w:rsidRPr="001C5B28" w:rsidRDefault="00227477" w:rsidP="00DE5041">
            <w:pPr>
              <w:spacing w:after="0" w:line="240" w:lineRule="auto"/>
              <w:rPr>
                <w:rFonts w:ascii="Times New Roman" w:eastAsia="Times New Roman" w:hAnsi="Times New Roman" w:cs="Times New Roman"/>
                <w:b/>
                <w:bCs/>
                <w:color w:val="000000"/>
                <w:kern w:val="0"/>
                <w:sz w:val="20"/>
                <w:szCs w:val="20"/>
                <w14:ligatures w14:val="none"/>
              </w:rPr>
            </w:pPr>
          </w:p>
        </w:tc>
        <w:tc>
          <w:tcPr>
            <w:tcW w:w="0" w:type="auto"/>
            <w:vMerge/>
            <w:tcBorders>
              <w:top w:val="single" w:sz="6" w:space="0" w:color="auto"/>
              <w:left w:val="single" w:sz="6" w:space="0" w:color="auto"/>
              <w:bottom w:val="single" w:sz="18" w:space="0" w:color="auto"/>
              <w:right w:val="single" w:sz="18" w:space="0" w:color="auto"/>
            </w:tcBorders>
            <w:vAlign w:val="center"/>
            <w:hideMark/>
          </w:tcPr>
          <w:p w14:paraId="6E1AF682" w14:textId="77777777" w:rsidR="00227477" w:rsidRPr="001C5B28" w:rsidRDefault="00227477" w:rsidP="00DE5041">
            <w:pPr>
              <w:spacing w:after="0" w:line="240" w:lineRule="auto"/>
              <w:rPr>
                <w:rFonts w:ascii="Times New Roman" w:eastAsia="Times New Roman" w:hAnsi="Times New Roman" w:cs="Times New Roman"/>
                <w:b/>
                <w:bCs/>
                <w:color w:val="000000"/>
                <w:kern w:val="0"/>
                <w:sz w:val="20"/>
                <w:szCs w:val="20"/>
                <w14:ligatures w14:val="none"/>
              </w:rPr>
            </w:pPr>
          </w:p>
        </w:tc>
        <w:tc>
          <w:tcPr>
            <w:tcW w:w="1015" w:type="dxa"/>
            <w:tcBorders>
              <w:top w:val="single" w:sz="6" w:space="0" w:color="auto"/>
              <w:left w:val="single" w:sz="18" w:space="0" w:color="auto"/>
              <w:bottom w:val="single" w:sz="18" w:space="0" w:color="auto"/>
              <w:right w:val="single" w:sz="6" w:space="0" w:color="auto"/>
            </w:tcBorders>
            <w:shd w:val="clear" w:color="auto" w:fill="auto"/>
            <w:noWrap/>
            <w:vAlign w:val="center"/>
            <w:hideMark/>
          </w:tcPr>
          <w:p w14:paraId="1B6FC799"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 xml:space="preserve"> Coef.</w:t>
            </w:r>
          </w:p>
        </w:tc>
        <w:tc>
          <w:tcPr>
            <w:tcW w:w="1015" w:type="dxa"/>
            <w:tcBorders>
              <w:top w:val="single" w:sz="6" w:space="0" w:color="auto"/>
              <w:left w:val="single" w:sz="6" w:space="0" w:color="auto"/>
              <w:bottom w:val="single" w:sz="18" w:space="0" w:color="auto"/>
              <w:right w:val="single" w:sz="6" w:space="0" w:color="auto"/>
            </w:tcBorders>
            <w:shd w:val="clear" w:color="auto" w:fill="auto"/>
            <w:noWrap/>
            <w:vAlign w:val="center"/>
            <w:hideMark/>
          </w:tcPr>
          <w:p w14:paraId="2A49017D"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 xml:space="preserve"> t-Stat</w:t>
            </w:r>
          </w:p>
        </w:tc>
        <w:tc>
          <w:tcPr>
            <w:tcW w:w="1015" w:type="dxa"/>
            <w:tcBorders>
              <w:top w:val="single" w:sz="6" w:space="0" w:color="auto"/>
              <w:left w:val="single" w:sz="6" w:space="0" w:color="auto"/>
              <w:bottom w:val="single" w:sz="18" w:space="0" w:color="auto"/>
              <w:right w:val="single" w:sz="6" w:space="0" w:color="auto"/>
            </w:tcBorders>
            <w:shd w:val="clear" w:color="auto" w:fill="auto"/>
            <w:noWrap/>
            <w:vAlign w:val="center"/>
            <w:hideMark/>
          </w:tcPr>
          <w:p w14:paraId="4DCAE822"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 xml:space="preserve"> Coef.</w:t>
            </w:r>
          </w:p>
        </w:tc>
        <w:tc>
          <w:tcPr>
            <w:tcW w:w="1016" w:type="dxa"/>
            <w:tcBorders>
              <w:top w:val="single" w:sz="6" w:space="0" w:color="auto"/>
              <w:left w:val="single" w:sz="6" w:space="0" w:color="auto"/>
              <w:bottom w:val="single" w:sz="18" w:space="0" w:color="auto"/>
              <w:right w:val="single" w:sz="18" w:space="0" w:color="auto"/>
            </w:tcBorders>
            <w:shd w:val="clear" w:color="auto" w:fill="auto"/>
            <w:noWrap/>
            <w:vAlign w:val="center"/>
            <w:hideMark/>
          </w:tcPr>
          <w:p w14:paraId="7C384461"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 xml:space="preserve"> t-Stat</w:t>
            </w:r>
          </w:p>
        </w:tc>
      </w:tr>
      <w:tr w:rsidR="00227477" w:rsidRPr="001C5B28" w14:paraId="235FFC0D" w14:textId="77777777" w:rsidTr="00DE5041">
        <w:trPr>
          <w:trHeight w:val="20"/>
        </w:trPr>
        <w:tc>
          <w:tcPr>
            <w:tcW w:w="0" w:type="auto"/>
            <w:gridSpan w:val="2"/>
            <w:tcBorders>
              <w:top w:val="single" w:sz="18" w:space="0" w:color="auto"/>
              <w:left w:val="single" w:sz="18" w:space="0" w:color="auto"/>
              <w:bottom w:val="single" w:sz="6" w:space="0" w:color="auto"/>
              <w:right w:val="single" w:sz="18" w:space="0" w:color="auto"/>
            </w:tcBorders>
            <w:shd w:val="clear" w:color="auto" w:fill="auto"/>
            <w:vAlign w:val="center"/>
            <w:hideMark/>
          </w:tcPr>
          <w:p w14:paraId="55E7ABA0" w14:textId="77777777" w:rsidR="00227477" w:rsidRPr="001C5B28" w:rsidRDefault="00227477" w:rsidP="00DE5041">
            <w:pPr>
              <w:spacing w:after="0" w:line="240" w:lineRule="auto"/>
              <w:rPr>
                <w:rFonts w:ascii="Times New Roman" w:eastAsia="Times New Roman" w:hAnsi="Times New Roman" w:cs="Times New Roman"/>
                <w:b/>
                <w:bCs/>
                <w:i/>
                <w:iCs/>
                <w:color w:val="000000"/>
                <w:kern w:val="0"/>
                <w:sz w:val="20"/>
                <w:szCs w:val="20"/>
                <w14:ligatures w14:val="none"/>
              </w:rPr>
            </w:pPr>
            <w:r w:rsidRPr="001C5B28">
              <w:rPr>
                <w:rFonts w:ascii="Times New Roman" w:eastAsia="Times New Roman" w:hAnsi="Times New Roman" w:cs="Times New Roman"/>
                <w:b/>
                <w:bCs/>
                <w:i/>
                <w:iCs/>
                <w:color w:val="000000"/>
                <w:kern w:val="0"/>
                <w:sz w:val="20"/>
                <w:szCs w:val="20"/>
                <w14:ligatures w14:val="none"/>
              </w:rPr>
              <w:t>Endogenous variables  </w:t>
            </w:r>
          </w:p>
        </w:tc>
        <w:tc>
          <w:tcPr>
            <w:tcW w:w="2030" w:type="dxa"/>
            <w:gridSpan w:val="2"/>
            <w:tcBorders>
              <w:top w:val="single" w:sz="18" w:space="0" w:color="auto"/>
              <w:left w:val="single" w:sz="18" w:space="0" w:color="auto"/>
              <w:bottom w:val="single" w:sz="6" w:space="0" w:color="auto"/>
              <w:right w:val="single" w:sz="6" w:space="0" w:color="auto"/>
            </w:tcBorders>
            <w:shd w:val="clear" w:color="auto" w:fill="auto"/>
            <w:vAlign w:val="center"/>
            <w:hideMark/>
          </w:tcPr>
          <w:p w14:paraId="33B001E0" w14:textId="77777777" w:rsidR="00227477" w:rsidRPr="001C5B28" w:rsidRDefault="00227477" w:rsidP="00DE5041">
            <w:pPr>
              <w:spacing w:after="0" w:line="240" w:lineRule="auto"/>
              <w:rPr>
                <w:rFonts w:ascii="Times New Roman" w:eastAsia="Times New Roman" w:hAnsi="Times New Roman" w:cs="Times New Roman"/>
                <w:b/>
                <w:bCs/>
                <w:i/>
                <w:iCs/>
                <w:color w:val="000000"/>
                <w:kern w:val="0"/>
                <w:sz w:val="20"/>
                <w:szCs w:val="20"/>
                <w14:ligatures w14:val="none"/>
              </w:rPr>
            </w:pPr>
            <w:r w:rsidRPr="001C5B28">
              <w:rPr>
                <w:rFonts w:ascii="Times New Roman" w:eastAsia="Times New Roman" w:hAnsi="Times New Roman" w:cs="Times New Roman"/>
                <w:b/>
                <w:bCs/>
                <w:i/>
                <w:iCs/>
                <w:color w:val="000000"/>
                <w:kern w:val="0"/>
                <w:sz w:val="20"/>
                <w:szCs w:val="20"/>
                <w14:ligatures w14:val="none"/>
              </w:rPr>
              <w:t> </w:t>
            </w:r>
          </w:p>
        </w:tc>
        <w:tc>
          <w:tcPr>
            <w:tcW w:w="2031" w:type="dxa"/>
            <w:gridSpan w:val="2"/>
            <w:tcBorders>
              <w:top w:val="single" w:sz="18" w:space="0" w:color="auto"/>
              <w:left w:val="single" w:sz="6" w:space="0" w:color="auto"/>
              <w:bottom w:val="single" w:sz="6" w:space="0" w:color="auto"/>
              <w:right w:val="single" w:sz="18" w:space="0" w:color="auto"/>
            </w:tcBorders>
            <w:shd w:val="clear" w:color="auto" w:fill="auto"/>
            <w:vAlign w:val="center"/>
            <w:hideMark/>
          </w:tcPr>
          <w:p w14:paraId="0244C5AC" w14:textId="77777777" w:rsidR="00227477" w:rsidRPr="001C5B28" w:rsidRDefault="00227477" w:rsidP="00DE5041">
            <w:pPr>
              <w:spacing w:after="0" w:line="240" w:lineRule="auto"/>
              <w:rPr>
                <w:rFonts w:ascii="Times New Roman" w:eastAsia="Times New Roman" w:hAnsi="Times New Roman" w:cs="Times New Roman"/>
                <w:b/>
                <w:bCs/>
                <w:i/>
                <w:iCs/>
                <w:color w:val="000000"/>
                <w:kern w:val="0"/>
                <w:sz w:val="20"/>
                <w:szCs w:val="20"/>
                <w14:ligatures w14:val="none"/>
              </w:rPr>
            </w:pPr>
            <w:r w:rsidRPr="001C5B28">
              <w:rPr>
                <w:rFonts w:ascii="Times New Roman" w:eastAsia="Times New Roman" w:hAnsi="Times New Roman" w:cs="Times New Roman"/>
                <w:b/>
                <w:bCs/>
                <w:i/>
                <w:iCs/>
                <w:color w:val="000000"/>
                <w:kern w:val="0"/>
                <w:sz w:val="20"/>
                <w:szCs w:val="20"/>
                <w14:ligatures w14:val="none"/>
              </w:rPr>
              <w:t> </w:t>
            </w:r>
          </w:p>
        </w:tc>
      </w:tr>
      <w:tr w:rsidR="00227477" w:rsidRPr="001C5B28" w14:paraId="3EA5CE2A" w14:textId="77777777" w:rsidTr="00DE5041">
        <w:trPr>
          <w:trHeight w:val="20"/>
        </w:trPr>
        <w:tc>
          <w:tcPr>
            <w:tcW w:w="0" w:type="auto"/>
            <w:vMerge w:val="restart"/>
            <w:tcBorders>
              <w:top w:val="single" w:sz="6" w:space="0" w:color="auto"/>
              <w:left w:val="single" w:sz="18" w:space="0" w:color="auto"/>
              <w:bottom w:val="single" w:sz="6" w:space="0" w:color="auto"/>
              <w:right w:val="single" w:sz="6" w:space="0" w:color="auto"/>
            </w:tcBorders>
            <w:shd w:val="clear" w:color="auto" w:fill="auto"/>
            <w:vAlign w:val="center"/>
            <w:hideMark/>
          </w:tcPr>
          <w:p w14:paraId="34554AC7" w14:textId="77777777" w:rsidR="00227477" w:rsidRPr="001C5B28" w:rsidRDefault="00227477" w:rsidP="00DE5041">
            <w:pPr>
              <w:spacing w:after="0" w:line="240" w:lineRule="auto"/>
              <w:rPr>
                <w:rFonts w:ascii="Times New Roman" w:eastAsia="Times New Roman" w:hAnsi="Times New Roman" w:cs="Times New Roman"/>
                <w:i/>
                <w:iCs/>
                <w:color w:val="000000"/>
                <w:kern w:val="0"/>
                <w:sz w:val="20"/>
                <w:szCs w:val="20"/>
                <w14:ligatures w14:val="none"/>
              </w:rPr>
            </w:pPr>
            <w:r w:rsidRPr="001C5B28">
              <w:rPr>
                <w:rFonts w:ascii="Times New Roman" w:eastAsia="Times New Roman" w:hAnsi="Times New Roman" w:cs="Times New Roman"/>
                <w:i/>
                <w:iCs/>
                <w:color w:val="000000"/>
                <w:kern w:val="0"/>
                <w:sz w:val="20"/>
                <w:szCs w:val="20"/>
                <w14:ligatures w14:val="none"/>
              </w:rPr>
              <w:t xml:space="preserve"> Telecommute frequency </w:t>
            </w:r>
          </w:p>
        </w:tc>
        <w:tc>
          <w:tcPr>
            <w:tcW w:w="0" w:type="auto"/>
            <w:tcBorders>
              <w:top w:val="single" w:sz="6" w:space="0" w:color="auto"/>
              <w:left w:val="single" w:sz="6" w:space="0" w:color="auto"/>
              <w:bottom w:val="single" w:sz="6" w:space="0" w:color="auto"/>
              <w:right w:val="single" w:sz="18" w:space="0" w:color="auto"/>
            </w:tcBorders>
            <w:shd w:val="clear" w:color="auto" w:fill="auto"/>
            <w:vAlign w:val="center"/>
            <w:hideMark/>
          </w:tcPr>
          <w:p w14:paraId="47228CC8" w14:textId="77777777" w:rsidR="00227477" w:rsidRPr="001C5B28" w:rsidRDefault="00227477" w:rsidP="00DE5041">
            <w:pPr>
              <w:spacing w:after="0" w:line="240" w:lineRule="auto"/>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 xml:space="preserve"> Never × 2023</w:t>
            </w:r>
          </w:p>
        </w:tc>
        <w:tc>
          <w:tcPr>
            <w:tcW w:w="1015" w:type="dxa"/>
            <w:tcBorders>
              <w:top w:val="single" w:sz="6" w:space="0" w:color="auto"/>
              <w:left w:val="single" w:sz="18" w:space="0" w:color="auto"/>
              <w:bottom w:val="single" w:sz="6" w:space="0" w:color="auto"/>
              <w:right w:val="single" w:sz="6" w:space="0" w:color="auto"/>
            </w:tcBorders>
            <w:shd w:val="clear" w:color="auto" w:fill="auto"/>
            <w:noWrap/>
            <w:vAlign w:val="center"/>
            <w:hideMark/>
          </w:tcPr>
          <w:p w14:paraId="137FC25B"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w:t>
            </w:r>
          </w:p>
        </w:tc>
        <w:tc>
          <w:tcPr>
            <w:tcW w:w="101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74FCD8A"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w:t>
            </w:r>
          </w:p>
        </w:tc>
        <w:tc>
          <w:tcPr>
            <w:tcW w:w="10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8CEE9D"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-0.2</w:t>
            </w:r>
          </w:p>
        </w:tc>
        <w:tc>
          <w:tcPr>
            <w:tcW w:w="1016" w:type="dxa"/>
            <w:tcBorders>
              <w:top w:val="single" w:sz="6" w:space="0" w:color="auto"/>
              <w:left w:val="single" w:sz="6" w:space="0" w:color="auto"/>
              <w:bottom w:val="single" w:sz="6" w:space="0" w:color="auto"/>
              <w:right w:val="single" w:sz="18" w:space="0" w:color="auto"/>
            </w:tcBorders>
            <w:shd w:val="clear" w:color="auto" w:fill="auto"/>
            <w:vAlign w:val="center"/>
            <w:hideMark/>
          </w:tcPr>
          <w:p w14:paraId="28AAE1D1"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-1.56</w:t>
            </w:r>
          </w:p>
        </w:tc>
      </w:tr>
      <w:tr w:rsidR="00227477" w:rsidRPr="001C5B28" w14:paraId="6CE5A485" w14:textId="77777777" w:rsidTr="00DE5041">
        <w:trPr>
          <w:trHeight w:val="20"/>
        </w:trPr>
        <w:tc>
          <w:tcPr>
            <w:tcW w:w="0" w:type="auto"/>
            <w:vMerge/>
            <w:tcBorders>
              <w:top w:val="single" w:sz="6" w:space="0" w:color="auto"/>
              <w:left w:val="single" w:sz="18" w:space="0" w:color="auto"/>
              <w:bottom w:val="single" w:sz="6" w:space="0" w:color="auto"/>
              <w:right w:val="single" w:sz="6" w:space="0" w:color="auto"/>
            </w:tcBorders>
            <w:vAlign w:val="center"/>
            <w:hideMark/>
          </w:tcPr>
          <w:p w14:paraId="79E306C8" w14:textId="77777777" w:rsidR="00227477" w:rsidRPr="001C5B28" w:rsidRDefault="00227477" w:rsidP="00DE5041">
            <w:pPr>
              <w:spacing w:after="0" w:line="240" w:lineRule="auto"/>
              <w:rPr>
                <w:rFonts w:ascii="Times New Roman" w:eastAsia="Times New Roman" w:hAnsi="Times New Roman" w:cs="Times New Roman"/>
                <w:i/>
                <w:iCs/>
                <w:color w:val="000000"/>
                <w:kern w:val="0"/>
                <w:sz w:val="20"/>
                <w:szCs w:val="20"/>
                <w14:ligatures w14:val="none"/>
              </w:rPr>
            </w:pPr>
          </w:p>
        </w:tc>
        <w:tc>
          <w:tcPr>
            <w:tcW w:w="0" w:type="auto"/>
            <w:tcBorders>
              <w:top w:val="single" w:sz="6" w:space="0" w:color="auto"/>
              <w:left w:val="single" w:sz="6" w:space="0" w:color="auto"/>
              <w:bottom w:val="single" w:sz="6" w:space="0" w:color="auto"/>
              <w:right w:val="single" w:sz="18" w:space="0" w:color="auto"/>
            </w:tcBorders>
            <w:shd w:val="clear" w:color="auto" w:fill="auto"/>
            <w:noWrap/>
            <w:vAlign w:val="center"/>
            <w:hideMark/>
          </w:tcPr>
          <w:p w14:paraId="15882B95" w14:textId="77777777" w:rsidR="00227477" w:rsidRPr="001C5B28" w:rsidRDefault="00227477" w:rsidP="00DE5041">
            <w:pPr>
              <w:spacing w:after="0" w:line="240" w:lineRule="auto"/>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 xml:space="preserve"> Frequent</w:t>
            </w:r>
          </w:p>
        </w:tc>
        <w:tc>
          <w:tcPr>
            <w:tcW w:w="1015" w:type="dxa"/>
            <w:tcBorders>
              <w:top w:val="single" w:sz="6" w:space="0" w:color="auto"/>
              <w:left w:val="single" w:sz="18" w:space="0" w:color="auto"/>
              <w:bottom w:val="single" w:sz="6" w:space="0" w:color="auto"/>
              <w:right w:val="single" w:sz="6" w:space="0" w:color="auto"/>
            </w:tcBorders>
            <w:shd w:val="clear" w:color="auto" w:fill="auto"/>
            <w:noWrap/>
            <w:vAlign w:val="center"/>
            <w:hideMark/>
          </w:tcPr>
          <w:p w14:paraId="23FCAF99"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w:t>
            </w:r>
          </w:p>
        </w:tc>
        <w:tc>
          <w:tcPr>
            <w:tcW w:w="101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FE94A76"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w:t>
            </w:r>
          </w:p>
        </w:tc>
        <w:tc>
          <w:tcPr>
            <w:tcW w:w="10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DA6E74"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-0.45</w:t>
            </w:r>
          </w:p>
        </w:tc>
        <w:tc>
          <w:tcPr>
            <w:tcW w:w="1016" w:type="dxa"/>
            <w:tcBorders>
              <w:top w:val="single" w:sz="6" w:space="0" w:color="auto"/>
              <w:left w:val="single" w:sz="6" w:space="0" w:color="auto"/>
              <w:bottom w:val="single" w:sz="6" w:space="0" w:color="auto"/>
              <w:right w:val="single" w:sz="18" w:space="0" w:color="auto"/>
            </w:tcBorders>
            <w:shd w:val="clear" w:color="auto" w:fill="auto"/>
            <w:noWrap/>
            <w:vAlign w:val="center"/>
            <w:hideMark/>
          </w:tcPr>
          <w:p w14:paraId="0DCC2CF6"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-4.81</w:t>
            </w:r>
          </w:p>
        </w:tc>
      </w:tr>
      <w:tr w:rsidR="00227477" w:rsidRPr="001C5B28" w14:paraId="357DDF6D" w14:textId="77777777" w:rsidTr="00DE5041">
        <w:trPr>
          <w:trHeight w:val="20"/>
        </w:trPr>
        <w:tc>
          <w:tcPr>
            <w:tcW w:w="0" w:type="auto"/>
            <w:gridSpan w:val="2"/>
            <w:tcBorders>
              <w:top w:val="single" w:sz="6" w:space="0" w:color="auto"/>
              <w:left w:val="single" w:sz="18" w:space="0" w:color="auto"/>
              <w:bottom w:val="single" w:sz="6" w:space="0" w:color="auto"/>
              <w:right w:val="single" w:sz="18" w:space="0" w:color="auto"/>
            </w:tcBorders>
            <w:shd w:val="clear" w:color="auto" w:fill="auto"/>
            <w:noWrap/>
            <w:vAlign w:val="center"/>
            <w:hideMark/>
          </w:tcPr>
          <w:p w14:paraId="40E56346" w14:textId="77777777" w:rsidR="00227477" w:rsidRPr="001C5B28" w:rsidRDefault="00227477" w:rsidP="00DE5041">
            <w:pPr>
              <w:spacing w:after="0" w:line="240" w:lineRule="auto"/>
              <w:rPr>
                <w:rFonts w:ascii="Times New Roman" w:eastAsia="Times New Roman" w:hAnsi="Times New Roman" w:cs="Times New Roman"/>
                <w:b/>
                <w:bCs/>
                <w:i/>
                <w:iCs/>
                <w:color w:val="000000"/>
                <w:kern w:val="0"/>
                <w:sz w:val="20"/>
                <w:szCs w:val="20"/>
                <w14:ligatures w14:val="none"/>
              </w:rPr>
            </w:pPr>
            <w:r w:rsidRPr="001C5B28">
              <w:rPr>
                <w:rFonts w:ascii="Times New Roman" w:eastAsia="Times New Roman" w:hAnsi="Times New Roman" w:cs="Times New Roman"/>
                <w:b/>
                <w:bCs/>
                <w:i/>
                <w:iCs/>
                <w:color w:val="000000"/>
                <w:kern w:val="0"/>
                <w:sz w:val="20"/>
                <w:szCs w:val="20"/>
                <w14:ligatures w14:val="none"/>
              </w:rPr>
              <w:t>Individual characteristics  </w:t>
            </w:r>
          </w:p>
        </w:tc>
        <w:tc>
          <w:tcPr>
            <w:tcW w:w="2030" w:type="dxa"/>
            <w:gridSpan w:val="2"/>
            <w:tcBorders>
              <w:top w:val="single" w:sz="6" w:space="0" w:color="auto"/>
              <w:left w:val="single" w:sz="18" w:space="0" w:color="auto"/>
              <w:bottom w:val="single" w:sz="6" w:space="0" w:color="auto"/>
              <w:right w:val="single" w:sz="6" w:space="0" w:color="auto"/>
            </w:tcBorders>
            <w:shd w:val="clear" w:color="auto" w:fill="auto"/>
            <w:vAlign w:val="center"/>
            <w:hideMark/>
          </w:tcPr>
          <w:p w14:paraId="3B1E5011" w14:textId="77777777" w:rsidR="00227477" w:rsidRPr="001C5B28" w:rsidRDefault="00227477" w:rsidP="00DE5041">
            <w:pPr>
              <w:spacing w:after="0" w:line="240" w:lineRule="auto"/>
              <w:rPr>
                <w:rFonts w:ascii="Times New Roman" w:eastAsia="Times New Roman" w:hAnsi="Times New Roman" w:cs="Times New Roman"/>
                <w:b/>
                <w:bCs/>
                <w:i/>
                <w:iCs/>
                <w:color w:val="000000"/>
                <w:kern w:val="0"/>
                <w:sz w:val="20"/>
                <w:szCs w:val="20"/>
                <w14:ligatures w14:val="none"/>
              </w:rPr>
            </w:pPr>
            <w:r w:rsidRPr="001C5B28">
              <w:rPr>
                <w:rFonts w:ascii="Times New Roman" w:eastAsia="Times New Roman" w:hAnsi="Times New Roman" w:cs="Times New Roman"/>
                <w:b/>
                <w:bCs/>
                <w:i/>
                <w:iCs/>
                <w:color w:val="000000"/>
                <w:kern w:val="0"/>
                <w:sz w:val="20"/>
                <w:szCs w:val="20"/>
                <w14:ligatures w14:val="none"/>
              </w:rPr>
              <w:t> </w:t>
            </w:r>
          </w:p>
        </w:tc>
        <w:tc>
          <w:tcPr>
            <w:tcW w:w="2031" w:type="dxa"/>
            <w:gridSpan w:val="2"/>
            <w:tcBorders>
              <w:top w:val="single" w:sz="6" w:space="0" w:color="auto"/>
              <w:left w:val="single" w:sz="6" w:space="0" w:color="auto"/>
              <w:bottom w:val="single" w:sz="6" w:space="0" w:color="auto"/>
              <w:right w:val="single" w:sz="18" w:space="0" w:color="auto"/>
            </w:tcBorders>
            <w:shd w:val="clear" w:color="auto" w:fill="auto"/>
            <w:vAlign w:val="center"/>
            <w:hideMark/>
          </w:tcPr>
          <w:p w14:paraId="14F27BA3" w14:textId="77777777" w:rsidR="00227477" w:rsidRPr="001C5B28" w:rsidRDefault="00227477" w:rsidP="00DE5041">
            <w:pPr>
              <w:spacing w:after="0" w:line="240" w:lineRule="auto"/>
              <w:rPr>
                <w:rFonts w:ascii="Times New Roman" w:eastAsia="Times New Roman" w:hAnsi="Times New Roman" w:cs="Times New Roman"/>
                <w:b/>
                <w:bCs/>
                <w:i/>
                <w:iCs/>
                <w:color w:val="000000"/>
                <w:kern w:val="0"/>
                <w:sz w:val="20"/>
                <w:szCs w:val="20"/>
                <w14:ligatures w14:val="none"/>
              </w:rPr>
            </w:pPr>
            <w:r w:rsidRPr="001C5B28">
              <w:rPr>
                <w:rFonts w:ascii="Times New Roman" w:eastAsia="Times New Roman" w:hAnsi="Times New Roman" w:cs="Times New Roman"/>
                <w:b/>
                <w:bCs/>
                <w:i/>
                <w:iCs/>
                <w:color w:val="000000"/>
                <w:kern w:val="0"/>
                <w:sz w:val="20"/>
                <w:szCs w:val="20"/>
                <w14:ligatures w14:val="none"/>
              </w:rPr>
              <w:t> </w:t>
            </w:r>
          </w:p>
        </w:tc>
      </w:tr>
      <w:tr w:rsidR="00227477" w:rsidRPr="001C5B28" w14:paraId="54B5AFC7" w14:textId="77777777" w:rsidTr="00DE5041">
        <w:trPr>
          <w:trHeight w:val="20"/>
        </w:trPr>
        <w:tc>
          <w:tcPr>
            <w:tcW w:w="0" w:type="auto"/>
            <w:vMerge w:val="restart"/>
            <w:tcBorders>
              <w:top w:val="single" w:sz="6" w:space="0" w:color="auto"/>
              <w:left w:val="single" w:sz="18" w:space="0" w:color="auto"/>
              <w:bottom w:val="single" w:sz="6" w:space="0" w:color="auto"/>
              <w:right w:val="single" w:sz="6" w:space="0" w:color="auto"/>
            </w:tcBorders>
            <w:shd w:val="clear" w:color="auto" w:fill="auto"/>
            <w:noWrap/>
            <w:vAlign w:val="center"/>
            <w:hideMark/>
          </w:tcPr>
          <w:p w14:paraId="38F12FD1" w14:textId="77777777" w:rsidR="00227477" w:rsidRPr="001C5B28" w:rsidRDefault="00227477" w:rsidP="00DE5041">
            <w:pPr>
              <w:spacing w:after="0" w:line="240" w:lineRule="auto"/>
              <w:rPr>
                <w:rFonts w:ascii="Times New Roman" w:eastAsia="Times New Roman" w:hAnsi="Times New Roman" w:cs="Times New Roman"/>
                <w:i/>
                <w:iCs/>
                <w:color w:val="000000"/>
                <w:kern w:val="0"/>
                <w:sz w:val="20"/>
                <w:szCs w:val="20"/>
                <w14:ligatures w14:val="none"/>
              </w:rPr>
            </w:pPr>
            <w:r w:rsidRPr="001C5B28">
              <w:rPr>
                <w:rFonts w:ascii="Times New Roman" w:eastAsia="Times New Roman" w:hAnsi="Times New Roman" w:cs="Times New Roman"/>
                <w:i/>
                <w:iCs/>
                <w:color w:val="000000"/>
                <w:kern w:val="0"/>
                <w:sz w:val="20"/>
                <w:szCs w:val="20"/>
                <w14:ligatures w14:val="none"/>
              </w:rPr>
              <w:t xml:space="preserve"> Age (*)</w:t>
            </w:r>
          </w:p>
        </w:tc>
        <w:tc>
          <w:tcPr>
            <w:tcW w:w="0" w:type="auto"/>
            <w:tcBorders>
              <w:top w:val="single" w:sz="6" w:space="0" w:color="auto"/>
              <w:left w:val="single" w:sz="6" w:space="0" w:color="auto"/>
              <w:bottom w:val="single" w:sz="6" w:space="0" w:color="auto"/>
              <w:right w:val="single" w:sz="18" w:space="0" w:color="auto"/>
            </w:tcBorders>
            <w:shd w:val="clear" w:color="auto" w:fill="auto"/>
            <w:noWrap/>
            <w:vAlign w:val="center"/>
            <w:hideMark/>
          </w:tcPr>
          <w:p w14:paraId="17C428E3" w14:textId="77777777" w:rsidR="00227477" w:rsidRPr="001C5B28" w:rsidRDefault="00227477" w:rsidP="00DE5041">
            <w:pPr>
              <w:spacing w:after="0" w:line="240" w:lineRule="auto"/>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 xml:space="preserve"> 25-34 years</w:t>
            </w:r>
          </w:p>
        </w:tc>
        <w:tc>
          <w:tcPr>
            <w:tcW w:w="1015" w:type="dxa"/>
            <w:tcBorders>
              <w:top w:val="single" w:sz="6" w:space="0" w:color="auto"/>
              <w:left w:val="single" w:sz="18" w:space="0" w:color="auto"/>
              <w:bottom w:val="single" w:sz="6" w:space="0" w:color="auto"/>
              <w:right w:val="single" w:sz="6" w:space="0" w:color="auto"/>
            </w:tcBorders>
            <w:shd w:val="clear" w:color="auto" w:fill="auto"/>
            <w:noWrap/>
            <w:vAlign w:val="center"/>
            <w:hideMark/>
          </w:tcPr>
          <w:p w14:paraId="5B615CA3"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w:t>
            </w:r>
          </w:p>
        </w:tc>
        <w:tc>
          <w:tcPr>
            <w:tcW w:w="101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12BC0B1"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w:t>
            </w:r>
          </w:p>
        </w:tc>
        <w:tc>
          <w:tcPr>
            <w:tcW w:w="101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68C1A38"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0.08</w:t>
            </w:r>
          </w:p>
        </w:tc>
        <w:tc>
          <w:tcPr>
            <w:tcW w:w="1016" w:type="dxa"/>
            <w:tcBorders>
              <w:top w:val="single" w:sz="6" w:space="0" w:color="auto"/>
              <w:left w:val="single" w:sz="6" w:space="0" w:color="auto"/>
              <w:bottom w:val="single" w:sz="6" w:space="0" w:color="auto"/>
              <w:right w:val="single" w:sz="18" w:space="0" w:color="auto"/>
            </w:tcBorders>
            <w:shd w:val="clear" w:color="auto" w:fill="auto"/>
            <w:noWrap/>
            <w:vAlign w:val="center"/>
            <w:hideMark/>
          </w:tcPr>
          <w:p w14:paraId="07D6C0F8"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1.84</w:t>
            </w:r>
          </w:p>
        </w:tc>
      </w:tr>
      <w:tr w:rsidR="00227477" w:rsidRPr="001C5B28" w14:paraId="43574CB2" w14:textId="77777777" w:rsidTr="00DE5041">
        <w:trPr>
          <w:trHeight w:val="20"/>
        </w:trPr>
        <w:tc>
          <w:tcPr>
            <w:tcW w:w="0" w:type="auto"/>
            <w:vMerge/>
            <w:tcBorders>
              <w:top w:val="single" w:sz="6" w:space="0" w:color="auto"/>
              <w:left w:val="single" w:sz="18" w:space="0" w:color="auto"/>
              <w:bottom w:val="single" w:sz="6" w:space="0" w:color="auto"/>
              <w:right w:val="single" w:sz="6" w:space="0" w:color="auto"/>
            </w:tcBorders>
            <w:vAlign w:val="center"/>
            <w:hideMark/>
          </w:tcPr>
          <w:p w14:paraId="59253C49" w14:textId="77777777" w:rsidR="00227477" w:rsidRPr="001C5B28" w:rsidRDefault="00227477" w:rsidP="00DE5041">
            <w:pPr>
              <w:spacing w:after="0" w:line="240" w:lineRule="auto"/>
              <w:rPr>
                <w:rFonts w:ascii="Times New Roman" w:eastAsia="Times New Roman" w:hAnsi="Times New Roman" w:cs="Times New Roman"/>
                <w:i/>
                <w:iCs/>
                <w:color w:val="000000"/>
                <w:kern w:val="0"/>
                <w:sz w:val="20"/>
                <w:szCs w:val="20"/>
                <w14:ligatures w14:val="none"/>
              </w:rPr>
            </w:pPr>
          </w:p>
        </w:tc>
        <w:tc>
          <w:tcPr>
            <w:tcW w:w="0" w:type="auto"/>
            <w:tcBorders>
              <w:top w:val="single" w:sz="6" w:space="0" w:color="auto"/>
              <w:left w:val="single" w:sz="6" w:space="0" w:color="auto"/>
              <w:bottom w:val="single" w:sz="6" w:space="0" w:color="auto"/>
              <w:right w:val="single" w:sz="18" w:space="0" w:color="auto"/>
            </w:tcBorders>
            <w:shd w:val="clear" w:color="auto" w:fill="auto"/>
            <w:noWrap/>
            <w:vAlign w:val="center"/>
            <w:hideMark/>
          </w:tcPr>
          <w:p w14:paraId="048691F1" w14:textId="77777777" w:rsidR="00227477" w:rsidRPr="001C5B28" w:rsidRDefault="00227477" w:rsidP="00DE5041">
            <w:pPr>
              <w:spacing w:after="0" w:line="240" w:lineRule="auto"/>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 xml:space="preserve"> 55-64 years</w:t>
            </w:r>
          </w:p>
        </w:tc>
        <w:tc>
          <w:tcPr>
            <w:tcW w:w="1015" w:type="dxa"/>
            <w:tcBorders>
              <w:top w:val="single" w:sz="6" w:space="0" w:color="auto"/>
              <w:left w:val="single" w:sz="18" w:space="0" w:color="auto"/>
              <w:bottom w:val="single" w:sz="6" w:space="0" w:color="auto"/>
              <w:right w:val="single" w:sz="6" w:space="0" w:color="auto"/>
            </w:tcBorders>
            <w:shd w:val="clear" w:color="auto" w:fill="auto"/>
            <w:noWrap/>
            <w:vAlign w:val="center"/>
            <w:hideMark/>
          </w:tcPr>
          <w:p w14:paraId="399980BA"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-0.2</w:t>
            </w:r>
          </w:p>
        </w:tc>
        <w:tc>
          <w:tcPr>
            <w:tcW w:w="101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0EC1F8F"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-2.69</w:t>
            </w:r>
          </w:p>
        </w:tc>
        <w:tc>
          <w:tcPr>
            <w:tcW w:w="101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D838F70"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w:t>
            </w:r>
          </w:p>
        </w:tc>
        <w:tc>
          <w:tcPr>
            <w:tcW w:w="1016" w:type="dxa"/>
            <w:tcBorders>
              <w:top w:val="single" w:sz="6" w:space="0" w:color="auto"/>
              <w:left w:val="single" w:sz="6" w:space="0" w:color="auto"/>
              <w:bottom w:val="single" w:sz="6" w:space="0" w:color="auto"/>
              <w:right w:val="single" w:sz="18" w:space="0" w:color="auto"/>
            </w:tcBorders>
            <w:shd w:val="clear" w:color="auto" w:fill="auto"/>
            <w:noWrap/>
            <w:vAlign w:val="center"/>
            <w:hideMark/>
          </w:tcPr>
          <w:p w14:paraId="0B22710A"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w:t>
            </w:r>
          </w:p>
        </w:tc>
      </w:tr>
      <w:tr w:rsidR="00227477" w:rsidRPr="001C5B28" w14:paraId="192A8EDD" w14:textId="77777777" w:rsidTr="00DE5041">
        <w:trPr>
          <w:trHeight w:val="20"/>
        </w:trPr>
        <w:tc>
          <w:tcPr>
            <w:tcW w:w="0" w:type="auto"/>
            <w:vMerge/>
            <w:tcBorders>
              <w:top w:val="single" w:sz="6" w:space="0" w:color="auto"/>
              <w:left w:val="single" w:sz="18" w:space="0" w:color="auto"/>
              <w:bottom w:val="single" w:sz="6" w:space="0" w:color="auto"/>
              <w:right w:val="single" w:sz="6" w:space="0" w:color="auto"/>
            </w:tcBorders>
            <w:vAlign w:val="center"/>
            <w:hideMark/>
          </w:tcPr>
          <w:p w14:paraId="07262E1F" w14:textId="77777777" w:rsidR="00227477" w:rsidRPr="001C5B28" w:rsidRDefault="00227477" w:rsidP="00DE5041">
            <w:pPr>
              <w:spacing w:after="0" w:line="240" w:lineRule="auto"/>
              <w:rPr>
                <w:rFonts w:ascii="Times New Roman" w:eastAsia="Times New Roman" w:hAnsi="Times New Roman" w:cs="Times New Roman"/>
                <w:i/>
                <w:iCs/>
                <w:color w:val="000000"/>
                <w:kern w:val="0"/>
                <w:sz w:val="20"/>
                <w:szCs w:val="20"/>
                <w14:ligatures w14:val="none"/>
              </w:rPr>
            </w:pPr>
          </w:p>
        </w:tc>
        <w:tc>
          <w:tcPr>
            <w:tcW w:w="0" w:type="auto"/>
            <w:tcBorders>
              <w:top w:val="single" w:sz="6" w:space="0" w:color="auto"/>
              <w:left w:val="single" w:sz="6" w:space="0" w:color="auto"/>
              <w:bottom w:val="single" w:sz="6" w:space="0" w:color="auto"/>
              <w:right w:val="single" w:sz="18" w:space="0" w:color="auto"/>
            </w:tcBorders>
            <w:shd w:val="clear" w:color="auto" w:fill="auto"/>
            <w:noWrap/>
            <w:vAlign w:val="center"/>
            <w:hideMark/>
          </w:tcPr>
          <w:p w14:paraId="5EC40C7D" w14:textId="77777777" w:rsidR="00227477" w:rsidRPr="001C5B28" w:rsidRDefault="00227477" w:rsidP="00DE5041">
            <w:pPr>
              <w:spacing w:after="0" w:line="240" w:lineRule="auto"/>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 xml:space="preserve"> 55-64 years × 2023</w:t>
            </w:r>
          </w:p>
        </w:tc>
        <w:tc>
          <w:tcPr>
            <w:tcW w:w="1015" w:type="dxa"/>
            <w:tcBorders>
              <w:top w:val="single" w:sz="6" w:space="0" w:color="auto"/>
              <w:left w:val="single" w:sz="18" w:space="0" w:color="auto"/>
              <w:bottom w:val="single" w:sz="6" w:space="0" w:color="auto"/>
              <w:right w:val="single" w:sz="6" w:space="0" w:color="auto"/>
            </w:tcBorders>
            <w:shd w:val="clear" w:color="auto" w:fill="auto"/>
            <w:noWrap/>
            <w:vAlign w:val="center"/>
            <w:hideMark/>
          </w:tcPr>
          <w:p w14:paraId="221FFE37"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0.24</w:t>
            </w:r>
          </w:p>
        </w:tc>
        <w:tc>
          <w:tcPr>
            <w:tcW w:w="101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0683F8C"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2.25</w:t>
            </w:r>
          </w:p>
        </w:tc>
        <w:tc>
          <w:tcPr>
            <w:tcW w:w="101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A5AC735"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w:t>
            </w:r>
          </w:p>
        </w:tc>
        <w:tc>
          <w:tcPr>
            <w:tcW w:w="1016" w:type="dxa"/>
            <w:tcBorders>
              <w:top w:val="single" w:sz="6" w:space="0" w:color="auto"/>
              <w:left w:val="single" w:sz="6" w:space="0" w:color="auto"/>
              <w:bottom w:val="single" w:sz="6" w:space="0" w:color="auto"/>
              <w:right w:val="single" w:sz="18" w:space="0" w:color="auto"/>
            </w:tcBorders>
            <w:shd w:val="clear" w:color="auto" w:fill="auto"/>
            <w:noWrap/>
            <w:vAlign w:val="center"/>
            <w:hideMark/>
          </w:tcPr>
          <w:p w14:paraId="079924EF"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w:t>
            </w:r>
          </w:p>
        </w:tc>
      </w:tr>
      <w:tr w:rsidR="00227477" w:rsidRPr="001C5B28" w14:paraId="1937526A" w14:textId="77777777" w:rsidTr="00DE5041">
        <w:trPr>
          <w:trHeight w:val="20"/>
        </w:trPr>
        <w:tc>
          <w:tcPr>
            <w:tcW w:w="0" w:type="auto"/>
            <w:vMerge w:val="restart"/>
            <w:tcBorders>
              <w:top w:val="single" w:sz="6" w:space="0" w:color="auto"/>
              <w:left w:val="single" w:sz="18" w:space="0" w:color="auto"/>
              <w:bottom w:val="single" w:sz="6" w:space="0" w:color="auto"/>
              <w:right w:val="single" w:sz="6" w:space="0" w:color="auto"/>
            </w:tcBorders>
            <w:shd w:val="clear" w:color="auto" w:fill="auto"/>
            <w:noWrap/>
            <w:vAlign w:val="center"/>
            <w:hideMark/>
          </w:tcPr>
          <w:p w14:paraId="10B763F1" w14:textId="77777777" w:rsidR="00227477" w:rsidRPr="001C5B28" w:rsidRDefault="00227477" w:rsidP="00DE5041">
            <w:pPr>
              <w:spacing w:after="0" w:line="240" w:lineRule="auto"/>
              <w:rPr>
                <w:rFonts w:ascii="Times New Roman" w:eastAsia="Times New Roman" w:hAnsi="Times New Roman" w:cs="Times New Roman"/>
                <w:i/>
                <w:iCs/>
                <w:color w:val="000000"/>
                <w:kern w:val="0"/>
                <w:sz w:val="20"/>
                <w:szCs w:val="20"/>
                <w14:ligatures w14:val="none"/>
              </w:rPr>
            </w:pPr>
            <w:r w:rsidRPr="001C5B28">
              <w:rPr>
                <w:rFonts w:ascii="Times New Roman" w:eastAsia="Times New Roman" w:hAnsi="Times New Roman" w:cs="Times New Roman"/>
                <w:i/>
                <w:iCs/>
                <w:color w:val="000000"/>
                <w:kern w:val="0"/>
                <w:sz w:val="20"/>
                <w:szCs w:val="20"/>
                <w14:ligatures w14:val="none"/>
              </w:rPr>
              <w:t xml:space="preserve"> Education (*)</w:t>
            </w:r>
          </w:p>
        </w:tc>
        <w:tc>
          <w:tcPr>
            <w:tcW w:w="0" w:type="auto"/>
            <w:tcBorders>
              <w:top w:val="single" w:sz="6" w:space="0" w:color="auto"/>
              <w:left w:val="single" w:sz="6" w:space="0" w:color="auto"/>
              <w:bottom w:val="single" w:sz="6" w:space="0" w:color="auto"/>
              <w:right w:val="single" w:sz="18" w:space="0" w:color="auto"/>
            </w:tcBorders>
            <w:shd w:val="clear" w:color="auto" w:fill="auto"/>
            <w:noWrap/>
            <w:vAlign w:val="center"/>
            <w:hideMark/>
          </w:tcPr>
          <w:p w14:paraId="6681DC1B" w14:textId="77777777" w:rsidR="00227477" w:rsidRPr="001C5B28" w:rsidRDefault="00227477" w:rsidP="00DE5041">
            <w:pPr>
              <w:spacing w:after="0" w:line="240" w:lineRule="auto"/>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 xml:space="preserve"> </w:t>
            </w:r>
            <w:r w:rsidRPr="00B439EC">
              <w:rPr>
                <w:rFonts w:ascii="Times New Roman" w:eastAsia="Times New Roman" w:hAnsi="Times New Roman" w:cs="Times New Roman"/>
                <w:color w:val="000000"/>
                <w:kern w:val="0"/>
                <w:sz w:val="20"/>
                <w:szCs w:val="20"/>
                <w14:ligatures w14:val="none"/>
              </w:rPr>
              <w:t>Bachelor's and highe</w:t>
            </w:r>
            <w:r>
              <w:rPr>
                <w:rFonts w:ascii="Times New Roman" w:eastAsia="Times New Roman" w:hAnsi="Times New Roman" w:cs="Times New Roman" w:hint="eastAsia"/>
                <w:color w:val="000000"/>
                <w:kern w:val="0"/>
                <w:sz w:val="20"/>
                <w:szCs w:val="20"/>
                <w14:ligatures w14:val="none"/>
              </w:rPr>
              <w:t>r</w:t>
            </w:r>
          </w:p>
        </w:tc>
        <w:tc>
          <w:tcPr>
            <w:tcW w:w="1015" w:type="dxa"/>
            <w:tcBorders>
              <w:top w:val="single" w:sz="6" w:space="0" w:color="auto"/>
              <w:left w:val="single" w:sz="18" w:space="0" w:color="auto"/>
              <w:bottom w:val="single" w:sz="6" w:space="0" w:color="auto"/>
              <w:right w:val="single" w:sz="6" w:space="0" w:color="auto"/>
            </w:tcBorders>
            <w:shd w:val="clear" w:color="auto" w:fill="auto"/>
            <w:noWrap/>
            <w:vAlign w:val="center"/>
            <w:hideMark/>
          </w:tcPr>
          <w:p w14:paraId="1EE5E38F"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0.33</w:t>
            </w:r>
          </w:p>
        </w:tc>
        <w:tc>
          <w:tcPr>
            <w:tcW w:w="101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457A011"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5.76</w:t>
            </w:r>
          </w:p>
        </w:tc>
        <w:tc>
          <w:tcPr>
            <w:tcW w:w="101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0A49214"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0.38</w:t>
            </w:r>
          </w:p>
        </w:tc>
        <w:tc>
          <w:tcPr>
            <w:tcW w:w="1016" w:type="dxa"/>
            <w:tcBorders>
              <w:top w:val="single" w:sz="6" w:space="0" w:color="auto"/>
              <w:left w:val="single" w:sz="6" w:space="0" w:color="auto"/>
              <w:bottom w:val="single" w:sz="6" w:space="0" w:color="auto"/>
              <w:right w:val="single" w:sz="18" w:space="0" w:color="auto"/>
            </w:tcBorders>
            <w:shd w:val="clear" w:color="auto" w:fill="auto"/>
            <w:noWrap/>
            <w:vAlign w:val="center"/>
            <w:hideMark/>
          </w:tcPr>
          <w:p w14:paraId="2484E44E"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6.64</w:t>
            </w:r>
          </w:p>
        </w:tc>
      </w:tr>
      <w:tr w:rsidR="00227477" w:rsidRPr="001C5B28" w14:paraId="446DC8A2" w14:textId="77777777" w:rsidTr="00DE5041">
        <w:trPr>
          <w:trHeight w:val="20"/>
        </w:trPr>
        <w:tc>
          <w:tcPr>
            <w:tcW w:w="0" w:type="auto"/>
            <w:vMerge/>
            <w:tcBorders>
              <w:top w:val="single" w:sz="6" w:space="0" w:color="auto"/>
              <w:left w:val="single" w:sz="18" w:space="0" w:color="auto"/>
              <w:bottom w:val="single" w:sz="6" w:space="0" w:color="auto"/>
              <w:right w:val="single" w:sz="6" w:space="0" w:color="auto"/>
            </w:tcBorders>
            <w:vAlign w:val="center"/>
            <w:hideMark/>
          </w:tcPr>
          <w:p w14:paraId="7A616A52" w14:textId="77777777" w:rsidR="00227477" w:rsidRPr="001C5B28" w:rsidRDefault="00227477" w:rsidP="00DE5041">
            <w:pPr>
              <w:spacing w:after="0" w:line="240" w:lineRule="auto"/>
              <w:rPr>
                <w:rFonts w:ascii="Times New Roman" w:eastAsia="Times New Roman" w:hAnsi="Times New Roman" w:cs="Times New Roman"/>
                <w:i/>
                <w:iCs/>
                <w:color w:val="000000"/>
                <w:kern w:val="0"/>
                <w:sz w:val="20"/>
                <w:szCs w:val="20"/>
                <w14:ligatures w14:val="none"/>
              </w:rPr>
            </w:pPr>
          </w:p>
        </w:tc>
        <w:tc>
          <w:tcPr>
            <w:tcW w:w="0" w:type="auto"/>
            <w:tcBorders>
              <w:top w:val="single" w:sz="6" w:space="0" w:color="auto"/>
              <w:left w:val="single" w:sz="6" w:space="0" w:color="auto"/>
              <w:bottom w:val="single" w:sz="6" w:space="0" w:color="auto"/>
              <w:right w:val="single" w:sz="18" w:space="0" w:color="auto"/>
            </w:tcBorders>
            <w:shd w:val="clear" w:color="auto" w:fill="auto"/>
            <w:noWrap/>
            <w:vAlign w:val="center"/>
            <w:hideMark/>
          </w:tcPr>
          <w:p w14:paraId="0638C660" w14:textId="77777777" w:rsidR="00227477" w:rsidRPr="001C5B28" w:rsidRDefault="00227477" w:rsidP="00DE5041">
            <w:pPr>
              <w:spacing w:after="0" w:line="240" w:lineRule="auto"/>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 xml:space="preserve"> </w:t>
            </w:r>
            <w:r w:rsidRPr="00B439EC">
              <w:rPr>
                <w:rFonts w:ascii="Times New Roman" w:eastAsia="Times New Roman" w:hAnsi="Times New Roman" w:cs="Times New Roman"/>
                <w:color w:val="000000"/>
                <w:kern w:val="0"/>
                <w:sz w:val="20"/>
                <w:szCs w:val="20"/>
                <w14:ligatures w14:val="none"/>
              </w:rPr>
              <w:t>Bachelor's and highe</w:t>
            </w:r>
            <w:r>
              <w:rPr>
                <w:rFonts w:ascii="Times New Roman" w:eastAsia="Times New Roman" w:hAnsi="Times New Roman" w:cs="Times New Roman"/>
                <w:color w:val="000000"/>
                <w:kern w:val="0"/>
                <w:sz w:val="20"/>
                <w:szCs w:val="20"/>
                <w14:ligatures w14:val="none"/>
              </w:rPr>
              <w:t>r</w:t>
            </w:r>
            <w:r w:rsidRPr="00B439EC">
              <w:rPr>
                <w:rFonts w:ascii="Times New Roman" w:eastAsia="Times New Roman" w:hAnsi="Times New Roman" w:cs="Times New Roman"/>
                <w:color w:val="000000"/>
                <w:kern w:val="0"/>
                <w:sz w:val="20"/>
                <w:szCs w:val="20"/>
                <w14:ligatures w14:val="none"/>
              </w:rPr>
              <w:t xml:space="preserve"> </w:t>
            </w:r>
            <w:r w:rsidRPr="001C5B28">
              <w:rPr>
                <w:rFonts w:ascii="Times New Roman" w:eastAsia="Times New Roman" w:hAnsi="Times New Roman" w:cs="Times New Roman"/>
                <w:color w:val="000000"/>
                <w:kern w:val="0"/>
                <w:sz w:val="20"/>
                <w:szCs w:val="20"/>
                <w14:ligatures w14:val="none"/>
              </w:rPr>
              <w:t>× 2023</w:t>
            </w:r>
          </w:p>
        </w:tc>
        <w:tc>
          <w:tcPr>
            <w:tcW w:w="1015" w:type="dxa"/>
            <w:tcBorders>
              <w:top w:val="single" w:sz="6" w:space="0" w:color="auto"/>
              <w:left w:val="single" w:sz="18" w:space="0" w:color="auto"/>
              <w:bottom w:val="single" w:sz="6" w:space="0" w:color="auto"/>
              <w:right w:val="single" w:sz="6" w:space="0" w:color="auto"/>
            </w:tcBorders>
            <w:shd w:val="clear" w:color="auto" w:fill="auto"/>
            <w:noWrap/>
            <w:vAlign w:val="center"/>
            <w:hideMark/>
          </w:tcPr>
          <w:p w14:paraId="4B1F0AA5"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0.38</w:t>
            </w:r>
          </w:p>
        </w:tc>
        <w:tc>
          <w:tcPr>
            <w:tcW w:w="101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0E83782"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4.47</w:t>
            </w:r>
          </w:p>
        </w:tc>
        <w:tc>
          <w:tcPr>
            <w:tcW w:w="101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7A6285A"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w:t>
            </w:r>
          </w:p>
        </w:tc>
        <w:tc>
          <w:tcPr>
            <w:tcW w:w="1016" w:type="dxa"/>
            <w:tcBorders>
              <w:top w:val="single" w:sz="6" w:space="0" w:color="auto"/>
              <w:left w:val="single" w:sz="6" w:space="0" w:color="auto"/>
              <w:bottom w:val="single" w:sz="6" w:space="0" w:color="auto"/>
              <w:right w:val="single" w:sz="18" w:space="0" w:color="auto"/>
            </w:tcBorders>
            <w:shd w:val="clear" w:color="auto" w:fill="auto"/>
            <w:noWrap/>
            <w:vAlign w:val="center"/>
            <w:hideMark/>
          </w:tcPr>
          <w:p w14:paraId="6C66F264"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w:t>
            </w:r>
          </w:p>
        </w:tc>
      </w:tr>
      <w:tr w:rsidR="00227477" w:rsidRPr="001C5B28" w14:paraId="72F5DA72" w14:textId="77777777" w:rsidTr="00DE5041">
        <w:trPr>
          <w:trHeight w:val="20"/>
        </w:trPr>
        <w:tc>
          <w:tcPr>
            <w:tcW w:w="0" w:type="auto"/>
            <w:vMerge w:val="restart"/>
            <w:tcBorders>
              <w:top w:val="single" w:sz="6" w:space="0" w:color="auto"/>
              <w:left w:val="single" w:sz="18" w:space="0" w:color="auto"/>
              <w:bottom w:val="single" w:sz="6" w:space="0" w:color="auto"/>
              <w:right w:val="single" w:sz="6" w:space="0" w:color="auto"/>
            </w:tcBorders>
            <w:shd w:val="clear" w:color="auto" w:fill="auto"/>
            <w:noWrap/>
            <w:vAlign w:val="center"/>
            <w:hideMark/>
          </w:tcPr>
          <w:p w14:paraId="42B6D4AE" w14:textId="77777777" w:rsidR="00227477" w:rsidRPr="001C5B28" w:rsidRDefault="00227477" w:rsidP="00DE5041">
            <w:pPr>
              <w:spacing w:after="0" w:line="240" w:lineRule="auto"/>
              <w:rPr>
                <w:rFonts w:ascii="Times New Roman" w:eastAsia="Times New Roman" w:hAnsi="Times New Roman" w:cs="Times New Roman"/>
                <w:i/>
                <w:iCs/>
                <w:color w:val="000000"/>
                <w:kern w:val="0"/>
                <w:sz w:val="20"/>
                <w:szCs w:val="20"/>
                <w14:ligatures w14:val="none"/>
              </w:rPr>
            </w:pPr>
            <w:r w:rsidRPr="001C5B28">
              <w:rPr>
                <w:rFonts w:ascii="Times New Roman" w:eastAsia="Times New Roman" w:hAnsi="Times New Roman" w:cs="Times New Roman"/>
                <w:i/>
                <w:iCs/>
                <w:color w:val="000000"/>
                <w:kern w:val="0"/>
                <w:sz w:val="20"/>
                <w:szCs w:val="20"/>
                <w14:ligatures w14:val="none"/>
              </w:rPr>
              <w:t xml:space="preserve"> Race (*)</w:t>
            </w:r>
          </w:p>
        </w:tc>
        <w:tc>
          <w:tcPr>
            <w:tcW w:w="0" w:type="auto"/>
            <w:tcBorders>
              <w:top w:val="single" w:sz="6" w:space="0" w:color="auto"/>
              <w:left w:val="single" w:sz="6" w:space="0" w:color="auto"/>
              <w:bottom w:val="single" w:sz="6" w:space="0" w:color="auto"/>
              <w:right w:val="single" w:sz="18" w:space="0" w:color="auto"/>
            </w:tcBorders>
            <w:shd w:val="clear" w:color="auto" w:fill="auto"/>
            <w:noWrap/>
            <w:vAlign w:val="center"/>
            <w:hideMark/>
          </w:tcPr>
          <w:p w14:paraId="7B09EB47" w14:textId="77777777" w:rsidR="00227477" w:rsidRPr="001C5B28" w:rsidRDefault="00227477" w:rsidP="00DE5041">
            <w:pPr>
              <w:spacing w:after="0" w:line="240" w:lineRule="auto"/>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 xml:space="preserve"> Asian</w:t>
            </w:r>
          </w:p>
        </w:tc>
        <w:tc>
          <w:tcPr>
            <w:tcW w:w="1015" w:type="dxa"/>
            <w:tcBorders>
              <w:top w:val="single" w:sz="6" w:space="0" w:color="auto"/>
              <w:left w:val="single" w:sz="18" w:space="0" w:color="auto"/>
              <w:bottom w:val="single" w:sz="6" w:space="0" w:color="auto"/>
              <w:right w:val="single" w:sz="6" w:space="0" w:color="auto"/>
            </w:tcBorders>
            <w:shd w:val="clear" w:color="auto" w:fill="auto"/>
            <w:noWrap/>
            <w:vAlign w:val="center"/>
            <w:hideMark/>
          </w:tcPr>
          <w:p w14:paraId="4693FB5A"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0.19</w:t>
            </w:r>
          </w:p>
        </w:tc>
        <w:tc>
          <w:tcPr>
            <w:tcW w:w="101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61E8F93"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3.97</w:t>
            </w:r>
          </w:p>
        </w:tc>
        <w:tc>
          <w:tcPr>
            <w:tcW w:w="101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D76D91C"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w:t>
            </w:r>
          </w:p>
        </w:tc>
        <w:tc>
          <w:tcPr>
            <w:tcW w:w="1016" w:type="dxa"/>
            <w:tcBorders>
              <w:top w:val="single" w:sz="6" w:space="0" w:color="auto"/>
              <w:left w:val="single" w:sz="6" w:space="0" w:color="auto"/>
              <w:bottom w:val="single" w:sz="6" w:space="0" w:color="auto"/>
              <w:right w:val="single" w:sz="18" w:space="0" w:color="auto"/>
            </w:tcBorders>
            <w:shd w:val="clear" w:color="auto" w:fill="auto"/>
            <w:noWrap/>
            <w:vAlign w:val="center"/>
            <w:hideMark/>
          </w:tcPr>
          <w:p w14:paraId="6373F7CA"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w:t>
            </w:r>
          </w:p>
        </w:tc>
      </w:tr>
      <w:tr w:rsidR="00227477" w:rsidRPr="001C5B28" w14:paraId="0D87F4D6" w14:textId="77777777" w:rsidTr="00DE5041">
        <w:trPr>
          <w:trHeight w:val="20"/>
        </w:trPr>
        <w:tc>
          <w:tcPr>
            <w:tcW w:w="0" w:type="auto"/>
            <w:vMerge/>
            <w:tcBorders>
              <w:top w:val="single" w:sz="6" w:space="0" w:color="auto"/>
              <w:left w:val="single" w:sz="18" w:space="0" w:color="auto"/>
              <w:bottom w:val="single" w:sz="6" w:space="0" w:color="auto"/>
              <w:right w:val="single" w:sz="6" w:space="0" w:color="auto"/>
            </w:tcBorders>
            <w:vAlign w:val="center"/>
            <w:hideMark/>
          </w:tcPr>
          <w:p w14:paraId="5CCA2DFD" w14:textId="77777777" w:rsidR="00227477" w:rsidRPr="001C5B28" w:rsidRDefault="00227477" w:rsidP="00DE5041">
            <w:pPr>
              <w:spacing w:after="0" w:line="240" w:lineRule="auto"/>
              <w:rPr>
                <w:rFonts w:ascii="Times New Roman" w:eastAsia="Times New Roman" w:hAnsi="Times New Roman" w:cs="Times New Roman"/>
                <w:i/>
                <w:iCs/>
                <w:color w:val="000000"/>
                <w:kern w:val="0"/>
                <w:sz w:val="20"/>
                <w:szCs w:val="20"/>
                <w14:ligatures w14:val="none"/>
              </w:rPr>
            </w:pPr>
          </w:p>
        </w:tc>
        <w:tc>
          <w:tcPr>
            <w:tcW w:w="0" w:type="auto"/>
            <w:tcBorders>
              <w:top w:val="single" w:sz="6" w:space="0" w:color="auto"/>
              <w:left w:val="single" w:sz="6" w:space="0" w:color="auto"/>
              <w:bottom w:val="single" w:sz="6" w:space="0" w:color="auto"/>
              <w:right w:val="single" w:sz="18" w:space="0" w:color="auto"/>
            </w:tcBorders>
            <w:shd w:val="clear" w:color="auto" w:fill="auto"/>
            <w:noWrap/>
            <w:vAlign w:val="center"/>
            <w:hideMark/>
          </w:tcPr>
          <w:p w14:paraId="53533660" w14:textId="77777777" w:rsidR="00227477" w:rsidRPr="001C5B28" w:rsidRDefault="00227477" w:rsidP="00DE5041">
            <w:pPr>
              <w:spacing w:after="0" w:line="240" w:lineRule="auto"/>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 xml:space="preserve"> Black</w:t>
            </w:r>
          </w:p>
        </w:tc>
        <w:tc>
          <w:tcPr>
            <w:tcW w:w="1015" w:type="dxa"/>
            <w:tcBorders>
              <w:top w:val="single" w:sz="6" w:space="0" w:color="auto"/>
              <w:left w:val="single" w:sz="18" w:space="0" w:color="auto"/>
              <w:bottom w:val="single" w:sz="6" w:space="0" w:color="auto"/>
              <w:right w:val="single" w:sz="6" w:space="0" w:color="auto"/>
            </w:tcBorders>
            <w:shd w:val="clear" w:color="auto" w:fill="auto"/>
            <w:noWrap/>
            <w:vAlign w:val="center"/>
            <w:hideMark/>
          </w:tcPr>
          <w:p w14:paraId="3A59D731"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w:t>
            </w:r>
          </w:p>
        </w:tc>
        <w:tc>
          <w:tcPr>
            <w:tcW w:w="101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3A1563C"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w:t>
            </w:r>
          </w:p>
        </w:tc>
        <w:tc>
          <w:tcPr>
            <w:tcW w:w="101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F75F0B1"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-0.25</w:t>
            </w:r>
          </w:p>
        </w:tc>
        <w:tc>
          <w:tcPr>
            <w:tcW w:w="1016" w:type="dxa"/>
            <w:tcBorders>
              <w:top w:val="single" w:sz="6" w:space="0" w:color="auto"/>
              <w:left w:val="single" w:sz="6" w:space="0" w:color="auto"/>
              <w:bottom w:val="single" w:sz="6" w:space="0" w:color="auto"/>
              <w:right w:val="single" w:sz="18" w:space="0" w:color="auto"/>
            </w:tcBorders>
            <w:shd w:val="clear" w:color="auto" w:fill="auto"/>
            <w:noWrap/>
            <w:vAlign w:val="center"/>
            <w:hideMark/>
          </w:tcPr>
          <w:p w14:paraId="6A9FBFA4"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-2.22</w:t>
            </w:r>
          </w:p>
        </w:tc>
      </w:tr>
      <w:tr w:rsidR="00227477" w:rsidRPr="001C5B28" w14:paraId="37A793D0" w14:textId="77777777" w:rsidTr="00DE5041">
        <w:trPr>
          <w:trHeight w:val="20"/>
        </w:trPr>
        <w:tc>
          <w:tcPr>
            <w:tcW w:w="0" w:type="auto"/>
            <w:tcBorders>
              <w:top w:val="single" w:sz="6" w:space="0" w:color="auto"/>
              <w:left w:val="single" w:sz="18" w:space="0" w:color="auto"/>
              <w:bottom w:val="single" w:sz="6" w:space="0" w:color="auto"/>
              <w:right w:val="single" w:sz="6" w:space="0" w:color="auto"/>
            </w:tcBorders>
            <w:shd w:val="clear" w:color="auto" w:fill="auto"/>
            <w:noWrap/>
            <w:vAlign w:val="center"/>
            <w:hideMark/>
          </w:tcPr>
          <w:p w14:paraId="33C86BB1" w14:textId="77777777" w:rsidR="00227477" w:rsidRPr="001C5B28" w:rsidRDefault="00227477" w:rsidP="00DE5041">
            <w:pPr>
              <w:spacing w:after="0" w:line="240" w:lineRule="auto"/>
              <w:rPr>
                <w:rFonts w:ascii="Times New Roman" w:eastAsia="Times New Roman" w:hAnsi="Times New Roman" w:cs="Times New Roman"/>
                <w:i/>
                <w:iCs/>
                <w:color w:val="000000"/>
                <w:kern w:val="0"/>
                <w:sz w:val="20"/>
                <w:szCs w:val="20"/>
                <w14:ligatures w14:val="none"/>
              </w:rPr>
            </w:pPr>
            <w:r w:rsidRPr="001C5B28">
              <w:rPr>
                <w:rFonts w:ascii="Times New Roman" w:eastAsia="Times New Roman" w:hAnsi="Times New Roman" w:cs="Times New Roman"/>
                <w:i/>
                <w:iCs/>
                <w:color w:val="000000"/>
                <w:kern w:val="0"/>
                <w:sz w:val="20"/>
                <w:szCs w:val="20"/>
                <w14:ligatures w14:val="none"/>
              </w:rPr>
              <w:t xml:space="preserve"> Student status (*)</w:t>
            </w:r>
          </w:p>
        </w:tc>
        <w:tc>
          <w:tcPr>
            <w:tcW w:w="0" w:type="auto"/>
            <w:tcBorders>
              <w:top w:val="single" w:sz="6" w:space="0" w:color="auto"/>
              <w:left w:val="single" w:sz="6" w:space="0" w:color="auto"/>
              <w:bottom w:val="single" w:sz="6" w:space="0" w:color="auto"/>
              <w:right w:val="single" w:sz="18" w:space="0" w:color="auto"/>
            </w:tcBorders>
            <w:shd w:val="clear" w:color="auto" w:fill="auto"/>
            <w:noWrap/>
            <w:vAlign w:val="center"/>
            <w:hideMark/>
          </w:tcPr>
          <w:p w14:paraId="2AD836C0" w14:textId="77777777" w:rsidR="00227477" w:rsidRPr="001C5B28" w:rsidRDefault="00227477" w:rsidP="00DE5041">
            <w:pPr>
              <w:spacing w:after="0" w:line="240" w:lineRule="auto"/>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 xml:space="preserve"> Full-time</w:t>
            </w:r>
          </w:p>
        </w:tc>
        <w:tc>
          <w:tcPr>
            <w:tcW w:w="1015" w:type="dxa"/>
            <w:tcBorders>
              <w:top w:val="single" w:sz="6" w:space="0" w:color="auto"/>
              <w:left w:val="single" w:sz="18" w:space="0" w:color="auto"/>
              <w:bottom w:val="single" w:sz="6" w:space="0" w:color="auto"/>
              <w:right w:val="single" w:sz="6" w:space="0" w:color="auto"/>
            </w:tcBorders>
            <w:shd w:val="clear" w:color="auto" w:fill="auto"/>
            <w:noWrap/>
            <w:vAlign w:val="center"/>
            <w:hideMark/>
          </w:tcPr>
          <w:p w14:paraId="43B9283C"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w:t>
            </w:r>
          </w:p>
        </w:tc>
        <w:tc>
          <w:tcPr>
            <w:tcW w:w="101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1496063"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w:t>
            </w:r>
          </w:p>
        </w:tc>
        <w:tc>
          <w:tcPr>
            <w:tcW w:w="101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7038097"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0.32</w:t>
            </w:r>
          </w:p>
        </w:tc>
        <w:tc>
          <w:tcPr>
            <w:tcW w:w="1016" w:type="dxa"/>
            <w:tcBorders>
              <w:top w:val="single" w:sz="6" w:space="0" w:color="auto"/>
              <w:left w:val="single" w:sz="6" w:space="0" w:color="auto"/>
              <w:bottom w:val="single" w:sz="6" w:space="0" w:color="auto"/>
              <w:right w:val="single" w:sz="18" w:space="0" w:color="auto"/>
            </w:tcBorders>
            <w:shd w:val="clear" w:color="auto" w:fill="auto"/>
            <w:noWrap/>
            <w:vAlign w:val="center"/>
            <w:hideMark/>
          </w:tcPr>
          <w:p w14:paraId="0C691DC4"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1.92</w:t>
            </w:r>
          </w:p>
        </w:tc>
      </w:tr>
      <w:tr w:rsidR="00227477" w:rsidRPr="001C5B28" w14:paraId="64951402" w14:textId="77777777" w:rsidTr="00DE5041">
        <w:trPr>
          <w:trHeight w:val="20"/>
        </w:trPr>
        <w:tc>
          <w:tcPr>
            <w:tcW w:w="0" w:type="auto"/>
            <w:gridSpan w:val="2"/>
            <w:tcBorders>
              <w:top w:val="single" w:sz="6" w:space="0" w:color="auto"/>
              <w:left w:val="single" w:sz="18" w:space="0" w:color="auto"/>
              <w:bottom w:val="single" w:sz="6" w:space="0" w:color="auto"/>
              <w:right w:val="single" w:sz="18" w:space="0" w:color="auto"/>
            </w:tcBorders>
            <w:shd w:val="clear" w:color="auto" w:fill="auto"/>
            <w:noWrap/>
            <w:vAlign w:val="center"/>
            <w:hideMark/>
          </w:tcPr>
          <w:p w14:paraId="32DE6177" w14:textId="77777777" w:rsidR="00227477" w:rsidRPr="001C5B28" w:rsidRDefault="00227477" w:rsidP="00DE5041">
            <w:pPr>
              <w:spacing w:after="0" w:line="240" w:lineRule="auto"/>
              <w:rPr>
                <w:rFonts w:ascii="Times New Roman" w:eastAsia="Times New Roman" w:hAnsi="Times New Roman" w:cs="Times New Roman"/>
                <w:b/>
                <w:bCs/>
                <w:i/>
                <w:iCs/>
                <w:color w:val="000000"/>
                <w:kern w:val="0"/>
                <w:sz w:val="20"/>
                <w:szCs w:val="20"/>
                <w14:ligatures w14:val="none"/>
              </w:rPr>
            </w:pPr>
            <w:r w:rsidRPr="001C5B28">
              <w:rPr>
                <w:rFonts w:ascii="Times New Roman" w:eastAsia="Times New Roman" w:hAnsi="Times New Roman" w:cs="Times New Roman"/>
                <w:b/>
                <w:bCs/>
                <w:i/>
                <w:iCs/>
                <w:color w:val="000000"/>
                <w:kern w:val="0"/>
                <w:sz w:val="20"/>
                <w:szCs w:val="20"/>
                <w14:ligatures w14:val="none"/>
              </w:rPr>
              <w:t>Household characteristics</w:t>
            </w:r>
          </w:p>
        </w:tc>
        <w:tc>
          <w:tcPr>
            <w:tcW w:w="2030" w:type="dxa"/>
            <w:gridSpan w:val="2"/>
            <w:tcBorders>
              <w:top w:val="single" w:sz="6" w:space="0" w:color="auto"/>
              <w:left w:val="single" w:sz="18" w:space="0" w:color="auto"/>
              <w:bottom w:val="single" w:sz="6" w:space="0" w:color="auto"/>
              <w:right w:val="single" w:sz="6" w:space="0" w:color="auto"/>
            </w:tcBorders>
            <w:shd w:val="clear" w:color="auto" w:fill="auto"/>
            <w:noWrap/>
            <w:vAlign w:val="center"/>
            <w:hideMark/>
          </w:tcPr>
          <w:p w14:paraId="184DCFF9" w14:textId="77777777" w:rsidR="00227477" w:rsidRPr="001C5B28" w:rsidRDefault="00227477" w:rsidP="00DE5041">
            <w:pPr>
              <w:spacing w:after="0" w:line="240" w:lineRule="auto"/>
              <w:jc w:val="center"/>
              <w:rPr>
                <w:rFonts w:ascii="Times New Roman" w:eastAsia="Times New Roman" w:hAnsi="Times New Roman" w:cs="Times New Roman"/>
                <w:b/>
                <w:bCs/>
                <w:i/>
                <w:iCs/>
                <w:color w:val="000000"/>
                <w:kern w:val="0"/>
                <w:sz w:val="20"/>
                <w:szCs w:val="20"/>
                <w14:ligatures w14:val="none"/>
              </w:rPr>
            </w:pPr>
            <w:r w:rsidRPr="001C5B28">
              <w:rPr>
                <w:rFonts w:ascii="Times New Roman" w:eastAsia="Times New Roman" w:hAnsi="Times New Roman" w:cs="Times New Roman"/>
                <w:b/>
                <w:bCs/>
                <w:i/>
                <w:iCs/>
                <w:color w:val="000000"/>
                <w:kern w:val="0"/>
                <w:sz w:val="20"/>
                <w:szCs w:val="20"/>
                <w14:ligatures w14:val="none"/>
              </w:rPr>
              <w:t> </w:t>
            </w:r>
          </w:p>
        </w:tc>
        <w:tc>
          <w:tcPr>
            <w:tcW w:w="2031" w:type="dxa"/>
            <w:gridSpan w:val="2"/>
            <w:tcBorders>
              <w:top w:val="single" w:sz="6" w:space="0" w:color="auto"/>
              <w:left w:val="single" w:sz="6" w:space="0" w:color="auto"/>
              <w:bottom w:val="single" w:sz="6" w:space="0" w:color="auto"/>
              <w:right w:val="single" w:sz="18" w:space="0" w:color="auto"/>
            </w:tcBorders>
            <w:shd w:val="clear" w:color="auto" w:fill="auto"/>
            <w:noWrap/>
            <w:vAlign w:val="center"/>
            <w:hideMark/>
          </w:tcPr>
          <w:p w14:paraId="7C3050B4" w14:textId="77777777" w:rsidR="00227477" w:rsidRPr="001C5B28" w:rsidRDefault="00227477" w:rsidP="00DE5041">
            <w:pPr>
              <w:spacing w:after="0" w:line="240" w:lineRule="auto"/>
              <w:jc w:val="center"/>
              <w:rPr>
                <w:rFonts w:ascii="Times New Roman" w:eastAsia="Times New Roman" w:hAnsi="Times New Roman" w:cs="Times New Roman"/>
                <w:b/>
                <w:bCs/>
                <w:i/>
                <w:iCs/>
                <w:color w:val="000000"/>
                <w:kern w:val="0"/>
                <w:sz w:val="20"/>
                <w:szCs w:val="20"/>
                <w14:ligatures w14:val="none"/>
              </w:rPr>
            </w:pPr>
            <w:r w:rsidRPr="001C5B28">
              <w:rPr>
                <w:rFonts w:ascii="Times New Roman" w:eastAsia="Times New Roman" w:hAnsi="Times New Roman" w:cs="Times New Roman"/>
                <w:b/>
                <w:bCs/>
                <w:i/>
                <w:iCs/>
                <w:color w:val="000000"/>
                <w:kern w:val="0"/>
                <w:sz w:val="20"/>
                <w:szCs w:val="20"/>
                <w14:ligatures w14:val="none"/>
              </w:rPr>
              <w:t> </w:t>
            </w:r>
          </w:p>
        </w:tc>
      </w:tr>
      <w:tr w:rsidR="00227477" w:rsidRPr="001C5B28" w14:paraId="73CC437E" w14:textId="77777777" w:rsidTr="00DE5041">
        <w:trPr>
          <w:trHeight w:val="20"/>
        </w:trPr>
        <w:tc>
          <w:tcPr>
            <w:tcW w:w="0" w:type="auto"/>
            <w:vMerge w:val="restart"/>
            <w:tcBorders>
              <w:top w:val="single" w:sz="6" w:space="0" w:color="auto"/>
              <w:left w:val="single" w:sz="18" w:space="0" w:color="auto"/>
              <w:bottom w:val="single" w:sz="6" w:space="0" w:color="auto"/>
              <w:right w:val="single" w:sz="6" w:space="0" w:color="auto"/>
            </w:tcBorders>
            <w:shd w:val="clear" w:color="auto" w:fill="auto"/>
            <w:noWrap/>
            <w:vAlign w:val="center"/>
            <w:hideMark/>
          </w:tcPr>
          <w:p w14:paraId="462D6C10" w14:textId="77777777" w:rsidR="00227477" w:rsidRPr="001C5B28" w:rsidRDefault="00227477" w:rsidP="00DE5041">
            <w:pPr>
              <w:spacing w:after="0" w:line="240" w:lineRule="auto"/>
              <w:rPr>
                <w:rFonts w:ascii="Times New Roman" w:eastAsia="Times New Roman" w:hAnsi="Times New Roman" w:cs="Times New Roman"/>
                <w:i/>
                <w:iCs/>
                <w:color w:val="000000"/>
                <w:kern w:val="0"/>
                <w:sz w:val="20"/>
                <w:szCs w:val="20"/>
                <w14:ligatures w14:val="none"/>
              </w:rPr>
            </w:pPr>
            <w:r w:rsidRPr="001C5B28">
              <w:rPr>
                <w:rFonts w:ascii="Times New Roman" w:eastAsia="Times New Roman" w:hAnsi="Times New Roman" w:cs="Times New Roman"/>
                <w:i/>
                <w:iCs/>
                <w:color w:val="000000"/>
                <w:kern w:val="0"/>
                <w:sz w:val="20"/>
                <w:szCs w:val="20"/>
                <w14:ligatures w14:val="none"/>
              </w:rPr>
              <w:t xml:space="preserve"> Household income (*)</w:t>
            </w:r>
          </w:p>
        </w:tc>
        <w:tc>
          <w:tcPr>
            <w:tcW w:w="0" w:type="auto"/>
            <w:tcBorders>
              <w:top w:val="single" w:sz="6" w:space="0" w:color="auto"/>
              <w:left w:val="single" w:sz="6" w:space="0" w:color="auto"/>
              <w:bottom w:val="single" w:sz="6" w:space="0" w:color="auto"/>
              <w:right w:val="single" w:sz="18" w:space="0" w:color="auto"/>
            </w:tcBorders>
            <w:shd w:val="clear" w:color="auto" w:fill="auto"/>
            <w:noWrap/>
            <w:vAlign w:val="center"/>
            <w:hideMark/>
          </w:tcPr>
          <w:p w14:paraId="57978BC3" w14:textId="77777777" w:rsidR="00227477" w:rsidRPr="001C5B28" w:rsidRDefault="00227477" w:rsidP="00DE5041">
            <w:pPr>
              <w:spacing w:after="0" w:line="240" w:lineRule="auto"/>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 xml:space="preserve"> Less than $25,000</w:t>
            </w:r>
          </w:p>
        </w:tc>
        <w:tc>
          <w:tcPr>
            <w:tcW w:w="1015" w:type="dxa"/>
            <w:tcBorders>
              <w:top w:val="single" w:sz="6" w:space="0" w:color="auto"/>
              <w:left w:val="single" w:sz="18" w:space="0" w:color="auto"/>
              <w:bottom w:val="single" w:sz="6" w:space="0" w:color="auto"/>
              <w:right w:val="single" w:sz="6" w:space="0" w:color="auto"/>
            </w:tcBorders>
            <w:shd w:val="clear" w:color="auto" w:fill="auto"/>
            <w:noWrap/>
            <w:vAlign w:val="center"/>
            <w:hideMark/>
          </w:tcPr>
          <w:p w14:paraId="6BD98B88"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w:t>
            </w:r>
          </w:p>
        </w:tc>
        <w:tc>
          <w:tcPr>
            <w:tcW w:w="101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3CADC7E"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w:t>
            </w:r>
          </w:p>
        </w:tc>
        <w:tc>
          <w:tcPr>
            <w:tcW w:w="101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8797974"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0.73</w:t>
            </w:r>
          </w:p>
        </w:tc>
        <w:tc>
          <w:tcPr>
            <w:tcW w:w="1016" w:type="dxa"/>
            <w:tcBorders>
              <w:top w:val="single" w:sz="6" w:space="0" w:color="auto"/>
              <w:left w:val="single" w:sz="6" w:space="0" w:color="auto"/>
              <w:bottom w:val="single" w:sz="6" w:space="0" w:color="auto"/>
              <w:right w:val="single" w:sz="18" w:space="0" w:color="auto"/>
            </w:tcBorders>
            <w:shd w:val="clear" w:color="auto" w:fill="auto"/>
            <w:noWrap/>
            <w:vAlign w:val="center"/>
            <w:hideMark/>
          </w:tcPr>
          <w:p w14:paraId="17355360"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3.43</w:t>
            </w:r>
          </w:p>
        </w:tc>
      </w:tr>
      <w:tr w:rsidR="00227477" w:rsidRPr="001C5B28" w14:paraId="0AFE0312" w14:textId="77777777" w:rsidTr="00DE5041">
        <w:trPr>
          <w:trHeight w:val="20"/>
        </w:trPr>
        <w:tc>
          <w:tcPr>
            <w:tcW w:w="0" w:type="auto"/>
            <w:vMerge/>
            <w:tcBorders>
              <w:top w:val="single" w:sz="6" w:space="0" w:color="auto"/>
              <w:left w:val="single" w:sz="18" w:space="0" w:color="auto"/>
              <w:bottom w:val="single" w:sz="6" w:space="0" w:color="auto"/>
              <w:right w:val="single" w:sz="6" w:space="0" w:color="auto"/>
            </w:tcBorders>
            <w:vAlign w:val="center"/>
            <w:hideMark/>
          </w:tcPr>
          <w:p w14:paraId="7E462CC2" w14:textId="77777777" w:rsidR="00227477" w:rsidRPr="001C5B28" w:rsidRDefault="00227477" w:rsidP="00DE5041">
            <w:pPr>
              <w:spacing w:after="0" w:line="240" w:lineRule="auto"/>
              <w:rPr>
                <w:rFonts w:ascii="Times New Roman" w:eastAsia="Times New Roman" w:hAnsi="Times New Roman" w:cs="Times New Roman"/>
                <w:i/>
                <w:iCs/>
                <w:color w:val="000000"/>
                <w:kern w:val="0"/>
                <w:sz w:val="20"/>
                <w:szCs w:val="20"/>
                <w14:ligatures w14:val="none"/>
              </w:rPr>
            </w:pPr>
          </w:p>
        </w:tc>
        <w:tc>
          <w:tcPr>
            <w:tcW w:w="0" w:type="auto"/>
            <w:tcBorders>
              <w:top w:val="single" w:sz="6" w:space="0" w:color="auto"/>
              <w:left w:val="single" w:sz="6" w:space="0" w:color="auto"/>
              <w:bottom w:val="single" w:sz="6" w:space="0" w:color="auto"/>
              <w:right w:val="single" w:sz="18" w:space="0" w:color="auto"/>
            </w:tcBorders>
            <w:shd w:val="clear" w:color="auto" w:fill="auto"/>
            <w:noWrap/>
            <w:vAlign w:val="center"/>
            <w:hideMark/>
          </w:tcPr>
          <w:p w14:paraId="65301592" w14:textId="77777777" w:rsidR="00227477" w:rsidRPr="001C5B28" w:rsidRDefault="00227477" w:rsidP="00DE5041">
            <w:pPr>
              <w:spacing w:after="0" w:line="240" w:lineRule="auto"/>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 xml:space="preserve"> Less than $50,000 × 2023</w:t>
            </w:r>
          </w:p>
        </w:tc>
        <w:tc>
          <w:tcPr>
            <w:tcW w:w="1015" w:type="dxa"/>
            <w:tcBorders>
              <w:top w:val="single" w:sz="6" w:space="0" w:color="auto"/>
              <w:left w:val="single" w:sz="18" w:space="0" w:color="auto"/>
              <w:bottom w:val="single" w:sz="6" w:space="0" w:color="auto"/>
              <w:right w:val="single" w:sz="6" w:space="0" w:color="auto"/>
            </w:tcBorders>
            <w:shd w:val="clear" w:color="auto" w:fill="auto"/>
            <w:noWrap/>
            <w:vAlign w:val="center"/>
            <w:hideMark/>
          </w:tcPr>
          <w:p w14:paraId="00B86F10"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-0.49</w:t>
            </w:r>
          </w:p>
        </w:tc>
        <w:tc>
          <w:tcPr>
            <w:tcW w:w="101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E89774E"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-4.31</w:t>
            </w:r>
          </w:p>
        </w:tc>
        <w:tc>
          <w:tcPr>
            <w:tcW w:w="101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AB2B18C"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w:t>
            </w:r>
          </w:p>
        </w:tc>
        <w:tc>
          <w:tcPr>
            <w:tcW w:w="1016" w:type="dxa"/>
            <w:tcBorders>
              <w:top w:val="single" w:sz="6" w:space="0" w:color="auto"/>
              <w:left w:val="single" w:sz="6" w:space="0" w:color="auto"/>
              <w:bottom w:val="single" w:sz="6" w:space="0" w:color="auto"/>
              <w:right w:val="single" w:sz="18" w:space="0" w:color="auto"/>
            </w:tcBorders>
            <w:shd w:val="clear" w:color="auto" w:fill="auto"/>
            <w:noWrap/>
            <w:vAlign w:val="center"/>
            <w:hideMark/>
          </w:tcPr>
          <w:p w14:paraId="74520E5D"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w:t>
            </w:r>
          </w:p>
        </w:tc>
      </w:tr>
      <w:tr w:rsidR="00227477" w:rsidRPr="001C5B28" w14:paraId="38BC6629" w14:textId="77777777" w:rsidTr="00DE5041">
        <w:trPr>
          <w:trHeight w:val="20"/>
        </w:trPr>
        <w:tc>
          <w:tcPr>
            <w:tcW w:w="0" w:type="auto"/>
            <w:vMerge/>
            <w:tcBorders>
              <w:top w:val="single" w:sz="6" w:space="0" w:color="auto"/>
              <w:left w:val="single" w:sz="18" w:space="0" w:color="auto"/>
              <w:bottom w:val="single" w:sz="6" w:space="0" w:color="auto"/>
              <w:right w:val="single" w:sz="6" w:space="0" w:color="auto"/>
            </w:tcBorders>
            <w:vAlign w:val="center"/>
            <w:hideMark/>
          </w:tcPr>
          <w:p w14:paraId="4DC871A0" w14:textId="77777777" w:rsidR="00227477" w:rsidRPr="001C5B28" w:rsidRDefault="00227477" w:rsidP="00DE5041">
            <w:pPr>
              <w:spacing w:after="0" w:line="240" w:lineRule="auto"/>
              <w:rPr>
                <w:rFonts w:ascii="Times New Roman" w:eastAsia="Times New Roman" w:hAnsi="Times New Roman" w:cs="Times New Roman"/>
                <w:i/>
                <w:iCs/>
                <w:color w:val="000000"/>
                <w:kern w:val="0"/>
                <w:sz w:val="20"/>
                <w:szCs w:val="20"/>
                <w14:ligatures w14:val="none"/>
              </w:rPr>
            </w:pPr>
          </w:p>
        </w:tc>
        <w:tc>
          <w:tcPr>
            <w:tcW w:w="0" w:type="auto"/>
            <w:tcBorders>
              <w:top w:val="single" w:sz="6" w:space="0" w:color="auto"/>
              <w:left w:val="single" w:sz="6" w:space="0" w:color="auto"/>
              <w:bottom w:val="single" w:sz="6" w:space="0" w:color="auto"/>
              <w:right w:val="single" w:sz="18" w:space="0" w:color="auto"/>
            </w:tcBorders>
            <w:shd w:val="clear" w:color="auto" w:fill="auto"/>
            <w:noWrap/>
            <w:vAlign w:val="center"/>
            <w:hideMark/>
          </w:tcPr>
          <w:p w14:paraId="1DBBE7C9" w14:textId="77777777" w:rsidR="00227477" w:rsidRPr="001C5B28" w:rsidRDefault="00227477" w:rsidP="00DE5041">
            <w:pPr>
              <w:spacing w:after="0" w:line="240" w:lineRule="auto"/>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 xml:space="preserve"> $100,000 or more</w:t>
            </w:r>
          </w:p>
        </w:tc>
        <w:tc>
          <w:tcPr>
            <w:tcW w:w="1015" w:type="dxa"/>
            <w:tcBorders>
              <w:top w:val="single" w:sz="6" w:space="0" w:color="auto"/>
              <w:left w:val="single" w:sz="18" w:space="0" w:color="auto"/>
              <w:bottom w:val="single" w:sz="6" w:space="0" w:color="auto"/>
              <w:right w:val="single" w:sz="6" w:space="0" w:color="auto"/>
            </w:tcBorders>
            <w:shd w:val="clear" w:color="auto" w:fill="auto"/>
            <w:noWrap/>
            <w:vAlign w:val="center"/>
            <w:hideMark/>
          </w:tcPr>
          <w:p w14:paraId="4CB7C9A2"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0.31</w:t>
            </w:r>
          </w:p>
        </w:tc>
        <w:tc>
          <w:tcPr>
            <w:tcW w:w="101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1BF2DDC"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6.22</w:t>
            </w:r>
          </w:p>
        </w:tc>
        <w:tc>
          <w:tcPr>
            <w:tcW w:w="101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E4F1AE0"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w:t>
            </w:r>
          </w:p>
        </w:tc>
        <w:tc>
          <w:tcPr>
            <w:tcW w:w="1016" w:type="dxa"/>
            <w:tcBorders>
              <w:top w:val="single" w:sz="6" w:space="0" w:color="auto"/>
              <w:left w:val="single" w:sz="6" w:space="0" w:color="auto"/>
              <w:bottom w:val="single" w:sz="6" w:space="0" w:color="auto"/>
              <w:right w:val="single" w:sz="18" w:space="0" w:color="auto"/>
            </w:tcBorders>
            <w:shd w:val="clear" w:color="auto" w:fill="auto"/>
            <w:noWrap/>
            <w:vAlign w:val="center"/>
            <w:hideMark/>
          </w:tcPr>
          <w:p w14:paraId="1BC6E7EE"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w:t>
            </w:r>
          </w:p>
        </w:tc>
      </w:tr>
      <w:tr w:rsidR="00227477" w:rsidRPr="001C5B28" w14:paraId="52A4B38D" w14:textId="77777777" w:rsidTr="00DE5041">
        <w:trPr>
          <w:trHeight w:val="20"/>
        </w:trPr>
        <w:tc>
          <w:tcPr>
            <w:tcW w:w="0" w:type="auto"/>
            <w:vMerge/>
            <w:tcBorders>
              <w:top w:val="single" w:sz="6" w:space="0" w:color="auto"/>
              <w:left w:val="single" w:sz="18" w:space="0" w:color="auto"/>
              <w:bottom w:val="single" w:sz="6" w:space="0" w:color="auto"/>
              <w:right w:val="single" w:sz="6" w:space="0" w:color="auto"/>
            </w:tcBorders>
            <w:vAlign w:val="center"/>
            <w:hideMark/>
          </w:tcPr>
          <w:p w14:paraId="2EA7FE6C" w14:textId="77777777" w:rsidR="00227477" w:rsidRPr="001C5B28" w:rsidRDefault="00227477" w:rsidP="00DE5041">
            <w:pPr>
              <w:spacing w:after="0" w:line="240" w:lineRule="auto"/>
              <w:rPr>
                <w:rFonts w:ascii="Times New Roman" w:eastAsia="Times New Roman" w:hAnsi="Times New Roman" w:cs="Times New Roman"/>
                <w:i/>
                <w:iCs/>
                <w:color w:val="000000"/>
                <w:kern w:val="0"/>
                <w:sz w:val="20"/>
                <w:szCs w:val="20"/>
                <w14:ligatures w14:val="none"/>
              </w:rPr>
            </w:pPr>
          </w:p>
        </w:tc>
        <w:tc>
          <w:tcPr>
            <w:tcW w:w="0" w:type="auto"/>
            <w:tcBorders>
              <w:top w:val="single" w:sz="6" w:space="0" w:color="auto"/>
              <w:left w:val="single" w:sz="6" w:space="0" w:color="auto"/>
              <w:bottom w:val="single" w:sz="6" w:space="0" w:color="auto"/>
              <w:right w:val="single" w:sz="18" w:space="0" w:color="auto"/>
            </w:tcBorders>
            <w:shd w:val="clear" w:color="auto" w:fill="auto"/>
            <w:noWrap/>
            <w:vAlign w:val="center"/>
            <w:hideMark/>
          </w:tcPr>
          <w:p w14:paraId="7DD852AB" w14:textId="77777777" w:rsidR="00227477" w:rsidRPr="001C5B28" w:rsidRDefault="00227477" w:rsidP="00DE5041">
            <w:pPr>
              <w:spacing w:after="0" w:line="240" w:lineRule="auto"/>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 xml:space="preserve"> $100,000 or more × 2023</w:t>
            </w:r>
          </w:p>
        </w:tc>
        <w:tc>
          <w:tcPr>
            <w:tcW w:w="1015" w:type="dxa"/>
            <w:tcBorders>
              <w:top w:val="single" w:sz="6" w:space="0" w:color="auto"/>
              <w:left w:val="single" w:sz="18" w:space="0" w:color="auto"/>
              <w:bottom w:val="single" w:sz="6" w:space="0" w:color="auto"/>
              <w:right w:val="single" w:sz="6" w:space="0" w:color="auto"/>
            </w:tcBorders>
            <w:shd w:val="clear" w:color="auto" w:fill="auto"/>
            <w:noWrap/>
            <w:vAlign w:val="center"/>
            <w:hideMark/>
          </w:tcPr>
          <w:p w14:paraId="6EE8575D"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0.17</w:t>
            </w:r>
          </w:p>
        </w:tc>
        <w:tc>
          <w:tcPr>
            <w:tcW w:w="101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26C84B1"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2.12</w:t>
            </w:r>
          </w:p>
        </w:tc>
        <w:tc>
          <w:tcPr>
            <w:tcW w:w="101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82B6884"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-0.15</w:t>
            </w:r>
          </w:p>
        </w:tc>
        <w:tc>
          <w:tcPr>
            <w:tcW w:w="1016" w:type="dxa"/>
            <w:tcBorders>
              <w:top w:val="single" w:sz="6" w:space="0" w:color="auto"/>
              <w:left w:val="single" w:sz="6" w:space="0" w:color="auto"/>
              <w:bottom w:val="single" w:sz="6" w:space="0" w:color="auto"/>
              <w:right w:val="single" w:sz="18" w:space="0" w:color="auto"/>
            </w:tcBorders>
            <w:shd w:val="clear" w:color="auto" w:fill="auto"/>
            <w:noWrap/>
            <w:vAlign w:val="center"/>
            <w:hideMark/>
          </w:tcPr>
          <w:p w14:paraId="34559793"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-1.73</w:t>
            </w:r>
          </w:p>
        </w:tc>
      </w:tr>
      <w:tr w:rsidR="00227477" w:rsidRPr="001C5B28" w14:paraId="0170656A" w14:textId="77777777" w:rsidTr="00DE5041">
        <w:trPr>
          <w:trHeight w:val="20"/>
        </w:trPr>
        <w:tc>
          <w:tcPr>
            <w:tcW w:w="0" w:type="auto"/>
            <w:vMerge w:val="restart"/>
            <w:tcBorders>
              <w:top w:val="single" w:sz="6" w:space="0" w:color="auto"/>
              <w:left w:val="single" w:sz="18" w:space="0" w:color="auto"/>
              <w:bottom w:val="single" w:sz="6" w:space="0" w:color="auto"/>
              <w:right w:val="single" w:sz="6" w:space="0" w:color="auto"/>
            </w:tcBorders>
            <w:shd w:val="clear" w:color="auto" w:fill="auto"/>
            <w:noWrap/>
            <w:vAlign w:val="center"/>
            <w:hideMark/>
          </w:tcPr>
          <w:p w14:paraId="1388F733" w14:textId="77777777" w:rsidR="00227477" w:rsidRPr="001C5B28" w:rsidRDefault="00227477" w:rsidP="00DE5041">
            <w:pPr>
              <w:spacing w:after="0" w:line="240" w:lineRule="auto"/>
              <w:rPr>
                <w:rFonts w:ascii="Times New Roman" w:eastAsia="Times New Roman" w:hAnsi="Times New Roman" w:cs="Times New Roman"/>
                <w:i/>
                <w:iCs/>
                <w:color w:val="000000"/>
                <w:kern w:val="0"/>
                <w:sz w:val="20"/>
                <w:szCs w:val="20"/>
                <w14:ligatures w14:val="none"/>
              </w:rPr>
            </w:pPr>
            <w:r w:rsidRPr="001C5B28">
              <w:rPr>
                <w:rFonts w:ascii="Times New Roman" w:eastAsia="Times New Roman" w:hAnsi="Times New Roman" w:cs="Times New Roman"/>
                <w:i/>
                <w:iCs/>
                <w:color w:val="000000"/>
                <w:kern w:val="0"/>
                <w:sz w:val="20"/>
                <w:szCs w:val="20"/>
                <w14:ligatures w14:val="none"/>
              </w:rPr>
              <w:t xml:space="preserve"> Household size (*)</w:t>
            </w:r>
          </w:p>
        </w:tc>
        <w:tc>
          <w:tcPr>
            <w:tcW w:w="0" w:type="auto"/>
            <w:tcBorders>
              <w:top w:val="single" w:sz="6" w:space="0" w:color="auto"/>
              <w:left w:val="single" w:sz="6" w:space="0" w:color="auto"/>
              <w:bottom w:val="single" w:sz="6" w:space="0" w:color="auto"/>
              <w:right w:val="single" w:sz="18" w:space="0" w:color="auto"/>
            </w:tcBorders>
            <w:shd w:val="clear" w:color="auto" w:fill="auto"/>
            <w:noWrap/>
            <w:vAlign w:val="center"/>
            <w:hideMark/>
          </w:tcPr>
          <w:p w14:paraId="0880243E" w14:textId="77777777" w:rsidR="00227477" w:rsidRPr="001C5B28" w:rsidRDefault="00227477" w:rsidP="00DE5041">
            <w:pPr>
              <w:spacing w:after="0" w:line="240" w:lineRule="auto"/>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 xml:space="preserve"> One</w:t>
            </w:r>
          </w:p>
        </w:tc>
        <w:tc>
          <w:tcPr>
            <w:tcW w:w="1015" w:type="dxa"/>
            <w:tcBorders>
              <w:top w:val="single" w:sz="6" w:space="0" w:color="auto"/>
              <w:left w:val="single" w:sz="18" w:space="0" w:color="auto"/>
              <w:bottom w:val="single" w:sz="6" w:space="0" w:color="auto"/>
              <w:right w:val="single" w:sz="6" w:space="0" w:color="auto"/>
            </w:tcBorders>
            <w:shd w:val="clear" w:color="auto" w:fill="auto"/>
            <w:noWrap/>
            <w:vAlign w:val="center"/>
            <w:hideMark/>
          </w:tcPr>
          <w:p w14:paraId="36FB014B"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0.24</w:t>
            </w:r>
          </w:p>
        </w:tc>
        <w:tc>
          <w:tcPr>
            <w:tcW w:w="101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66D5883"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5</w:t>
            </w:r>
          </w:p>
        </w:tc>
        <w:tc>
          <w:tcPr>
            <w:tcW w:w="101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BE97142"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0.19</w:t>
            </w:r>
          </w:p>
        </w:tc>
        <w:tc>
          <w:tcPr>
            <w:tcW w:w="1016" w:type="dxa"/>
            <w:tcBorders>
              <w:top w:val="single" w:sz="6" w:space="0" w:color="auto"/>
              <w:left w:val="single" w:sz="6" w:space="0" w:color="auto"/>
              <w:bottom w:val="single" w:sz="6" w:space="0" w:color="auto"/>
              <w:right w:val="single" w:sz="18" w:space="0" w:color="auto"/>
            </w:tcBorders>
            <w:shd w:val="clear" w:color="auto" w:fill="auto"/>
            <w:noWrap/>
            <w:vAlign w:val="center"/>
            <w:hideMark/>
          </w:tcPr>
          <w:p w14:paraId="05AAB863"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3.32</w:t>
            </w:r>
          </w:p>
        </w:tc>
      </w:tr>
      <w:tr w:rsidR="00227477" w:rsidRPr="001C5B28" w14:paraId="665FF8F2" w14:textId="77777777" w:rsidTr="00DE5041">
        <w:trPr>
          <w:trHeight w:val="20"/>
        </w:trPr>
        <w:tc>
          <w:tcPr>
            <w:tcW w:w="0" w:type="auto"/>
            <w:vMerge/>
            <w:tcBorders>
              <w:top w:val="single" w:sz="6" w:space="0" w:color="auto"/>
              <w:left w:val="single" w:sz="18" w:space="0" w:color="auto"/>
              <w:bottom w:val="single" w:sz="6" w:space="0" w:color="auto"/>
              <w:right w:val="single" w:sz="6" w:space="0" w:color="auto"/>
            </w:tcBorders>
            <w:vAlign w:val="center"/>
            <w:hideMark/>
          </w:tcPr>
          <w:p w14:paraId="4FEF56DE" w14:textId="77777777" w:rsidR="00227477" w:rsidRPr="001C5B28" w:rsidRDefault="00227477" w:rsidP="00DE5041">
            <w:pPr>
              <w:spacing w:after="0" w:line="240" w:lineRule="auto"/>
              <w:rPr>
                <w:rFonts w:ascii="Times New Roman" w:eastAsia="Times New Roman" w:hAnsi="Times New Roman" w:cs="Times New Roman"/>
                <w:i/>
                <w:iCs/>
                <w:color w:val="000000"/>
                <w:kern w:val="0"/>
                <w:sz w:val="20"/>
                <w:szCs w:val="20"/>
                <w14:ligatures w14:val="none"/>
              </w:rPr>
            </w:pPr>
          </w:p>
        </w:tc>
        <w:tc>
          <w:tcPr>
            <w:tcW w:w="0" w:type="auto"/>
            <w:tcBorders>
              <w:top w:val="single" w:sz="6" w:space="0" w:color="auto"/>
              <w:left w:val="single" w:sz="6" w:space="0" w:color="auto"/>
              <w:bottom w:val="single" w:sz="6" w:space="0" w:color="auto"/>
              <w:right w:val="single" w:sz="18" w:space="0" w:color="auto"/>
            </w:tcBorders>
            <w:shd w:val="clear" w:color="auto" w:fill="auto"/>
            <w:noWrap/>
            <w:vAlign w:val="center"/>
            <w:hideMark/>
          </w:tcPr>
          <w:p w14:paraId="2BE467CE" w14:textId="77777777" w:rsidR="00227477" w:rsidRPr="001C5B28" w:rsidRDefault="00227477" w:rsidP="00DE5041">
            <w:pPr>
              <w:spacing w:after="0" w:line="240" w:lineRule="auto"/>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 xml:space="preserve"> Three or more × 2023</w:t>
            </w:r>
          </w:p>
        </w:tc>
        <w:tc>
          <w:tcPr>
            <w:tcW w:w="1015" w:type="dxa"/>
            <w:tcBorders>
              <w:top w:val="single" w:sz="6" w:space="0" w:color="auto"/>
              <w:left w:val="single" w:sz="18" w:space="0" w:color="auto"/>
              <w:bottom w:val="single" w:sz="6" w:space="0" w:color="auto"/>
              <w:right w:val="single" w:sz="6" w:space="0" w:color="auto"/>
            </w:tcBorders>
            <w:shd w:val="clear" w:color="auto" w:fill="auto"/>
            <w:noWrap/>
            <w:vAlign w:val="center"/>
            <w:hideMark/>
          </w:tcPr>
          <w:p w14:paraId="746F1104"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w:t>
            </w:r>
          </w:p>
        </w:tc>
        <w:tc>
          <w:tcPr>
            <w:tcW w:w="101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3ECB5B8"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w:t>
            </w:r>
          </w:p>
        </w:tc>
        <w:tc>
          <w:tcPr>
            <w:tcW w:w="101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B044A02"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-0.21</w:t>
            </w:r>
          </w:p>
        </w:tc>
        <w:tc>
          <w:tcPr>
            <w:tcW w:w="1016" w:type="dxa"/>
            <w:tcBorders>
              <w:top w:val="single" w:sz="6" w:space="0" w:color="auto"/>
              <w:left w:val="single" w:sz="6" w:space="0" w:color="auto"/>
              <w:bottom w:val="single" w:sz="6" w:space="0" w:color="auto"/>
              <w:right w:val="single" w:sz="18" w:space="0" w:color="auto"/>
            </w:tcBorders>
            <w:shd w:val="clear" w:color="auto" w:fill="auto"/>
            <w:noWrap/>
            <w:vAlign w:val="center"/>
            <w:hideMark/>
          </w:tcPr>
          <w:p w14:paraId="3E97F35C"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-2.69</w:t>
            </w:r>
          </w:p>
        </w:tc>
      </w:tr>
      <w:tr w:rsidR="00227477" w:rsidRPr="001C5B28" w14:paraId="2D9976D5" w14:textId="77777777" w:rsidTr="00DE5041">
        <w:trPr>
          <w:trHeight w:val="20"/>
        </w:trPr>
        <w:tc>
          <w:tcPr>
            <w:tcW w:w="0" w:type="auto"/>
            <w:tcBorders>
              <w:top w:val="single" w:sz="6" w:space="0" w:color="auto"/>
              <w:left w:val="single" w:sz="18" w:space="0" w:color="auto"/>
              <w:bottom w:val="single" w:sz="6" w:space="0" w:color="auto"/>
              <w:right w:val="single" w:sz="6" w:space="0" w:color="auto"/>
            </w:tcBorders>
            <w:shd w:val="clear" w:color="auto" w:fill="auto"/>
            <w:noWrap/>
            <w:vAlign w:val="center"/>
            <w:hideMark/>
          </w:tcPr>
          <w:p w14:paraId="0ADE44AB" w14:textId="77777777" w:rsidR="00227477" w:rsidRPr="001C5B28" w:rsidRDefault="00227477" w:rsidP="00DE5041">
            <w:pPr>
              <w:spacing w:after="0" w:line="240" w:lineRule="auto"/>
              <w:rPr>
                <w:rFonts w:ascii="Times New Roman" w:eastAsia="Times New Roman" w:hAnsi="Times New Roman" w:cs="Times New Roman"/>
                <w:i/>
                <w:iCs/>
                <w:color w:val="000000"/>
                <w:kern w:val="0"/>
                <w:sz w:val="20"/>
                <w:szCs w:val="20"/>
                <w14:ligatures w14:val="none"/>
              </w:rPr>
            </w:pPr>
            <w:r w:rsidRPr="001C5B28">
              <w:rPr>
                <w:rFonts w:ascii="Times New Roman" w:eastAsia="Times New Roman" w:hAnsi="Times New Roman" w:cs="Times New Roman"/>
                <w:i/>
                <w:iCs/>
                <w:color w:val="000000"/>
                <w:kern w:val="0"/>
                <w:sz w:val="20"/>
                <w:szCs w:val="20"/>
                <w14:ligatures w14:val="none"/>
              </w:rPr>
              <w:t xml:space="preserve"> Vehicle ownership (*)</w:t>
            </w:r>
          </w:p>
        </w:tc>
        <w:tc>
          <w:tcPr>
            <w:tcW w:w="0" w:type="auto"/>
            <w:tcBorders>
              <w:top w:val="single" w:sz="6" w:space="0" w:color="auto"/>
              <w:left w:val="single" w:sz="6" w:space="0" w:color="auto"/>
              <w:bottom w:val="single" w:sz="6" w:space="0" w:color="auto"/>
              <w:right w:val="single" w:sz="18" w:space="0" w:color="auto"/>
            </w:tcBorders>
            <w:shd w:val="clear" w:color="auto" w:fill="auto"/>
            <w:noWrap/>
            <w:vAlign w:val="center"/>
            <w:hideMark/>
          </w:tcPr>
          <w:p w14:paraId="0BFD050E" w14:textId="77777777" w:rsidR="00227477" w:rsidRPr="001C5B28" w:rsidRDefault="00227477" w:rsidP="00DE5041">
            <w:pPr>
              <w:spacing w:after="0" w:line="240" w:lineRule="auto"/>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 xml:space="preserve"> 0 vehicle</w:t>
            </w:r>
          </w:p>
        </w:tc>
        <w:tc>
          <w:tcPr>
            <w:tcW w:w="1015" w:type="dxa"/>
            <w:tcBorders>
              <w:top w:val="single" w:sz="6" w:space="0" w:color="auto"/>
              <w:left w:val="single" w:sz="18" w:space="0" w:color="auto"/>
              <w:bottom w:val="single" w:sz="6" w:space="0" w:color="auto"/>
              <w:right w:val="single" w:sz="6" w:space="0" w:color="auto"/>
            </w:tcBorders>
            <w:shd w:val="clear" w:color="auto" w:fill="auto"/>
            <w:noWrap/>
            <w:vAlign w:val="center"/>
            <w:hideMark/>
          </w:tcPr>
          <w:p w14:paraId="04B78EA8"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w:t>
            </w:r>
          </w:p>
        </w:tc>
        <w:tc>
          <w:tcPr>
            <w:tcW w:w="101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0E868B9"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w:t>
            </w:r>
          </w:p>
        </w:tc>
        <w:tc>
          <w:tcPr>
            <w:tcW w:w="101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F0642B2"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0.59</w:t>
            </w:r>
          </w:p>
        </w:tc>
        <w:tc>
          <w:tcPr>
            <w:tcW w:w="1016" w:type="dxa"/>
            <w:tcBorders>
              <w:top w:val="single" w:sz="6" w:space="0" w:color="auto"/>
              <w:left w:val="single" w:sz="6" w:space="0" w:color="auto"/>
              <w:bottom w:val="single" w:sz="6" w:space="0" w:color="auto"/>
              <w:right w:val="single" w:sz="18" w:space="0" w:color="auto"/>
            </w:tcBorders>
            <w:shd w:val="clear" w:color="auto" w:fill="auto"/>
            <w:noWrap/>
            <w:vAlign w:val="center"/>
            <w:hideMark/>
          </w:tcPr>
          <w:p w14:paraId="6E39770F"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7.4</w:t>
            </w:r>
          </w:p>
        </w:tc>
      </w:tr>
      <w:tr w:rsidR="00227477" w:rsidRPr="001C5B28" w14:paraId="200301C4" w14:textId="77777777" w:rsidTr="00DE5041">
        <w:trPr>
          <w:trHeight w:val="20"/>
        </w:trPr>
        <w:tc>
          <w:tcPr>
            <w:tcW w:w="0" w:type="auto"/>
            <w:tcBorders>
              <w:top w:val="single" w:sz="6" w:space="0" w:color="auto"/>
              <w:left w:val="single" w:sz="18" w:space="0" w:color="auto"/>
              <w:bottom w:val="single" w:sz="6" w:space="0" w:color="auto"/>
              <w:right w:val="single" w:sz="6" w:space="0" w:color="auto"/>
            </w:tcBorders>
            <w:shd w:val="clear" w:color="auto" w:fill="auto"/>
            <w:noWrap/>
            <w:vAlign w:val="center"/>
            <w:hideMark/>
          </w:tcPr>
          <w:p w14:paraId="737090EF" w14:textId="77777777" w:rsidR="00227477" w:rsidRPr="001C5B28" w:rsidRDefault="00227477" w:rsidP="00DE5041">
            <w:pPr>
              <w:spacing w:after="0" w:line="240" w:lineRule="auto"/>
              <w:rPr>
                <w:rFonts w:ascii="Times New Roman" w:eastAsia="Times New Roman" w:hAnsi="Times New Roman" w:cs="Times New Roman"/>
                <w:i/>
                <w:iCs/>
                <w:color w:val="000000"/>
                <w:kern w:val="0"/>
                <w:sz w:val="20"/>
                <w:szCs w:val="20"/>
                <w14:ligatures w14:val="none"/>
              </w:rPr>
            </w:pPr>
            <w:r w:rsidRPr="001C5B28">
              <w:rPr>
                <w:rFonts w:ascii="Times New Roman" w:eastAsia="Times New Roman" w:hAnsi="Times New Roman" w:cs="Times New Roman"/>
                <w:i/>
                <w:iCs/>
                <w:color w:val="000000"/>
                <w:kern w:val="0"/>
                <w:sz w:val="20"/>
                <w:szCs w:val="20"/>
                <w14:ligatures w14:val="none"/>
              </w:rPr>
              <w:t xml:space="preserve"> </w:t>
            </w:r>
            <w:r w:rsidRPr="00693970">
              <w:rPr>
                <w:rFonts w:ascii="Times New Roman" w:eastAsia="Times New Roman" w:hAnsi="Times New Roman" w:cs="Times New Roman"/>
                <w:i/>
                <w:iCs/>
                <w:color w:val="000000"/>
                <w:kern w:val="0"/>
                <w:sz w:val="20"/>
                <w:szCs w:val="20"/>
                <w14:ligatures w14:val="none"/>
              </w:rPr>
              <w:t xml:space="preserve">Household child status </w:t>
            </w:r>
            <w:r w:rsidRPr="001C5B28">
              <w:rPr>
                <w:rFonts w:ascii="Times New Roman" w:eastAsia="Times New Roman" w:hAnsi="Times New Roman" w:cs="Times New Roman"/>
                <w:i/>
                <w:iCs/>
                <w:color w:val="000000"/>
                <w:kern w:val="0"/>
                <w:sz w:val="20"/>
                <w:szCs w:val="20"/>
                <w14:ligatures w14:val="none"/>
              </w:rPr>
              <w:t>(No)</w:t>
            </w:r>
          </w:p>
        </w:tc>
        <w:tc>
          <w:tcPr>
            <w:tcW w:w="0" w:type="auto"/>
            <w:tcBorders>
              <w:top w:val="single" w:sz="6" w:space="0" w:color="auto"/>
              <w:left w:val="single" w:sz="6" w:space="0" w:color="auto"/>
              <w:bottom w:val="single" w:sz="6" w:space="0" w:color="auto"/>
              <w:right w:val="single" w:sz="18" w:space="0" w:color="auto"/>
            </w:tcBorders>
            <w:shd w:val="clear" w:color="auto" w:fill="auto"/>
            <w:noWrap/>
            <w:vAlign w:val="center"/>
            <w:hideMark/>
          </w:tcPr>
          <w:p w14:paraId="40750C92" w14:textId="77777777" w:rsidR="00227477" w:rsidRPr="001C5B28" w:rsidRDefault="00227477" w:rsidP="00DE5041">
            <w:pPr>
              <w:spacing w:after="0" w:line="240" w:lineRule="auto"/>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 xml:space="preserve"> Yes</w:t>
            </w:r>
          </w:p>
        </w:tc>
        <w:tc>
          <w:tcPr>
            <w:tcW w:w="1015" w:type="dxa"/>
            <w:tcBorders>
              <w:top w:val="single" w:sz="6" w:space="0" w:color="auto"/>
              <w:left w:val="single" w:sz="18" w:space="0" w:color="auto"/>
              <w:bottom w:val="single" w:sz="6" w:space="0" w:color="auto"/>
              <w:right w:val="single" w:sz="6" w:space="0" w:color="auto"/>
            </w:tcBorders>
            <w:shd w:val="clear" w:color="auto" w:fill="auto"/>
            <w:noWrap/>
            <w:vAlign w:val="center"/>
            <w:hideMark/>
          </w:tcPr>
          <w:p w14:paraId="65701EAB"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w:t>
            </w:r>
          </w:p>
        </w:tc>
        <w:tc>
          <w:tcPr>
            <w:tcW w:w="101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95579F7"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w:t>
            </w:r>
          </w:p>
        </w:tc>
        <w:tc>
          <w:tcPr>
            <w:tcW w:w="101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F34A529"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-0.41</w:t>
            </w:r>
          </w:p>
        </w:tc>
        <w:tc>
          <w:tcPr>
            <w:tcW w:w="1016" w:type="dxa"/>
            <w:tcBorders>
              <w:top w:val="single" w:sz="6" w:space="0" w:color="auto"/>
              <w:left w:val="single" w:sz="6" w:space="0" w:color="auto"/>
              <w:bottom w:val="single" w:sz="6" w:space="0" w:color="auto"/>
              <w:right w:val="single" w:sz="18" w:space="0" w:color="auto"/>
            </w:tcBorders>
            <w:shd w:val="clear" w:color="auto" w:fill="auto"/>
            <w:noWrap/>
            <w:vAlign w:val="center"/>
            <w:hideMark/>
          </w:tcPr>
          <w:p w14:paraId="21B10B16"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-6.46</w:t>
            </w:r>
          </w:p>
        </w:tc>
      </w:tr>
      <w:tr w:rsidR="00227477" w:rsidRPr="001C5B28" w14:paraId="4167CDDE" w14:textId="77777777" w:rsidTr="00DE5041">
        <w:trPr>
          <w:trHeight w:val="20"/>
        </w:trPr>
        <w:tc>
          <w:tcPr>
            <w:tcW w:w="0" w:type="auto"/>
            <w:tcBorders>
              <w:top w:val="single" w:sz="6" w:space="0" w:color="auto"/>
              <w:left w:val="single" w:sz="18" w:space="0" w:color="auto"/>
              <w:bottom w:val="single" w:sz="6" w:space="0" w:color="auto"/>
              <w:right w:val="single" w:sz="6" w:space="0" w:color="auto"/>
            </w:tcBorders>
            <w:shd w:val="clear" w:color="auto" w:fill="auto"/>
            <w:noWrap/>
            <w:vAlign w:val="center"/>
            <w:hideMark/>
          </w:tcPr>
          <w:p w14:paraId="2E678D94" w14:textId="77777777" w:rsidR="00227477" w:rsidRPr="001C5B28" w:rsidRDefault="00227477" w:rsidP="00DE5041">
            <w:pPr>
              <w:spacing w:after="0" w:line="240" w:lineRule="auto"/>
              <w:rPr>
                <w:rFonts w:ascii="Times New Roman" w:eastAsia="Times New Roman" w:hAnsi="Times New Roman" w:cs="Times New Roman"/>
                <w:i/>
                <w:iCs/>
                <w:color w:val="000000"/>
                <w:kern w:val="0"/>
                <w:sz w:val="20"/>
                <w:szCs w:val="20"/>
                <w14:ligatures w14:val="none"/>
              </w:rPr>
            </w:pPr>
            <w:r w:rsidRPr="001C5B28">
              <w:rPr>
                <w:rFonts w:ascii="Times New Roman" w:eastAsia="Times New Roman" w:hAnsi="Times New Roman" w:cs="Times New Roman"/>
                <w:i/>
                <w:iCs/>
                <w:color w:val="000000"/>
                <w:kern w:val="0"/>
                <w:sz w:val="20"/>
                <w:szCs w:val="20"/>
                <w14:ligatures w14:val="none"/>
              </w:rPr>
              <w:t xml:space="preserve"> Vehicle deficiency (No)</w:t>
            </w:r>
          </w:p>
        </w:tc>
        <w:tc>
          <w:tcPr>
            <w:tcW w:w="0" w:type="auto"/>
            <w:tcBorders>
              <w:top w:val="single" w:sz="6" w:space="0" w:color="auto"/>
              <w:left w:val="single" w:sz="6" w:space="0" w:color="auto"/>
              <w:bottom w:val="single" w:sz="6" w:space="0" w:color="auto"/>
              <w:right w:val="single" w:sz="18" w:space="0" w:color="auto"/>
            </w:tcBorders>
            <w:shd w:val="clear" w:color="auto" w:fill="auto"/>
            <w:noWrap/>
            <w:vAlign w:val="center"/>
            <w:hideMark/>
          </w:tcPr>
          <w:p w14:paraId="55AF2448" w14:textId="77777777" w:rsidR="00227477" w:rsidRPr="001C5B28" w:rsidRDefault="00227477" w:rsidP="00DE5041">
            <w:pPr>
              <w:spacing w:after="0" w:line="240" w:lineRule="auto"/>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 xml:space="preserve"> Yes</w:t>
            </w:r>
          </w:p>
        </w:tc>
        <w:tc>
          <w:tcPr>
            <w:tcW w:w="1015" w:type="dxa"/>
            <w:tcBorders>
              <w:top w:val="single" w:sz="6" w:space="0" w:color="auto"/>
              <w:left w:val="single" w:sz="18" w:space="0" w:color="auto"/>
              <w:bottom w:val="single" w:sz="6" w:space="0" w:color="auto"/>
              <w:right w:val="single" w:sz="6" w:space="0" w:color="auto"/>
            </w:tcBorders>
            <w:shd w:val="clear" w:color="auto" w:fill="auto"/>
            <w:noWrap/>
            <w:vAlign w:val="center"/>
            <w:hideMark/>
          </w:tcPr>
          <w:p w14:paraId="3B0FBCDE"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0.09</w:t>
            </w:r>
          </w:p>
        </w:tc>
        <w:tc>
          <w:tcPr>
            <w:tcW w:w="101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5CD5AE7"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2.34</w:t>
            </w:r>
          </w:p>
        </w:tc>
        <w:tc>
          <w:tcPr>
            <w:tcW w:w="101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22529FC"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0.48</w:t>
            </w:r>
          </w:p>
        </w:tc>
        <w:tc>
          <w:tcPr>
            <w:tcW w:w="1016" w:type="dxa"/>
            <w:tcBorders>
              <w:top w:val="single" w:sz="6" w:space="0" w:color="auto"/>
              <w:left w:val="single" w:sz="6" w:space="0" w:color="auto"/>
              <w:bottom w:val="single" w:sz="6" w:space="0" w:color="auto"/>
              <w:right w:val="single" w:sz="18" w:space="0" w:color="auto"/>
            </w:tcBorders>
            <w:shd w:val="clear" w:color="auto" w:fill="auto"/>
            <w:noWrap/>
            <w:vAlign w:val="center"/>
            <w:hideMark/>
          </w:tcPr>
          <w:p w14:paraId="36C868C3"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8.9</w:t>
            </w:r>
          </w:p>
        </w:tc>
      </w:tr>
      <w:tr w:rsidR="00227477" w:rsidRPr="001C5B28" w14:paraId="5E69FCA7" w14:textId="77777777" w:rsidTr="00DE5041">
        <w:trPr>
          <w:trHeight w:val="20"/>
        </w:trPr>
        <w:tc>
          <w:tcPr>
            <w:tcW w:w="0" w:type="auto"/>
            <w:gridSpan w:val="2"/>
            <w:tcBorders>
              <w:top w:val="single" w:sz="6" w:space="0" w:color="auto"/>
              <w:left w:val="single" w:sz="18" w:space="0" w:color="auto"/>
              <w:bottom w:val="single" w:sz="6" w:space="0" w:color="auto"/>
              <w:right w:val="single" w:sz="18" w:space="0" w:color="auto"/>
            </w:tcBorders>
            <w:shd w:val="clear" w:color="auto" w:fill="auto"/>
            <w:noWrap/>
            <w:vAlign w:val="center"/>
            <w:hideMark/>
          </w:tcPr>
          <w:p w14:paraId="46518CFF" w14:textId="77777777" w:rsidR="00227477" w:rsidRPr="001C5B28" w:rsidRDefault="00227477" w:rsidP="00DE5041">
            <w:pPr>
              <w:spacing w:after="0" w:line="240" w:lineRule="auto"/>
              <w:rPr>
                <w:rFonts w:ascii="Times New Roman" w:eastAsia="Times New Roman" w:hAnsi="Times New Roman" w:cs="Times New Roman"/>
                <w:b/>
                <w:bCs/>
                <w:i/>
                <w:iCs/>
                <w:color w:val="000000"/>
                <w:kern w:val="0"/>
                <w:sz w:val="20"/>
                <w:szCs w:val="20"/>
                <w14:ligatures w14:val="none"/>
              </w:rPr>
            </w:pPr>
            <w:r w:rsidRPr="001C5B28">
              <w:rPr>
                <w:rFonts w:ascii="Times New Roman" w:eastAsia="Times New Roman" w:hAnsi="Times New Roman" w:cs="Times New Roman"/>
                <w:b/>
                <w:bCs/>
                <w:i/>
                <w:iCs/>
                <w:color w:val="000000"/>
                <w:kern w:val="0"/>
                <w:sz w:val="20"/>
                <w:szCs w:val="20"/>
                <w14:ligatures w14:val="none"/>
              </w:rPr>
              <w:t>Other characteristics</w:t>
            </w:r>
          </w:p>
        </w:tc>
        <w:tc>
          <w:tcPr>
            <w:tcW w:w="2030" w:type="dxa"/>
            <w:gridSpan w:val="2"/>
            <w:tcBorders>
              <w:top w:val="single" w:sz="6" w:space="0" w:color="auto"/>
              <w:left w:val="single" w:sz="18" w:space="0" w:color="auto"/>
              <w:bottom w:val="single" w:sz="6" w:space="0" w:color="auto"/>
              <w:right w:val="single" w:sz="6" w:space="0" w:color="auto"/>
            </w:tcBorders>
            <w:shd w:val="clear" w:color="auto" w:fill="auto"/>
            <w:noWrap/>
            <w:vAlign w:val="center"/>
            <w:hideMark/>
          </w:tcPr>
          <w:p w14:paraId="419AFA30" w14:textId="77777777" w:rsidR="00227477" w:rsidRPr="001C5B28" w:rsidRDefault="00227477" w:rsidP="00DE5041">
            <w:pPr>
              <w:spacing w:after="0" w:line="240" w:lineRule="auto"/>
              <w:jc w:val="center"/>
              <w:rPr>
                <w:rFonts w:ascii="Times New Roman" w:eastAsia="Times New Roman" w:hAnsi="Times New Roman" w:cs="Times New Roman"/>
                <w:b/>
                <w:bCs/>
                <w:i/>
                <w:iCs/>
                <w:color w:val="000000"/>
                <w:kern w:val="0"/>
                <w:sz w:val="20"/>
                <w:szCs w:val="20"/>
                <w14:ligatures w14:val="none"/>
              </w:rPr>
            </w:pPr>
            <w:r w:rsidRPr="001C5B28">
              <w:rPr>
                <w:rFonts w:ascii="Times New Roman" w:eastAsia="Times New Roman" w:hAnsi="Times New Roman" w:cs="Times New Roman"/>
                <w:b/>
                <w:bCs/>
                <w:i/>
                <w:iCs/>
                <w:color w:val="000000"/>
                <w:kern w:val="0"/>
                <w:sz w:val="20"/>
                <w:szCs w:val="20"/>
                <w14:ligatures w14:val="none"/>
              </w:rPr>
              <w:t> </w:t>
            </w:r>
          </w:p>
        </w:tc>
        <w:tc>
          <w:tcPr>
            <w:tcW w:w="2031" w:type="dxa"/>
            <w:gridSpan w:val="2"/>
            <w:tcBorders>
              <w:top w:val="single" w:sz="6" w:space="0" w:color="auto"/>
              <w:left w:val="single" w:sz="6" w:space="0" w:color="auto"/>
              <w:bottom w:val="single" w:sz="6" w:space="0" w:color="auto"/>
              <w:right w:val="single" w:sz="18" w:space="0" w:color="auto"/>
            </w:tcBorders>
            <w:shd w:val="clear" w:color="auto" w:fill="auto"/>
            <w:noWrap/>
            <w:vAlign w:val="center"/>
            <w:hideMark/>
          </w:tcPr>
          <w:p w14:paraId="717CDE53" w14:textId="77777777" w:rsidR="00227477" w:rsidRPr="001C5B28" w:rsidRDefault="00227477" w:rsidP="00DE5041">
            <w:pPr>
              <w:spacing w:after="0" w:line="240" w:lineRule="auto"/>
              <w:jc w:val="center"/>
              <w:rPr>
                <w:rFonts w:ascii="Times New Roman" w:eastAsia="Times New Roman" w:hAnsi="Times New Roman" w:cs="Times New Roman"/>
                <w:b/>
                <w:bCs/>
                <w:i/>
                <w:iCs/>
                <w:color w:val="000000"/>
                <w:kern w:val="0"/>
                <w:sz w:val="20"/>
                <w:szCs w:val="20"/>
                <w14:ligatures w14:val="none"/>
              </w:rPr>
            </w:pPr>
            <w:r w:rsidRPr="001C5B28">
              <w:rPr>
                <w:rFonts w:ascii="Times New Roman" w:eastAsia="Times New Roman" w:hAnsi="Times New Roman" w:cs="Times New Roman"/>
                <w:b/>
                <w:bCs/>
                <w:i/>
                <w:iCs/>
                <w:color w:val="000000"/>
                <w:kern w:val="0"/>
                <w:sz w:val="20"/>
                <w:szCs w:val="20"/>
                <w14:ligatures w14:val="none"/>
              </w:rPr>
              <w:t> </w:t>
            </w:r>
          </w:p>
        </w:tc>
      </w:tr>
      <w:tr w:rsidR="00227477" w:rsidRPr="001C5B28" w14:paraId="0755CE75" w14:textId="77777777" w:rsidTr="00DE5041">
        <w:trPr>
          <w:trHeight w:val="20"/>
        </w:trPr>
        <w:tc>
          <w:tcPr>
            <w:tcW w:w="0" w:type="auto"/>
            <w:vMerge w:val="restart"/>
            <w:tcBorders>
              <w:top w:val="single" w:sz="6" w:space="0" w:color="auto"/>
              <w:left w:val="single" w:sz="18" w:space="0" w:color="auto"/>
              <w:bottom w:val="single" w:sz="6" w:space="0" w:color="auto"/>
              <w:right w:val="single" w:sz="6" w:space="0" w:color="auto"/>
            </w:tcBorders>
            <w:shd w:val="clear" w:color="auto" w:fill="auto"/>
            <w:noWrap/>
            <w:vAlign w:val="center"/>
            <w:hideMark/>
          </w:tcPr>
          <w:p w14:paraId="230E7F17" w14:textId="77777777" w:rsidR="00227477" w:rsidRPr="001C5B28" w:rsidRDefault="00227477" w:rsidP="00DE5041">
            <w:pPr>
              <w:spacing w:after="0" w:line="240" w:lineRule="auto"/>
              <w:rPr>
                <w:rFonts w:ascii="Times New Roman" w:eastAsia="Times New Roman" w:hAnsi="Times New Roman" w:cs="Times New Roman"/>
                <w:i/>
                <w:iCs/>
                <w:color w:val="000000"/>
                <w:kern w:val="0"/>
                <w:sz w:val="20"/>
                <w:szCs w:val="20"/>
                <w14:ligatures w14:val="none"/>
              </w:rPr>
            </w:pPr>
            <w:r w:rsidRPr="001C5B28">
              <w:rPr>
                <w:rFonts w:ascii="Times New Roman" w:eastAsia="Times New Roman" w:hAnsi="Times New Roman" w:cs="Times New Roman"/>
                <w:i/>
                <w:iCs/>
                <w:color w:val="000000"/>
                <w:kern w:val="0"/>
                <w:sz w:val="20"/>
                <w:szCs w:val="20"/>
                <w14:ligatures w14:val="none"/>
              </w:rPr>
              <w:t xml:space="preserve"> County (*)</w:t>
            </w:r>
          </w:p>
        </w:tc>
        <w:tc>
          <w:tcPr>
            <w:tcW w:w="0" w:type="auto"/>
            <w:tcBorders>
              <w:top w:val="single" w:sz="6" w:space="0" w:color="auto"/>
              <w:left w:val="single" w:sz="6" w:space="0" w:color="auto"/>
              <w:bottom w:val="single" w:sz="6" w:space="0" w:color="auto"/>
              <w:right w:val="single" w:sz="18" w:space="0" w:color="auto"/>
            </w:tcBorders>
            <w:shd w:val="clear" w:color="auto" w:fill="auto"/>
            <w:noWrap/>
            <w:vAlign w:val="center"/>
            <w:hideMark/>
          </w:tcPr>
          <w:p w14:paraId="7E2E68D2" w14:textId="77777777" w:rsidR="00227477" w:rsidRPr="001C5B28" w:rsidRDefault="00227477" w:rsidP="00DE5041">
            <w:pPr>
              <w:spacing w:after="0" w:line="240" w:lineRule="auto"/>
              <w:rPr>
                <w:rFonts w:ascii="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 xml:space="preserve"> King County</w:t>
            </w:r>
          </w:p>
        </w:tc>
        <w:tc>
          <w:tcPr>
            <w:tcW w:w="1015" w:type="dxa"/>
            <w:tcBorders>
              <w:top w:val="single" w:sz="6" w:space="0" w:color="auto"/>
              <w:left w:val="single" w:sz="18" w:space="0" w:color="auto"/>
              <w:bottom w:val="single" w:sz="6" w:space="0" w:color="auto"/>
              <w:right w:val="single" w:sz="6" w:space="0" w:color="auto"/>
            </w:tcBorders>
            <w:shd w:val="clear" w:color="auto" w:fill="auto"/>
            <w:noWrap/>
            <w:vAlign w:val="center"/>
            <w:hideMark/>
          </w:tcPr>
          <w:p w14:paraId="55784DD4"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0.23</w:t>
            </w:r>
          </w:p>
        </w:tc>
        <w:tc>
          <w:tcPr>
            <w:tcW w:w="101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34E9C81"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5.39</w:t>
            </w:r>
          </w:p>
        </w:tc>
        <w:tc>
          <w:tcPr>
            <w:tcW w:w="101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9D6B636"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0.16</w:t>
            </w:r>
          </w:p>
        </w:tc>
        <w:tc>
          <w:tcPr>
            <w:tcW w:w="1016" w:type="dxa"/>
            <w:tcBorders>
              <w:top w:val="single" w:sz="6" w:space="0" w:color="auto"/>
              <w:left w:val="single" w:sz="6" w:space="0" w:color="auto"/>
              <w:bottom w:val="single" w:sz="6" w:space="0" w:color="auto"/>
              <w:right w:val="single" w:sz="18" w:space="0" w:color="auto"/>
            </w:tcBorders>
            <w:shd w:val="clear" w:color="auto" w:fill="auto"/>
            <w:noWrap/>
            <w:vAlign w:val="center"/>
            <w:hideMark/>
          </w:tcPr>
          <w:p w14:paraId="3D191C0C"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2.32</w:t>
            </w:r>
          </w:p>
        </w:tc>
      </w:tr>
      <w:tr w:rsidR="00227477" w:rsidRPr="001C5B28" w14:paraId="7FCC9C25" w14:textId="77777777" w:rsidTr="00DE5041">
        <w:trPr>
          <w:trHeight w:val="20"/>
        </w:trPr>
        <w:tc>
          <w:tcPr>
            <w:tcW w:w="0" w:type="auto"/>
            <w:vMerge/>
            <w:tcBorders>
              <w:top w:val="single" w:sz="6" w:space="0" w:color="auto"/>
              <w:left w:val="single" w:sz="18" w:space="0" w:color="auto"/>
              <w:bottom w:val="single" w:sz="6" w:space="0" w:color="auto"/>
              <w:right w:val="single" w:sz="6" w:space="0" w:color="auto"/>
            </w:tcBorders>
            <w:vAlign w:val="center"/>
            <w:hideMark/>
          </w:tcPr>
          <w:p w14:paraId="01DE06AB" w14:textId="77777777" w:rsidR="00227477" w:rsidRPr="001C5B28" w:rsidRDefault="00227477" w:rsidP="00DE5041">
            <w:pPr>
              <w:spacing w:after="0" w:line="240" w:lineRule="auto"/>
              <w:rPr>
                <w:rFonts w:ascii="Times New Roman" w:eastAsia="Times New Roman" w:hAnsi="Times New Roman" w:cs="Times New Roman"/>
                <w:i/>
                <w:iCs/>
                <w:color w:val="000000"/>
                <w:kern w:val="0"/>
                <w:sz w:val="20"/>
                <w:szCs w:val="20"/>
                <w14:ligatures w14:val="none"/>
              </w:rPr>
            </w:pPr>
          </w:p>
        </w:tc>
        <w:tc>
          <w:tcPr>
            <w:tcW w:w="0" w:type="auto"/>
            <w:tcBorders>
              <w:top w:val="single" w:sz="6" w:space="0" w:color="auto"/>
              <w:left w:val="single" w:sz="6" w:space="0" w:color="auto"/>
              <w:bottom w:val="single" w:sz="6" w:space="0" w:color="auto"/>
              <w:right w:val="single" w:sz="18" w:space="0" w:color="auto"/>
            </w:tcBorders>
            <w:shd w:val="clear" w:color="auto" w:fill="auto"/>
            <w:noWrap/>
            <w:vAlign w:val="center"/>
            <w:hideMark/>
          </w:tcPr>
          <w:p w14:paraId="3DB28F62" w14:textId="77777777" w:rsidR="00227477" w:rsidRPr="001C5B28" w:rsidRDefault="00227477" w:rsidP="00DE5041">
            <w:pPr>
              <w:spacing w:after="0" w:line="240" w:lineRule="auto"/>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 xml:space="preserve"> Pierce County</w:t>
            </w:r>
          </w:p>
        </w:tc>
        <w:tc>
          <w:tcPr>
            <w:tcW w:w="1015" w:type="dxa"/>
            <w:tcBorders>
              <w:top w:val="single" w:sz="6" w:space="0" w:color="auto"/>
              <w:left w:val="single" w:sz="18" w:space="0" w:color="auto"/>
              <w:bottom w:val="single" w:sz="6" w:space="0" w:color="auto"/>
              <w:right w:val="single" w:sz="6" w:space="0" w:color="auto"/>
            </w:tcBorders>
            <w:shd w:val="clear" w:color="auto" w:fill="auto"/>
            <w:noWrap/>
            <w:vAlign w:val="center"/>
            <w:hideMark/>
          </w:tcPr>
          <w:p w14:paraId="06338477"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w:t>
            </w:r>
          </w:p>
        </w:tc>
        <w:tc>
          <w:tcPr>
            <w:tcW w:w="101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16D75E4"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w:t>
            </w:r>
          </w:p>
        </w:tc>
        <w:tc>
          <w:tcPr>
            <w:tcW w:w="101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F506931"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-0.28</w:t>
            </w:r>
          </w:p>
        </w:tc>
        <w:tc>
          <w:tcPr>
            <w:tcW w:w="1016" w:type="dxa"/>
            <w:tcBorders>
              <w:top w:val="single" w:sz="6" w:space="0" w:color="auto"/>
              <w:left w:val="single" w:sz="6" w:space="0" w:color="auto"/>
              <w:bottom w:val="single" w:sz="6" w:space="0" w:color="auto"/>
              <w:right w:val="single" w:sz="18" w:space="0" w:color="auto"/>
            </w:tcBorders>
            <w:shd w:val="clear" w:color="auto" w:fill="auto"/>
            <w:noWrap/>
            <w:vAlign w:val="center"/>
            <w:hideMark/>
          </w:tcPr>
          <w:p w14:paraId="2AE073F1"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-3.22</w:t>
            </w:r>
          </w:p>
        </w:tc>
      </w:tr>
      <w:tr w:rsidR="00227477" w:rsidRPr="001C5B28" w14:paraId="0759B0F5" w14:textId="77777777" w:rsidTr="00DE5041">
        <w:trPr>
          <w:trHeight w:val="20"/>
        </w:trPr>
        <w:tc>
          <w:tcPr>
            <w:tcW w:w="0" w:type="auto"/>
            <w:tcBorders>
              <w:top w:val="single" w:sz="6" w:space="0" w:color="auto"/>
              <w:left w:val="single" w:sz="18" w:space="0" w:color="auto"/>
              <w:bottom w:val="single" w:sz="6" w:space="0" w:color="auto"/>
              <w:right w:val="single" w:sz="6" w:space="0" w:color="auto"/>
            </w:tcBorders>
            <w:shd w:val="clear" w:color="auto" w:fill="auto"/>
            <w:noWrap/>
            <w:vAlign w:val="center"/>
            <w:hideMark/>
          </w:tcPr>
          <w:p w14:paraId="678F2F1A" w14:textId="77777777" w:rsidR="00227477" w:rsidRPr="001C5B28" w:rsidRDefault="00227477" w:rsidP="00DE5041">
            <w:pPr>
              <w:spacing w:after="0" w:line="240" w:lineRule="auto"/>
              <w:rPr>
                <w:rFonts w:ascii="Times New Roman" w:eastAsia="Times New Roman" w:hAnsi="Times New Roman" w:cs="Times New Roman"/>
                <w:i/>
                <w:iCs/>
                <w:color w:val="000000"/>
                <w:kern w:val="0"/>
                <w:sz w:val="20"/>
                <w:szCs w:val="20"/>
                <w14:ligatures w14:val="none"/>
              </w:rPr>
            </w:pPr>
            <w:r w:rsidRPr="001C5B28">
              <w:rPr>
                <w:rFonts w:ascii="Times New Roman" w:eastAsia="Times New Roman" w:hAnsi="Times New Roman" w:cs="Times New Roman"/>
                <w:i/>
                <w:iCs/>
                <w:color w:val="000000"/>
                <w:kern w:val="0"/>
                <w:sz w:val="20"/>
                <w:szCs w:val="20"/>
                <w14:ligatures w14:val="none"/>
              </w:rPr>
              <w:t xml:space="preserve"> City of Seattle (No)</w:t>
            </w:r>
          </w:p>
        </w:tc>
        <w:tc>
          <w:tcPr>
            <w:tcW w:w="0" w:type="auto"/>
            <w:tcBorders>
              <w:top w:val="single" w:sz="6" w:space="0" w:color="auto"/>
              <w:left w:val="single" w:sz="6" w:space="0" w:color="auto"/>
              <w:bottom w:val="single" w:sz="6" w:space="0" w:color="auto"/>
              <w:right w:val="single" w:sz="18" w:space="0" w:color="auto"/>
            </w:tcBorders>
            <w:shd w:val="clear" w:color="auto" w:fill="auto"/>
            <w:noWrap/>
            <w:vAlign w:val="center"/>
            <w:hideMark/>
          </w:tcPr>
          <w:p w14:paraId="7B0ED56E" w14:textId="77777777" w:rsidR="00227477" w:rsidRPr="001C5B28" w:rsidRDefault="00227477" w:rsidP="00DE5041">
            <w:pPr>
              <w:spacing w:after="0" w:line="240" w:lineRule="auto"/>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 xml:space="preserve"> Yes</w:t>
            </w:r>
          </w:p>
        </w:tc>
        <w:tc>
          <w:tcPr>
            <w:tcW w:w="1015" w:type="dxa"/>
            <w:tcBorders>
              <w:top w:val="single" w:sz="6" w:space="0" w:color="auto"/>
              <w:left w:val="single" w:sz="18" w:space="0" w:color="auto"/>
              <w:bottom w:val="single" w:sz="6" w:space="0" w:color="auto"/>
              <w:right w:val="single" w:sz="6" w:space="0" w:color="auto"/>
            </w:tcBorders>
            <w:shd w:val="clear" w:color="auto" w:fill="auto"/>
            <w:noWrap/>
            <w:vAlign w:val="center"/>
            <w:hideMark/>
          </w:tcPr>
          <w:p w14:paraId="031EC6C4"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w:t>
            </w:r>
          </w:p>
        </w:tc>
        <w:tc>
          <w:tcPr>
            <w:tcW w:w="101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EBBEC99"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w:t>
            </w:r>
          </w:p>
        </w:tc>
        <w:tc>
          <w:tcPr>
            <w:tcW w:w="101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A70878C"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0.41</w:t>
            </w:r>
          </w:p>
        </w:tc>
        <w:tc>
          <w:tcPr>
            <w:tcW w:w="1016" w:type="dxa"/>
            <w:tcBorders>
              <w:top w:val="single" w:sz="6" w:space="0" w:color="auto"/>
              <w:left w:val="single" w:sz="6" w:space="0" w:color="auto"/>
              <w:bottom w:val="single" w:sz="6" w:space="0" w:color="auto"/>
              <w:right w:val="single" w:sz="18" w:space="0" w:color="auto"/>
            </w:tcBorders>
            <w:shd w:val="clear" w:color="auto" w:fill="auto"/>
            <w:noWrap/>
            <w:vAlign w:val="center"/>
            <w:hideMark/>
          </w:tcPr>
          <w:p w14:paraId="6A0CC7CB"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8</w:t>
            </w:r>
          </w:p>
        </w:tc>
      </w:tr>
      <w:tr w:rsidR="00227477" w:rsidRPr="001C5B28" w14:paraId="135B2292" w14:textId="77777777" w:rsidTr="00DE5041">
        <w:trPr>
          <w:trHeight w:val="20"/>
        </w:trPr>
        <w:tc>
          <w:tcPr>
            <w:tcW w:w="0" w:type="auto"/>
            <w:tcBorders>
              <w:top w:val="single" w:sz="6" w:space="0" w:color="auto"/>
              <w:left w:val="single" w:sz="18" w:space="0" w:color="auto"/>
              <w:bottom w:val="single" w:sz="6" w:space="0" w:color="auto"/>
              <w:right w:val="single" w:sz="6" w:space="0" w:color="auto"/>
            </w:tcBorders>
            <w:shd w:val="clear" w:color="auto" w:fill="auto"/>
            <w:noWrap/>
            <w:vAlign w:val="center"/>
            <w:hideMark/>
          </w:tcPr>
          <w:p w14:paraId="16E6644C" w14:textId="77777777" w:rsidR="00227477" w:rsidRPr="001C5B28" w:rsidRDefault="00227477" w:rsidP="00DE5041">
            <w:pPr>
              <w:spacing w:after="0" w:line="240" w:lineRule="auto"/>
              <w:rPr>
                <w:rFonts w:ascii="Times New Roman" w:eastAsia="Times New Roman" w:hAnsi="Times New Roman" w:cs="Times New Roman"/>
                <w:i/>
                <w:iCs/>
                <w:color w:val="000000"/>
                <w:kern w:val="0"/>
                <w:sz w:val="20"/>
                <w:szCs w:val="20"/>
                <w14:ligatures w14:val="none"/>
              </w:rPr>
            </w:pPr>
            <w:r w:rsidRPr="001C5B28">
              <w:rPr>
                <w:rFonts w:ascii="Times New Roman" w:eastAsia="Times New Roman" w:hAnsi="Times New Roman" w:cs="Times New Roman"/>
                <w:i/>
                <w:iCs/>
                <w:color w:val="000000"/>
                <w:kern w:val="0"/>
                <w:sz w:val="20"/>
                <w:szCs w:val="20"/>
                <w14:ligatures w14:val="none"/>
              </w:rPr>
              <w:t xml:space="preserve"> Employee transit benefit (No)</w:t>
            </w:r>
          </w:p>
        </w:tc>
        <w:tc>
          <w:tcPr>
            <w:tcW w:w="0" w:type="auto"/>
            <w:tcBorders>
              <w:top w:val="single" w:sz="6" w:space="0" w:color="auto"/>
              <w:left w:val="single" w:sz="6" w:space="0" w:color="auto"/>
              <w:bottom w:val="single" w:sz="6" w:space="0" w:color="auto"/>
              <w:right w:val="single" w:sz="18" w:space="0" w:color="auto"/>
            </w:tcBorders>
            <w:shd w:val="clear" w:color="auto" w:fill="auto"/>
            <w:noWrap/>
            <w:vAlign w:val="center"/>
            <w:hideMark/>
          </w:tcPr>
          <w:p w14:paraId="1FA2816B" w14:textId="77777777" w:rsidR="00227477" w:rsidRPr="001C5B28" w:rsidRDefault="00227477" w:rsidP="00DE5041">
            <w:pPr>
              <w:spacing w:after="0" w:line="240" w:lineRule="auto"/>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 xml:space="preserve"> Yes</w:t>
            </w:r>
          </w:p>
        </w:tc>
        <w:tc>
          <w:tcPr>
            <w:tcW w:w="1015" w:type="dxa"/>
            <w:tcBorders>
              <w:top w:val="single" w:sz="6" w:space="0" w:color="auto"/>
              <w:left w:val="single" w:sz="18" w:space="0" w:color="auto"/>
              <w:bottom w:val="single" w:sz="6" w:space="0" w:color="auto"/>
              <w:right w:val="single" w:sz="6" w:space="0" w:color="auto"/>
            </w:tcBorders>
            <w:shd w:val="clear" w:color="auto" w:fill="auto"/>
            <w:noWrap/>
            <w:vAlign w:val="center"/>
            <w:hideMark/>
          </w:tcPr>
          <w:p w14:paraId="384B9620"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w:t>
            </w:r>
          </w:p>
        </w:tc>
        <w:tc>
          <w:tcPr>
            <w:tcW w:w="101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6CB2291"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w:t>
            </w:r>
          </w:p>
        </w:tc>
        <w:tc>
          <w:tcPr>
            <w:tcW w:w="101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9F9DF73"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0.17</w:t>
            </w:r>
          </w:p>
        </w:tc>
        <w:tc>
          <w:tcPr>
            <w:tcW w:w="1016" w:type="dxa"/>
            <w:tcBorders>
              <w:top w:val="single" w:sz="6" w:space="0" w:color="auto"/>
              <w:left w:val="single" w:sz="6" w:space="0" w:color="auto"/>
              <w:bottom w:val="single" w:sz="6" w:space="0" w:color="auto"/>
              <w:right w:val="single" w:sz="18" w:space="0" w:color="auto"/>
            </w:tcBorders>
            <w:shd w:val="clear" w:color="auto" w:fill="auto"/>
            <w:noWrap/>
            <w:vAlign w:val="center"/>
            <w:hideMark/>
          </w:tcPr>
          <w:p w14:paraId="01FE49A0"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4.26</w:t>
            </w:r>
          </w:p>
        </w:tc>
      </w:tr>
      <w:tr w:rsidR="00227477" w:rsidRPr="001C5B28" w14:paraId="636187F7" w14:textId="77777777" w:rsidTr="00DE5041">
        <w:trPr>
          <w:trHeight w:val="20"/>
        </w:trPr>
        <w:tc>
          <w:tcPr>
            <w:tcW w:w="0" w:type="auto"/>
            <w:gridSpan w:val="2"/>
            <w:tcBorders>
              <w:top w:val="single" w:sz="6" w:space="0" w:color="auto"/>
              <w:left w:val="single" w:sz="18" w:space="0" w:color="auto"/>
              <w:bottom w:val="single" w:sz="6" w:space="0" w:color="auto"/>
              <w:right w:val="single" w:sz="18" w:space="0" w:color="auto"/>
            </w:tcBorders>
            <w:shd w:val="clear" w:color="auto" w:fill="auto"/>
            <w:noWrap/>
            <w:vAlign w:val="center"/>
            <w:hideMark/>
          </w:tcPr>
          <w:p w14:paraId="2A49EB4C" w14:textId="77777777" w:rsidR="00227477" w:rsidRPr="001C5B28" w:rsidRDefault="00227477" w:rsidP="00DE5041">
            <w:pPr>
              <w:spacing w:after="0" w:line="240" w:lineRule="auto"/>
              <w:rPr>
                <w:rFonts w:ascii="Times New Roman" w:eastAsia="Times New Roman" w:hAnsi="Times New Roman" w:cs="Times New Roman"/>
                <w:b/>
                <w:bCs/>
                <w:i/>
                <w:iCs/>
                <w:color w:val="000000"/>
                <w:kern w:val="0"/>
                <w:sz w:val="20"/>
                <w:szCs w:val="20"/>
                <w14:ligatures w14:val="none"/>
              </w:rPr>
            </w:pPr>
            <w:r w:rsidRPr="001C5B28">
              <w:rPr>
                <w:rFonts w:ascii="Times New Roman" w:eastAsia="Times New Roman" w:hAnsi="Times New Roman" w:cs="Times New Roman"/>
                <w:b/>
                <w:bCs/>
                <w:i/>
                <w:iCs/>
                <w:color w:val="000000"/>
                <w:kern w:val="0"/>
                <w:sz w:val="20"/>
                <w:szCs w:val="20"/>
                <w14:ligatures w14:val="none"/>
              </w:rPr>
              <w:t>Thresholds</w:t>
            </w:r>
          </w:p>
        </w:tc>
        <w:tc>
          <w:tcPr>
            <w:tcW w:w="2030" w:type="dxa"/>
            <w:gridSpan w:val="2"/>
            <w:tcBorders>
              <w:top w:val="single" w:sz="6" w:space="0" w:color="auto"/>
              <w:left w:val="single" w:sz="18" w:space="0" w:color="auto"/>
              <w:bottom w:val="single" w:sz="6" w:space="0" w:color="auto"/>
              <w:right w:val="single" w:sz="6" w:space="0" w:color="auto"/>
            </w:tcBorders>
            <w:shd w:val="clear" w:color="auto" w:fill="auto"/>
            <w:noWrap/>
            <w:vAlign w:val="center"/>
            <w:hideMark/>
          </w:tcPr>
          <w:p w14:paraId="70D48C30"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 </w:t>
            </w:r>
          </w:p>
        </w:tc>
        <w:tc>
          <w:tcPr>
            <w:tcW w:w="2031" w:type="dxa"/>
            <w:gridSpan w:val="2"/>
            <w:tcBorders>
              <w:top w:val="single" w:sz="6" w:space="0" w:color="auto"/>
              <w:left w:val="single" w:sz="6" w:space="0" w:color="auto"/>
              <w:bottom w:val="single" w:sz="6" w:space="0" w:color="auto"/>
              <w:right w:val="single" w:sz="18" w:space="0" w:color="auto"/>
            </w:tcBorders>
            <w:shd w:val="clear" w:color="auto" w:fill="auto"/>
            <w:noWrap/>
            <w:vAlign w:val="center"/>
            <w:hideMark/>
          </w:tcPr>
          <w:p w14:paraId="2512F584"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 </w:t>
            </w:r>
          </w:p>
        </w:tc>
      </w:tr>
      <w:tr w:rsidR="00227477" w:rsidRPr="001C5B28" w14:paraId="12C35A97" w14:textId="77777777" w:rsidTr="00DE5041">
        <w:trPr>
          <w:trHeight w:val="20"/>
        </w:trPr>
        <w:tc>
          <w:tcPr>
            <w:tcW w:w="0" w:type="auto"/>
            <w:vMerge w:val="restart"/>
            <w:tcBorders>
              <w:top w:val="single" w:sz="6" w:space="0" w:color="auto"/>
              <w:left w:val="single" w:sz="18" w:space="0" w:color="auto"/>
              <w:bottom w:val="single" w:sz="6" w:space="0" w:color="auto"/>
              <w:right w:val="single" w:sz="6" w:space="0" w:color="auto"/>
            </w:tcBorders>
            <w:shd w:val="clear" w:color="auto" w:fill="auto"/>
            <w:noWrap/>
            <w:vAlign w:val="center"/>
            <w:hideMark/>
          </w:tcPr>
          <w:p w14:paraId="2FAA05B8" w14:textId="77777777" w:rsidR="00227477" w:rsidRPr="001C5B28" w:rsidRDefault="00227477" w:rsidP="00DE5041">
            <w:pPr>
              <w:spacing w:after="0" w:line="240" w:lineRule="auto"/>
              <w:rPr>
                <w:rFonts w:ascii="Times New Roman" w:eastAsia="Times New Roman" w:hAnsi="Times New Roman" w:cs="Times New Roman"/>
                <w:i/>
                <w:iCs/>
                <w:color w:val="000000"/>
                <w:kern w:val="0"/>
                <w:sz w:val="20"/>
                <w:szCs w:val="20"/>
                <w14:ligatures w14:val="none"/>
              </w:rPr>
            </w:pPr>
            <w:r w:rsidRPr="001C5B28">
              <w:rPr>
                <w:rFonts w:ascii="Times New Roman" w:eastAsia="Times New Roman" w:hAnsi="Times New Roman" w:cs="Times New Roman"/>
                <w:i/>
                <w:iCs/>
                <w:color w:val="000000"/>
                <w:kern w:val="0"/>
                <w:sz w:val="20"/>
                <w:szCs w:val="20"/>
                <w14:ligatures w14:val="none"/>
              </w:rPr>
              <w:t xml:space="preserve"> Year 2019 </w:t>
            </w:r>
          </w:p>
        </w:tc>
        <w:tc>
          <w:tcPr>
            <w:tcW w:w="0" w:type="auto"/>
            <w:tcBorders>
              <w:top w:val="single" w:sz="6" w:space="0" w:color="auto"/>
              <w:left w:val="single" w:sz="6" w:space="0" w:color="auto"/>
              <w:bottom w:val="single" w:sz="6" w:space="0" w:color="auto"/>
              <w:right w:val="single" w:sz="18" w:space="0" w:color="auto"/>
            </w:tcBorders>
            <w:shd w:val="clear" w:color="auto" w:fill="auto"/>
            <w:noWrap/>
            <w:vAlign w:val="center"/>
            <w:hideMark/>
          </w:tcPr>
          <w:p w14:paraId="28AA2868" w14:textId="77777777" w:rsidR="00227477" w:rsidRPr="001C5B28" w:rsidRDefault="00227477" w:rsidP="00DE5041">
            <w:pPr>
              <w:spacing w:after="0" w:line="240" w:lineRule="auto"/>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 xml:space="preserve"> 0|1</w:t>
            </w:r>
          </w:p>
        </w:tc>
        <w:tc>
          <w:tcPr>
            <w:tcW w:w="1015" w:type="dxa"/>
            <w:tcBorders>
              <w:top w:val="single" w:sz="6" w:space="0" w:color="auto"/>
              <w:left w:val="single" w:sz="18" w:space="0" w:color="auto"/>
              <w:bottom w:val="single" w:sz="6" w:space="0" w:color="auto"/>
              <w:right w:val="single" w:sz="6" w:space="0" w:color="auto"/>
            </w:tcBorders>
            <w:shd w:val="clear" w:color="auto" w:fill="auto"/>
            <w:noWrap/>
            <w:vAlign w:val="center"/>
            <w:hideMark/>
          </w:tcPr>
          <w:p w14:paraId="22DCD8FA"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0.39</w:t>
            </w:r>
          </w:p>
        </w:tc>
        <w:tc>
          <w:tcPr>
            <w:tcW w:w="101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D7CB555"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5.84</w:t>
            </w:r>
          </w:p>
        </w:tc>
        <w:tc>
          <w:tcPr>
            <w:tcW w:w="101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4452E70"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0.78</w:t>
            </w:r>
          </w:p>
        </w:tc>
        <w:tc>
          <w:tcPr>
            <w:tcW w:w="1016" w:type="dxa"/>
            <w:tcBorders>
              <w:top w:val="single" w:sz="6" w:space="0" w:color="auto"/>
              <w:left w:val="single" w:sz="6" w:space="0" w:color="auto"/>
              <w:bottom w:val="single" w:sz="6" w:space="0" w:color="auto"/>
              <w:right w:val="single" w:sz="18" w:space="0" w:color="auto"/>
            </w:tcBorders>
            <w:shd w:val="clear" w:color="auto" w:fill="auto"/>
            <w:noWrap/>
            <w:vAlign w:val="center"/>
            <w:hideMark/>
          </w:tcPr>
          <w:p w14:paraId="6D1326C6"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9.81</w:t>
            </w:r>
          </w:p>
        </w:tc>
      </w:tr>
      <w:tr w:rsidR="00227477" w:rsidRPr="001C5B28" w14:paraId="4C4D7E9D" w14:textId="77777777" w:rsidTr="00DE5041">
        <w:trPr>
          <w:trHeight w:val="20"/>
        </w:trPr>
        <w:tc>
          <w:tcPr>
            <w:tcW w:w="0" w:type="auto"/>
            <w:vMerge/>
            <w:tcBorders>
              <w:top w:val="single" w:sz="6" w:space="0" w:color="auto"/>
              <w:left w:val="single" w:sz="18" w:space="0" w:color="auto"/>
              <w:bottom w:val="single" w:sz="6" w:space="0" w:color="auto"/>
              <w:right w:val="single" w:sz="6" w:space="0" w:color="auto"/>
            </w:tcBorders>
            <w:vAlign w:val="center"/>
            <w:hideMark/>
          </w:tcPr>
          <w:p w14:paraId="6B77129E" w14:textId="77777777" w:rsidR="00227477" w:rsidRPr="001C5B28" w:rsidRDefault="00227477" w:rsidP="00DE5041">
            <w:pPr>
              <w:spacing w:after="0" w:line="240" w:lineRule="auto"/>
              <w:rPr>
                <w:rFonts w:ascii="Times New Roman" w:eastAsia="Times New Roman" w:hAnsi="Times New Roman" w:cs="Times New Roman"/>
                <w:i/>
                <w:iCs/>
                <w:color w:val="000000"/>
                <w:kern w:val="0"/>
                <w:sz w:val="20"/>
                <w:szCs w:val="20"/>
                <w14:ligatures w14:val="none"/>
              </w:rPr>
            </w:pPr>
          </w:p>
        </w:tc>
        <w:tc>
          <w:tcPr>
            <w:tcW w:w="0" w:type="auto"/>
            <w:tcBorders>
              <w:top w:val="single" w:sz="6" w:space="0" w:color="auto"/>
              <w:left w:val="single" w:sz="6" w:space="0" w:color="auto"/>
              <w:bottom w:val="single" w:sz="6" w:space="0" w:color="auto"/>
              <w:right w:val="single" w:sz="18" w:space="0" w:color="auto"/>
            </w:tcBorders>
            <w:shd w:val="clear" w:color="auto" w:fill="auto"/>
            <w:noWrap/>
            <w:vAlign w:val="center"/>
            <w:hideMark/>
          </w:tcPr>
          <w:p w14:paraId="52122757" w14:textId="77777777" w:rsidR="00227477" w:rsidRPr="001C5B28" w:rsidRDefault="00227477" w:rsidP="00DE5041">
            <w:pPr>
              <w:spacing w:after="0" w:line="240" w:lineRule="auto"/>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 xml:space="preserve"> 1|2</w:t>
            </w:r>
          </w:p>
        </w:tc>
        <w:tc>
          <w:tcPr>
            <w:tcW w:w="1015" w:type="dxa"/>
            <w:tcBorders>
              <w:top w:val="single" w:sz="6" w:space="0" w:color="auto"/>
              <w:left w:val="single" w:sz="18" w:space="0" w:color="auto"/>
              <w:bottom w:val="single" w:sz="6" w:space="0" w:color="auto"/>
              <w:right w:val="single" w:sz="6" w:space="0" w:color="auto"/>
            </w:tcBorders>
            <w:shd w:val="clear" w:color="auto" w:fill="auto"/>
            <w:noWrap/>
            <w:vAlign w:val="center"/>
            <w:hideMark/>
          </w:tcPr>
          <w:p w14:paraId="1D7C1CD5"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1.57</w:t>
            </w:r>
          </w:p>
        </w:tc>
        <w:tc>
          <w:tcPr>
            <w:tcW w:w="101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D6AE441"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23.77</w:t>
            </w:r>
          </w:p>
        </w:tc>
        <w:tc>
          <w:tcPr>
            <w:tcW w:w="101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8C37964"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1.37</w:t>
            </w:r>
          </w:p>
        </w:tc>
        <w:tc>
          <w:tcPr>
            <w:tcW w:w="1016" w:type="dxa"/>
            <w:tcBorders>
              <w:top w:val="single" w:sz="6" w:space="0" w:color="auto"/>
              <w:left w:val="single" w:sz="6" w:space="0" w:color="auto"/>
              <w:bottom w:val="single" w:sz="6" w:space="0" w:color="auto"/>
              <w:right w:val="single" w:sz="18" w:space="0" w:color="auto"/>
            </w:tcBorders>
            <w:shd w:val="clear" w:color="auto" w:fill="auto"/>
            <w:noWrap/>
            <w:vAlign w:val="center"/>
            <w:hideMark/>
          </w:tcPr>
          <w:p w14:paraId="0E14BAC3"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17.07</w:t>
            </w:r>
          </w:p>
        </w:tc>
      </w:tr>
      <w:tr w:rsidR="00227477" w:rsidRPr="001C5B28" w14:paraId="3C1A862A" w14:textId="77777777" w:rsidTr="00DE5041">
        <w:trPr>
          <w:trHeight w:val="20"/>
        </w:trPr>
        <w:tc>
          <w:tcPr>
            <w:tcW w:w="0" w:type="auto"/>
            <w:vMerge/>
            <w:tcBorders>
              <w:top w:val="single" w:sz="6" w:space="0" w:color="auto"/>
              <w:left w:val="single" w:sz="18" w:space="0" w:color="auto"/>
              <w:bottom w:val="single" w:sz="6" w:space="0" w:color="auto"/>
              <w:right w:val="single" w:sz="6" w:space="0" w:color="auto"/>
            </w:tcBorders>
            <w:vAlign w:val="center"/>
            <w:hideMark/>
          </w:tcPr>
          <w:p w14:paraId="53FF3A94" w14:textId="77777777" w:rsidR="00227477" w:rsidRPr="001C5B28" w:rsidRDefault="00227477" w:rsidP="00DE5041">
            <w:pPr>
              <w:spacing w:after="0" w:line="240" w:lineRule="auto"/>
              <w:rPr>
                <w:rFonts w:ascii="Times New Roman" w:eastAsia="Times New Roman" w:hAnsi="Times New Roman" w:cs="Times New Roman"/>
                <w:i/>
                <w:iCs/>
                <w:color w:val="000000"/>
                <w:kern w:val="0"/>
                <w:sz w:val="20"/>
                <w:szCs w:val="20"/>
                <w14:ligatures w14:val="none"/>
              </w:rPr>
            </w:pPr>
          </w:p>
        </w:tc>
        <w:tc>
          <w:tcPr>
            <w:tcW w:w="0" w:type="auto"/>
            <w:tcBorders>
              <w:top w:val="single" w:sz="6" w:space="0" w:color="auto"/>
              <w:left w:val="single" w:sz="6" w:space="0" w:color="auto"/>
              <w:bottom w:val="single" w:sz="6" w:space="0" w:color="auto"/>
              <w:right w:val="single" w:sz="18" w:space="0" w:color="auto"/>
            </w:tcBorders>
            <w:shd w:val="clear" w:color="auto" w:fill="auto"/>
            <w:noWrap/>
            <w:vAlign w:val="center"/>
            <w:hideMark/>
          </w:tcPr>
          <w:p w14:paraId="01772F0A" w14:textId="77777777" w:rsidR="00227477" w:rsidRPr="001C5B28" w:rsidRDefault="00227477" w:rsidP="00DE5041">
            <w:pPr>
              <w:spacing w:after="0" w:line="240" w:lineRule="auto"/>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 xml:space="preserve"> 2|3</w:t>
            </w:r>
          </w:p>
        </w:tc>
        <w:tc>
          <w:tcPr>
            <w:tcW w:w="1015" w:type="dxa"/>
            <w:tcBorders>
              <w:top w:val="single" w:sz="6" w:space="0" w:color="auto"/>
              <w:left w:val="single" w:sz="18" w:space="0" w:color="auto"/>
              <w:bottom w:val="single" w:sz="6" w:space="0" w:color="auto"/>
              <w:right w:val="single" w:sz="6" w:space="0" w:color="auto"/>
            </w:tcBorders>
            <w:shd w:val="clear" w:color="auto" w:fill="auto"/>
            <w:noWrap/>
            <w:vAlign w:val="center"/>
            <w:hideMark/>
          </w:tcPr>
          <w:p w14:paraId="54543BFE"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2.26</w:t>
            </w:r>
          </w:p>
        </w:tc>
        <w:tc>
          <w:tcPr>
            <w:tcW w:w="101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E8E634E"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34.96</w:t>
            </w:r>
          </w:p>
        </w:tc>
        <w:tc>
          <w:tcPr>
            <w:tcW w:w="101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7847914"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w:t>
            </w:r>
          </w:p>
        </w:tc>
        <w:tc>
          <w:tcPr>
            <w:tcW w:w="1016" w:type="dxa"/>
            <w:tcBorders>
              <w:top w:val="single" w:sz="6" w:space="0" w:color="auto"/>
              <w:left w:val="single" w:sz="6" w:space="0" w:color="auto"/>
              <w:bottom w:val="single" w:sz="6" w:space="0" w:color="auto"/>
              <w:right w:val="single" w:sz="18" w:space="0" w:color="auto"/>
            </w:tcBorders>
            <w:shd w:val="clear" w:color="auto" w:fill="auto"/>
            <w:noWrap/>
            <w:vAlign w:val="center"/>
            <w:hideMark/>
          </w:tcPr>
          <w:p w14:paraId="3025FAFD"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w:t>
            </w:r>
          </w:p>
        </w:tc>
      </w:tr>
      <w:tr w:rsidR="00227477" w:rsidRPr="001C5B28" w14:paraId="1F983627" w14:textId="77777777" w:rsidTr="00DE5041">
        <w:trPr>
          <w:trHeight w:val="20"/>
        </w:trPr>
        <w:tc>
          <w:tcPr>
            <w:tcW w:w="0" w:type="auto"/>
            <w:vMerge w:val="restart"/>
            <w:tcBorders>
              <w:top w:val="single" w:sz="6" w:space="0" w:color="auto"/>
              <w:left w:val="single" w:sz="18" w:space="0" w:color="auto"/>
              <w:bottom w:val="single" w:sz="6" w:space="0" w:color="auto"/>
              <w:right w:val="single" w:sz="6" w:space="0" w:color="auto"/>
            </w:tcBorders>
            <w:shd w:val="clear" w:color="auto" w:fill="auto"/>
            <w:noWrap/>
            <w:vAlign w:val="center"/>
            <w:hideMark/>
          </w:tcPr>
          <w:p w14:paraId="6099D352" w14:textId="77777777" w:rsidR="00227477" w:rsidRPr="001C5B28" w:rsidRDefault="00227477" w:rsidP="00DE5041">
            <w:pPr>
              <w:spacing w:after="0" w:line="240" w:lineRule="auto"/>
              <w:rPr>
                <w:rFonts w:ascii="Times New Roman" w:eastAsia="Times New Roman" w:hAnsi="Times New Roman" w:cs="Times New Roman"/>
                <w:i/>
                <w:iCs/>
                <w:color w:val="000000"/>
                <w:kern w:val="0"/>
                <w:sz w:val="20"/>
                <w:szCs w:val="20"/>
                <w14:ligatures w14:val="none"/>
              </w:rPr>
            </w:pPr>
            <w:r w:rsidRPr="001C5B28">
              <w:rPr>
                <w:rFonts w:ascii="Times New Roman" w:eastAsia="Times New Roman" w:hAnsi="Times New Roman" w:cs="Times New Roman"/>
                <w:i/>
                <w:iCs/>
                <w:color w:val="000000"/>
                <w:kern w:val="0"/>
                <w:sz w:val="20"/>
                <w:szCs w:val="20"/>
                <w14:ligatures w14:val="none"/>
              </w:rPr>
              <w:t xml:space="preserve"> Year 2023 </w:t>
            </w:r>
          </w:p>
        </w:tc>
        <w:tc>
          <w:tcPr>
            <w:tcW w:w="0" w:type="auto"/>
            <w:tcBorders>
              <w:top w:val="single" w:sz="6" w:space="0" w:color="auto"/>
              <w:left w:val="single" w:sz="6" w:space="0" w:color="auto"/>
              <w:bottom w:val="single" w:sz="6" w:space="0" w:color="auto"/>
              <w:right w:val="single" w:sz="18" w:space="0" w:color="auto"/>
            </w:tcBorders>
            <w:shd w:val="clear" w:color="auto" w:fill="auto"/>
            <w:noWrap/>
            <w:vAlign w:val="center"/>
            <w:hideMark/>
          </w:tcPr>
          <w:p w14:paraId="084CD75F" w14:textId="77777777" w:rsidR="00227477" w:rsidRPr="001C5B28" w:rsidRDefault="00227477" w:rsidP="00DE5041">
            <w:pPr>
              <w:spacing w:after="0" w:line="240" w:lineRule="auto"/>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 xml:space="preserve"> 0|1</w:t>
            </w:r>
          </w:p>
        </w:tc>
        <w:tc>
          <w:tcPr>
            <w:tcW w:w="1015" w:type="dxa"/>
            <w:tcBorders>
              <w:top w:val="single" w:sz="6" w:space="0" w:color="auto"/>
              <w:left w:val="single" w:sz="18" w:space="0" w:color="auto"/>
              <w:bottom w:val="single" w:sz="6" w:space="0" w:color="auto"/>
              <w:right w:val="single" w:sz="6" w:space="0" w:color="auto"/>
            </w:tcBorders>
            <w:shd w:val="clear" w:color="auto" w:fill="auto"/>
            <w:noWrap/>
            <w:vAlign w:val="center"/>
            <w:hideMark/>
          </w:tcPr>
          <w:p w14:paraId="06EEFE2E"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0.68</w:t>
            </w:r>
          </w:p>
        </w:tc>
        <w:tc>
          <w:tcPr>
            <w:tcW w:w="101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999D3B3"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8.15</w:t>
            </w:r>
          </w:p>
        </w:tc>
        <w:tc>
          <w:tcPr>
            <w:tcW w:w="101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D5B3B37"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0.82</w:t>
            </w:r>
          </w:p>
        </w:tc>
        <w:tc>
          <w:tcPr>
            <w:tcW w:w="1016" w:type="dxa"/>
            <w:tcBorders>
              <w:top w:val="single" w:sz="6" w:space="0" w:color="auto"/>
              <w:left w:val="single" w:sz="6" w:space="0" w:color="auto"/>
              <w:bottom w:val="single" w:sz="6" w:space="0" w:color="auto"/>
              <w:right w:val="single" w:sz="18" w:space="0" w:color="auto"/>
            </w:tcBorders>
            <w:shd w:val="clear" w:color="auto" w:fill="auto"/>
            <w:noWrap/>
            <w:vAlign w:val="center"/>
            <w:hideMark/>
          </w:tcPr>
          <w:p w14:paraId="6FFB87DE"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6.8</w:t>
            </w:r>
          </w:p>
        </w:tc>
      </w:tr>
      <w:tr w:rsidR="00227477" w:rsidRPr="001C5B28" w14:paraId="37124FAA" w14:textId="77777777" w:rsidTr="00DE5041">
        <w:trPr>
          <w:trHeight w:val="20"/>
        </w:trPr>
        <w:tc>
          <w:tcPr>
            <w:tcW w:w="0" w:type="auto"/>
            <w:vMerge/>
            <w:tcBorders>
              <w:top w:val="single" w:sz="6" w:space="0" w:color="auto"/>
              <w:left w:val="single" w:sz="18" w:space="0" w:color="auto"/>
              <w:bottom w:val="single" w:sz="6" w:space="0" w:color="auto"/>
              <w:right w:val="single" w:sz="6" w:space="0" w:color="auto"/>
            </w:tcBorders>
            <w:vAlign w:val="center"/>
            <w:hideMark/>
          </w:tcPr>
          <w:p w14:paraId="2D623C3A" w14:textId="77777777" w:rsidR="00227477" w:rsidRPr="001C5B28" w:rsidRDefault="00227477" w:rsidP="00DE5041">
            <w:pPr>
              <w:spacing w:after="0" w:line="240" w:lineRule="auto"/>
              <w:rPr>
                <w:rFonts w:ascii="Times New Roman" w:eastAsia="Times New Roman" w:hAnsi="Times New Roman" w:cs="Times New Roman"/>
                <w:i/>
                <w:iCs/>
                <w:color w:val="000000"/>
                <w:kern w:val="0"/>
                <w:sz w:val="20"/>
                <w:szCs w:val="20"/>
                <w14:ligatures w14:val="none"/>
              </w:rPr>
            </w:pPr>
          </w:p>
        </w:tc>
        <w:tc>
          <w:tcPr>
            <w:tcW w:w="0" w:type="auto"/>
            <w:tcBorders>
              <w:top w:val="single" w:sz="6" w:space="0" w:color="auto"/>
              <w:left w:val="single" w:sz="6" w:space="0" w:color="auto"/>
              <w:bottom w:val="single" w:sz="6" w:space="0" w:color="auto"/>
              <w:right w:val="single" w:sz="18" w:space="0" w:color="auto"/>
            </w:tcBorders>
            <w:shd w:val="clear" w:color="auto" w:fill="auto"/>
            <w:noWrap/>
            <w:vAlign w:val="center"/>
            <w:hideMark/>
          </w:tcPr>
          <w:p w14:paraId="2CAD508B" w14:textId="77777777" w:rsidR="00227477" w:rsidRPr="001C5B28" w:rsidRDefault="00227477" w:rsidP="00DE5041">
            <w:pPr>
              <w:spacing w:after="0" w:line="240" w:lineRule="auto"/>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 xml:space="preserve"> 1|2</w:t>
            </w:r>
          </w:p>
        </w:tc>
        <w:tc>
          <w:tcPr>
            <w:tcW w:w="1015" w:type="dxa"/>
            <w:tcBorders>
              <w:top w:val="single" w:sz="6" w:space="0" w:color="auto"/>
              <w:left w:val="single" w:sz="18" w:space="0" w:color="auto"/>
              <w:bottom w:val="single" w:sz="6" w:space="0" w:color="auto"/>
              <w:right w:val="single" w:sz="6" w:space="0" w:color="auto"/>
            </w:tcBorders>
            <w:shd w:val="clear" w:color="auto" w:fill="auto"/>
            <w:noWrap/>
            <w:vAlign w:val="center"/>
            <w:hideMark/>
          </w:tcPr>
          <w:p w14:paraId="0FF7A550"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1.07</w:t>
            </w:r>
          </w:p>
        </w:tc>
        <w:tc>
          <w:tcPr>
            <w:tcW w:w="101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A8DA61C"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12.62</w:t>
            </w:r>
          </w:p>
        </w:tc>
        <w:tc>
          <w:tcPr>
            <w:tcW w:w="101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72A54EB"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1.49</w:t>
            </w:r>
          </w:p>
        </w:tc>
        <w:tc>
          <w:tcPr>
            <w:tcW w:w="1016" w:type="dxa"/>
            <w:tcBorders>
              <w:top w:val="single" w:sz="6" w:space="0" w:color="auto"/>
              <w:left w:val="single" w:sz="6" w:space="0" w:color="auto"/>
              <w:bottom w:val="single" w:sz="6" w:space="0" w:color="auto"/>
              <w:right w:val="single" w:sz="18" w:space="0" w:color="auto"/>
            </w:tcBorders>
            <w:shd w:val="clear" w:color="auto" w:fill="auto"/>
            <w:noWrap/>
            <w:vAlign w:val="center"/>
            <w:hideMark/>
          </w:tcPr>
          <w:p w14:paraId="4E087F8E"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12.86</w:t>
            </w:r>
          </w:p>
        </w:tc>
      </w:tr>
      <w:tr w:rsidR="00227477" w:rsidRPr="001C5B28" w14:paraId="283CBFD1" w14:textId="77777777" w:rsidTr="00DE5041">
        <w:trPr>
          <w:trHeight w:val="20"/>
        </w:trPr>
        <w:tc>
          <w:tcPr>
            <w:tcW w:w="0" w:type="auto"/>
            <w:vMerge/>
            <w:tcBorders>
              <w:top w:val="single" w:sz="6" w:space="0" w:color="auto"/>
              <w:left w:val="single" w:sz="18" w:space="0" w:color="auto"/>
              <w:bottom w:val="single" w:sz="18" w:space="0" w:color="auto"/>
              <w:right w:val="single" w:sz="6" w:space="0" w:color="auto"/>
            </w:tcBorders>
            <w:vAlign w:val="center"/>
            <w:hideMark/>
          </w:tcPr>
          <w:p w14:paraId="548707DF" w14:textId="77777777" w:rsidR="00227477" w:rsidRPr="001C5B28" w:rsidRDefault="00227477" w:rsidP="00DE5041">
            <w:pPr>
              <w:spacing w:after="0" w:line="240" w:lineRule="auto"/>
              <w:rPr>
                <w:rFonts w:ascii="Times New Roman" w:eastAsia="Times New Roman" w:hAnsi="Times New Roman" w:cs="Times New Roman"/>
                <w:i/>
                <w:iCs/>
                <w:color w:val="000000"/>
                <w:kern w:val="0"/>
                <w:sz w:val="20"/>
                <w:szCs w:val="20"/>
                <w14:ligatures w14:val="none"/>
              </w:rPr>
            </w:pPr>
          </w:p>
        </w:tc>
        <w:tc>
          <w:tcPr>
            <w:tcW w:w="0" w:type="auto"/>
            <w:tcBorders>
              <w:top w:val="single" w:sz="6" w:space="0" w:color="auto"/>
              <w:left w:val="single" w:sz="6" w:space="0" w:color="auto"/>
              <w:bottom w:val="single" w:sz="18" w:space="0" w:color="auto"/>
              <w:right w:val="single" w:sz="18" w:space="0" w:color="auto"/>
            </w:tcBorders>
            <w:shd w:val="clear" w:color="auto" w:fill="auto"/>
            <w:noWrap/>
            <w:vAlign w:val="center"/>
            <w:hideMark/>
          </w:tcPr>
          <w:p w14:paraId="5B45CB0E" w14:textId="77777777" w:rsidR="00227477" w:rsidRPr="001C5B28" w:rsidRDefault="00227477" w:rsidP="00DE5041">
            <w:pPr>
              <w:spacing w:after="0" w:line="240" w:lineRule="auto"/>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 xml:space="preserve"> 2|3</w:t>
            </w:r>
          </w:p>
        </w:tc>
        <w:tc>
          <w:tcPr>
            <w:tcW w:w="1015" w:type="dxa"/>
            <w:tcBorders>
              <w:top w:val="single" w:sz="6" w:space="0" w:color="auto"/>
              <w:left w:val="single" w:sz="18" w:space="0" w:color="auto"/>
              <w:bottom w:val="single" w:sz="18" w:space="0" w:color="auto"/>
              <w:right w:val="single" w:sz="6" w:space="0" w:color="auto"/>
            </w:tcBorders>
            <w:shd w:val="clear" w:color="auto" w:fill="auto"/>
            <w:noWrap/>
            <w:vAlign w:val="center"/>
            <w:hideMark/>
          </w:tcPr>
          <w:p w14:paraId="1F8BB825"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1.76</w:t>
            </w:r>
          </w:p>
        </w:tc>
        <w:tc>
          <w:tcPr>
            <w:tcW w:w="1015" w:type="dxa"/>
            <w:tcBorders>
              <w:top w:val="single" w:sz="6" w:space="0" w:color="auto"/>
              <w:left w:val="single" w:sz="6" w:space="0" w:color="auto"/>
              <w:bottom w:val="single" w:sz="18" w:space="0" w:color="auto"/>
              <w:right w:val="single" w:sz="6" w:space="0" w:color="auto"/>
            </w:tcBorders>
            <w:shd w:val="clear" w:color="auto" w:fill="auto"/>
            <w:noWrap/>
            <w:vAlign w:val="center"/>
            <w:hideMark/>
          </w:tcPr>
          <w:p w14:paraId="4E243809"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20.46</w:t>
            </w:r>
          </w:p>
        </w:tc>
        <w:tc>
          <w:tcPr>
            <w:tcW w:w="1015" w:type="dxa"/>
            <w:tcBorders>
              <w:top w:val="single" w:sz="6" w:space="0" w:color="auto"/>
              <w:left w:val="single" w:sz="6" w:space="0" w:color="auto"/>
              <w:bottom w:val="single" w:sz="18" w:space="0" w:color="auto"/>
              <w:right w:val="single" w:sz="6" w:space="0" w:color="auto"/>
            </w:tcBorders>
            <w:shd w:val="clear" w:color="auto" w:fill="auto"/>
            <w:noWrap/>
            <w:vAlign w:val="center"/>
            <w:hideMark/>
          </w:tcPr>
          <w:p w14:paraId="5E868DE1"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w:t>
            </w:r>
          </w:p>
        </w:tc>
        <w:tc>
          <w:tcPr>
            <w:tcW w:w="1016" w:type="dxa"/>
            <w:tcBorders>
              <w:top w:val="single" w:sz="6" w:space="0" w:color="auto"/>
              <w:left w:val="single" w:sz="6" w:space="0" w:color="auto"/>
              <w:bottom w:val="single" w:sz="18" w:space="0" w:color="auto"/>
              <w:right w:val="single" w:sz="18" w:space="0" w:color="auto"/>
            </w:tcBorders>
            <w:shd w:val="clear" w:color="auto" w:fill="auto"/>
            <w:noWrap/>
            <w:vAlign w:val="center"/>
            <w:hideMark/>
          </w:tcPr>
          <w:p w14:paraId="6AFDDE0E"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w:t>
            </w:r>
          </w:p>
        </w:tc>
      </w:tr>
      <w:tr w:rsidR="00227477" w:rsidRPr="001C5B28" w14:paraId="2B440742" w14:textId="77777777" w:rsidTr="00DE5041">
        <w:trPr>
          <w:trHeight w:val="20"/>
        </w:trPr>
        <w:tc>
          <w:tcPr>
            <w:tcW w:w="0" w:type="auto"/>
            <w:gridSpan w:val="2"/>
            <w:tcBorders>
              <w:top w:val="single" w:sz="18" w:space="0" w:color="auto"/>
              <w:left w:val="single" w:sz="18" w:space="0" w:color="auto"/>
              <w:bottom w:val="single" w:sz="4" w:space="0" w:color="auto"/>
              <w:right w:val="single" w:sz="18" w:space="0" w:color="auto"/>
            </w:tcBorders>
            <w:shd w:val="clear" w:color="auto" w:fill="auto"/>
            <w:noWrap/>
            <w:vAlign w:val="center"/>
            <w:hideMark/>
          </w:tcPr>
          <w:p w14:paraId="3D976ACD" w14:textId="77777777" w:rsidR="00227477" w:rsidRPr="001C5B28" w:rsidRDefault="00227477" w:rsidP="00DE5041">
            <w:pPr>
              <w:spacing w:after="0" w:line="240" w:lineRule="auto"/>
              <w:jc w:val="center"/>
              <w:rPr>
                <w:rFonts w:ascii="Times New Roman" w:eastAsia="Times New Roman" w:hAnsi="Times New Roman" w:cs="Times New Roman"/>
                <w:b/>
                <w:bCs/>
                <w:color w:val="000000"/>
                <w:kern w:val="0"/>
                <w:sz w:val="20"/>
                <w:szCs w:val="20"/>
                <w14:ligatures w14:val="none"/>
              </w:rPr>
            </w:pPr>
            <w:r w:rsidRPr="001C5B28">
              <w:rPr>
                <w:rFonts w:ascii="Times New Roman" w:eastAsia="Times New Roman" w:hAnsi="Times New Roman" w:cs="Times New Roman"/>
                <w:b/>
                <w:bCs/>
                <w:color w:val="000000"/>
                <w:kern w:val="0"/>
                <w:sz w:val="20"/>
                <w:szCs w:val="20"/>
                <w14:ligatures w14:val="none"/>
              </w:rPr>
              <w:t>Correlation Matrix</w:t>
            </w:r>
          </w:p>
        </w:tc>
        <w:tc>
          <w:tcPr>
            <w:tcW w:w="1015" w:type="dxa"/>
            <w:tcBorders>
              <w:top w:val="single" w:sz="18" w:space="0" w:color="auto"/>
              <w:left w:val="single" w:sz="18" w:space="0" w:color="auto"/>
              <w:bottom w:val="single" w:sz="6" w:space="0" w:color="auto"/>
              <w:right w:val="single" w:sz="6" w:space="0" w:color="auto"/>
            </w:tcBorders>
            <w:shd w:val="clear" w:color="auto" w:fill="auto"/>
            <w:noWrap/>
            <w:vAlign w:val="center"/>
            <w:hideMark/>
          </w:tcPr>
          <w:p w14:paraId="74E904F3" w14:textId="77777777" w:rsidR="00227477" w:rsidRPr="003D4C20" w:rsidRDefault="00227477" w:rsidP="00DE5041">
            <w:pPr>
              <w:spacing w:after="0" w:line="240" w:lineRule="auto"/>
              <w:jc w:val="center"/>
              <w:rPr>
                <w:rFonts w:ascii="Times New Roman" w:hAnsi="Times New Roman" w:cs="Times New Roman"/>
                <w:b/>
                <w:bCs/>
                <w:color w:val="000000"/>
                <w:kern w:val="0"/>
                <w:sz w:val="20"/>
                <w:szCs w:val="20"/>
                <w14:ligatures w14:val="none"/>
              </w:rPr>
            </w:pPr>
            <w:r>
              <w:rPr>
                <w:rFonts w:ascii="Times New Roman" w:hAnsi="Times New Roman" w:cs="Times New Roman" w:hint="eastAsia"/>
                <w:b/>
                <w:bCs/>
                <w:color w:val="000000"/>
                <w:kern w:val="0"/>
                <w:sz w:val="20"/>
                <w:szCs w:val="20"/>
                <w14:ligatures w14:val="none"/>
              </w:rPr>
              <w:t>2019</w:t>
            </w:r>
          </w:p>
        </w:tc>
        <w:tc>
          <w:tcPr>
            <w:tcW w:w="1015" w:type="dxa"/>
            <w:tcBorders>
              <w:top w:val="single" w:sz="18" w:space="0" w:color="auto"/>
              <w:left w:val="single" w:sz="6" w:space="0" w:color="auto"/>
              <w:bottom w:val="single" w:sz="6" w:space="0" w:color="auto"/>
              <w:right w:val="single" w:sz="6" w:space="0" w:color="auto"/>
            </w:tcBorders>
            <w:shd w:val="clear" w:color="auto" w:fill="auto"/>
            <w:vAlign w:val="center"/>
          </w:tcPr>
          <w:p w14:paraId="2A6FCD3F" w14:textId="77777777" w:rsidR="00227477" w:rsidRPr="009B79E8" w:rsidRDefault="00227477" w:rsidP="00DE5041">
            <w:pPr>
              <w:spacing w:after="0" w:line="240" w:lineRule="auto"/>
              <w:jc w:val="center"/>
              <w:rPr>
                <w:rFonts w:ascii="Times New Roman" w:hAnsi="Times New Roman" w:cs="Times New Roman"/>
                <w:b/>
                <w:bCs/>
                <w:color w:val="000000"/>
                <w:kern w:val="0"/>
                <w:sz w:val="20"/>
                <w:szCs w:val="20"/>
                <w14:ligatures w14:val="none"/>
              </w:rPr>
            </w:pPr>
            <w:r>
              <w:rPr>
                <w:rFonts w:ascii="Times New Roman" w:hAnsi="Times New Roman" w:cs="Times New Roman" w:hint="eastAsia"/>
                <w:b/>
                <w:bCs/>
                <w:color w:val="000000"/>
                <w:kern w:val="0"/>
                <w:sz w:val="20"/>
                <w:szCs w:val="20"/>
                <w14:ligatures w14:val="none"/>
              </w:rPr>
              <w:t>2023</w:t>
            </w:r>
          </w:p>
        </w:tc>
        <w:tc>
          <w:tcPr>
            <w:tcW w:w="1015" w:type="dxa"/>
            <w:tcBorders>
              <w:top w:val="single" w:sz="18" w:space="0" w:color="auto"/>
              <w:left w:val="single" w:sz="6" w:space="0" w:color="auto"/>
              <w:bottom w:val="single" w:sz="6" w:space="0" w:color="auto"/>
              <w:right w:val="single" w:sz="6" w:space="0" w:color="auto"/>
            </w:tcBorders>
            <w:shd w:val="clear" w:color="auto" w:fill="auto"/>
            <w:noWrap/>
            <w:vAlign w:val="center"/>
            <w:hideMark/>
          </w:tcPr>
          <w:p w14:paraId="1E21C42D" w14:textId="77777777" w:rsidR="00227477" w:rsidRPr="003D4C20" w:rsidRDefault="00227477" w:rsidP="00DE5041">
            <w:pPr>
              <w:spacing w:after="0" w:line="240" w:lineRule="auto"/>
              <w:jc w:val="center"/>
              <w:rPr>
                <w:rFonts w:ascii="Times New Roman" w:hAnsi="Times New Roman" w:cs="Times New Roman"/>
                <w:b/>
                <w:bCs/>
                <w:color w:val="000000"/>
                <w:kern w:val="0"/>
                <w:sz w:val="20"/>
                <w:szCs w:val="20"/>
                <w14:ligatures w14:val="none"/>
              </w:rPr>
            </w:pPr>
            <w:r>
              <w:rPr>
                <w:rFonts w:ascii="Times New Roman" w:hAnsi="Times New Roman" w:cs="Times New Roman" w:hint="eastAsia"/>
                <w:b/>
                <w:bCs/>
                <w:color w:val="000000"/>
                <w:kern w:val="0"/>
                <w:sz w:val="20"/>
                <w:szCs w:val="20"/>
                <w14:ligatures w14:val="none"/>
              </w:rPr>
              <w:t>2019</w:t>
            </w:r>
          </w:p>
        </w:tc>
        <w:tc>
          <w:tcPr>
            <w:tcW w:w="1016" w:type="dxa"/>
            <w:tcBorders>
              <w:top w:val="single" w:sz="18" w:space="0" w:color="auto"/>
              <w:left w:val="single" w:sz="6" w:space="0" w:color="auto"/>
              <w:bottom w:val="single" w:sz="6" w:space="0" w:color="auto"/>
              <w:right w:val="single" w:sz="18" w:space="0" w:color="auto"/>
            </w:tcBorders>
            <w:shd w:val="clear" w:color="auto" w:fill="auto"/>
            <w:vAlign w:val="center"/>
          </w:tcPr>
          <w:p w14:paraId="106FC778" w14:textId="77777777" w:rsidR="00227477" w:rsidRPr="009B79E8" w:rsidRDefault="00227477" w:rsidP="00DE5041">
            <w:pPr>
              <w:spacing w:after="0" w:line="240" w:lineRule="auto"/>
              <w:jc w:val="center"/>
              <w:rPr>
                <w:rFonts w:ascii="Times New Roman" w:hAnsi="Times New Roman" w:cs="Times New Roman"/>
                <w:b/>
                <w:bCs/>
                <w:color w:val="000000"/>
                <w:kern w:val="0"/>
                <w:sz w:val="20"/>
                <w:szCs w:val="20"/>
                <w14:ligatures w14:val="none"/>
              </w:rPr>
            </w:pPr>
            <w:r>
              <w:rPr>
                <w:rFonts w:ascii="Times New Roman" w:hAnsi="Times New Roman" w:cs="Times New Roman" w:hint="eastAsia"/>
                <w:b/>
                <w:bCs/>
                <w:color w:val="000000"/>
                <w:kern w:val="0"/>
                <w:sz w:val="20"/>
                <w:szCs w:val="20"/>
                <w14:ligatures w14:val="none"/>
              </w:rPr>
              <w:t>2023</w:t>
            </w:r>
          </w:p>
        </w:tc>
      </w:tr>
      <w:tr w:rsidR="00227477" w:rsidRPr="001C5B28" w14:paraId="70897103" w14:textId="77777777" w:rsidTr="00DE5041">
        <w:trPr>
          <w:trHeight w:val="20"/>
        </w:trPr>
        <w:tc>
          <w:tcPr>
            <w:tcW w:w="0" w:type="auto"/>
            <w:vMerge w:val="restart"/>
            <w:tcBorders>
              <w:top w:val="single" w:sz="6" w:space="0" w:color="auto"/>
              <w:left w:val="single" w:sz="18" w:space="0" w:color="auto"/>
              <w:bottom w:val="single" w:sz="6" w:space="0" w:color="auto"/>
              <w:right w:val="single" w:sz="6" w:space="0" w:color="auto"/>
            </w:tcBorders>
            <w:shd w:val="clear" w:color="auto" w:fill="auto"/>
            <w:noWrap/>
            <w:vAlign w:val="center"/>
            <w:hideMark/>
          </w:tcPr>
          <w:p w14:paraId="6BD73F72" w14:textId="77777777" w:rsidR="00227477" w:rsidRPr="001C5B28" w:rsidRDefault="00227477" w:rsidP="00DE5041">
            <w:pPr>
              <w:spacing w:after="0" w:line="240" w:lineRule="auto"/>
              <w:rPr>
                <w:rFonts w:ascii="Times New Roman" w:eastAsia="Times New Roman" w:hAnsi="Times New Roman" w:cs="Times New Roman"/>
                <w:i/>
                <w:iCs/>
                <w:color w:val="000000"/>
                <w:kern w:val="0"/>
                <w:sz w:val="20"/>
                <w:szCs w:val="20"/>
                <w14:ligatures w14:val="none"/>
              </w:rPr>
            </w:pPr>
            <w:r w:rsidRPr="001C5B28">
              <w:rPr>
                <w:rFonts w:ascii="Times New Roman" w:eastAsia="Times New Roman" w:hAnsi="Times New Roman" w:cs="Times New Roman"/>
                <w:i/>
                <w:iCs/>
                <w:color w:val="000000"/>
                <w:kern w:val="0"/>
                <w:sz w:val="20"/>
                <w:szCs w:val="20"/>
                <w14:ligatures w14:val="none"/>
              </w:rPr>
              <w:t>Telecommute</w:t>
            </w:r>
          </w:p>
        </w:tc>
        <w:tc>
          <w:tcPr>
            <w:tcW w:w="0" w:type="auto"/>
            <w:tcBorders>
              <w:top w:val="single" w:sz="6" w:space="0" w:color="auto"/>
              <w:left w:val="single" w:sz="6" w:space="0" w:color="auto"/>
              <w:bottom w:val="single" w:sz="6" w:space="0" w:color="auto"/>
              <w:right w:val="single" w:sz="18" w:space="0" w:color="auto"/>
            </w:tcBorders>
            <w:shd w:val="clear" w:color="auto" w:fill="auto"/>
            <w:noWrap/>
            <w:vAlign w:val="center"/>
            <w:hideMark/>
          </w:tcPr>
          <w:p w14:paraId="3BA9FBC4" w14:textId="77777777" w:rsidR="00227477" w:rsidRPr="00535B82" w:rsidRDefault="00227477" w:rsidP="00DE5041">
            <w:pPr>
              <w:spacing w:after="0" w:line="240" w:lineRule="auto"/>
              <w:rPr>
                <w:rFonts w:ascii="Times New Roman" w:eastAsia="Times New Roman" w:hAnsi="Times New Roman" w:cs="Times New Roman"/>
                <w:b/>
                <w:bCs/>
                <w:color w:val="000000"/>
                <w:kern w:val="0"/>
                <w:sz w:val="20"/>
                <w:szCs w:val="20"/>
                <w14:ligatures w14:val="none"/>
              </w:rPr>
            </w:pPr>
            <w:r w:rsidRPr="00535B82">
              <w:rPr>
                <w:rFonts w:ascii="Times New Roman" w:eastAsia="Times New Roman" w:hAnsi="Times New Roman" w:cs="Times New Roman"/>
                <w:b/>
                <w:bCs/>
                <w:color w:val="000000"/>
                <w:kern w:val="0"/>
                <w:sz w:val="20"/>
                <w:szCs w:val="20"/>
                <w14:ligatures w14:val="none"/>
              </w:rPr>
              <w:t>2019</w:t>
            </w:r>
          </w:p>
        </w:tc>
        <w:tc>
          <w:tcPr>
            <w:tcW w:w="1015" w:type="dxa"/>
            <w:tcBorders>
              <w:top w:val="single" w:sz="6" w:space="0" w:color="auto"/>
              <w:left w:val="single" w:sz="18" w:space="0" w:color="auto"/>
              <w:bottom w:val="single" w:sz="6" w:space="0" w:color="auto"/>
              <w:right w:val="single" w:sz="6" w:space="0" w:color="auto"/>
            </w:tcBorders>
            <w:shd w:val="clear" w:color="auto" w:fill="auto"/>
            <w:noWrap/>
            <w:vAlign w:val="center"/>
            <w:hideMark/>
          </w:tcPr>
          <w:p w14:paraId="032C51B8"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1</w:t>
            </w:r>
          </w:p>
        </w:tc>
        <w:tc>
          <w:tcPr>
            <w:tcW w:w="101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647A635"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w:t>
            </w:r>
          </w:p>
        </w:tc>
        <w:tc>
          <w:tcPr>
            <w:tcW w:w="101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5C01919"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0.15</w:t>
            </w:r>
          </w:p>
        </w:tc>
        <w:tc>
          <w:tcPr>
            <w:tcW w:w="1016" w:type="dxa"/>
            <w:tcBorders>
              <w:top w:val="single" w:sz="6" w:space="0" w:color="auto"/>
              <w:left w:val="single" w:sz="6" w:space="0" w:color="auto"/>
              <w:bottom w:val="single" w:sz="6" w:space="0" w:color="auto"/>
              <w:right w:val="single" w:sz="18" w:space="0" w:color="auto"/>
            </w:tcBorders>
            <w:shd w:val="clear" w:color="auto" w:fill="auto"/>
            <w:noWrap/>
            <w:vAlign w:val="center"/>
            <w:hideMark/>
          </w:tcPr>
          <w:p w14:paraId="058F9666"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w:t>
            </w:r>
          </w:p>
        </w:tc>
      </w:tr>
      <w:tr w:rsidR="00227477" w:rsidRPr="001C5B28" w14:paraId="19A6AC50" w14:textId="77777777" w:rsidTr="00DE5041">
        <w:trPr>
          <w:trHeight w:val="20"/>
        </w:trPr>
        <w:tc>
          <w:tcPr>
            <w:tcW w:w="0" w:type="auto"/>
            <w:vMerge/>
            <w:tcBorders>
              <w:top w:val="single" w:sz="6" w:space="0" w:color="auto"/>
              <w:left w:val="single" w:sz="18" w:space="0" w:color="auto"/>
              <w:bottom w:val="single" w:sz="6" w:space="0" w:color="auto"/>
              <w:right w:val="single" w:sz="6" w:space="0" w:color="auto"/>
            </w:tcBorders>
            <w:vAlign w:val="center"/>
            <w:hideMark/>
          </w:tcPr>
          <w:p w14:paraId="63C17580" w14:textId="77777777" w:rsidR="00227477" w:rsidRPr="001C5B28" w:rsidRDefault="00227477" w:rsidP="00DE5041">
            <w:pPr>
              <w:spacing w:after="0" w:line="240" w:lineRule="auto"/>
              <w:rPr>
                <w:rFonts w:ascii="Times New Roman" w:eastAsia="Times New Roman" w:hAnsi="Times New Roman" w:cs="Times New Roman"/>
                <w:i/>
                <w:iCs/>
                <w:color w:val="000000"/>
                <w:kern w:val="0"/>
                <w:sz w:val="20"/>
                <w:szCs w:val="20"/>
                <w14:ligatures w14:val="none"/>
              </w:rPr>
            </w:pPr>
          </w:p>
        </w:tc>
        <w:tc>
          <w:tcPr>
            <w:tcW w:w="0" w:type="auto"/>
            <w:tcBorders>
              <w:top w:val="single" w:sz="6" w:space="0" w:color="auto"/>
              <w:left w:val="single" w:sz="6" w:space="0" w:color="auto"/>
              <w:bottom w:val="single" w:sz="6" w:space="0" w:color="auto"/>
              <w:right w:val="single" w:sz="18" w:space="0" w:color="auto"/>
            </w:tcBorders>
            <w:shd w:val="clear" w:color="auto" w:fill="auto"/>
            <w:noWrap/>
            <w:vAlign w:val="center"/>
            <w:hideMark/>
          </w:tcPr>
          <w:p w14:paraId="0FC5A19E" w14:textId="77777777" w:rsidR="00227477" w:rsidRPr="00535B82" w:rsidRDefault="00227477" w:rsidP="00DE5041">
            <w:pPr>
              <w:spacing w:after="0" w:line="240" w:lineRule="auto"/>
              <w:rPr>
                <w:rFonts w:ascii="Times New Roman" w:eastAsia="Times New Roman" w:hAnsi="Times New Roman" w:cs="Times New Roman"/>
                <w:b/>
                <w:bCs/>
                <w:color w:val="000000"/>
                <w:kern w:val="0"/>
                <w:sz w:val="20"/>
                <w:szCs w:val="20"/>
                <w14:ligatures w14:val="none"/>
              </w:rPr>
            </w:pPr>
            <w:r w:rsidRPr="00535B82">
              <w:rPr>
                <w:rFonts w:ascii="Times New Roman" w:eastAsia="Times New Roman" w:hAnsi="Times New Roman" w:cs="Times New Roman"/>
                <w:b/>
                <w:bCs/>
                <w:color w:val="000000"/>
                <w:kern w:val="0"/>
                <w:sz w:val="20"/>
                <w:szCs w:val="20"/>
                <w14:ligatures w14:val="none"/>
              </w:rPr>
              <w:t>2023</w:t>
            </w:r>
          </w:p>
        </w:tc>
        <w:tc>
          <w:tcPr>
            <w:tcW w:w="1015" w:type="dxa"/>
            <w:tcBorders>
              <w:top w:val="single" w:sz="6" w:space="0" w:color="auto"/>
              <w:left w:val="single" w:sz="18" w:space="0" w:color="auto"/>
              <w:bottom w:val="single" w:sz="6" w:space="0" w:color="auto"/>
              <w:right w:val="single" w:sz="6" w:space="0" w:color="auto"/>
            </w:tcBorders>
            <w:shd w:val="clear" w:color="auto" w:fill="auto"/>
            <w:noWrap/>
            <w:vAlign w:val="center"/>
            <w:hideMark/>
          </w:tcPr>
          <w:p w14:paraId="2BD5F661"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p>
        </w:tc>
        <w:tc>
          <w:tcPr>
            <w:tcW w:w="101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A59A1C2"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1</w:t>
            </w:r>
          </w:p>
        </w:tc>
        <w:tc>
          <w:tcPr>
            <w:tcW w:w="101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B9F63FE"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w:t>
            </w:r>
          </w:p>
        </w:tc>
        <w:tc>
          <w:tcPr>
            <w:tcW w:w="1016" w:type="dxa"/>
            <w:tcBorders>
              <w:top w:val="single" w:sz="6" w:space="0" w:color="auto"/>
              <w:left w:val="single" w:sz="6" w:space="0" w:color="auto"/>
              <w:bottom w:val="single" w:sz="6" w:space="0" w:color="auto"/>
              <w:right w:val="single" w:sz="18" w:space="0" w:color="auto"/>
            </w:tcBorders>
            <w:shd w:val="clear" w:color="auto" w:fill="auto"/>
            <w:noWrap/>
            <w:vAlign w:val="center"/>
            <w:hideMark/>
          </w:tcPr>
          <w:p w14:paraId="5CCC0347"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0.21</w:t>
            </w:r>
          </w:p>
        </w:tc>
      </w:tr>
      <w:tr w:rsidR="00227477" w:rsidRPr="001C5B28" w14:paraId="46D1D078" w14:textId="77777777" w:rsidTr="00DE5041">
        <w:trPr>
          <w:trHeight w:val="20"/>
        </w:trPr>
        <w:tc>
          <w:tcPr>
            <w:tcW w:w="0" w:type="auto"/>
            <w:vMerge w:val="restart"/>
            <w:tcBorders>
              <w:top w:val="single" w:sz="6" w:space="0" w:color="auto"/>
              <w:left w:val="single" w:sz="18" w:space="0" w:color="auto"/>
              <w:bottom w:val="single" w:sz="6" w:space="0" w:color="auto"/>
              <w:right w:val="single" w:sz="6" w:space="0" w:color="auto"/>
            </w:tcBorders>
            <w:shd w:val="clear" w:color="auto" w:fill="auto"/>
            <w:noWrap/>
            <w:vAlign w:val="center"/>
            <w:hideMark/>
          </w:tcPr>
          <w:p w14:paraId="2A2D33A8" w14:textId="77777777" w:rsidR="00227477" w:rsidRPr="001C5B28" w:rsidRDefault="00227477" w:rsidP="00DE5041">
            <w:pPr>
              <w:spacing w:after="0" w:line="240" w:lineRule="auto"/>
              <w:rPr>
                <w:rFonts w:ascii="Times New Roman" w:eastAsia="Times New Roman" w:hAnsi="Times New Roman" w:cs="Times New Roman"/>
                <w:i/>
                <w:iCs/>
                <w:color w:val="000000"/>
                <w:kern w:val="0"/>
                <w:sz w:val="20"/>
                <w:szCs w:val="20"/>
                <w14:ligatures w14:val="none"/>
              </w:rPr>
            </w:pPr>
            <w:r w:rsidRPr="001C5B28">
              <w:rPr>
                <w:rFonts w:ascii="Times New Roman" w:eastAsia="Times New Roman" w:hAnsi="Times New Roman" w:cs="Times New Roman"/>
                <w:i/>
                <w:iCs/>
                <w:color w:val="000000"/>
                <w:kern w:val="0"/>
                <w:sz w:val="20"/>
                <w:szCs w:val="20"/>
                <w14:ligatures w14:val="none"/>
              </w:rPr>
              <w:t>Transit</w:t>
            </w:r>
          </w:p>
        </w:tc>
        <w:tc>
          <w:tcPr>
            <w:tcW w:w="0" w:type="auto"/>
            <w:tcBorders>
              <w:top w:val="single" w:sz="6" w:space="0" w:color="auto"/>
              <w:left w:val="single" w:sz="6" w:space="0" w:color="auto"/>
              <w:bottom w:val="single" w:sz="6" w:space="0" w:color="auto"/>
              <w:right w:val="single" w:sz="18" w:space="0" w:color="auto"/>
            </w:tcBorders>
            <w:shd w:val="clear" w:color="auto" w:fill="auto"/>
            <w:noWrap/>
            <w:vAlign w:val="center"/>
            <w:hideMark/>
          </w:tcPr>
          <w:p w14:paraId="23238F85" w14:textId="77777777" w:rsidR="00227477" w:rsidRPr="00535B82" w:rsidRDefault="00227477" w:rsidP="00DE5041">
            <w:pPr>
              <w:spacing w:after="0" w:line="240" w:lineRule="auto"/>
              <w:rPr>
                <w:rFonts w:ascii="Times New Roman" w:eastAsia="Times New Roman" w:hAnsi="Times New Roman" w:cs="Times New Roman"/>
                <w:b/>
                <w:bCs/>
                <w:color w:val="000000"/>
                <w:kern w:val="0"/>
                <w:sz w:val="20"/>
                <w:szCs w:val="20"/>
                <w14:ligatures w14:val="none"/>
              </w:rPr>
            </w:pPr>
            <w:r w:rsidRPr="00535B82">
              <w:rPr>
                <w:rFonts w:ascii="Times New Roman" w:eastAsia="Times New Roman" w:hAnsi="Times New Roman" w:cs="Times New Roman"/>
                <w:b/>
                <w:bCs/>
                <w:color w:val="000000"/>
                <w:kern w:val="0"/>
                <w:sz w:val="20"/>
                <w:szCs w:val="20"/>
                <w14:ligatures w14:val="none"/>
              </w:rPr>
              <w:t>2019</w:t>
            </w:r>
          </w:p>
        </w:tc>
        <w:tc>
          <w:tcPr>
            <w:tcW w:w="1015" w:type="dxa"/>
            <w:tcBorders>
              <w:top w:val="single" w:sz="6" w:space="0" w:color="auto"/>
              <w:left w:val="single" w:sz="18" w:space="0" w:color="auto"/>
              <w:bottom w:val="single" w:sz="6" w:space="0" w:color="auto"/>
              <w:right w:val="single" w:sz="6" w:space="0" w:color="auto"/>
            </w:tcBorders>
            <w:shd w:val="clear" w:color="auto" w:fill="auto"/>
            <w:noWrap/>
            <w:vAlign w:val="center"/>
            <w:hideMark/>
          </w:tcPr>
          <w:p w14:paraId="2645B2D7"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p>
        </w:tc>
        <w:tc>
          <w:tcPr>
            <w:tcW w:w="101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AEAAD8F"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p>
        </w:tc>
        <w:tc>
          <w:tcPr>
            <w:tcW w:w="101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8111D6A"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1</w:t>
            </w:r>
          </w:p>
        </w:tc>
        <w:tc>
          <w:tcPr>
            <w:tcW w:w="1016" w:type="dxa"/>
            <w:tcBorders>
              <w:top w:val="single" w:sz="6" w:space="0" w:color="auto"/>
              <w:left w:val="single" w:sz="6" w:space="0" w:color="auto"/>
              <w:bottom w:val="single" w:sz="6" w:space="0" w:color="auto"/>
              <w:right w:val="single" w:sz="18" w:space="0" w:color="auto"/>
            </w:tcBorders>
            <w:shd w:val="clear" w:color="auto" w:fill="auto"/>
            <w:noWrap/>
            <w:vAlign w:val="center"/>
            <w:hideMark/>
          </w:tcPr>
          <w:p w14:paraId="43A25CE0"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w:t>
            </w:r>
          </w:p>
        </w:tc>
      </w:tr>
      <w:tr w:rsidR="00227477" w:rsidRPr="001C5B28" w14:paraId="54BBADFD" w14:textId="77777777" w:rsidTr="00DE5041">
        <w:trPr>
          <w:trHeight w:val="20"/>
        </w:trPr>
        <w:tc>
          <w:tcPr>
            <w:tcW w:w="0" w:type="auto"/>
            <w:vMerge/>
            <w:tcBorders>
              <w:top w:val="single" w:sz="6" w:space="0" w:color="auto"/>
              <w:left w:val="single" w:sz="18" w:space="0" w:color="auto"/>
              <w:bottom w:val="single" w:sz="18" w:space="0" w:color="auto"/>
              <w:right w:val="single" w:sz="6" w:space="0" w:color="auto"/>
            </w:tcBorders>
            <w:vAlign w:val="center"/>
            <w:hideMark/>
          </w:tcPr>
          <w:p w14:paraId="7A37764A" w14:textId="77777777" w:rsidR="00227477" w:rsidRPr="001C5B28" w:rsidRDefault="00227477" w:rsidP="00DE5041">
            <w:pPr>
              <w:spacing w:after="0" w:line="240" w:lineRule="auto"/>
              <w:rPr>
                <w:rFonts w:ascii="Times New Roman" w:eastAsia="Times New Roman" w:hAnsi="Times New Roman" w:cs="Times New Roman"/>
                <w:i/>
                <w:iCs/>
                <w:color w:val="000000"/>
                <w:kern w:val="0"/>
                <w:sz w:val="20"/>
                <w:szCs w:val="20"/>
                <w14:ligatures w14:val="none"/>
              </w:rPr>
            </w:pPr>
          </w:p>
        </w:tc>
        <w:tc>
          <w:tcPr>
            <w:tcW w:w="0" w:type="auto"/>
            <w:tcBorders>
              <w:top w:val="single" w:sz="6" w:space="0" w:color="auto"/>
              <w:left w:val="single" w:sz="6" w:space="0" w:color="auto"/>
              <w:bottom w:val="single" w:sz="18" w:space="0" w:color="auto"/>
              <w:right w:val="single" w:sz="18" w:space="0" w:color="auto"/>
            </w:tcBorders>
            <w:shd w:val="clear" w:color="auto" w:fill="auto"/>
            <w:noWrap/>
            <w:vAlign w:val="center"/>
            <w:hideMark/>
          </w:tcPr>
          <w:p w14:paraId="3CC1E7E6" w14:textId="77777777" w:rsidR="00227477" w:rsidRPr="00535B82" w:rsidRDefault="00227477" w:rsidP="00DE5041">
            <w:pPr>
              <w:spacing w:after="0" w:line="240" w:lineRule="auto"/>
              <w:rPr>
                <w:rFonts w:ascii="Times New Roman" w:eastAsia="Times New Roman" w:hAnsi="Times New Roman" w:cs="Times New Roman"/>
                <w:b/>
                <w:bCs/>
                <w:color w:val="000000"/>
                <w:kern w:val="0"/>
                <w:sz w:val="20"/>
                <w:szCs w:val="20"/>
                <w14:ligatures w14:val="none"/>
              </w:rPr>
            </w:pPr>
            <w:r w:rsidRPr="00535B82">
              <w:rPr>
                <w:rFonts w:ascii="Times New Roman" w:eastAsia="Times New Roman" w:hAnsi="Times New Roman" w:cs="Times New Roman"/>
                <w:b/>
                <w:bCs/>
                <w:color w:val="000000"/>
                <w:kern w:val="0"/>
                <w:sz w:val="20"/>
                <w:szCs w:val="20"/>
                <w14:ligatures w14:val="none"/>
              </w:rPr>
              <w:t>2023</w:t>
            </w:r>
          </w:p>
        </w:tc>
        <w:tc>
          <w:tcPr>
            <w:tcW w:w="1015" w:type="dxa"/>
            <w:tcBorders>
              <w:top w:val="single" w:sz="6" w:space="0" w:color="auto"/>
              <w:left w:val="single" w:sz="18" w:space="0" w:color="auto"/>
              <w:bottom w:val="single" w:sz="18" w:space="0" w:color="auto"/>
              <w:right w:val="single" w:sz="6" w:space="0" w:color="auto"/>
            </w:tcBorders>
            <w:shd w:val="clear" w:color="auto" w:fill="auto"/>
            <w:noWrap/>
            <w:vAlign w:val="center"/>
            <w:hideMark/>
          </w:tcPr>
          <w:p w14:paraId="75EA357F"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p>
        </w:tc>
        <w:tc>
          <w:tcPr>
            <w:tcW w:w="1015" w:type="dxa"/>
            <w:tcBorders>
              <w:top w:val="single" w:sz="6" w:space="0" w:color="auto"/>
              <w:left w:val="single" w:sz="6" w:space="0" w:color="auto"/>
              <w:bottom w:val="single" w:sz="18" w:space="0" w:color="auto"/>
              <w:right w:val="single" w:sz="6" w:space="0" w:color="auto"/>
            </w:tcBorders>
            <w:shd w:val="clear" w:color="auto" w:fill="auto"/>
            <w:noWrap/>
            <w:vAlign w:val="center"/>
            <w:hideMark/>
          </w:tcPr>
          <w:p w14:paraId="35134C43"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p>
        </w:tc>
        <w:tc>
          <w:tcPr>
            <w:tcW w:w="1015" w:type="dxa"/>
            <w:tcBorders>
              <w:top w:val="single" w:sz="6" w:space="0" w:color="auto"/>
              <w:left w:val="single" w:sz="6" w:space="0" w:color="auto"/>
              <w:bottom w:val="single" w:sz="18" w:space="0" w:color="auto"/>
              <w:right w:val="single" w:sz="6" w:space="0" w:color="auto"/>
            </w:tcBorders>
            <w:shd w:val="clear" w:color="auto" w:fill="auto"/>
            <w:noWrap/>
            <w:vAlign w:val="center"/>
            <w:hideMark/>
          </w:tcPr>
          <w:p w14:paraId="40617B62"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p>
        </w:tc>
        <w:tc>
          <w:tcPr>
            <w:tcW w:w="1016" w:type="dxa"/>
            <w:tcBorders>
              <w:top w:val="single" w:sz="6" w:space="0" w:color="auto"/>
              <w:left w:val="single" w:sz="6" w:space="0" w:color="auto"/>
              <w:bottom w:val="single" w:sz="18" w:space="0" w:color="auto"/>
              <w:right w:val="single" w:sz="18" w:space="0" w:color="auto"/>
            </w:tcBorders>
            <w:shd w:val="clear" w:color="auto" w:fill="auto"/>
            <w:noWrap/>
            <w:vAlign w:val="center"/>
            <w:hideMark/>
          </w:tcPr>
          <w:p w14:paraId="76C73EA8"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1</w:t>
            </w:r>
          </w:p>
        </w:tc>
      </w:tr>
      <w:tr w:rsidR="00227477" w:rsidRPr="001C5B28" w14:paraId="2B80330F" w14:textId="77777777" w:rsidTr="00DE5041">
        <w:trPr>
          <w:trHeight w:val="20"/>
        </w:trPr>
        <w:tc>
          <w:tcPr>
            <w:tcW w:w="0" w:type="auto"/>
            <w:gridSpan w:val="2"/>
            <w:tcBorders>
              <w:top w:val="single" w:sz="18" w:space="0" w:color="auto"/>
              <w:left w:val="single" w:sz="18" w:space="0" w:color="auto"/>
              <w:bottom w:val="single" w:sz="6" w:space="0" w:color="auto"/>
              <w:right w:val="single" w:sz="18" w:space="0" w:color="auto"/>
            </w:tcBorders>
            <w:shd w:val="clear" w:color="auto" w:fill="auto"/>
            <w:noWrap/>
            <w:vAlign w:val="center"/>
            <w:hideMark/>
          </w:tcPr>
          <w:p w14:paraId="3F0E9F99" w14:textId="77777777" w:rsidR="00227477" w:rsidRPr="001C5B28" w:rsidRDefault="00227477" w:rsidP="00DE5041">
            <w:pPr>
              <w:spacing w:after="0" w:line="240" w:lineRule="auto"/>
              <w:jc w:val="center"/>
              <w:rPr>
                <w:rFonts w:ascii="Times New Roman" w:eastAsia="Times New Roman" w:hAnsi="Times New Roman" w:cs="Times New Roman"/>
                <w:b/>
                <w:bCs/>
                <w:color w:val="000000"/>
                <w:kern w:val="0"/>
                <w:sz w:val="20"/>
                <w:szCs w:val="20"/>
                <w14:ligatures w14:val="none"/>
              </w:rPr>
            </w:pPr>
            <w:r w:rsidRPr="001C5B28">
              <w:rPr>
                <w:rFonts w:ascii="Times New Roman" w:eastAsia="Times New Roman" w:hAnsi="Times New Roman" w:cs="Times New Roman"/>
                <w:b/>
                <w:bCs/>
                <w:color w:val="000000"/>
                <w:kern w:val="0"/>
                <w:sz w:val="20"/>
                <w:szCs w:val="20"/>
                <w14:ligatures w14:val="none"/>
              </w:rPr>
              <w:t xml:space="preserve">Data Fit Measures </w:t>
            </w:r>
          </w:p>
        </w:tc>
        <w:tc>
          <w:tcPr>
            <w:tcW w:w="2030" w:type="dxa"/>
            <w:gridSpan w:val="2"/>
            <w:tcBorders>
              <w:top w:val="single" w:sz="18" w:space="0" w:color="auto"/>
              <w:left w:val="single" w:sz="18" w:space="0" w:color="auto"/>
              <w:bottom w:val="single" w:sz="6" w:space="0" w:color="auto"/>
              <w:right w:val="single" w:sz="6" w:space="0" w:color="auto"/>
            </w:tcBorders>
            <w:shd w:val="clear" w:color="auto" w:fill="auto"/>
            <w:noWrap/>
            <w:vAlign w:val="center"/>
            <w:hideMark/>
          </w:tcPr>
          <w:p w14:paraId="2F0D7E82" w14:textId="77777777" w:rsidR="00227477" w:rsidRPr="001C5B28" w:rsidRDefault="00227477" w:rsidP="00DE5041">
            <w:pPr>
              <w:spacing w:after="0" w:line="240" w:lineRule="auto"/>
              <w:jc w:val="center"/>
              <w:rPr>
                <w:rFonts w:ascii="Times New Roman" w:eastAsia="Times New Roman" w:hAnsi="Times New Roman" w:cs="Times New Roman"/>
                <w:b/>
                <w:bCs/>
                <w:color w:val="000000"/>
                <w:kern w:val="0"/>
                <w:sz w:val="20"/>
                <w:szCs w:val="20"/>
                <w14:ligatures w14:val="none"/>
              </w:rPr>
            </w:pPr>
            <w:r w:rsidRPr="001C5B28">
              <w:rPr>
                <w:rFonts w:ascii="Times New Roman" w:eastAsia="Times New Roman" w:hAnsi="Times New Roman" w:cs="Times New Roman"/>
                <w:b/>
                <w:bCs/>
                <w:color w:val="000000"/>
                <w:kern w:val="0"/>
                <w:sz w:val="20"/>
                <w:szCs w:val="20"/>
                <w14:ligatures w14:val="none"/>
              </w:rPr>
              <w:t>Joint Model</w:t>
            </w:r>
          </w:p>
        </w:tc>
        <w:tc>
          <w:tcPr>
            <w:tcW w:w="2031" w:type="dxa"/>
            <w:gridSpan w:val="2"/>
            <w:tcBorders>
              <w:top w:val="single" w:sz="18" w:space="0" w:color="auto"/>
              <w:left w:val="single" w:sz="6" w:space="0" w:color="auto"/>
              <w:bottom w:val="single" w:sz="6" w:space="0" w:color="auto"/>
              <w:right w:val="single" w:sz="18" w:space="0" w:color="auto"/>
            </w:tcBorders>
            <w:shd w:val="clear" w:color="auto" w:fill="auto"/>
            <w:noWrap/>
            <w:vAlign w:val="center"/>
            <w:hideMark/>
          </w:tcPr>
          <w:p w14:paraId="33BB1778" w14:textId="77777777" w:rsidR="00227477" w:rsidRPr="001C5B28" w:rsidRDefault="00227477" w:rsidP="00DE5041">
            <w:pPr>
              <w:spacing w:after="0" w:line="240" w:lineRule="auto"/>
              <w:jc w:val="center"/>
              <w:rPr>
                <w:rFonts w:ascii="Times New Roman" w:eastAsia="Times New Roman" w:hAnsi="Times New Roman" w:cs="Times New Roman"/>
                <w:b/>
                <w:bCs/>
                <w:color w:val="000000"/>
                <w:kern w:val="0"/>
                <w:sz w:val="20"/>
                <w:szCs w:val="20"/>
                <w14:ligatures w14:val="none"/>
              </w:rPr>
            </w:pPr>
            <w:r w:rsidRPr="001C5B28">
              <w:rPr>
                <w:rFonts w:ascii="Times New Roman" w:eastAsia="Times New Roman" w:hAnsi="Times New Roman" w:cs="Times New Roman"/>
                <w:b/>
                <w:bCs/>
                <w:color w:val="000000"/>
                <w:kern w:val="0"/>
                <w:sz w:val="20"/>
                <w:szCs w:val="20"/>
                <w14:ligatures w14:val="none"/>
              </w:rPr>
              <w:t>Independent Model</w:t>
            </w:r>
          </w:p>
        </w:tc>
      </w:tr>
      <w:tr w:rsidR="00227477" w:rsidRPr="001C5B28" w14:paraId="4CD5F43C" w14:textId="77777777" w:rsidTr="00DE5041">
        <w:trPr>
          <w:trHeight w:val="20"/>
        </w:trPr>
        <w:tc>
          <w:tcPr>
            <w:tcW w:w="0" w:type="auto"/>
            <w:gridSpan w:val="2"/>
            <w:tcBorders>
              <w:top w:val="single" w:sz="6" w:space="0" w:color="auto"/>
              <w:left w:val="single" w:sz="18" w:space="0" w:color="auto"/>
              <w:bottom w:val="single" w:sz="6" w:space="0" w:color="auto"/>
              <w:right w:val="single" w:sz="18" w:space="0" w:color="auto"/>
            </w:tcBorders>
            <w:shd w:val="clear" w:color="auto" w:fill="auto"/>
            <w:noWrap/>
            <w:vAlign w:val="center"/>
            <w:hideMark/>
          </w:tcPr>
          <w:p w14:paraId="70337F78" w14:textId="77777777" w:rsidR="00227477" w:rsidRPr="001C5B28" w:rsidRDefault="00227477" w:rsidP="00DE5041">
            <w:pPr>
              <w:spacing w:after="0" w:line="240" w:lineRule="auto"/>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Log-likelihood at convergence</w:t>
            </w:r>
          </w:p>
        </w:tc>
        <w:tc>
          <w:tcPr>
            <w:tcW w:w="2030" w:type="dxa"/>
            <w:gridSpan w:val="2"/>
            <w:tcBorders>
              <w:top w:val="single" w:sz="6" w:space="0" w:color="auto"/>
              <w:left w:val="single" w:sz="18" w:space="0" w:color="auto"/>
              <w:bottom w:val="single" w:sz="6" w:space="0" w:color="auto"/>
              <w:right w:val="single" w:sz="6" w:space="0" w:color="auto"/>
            </w:tcBorders>
            <w:shd w:val="clear" w:color="auto" w:fill="auto"/>
            <w:noWrap/>
            <w:vAlign w:val="center"/>
            <w:hideMark/>
          </w:tcPr>
          <w:p w14:paraId="02AE0134"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 </w:t>
            </w:r>
            <w:r w:rsidRPr="00BA563B">
              <w:rPr>
                <w:rFonts w:ascii="Times New Roman" w:eastAsia="Times New Roman" w:hAnsi="Times New Roman" w:cs="Times New Roman"/>
                <w:color w:val="000000"/>
                <w:kern w:val="0"/>
                <w:sz w:val="20"/>
                <w:szCs w:val="20"/>
                <w14:ligatures w14:val="none"/>
              </w:rPr>
              <w:t>-8375.27</w:t>
            </w:r>
          </w:p>
        </w:tc>
        <w:tc>
          <w:tcPr>
            <w:tcW w:w="2031" w:type="dxa"/>
            <w:gridSpan w:val="2"/>
            <w:tcBorders>
              <w:top w:val="single" w:sz="6" w:space="0" w:color="auto"/>
              <w:left w:val="single" w:sz="6" w:space="0" w:color="auto"/>
              <w:bottom w:val="single" w:sz="6" w:space="0" w:color="auto"/>
              <w:right w:val="single" w:sz="18" w:space="0" w:color="auto"/>
            </w:tcBorders>
            <w:shd w:val="clear" w:color="auto" w:fill="auto"/>
            <w:noWrap/>
            <w:vAlign w:val="center"/>
            <w:hideMark/>
          </w:tcPr>
          <w:p w14:paraId="6870DCDD"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E50A31">
              <w:rPr>
                <w:rFonts w:ascii="Times New Roman" w:eastAsia="Times New Roman" w:hAnsi="Times New Roman" w:cs="Times New Roman"/>
                <w:color w:val="000000"/>
                <w:kern w:val="0"/>
                <w:sz w:val="20"/>
                <w:szCs w:val="20"/>
                <w14:ligatures w14:val="none"/>
              </w:rPr>
              <w:t>-8536.39</w:t>
            </w:r>
            <w:r w:rsidRPr="001C5B28">
              <w:rPr>
                <w:rFonts w:ascii="Times New Roman" w:eastAsia="Times New Roman" w:hAnsi="Times New Roman" w:cs="Times New Roman"/>
                <w:color w:val="000000"/>
                <w:kern w:val="0"/>
                <w:sz w:val="20"/>
                <w:szCs w:val="20"/>
                <w14:ligatures w14:val="none"/>
              </w:rPr>
              <w:t> </w:t>
            </w:r>
          </w:p>
        </w:tc>
      </w:tr>
      <w:tr w:rsidR="00227477" w:rsidRPr="001C5B28" w14:paraId="03557B69" w14:textId="77777777" w:rsidTr="00DE5041">
        <w:trPr>
          <w:trHeight w:val="20"/>
        </w:trPr>
        <w:tc>
          <w:tcPr>
            <w:tcW w:w="0" w:type="auto"/>
            <w:gridSpan w:val="2"/>
            <w:tcBorders>
              <w:top w:val="single" w:sz="6" w:space="0" w:color="auto"/>
              <w:left w:val="single" w:sz="18" w:space="0" w:color="auto"/>
              <w:bottom w:val="single" w:sz="6" w:space="0" w:color="auto"/>
              <w:right w:val="single" w:sz="18" w:space="0" w:color="auto"/>
            </w:tcBorders>
            <w:shd w:val="clear" w:color="auto" w:fill="auto"/>
            <w:noWrap/>
            <w:vAlign w:val="center"/>
            <w:hideMark/>
          </w:tcPr>
          <w:p w14:paraId="47078C7F" w14:textId="77777777" w:rsidR="00227477" w:rsidRPr="001C5B28" w:rsidRDefault="00227477" w:rsidP="00DE5041">
            <w:pPr>
              <w:spacing w:after="0" w:line="240" w:lineRule="auto"/>
              <w:rPr>
                <w:rFonts w:ascii="Times New Roman" w:eastAsia="Times New Roman" w:hAnsi="Times New Roman" w:cs="Times New Roman"/>
                <w:color w:val="000000"/>
                <w:kern w:val="0"/>
                <w:sz w:val="20"/>
                <w:szCs w:val="20"/>
                <w14:ligatures w14:val="none"/>
              </w:rPr>
            </w:pPr>
            <w:r w:rsidRPr="0018462E">
              <w:rPr>
                <w:rFonts w:ascii="Times New Roman" w:eastAsia="Times New Roman" w:hAnsi="Times New Roman" w:cs="Times New Roman"/>
                <w:color w:val="000000"/>
                <w:kern w:val="0"/>
                <w:sz w:val="20"/>
                <w:szCs w:val="20"/>
                <w14:ligatures w14:val="none"/>
              </w:rPr>
              <w:t>N</w:t>
            </w:r>
            <w:r>
              <w:rPr>
                <w:rFonts w:ascii="Times New Roman" w:eastAsia="Times New Roman" w:hAnsi="Times New Roman" w:cs="Times New Roman"/>
                <w:color w:val="000000"/>
                <w:kern w:val="0"/>
                <w:sz w:val="20"/>
                <w:szCs w:val="20"/>
                <w14:ligatures w14:val="none"/>
              </w:rPr>
              <w:t>u</w:t>
            </w:r>
            <w:r w:rsidRPr="0018462E">
              <w:rPr>
                <w:rFonts w:ascii="Times New Roman" w:eastAsia="Times New Roman" w:hAnsi="Times New Roman" w:cs="Times New Roman"/>
                <w:color w:val="000000"/>
                <w:kern w:val="0"/>
                <w:sz w:val="20"/>
                <w:szCs w:val="20"/>
                <w14:ligatures w14:val="none"/>
              </w:rPr>
              <w:t xml:space="preserve">mber of </w:t>
            </w:r>
            <w:r>
              <w:rPr>
                <w:rFonts w:ascii="Times New Roman" w:eastAsia="Times New Roman" w:hAnsi="Times New Roman" w:cs="Times New Roman"/>
                <w:color w:val="000000"/>
                <w:kern w:val="0"/>
                <w:sz w:val="20"/>
                <w:szCs w:val="20"/>
                <w14:ligatures w14:val="none"/>
              </w:rPr>
              <w:t>p</w:t>
            </w:r>
            <w:r w:rsidRPr="0018462E">
              <w:rPr>
                <w:rFonts w:ascii="Times New Roman" w:eastAsia="Times New Roman" w:hAnsi="Times New Roman" w:cs="Times New Roman"/>
                <w:color w:val="000000"/>
                <w:kern w:val="0"/>
                <w:sz w:val="20"/>
                <w:szCs w:val="20"/>
                <w14:ligatures w14:val="none"/>
              </w:rPr>
              <w:t>arameters</w:t>
            </w:r>
          </w:p>
        </w:tc>
        <w:tc>
          <w:tcPr>
            <w:tcW w:w="2030" w:type="dxa"/>
            <w:gridSpan w:val="2"/>
            <w:tcBorders>
              <w:top w:val="single" w:sz="6" w:space="0" w:color="auto"/>
              <w:left w:val="single" w:sz="18" w:space="0" w:color="auto"/>
              <w:bottom w:val="single" w:sz="6" w:space="0" w:color="auto"/>
              <w:right w:val="single" w:sz="6" w:space="0" w:color="auto"/>
            </w:tcBorders>
            <w:shd w:val="clear" w:color="auto" w:fill="auto"/>
            <w:noWrap/>
            <w:vAlign w:val="center"/>
            <w:hideMark/>
          </w:tcPr>
          <w:p w14:paraId="07A5B0CB"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 </w:t>
            </w:r>
            <w:r>
              <w:rPr>
                <w:rFonts w:ascii="Times New Roman" w:eastAsia="Times New Roman" w:hAnsi="Times New Roman" w:cs="Times New Roman"/>
                <w:color w:val="000000"/>
                <w:kern w:val="0"/>
                <w:sz w:val="20"/>
                <w:szCs w:val="20"/>
                <w14:ligatures w14:val="none"/>
              </w:rPr>
              <w:t>44</w:t>
            </w:r>
          </w:p>
        </w:tc>
        <w:tc>
          <w:tcPr>
            <w:tcW w:w="2031" w:type="dxa"/>
            <w:gridSpan w:val="2"/>
            <w:tcBorders>
              <w:top w:val="single" w:sz="6" w:space="0" w:color="auto"/>
              <w:left w:val="single" w:sz="6" w:space="0" w:color="auto"/>
              <w:bottom w:val="single" w:sz="6" w:space="0" w:color="auto"/>
              <w:right w:val="single" w:sz="18" w:space="0" w:color="auto"/>
            </w:tcBorders>
            <w:shd w:val="clear" w:color="auto" w:fill="auto"/>
            <w:noWrap/>
            <w:vAlign w:val="center"/>
            <w:hideMark/>
          </w:tcPr>
          <w:p w14:paraId="7A7C0840"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42</w:t>
            </w:r>
            <w:r w:rsidRPr="001C5B28">
              <w:rPr>
                <w:rFonts w:ascii="Times New Roman" w:eastAsia="Times New Roman" w:hAnsi="Times New Roman" w:cs="Times New Roman"/>
                <w:color w:val="000000"/>
                <w:kern w:val="0"/>
                <w:sz w:val="20"/>
                <w:szCs w:val="20"/>
                <w14:ligatures w14:val="none"/>
              </w:rPr>
              <w:t> </w:t>
            </w:r>
          </w:p>
        </w:tc>
      </w:tr>
      <w:tr w:rsidR="00227477" w:rsidRPr="001C5B28" w14:paraId="6547F62D" w14:textId="77777777" w:rsidTr="00DE5041">
        <w:trPr>
          <w:trHeight w:val="20"/>
        </w:trPr>
        <w:tc>
          <w:tcPr>
            <w:tcW w:w="0" w:type="auto"/>
            <w:gridSpan w:val="2"/>
            <w:tcBorders>
              <w:top w:val="single" w:sz="6" w:space="0" w:color="auto"/>
              <w:left w:val="single" w:sz="18" w:space="0" w:color="auto"/>
              <w:bottom w:val="single" w:sz="6" w:space="0" w:color="auto"/>
              <w:right w:val="single" w:sz="18" w:space="0" w:color="auto"/>
            </w:tcBorders>
            <w:shd w:val="clear" w:color="auto" w:fill="auto"/>
            <w:noWrap/>
            <w:vAlign w:val="center"/>
          </w:tcPr>
          <w:p w14:paraId="016C1DE0" w14:textId="77777777" w:rsidR="00227477" w:rsidRPr="001C5B28" w:rsidRDefault="00227477" w:rsidP="00DE5041">
            <w:pPr>
              <w:spacing w:after="0" w:line="240" w:lineRule="auto"/>
              <w:rPr>
                <w:rFonts w:ascii="Times New Roman" w:eastAsia="Times New Roman" w:hAnsi="Times New Roman" w:cs="Times New Roman"/>
                <w:color w:val="000000"/>
                <w:kern w:val="0"/>
                <w:sz w:val="20"/>
                <w:szCs w:val="20"/>
                <w14:ligatures w14:val="none"/>
              </w:rPr>
            </w:pPr>
            <w:r w:rsidRPr="00223C45">
              <w:rPr>
                <w:rFonts w:ascii="Times New Roman" w:eastAsia="Times New Roman" w:hAnsi="Times New Roman" w:cs="Times New Roman"/>
                <w:color w:val="000000"/>
                <w:kern w:val="0"/>
                <w:sz w:val="20"/>
                <w:szCs w:val="20"/>
                <w14:ligatures w14:val="none"/>
              </w:rPr>
              <w:t>Bayesian Information Criterion</w:t>
            </w:r>
          </w:p>
        </w:tc>
        <w:tc>
          <w:tcPr>
            <w:tcW w:w="2030" w:type="dxa"/>
            <w:gridSpan w:val="2"/>
            <w:tcBorders>
              <w:top w:val="single" w:sz="6" w:space="0" w:color="auto"/>
              <w:left w:val="single" w:sz="18" w:space="0" w:color="auto"/>
              <w:bottom w:val="single" w:sz="6" w:space="0" w:color="auto"/>
              <w:right w:val="single" w:sz="6" w:space="0" w:color="auto"/>
            </w:tcBorders>
            <w:shd w:val="clear" w:color="auto" w:fill="auto"/>
            <w:noWrap/>
            <w:vAlign w:val="center"/>
          </w:tcPr>
          <w:p w14:paraId="2BC2CCBA"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C20B38">
              <w:rPr>
                <w:rFonts w:ascii="Times New Roman" w:eastAsia="Times New Roman" w:hAnsi="Times New Roman" w:cs="Times New Roman"/>
                <w:color w:val="000000"/>
                <w:kern w:val="0"/>
                <w:sz w:val="20"/>
                <w:szCs w:val="20"/>
                <w14:ligatures w14:val="none"/>
              </w:rPr>
              <w:t>8557.78</w:t>
            </w:r>
          </w:p>
        </w:tc>
        <w:tc>
          <w:tcPr>
            <w:tcW w:w="2031" w:type="dxa"/>
            <w:gridSpan w:val="2"/>
            <w:tcBorders>
              <w:top w:val="single" w:sz="6" w:space="0" w:color="auto"/>
              <w:left w:val="single" w:sz="6" w:space="0" w:color="auto"/>
              <w:bottom w:val="single" w:sz="6" w:space="0" w:color="auto"/>
              <w:right w:val="single" w:sz="18" w:space="0" w:color="auto"/>
            </w:tcBorders>
            <w:shd w:val="clear" w:color="auto" w:fill="auto"/>
            <w:noWrap/>
            <w:vAlign w:val="center"/>
          </w:tcPr>
          <w:p w14:paraId="6B34D7CE" w14:textId="77777777" w:rsidR="00227477" w:rsidRPr="00223C45" w:rsidRDefault="00227477" w:rsidP="00DE5041">
            <w:pPr>
              <w:spacing w:after="0" w:line="240" w:lineRule="auto"/>
              <w:jc w:val="center"/>
              <w:rPr>
                <w:rFonts w:ascii="Times New Roman" w:hAnsi="Times New Roman" w:cs="Times New Roman"/>
                <w:color w:val="000000"/>
                <w:kern w:val="0"/>
                <w:sz w:val="20"/>
                <w:szCs w:val="20"/>
                <w14:ligatures w14:val="none"/>
              </w:rPr>
            </w:pPr>
            <w:r w:rsidRPr="003F58DD">
              <w:rPr>
                <w:rFonts w:ascii="Times New Roman" w:hAnsi="Times New Roman" w:cs="Times New Roman"/>
                <w:color w:val="000000"/>
                <w:kern w:val="0"/>
                <w:sz w:val="20"/>
                <w:szCs w:val="20"/>
                <w14:ligatures w14:val="none"/>
              </w:rPr>
              <w:t>8710.60</w:t>
            </w:r>
          </w:p>
        </w:tc>
      </w:tr>
      <w:tr w:rsidR="00227477" w:rsidRPr="001C5B28" w14:paraId="683C4B75" w14:textId="77777777" w:rsidTr="00DE5041">
        <w:trPr>
          <w:trHeight w:val="20"/>
        </w:trPr>
        <w:tc>
          <w:tcPr>
            <w:tcW w:w="0" w:type="auto"/>
            <w:gridSpan w:val="2"/>
            <w:tcBorders>
              <w:top w:val="single" w:sz="6" w:space="0" w:color="auto"/>
              <w:left w:val="single" w:sz="18" w:space="0" w:color="auto"/>
              <w:bottom w:val="single" w:sz="18" w:space="0" w:color="auto"/>
              <w:right w:val="single" w:sz="18" w:space="0" w:color="auto"/>
            </w:tcBorders>
            <w:shd w:val="clear" w:color="auto" w:fill="auto"/>
            <w:noWrap/>
            <w:vAlign w:val="center"/>
            <w:hideMark/>
          </w:tcPr>
          <w:p w14:paraId="14BC1A01" w14:textId="77777777" w:rsidR="00227477" w:rsidRPr="001C5B28" w:rsidRDefault="00227477" w:rsidP="00DE5041">
            <w:pPr>
              <w:spacing w:after="0" w:line="240" w:lineRule="auto"/>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Average probability of correct prediction</w:t>
            </w:r>
          </w:p>
        </w:tc>
        <w:tc>
          <w:tcPr>
            <w:tcW w:w="2030" w:type="dxa"/>
            <w:gridSpan w:val="2"/>
            <w:tcBorders>
              <w:top w:val="single" w:sz="6" w:space="0" w:color="auto"/>
              <w:left w:val="single" w:sz="18" w:space="0" w:color="auto"/>
              <w:bottom w:val="single" w:sz="18" w:space="0" w:color="auto"/>
              <w:right w:val="single" w:sz="6" w:space="0" w:color="auto"/>
            </w:tcBorders>
            <w:shd w:val="clear" w:color="auto" w:fill="auto"/>
            <w:noWrap/>
            <w:vAlign w:val="center"/>
            <w:hideMark/>
          </w:tcPr>
          <w:p w14:paraId="0F3E634B"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sidRPr="001C5B28">
              <w:rPr>
                <w:rFonts w:ascii="Times New Roman" w:eastAsia="Times New Roman" w:hAnsi="Times New Roman" w:cs="Times New Roman"/>
                <w:color w:val="000000"/>
                <w:kern w:val="0"/>
                <w:sz w:val="20"/>
                <w:szCs w:val="20"/>
                <w14:ligatures w14:val="none"/>
              </w:rPr>
              <w:t> </w:t>
            </w:r>
            <w:r>
              <w:rPr>
                <w:rFonts w:ascii="Times New Roman" w:eastAsia="Times New Roman" w:hAnsi="Times New Roman" w:cs="Times New Roman"/>
                <w:color w:val="000000"/>
                <w:kern w:val="0"/>
                <w:sz w:val="20"/>
                <w:szCs w:val="20"/>
                <w14:ligatures w14:val="none"/>
              </w:rPr>
              <w:t>0.17</w:t>
            </w:r>
          </w:p>
        </w:tc>
        <w:tc>
          <w:tcPr>
            <w:tcW w:w="2031" w:type="dxa"/>
            <w:gridSpan w:val="2"/>
            <w:tcBorders>
              <w:top w:val="single" w:sz="6" w:space="0" w:color="auto"/>
              <w:left w:val="single" w:sz="6" w:space="0" w:color="auto"/>
              <w:bottom w:val="single" w:sz="18" w:space="0" w:color="auto"/>
              <w:right w:val="single" w:sz="18" w:space="0" w:color="auto"/>
            </w:tcBorders>
            <w:shd w:val="clear" w:color="auto" w:fill="auto"/>
            <w:noWrap/>
            <w:vAlign w:val="center"/>
            <w:hideMark/>
          </w:tcPr>
          <w:p w14:paraId="6774004C" w14:textId="77777777" w:rsidR="00227477" w:rsidRPr="001C5B28" w:rsidRDefault="00227477" w:rsidP="00DE5041">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0.15</w:t>
            </w:r>
          </w:p>
        </w:tc>
      </w:tr>
    </w:tbl>
    <w:p w14:paraId="6C27BE43" w14:textId="77777777" w:rsidR="00227477" w:rsidRPr="00D814FC" w:rsidRDefault="00227477" w:rsidP="00227477">
      <w:pPr>
        <w:spacing w:after="0" w:line="240" w:lineRule="auto"/>
        <w:jc w:val="both"/>
        <w:rPr>
          <w:rFonts w:ascii="Times New Roman" w:hAnsi="Times New Roman" w:cs="Times New Roman"/>
          <w:sz w:val="20"/>
          <w:szCs w:val="20"/>
        </w:rPr>
      </w:pPr>
      <w:r w:rsidRPr="001C5B28">
        <w:rPr>
          <w:rFonts w:ascii="Times New Roman" w:hAnsi="Times New Roman" w:cs="Times New Roman"/>
          <w:sz w:val="20"/>
          <w:szCs w:val="20"/>
        </w:rPr>
        <w:t>Note: (</w:t>
      </w:r>
      <w:r w:rsidRPr="001C5B28">
        <w:rPr>
          <w:rFonts w:ascii="Times New Roman" w:hAnsi="Times New Roman" w:cs="Times New Roman"/>
          <w:b/>
          <w:bCs/>
          <w:sz w:val="20"/>
          <w:szCs w:val="20"/>
        </w:rPr>
        <w:t>*</w:t>
      </w:r>
      <w:r>
        <w:rPr>
          <w:rFonts w:ascii="Times New Roman" w:hAnsi="Times New Roman" w:cs="Times New Roman"/>
          <w:b/>
          <w:bCs/>
          <w:sz w:val="20"/>
          <w:szCs w:val="20"/>
        </w:rPr>
        <w:t>)</w:t>
      </w:r>
      <w:r w:rsidRPr="001C5B28">
        <w:rPr>
          <w:rFonts w:ascii="Times New Roman" w:hAnsi="Times New Roman" w:cs="Times New Roman"/>
          <w:sz w:val="20"/>
          <w:szCs w:val="20"/>
        </w:rPr>
        <w:t xml:space="preserve"> Base category is all other complementary categories for the correspon</w:t>
      </w:r>
      <w:r>
        <w:rPr>
          <w:rFonts w:ascii="Times New Roman" w:hAnsi="Times New Roman" w:cs="Times New Roman"/>
          <w:sz w:val="20"/>
          <w:szCs w:val="20"/>
        </w:rPr>
        <w:t>ding</w:t>
      </w:r>
      <w:r w:rsidRPr="001C5B28">
        <w:rPr>
          <w:rFonts w:ascii="Times New Roman" w:hAnsi="Times New Roman" w:cs="Times New Roman"/>
          <w:sz w:val="20"/>
          <w:szCs w:val="20"/>
        </w:rPr>
        <w:t xml:space="preserve"> variable</w:t>
      </w:r>
      <w:r>
        <w:rPr>
          <w:rFonts w:ascii="Times New Roman" w:hAnsi="Times New Roman" w:cs="Times New Roman"/>
          <w:sz w:val="20"/>
          <w:szCs w:val="20"/>
        </w:rPr>
        <w:t xml:space="preserve">; </w:t>
      </w:r>
      <w:r w:rsidRPr="001C5B28">
        <w:rPr>
          <w:rFonts w:ascii="Times New Roman" w:eastAsia="Times New Roman" w:hAnsi="Times New Roman" w:cs="Times New Roman"/>
          <w:b/>
          <w:bCs/>
          <w:color w:val="000000"/>
          <w:kern w:val="0"/>
          <w:sz w:val="18"/>
          <w:szCs w:val="18"/>
          <w14:ligatures w14:val="none"/>
        </w:rPr>
        <w:t>(×</w:t>
      </w:r>
      <w:r>
        <w:rPr>
          <w:rFonts w:ascii="Times New Roman" w:eastAsia="Times New Roman" w:hAnsi="Times New Roman" w:cs="Times New Roman"/>
          <w:b/>
          <w:bCs/>
          <w:color w:val="000000"/>
          <w:kern w:val="0"/>
          <w:sz w:val="18"/>
          <w:szCs w:val="18"/>
          <w14:ligatures w14:val="none"/>
        </w:rPr>
        <w:t>)</w:t>
      </w:r>
      <w:r w:rsidRPr="001C5B28">
        <w:rPr>
          <w:rFonts w:ascii="Times New Roman" w:eastAsia="Times New Roman" w:hAnsi="Times New Roman" w:cs="Times New Roman"/>
          <w:color w:val="000000"/>
          <w:kern w:val="0"/>
          <w:sz w:val="18"/>
          <w:szCs w:val="18"/>
          <w14:ligatures w14:val="none"/>
        </w:rPr>
        <w:t xml:space="preserve"> </w:t>
      </w:r>
      <w:r>
        <w:rPr>
          <w:rFonts w:ascii="Times New Roman" w:eastAsia="Times New Roman" w:hAnsi="Times New Roman" w:cs="Times New Roman"/>
          <w:color w:val="000000"/>
          <w:kern w:val="0"/>
          <w:sz w:val="18"/>
          <w:szCs w:val="18"/>
          <w14:ligatures w14:val="none"/>
        </w:rPr>
        <w:t>refers to interaction terms that indicate</w:t>
      </w:r>
      <w:r>
        <w:rPr>
          <w:rFonts w:ascii="Times New Roman" w:hAnsi="Times New Roman" w:cs="Times New Roman"/>
          <w:color w:val="000000"/>
          <w:kern w:val="0"/>
          <w:sz w:val="18"/>
          <w:szCs w:val="18"/>
          <w14:ligatures w14:val="none"/>
        </w:rPr>
        <w:t xml:space="preserve"> the year-specific effects of variables. </w:t>
      </w:r>
    </w:p>
    <w:p w14:paraId="485F2B75" w14:textId="4D4DFF6A" w:rsidR="00352BB3" w:rsidRDefault="00352BB3" w:rsidP="003D4E76">
      <w:pPr>
        <w:spacing w:after="0" w:line="240" w:lineRule="auto"/>
        <w:ind w:firstLine="720"/>
        <w:jc w:val="both"/>
        <w:rPr>
          <w:rFonts w:ascii="Times New Roman" w:hAnsi="Times New Roman" w:cs="Times New Roman"/>
        </w:rPr>
      </w:pPr>
      <w:r>
        <w:rPr>
          <w:rFonts w:ascii="Times New Roman" w:hAnsi="Times New Roman" w:cs="Times New Roman"/>
        </w:rPr>
        <w:lastRenderedPageBreak/>
        <w:t xml:space="preserve">The income variable offers reasonable baseline indications, with lower income associated with greater levels of transit use and higher income associated with greater levels of telecommuting. Notably, there are significant shift effects </w:t>
      </w:r>
      <w:r w:rsidR="00906B8B">
        <w:rPr>
          <w:rFonts w:ascii="Times New Roman" w:hAnsi="Times New Roman" w:cs="Times New Roman"/>
        </w:rPr>
        <w:t xml:space="preserve">signaling the emergence of </w:t>
      </w:r>
      <w:r>
        <w:rPr>
          <w:rFonts w:ascii="Times New Roman" w:hAnsi="Times New Roman" w:cs="Times New Roman"/>
        </w:rPr>
        <w:t>equity challenges in the post-pandemic era. The 2023 shift effect corresponding to telecommuting frequency is negative for the lower income group (&lt;$50,000) and positive for the higher income group (≥$100,000)</w:t>
      </w:r>
      <w:r w:rsidR="00906B8B">
        <w:rPr>
          <w:rFonts w:ascii="Times New Roman" w:hAnsi="Times New Roman" w:cs="Times New Roman"/>
        </w:rPr>
        <w:t>,</w:t>
      </w:r>
      <w:r>
        <w:rPr>
          <w:rFonts w:ascii="Times New Roman" w:hAnsi="Times New Roman" w:cs="Times New Roman"/>
        </w:rPr>
        <w:t xml:space="preserve"> </w:t>
      </w:r>
      <w:r w:rsidRPr="00AA22B8">
        <w:rPr>
          <w:rFonts w:ascii="Times New Roman" w:hAnsi="Times New Roman" w:cs="Times New Roman"/>
        </w:rPr>
        <w:t>while the shift effect on transit use is negative for the higher income group</w:t>
      </w:r>
      <w:r w:rsidR="00FB333A" w:rsidRPr="00AA22B8">
        <w:rPr>
          <w:rFonts w:ascii="Times New Roman" w:hAnsi="Times New Roman" w:cs="Times New Roman"/>
        </w:rPr>
        <w:t>.</w:t>
      </w:r>
      <w:r w:rsidR="00FB333A">
        <w:rPr>
          <w:rFonts w:ascii="Times New Roman" w:hAnsi="Times New Roman" w:cs="Times New Roman"/>
        </w:rPr>
        <w:t xml:space="preserve"> </w:t>
      </w:r>
      <w:r>
        <w:rPr>
          <w:rFonts w:ascii="Times New Roman" w:hAnsi="Times New Roman" w:cs="Times New Roman"/>
        </w:rPr>
        <w:t>This indicates an amplification of the differences between income groups with respect to telecommuting and transit frequency in the post-pandemic era</w:t>
      </w:r>
      <w:r w:rsidR="00906B8B">
        <w:rPr>
          <w:rFonts w:ascii="Times New Roman" w:hAnsi="Times New Roman" w:cs="Times New Roman"/>
        </w:rPr>
        <w:t xml:space="preserve"> (</w:t>
      </w:r>
      <w:r w:rsidR="00906B8B" w:rsidRPr="00221515">
        <w:rPr>
          <w:rFonts w:ascii="Times New Roman" w:hAnsi="Times New Roman" w:cs="Times New Roman"/>
          <w:i/>
          <w:iCs/>
        </w:rPr>
        <w:t>11</w:t>
      </w:r>
      <w:r w:rsidR="00906B8B">
        <w:rPr>
          <w:rFonts w:ascii="Times New Roman" w:hAnsi="Times New Roman" w:cs="Times New Roman"/>
        </w:rPr>
        <w:t>)</w:t>
      </w:r>
      <w:r>
        <w:rPr>
          <w:rFonts w:ascii="Times New Roman" w:hAnsi="Times New Roman" w:cs="Times New Roman"/>
        </w:rPr>
        <w:t xml:space="preserve">. </w:t>
      </w:r>
      <w:r w:rsidRPr="00352BB3">
        <w:rPr>
          <w:rFonts w:ascii="Times New Roman" w:hAnsi="Times New Roman" w:cs="Times New Roman"/>
        </w:rPr>
        <w:t xml:space="preserve">Another variable with a shift effect </w:t>
      </w:r>
      <w:r w:rsidR="00906B8B">
        <w:rPr>
          <w:rFonts w:ascii="Times New Roman" w:hAnsi="Times New Roman" w:cs="Times New Roman"/>
        </w:rPr>
        <w:t xml:space="preserve">is that of </w:t>
      </w:r>
      <w:r w:rsidRPr="00352BB3">
        <w:rPr>
          <w:rFonts w:ascii="Times New Roman" w:hAnsi="Times New Roman" w:cs="Times New Roman"/>
        </w:rPr>
        <w:t xml:space="preserve">larger households with three or more members. Individuals in these households were less likely to adopt higher levels of transit use in 2023. It is </w:t>
      </w:r>
      <w:r w:rsidR="00906B8B">
        <w:rPr>
          <w:rFonts w:ascii="Times New Roman" w:hAnsi="Times New Roman" w:cs="Times New Roman"/>
        </w:rPr>
        <w:t>likely</w:t>
      </w:r>
      <w:r w:rsidRPr="00352BB3">
        <w:rPr>
          <w:rFonts w:ascii="Times New Roman" w:hAnsi="Times New Roman" w:cs="Times New Roman"/>
        </w:rPr>
        <w:t xml:space="preserve"> that these individuals stopped using transit during the pandemic to avoid spreading contagion to household members and continued with lower transit use in the post-pandemic era.</w:t>
      </w:r>
    </w:p>
    <w:p w14:paraId="1800C355" w14:textId="184B3B64" w:rsidR="00227477" w:rsidRDefault="006D7F4F" w:rsidP="004F4D59">
      <w:pPr>
        <w:spacing w:after="0" w:line="240" w:lineRule="auto"/>
        <w:ind w:firstLine="720"/>
        <w:jc w:val="both"/>
        <w:rPr>
          <w:rFonts w:ascii="Times New Roman" w:hAnsi="Times New Roman" w:cs="Times New Roman"/>
        </w:rPr>
      </w:pPr>
      <w:r>
        <w:rPr>
          <w:rFonts w:ascii="Times New Roman" w:hAnsi="Times New Roman" w:cs="Times New Roman"/>
        </w:rPr>
        <w:t xml:space="preserve">In summary, telecommuting frequency affects transit use frequency significantly, with a more pronounced relationship prevailing in 2023. This finding is consistent with the sideways U-shaped pattern of the relationship between these endogenous variables, as </w:t>
      </w:r>
      <w:r w:rsidR="00906B8B">
        <w:rPr>
          <w:rFonts w:ascii="Times New Roman" w:hAnsi="Times New Roman" w:cs="Times New Roman"/>
        </w:rPr>
        <w:t xml:space="preserve">seen </w:t>
      </w:r>
      <w:r>
        <w:rPr>
          <w:rFonts w:ascii="Times New Roman" w:hAnsi="Times New Roman" w:cs="Times New Roman"/>
        </w:rPr>
        <w:t>in Figures 1 and 2. A number of other socio-economic and demographic variables depict similar shift effects for 2023, suggesting that the nature of the relationship between the variable in question and the corresponding endogenous variable experienced a significant change from pre-pandemic to post-pandemic</w:t>
      </w:r>
      <w:r w:rsidR="00906B8B">
        <w:rPr>
          <w:rFonts w:ascii="Times New Roman" w:hAnsi="Times New Roman" w:cs="Times New Roman"/>
        </w:rPr>
        <w:t xml:space="preserve"> times</w:t>
      </w:r>
      <w:r>
        <w:rPr>
          <w:rFonts w:ascii="Times New Roman" w:hAnsi="Times New Roman" w:cs="Times New Roman"/>
        </w:rPr>
        <w:t xml:space="preserve">. The table also presents goodness-of-fit statistics that show that the joint model that </w:t>
      </w:r>
      <w:r w:rsidR="00352BB3">
        <w:rPr>
          <w:rFonts w:ascii="Times New Roman" w:hAnsi="Times New Roman" w:cs="Times New Roman"/>
        </w:rPr>
        <w:t xml:space="preserve">accounts for </w:t>
      </w:r>
      <w:r>
        <w:rPr>
          <w:rFonts w:ascii="Times New Roman" w:hAnsi="Times New Roman" w:cs="Times New Roman"/>
        </w:rPr>
        <w:t xml:space="preserve">error correlations provides a statistically superior fit than the independent model that ignores error correlations. Also, the correlation matrix shows that telecommuting frequency and transit frequency are positively correlated, implying </w:t>
      </w:r>
      <w:r w:rsidR="00411DBE">
        <w:rPr>
          <w:rFonts w:ascii="Times New Roman" w:hAnsi="Times New Roman" w:cs="Times New Roman"/>
        </w:rPr>
        <w:t>the presence of</w:t>
      </w:r>
      <w:r w:rsidR="007A58BC">
        <w:rPr>
          <w:rFonts w:ascii="Times New Roman" w:hAnsi="Times New Roman" w:cs="Times New Roman"/>
        </w:rPr>
        <w:t xml:space="preserve"> common unobserved variables (e.g., </w:t>
      </w:r>
      <w:r w:rsidR="00906B8B">
        <w:rPr>
          <w:rFonts w:ascii="Times New Roman" w:hAnsi="Times New Roman" w:cs="Times New Roman"/>
        </w:rPr>
        <w:t xml:space="preserve">environmentally conscious </w:t>
      </w:r>
      <w:r w:rsidR="007A58BC">
        <w:rPr>
          <w:rFonts w:ascii="Times New Roman" w:hAnsi="Times New Roman" w:cs="Times New Roman"/>
        </w:rPr>
        <w:t xml:space="preserve">attitudes) </w:t>
      </w:r>
      <w:r>
        <w:rPr>
          <w:rFonts w:ascii="Times New Roman" w:hAnsi="Times New Roman" w:cs="Times New Roman"/>
        </w:rPr>
        <w:t>affecting both endogenous variables.</w:t>
      </w:r>
    </w:p>
    <w:p w14:paraId="57E65C7B" w14:textId="00469C93" w:rsidR="00816E18" w:rsidRDefault="007A58BC" w:rsidP="007A58BC">
      <w:pPr>
        <w:spacing w:after="0" w:line="240" w:lineRule="auto"/>
        <w:jc w:val="both"/>
        <w:rPr>
          <w:rFonts w:ascii="Times New Roman" w:hAnsi="Times New Roman" w:cs="Times New Roman"/>
        </w:rPr>
      </w:pPr>
      <w:r>
        <w:rPr>
          <w:rFonts w:ascii="Times New Roman" w:hAnsi="Times New Roman" w:cs="Times New Roman"/>
        </w:rPr>
        <w:tab/>
        <w:t xml:space="preserve">As mentioned earlier, </w:t>
      </w:r>
      <w:r w:rsidR="00771945">
        <w:rPr>
          <w:rFonts w:ascii="Times New Roman" w:hAnsi="Times New Roman" w:cs="Times New Roman"/>
        </w:rPr>
        <w:t>model estimation results show a year-specific shift effect in the influence of telecommuting frequency on transit use frequency</w:t>
      </w:r>
      <w:r w:rsidR="00F51B68">
        <w:rPr>
          <w:rFonts w:ascii="Times New Roman" w:hAnsi="Times New Roman" w:cs="Times New Roman"/>
        </w:rPr>
        <w:t>, with those who commuted regularly (non-telecommuters) exhibiting a lower propensity to adopt a higher transit use frequency level in 2023. In other words, this group exhibited lower levels of transit use frequency in 2023 when compared with 2019, suggesting that regular commuters who used transit in 2019 abandoned transit at the height of the pandemic in 2020 and then never returned in full measure to the transit mode for their commute</w:t>
      </w:r>
      <w:r w:rsidR="00FB333A">
        <w:rPr>
          <w:rFonts w:ascii="Times New Roman" w:hAnsi="Times New Roman" w:cs="Times New Roman"/>
        </w:rPr>
        <w:t xml:space="preserve"> (</w:t>
      </w:r>
      <w:r w:rsidR="00FB333A" w:rsidRPr="00221515">
        <w:rPr>
          <w:rFonts w:ascii="Times New Roman" w:hAnsi="Times New Roman" w:cs="Times New Roman"/>
          <w:i/>
          <w:iCs/>
        </w:rPr>
        <w:t>2</w:t>
      </w:r>
      <w:r w:rsidR="00FB333A">
        <w:rPr>
          <w:rFonts w:ascii="Times New Roman" w:hAnsi="Times New Roman" w:cs="Times New Roman"/>
        </w:rPr>
        <w:t>)</w:t>
      </w:r>
      <w:r w:rsidR="00F51B68">
        <w:rPr>
          <w:rFonts w:ascii="Times New Roman" w:hAnsi="Times New Roman" w:cs="Times New Roman"/>
        </w:rPr>
        <w:t xml:space="preserve">.  </w:t>
      </w:r>
      <w:r w:rsidR="00DE0798">
        <w:rPr>
          <w:rFonts w:ascii="Times New Roman" w:hAnsi="Times New Roman" w:cs="Times New Roman"/>
        </w:rPr>
        <w:t>T</w:t>
      </w:r>
      <w:r w:rsidR="00F51B68">
        <w:rPr>
          <w:rFonts w:ascii="Times New Roman" w:hAnsi="Times New Roman" w:cs="Times New Roman"/>
        </w:rPr>
        <w:t xml:space="preserve">o see if that is indeed the case, data from the </w:t>
      </w:r>
      <w:r w:rsidR="00DE0798">
        <w:rPr>
          <w:rFonts w:ascii="Times New Roman" w:hAnsi="Times New Roman" w:cs="Times New Roman"/>
        </w:rPr>
        <w:t xml:space="preserve">nationwide </w:t>
      </w:r>
      <w:r w:rsidR="00F51B68">
        <w:rPr>
          <w:rFonts w:ascii="Times New Roman" w:hAnsi="Times New Roman" w:cs="Times New Roman"/>
        </w:rPr>
        <w:t>COVID Future Panel Survey</w:t>
      </w:r>
      <w:r w:rsidR="003366E9" w:rsidRPr="003366E9">
        <w:rPr>
          <w:rFonts w:ascii="Times New Roman" w:hAnsi="Times New Roman" w:cs="Times New Roman"/>
        </w:rPr>
        <w:t xml:space="preserve"> </w:t>
      </w:r>
      <w:r w:rsidR="00DE0798">
        <w:rPr>
          <w:rFonts w:ascii="Times New Roman" w:hAnsi="Times New Roman" w:cs="Times New Roman"/>
        </w:rPr>
        <w:t>(</w:t>
      </w:r>
      <w:r w:rsidR="00DE0798" w:rsidRPr="00E75D4A">
        <w:rPr>
          <w:rFonts w:ascii="Times New Roman" w:hAnsi="Times New Roman" w:cs="Times New Roman"/>
          <w:i/>
          <w:iCs/>
        </w:rPr>
        <w:t>12</w:t>
      </w:r>
      <w:r w:rsidR="00DE0798">
        <w:rPr>
          <w:rFonts w:ascii="Times New Roman" w:hAnsi="Times New Roman" w:cs="Times New Roman"/>
        </w:rPr>
        <w:t xml:space="preserve">) </w:t>
      </w:r>
      <w:r w:rsidR="00F51B68">
        <w:rPr>
          <w:rFonts w:ascii="Times New Roman" w:hAnsi="Times New Roman" w:cs="Times New Roman"/>
        </w:rPr>
        <w:t xml:space="preserve">was analyzed in-depth to </w:t>
      </w:r>
      <w:r w:rsidR="00010BE2">
        <w:rPr>
          <w:rFonts w:ascii="Times New Roman" w:hAnsi="Times New Roman" w:cs="Times New Roman"/>
        </w:rPr>
        <w:t xml:space="preserve">examine transitions in commute mode choice between the pre-pandemic period and the post-pandemic period.  The stayer sample of the </w:t>
      </w:r>
      <w:r w:rsidR="00D66EE8">
        <w:rPr>
          <w:rFonts w:ascii="Times New Roman" w:hAnsi="Times New Roman" w:cs="Times New Roman"/>
        </w:rPr>
        <w:t>survey</w:t>
      </w:r>
      <w:r w:rsidR="00010BE2">
        <w:rPr>
          <w:rFonts w:ascii="Times New Roman" w:hAnsi="Times New Roman" w:cs="Times New Roman"/>
        </w:rPr>
        <w:t xml:space="preserve"> </w:t>
      </w:r>
      <w:r w:rsidR="00D339FD">
        <w:rPr>
          <w:rFonts w:ascii="Times New Roman" w:hAnsi="Times New Roman" w:cs="Times New Roman"/>
        </w:rPr>
        <w:t>responded to</w:t>
      </w:r>
      <w:r w:rsidR="00010BE2">
        <w:rPr>
          <w:rFonts w:ascii="Times New Roman" w:hAnsi="Times New Roman" w:cs="Times New Roman"/>
        </w:rPr>
        <w:t xml:space="preserve"> the survey during three distinct waves conducted between April 2020 and November 2021, with a specific question included in each wave inquiring about the commute mode </w:t>
      </w:r>
      <w:r w:rsidR="00D339FD">
        <w:rPr>
          <w:rFonts w:ascii="Times New Roman" w:hAnsi="Times New Roman" w:cs="Times New Roman"/>
        </w:rPr>
        <w:t>used most often</w:t>
      </w:r>
      <w:r w:rsidR="00FB333A">
        <w:rPr>
          <w:rFonts w:ascii="Times New Roman" w:hAnsi="Times New Roman" w:cs="Times New Roman"/>
        </w:rPr>
        <w:t>.</w:t>
      </w:r>
      <w:r w:rsidR="00010BE2">
        <w:rPr>
          <w:rFonts w:ascii="Times New Roman" w:hAnsi="Times New Roman" w:cs="Times New Roman"/>
        </w:rPr>
        <w:t xml:space="preserve"> </w:t>
      </w:r>
      <w:r w:rsidR="00016F42">
        <w:rPr>
          <w:rFonts w:ascii="Times New Roman" w:hAnsi="Times New Roman" w:cs="Times New Roman"/>
        </w:rPr>
        <w:t xml:space="preserve">There were </w:t>
      </w:r>
      <w:r w:rsidR="00D339FD">
        <w:rPr>
          <w:rFonts w:ascii="Times New Roman" w:hAnsi="Times New Roman" w:cs="Times New Roman"/>
        </w:rPr>
        <w:t>1,156</w:t>
      </w:r>
      <w:r w:rsidR="00016F42">
        <w:rPr>
          <w:rFonts w:ascii="Times New Roman" w:hAnsi="Times New Roman" w:cs="Times New Roman"/>
        </w:rPr>
        <w:t xml:space="preserve"> employed individuals in the stayer sample</w:t>
      </w:r>
      <w:r w:rsidR="00010BE2">
        <w:rPr>
          <w:rFonts w:ascii="Times New Roman" w:hAnsi="Times New Roman" w:cs="Times New Roman"/>
        </w:rPr>
        <w:t xml:space="preserve">, and the Sankey diagram shown in Figure 4 is </w:t>
      </w:r>
      <w:r w:rsidR="00816E18">
        <w:rPr>
          <w:rFonts w:ascii="Times New Roman" w:hAnsi="Times New Roman" w:cs="Times New Roman"/>
        </w:rPr>
        <w:t>generated for this stayer subsample</w:t>
      </w:r>
      <w:r w:rsidR="00D66EE8">
        <w:rPr>
          <w:rFonts w:ascii="Times New Roman" w:hAnsi="Times New Roman" w:cs="Times New Roman"/>
        </w:rPr>
        <w:t>.</w:t>
      </w:r>
    </w:p>
    <w:p w14:paraId="72015F23" w14:textId="53FD4B55" w:rsidR="00A25953" w:rsidRDefault="00816E18" w:rsidP="007A58BC">
      <w:pPr>
        <w:spacing w:after="0" w:line="240" w:lineRule="auto"/>
        <w:jc w:val="both"/>
        <w:rPr>
          <w:rFonts w:ascii="Times New Roman" w:hAnsi="Times New Roman" w:cs="Times New Roman"/>
        </w:rPr>
      </w:pPr>
      <w:r>
        <w:rPr>
          <w:rFonts w:ascii="Times New Roman" w:hAnsi="Times New Roman" w:cs="Times New Roman"/>
        </w:rPr>
        <w:tab/>
        <w:t xml:space="preserve">The Sankey diagram shows the transition between commute modes across the two time points. In the pre-pandemic period, 88.4 percent of the employed stayer sample utilized modes other than transit </w:t>
      </w:r>
      <w:r w:rsidR="00DE0798">
        <w:rPr>
          <w:rFonts w:ascii="Times New Roman" w:hAnsi="Times New Roman" w:cs="Times New Roman"/>
        </w:rPr>
        <w:t>for commuting to work</w:t>
      </w:r>
      <w:r>
        <w:rPr>
          <w:rFonts w:ascii="Times New Roman" w:hAnsi="Times New Roman" w:cs="Times New Roman"/>
        </w:rPr>
        <w:t xml:space="preserve">.  The remaining 11.6 percent used transit most frequently for their commute. The diagram illustrates the extent to which the sample transitioned between modes into the </w:t>
      </w:r>
      <w:r w:rsidR="00D339FD">
        <w:rPr>
          <w:rFonts w:ascii="Times New Roman" w:hAnsi="Times New Roman" w:cs="Times New Roman"/>
        </w:rPr>
        <w:t>third wave of the survey which took place in October-November 2021</w:t>
      </w:r>
      <w:r>
        <w:rPr>
          <w:rFonts w:ascii="Times New Roman" w:hAnsi="Times New Roman" w:cs="Times New Roman"/>
        </w:rPr>
        <w:t xml:space="preserve">. </w:t>
      </w:r>
      <w:r w:rsidR="00D339FD">
        <w:rPr>
          <w:rFonts w:ascii="Times New Roman" w:hAnsi="Times New Roman" w:cs="Times New Roman"/>
        </w:rPr>
        <w:t xml:space="preserve">Although this does not necessarily reflect a post-pandemic period, it does provide an initial indication of the modal transitions that occurred by the time vaccines were widely available and many establishments were beginning to resume more normal operations. </w:t>
      </w:r>
      <w:r>
        <w:rPr>
          <w:rFonts w:ascii="Times New Roman" w:hAnsi="Times New Roman" w:cs="Times New Roman"/>
        </w:rPr>
        <w:t>Among transit users in the pre-pandemic period, it is found that 33.1 percent of them transition</w:t>
      </w:r>
      <w:r w:rsidR="00D339FD">
        <w:rPr>
          <w:rFonts w:ascii="Times New Roman" w:hAnsi="Times New Roman" w:cs="Times New Roman"/>
        </w:rPr>
        <w:t>ed</w:t>
      </w:r>
      <w:r>
        <w:rPr>
          <w:rFonts w:ascii="Times New Roman" w:hAnsi="Times New Roman" w:cs="Times New Roman"/>
        </w:rPr>
        <w:t xml:space="preserve"> to the private vehicle in </w:t>
      </w:r>
      <w:r w:rsidR="00D339FD">
        <w:rPr>
          <w:rFonts w:ascii="Times New Roman" w:hAnsi="Times New Roman" w:cs="Times New Roman"/>
        </w:rPr>
        <w:t>the third wave</w:t>
      </w:r>
      <w:r>
        <w:rPr>
          <w:rFonts w:ascii="Times New Roman" w:hAnsi="Times New Roman" w:cs="Times New Roman"/>
        </w:rPr>
        <w:t xml:space="preserve"> with another 26.1 percent transitioning to telecommuting. Only 34.6 percent of the </w:t>
      </w:r>
      <w:r>
        <w:rPr>
          <w:rFonts w:ascii="Times New Roman" w:hAnsi="Times New Roman" w:cs="Times New Roman"/>
        </w:rPr>
        <w:lastRenderedPageBreak/>
        <w:t xml:space="preserve">transit users in the pre-pandemic period continued to use transit as their commute mode in the </w:t>
      </w:r>
      <w:r w:rsidR="00D339FD">
        <w:rPr>
          <w:rFonts w:ascii="Times New Roman" w:hAnsi="Times New Roman" w:cs="Times New Roman"/>
        </w:rPr>
        <w:t>third wave</w:t>
      </w:r>
      <w:r>
        <w:rPr>
          <w:rFonts w:ascii="Times New Roman" w:hAnsi="Times New Roman" w:cs="Times New Roman"/>
        </w:rPr>
        <w:t>. In other words, a large share of transit users in the pre-pandemic era shifted to other modes of commuting (private vehicle and telecommuting)</w:t>
      </w:r>
      <w:r w:rsidR="00D339FD">
        <w:rPr>
          <w:rFonts w:ascii="Times New Roman" w:hAnsi="Times New Roman" w:cs="Times New Roman"/>
        </w:rPr>
        <w:t xml:space="preserve"> by late 2021</w:t>
      </w:r>
      <w:r>
        <w:rPr>
          <w:rFonts w:ascii="Times New Roman" w:hAnsi="Times New Roman" w:cs="Times New Roman"/>
        </w:rPr>
        <w:t xml:space="preserve">; it is likely that many of them quit using transit during the height of the pandemic and then never returned to the transit mode even </w:t>
      </w:r>
      <w:r w:rsidR="00D339FD">
        <w:rPr>
          <w:rFonts w:ascii="Times New Roman" w:hAnsi="Times New Roman" w:cs="Times New Roman"/>
        </w:rPr>
        <w:t>after the threat of COVID subsided</w:t>
      </w:r>
      <w:r w:rsidR="00016F42">
        <w:rPr>
          <w:rFonts w:ascii="Times New Roman" w:hAnsi="Times New Roman" w:cs="Times New Roman"/>
        </w:rPr>
        <w:t xml:space="preserve"> simply because the new modes that they adopted during the pandemic (automobile and telecommuting) provided greater levels of satisfaction than the transit mode</w:t>
      </w:r>
      <w:r>
        <w:rPr>
          <w:rFonts w:ascii="Times New Roman" w:hAnsi="Times New Roman" w:cs="Times New Roman"/>
        </w:rPr>
        <w:t>. This</w:t>
      </w:r>
      <w:r w:rsidR="00D339FD">
        <w:rPr>
          <w:rFonts w:ascii="Times New Roman" w:hAnsi="Times New Roman" w:cs="Times New Roman"/>
        </w:rPr>
        <w:t xml:space="preserve"> implies</w:t>
      </w:r>
      <w:r>
        <w:rPr>
          <w:rFonts w:ascii="Times New Roman" w:hAnsi="Times New Roman" w:cs="Times New Roman"/>
        </w:rPr>
        <w:t xml:space="preserve"> a shift effect</w:t>
      </w:r>
      <w:r w:rsidR="00D339FD">
        <w:rPr>
          <w:rFonts w:ascii="Times New Roman" w:hAnsi="Times New Roman" w:cs="Times New Roman"/>
        </w:rPr>
        <w:t>,</w:t>
      </w:r>
      <w:r>
        <w:rPr>
          <w:rFonts w:ascii="Times New Roman" w:hAnsi="Times New Roman" w:cs="Times New Roman"/>
        </w:rPr>
        <w:t xml:space="preserve"> with regular commuters depicting lower levels of transit use in </w:t>
      </w:r>
      <w:r w:rsidR="00D339FD">
        <w:rPr>
          <w:rFonts w:ascii="Times New Roman" w:hAnsi="Times New Roman" w:cs="Times New Roman"/>
        </w:rPr>
        <w:t>late 2021</w:t>
      </w:r>
      <w:r>
        <w:rPr>
          <w:rFonts w:ascii="Times New Roman" w:hAnsi="Times New Roman" w:cs="Times New Roman"/>
        </w:rPr>
        <w:t xml:space="preserve"> than </w:t>
      </w:r>
      <w:r w:rsidR="00D339FD">
        <w:rPr>
          <w:rFonts w:ascii="Times New Roman" w:hAnsi="Times New Roman" w:cs="Times New Roman"/>
        </w:rPr>
        <w:t xml:space="preserve">in </w:t>
      </w:r>
      <w:r>
        <w:rPr>
          <w:rFonts w:ascii="Times New Roman" w:hAnsi="Times New Roman" w:cs="Times New Roman"/>
        </w:rPr>
        <w:t xml:space="preserve">the pre-pandemic period as they abandoned transit </w:t>
      </w:r>
      <w:r w:rsidR="00016F42">
        <w:rPr>
          <w:rFonts w:ascii="Times New Roman" w:hAnsi="Times New Roman" w:cs="Times New Roman"/>
        </w:rPr>
        <w:t>during</w:t>
      </w:r>
      <w:r>
        <w:rPr>
          <w:rFonts w:ascii="Times New Roman" w:hAnsi="Times New Roman" w:cs="Times New Roman"/>
        </w:rPr>
        <w:t xml:space="preserve"> the pandemic and never returned. </w:t>
      </w:r>
      <w:r w:rsidR="00D339FD">
        <w:rPr>
          <w:rFonts w:ascii="Times New Roman" w:hAnsi="Times New Roman" w:cs="Times New Roman"/>
        </w:rPr>
        <w:t xml:space="preserve">The </w:t>
      </w:r>
      <w:r w:rsidR="00DE0798">
        <w:rPr>
          <w:rFonts w:ascii="Times New Roman" w:hAnsi="Times New Roman" w:cs="Times New Roman"/>
        </w:rPr>
        <w:t>model</w:t>
      </w:r>
      <w:r w:rsidR="00D66EE8">
        <w:rPr>
          <w:rFonts w:ascii="Times New Roman" w:hAnsi="Times New Roman" w:cs="Times New Roman"/>
        </w:rPr>
        <w:t xml:space="preserve"> </w:t>
      </w:r>
      <w:r w:rsidR="00D339FD">
        <w:rPr>
          <w:rFonts w:ascii="Times New Roman" w:hAnsi="Times New Roman" w:cs="Times New Roman"/>
        </w:rPr>
        <w:t xml:space="preserve">results </w:t>
      </w:r>
      <w:r w:rsidR="00DE0798">
        <w:rPr>
          <w:rFonts w:ascii="Times New Roman" w:hAnsi="Times New Roman" w:cs="Times New Roman"/>
        </w:rPr>
        <w:t xml:space="preserve">in Table 2 </w:t>
      </w:r>
      <w:r w:rsidR="00D339FD">
        <w:rPr>
          <w:rFonts w:ascii="Times New Roman" w:hAnsi="Times New Roman" w:cs="Times New Roman"/>
        </w:rPr>
        <w:t>suggest that the pattern of reduced transit use for commuting continued into 2023.</w:t>
      </w:r>
      <w:r>
        <w:rPr>
          <w:rFonts w:ascii="Times New Roman" w:hAnsi="Times New Roman" w:cs="Times New Roman"/>
        </w:rPr>
        <w:t xml:space="preserve"> The shift effect capture</w:t>
      </w:r>
      <w:r w:rsidR="00016F42">
        <w:rPr>
          <w:rFonts w:ascii="Times New Roman" w:hAnsi="Times New Roman" w:cs="Times New Roman"/>
        </w:rPr>
        <w:t>s</w:t>
      </w:r>
      <w:r>
        <w:rPr>
          <w:rFonts w:ascii="Times New Roman" w:hAnsi="Times New Roman" w:cs="Times New Roman"/>
        </w:rPr>
        <w:t xml:space="preserve"> these</w:t>
      </w:r>
      <w:r w:rsidR="00016F42">
        <w:rPr>
          <w:rFonts w:ascii="Times New Roman" w:hAnsi="Times New Roman" w:cs="Times New Roman"/>
        </w:rPr>
        <w:t xml:space="preserve"> types of</w:t>
      </w:r>
      <w:r>
        <w:rPr>
          <w:rFonts w:ascii="Times New Roman" w:hAnsi="Times New Roman" w:cs="Times New Roman"/>
        </w:rPr>
        <w:t xml:space="preserve"> transition</w:t>
      </w:r>
      <w:r w:rsidR="00D66EE8">
        <w:rPr>
          <w:rFonts w:ascii="Times New Roman" w:hAnsi="Times New Roman" w:cs="Times New Roman"/>
        </w:rPr>
        <w:t>s</w:t>
      </w:r>
      <w:r w:rsidR="00D339FD">
        <w:rPr>
          <w:rFonts w:ascii="Times New Roman" w:hAnsi="Times New Roman" w:cs="Times New Roman"/>
        </w:rPr>
        <w:t xml:space="preserve"> which </w:t>
      </w:r>
      <w:r w:rsidR="00016F42">
        <w:rPr>
          <w:rFonts w:ascii="Times New Roman" w:hAnsi="Times New Roman" w:cs="Times New Roman"/>
        </w:rPr>
        <w:t xml:space="preserve">are often </w:t>
      </w:r>
      <w:r>
        <w:rPr>
          <w:rFonts w:ascii="Times New Roman" w:hAnsi="Times New Roman" w:cs="Times New Roman"/>
        </w:rPr>
        <w:t>characterized by hysteresis</w:t>
      </w:r>
      <w:r w:rsidR="00016F42">
        <w:rPr>
          <w:rFonts w:ascii="Times New Roman" w:hAnsi="Times New Roman" w:cs="Times New Roman"/>
        </w:rPr>
        <w:t xml:space="preserve"> (where a system does not return to the original state even after the disruption is lifted). </w:t>
      </w:r>
    </w:p>
    <w:p w14:paraId="69D94AA5" w14:textId="77777777" w:rsidR="00CC6229" w:rsidRPr="001C5B28" w:rsidRDefault="00CC6229" w:rsidP="00F7433A">
      <w:pPr>
        <w:spacing w:after="0" w:line="240" w:lineRule="auto"/>
        <w:jc w:val="both"/>
        <w:rPr>
          <w:rFonts w:ascii="Times New Roman" w:hAnsi="Times New Roman" w:cs="Times New Roman"/>
        </w:rPr>
      </w:pPr>
    </w:p>
    <w:p w14:paraId="796EC78B" w14:textId="66394CD6" w:rsidR="00CD1FED" w:rsidRDefault="00D339FD" w:rsidP="005F1AFD">
      <w:pPr>
        <w:spacing w:after="0" w:line="240" w:lineRule="auto"/>
        <w:jc w:val="center"/>
        <w:rPr>
          <w:rFonts w:ascii="Times New Roman" w:hAnsi="Times New Roman" w:cs="Times New Roman"/>
        </w:rPr>
      </w:pPr>
      <w:r>
        <w:rPr>
          <w:noProof/>
        </w:rPr>
        <w:drawing>
          <wp:inline distT="0" distB="0" distL="0" distR="0" wp14:anchorId="519D3600" wp14:editId="1DA5E3CA">
            <wp:extent cx="5372100" cy="3416071"/>
            <wp:effectExtent l="0" t="0" r="0" b="0"/>
            <wp:docPr id="1" name="Picture 1"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26" r:link="rId127">
                      <a:extLst>
                        <a:ext uri="{28A0092B-C50C-407E-A947-70E740481C1C}">
                          <a14:useLocalDpi xmlns:a14="http://schemas.microsoft.com/office/drawing/2010/main" val="0"/>
                        </a:ext>
                      </a:extLst>
                    </a:blip>
                    <a:srcRect/>
                    <a:stretch>
                      <a:fillRect/>
                    </a:stretch>
                  </pic:blipFill>
                  <pic:spPr bwMode="auto">
                    <a:xfrm>
                      <a:off x="0" y="0"/>
                      <a:ext cx="5419987" cy="3446522"/>
                    </a:xfrm>
                    <a:prstGeom prst="rect">
                      <a:avLst/>
                    </a:prstGeom>
                    <a:noFill/>
                    <a:ln>
                      <a:noFill/>
                    </a:ln>
                  </pic:spPr>
                </pic:pic>
              </a:graphicData>
            </a:graphic>
          </wp:inline>
        </w:drawing>
      </w:r>
    </w:p>
    <w:p w14:paraId="26B07888" w14:textId="2F9E3AE2" w:rsidR="00D339FD" w:rsidRDefault="00F2591B" w:rsidP="00F2591B">
      <w:pPr>
        <w:spacing w:after="0" w:line="240" w:lineRule="auto"/>
        <w:jc w:val="center"/>
        <w:rPr>
          <w:rFonts w:ascii="Times New Roman" w:hAnsi="Times New Roman" w:cs="Times New Roman"/>
          <w:b/>
          <w:bCs/>
        </w:rPr>
      </w:pPr>
      <w:r w:rsidRPr="001C5B28">
        <w:rPr>
          <w:rFonts w:ascii="Times New Roman" w:hAnsi="Times New Roman" w:cs="Times New Roman"/>
          <w:b/>
          <w:bCs/>
        </w:rPr>
        <w:t>F</w:t>
      </w:r>
      <w:r w:rsidR="00D339FD">
        <w:rPr>
          <w:rFonts w:ascii="Times New Roman" w:hAnsi="Times New Roman" w:cs="Times New Roman"/>
          <w:b/>
          <w:bCs/>
        </w:rPr>
        <w:t>IGURE 4</w:t>
      </w:r>
      <w:r w:rsidRPr="001C5B28">
        <w:rPr>
          <w:rFonts w:ascii="Times New Roman" w:hAnsi="Times New Roman" w:cs="Times New Roman"/>
          <w:b/>
          <w:bCs/>
        </w:rPr>
        <w:t xml:space="preserve"> </w:t>
      </w:r>
      <w:r w:rsidR="00016F42">
        <w:rPr>
          <w:rFonts w:ascii="Times New Roman" w:hAnsi="Times New Roman" w:cs="Times New Roman"/>
          <w:b/>
          <w:bCs/>
        </w:rPr>
        <w:t xml:space="preserve">Transition in Commute Mode Between </w:t>
      </w:r>
      <w:r w:rsidR="00D339FD">
        <w:rPr>
          <w:rFonts w:ascii="Times New Roman" w:hAnsi="Times New Roman" w:cs="Times New Roman"/>
          <w:b/>
          <w:bCs/>
        </w:rPr>
        <w:t>2019 and 2021</w:t>
      </w:r>
      <w:r w:rsidR="00016F42">
        <w:rPr>
          <w:rFonts w:ascii="Times New Roman" w:hAnsi="Times New Roman" w:cs="Times New Roman"/>
          <w:b/>
          <w:bCs/>
        </w:rPr>
        <w:t xml:space="preserve"> for the </w:t>
      </w:r>
    </w:p>
    <w:p w14:paraId="2EA38047" w14:textId="2E12EA3A" w:rsidR="00F2591B" w:rsidRPr="001C5B28" w:rsidRDefault="00016F42" w:rsidP="00F2591B">
      <w:pPr>
        <w:spacing w:after="0" w:line="240" w:lineRule="auto"/>
        <w:jc w:val="center"/>
        <w:rPr>
          <w:rFonts w:ascii="Times New Roman" w:hAnsi="Times New Roman" w:cs="Times New Roman"/>
          <w:b/>
          <w:bCs/>
        </w:rPr>
      </w:pPr>
      <w:r>
        <w:rPr>
          <w:rFonts w:ascii="Times New Roman" w:hAnsi="Times New Roman" w:cs="Times New Roman"/>
          <w:b/>
          <w:bCs/>
        </w:rPr>
        <w:t>Employed Stayer Sample of the COVID Future Panel Survey</w:t>
      </w:r>
      <w:r w:rsidR="00D339FD">
        <w:rPr>
          <w:rFonts w:ascii="Times New Roman" w:hAnsi="Times New Roman" w:cs="Times New Roman"/>
          <w:b/>
          <w:bCs/>
        </w:rPr>
        <w:t xml:space="preserve"> (N=1,156)</w:t>
      </w:r>
    </w:p>
    <w:p w14:paraId="3B96C89D" w14:textId="77777777" w:rsidR="00FE4F56" w:rsidRDefault="00FE4F56" w:rsidP="00F7433A">
      <w:pPr>
        <w:spacing w:after="0" w:line="240" w:lineRule="auto"/>
        <w:jc w:val="both"/>
        <w:rPr>
          <w:rFonts w:ascii="Times New Roman" w:hAnsi="Times New Roman" w:cs="Times New Roman"/>
        </w:rPr>
      </w:pPr>
    </w:p>
    <w:p w14:paraId="697C03C5" w14:textId="6CAD8D47" w:rsidR="00964298" w:rsidRPr="004F4D59" w:rsidRDefault="00D537FD" w:rsidP="004F4D59">
      <w:pPr>
        <w:spacing w:after="0" w:line="240" w:lineRule="auto"/>
        <w:jc w:val="both"/>
        <w:rPr>
          <w:rFonts w:ascii="Times New Roman" w:hAnsi="Times New Roman" w:cs="Times New Roman"/>
          <w:b/>
          <w:bCs/>
        </w:rPr>
      </w:pPr>
      <w:r>
        <w:rPr>
          <w:rFonts w:ascii="Times New Roman" w:hAnsi="Times New Roman" w:cs="Times New Roman"/>
          <w:b/>
          <w:bCs/>
        </w:rPr>
        <w:t xml:space="preserve">4.2. </w:t>
      </w:r>
      <w:r w:rsidR="00685FE6" w:rsidRPr="004F4D59">
        <w:rPr>
          <w:rFonts w:ascii="Times New Roman" w:hAnsi="Times New Roman" w:cs="Times New Roman"/>
          <w:b/>
          <w:bCs/>
        </w:rPr>
        <w:t xml:space="preserve">Computation of </w:t>
      </w:r>
      <w:r w:rsidR="00964298" w:rsidRPr="004F4D59">
        <w:rPr>
          <w:rFonts w:ascii="Times New Roman" w:hAnsi="Times New Roman" w:cs="Times New Roman"/>
          <w:b/>
          <w:bCs/>
        </w:rPr>
        <w:t xml:space="preserve">Average Treatment Effects </w:t>
      </w:r>
    </w:p>
    <w:p w14:paraId="0A48B7AC" w14:textId="5022EAD6" w:rsidR="00B02573" w:rsidRDefault="00B02573" w:rsidP="00B02573">
      <w:pPr>
        <w:spacing w:after="0" w:line="240" w:lineRule="auto"/>
        <w:jc w:val="both"/>
        <w:rPr>
          <w:rFonts w:ascii="Times New Roman" w:hAnsi="Times New Roman" w:cs="Times New Roman"/>
        </w:rPr>
      </w:pPr>
      <w:r w:rsidRPr="00B02573">
        <w:rPr>
          <w:rFonts w:ascii="Times New Roman" w:hAnsi="Times New Roman" w:cs="Times New Roman"/>
        </w:rPr>
        <w:t xml:space="preserve">The coefficients in Table </w:t>
      </w:r>
      <w:r w:rsidR="00685FE6">
        <w:rPr>
          <w:rFonts w:ascii="Times New Roman" w:hAnsi="Times New Roman" w:cs="Times New Roman"/>
        </w:rPr>
        <w:t>2</w:t>
      </w:r>
      <w:r w:rsidRPr="00B02573">
        <w:rPr>
          <w:rFonts w:ascii="Times New Roman" w:hAnsi="Times New Roman" w:cs="Times New Roman"/>
        </w:rPr>
        <w:t xml:space="preserve"> indicate the impact</w:t>
      </w:r>
      <w:r w:rsidR="00685FE6">
        <w:rPr>
          <w:rFonts w:ascii="Times New Roman" w:hAnsi="Times New Roman" w:cs="Times New Roman"/>
        </w:rPr>
        <w:t xml:space="preserve"> of explanatory variables </w:t>
      </w:r>
      <w:r w:rsidRPr="00B02573">
        <w:rPr>
          <w:rFonts w:ascii="Times New Roman" w:hAnsi="Times New Roman" w:cs="Times New Roman"/>
        </w:rPr>
        <w:t xml:space="preserve">on the underlying propensities for telecommuting and transit frequency. However, the effects </w:t>
      </w:r>
      <w:r w:rsidR="00685FE6">
        <w:rPr>
          <w:rFonts w:ascii="Times New Roman" w:hAnsi="Times New Roman" w:cs="Times New Roman"/>
        </w:rPr>
        <w:t xml:space="preserve">of the variables </w:t>
      </w:r>
      <w:r w:rsidRPr="00B02573">
        <w:rPr>
          <w:rFonts w:ascii="Times New Roman" w:hAnsi="Times New Roman" w:cs="Times New Roman"/>
        </w:rPr>
        <w:t xml:space="preserve">on the </w:t>
      </w:r>
      <w:r w:rsidR="00685FE6">
        <w:rPr>
          <w:rFonts w:ascii="Times New Roman" w:hAnsi="Times New Roman" w:cs="Times New Roman"/>
        </w:rPr>
        <w:t xml:space="preserve">shares of different </w:t>
      </w:r>
      <w:r w:rsidRPr="00B02573">
        <w:rPr>
          <w:rFonts w:ascii="Times New Roman" w:hAnsi="Times New Roman" w:cs="Times New Roman"/>
        </w:rPr>
        <w:t xml:space="preserve">ordinal categories are not immediately apparent from the estimates alone. Endogenous outcome effects further </w:t>
      </w:r>
      <w:r w:rsidR="00685FE6">
        <w:rPr>
          <w:rFonts w:ascii="Times New Roman" w:hAnsi="Times New Roman" w:cs="Times New Roman"/>
        </w:rPr>
        <w:t>amplify</w:t>
      </w:r>
      <w:r w:rsidRPr="00B02573">
        <w:rPr>
          <w:rFonts w:ascii="Times New Roman" w:hAnsi="Times New Roman" w:cs="Times New Roman"/>
        </w:rPr>
        <w:t xml:space="preserve"> the model's complexity, where the total impact of an exogenous variable comprises both direct and indirect effects through other outcomes. Consequently, the interplay of these indirect influences, outcome correlations, and the ordered-response model structure introduces non-linearities, </w:t>
      </w:r>
      <w:r w:rsidR="00685FE6">
        <w:rPr>
          <w:rFonts w:ascii="Times New Roman" w:hAnsi="Times New Roman" w:cs="Times New Roman"/>
        </w:rPr>
        <w:t>rendering</w:t>
      </w:r>
      <w:r w:rsidRPr="00B02573">
        <w:rPr>
          <w:rFonts w:ascii="Times New Roman" w:hAnsi="Times New Roman" w:cs="Times New Roman"/>
        </w:rPr>
        <w:t xml:space="preserve"> it difficult to interpret the overall magnitude and direction of effects solely from the coefficient estimates in Table </w:t>
      </w:r>
      <w:r w:rsidR="00685FE6">
        <w:rPr>
          <w:rFonts w:ascii="Times New Roman" w:hAnsi="Times New Roman" w:cs="Times New Roman"/>
        </w:rPr>
        <w:t>2</w:t>
      </w:r>
      <w:r w:rsidRPr="00B02573">
        <w:rPr>
          <w:rFonts w:ascii="Times New Roman" w:hAnsi="Times New Roman" w:cs="Times New Roman"/>
        </w:rPr>
        <w:t xml:space="preserve">. To address these challenges, </w:t>
      </w:r>
      <w:r w:rsidR="00685FE6">
        <w:rPr>
          <w:rFonts w:ascii="Times New Roman" w:hAnsi="Times New Roman" w:cs="Times New Roman"/>
        </w:rPr>
        <w:t>this section presents an</w:t>
      </w:r>
      <w:r w:rsidRPr="00B02573">
        <w:rPr>
          <w:rFonts w:ascii="Times New Roman" w:hAnsi="Times New Roman" w:cs="Times New Roman"/>
        </w:rPr>
        <w:t xml:space="preserve"> Average Treatment Effect (ATE) analysis, which allows </w:t>
      </w:r>
      <w:r w:rsidR="00685FE6">
        <w:rPr>
          <w:rFonts w:ascii="Times New Roman" w:hAnsi="Times New Roman" w:cs="Times New Roman"/>
        </w:rPr>
        <w:t xml:space="preserve">the quantification of </w:t>
      </w:r>
      <w:r w:rsidRPr="00B02573">
        <w:rPr>
          <w:rFonts w:ascii="Times New Roman" w:hAnsi="Times New Roman" w:cs="Times New Roman"/>
        </w:rPr>
        <w:t xml:space="preserve">the overall effects of variables on outcomes. Also, this analysis enables the </w:t>
      </w:r>
      <w:r w:rsidRPr="00B02573">
        <w:rPr>
          <w:rFonts w:ascii="Times New Roman" w:hAnsi="Times New Roman" w:cs="Times New Roman"/>
        </w:rPr>
        <w:lastRenderedPageBreak/>
        <w:t>estimation o</w:t>
      </w:r>
      <w:r w:rsidR="00685FE6">
        <w:rPr>
          <w:rFonts w:ascii="Times New Roman" w:hAnsi="Times New Roman" w:cs="Times New Roman"/>
        </w:rPr>
        <w:t xml:space="preserve">f behavioral outcomes for </w:t>
      </w:r>
      <w:r w:rsidRPr="00B02573">
        <w:rPr>
          <w:rFonts w:ascii="Times New Roman" w:hAnsi="Times New Roman" w:cs="Times New Roman"/>
        </w:rPr>
        <w:t xml:space="preserve">counterfactual scenarios, such as predicting the likelihood of different transit or telecommuting behaviors in </w:t>
      </w:r>
      <w:r w:rsidR="00D66EE8">
        <w:rPr>
          <w:rFonts w:ascii="Times New Roman" w:hAnsi="Times New Roman" w:cs="Times New Roman"/>
        </w:rPr>
        <w:t xml:space="preserve">the </w:t>
      </w:r>
      <w:r w:rsidRPr="00B02573">
        <w:rPr>
          <w:rFonts w:ascii="Times New Roman" w:hAnsi="Times New Roman" w:cs="Times New Roman"/>
        </w:rPr>
        <w:t>year 2023 for individuals who only participated in the 2019 survey, and vice versa. The ATE analysis begins by computing, for each individual, the multivariate probability predictions for all 144 possible outcome combinations across the four outcome dimensions (4</w:t>
      </w:r>
      <w:r w:rsidRPr="00B02573">
        <w:rPr>
          <w:rFonts w:ascii="Times New Roman" w:hAnsi="Times New Roman" w:cs="Times New Roman"/>
          <w:i/>
        </w:rPr>
        <w:t>×</w:t>
      </w:r>
      <w:r w:rsidRPr="00B02573">
        <w:rPr>
          <w:rFonts w:ascii="Times New Roman" w:hAnsi="Times New Roman" w:cs="Times New Roman"/>
        </w:rPr>
        <w:t>4</w:t>
      </w:r>
      <w:r w:rsidRPr="00B02573">
        <w:rPr>
          <w:rFonts w:ascii="Times New Roman" w:hAnsi="Times New Roman" w:cs="Times New Roman"/>
          <w:i/>
        </w:rPr>
        <w:t>×</w:t>
      </w:r>
      <w:r w:rsidRPr="00B02573">
        <w:rPr>
          <w:rFonts w:ascii="Times New Roman" w:hAnsi="Times New Roman" w:cs="Times New Roman"/>
        </w:rPr>
        <w:t>3</w:t>
      </w:r>
      <w:r w:rsidRPr="00B02573">
        <w:rPr>
          <w:rFonts w:ascii="Times New Roman" w:hAnsi="Times New Roman" w:cs="Times New Roman"/>
          <w:i/>
        </w:rPr>
        <w:t>×</w:t>
      </w:r>
      <w:r w:rsidRPr="00B02573">
        <w:rPr>
          <w:rFonts w:ascii="Times New Roman" w:hAnsi="Times New Roman" w:cs="Times New Roman"/>
        </w:rPr>
        <w:t>3 = 144), including counterfactual scenarios. However, since the ordinal levels cannot be directly converted to frequency counts, specific ordinal categories</w:t>
      </w:r>
      <w:r w:rsidR="00685FE6">
        <w:rPr>
          <w:rFonts w:ascii="Times New Roman" w:hAnsi="Times New Roman" w:cs="Times New Roman"/>
        </w:rPr>
        <w:t xml:space="preserve"> are considered</w:t>
      </w:r>
      <w:r w:rsidRPr="00B02573">
        <w:rPr>
          <w:rFonts w:ascii="Times New Roman" w:hAnsi="Times New Roman" w:cs="Times New Roman"/>
        </w:rPr>
        <w:t xml:space="preserve">. In particular, </w:t>
      </w:r>
      <w:r w:rsidR="00685FE6">
        <w:rPr>
          <w:rFonts w:ascii="Times New Roman" w:hAnsi="Times New Roman" w:cs="Times New Roman"/>
        </w:rPr>
        <w:t>t</w:t>
      </w:r>
      <w:r w:rsidRPr="00B02573">
        <w:rPr>
          <w:rFonts w:ascii="Times New Roman" w:hAnsi="Times New Roman" w:cs="Times New Roman"/>
        </w:rPr>
        <w:t>he share of regular and frequent categories for telecommuting frequency and the share of occasional and regular categories for transit frequency</w:t>
      </w:r>
      <w:r w:rsidR="00685FE6">
        <w:rPr>
          <w:rFonts w:ascii="Times New Roman" w:hAnsi="Times New Roman" w:cs="Times New Roman"/>
        </w:rPr>
        <w:t xml:space="preserve"> are considered</w:t>
      </w:r>
      <w:r w:rsidRPr="00B02573">
        <w:rPr>
          <w:rFonts w:ascii="Times New Roman" w:hAnsi="Times New Roman" w:cs="Times New Roman"/>
        </w:rPr>
        <w:t>. Then, ATEs</w:t>
      </w:r>
      <w:r w:rsidR="00685FE6">
        <w:rPr>
          <w:rFonts w:ascii="Times New Roman" w:hAnsi="Times New Roman" w:cs="Times New Roman"/>
        </w:rPr>
        <w:t xml:space="preserve"> are computed</w:t>
      </w:r>
      <w:r w:rsidRPr="00B02573">
        <w:rPr>
          <w:rFonts w:ascii="Times New Roman" w:hAnsi="Times New Roman" w:cs="Times New Roman"/>
        </w:rPr>
        <w:t xml:space="preserve"> as the change in the share of these categories due to a shift in an antecedent variable from a base level (BL) to a treatment level (TL). This process involves assigning all individuals to the baseline condition, calculating multivariate probabilities, and deriving population-level outcome proportions. The same procedure is then repeated for the treatment condition. The percentage difference in outcomes between these two scenarios represents the ATE, providing the magnitude and direction of the exogenous variable's impact on the outcome variables</w:t>
      </w:r>
      <w:r w:rsidR="00685FE6">
        <w:rPr>
          <w:rFonts w:ascii="Times New Roman" w:hAnsi="Times New Roman" w:cs="Times New Roman"/>
        </w:rPr>
        <w:t xml:space="preserve"> </w:t>
      </w:r>
      <w:r w:rsidR="00FB333A">
        <w:rPr>
          <w:rFonts w:ascii="Times New Roman" w:hAnsi="Times New Roman" w:cs="Times New Roman"/>
        </w:rPr>
        <w:t>(</w:t>
      </w:r>
      <w:r w:rsidR="00FB333A" w:rsidRPr="00221515">
        <w:rPr>
          <w:rFonts w:ascii="Times New Roman" w:hAnsi="Times New Roman" w:cs="Times New Roman"/>
          <w:i/>
          <w:iCs/>
        </w:rPr>
        <w:t>13</w:t>
      </w:r>
      <w:r w:rsidR="00FB333A">
        <w:rPr>
          <w:rFonts w:ascii="Times New Roman" w:hAnsi="Times New Roman" w:cs="Times New Roman"/>
        </w:rPr>
        <w:t xml:space="preserve">). </w:t>
      </w:r>
    </w:p>
    <w:p w14:paraId="5EFCD2A5" w14:textId="12AEF8F4" w:rsidR="00FE4F56" w:rsidRDefault="00685FE6" w:rsidP="00F7433A">
      <w:pPr>
        <w:spacing w:after="0" w:line="240" w:lineRule="auto"/>
        <w:jc w:val="both"/>
        <w:rPr>
          <w:rFonts w:ascii="Times New Roman" w:hAnsi="Times New Roman" w:cs="Times New Roman"/>
        </w:rPr>
        <w:sectPr w:rsidR="00FE4F56" w:rsidSect="00FF2497">
          <w:headerReference w:type="default" r:id="rId128"/>
          <w:footerReference w:type="default" r:id="rId129"/>
          <w:pgSz w:w="12240" w:h="15840"/>
          <w:pgMar w:top="1440" w:right="1440" w:bottom="1440" w:left="1440" w:header="720" w:footer="720" w:gutter="0"/>
          <w:pgNumType w:start="1"/>
          <w:cols w:space="720"/>
          <w:docGrid w:linePitch="360"/>
        </w:sectPr>
      </w:pPr>
      <w:r>
        <w:rPr>
          <w:rFonts w:ascii="Times New Roman" w:hAnsi="Times New Roman" w:cs="Times New Roman"/>
        </w:rPr>
        <w:tab/>
        <w:t xml:space="preserve">The results of the ATE analysis are presented in Table 3. </w:t>
      </w:r>
      <w:r w:rsidR="00AB0473" w:rsidRPr="0057374A">
        <w:rPr>
          <w:rFonts w:ascii="Times New Roman" w:hAnsi="Times New Roman" w:cs="Times New Roman"/>
        </w:rPr>
        <w:t xml:space="preserve">For ease of </w:t>
      </w:r>
      <w:r w:rsidR="008B1739">
        <w:rPr>
          <w:rFonts w:ascii="Times New Roman" w:hAnsi="Times New Roman" w:cs="Times New Roman"/>
        </w:rPr>
        <w:t xml:space="preserve">presentation and </w:t>
      </w:r>
      <w:r w:rsidR="00AB0473" w:rsidRPr="0057374A">
        <w:rPr>
          <w:rFonts w:ascii="Times New Roman" w:hAnsi="Times New Roman" w:cs="Times New Roman"/>
        </w:rPr>
        <w:t>interpretation,</w:t>
      </w:r>
      <w:r w:rsidR="00E11DC4" w:rsidRPr="0057374A">
        <w:rPr>
          <w:rFonts w:ascii="Times New Roman" w:hAnsi="Times New Roman" w:cs="Times New Roman" w:hint="eastAsia"/>
        </w:rPr>
        <w:t xml:space="preserve"> </w:t>
      </w:r>
      <w:r w:rsidR="001F0177" w:rsidRPr="0057374A">
        <w:rPr>
          <w:rFonts w:ascii="Times New Roman" w:hAnsi="Times New Roman" w:cs="Times New Roman"/>
        </w:rPr>
        <w:t>the two main outcome variables, telecommut</w:t>
      </w:r>
      <w:r w:rsidR="008B1739">
        <w:rPr>
          <w:rFonts w:ascii="Times New Roman" w:hAnsi="Times New Roman" w:cs="Times New Roman"/>
        </w:rPr>
        <w:t>ing</w:t>
      </w:r>
      <w:r w:rsidR="001F0177" w:rsidRPr="0057374A">
        <w:rPr>
          <w:rFonts w:ascii="Times New Roman" w:hAnsi="Times New Roman" w:cs="Times New Roman"/>
        </w:rPr>
        <w:t xml:space="preserve"> frequency and transit frequency, </w:t>
      </w:r>
      <w:r w:rsidR="008B1739">
        <w:rPr>
          <w:rFonts w:ascii="Times New Roman" w:hAnsi="Times New Roman" w:cs="Times New Roman"/>
        </w:rPr>
        <w:t>are</w:t>
      </w:r>
      <w:r w:rsidR="001F0177" w:rsidRPr="0057374A">
        <w:rPr>
          <w:rFonts w:ascii="Times New Roman" w:hAnsi="Times New Roman" w:cs="Times New Roman"/>
        </w:rPr>
        <w:t xml:space="preserve"> transformed into binary variables</w:t>
      </w:r>
      <w:r w:rsidR="00EF4841" w:rsidRPr="0057374A">
        <w:rPr>
          <w:rFonts w:ascii="Times New Roman" w:hAnsi="Times New Roman" w:cs="Times New Roman" w:hint="eastAsia"/>
        </w:rPr>
        <w:t xml:space="preserve"> for ATE estimation. </w:t>
      </w:r>
      <w:r w:rsidR="008B1739">
        <w:rPr>
          <w:rFonts w:ascii="Times New Roman" w:hAnsi="Times New Roman" w:cs="Times New Roman"/>
        </w:rPr>
        <w:t>For telecommuting frequency, the categories of regular and frequent telecommuting are combined to represent a consolidated telecommuter category and the categories of occasional telecommuter and non-telecommuter are combined to form an aggregate non-telecommuter category. For transit frequency, the binary categories represent non-transit users</w:t>
      </w:r>
      <w:r w:rsidR="00D66EE8">
        <w:rPr>
          <w:rFonts w:ascii="Times New Roman" w:hAnsi="Times New Roman" w:cs="Times New Roman"/>
        </w:rPr>
        <w:t xml:space="preserve"> </w:t>
      </w:r>
      <w:r w:rsidR="008B1739">
        <w:rPr>
          <w:rFonts w:ascii="Times New Roman" w:hAnsi="Times New Roman" w:cs="Times New Roman"/>
        </w:rPr>
        <w:t xml:space="preserve">and transit users </w:t>
      </w:r>
      <w:r w:rsidR="00F145F4">
        <w:rPr>
          <w:rFonts w:ascii="Times New Roman" w:hAnsi="Times New Roman" w:cs="Times New Roman"/>
        </w:rPr>
        <w:t>(</w:t>
      </w:r>
      <w:r w:rsidR="008B1739">
        <w:rPr>
          <w:rFonts w:ascii="Times New Roman" w:hAnsi="Times New Roman" w:cs="Times New Roman"/>
        </w:rPr>
        <w:t>who use transit on an occasional or regular basis</w:t>
      </w:r>
      <w:r w:rsidR="00F145F4">
        <w:rPr>
          <w:rFonts w:ascii="Times New Roman" w:hAnsi="Times New Roman" w:cs="Times New Roman"/>
        </w:rPr>
        <w:t>)</w:t>
      </w:r>
      <w:r w:rsidR="008B1739">
        <w:rPr>
          <w:rFonts w:ascii="Times New Roman" w:hAnsi="Times New Roman" w:cs="Times New Roman"/>
        </w:rPr>
        <w:t>. The table presents percent average treatment effects (PATEs) to provide a more standardized approach to interpreting ATEs. The numbers may be interpreted as follows.  In 2019, the effect of individuals moving from occasionally and regularly telecommuting (base) to never telecommuting (treatment) is estimated to be a 21 percent decrease in transit use. This means that, if 100 individuals who occasionally or regularly telecommuted switched to never telecommuting, the sample would see 21 fewer instances of transit us</w:t>
      </w:r>
      <w:r w:rsidR="00F145F4">
        <w:rPr>
          <w:rFonts w:ascii="Times New Roman" w:hAnsi="Times New Roman" w:cs="Times New Roman"/>
        </w:rPr>
        <w:t>e, suggesting that s</w:t>
      </w:r>
      <w:r w:rsidR="008B1739">
        <w:rPr>
          <w:rFonts w:ascii="Times New Roman" w:hAnsi="Times New Roman" w:cs="Times New Roman"/>
        </w:rPr>
        <w:t xml:space="preserve">witching from a hybrid mode of work to a full workplace presence (non-telecommuter status) contributes to a reduced level of transit use. The effect of transitioning from a base level of occasional or regular telecommuting frequency to frequent telecommuting has the effect of reducing incidences of transit use by six percent.  In other words, the effect of transitioning to a more intense state of telecommuting has a smaller detrimental </w:t>
      </w:r>
      <w:r w:rsidR="00CB65F0">
        <w:rPr>
          <w:rFonts w:ascii="Times New Roman" w:hAnsi="Times New Roman" w:cs="Times New Roman"/>
        </w:rPr>
        <w:t>impact</w:t>
      </w:r>
      <w:r w:rsidR="008B1739">
        <w:rPr>
          <w:rFonts w:ascii="Times New Roman" w:hAnsi="Times New Roman" w:cs="Times New Roman"/>
        </w:rPr>
        <w:t xml:space="preserve"> on transit use </w:t>
      </w:r>
      <w:r w:rsidR="00CB65F0">
        <w:rPr>
          <w:rFonts w:ascii="Times New Roman" w:hAnsi="Times New Roman" w:cs="Times New Roman"/>
        </w:rPr>
        <w:t xml:space="preserve">than the effect of transitioning to a non-telecommuter state. This result is consistent with the sideways U-shaped pattern of the relationship between telecommuting frequency and transit use frequency depicted in Figures 1 and 2. In the post-pandemic year of 2023, the treatment effects are even more pronounced. The transition to a non-telecommuting status is associated with a 35 percent drop in transit use, and the transition to frequent telecommuting status is associated with a nine percent drop in transit use. In other words, the sideways U-shaped relationship became more pronounced in 2023 when compared with 2019. </w:t>
      </w:r>
      <w:r w:rsidR="00ED57CA">
        <w:rPr>
          <w:rFonts w:ascii="Times New Roman" w:hAnsi="Times New Roman" w:cs="Times New Roman"/>
        </w:rPr>
        <w:t xml:space="preserve">The rest of the ATEs may be interpreted similarly and are found to be behaviorally intuitive; </w:t>
      </w:r>
      <w:r w:rsidR="00F145F4">
        <w:rPr>
          <w:rFonts w:ascii="Times New Roman" w:hAnsi="Times New Roman" w:cs="Times New Roman"/>
        </w:rPr>
        <w:t xml:space="preserve">in </w:t>
      </w:r>
      <w:r w:rsidR="00ED57CA">
        <w:rPr>
          <w:rFonts w:ascii="Times New Roman" w:hAnsi="Times New Roman" w:cs="Times New Roman"/>
        </w:rPr>
        <w:t>the interest of brevity</w:t>
      </w:r>
      <w:r w:rsidR="00F145F4">
        <w:rPr>
          <w:rFonts w:ascii="Times New Roman" w:hAnsi="Times New Roman" w:cs="Times New Roman"/>
        </w:rPr>
        <w:t>,</w:t>
      </w:r>
      <w:r w:rsidR="00ED57CA">
        <w:rPr>
          <w:rFonts w:ascii="Times New Roman" w:hAnsi="Times New Roman" w:cs="Times New Roman"/>
        </w:rPr>
        <w:t xml:space="preserve"> they are not </w:t>
      </w:r>
      <w:r w:rsidR="00F145F4">
        <w:rPr>
          <w:rFonts w:ascii="Times New Roman" w:hAnsi="Times New Roman" w:cs="Times New Roman"/>
        </w:rPr>
        <w:t xml:space="preserve">described in </w:t>
      </w:r>
      <w:r w:rsidR="00ED57CA">
        <w:rPr>
          <w:rFonts w:ascii="Times New Roman" w:hAnsi="Times New Roman" w:cs="Times New Roman"/>
        </w:rPr>
        <w:t>detail.</w:t>
      </w:r>
      <w:r w:rsidR="00CB65F0">
        <w:rPr>
          <w:rFonts w:ascii="Times New Roman" w:hAnsi="Times New Roman" w:cs="Times New Roman"/>
        </w:rPr>
        <w:tab/>
      </w:r>
    </w:p>
    <w:p w14:paraId="01EA0AE6" w14:textId="760C6734" w:rsidR="00FE4F56" w:rsidRDefault="003C5EF7" w:rsidP="003C5EF7">
      <w:pPr>
        <w:spacing w:after="0" w:line="240" w:lineRule="auto"/>
        <w:rPr>
          <w:rFonts w:ascii="Times New Roman" w:hAnsi="Times New Roman" w:cs="Times New Roman"/>
        </w:rPr>
      </w:pPr>
      <w:r w:rsidRPr="001C5B28">
        <w:rPr>
          <w:rFonts w:ascii="Times New Roman" w:hAnsi="Times New Roman" w:cs="Times New Roman"/>
          <w:b/>
          <w:bCs/>
        </w:rPr>
        <w:lastRenderedPageBreak/>
        <w:t xml:space="preserve">TABLE </w:t>
      </w:r>
      <w:r>
        <w:rPr>
          <w:rFonts w:ascii="Times New Roman" w:hAnsi="Times New Roman" w:cs="Times New Roman"/>
          <w:b/>
          <w:bCs/>
        </w:rPr>
        <w:t>3</w:t>
      </w:r>
      <w:r w:rsidRPr="001C5B28">
        <w:rPr>
          <w:rFonts w:ascii="Times New Roman" w:hAnsi="Times New Roman" w:cs="Times New Roman"/>
          <w:b/>
          <w:bCs/>
        </w:rPr>
        <w:t xml:space="preserve"> </w:t>
      </w:r>
      <w:r w:rsidRPr="003C5EF7">
        <w:rPr>
          <w:rFonts w:ascii="Times New Roman" w:hAnsi="Times New Roman" w:cs="Times New Roman"/>
          <w:b/>
          <w:bCs/>
        </w:rPr>
        <w:t>Average Treatment Effects for</w:t>
      </w:r>
      <w:r>
        <w:rPr>
          <w:rFonts w:ascii="Times New Roman" w:hAnsi="Times New Roman" w:cs="Times New Roman"/>
          <w:b/>
          <w:bCs/>
        </w:rPr>
        <w:t xml:space="preserve"> </w:t>
      </w:r>
      <w:r w:rsidRPr="001C5B28">
        <w:rPr>
          <w:rFonts w:ascii="Times New Roman" w:hAnsi="Times New Roman" w:cs="Times New Roman"/>
          <w:b/>
          <w:bCs/>
        </w:rPr>
        <w:t>Transit and Telecommut</w:t>
      </w:r>
      <w:r w:rsidR="00685FE6">
        <w:rPr>
          <w:rFonts w:ascii="Times New Roman" w:hAnsi="Times New Roman" w:cs="Times New Roman"/>
          <w:b/>
          <w:bCs/>
        </w:rPr>
        <w:t>ing Frequency Outcomes</w:t>
      </w: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2227"/>
        <w:gridCol w:w="2430"/>
        <w:gridCol w:w="1800"/>
        <w:gridCol w:w="1614"/>
        <w:gridCol w:w="1614"/>
        <w:gridCol w:w="1614"/>
        <w:gridCol w:w="1615"/>
      </w:tblGrid>
      <w:tr w:rsidR="00FE4F56" w:rsidRPr="00717F0D" w14:paraId="0C263DBF" w14:textId="77777777" w:rsidTr="00717F0D">
        <w:trPr>
          <w:trHeight w:val="288"/>
        </w:trPr>
        <w:tc>
          <w:tcPr>
            <w:tcW w:w="2227" w:type="dxa"/>
            <w:vMerge w:val="restart"/>
            <w:tcBorders>
              <w:top w:val="single" w:sz="18" w:space="0" w:color="auto"/>
              <w:bottom w:val="single" w:sz="4" w:space="0" w:color="auto"/>
              <w:right w:val="single" w:sz="18" w:space="0" w:color="auto"/>
            </w:tcBorders>
            <w:shd w:val="clear" w:color="auto" w:fill="auto"/>
            <w:noWrap/>
            <w:vAlign w:val="center"/>
            <w:hideMark/>
          </w:tcPr>
          <w:p w14:paraId="40BFB9DE" w14:textId="77777777" w:rsidR="00FE4F56" w:rsidRPr="00717F0D" w:rsidRDefault="00FE4F56" w:rsidP="00F64572">
            <w:pPr>
              <w:spacing w:after="0" w:line="240" w:lineRule="auto"/>
              <w:rPr>
                <w:rFonts w:ascii="Times New Roman" w:eastAsia="Times New Roman" w:hAnsi="Times New Roman" w:cs="Times New Roman"/>
                <w:b/>
                <w:bCs/>
                <w:color w:val="000000"/>
                <w:kern w:val="0"/>
                <w:sz w:val="22"/>
                <w:szCs w:val="22"/>
                <w14:ligatures w14:val="none"/>
              </w:rPr>
            </w:pPr>
            <w:r w:rsidRPr="00717F0D">
              <w:rPr>
                <w:rFonts w:ascii="Times New Roman" w:eastAsia="Times New Roman" w:hAnsi="Times New Roman" w:cs="Times New Roman"/>
                <w:b/>
                <w:bCs/>
                <w:color w:val="000000"/>
                <w:kern w:val="0"/>
                <w:sz w:val="22"/>
                <w:szCs w:val="22"/>
                <w14:ligatures w14:val="none"/>
              </w:rPr>
              <w:t xml:space="preserve">Variable </w:t>
            </w:r>
          </w:p>
        </w:tc>
        <w:tc>
          <w:tcPr>
            <w:tcW w:w="2430" w:type="dxa"/>
            <w:vMerge w:val="restart"/>
            <w:tcBorders>
              <w:top w:val="single" w:sz="18" w:space="0" w:color="auto"/>
              <w:left w:val="single" w:sz="18" w:space="0" w:color="auto"/>
              <w:bottom w:val="single" w:sz="4" w:space="0" w:color="auto"/>
              <w:right w:val="single" w:sz="18" w:space="0" w:color="auto"/>
            </w:tcBorders>
            <w:shd w:val="clear" w:color="auto" w:fill="auto"/>
            <w:noWrap/>
            <w:vAlign w:val="center"/>
            <w:hideMark/>
          </w:tcPr>
          <w:p w14:paraId="164A50CB" w14:textId="77777777" w:rsidR="00FE4F56" w:rsidRPr="00717F0D" w:rsidRDefault="00FE4F56" w:rsidP="00F64572">
            <w:pPr>
              <w:spacing w:after="0" w:line="240" w:lineRule="auto"/>
              <w:rPr>
                <w:rFonts w:ascii="Times New Roman" w:eastAsia="Times New Roman" w:hAnsi="Times New Roman" w:cs="Times New Roman"/>
                <w:b/>
                <w:bCs/>
                <w:color w:val="000000"/>
                <w:kern w:val="0"/>
                <w:sz w:val="22"/>
                <w:szCs w:val="22"/>
                <w14:ligatures w14:val="none"/>
              </w:rPr>
            </w:pPr>
            <w:r w:rsidRPr="00717F0D">
              <w:rPr>
                <w:rFonts w:ascii="Times New Roman" w:eastAsia="Times New Roman" w:hAnsi="Times New Roman" w:cs="Times New Roman"/>
                <w:b/>
                <w:bCs/>
                <w:color w:val="000000"/>
                <w:kern w:val="0"/>
                <w:sz w:val="22"/>
                <w:szCs w:val="22"/>
                <w14:ligatures w14:val="none"/>
              </w:rPr>
              <w:t>Base Level</w:t>
            </w:r>
          </w:p>
        </w:tc>
        <w:tc>
          <w:tcPr>
            <w:tcW w:w="1800" w:type="dxa"/>
            <w:vMerge w:val="restart"/>
            <w:tcBorders>
              <w:top w:val="single" w:sz="18" w:space="0" w:color="auto"/>
              <w:left w:val="single" w:sz="18" w:space="0" w:color="auto"/>
              <w:bottom w:val="single" w:sz="4" w:space="0" w:color="auto"/>
              <w:right w:val="single" w:sz="18" w:space="0" w:color="auto"/>
            </w:tcBorders>
            <w:shd w:val="clear" w:color="auto" w:fill="auto"/>
            <w:noWrap/>
            <w:vAlign w:val="center"/>
            <w:hideMark/>
          </w:tcPr>
          <w:p w14:paraId="3C0A38BD" w14:textId="77777777" w:rsidR="00FE4F56" w:rsidRPr="00717F0D" w:rsidRDefault="00FE4F56" w:rsidP="00F64572">
            <w:pPr>
              <w:spacing w:after="0" w:line="240" w:lineRule="auto"/>
              <w:rPr>
                <w:rFonts w:ascii="Times New Roman" w:eastAsia="Times New Roman" w:hAnsi="Times New Roman" w:cs="Times New Roman"/>
                <w:b/>
                <w:bCs/>
                <w:color w:val="000000"/>
                <w:kern w:val="0"/>
                <w:sz w:val="22"/>
                <w:szCs w:val="22"/>
                <w14:ligatures w14:val="none"/>
              </w:rPr>
            </w:pPr>
            <w:r w:rsidRPr="00717F0D">
              <w:rPr>
                <w:rFonts w:ascii="Times New Roman" w:eastAsia="Times New Roman" w:hAnsi="Times New Roman" w:cs="Times New Roman"/>
                <w:b/>
                <w:bCs/>
                <w:color w:val="000000"/>
                <w:kern w:val="0"/>
                <w:sz w:val="22"/>
                <w:szCs w:val="22"/>
                <w14:ligatures w14:val="none"/>
              </w:rPr>
              <w:t xml:space="preserve">Treatment </w:t>
            </w:r>
          </w:p>
        </w:tc>
        <w:tc>
          <w:tcPr>
            <w:tcW w:w="6457" w:type="dxa"/>
            <w:gridSpan w:val="4"/>
            <w:tcBorders>
              <w:top w:val="single" w:sz="18" w:space="0" w:color="auto"/>
              <w:left w:val="single" w:sz="18" w:space="0" w:color="auto"/>
              <w:bottom w:val="single" w:sz="4" w:space="0" w:color="auto"/>
            </w:tcBorders>
            <w:shd w:val="clear" w:color="auto" w:fill="auto"/>
            <w:noWrap/>
            <w:vAlign w:val="bottom"/>
            <w:hideMark/>
          </w:tcPr>
          <w:p w14:paraId="6F2F7EF4" w14:textId="77777777" w:rsidR="00FE4F56" w:rsidRPr="00717F0D" w:rsidRDefault="00FE4F56" w:rsidP="008929B5">
            <w:pPr>
              <w:spacing w:after="0" w:line="240" w:lineRule="auto"/>
              <w:jc w:val="center"/>
              <w:rPr>
                <w:rFonts w:ascii="Times New Roman" w:eastAsia="Times New Roman" w:hAnsi="Times New Roman" w:cs="Times New Roman"/>
                <w:b/>
                <w:bCs/>
                <w:color w:val="000000"/>
                <w:kern w:val="0"/>
                <w:sz w:val="22"/>
                <w:szCs w:val="22"/>
                <w14:ligatures w14:val="none"/>
              </w:rPr>
            </w:pPr>
            <w:r w:rsidRPr="00717F0D">
              <w:rPr>
                <w:rFonts w:ascii="Times New Roman" w:eastAsia="Times New Roman" w:hAnsi="Times New Roman" w:cs="Times New Roman"/>
                <w:b/>
                <w:bCs/>
                <w:color w:val="000000"/>
                <w:kern w:val="0"/>
                <w:sz w:val="22"/>
                <w:szCs w:val="22"/>
                <w14:ligatures w14:val="none"/>
              </w:rPr>
              <w:t>PATE (%)</w:t>
            </w:r>
          </w:p>
        </w:tc>
      </w:tr>
      <w:tr w:rsidR="00FE4F56" w:rsidRPr="00717F0D" w14:paraId="30318F99" w14:textId="77777777" w:rsidTr="00717F0D">
        <w:trPr>
          <w:trHeight w:val="288"/>
        </w:trPr>
        <w:tc>
          <w:tcPr>
            <w:tcW w:w="2227" w:type="dxa"/>
            <w:vMerge/>
            <w:tcBorders>
              <w:top w:val="single" w:sz="4" w:space="0" w:color="auto"/>
              <w:bottom w:val="single" w:sz="4" w:space="0" w:color="auto"/>
              <w:right w:val="single" w:sz="18" w:space="0" w:color="auto"/>
            </w:tcBorders>
            <w:vAlign w:val="center"/>
            <w:hideMark/>
          </w:tcPr>
          <w:p w14:paraId="321B7977" w14:textId="77777777" w:rsidR="00FE4F56" w:rsidRPr="00717F0D" w:rsidRDefault="00FE4F56" w:rsidP="00F64572">
            <w:pPr>
              <w:spacing w:after="0" w:line="240" w:lineRule="auto"/>
              <w:rPr>
                <w:rFonts w:ascii="Times New Roman" w:eastAsia="Times New Roman" w:hAnsi="Times New Roman" w:cs="Times New Roman"/>
                <w:b/>
                <w:bCs/>
                <w:color w:val="000000"/>
                <w:kern w:val="0"/>
                <w:sz w:val="22"/>
                <w:szCs w:val="22"/>
                <w14:ligatures w14:val="none"/>
              </w:rPr>
            </w:pPr>
          </w:p>
        </w:tc>
        <w:tc>
          <w:tcPr>
            <w:tcW w:w="2430" w:type="dxa"/>
            <w:vMerge/>
            <w:tcBorders>
              <w:top w:val="single" w:sz="4" w:space="0" w:color="auto"/>
              <w:left w:val="single" w:sz="18" w:space="0" w:color="auto"/>
              <w:bottom w:val="single" w:sz="4" w:space="0" w:color="auto"/>
              <w:right w:val="single" w:sz="18" w:space="0" w:color="auto"/>
            </w:tcBorders>
            <w:vAlign w:val="center"/>
            <w:hideMark/>
          </w:tcPr>
          <w:p w14:paraId="630FA318" w14:textId="77777777" w:rsidR="00FE4F56" w:rsidRPr="00717F0D" w:rsidRDefault="00FE4F56" w:rsidP="00F64572">
            <w:pPr>
              <w:spacing w:after="0" w:line="240" w:lineRule="auto"/>
              <w:rPr>
                <w:rFonts w:ascii="Times New Roman" w:eastAsia="Times New Roman" w:hAnsi="Times New Roman" w:cs="Times New Roman"/>
                <w:b/>
                <w:bCs/>
                <w:color w:val="000000"/>
                <w:kern w:val="0"/>
                <w:sz w:val="22"/>
                <w:szCs w:val="22"/>
                <w14:ligatures w14:val="none"/>
              </w:rPr>
            </w:pPr>
          </w:p>
        </w:tc>
        <w:tc>
          <w:tcPr>
            <w:tcW w:w="1800" w:type="dxa"/>
            <w:vMerge/>
            <w:tcBorders>
              <w:top w:val="single" w:sz="4" w:space="0" w:color="auto"/>
              <w:left w:val="single" w:sz="18" w:space="0" w:color="auto"/>
              <w:bottom w:val="single" w:sz="4" w:space="0" w:color="auto"/>
              <w:right w:val="single" w:sz="18" w:space="0" w:color="auto"/>
            </w:tcBorders>
            <w:vAlign w:val="center"/>
            <w:hideMark/>
          </w:tcPr>
          <w:p w14:paraId="69F0B9E4" w14:textId="77777777" w:rsidR="00FE4F56" w:rsidRPr="00717F0D" w:rsidRDefault="00FE4F56" w:rsidP="00F64572">
            <w:pPr>
              <w:spacing w:after="0" w:line="240" w:lineRule="auto"/>
              <w:rPr>
                <w:rFonts w:ascii="Times New Roman" w:eastAsia="Times New Roman" w:hAnsi="Times New Roman" w:cs="Times New Roman"/>
                <w:b/>
                <w:bCs/>
                <w:color w:val="000000"/>
                <w:kern w:val="0"/>
                <w:sz w:val="22"/>
                <w:szCs w:val="22"/>
                <w14:ligatures w14:val="none"/>
              </w:rPr>
            </w:pPr>
          </w:p>
        </w:tc>
        <w:tc>
          <w:tcPr>
            <w:tcW w:w="3228" w:type="dxa"/>
            <w:gridSpan w:val="2"/>
            <w:tcBorders>
              <w:top w:val="single" w:sz="4" w:space="0" w:color="auto"/>
              <w:left w:val="single" w:sz="18" w:space="0" w:color="auto"/>
              <w:bottom w:val="single" w:sz="4" w:space="0" w:color="auto"/>
            </w:tcBorders>
            <w:shd w:val="clear" w:color="auto" w:fill="auto"/>
            <w:noWrap/>
            <w:vAlign w:val="center"/>
            <w:hideMark/>
          </w:tcPr>
          <w:p w14:paraId="5318486D" w14:textId="77777777" w:rsidR="00FE4F56" w:rsidRPr="00717F0D" w:rsidRDefault="00FE4F56" w:rsidP="008929B5">
            <w:pPr>
              <w:spacing w:after="0" w:line="240" w:lineRule="auto"/>
              <w:jc w:val="center"/>
              <w:rPr>
                <w:rFonts w:ascii="Times New Roman" w:eastAsia="Times New Roman" w:hAnsi="Times New Roman" w:cs="Times New Roman"/>
                <w:b/>
                <w:bCs/>
                <w:color w:val="000000"/>
                <w:kern w:val="0"/>
                <w:sz w:val="22"/>
                <w:szCs w:val="22"/>
                <w14:ligatures w14:val="none"/>
              </w:rPr>
            </w:pPr>
            <w:r w:rsidRPr="00717F0D">
              <w:rPr>
                <w:rFonts w:ascii="Times New Roman" w:eastAsia="Times New Roman" w:hAnsi="Times New Roman" w:cs="Times New Roman"/>
                <w:b/>
                <w:bCs/>
                <w:color w:val="000000"/>
                <w:kern w:val="0"/>
                <w:sz w:val="22"/>
                <w:szCs w:val="22"/>
                <w14:ligatures w14:val="none"/>
              </w:rPr>
              <w:t>2019</w:t>
            </w:r>
          </w:p>
        </w:tc>
        <w:tc>
          <w:tcPr>
            <w:tcW w:w="3229" w:type="dxa"/>
            <w:gridSpan w:val="2"/>
            <w:tcBorders>
              <w:top w:val="single" w:sz="4" w:space="0" w:color="auto"/>
              <w:bottom w:val="single" w:sz="4" w:space="0" w:color="auto"/>
            </w:tcBorders>
            <w:shd w:val="clear" w:color="auto" w:fill="auto"/>
            <w:noWrap/>
            <w:vAlign w:val="center"/>
            <w:hideMark/>
          </w:tcPr>
          <w:p w14:paraId="659F6D50" w14:textId="77777777" w:rsidR="00FE4F56" w:rsidRPr="00717F0D" w:rsidRDefault="00FE4F56" w:rsidP="008929B5">
            <w:pPr>
              <w:spacing w:after="0" w:line="240" w:lineRule="auto"/>
              <w:jc w:val="center"/>
              <w:rPr>
                <w:rFonts w:ascii="Times New Roman" w:eastAsia="Times New Roman" w:hAnsi="Times New Roman" w:cs="Times New Roman"/>
                <w:b/>
                <w:bCs/>
                <w:color w:val="000000"/>
                <w:kern w:val="0"/>
                <w:sz w:val="22"/>
                <w:szCs w:val="22"/>
                <w14:ligatures w14:val="none"/>
              </w:rPr>
            </w:pPr>
            <w:r w:rsidRPr="00717F0D">
              <w:rPr>
                <w:rFonts w:ascii="Times New Roman" w:eastAsia="Times New Roman" w:hAnsi="Times New Roman" w:cs="Times New Roman"/>
                <w:b/>
                <w:bCs/>
                <w:color w:val="000000"/>
                <w:kern w:val="0"/>
                <w:sz w:val="22"/>
                <w:szCs w:val="22"/>
                <w14:ligatures w14:val="none"/>
              </w:rPr>
              <w:t>2023</w:t>
            </w:r>
          </w:p>
        </w:tc>
      </w:tr>
      <w:tr w:rsidR="00AF1980" w:rsidRPr="00717F0D" w14:paraId="488AE969" w14:textId="77777777" w:rsidTr="00717F0D">
        <w:trPr>
          <w:trHeight w:val="288"/>
        </w:trPr>
        <w:tc>
          <w:tcPr>
            <w:tcW w:w="2227" w:type="dxa"/>
            <w:vMerge/>
            <w:tcBorders>
              <w:top w:val="single" w:sz="4" w:space="0" w:color="auto"/>
              <w:bottom w:val="single" w:sz="18" w:space="0" w:color="auto"/>
              <w:right w:val="single" w:sz="18" w:space="0" w:color="auto"/>
            </w:tcBorders>
            <w:vAlign w:val="center"/>
            <w:hideMark/>
          </w:tcPr>
          <w:p w14:paraId="785EABE2" w14:textId="77777777" w:rsidR="00AF1980" w:rsidRPr="00717F0D" w:rsidRDefault="00AF1980" w:rsidP="00AF1980">
            <w:pPr>
              <w:spacing w:after="0" w:line="240" w:lineRule="auto"/>
              <w:rPr>
                <w:rFonts w:ascii="Times New Roman" w:eastAsia="Times New Roman" w:hAnsi="Times New Roman" w:cs="Times New Roman"/>
                <w:b/>
                <w:bCs/>
                <w:color w:val="000000"/>
                <w:kern w:val="0"/>
                <w:sz w:val="22"/>
                <w:szCs w:val="22"/>
                <w14:ligatures w14:val="none"/>
              </w:rPr>
            </w:pPr>
          </w:p>
        </w:tc>
        <w:tc>
          <w:tcPr>
            <w:tcW w:w="2430" w:type="dxa"/>
            <w:vMerge/>
            <w:tcBorders>
              <w:top w:val="single" w:sz="4" w:space="0" w:color="auto"/>
              <w:left w:val="single" w:sz="18" w:space="0" w:color="auto"/>
              <w:bottom w:val="single" w:sz="18" w:space="0" w:color="auto"/>
              <w:right w:val="single" w:sz="18" w:space="0" w:color="auto"/>
            </w:tcBorders>
            <w:vAlign w:val="center"/>
            <w:hideMark/>
          </w:tcPr>
          <w:p w14:paraId="62F4EBFE" w14:textId="77777777" w:rsidR="00AF1980" w:rsidRPr="00717F0D" w:rsidRDefault="00AF1980" w:rsidP="00AF1980">
            <w:pPr>
              <w:spacing w:after="0" w:line="240" w:lineRule="auto"/>
              <w:rPr>
                <w:rFonts w:ascii="Times New Roman" w:eastAsia="Times New Roman" w:hAnsi="Times New Roman" w:cs="Times New Roman"/>
                <w:b/>
                <w:bCs/>
                <w:color w:val="000000"/>
                <w:kern w:val="0"/>
                <w:sz w:val="22"/>
                <w:szCs w:val="22"/>
                <w14:ligatures w14:val="none"/>
              </w:rPr>
            </w:pPr>
          </w:p>
        </w:tc>
        <w:tc>
          <w:tcPr>
            <w:tcW w:w="1800" w:type="dxa"/>
            <w:vMerge/>
            <w:tcBorders>
              <w:top w:val="single" w:sz="4" w:space="0" w:color="auto"/>
              <w:left w:val="single" w:sz="18" w:space="0" w:color="auto"/>
              <w:bottom w:val="single" w:sz="18" w:space="0" w:color="auto"/>
              <w:right w:val="single" w:sz="18" w:space="0" w:color="auto"/>
            </w:tcBorders>
            <w:vAlign w:val="center"/>
            <w:hideMark/>
          </w:tcPr>
          <w:p w14:paraId="690E68E1" w14:textId="77777777" w:rsidR="00AF1980" w:rsidRPr="00717F0D" w:rsidRDefault="00AF1980" w:rsidP="00AF1980">
            <w:pPr>
              <w:spacing w:after="0" w:line="240" w:lineRule="auto"/>
              <w:rPr>
                <w:rFonts w:ascii="Times New Roman" w:eastAsia="Times New Roman" w:hAnsi="Times New Roman" w:cs="Times New Roman"/>
                <w:b/>
                <w:bCs/>
                <w:color w:val="000000"/>
                <w:kern w:val="0"/>
                <w:sz w:val="22"/>
                <w:szCs w:val="22"/>
                <w14:ligatures w14:val="none"/>
              </w:rPr>
            </w:pPr>
          </w:p>
        </w:tc>
        <w:tc>
          <w:tcPr>
            <w:tcW w:w="1614" w:type="dxa"/>
            <w:tcBorders>
              <w:top w:val="single" w:sz="4" w:space="0" w:color="auto"/>
              <w:left w:val="single" w:sz="18" w:space="0" w:color="auto"/>
              <w:bottom w:val="single" w:sz="18" w:space="0" w:color="auto"/>
            </w:tcBorders>
            <w:shd w:val="clear" w:color="auto" w:fill="auto"/>
            <w:noWrap/>
            <w:vAlign w:val="center"/>
            <w:hideMark/>
          </w:tcPr>
          <w:p w14:paraId="68DA785F" w14:textId="501C677D" w:rsidR="00AF1980" w:rsidRPr="00717F0D" w:rsidRDefault="00AF1980" w:rsidP="008929B5">
            <w:pPr>
              <w:spacing w:after="0" w:line="240" w:lineRule="auto"/>
              <w:jc w:val="center"/>
              <w:rPr>
                <w:rFonts w:ascii="Times New Roman" w:eastAsia="Times New Roman" w:hAnsi="Times New Roman" w:cs="Times New Roman"/>
                <w:b/>
                <w:bCs/>
                <w:color w:val="000000"/>
                <w:kern w:val="0"/>
                <w:sz w:val="22"/>
                <w:szCs w:val="22"/>
                <w14:ligatures w14:val="none"/>
              </w:rPr>
            </w:pPr>
            <w:r w:rsidRPr="00717F0D">
              <w:rPr>
                <w:rFonts w:ascii="Times New Roman" w:eastAsia="Times New Roman" w:hAnsi="Times New Roman" w:cs="Times New Roman"/>
                <w:b/>
                <w:bCs/>
                <w:color w:val="000000"/>
                <w:kern w:val="0"/>
                <w:sz w:val="22"/>
                <w:szCs w:val="22"/>
                <w14:ligatures w14:val="none"/>
              </w:rPr>
              <w:t>Transit</w:t>
            </w:r>
          </w:p>
          <w:p w14:paraId="2048BF49" w14:textId="019C8EEC" w:rsidR="00AF1980" w:rsidRPr="00717F0D" w:rsidRDefault="00AF1980" w:rsidP="008929B5">
            <w:pPr>
              <w:spacing w:after="0" w:line="240" w:lineRule="auto"/>
              <w:jc w:val="center"/>
              <w:rPr>
                <w:rFonts w:ascii="Times New Roman" w:eastAsia="Times New Roman" w:hAnsi="Times New Roman" w:cs="Times New Roman"/>
                <w:b/>
                <w:bCs/>
                <w:color w:val="000000"/>
                <w:kern w:val="0"/>
                <w:sz w:val="22"/>
                <w:szCs w:val="22"/>
                <w14:ligatures w14:val="none"/>
              </w:rPr>
            </w:pPr>
            <w:r w:rsidRPr="00717F0D">
              <w:rPr>
                <w:rFonts w:ascii="Times New Roman" w:eastAsia="Times New Roman" w:hAnsi="Times New Roman" w:cs="Times New Roman"/>
                <w:b/>
                <w:bCs/>
                <w:color w:val="000000"/>
                <w:kern w:val="0"/>
                <w:sz w:val="22"/>
                <w:szCs w:val="22"/>
                <w14:ligatures w14:val="none"/>
              </w:rPr>
              <w:t>(user)</w:t>
            </w:r>
          </w:p>
        </w:tc>
        <w:tc>
          <w:tcPr>
            <w:tcW w:w="1614" w:type="dxa"/>
            <w:tcBorders>
              <w:top w:val="single" w:sz="4" w:space="0" w:color="auto"/>
              <w:bottom w:val="single" w:sz="18" w:space="0" w:color="auto"/>
            </w:tcBorders>
            <w:shd w:val="clear" w:color="auto" w:fill="auto"/>
            <w:noWrap/>
            <w:vAlign w:val="center"/>
            <w:hideMark/>
          </w:tcPr>
          <w:p w14:paraId="08ED5ED5" w14:textId="32E0DA17" w:rsidR="00AF1980" w:rsidRPr="00717F0D" w:rsidRDefault="00AF1980" w:rsidP="008929B5">
            <w:pPr>
              <w:spacing w:after="0" w:line="240" w:lineRule="auto"/>
              <w:jc w:val="center"/>
              <w:rPr>
                <w:rFonts w:ascii="Times New Roman" w:eastAsia="Times New Roman" w:hAnsi="Times New Roman" w:cs="Times New Roman"/>
                <w:b/>
                <w:bCs/>
                <w:color w:val="000000"/>
                <w:kern w:val="0"/>
                <w:sz w:val="22"/>
                <w:szCs w:val="22"/>
                <w14:ligatures w14:val="none"/>
              </w:rPr>
            </w:pPr>
            <w:r w:rsidRPr="00717F0D">
              <w:rPr>
                <w:rFonts w:ascii="Times New Roman" w:eastAsia="Times New Roman" w:hAnsi="Times New Roman" w:cs="Times New Roman"/>
                <w:b/>
                <w:bCs/>
                <w:color w:val="000000"/>
                <w:kern w:val="0"/>
                <w:sz w:val="22"/>
                <w:szCs w:val="22"/>
                <w14:ligatures w14:val="none"/>
              </w:rPr>
              <w:t>Telecommute (regular or frequent)</w:t>
            </w:r>
          </w:p>
        </w:tc>
        <w:tc>
          <w:tcPr>
            <w:tcW w:w="1614" w:type="dxa"/>
            <w:tcBorders>
              <w:top w:val="single" w:sz="4" w:space="0" w:color="auto"/>
              <w:bottom w:val="single" w:sz="18" w:space="0" w:color="auto"/>
            </w:tcBorders>
            <w:shd w:val="clear" w:color="auto" w:fill="auto"/>
            <w:noWrap/>
            <w:vAlign w:val="center"/>
            <w:hideMark/>
          </w:tcPr>
          <w:p w14:paraId="5F45A599" w14:textId="6CBAF9BA" w:rsidR="00AF1980" w:rsidRPr="00717F0D" w:rsidRDefault="00AF1980" w:rsidP="008929B5">
            <w:pPr>
              <w:spacing w:after="0" w:line="240" w:lineRule="auto"/>
              <w:jc w:val="center"/>
              <w:rPr>
                <w:rFonts w:ascii="Times New Roman" w:eastAsia="Times New Roman" w:hAnsi="Times New Roman" w:cs="Times New Roman"/>
                <w:b/>
                <w:bCs/>
                <w:color w:val="000000"/>
                <w:kern w:val="0"/>
                <w:sz w:val="22"/>
                <w:szCs w:val="22"/>
                <w14:ligatures w14:val="none"/>
              </w:rPr>
            </w:pPr>
            <w:r w:rsidRPr="00717F0D">
              <w:rPr>
                <w:rFonts w:ascii="Times New Roman" w:eastAsia="Times New Roman" w:hAnsi="Times New Roman" w:cs="Times New Roman"/>
                <w:b/>
                <w:bCs/>
                <w:color w:val="000000"/>
                <w:kern w:val="0"/>
                <w:sz w:val="22"/>
                <w:szCs w:val="22"/>
                <w14:ligatures w14:val="none"/>
              </w:rPr>
              <w:t>Transit</w:t>
            </w:r>
          </w:p>
          <w:p w14:paraId="7C0EFD90" w14:textId="0DEEC52A" w:rsidR="00AF1980" w:rsidRPr="00717F0D" w:rsidRDefault="00AF1980" w:rsidP="008929B5">
            <w:pPr>
              <w:spacing w:after="0" w:line="240" w:lineRule="auto"/>
              <w:jc w:val="center"/>
              <w:rPr>
                <w:rFonts w:ascii="Times New Roman" w:eastAsia="Times New Roman" w:hAnsi="Times New Roman" w:cs="Times New Roman"/>
                <w:b/>
                <w:bCs/>
                <w:color w:val="000000"/>
                <w:kern w:val="0"/>
                <w:sz w:val="22"/>
                <w:szCs w:val="22"/>
                <w14:ligatures w14:val="none"/>
              </w:rPr>
            </w:pPr>
            <w:r w:rsidRPr="00717F0D">
              <w:rPr>
                <w:rFonts w:ascii="Times New Roman" w:eastAsia="Times New Roman" w:hAnsi="Times New Roman" w:cs="Times New Roman"/>
                <w:b/>
                <w:bCs/>
                <w:color w:val="000000"/>
                <w:kern w:val="0"/>
                <w:sz w:val="22"/>
                <w:szCs w:val="22"/>
                <w14:ligatures w14:val="none"/>
              </w:rPr>
              <w:t>(user)</w:t>
            </w:r>
          </w:p>
        </w:tc>
        <w:tc>
          <w:tcPr>
            <w:tcW w:w="1615" w:type="dxa"/>
            <w:tcBorders>
              <w:top w:val="single" w:sz="4" w:space="0" w:color="auto"/>
              <w:bottom w:val="single" w:sz="18" w:space="0" w:color="auto"/>
            </w:tcBorders>
            <w:shd w:val="clear" w:color="auto" w:fill="auto"/>
            <w:noWrap/>
            <w:vAlign w:val="center"/>
            <w:hideMark/>
          </w:tcPr>
          <w:p w14:paraId="73C16715" w14:textId="5C0B542C" w:rsidR="00AF1980" w:rsidRPr="00717F0D" w:rsidRDefault="00AF1980" w:rsidP="008929B5">
            <w:pPr>
              <w:spacing w:after="0" w:line="240" w:lineRule="auto"/>
              <w:jc w:val="center"/>
              <w:rPr>
                <w:rFonts w:ascii="Times New Roman" w:eastAsia="Times New Roman" w:hAnsi="Times New Roman" w:cs="Times New Roman"/>
                <w:b/>
                <w:bCs/>
                <w:color w:val="000000"/>
                <w:kern w:val="0"/>
                <w:sz w:val="22"/>
                <w:szCs w:val="22"/>
                <w14:ligatures w14:val="none"/>
              </w:rPr>
            </w:pPr>
            <w:r w:rsidRPr="00717F0D">
              <w:rPr>
                <w:rFonts w:ascii="Times New Roman" w:eastAsia="Times New Roman" w:hAnsi="Times New Roman" w:cs="Times New Roman"/>
                <w:b/>
                <w:bCs/>
                <w:color w:val="000000"/>
                <w:kern w:val="0"/>
                <w:sz w:val="22"/>
                <w:szCs w:val="22"/>
                <w14:ligatures w14:val="none"/>
              </w:rPr>
              <w:t>Telecommute</w:t>
            </w:r>
          </w:p>
          <w:p w14:paraId="55A8D1F1" w14:textId="5D9C782E" w:rsidR="00AF1980" w:rsidRPr="00717F0D" w:rsidRDefault="00AF1980" w:rsidP="008929B5">
            <w:pPr>
              <w:spacing w:after="0" w:line="240" w:lineRule="auto"/>
              <w:jc w:val="center"/>
              <w:rPr>
                <w:rFonts w:ascii="Times New Roman" w:eastAsia="Times New Roman" w:hAnsi="Times New Roman" w:cs="Times New Roman"/>
                <w:b/>
                <w:bCs/>
                <w:color w:val="000000"/>
                <w:kern w:val="0"/>
                <w:sz w:val="22"/>
                <w:szCs w:val="22"/>
                <w14:ligatures w14:val="none"/>
              </w:rPr>
            </w:pPr>
            <w:r w:rsidRPr="00717F0D">
              <w:rPr>
                <w:rFonts w:ascii="Times New Roman" w:eastAsia="Times New Roman" w:hAnsi="Times New Roman" w:cs="Times New Roman"/>
                <w:b/>
                <w:bCs/>
                <w:color w:val="000000"/>
                <w:kern w:val="0"/>
                <w:sz w:val="22"/>
                <w:szCs w:val="22"/>
                <w14:ligatures w14:val="none"/>
              </w:rPr>
              <w:t>(regular or frequent)</w:t>
            </w:r>
          </w:p>
        </w:tc>
      </w:tr>
      <w:tr w:rsidR="006A1AB1" w:rsidRPr="00717F0D" w14:paraId="212CEBC6" w14:textId="77777777" w:rsidTr="004F4D59">
        <w:trPr>
          <w:trHeight w:val="288"/>
        </w:trPr>
        <w:tc>
          <w:tcPr>
            <w:tcW w:w="12914" w:type="dxa"/>
            <w:gridSpan w:val="7"/>
            <w:tcBorders>
              <w:top w:val="single" w:sz="18" w:space="0" w:color="auto"/>
            </w:tcBorders>
            <w:shd w:val="clear" w:color="auto" w:fill="auto"/>
            <w:noWrap/>
            <w:vAlign w:val="center"/>
            <w:hideMark/>
          </w:tcPr>
          <w:p w14:paraId="04EA0776" w14:textId="0FA8145F" w:rsidR="006A1AB1" w:rsidRPr="00717F0D" w:rsidRDefault="006A1AB1" w:rsidP="004F4D59">
            <w:pPr>
              <w:spacing w:after="0" w:line="240" w:lineRule="auto"/>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b/>
                <w:bCs/>
                <w:color w:val="000000"/>
                <w:kern w:val="0"/>
                <w:sz w:val="22"/>
                <w:szCs w:val="22"/>
                <w14:ligatures w14:val="none"/>
              </w:rPr>
              <w:t>Endogenous Effect</w:t>
            </w:r>
            <w:r w:rsidRPr="00717F0D">
              <w:rPr>
                <w:rFonts w:ascii="Times New Roman" w:eastAsia="Times New Roman" w:hAnsi="Times New Roman" w:cs="Times New Roman"/>
                <w:color w:val="000000"/>
                <w:kern w:val="0"/>
                <w:sz w:val="22"/>
                <w:szCs w:val="22"/>
                <w14:ligatures w14:val="none"/>
              </w:rPr>
              <w:t> </w:t>
            </w:r>
          </w:p>
        </w:tc>
      </w:tr>
      <w:tr w:rsidR="00FE4F56" w:rsidRPr="00717F0D" w14:paraId="5F876F03" w14:textId="77777777" w:rsidTr="00717F0D">
        <w:trPr>
          <w:trHeight w:val="288"/>
        </w:trPr>
        <w:tc>
          <w:tcPr>
            <w:tcW w:w="2227" w:type="dxa"/>
            <w:vMerge w:val="restart"/>
            <w:tcBorders>
              <w:right w:val="single" w:sz="18" w:space="0" w:color="auto"/>
            </w:tcBorders>
            <w:shd w:val="clear" w:color="auto" w:fill="auto"/>
            <w:noWrap/>
            <w:vAlign w:val="center"/>
            <w:hideMark/>
          </w:tcPr>
          <w:p w14:paraId="535DBD5B" w14:textId="46D8AC99" w:rsidR="00FE4F56" w:rsidRPr="00717F0D" w:rsidRDefault="00FE4F56" w:rsidP="00F64572">
            <w:pPr>
              <w:spacing w:after="0" w:line="240" w:lineRule="auto"/>
              <w:rPr>
                <w:rFonts w:ascii="Times New Roman" w:eastAsia="Times New Roman" w:hAnsi="Times New Roman" w:cs="Times New Roman"/>
                <w:i/>
                <w:iCs/>
                <w:color w:val="000000"/>
                <w:kern w:val="0"/>
                <w:sz w:val="22"/>
                <w:szCs w:val="22"/>
                <w14:ligatures w14:val="none"/>
              </w:rPr>
            </w:pPr>
            <w:r w:rsidRPr="00717F0D">
              <w:rPr>
                <w:rFonts w:ascii="Times New Roman" w:eastAsia="Times New Roman" w:hAnsi="Times New Roman" w:cs="Times New Roman"/>
                <w:i/>
                <w:iCs/>
                <w:color w:val="000000"/>
                <w:kern w:val="0"/>
                <w:sz w:val="22"/>
                <w:szCs w:val="22"/>
                <w14:ligatures w14:val="none"/>
              </w:rPr>
              <w:t xml:space="preserve">Telecommute frequency </w:t>
            </w:r>
          </w:p>
        </w:tc>
        <w:tc>
          <w:tcPr>
            <w:tcW w:w="2430" w:type="dxa"/>
            <w:vMerge w:val="restart"/>
            <w:tcBorders>
              <w:top w:val="single" w:sz="4" w:space="0" w:color="auto"/>
              <w:left w:val="single" w:sz="18" w:space="0" w:color="auto"/>
              <w:bottom w:val="single" w:sz="4" w:space="0" w:color="auto"/>
              <w:right w:val="single" w:sz="18" w:space="0" w:color="auto"/>
            </w:tcBorders>
            <w:shd w:val="clear" w:color="auto" w:fill="auto"/>
            <w:noWrap/>
            <w:vAlign w:val="center"/>
            <w:hideMark/>
          </w:tcPr>
          <w:p w14:paraId="4E362F43" w14:textId="77777777" w:rsidR="00FE4F56" w:rsidRPr="00717F0D" w:rsidRDefault="00FE4F56" w:rsidP="00F64572">
            <w:pPr>
              <w:spacing w:after="0" w:line="240" w:lineRule="auto"/>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color w:val="000000"/>
                <w:kern w:val="0"/>
                <w:sz w:val="22"/>
                <w:szCs w:val="22"/>
                <w14:ligatures w14:val="none"/>
              </w:rPr>
              <w:t>Occasional and regular</w:t>
            </w:r>
          </w:p>
        </w:tc>
        <w:tc>
          <w:tcPr>
            <w:tcW w:w="1800" w:type="dxa"/>
            <w:tcBorders>
              <w:left w:val="single" w:sz="18" w:space="0" w:color="auto"/>
              <w:right w:val="single" w:sz="18" w:space="0" w:color="auto"/>
            </w:tcBorders>
            <w:shd w:val="clear" w:color="auto" w:fill="auto"/>
            <w:noWrap/>
            <w:vAlign w:val="center"/>
            <w:hideMark/>
          </w:tcPr>
          <w:p w14:paraId="0FC00A10" w14:textId="77777777" w:rsidR="00FE4F56" w:rsidRPr="00717F0D" w:rsidRDefault="00FE4F56" w:rsidP="00F64572">
            <w:pPr>
              <w:spacing w:after="0" w:line="240" w:lineRule="auto"/>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color w:val="000000"/>
                <w:kern w:val="0"/>
                <w:sz w:val="22"/>
                <w:szCs w:val="22"/>
                <w14:ligatures w14:val="none"/>
              </w:rPr>
              <w:t xml:space="preserve">Never </w:t>
            </w:r>
          </w:p>
        </w:tc>
        <w:tc>
          <w:tcPr>
            <w:tcW w:w="1614" w:type="dxa"/>
            <w:tcBorders>
              <w:left w:val="single" w:sz="18" w:space="0" w:color="auto"/>
            </w:tcBorders>
            <w:shd w:val="clear" w:color="auto" w:fill="auto"/>
            <w:noWrap/>
            <w:vAlign w:val="center"/>
            <w:hideMark/>
          </w:tcPr>
          <w:p w14:paraId="554ED0CB" w14:textId="77777777" w:rsidR="00FE4F56" w:rsidRPr="00717F0D" w:rsidRDefault="00FE4F56" w:rsidP="008929B5">
            <w:pPr>
              <w:spacing w:after="0" w:line="240" w:lineRule="auto"/>
              <w:jc w:val="center"/>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color w:val="000000"/>
                <w:kern w:val="0"/>
                <w:sz w:val="22"/>
                <w:szCs w:val="22"/>
                <w14:ligatures w14:val="none"/>
              </w:rPr>
              <w:t>-21.0</w:t>
            </w:r>
          </w:p>
        </w:tc>
        <w:tc>
          <w:tcPr>
            <w:tcW w:w="1614" w:type="dxa"/>
            <w:shd w:val="clear" w:color="auto" w:fill="auto"/>
            <w:noWrap/>
            <w:vAlign w:val="center"/>
            <w:hideMark/>
          </w:tcPr>
          <w:p w14:paraId="4BACD270" w14:textId="0E1D986E" w:rsidR="00FE4F56" w:rsidRPr="00717F0D" w:rsidRDefault="00FE4F56" w:rsidP="008929B5">
            <w:pPr>
              <w:spacing w:after="0" w:line="240" w:lineRule="auto"/>
              <w:jc w:val="center"/>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color w:val="000000"/>
                <w:kern w:val="0"/>
                <w:sz w:val="22"/>
                <w:szCs w:val="22"/>
                <w14:ligatures w14:val="none"/>
              </w:rPr>
              <w:t>---</w:t>
            </w:r>
          </w:p>
        </w:tc>
        <w:tc>
          <w:tcPr>
            <w:tcW w:w="1614" w:type="dxa"/>
            <w:shd w:val="clear" w:color="auto" w:fill="auto"/>
            <w:noWrap/>
            <w:vAlign w:val="center"/>
            <w:hideMark/>
          </w:tcPr>
          <w:p w14:paraId="4011F299" w14:textId="77777777" w:rsidR="00FE4F56" w:rsidRPr="00717F0D" w:rsidRDefault="00FE4F56" w:rsidP="008929B5">
            <w:pPr>
              <w:spacing w:after="0" w:line="240" w:lineRule="auto"/>
              <w:jc w:val="center"/>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color w:val="000000"/>
                <w:kern w:val="0"/>
                <w:sz w:val="22"/>
                <w:szCs w:val="22"/>
                <w14:ligatures w14:val="none"/>
              </w:rPr>
              <w:t>-35.0</w:t>
            </w:r>
          </w:p>
        </w:tc>
        <w:tc>
          <w:tcPr>
            <w:tcW w:w="1615" w:type="dxa"/>
            <w:shd w:val="clear" w:color="auto" w:fill="auto"/>
            <w:noWrap/>
            <w:vAlign w:val="center"/>
            <w:hideMark/>
          </w:tcPr>
          <w:p w14:paraId="0B949E3E" w14:textId="77777777" w:rsidR="00FE4F56" w:rsidRPr="00717F0D" w:rsidRDefault="00FE4F56" w:rsidP="008929B5">
            <w:pPr>
              <w:spacing w:after="0" w:line="240" w:lineRule="auto"/>
              <w:jc w:val="center"/>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color w:val="000000"/>
                <w:kern w:val="0"/>
                <w:sz w:val="22"/>
                <w:szCs w:val="22"/>
                <w14:ligatures w14:val="none"/>
              </w:rPr>
              <w:t>---</w:t>
            </w:r>
          </w:p>
        </w:tc>
      </w:tr>
      <w:tr w:rsidR="00FE4F56" w:rsidRPr="00717F0D" w14:paraId="7FE89CB4" w14:textId="77777777" w:rsidTr="00717F0D">
        <w:trPr>
          <w:trHeight w:val="288"/>
        </w:trPr>
        <w:tc>
          <w:tcPr>
            <w:tcW w:w="2227" w:type="dxa"/>
            <w:vMerge/>
            <w:tcBorders>
              <w:right w:val="single" w:sz="18" w:space="0" w:color="auto"/>
            </w:tcBorders>
            <w:vAlign w:val="center"/>
            <w:hideMark/>
          </w:tcPr>
          <w:p w14:paraId="69BAB2A9" w14:textId="77777777" w:rsidR="00FE4F56" w:rsidRPr="00717F0D" w:rsidRDefault="00FE4F56" w:rsidP="00F64572">
            <w:pPr>
              <w:spacing w:after="0" w:line="240" w:lineRule="auto"/>
              <w:rPr>
                <w:rFonts w:ascii="Times New Roman" w:eastAsia="Times New Roman" w:hAnsi="Times New Roman" w:cs="Times New Roman"/>
                <w:color w:val="000000"/>
                <w:kern w:val="0"/>
                <w:sz w:val="22"/>
                <w:szCs w:val="22"/>
                <w14:ligatures w14:val="none"/>
              </w:rPr>
            </w:pPr>
          </w:p>
        </w:tc>
        <w:tc>
          <w:tcPr>
            <w:tcW w:w="2430" w:type="dxa"/>
            <w:vMerge/>
            <w:tcBorders>
              <w:top w:val="single" w:sz="4" w:space="0" w:color="auto"/>
              <w:left w:val="single" w:sz="18" w:space="0" w:color="auto"/>
              <w:bottom w:val="single" w:sz="4" w:space="0" w:color="auto"/>
              <w:right w:val="single" w:sz="18" w:space="0" w:color="auto"/>
            </w:tcBorders>
            <w:vAlign w:val="center"/>
            <w:hideMark/>
          </w:tcPr>
          <w:p w14:paraId="3A64DECD" w14:textId="77777777" w:rsidR="00FE4F56" w:rsidRPr="00717F0D" w:rsidRDefault="00FE4F56" w:rsidP="00F64572">
            <w:pPr>
              <w:spacing w:after="0" w:line="240" w:lineRule="auto"/>
              <w:rPr>
                <w:rFonts w:ascii="Times New Roman" w:eastAsia="Times New Roman" w:hAnsi="Times New Roman" w:cs="Times New Roman"/>
                <w:color w:val="000000"/>
                <w:kern w:val="0"/>
                <w:sz w:val="22"/>
                <w:szCs w:val="22"/>
                <w14:ligatures w14:val="none"/>
              </w:rPr>
            </w:pPr>
          </w:p>
        </w:tc>
        <w:tc>
          <w:tcPr>
            <w:tcW w:w="1800" w:type="dxa"/>
            <w:tcBorders>
              <w:left w:val="single" w:sz="18" w:space="0" w:color="auto"/>
              <w:right w:val="single" w:sz="18" w:space="0" w:color="auto"/>
            </w:tcBorders>
            <w:shd w:val="clear" w:color="auto" w:fill="auto"/>
            <w:noWrap/>
            <w:vAlign w:val="center"/>
            <w:hideMark/>
          </w:tcPr>
          <w:p w14:paraId="4AC43D68" w14:textId="77777777" w:rsidR="00FE4F56" w:rsidRPr="00717F0D" w:rsidRDefault="00FE4F56" w:rsidP="00F64572">
            <w:pPr>
              <w:spacing w:after="0" w:line="240" w:lineRule="auto"/>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color w:val="000000"/>
                <w:kern w:val="0"/>
                <w:sz w:val="22"/>
                <w:szCs w:val="22"/>
                <w14:ligatures w14:val="none"/>
              </w:rPr>
              <w:t xml:space="preserve">Frequent </w:t>
            </w:r>
          </w:p>
        </w:tc>
        <w:tc>
          <w:tcPr>
            <w:tcW w:w="1614" w:type="dxa"/>
            <w:tcBorders>
              <w:left w:val="single" w:sz="18" w:space="0" w:color="auto"/>
            </w:tcBorders>
            <w:shd w:val="clear" w:color="auto" w:fill="auto"/>
            <w:noWrap/>
            <w:vAlign w:val="center"/>
            <w:hideMark/>
          </w:tcPr>
          <w:p w14:paraId="65749DF0" w14:textId="77777777" w:rsidR="00FE4F56" w:rsidRPr="00717F0D" w:rsidRDefault="00FE4F56" w:rsidP="008929B5">
            <w:pPr>
              <w:spacing w:after="0" w:line="240" w:lineRule="auto"/>
              <w:jc w:val="center"/>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color w:val="000000"/>
                <w:kern w:val="0"/>
                <w:sz w:val="22"/>
                <w:szCs w:val="22"/>
                <w14:ligatures w14:val="none"/>
              </w:rPr>
              <w:t>-6.0</w:t>
            </w:r>
          </w:p>
        </w:tc>
        <w:tc>
          <w:tcPr>
            <w:tcW w:w="1614" w:type="dxa"/>
            <w:shd w:val="clear" w:color="auto" w:fill="auto"/>
            <w:noWrap/>
            <w:vAlign w:val="center"/>
            <w:hideMark/>
          </w:tcPr>
          <w:p w14:paraId="45DBF440" w14:textId="206D7141" w:rsidR="00FE4F56" w:rsidRPr="00717F0D" w:rsidRDefault="00FE4F56" w:rsidP="008929B5">
            <w:pPr>
              <w:spacing w:after="0" w:line="240" w:lineRule="auto"/>
              <w:jc w:val="center"/>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color w:val="000000"/>
                <w:kern w:val="0"/>
                <w:sz w:val="22"/>
                <w:szCs w:val="22"/>
                <w14:ligatures w14:val="none"/>
              </w:rPr>
              <w:t>---</w:t>
            </w:r>
          </w:p>
        </w:tc>
        <w:tc>
          <w:tcPr>
            <w:tcW w:w="1614" w:type="dxa"/>
            <w:shd w:val="clear" w:color="auto" w:fill="auto"/>
            <w:noWrap/>
            <w:vAlign w:val="center"/>
            <w:hideMark/>
          </w:tcPr>
          <w:p w14:paraId="223622F4" w14:textId="77777777" w:rsidR="00FE4F56" w:rsidRPr="00717F0D" w:rsidRDefault="00FE4F56" w:rsidP="008929B5">
            <w:pPr>
              <w:spacing w:after="0" w:line="240" w:lineRule="auto"/>
              <w:jc w:val="center"/>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color w:val="000000"/>
                <w:kern w:val="0"/>
                <w:sz w:val="22"/>
                <w:szCs w:val="22"/>
                <w14:ligatures w14:val="none"/>
              </w:rPr>
              <w:t>-9.0</w:t>
            </w:r>
          </w:p>
        </w:tc>
        <w:tc>
          <w:tcPr>
            <w:tcW w:w="1615" w:type="dxa"/>
            <w:shd w:val="clear" w:color="auto" w:fill="auto"/>
            <w:noWrap/>
            <w:vAlign w:val="center"/>
            <w:hideMark/>
          </w:tcPr>
          <w:p w14:paraId="11E7AD1B" w14:textId="77777777" w:rsidR="00FE4F56" w:rsidRPr="00717F0D" w:rsidRDefault="00FE4F56" w:rsidP="008929B5">
            <w:pPr>
              <w:spacing w:after="0" w:line="240" w:lineRule="auto"/>
              <w:jc w:val="center"/>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color w:val="000000"/>
                <w:kern w:val="0"/>
                <w:sz w:val="22"/>
                <w:szCs w:val="22"/>
                <w14:ligatures w14:val="none"/>
              </w:rPr>
              <w:t>---</w:t>
            </w:r>
          </w:p>
        </w:tc>
      </w:tr>
      <w:tr w:rsidR="006A1AB1" w:rsidRPr="00717F0D" w14:paraId="00AED891" w14:textId="77777777" w:rsidTr="00DE5041">
        <w:trPr>
          <w:trHeight w:val="288"/>
        </w:trPr>
        <w:tc>
          <w:tcPr>
            <w:tcW w:w="12914" w:type="dxa"/>
            <w:gridSpan w:val="7"/>
            <w:shd w:val="clear" w:color="auto" w:fill="auto"/>
            <w:noWrap/>
            <w:vAlign w:val="center"/>
            <w:hideMark/>
          </w:tcPr>
          <w:p w14:paraId="09864FC4" w14:textId="7BB8502B" w:rsidR="006A1AB1" w:rsidRPr="00717F0D" w:rsidRDefault="006A1AB1" w:rsidP="004F4D59">
            <w:pPr>
              <w:spacing w:after="0" w:line="240" w:lineRule="auto"/>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b/>
                <w:bCs/>
                <w:color w:val="000000"/>
                <w:kern w:val="0"/>
                <w:sz w:val="22"/>
                <w:szCs w:val="22"/>
                <w14:ligatures w14:val="none"/>
              </w:rPr>
              <w:t>Exogenous Effect</w:t>
            </w:r>
            <w:r w:rsidRPr="00717F0D">
              <w:rPr>
                <w:rFonts w:ascii="Times New Roman" w:eastAsia="Times New Roman" w:hAnsi="Times New Roman" w:cs="Times New Roman"/>
                <w:color w:val="000000"/>
                <w:kern w:val="0"/>
                <w:sz w:val="22"/>
                <w:szCs w:val="22"/>
                <w14:ligatures w14:val="none"/>
              </w:rPr>
              <w:t> </w:t>
            </w:r>
          </w:p>
        </w:tc>
      </w:tr>
      <w:tr w:rsidR="00FE4F56" w:rsidRPr="00717F0D" w14:paraId="5ECE1897" w14:textId="77777777" w:rsidTr="00717F0D">
        <w:trPr>
          <w:trHeight w:val="288"/>
        </w:trPr>
        <w:tc>
          <w:tcPr>
            <w:tcW w:w="2227" w:type="dxa"/>
            <w:vMerge w:val="restart"/>
            <w:tcBorders>
              <w:right w:val="single" w:sz="18" w:space="0" w:color="auto"/>
            </w:tcBorders>
            <w:shd w:val="clear" w:color="auto" w:fill="auto"/>
            <w:noWrap/>
            <w:vAlign w:val="center"/>
            <w:hideMark/>
          </w:tcPr>
          <w:p w14:paraId="4EB6D54B" w14:textId="00087660" w:rsidR="00FE4F56" w:rsidRPr="00717F0D" w:rsidRDefault="00FE4F56" w:rsidP="00F64572">
            <w:pPr>
              <w:spacing w:after="0" w:line="240" w:lineRule="auto"/>
              <w:rPr>
                <w:rFonts w:ascii="Times New Roman" w:eastAsia="Times New Roman" w:hAnsi="Times New Roman" w:cs="Times New Roman"/>
                <w:i/>
                <w:iCs/>
                <w:color w:val="000000"/>
                <w:kern w:val="0"/>
                <w:sz w:val="22"/>
                <w:szCs w:val="22"/>
                <w14:ligatures w14:val="none"/>
              </w:rPr>
            </w:pPr>
            <w:r w:rsidRPr="00717F0D">
              <w:rPr>
                <w:rFonts w:ascii="Times New Roman" w:eastAsia="Times New Roman" w:hAnsi="Times New Roman" w:cs="Times New Roman"/>
                <w:i/>
                <w:iCs/>
                <w:color w:val="000000"/>
                <w:kern w:val="0"/>
                <w:sz w:val="22"/>
                <w:szCs w:val="22"/>
                <w14:ligatures w14:val="none"/>
              </w:rPr>
              <w:t>Age</w:t>
            </w:r>
          </w:p>
        </w:tc>
        <w:tc>
          <w:tcPr>
            <w:tcW w:w="2430" w:type="dxa"/>
            <w:vMerge w:val="restart"/>
            <w:tcBorders>
              <w:top w:val="single" w:sz="4" w:space="0" w:color="auto"/>
              <w:left w:val="single" w:sz="18" w:space="0" w:color="auto"/>
              <w:bottom w:val="single" w:sz="4" w:space="0" w:color="auto"/>
              <w:right w:val="single" w:sz="18" w:space="0" w:color="auto"/>
            </w:tcBorders>
            <w:shd w:val="clear" w:color="auto" w:fill="auto"/>
            <w:noWrap/>
            <w:vAlign w:val="center"/>
            <w:hideMark/>
          </w:tcPr>
          <w:p w14:paraId="572174F0" w14:textId="55B9F7A1" w:rsidR="00FE4F56" w:rsidRPr="00717F0D" w:rsidRDefault="00CD012B" w:rsidP="00F64572">
            <w:pPr>
              <w:spacing w:after="0" w:line="240" w:lineRule="auto"/>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color w:val="000000"/>
                <w:kern w:val="0"/>
                <w:sz w:val="22"/>
                <w:szCs w:val="22"/>
                <w14:ligatures w14:val="none"/>
              </w:rPr>
              <w:t>N</w:t>
            </w:r>
            <w:r w:rsidRPr="00717F0D">
              <w:rPr>
                <w:rFonts w:ascii="Times New Roman" w:eastAsia="Times New Roman" w:hAnsi="Times New Roman" w:cs="Times New Roman" w:hint="eastAsia"/>
                <w:color w:val="000000"/>
                <w:kern w:val="0"/>
                <w:sz w:val="22"/>
                <w:szCs w:val="22"/>
                <w14:ligatures w14:val="none"/>
              </w:rPr>
              <w:t>ot</w:t>
            </w:r>
            <w:r w:rsidRPr="00717F0D">
              <w:rPr>
                <w:rFonts w:ascii="Times New Roman" w:eastAsia="Times New Roman" w:hAnsi="Times New Roman" w:cs="Times New Roman"/>
                <w:color w:val="000000"/>
                <w:kern w:val="0"/>
                <w:sz w:val="22"/>
                <w:szCs w:val="22"/>
                <w14:ligatures w14:val="none"/>
              </w:rPr>
              <w:t xml:space="preserve"> </w:t>
            </w:r>
            <w:r w:rsidR="00FE4F56" w:rsidRPr="00717F0D">
              <w:rPr>
                <w:rFonts w:ascii="Times New Roman" w:eastAsia="Times New Roman" w:hAnsi="Times New Roman" w:cs="Times New Roman"/>
                <w:color w:val="000000"/>
                <w:kern w:val="0"/>
                <w:sz w:val="22"/>
                <w:szCs w:val="22"/>
                <w14:ligatures w14:val="none"/>
              </w:rPr>
              <w:t xml:space="preserve">25-34 </w:t>
            </w:r>
            <w:r w:rsidRPr="00717F0D">
              <w:rPr>
                <w:rFonts w:ascii="Times New Roman" w:eastAsia="Times New Roman" w:hAnsi="Times New Roman" w:cs="Times New Roman"/>
                <w:color w:val="000000"/>
                <w:kern w:val="0"/>
                <w:sz w:val="22"/>
                <w:szCs w:val="22"/>
                <w14:ligatures w14:val="none"/>
              </w:rPr>
              <w:t xml:space="preserve">and </w:t>
            </w:r>
            <w:r w:rsidR="00FE4F56" w:rsidRPr="00717F0D">
              <w:rPr>
                <w:rFonts w:ascii="Times New Roman" w:eastAsia="Times New Roman" w:hAnsi="Times New Roman" w:cs="Times New Roman"/>
                <w:color w:val="000000"/>
                <w:kern w:val="0"/>
                <w:sz w:val="22"/>
                <w:szCs w:val="22"/>
                <w14:ligatures w14:val="none"/>
              </w:rPr>
              <w:t>55-64 years</w:t>
            </w:r>
          </w:p>
        </w:tc>
        <w:tc>
          <w:tcPr>
            <w:tcW w:w="1800" w:type="dxa"/>
            <w:tcBorders>
              <w:left w:val="single" w:sz="18" w:space="0" w:color="auto"/>
              <w:right w:val="single" w:sz="18" w:space="0" w:color="auto"/>
            </w:tcBorders>
            <w:shd w:val="clear" w:color="auto" w:fill="auto"/>
            <w:noWrap/>
            <w:vAlign w:val="center"/>
            <w:hideMark/>
          </w:tcPr>
          <w:p w14:paraId="3990068F" w14:textId="77777777" w:rsidR="00FE4F56" w:rsidRPr="00717F0D" w:rsidRDefault="00FE4F56" w:rsidP="00F64572">
            <w:pPr>
              <w:spacing w:after="0" w:line="240" w:lineRule="auto"/>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color w:val="000000"/>
                <w:kern w:val="0"/>
                <w:sz w:val="22"/>
                <w:szCs w:val="22"/>
                <w14:ligatures w14:val="none"/>
              </w:rPr>
              <w:t>25-34 years</w:t>
            </w:r>
          </w:p>
        </w:tc>
        <w:tc>
          <w:tcPr>
            <w:tcW w:w="1614" w:type="dxa"/>
            <w:tcBorders>
              <w:left w:val="single" w:sz="18" w:space="0" w:color="auto"/>
            </w:tcBorders>
            <w:shd w:val="clear" w:color="auto" w:fill="auto"/>
            <w:noWrap/>
            <w:vAlign w:val="center"/>
            <w:hideMark/>
          </w:tcPr>
          <w:p w14:paraId="655880F3" w14:textId="77777777" w:rsidR="00FE4F56" w:rsidRPr="00717F0D" w:rsidRDefault="00FE4F56" w:rsidP="008929B5">
            <w:pPr>
              <w:spacing w:after="0" w:line="240" w:lineRule="auto"/>
              <w:jc w:val="center"/>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color w:val="000000"/>
                <w:kern w:val="0"/>
                <w:sz w:val="22"/>
                <w:szCs w:val="22"/>
                <w14:ligatures w14:val="none"/>
              </w:rPr>
              <w:t>4.6</w:t>
            </w:r>
          </w:p>
        </w:tc>
        <w:tc>
          <w:tcPr>
            <w:tcW w:w="1614" w:type="dxa"/>
            <w:shd w:val="clear" w:color="auto" w:fill="auto"/>
            <w:noWrap/>
            <w:vAlign w:val="center"/>
            <w:hideMark/>
          </w:tcPr>
          <w:p w14:paraId="0F57E4CA" w14:textId="77777777" w:rsidR="00FE4F56" w:rsidRPr="00717F0D" w:rsidRDefault="00FE4F56" w:rsidP="008929B5">
            <w:pPr>
              <w:spacing w:after="0" w:line="240" w:lineRule="auto"/>
              <w:jc w:val="center"/>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color w:val="000000"/>
                <w:kern w:val="0"/>
                <w:sz w:val="22"/>
                <w:szCs w:val="22"/>
                <w14:ligatures w14:val="none"/>
              </w:rPr>
              <w:t>0.0</w:t>
            </w:r>
          </w:p>
        </w:tc>
        <w:tc>
          <w:tcPr>
            <w:tcW w:w="1614" w:type="dxa"/>
            <w:shd w:val="clear" w:color="auto" w:fill="auto"/>
            <w:noWrap/>
            <w:vAlign w:val="center"/>
            <w:hideMark/>
          </w:tcPr>
          <w:p w14:paraId="39F0CC2F" w14:textId="77777777" w:rsidR="00FE4F56" w:rsidRPr="00717F0D" w:rsidRDefault="00FE4F56" w:rsidP="008929B5">
            <w:pPr>
              <w:spacing w:after="0" w:line="240" w:lineRule="auto"/>
              <w:jc w:val="center"/>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color w:val="000000"/>
                <w:kern w:val="0"/>
                <w:sz w:val="22"/>
                <w:szCs w:val="22"/>
                <w14:ligatures w14:val="none"/>
              </w:rPr>
              <w:t>5.6</w:t>
            </w:r>
          </w:p>
        </w:tc>
        <w:tc>
          <w:tcPr>
            <w:tcW w:w="1615" w:type="dxa"/>
            <w:shd w:val="clear" w:color="auto" w:fill="auto"/>
            <w:noWrap/>
            <w:vAlign w:val="center"/>
            <w:hideMark/>
          </w:tcPr>
          <w:p w14:paraId="65D606C1" w14:textId="77777777" w:rsidR="00FE4F56" w:rsidRPr="00717F0D" w:rsidRDefault="00FE4F56" w:rsidP="008929B5">
            <w:pPr>
              <w:spacing w:after="0" w:line="240" w:lineRule="auto"/>
              <w:jc w:val="center"/>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color w:val="000000"/>
                <w:kern w:val="0"/>
                <w:sz w:val="22"/>
                <w:szCs w:val="22"/>
                <w14:ligatures w14:val="none"/>
              </w:rPr>
              <w:t>0.0</w:t>
            </w:r>
          </w:p>
        </w:tc>
      </w:tr>
      <w:tr w:rsidR="00FE4F56" w:rsidRPr="00717F0D" w14:paraId="38AE0404" w14:textId="77777777" w:rsidTr="00717F0D">
        <w:trPr>
          <w:trHeight w:val="288"/>
        </w:trPr>
        <w:tc>
          <w:tcPr>
            <w:tcW w:w="2227" w:type="dxa"/>
            <w:vMerge/>
            <w:tcBorders>
              <w:right w:val="single" w:sz="18" w:space="0" w:color="auto"/>
            </w:tcBorders>
            <w:vAlign w:val="center"/>
            <w:hideMark/>
          </w:tcPr>
          <w:p w14:paraId="23924A13" w14:textId="77777777" w:rsidR="00FE4F56" w:rsidRPr="00717F0D" w:rsidRDefault="00FE4F56" w:rsidP="00F64572">
            <w:pPr>
              <w:spacing w:after="0" w:line="240" w:lineRule="auto"/>
              <w:rPr>
                <w:rFonts w:ascii="Times New Roman" w:eastAsia="Times New Roman" w:hAnsi="Times New Roman" w:cs="Times New Roman"/>
                <w:i/>
                <w:iCs/>
                <w:color w:val="000000"/>
                <w:kern w:val="0"/>
                <w:sz w:val="22"/>
                <w:szCs w:val="22"/>
                <w14:ligatures w14:val="none"/>
              </w:rPr>
            </w:pPr>
          </w:p>
        </w:tc>
        <w:tc>
          <w:tcPr>
            <w:tcW w:w="2430" w:type="dxa"/>
            <w:vMerge/>
            <w:tcBorders>
              <w:top w:val="single" w:sz="4" w:space="0" w:color="auto"/>
              <w:left w:val="single" w:sz="18" w:space="0" w:color="auto"/>
              <w:bottom w:val="single" w:sz="4" w:space="0" w:color="auto"/>
              <w:right w:val="single" w:sz="18" w:space="0" w:color="auto"/>
            </w:tcBorders>
            <w:vAlign w:val="center"/>
            <w:hideMark/>
          </w:tcPr>
          <w:p w14:paraId="3E307FFD" w14:textId="77777777" w:rsidR="00FE4F56" w:rsidRPr="00717F0D" w:rsidRDefault="00FE4F56" w:rsidP="00F64572">
            <w:pPr>
              <w:spacing w:after="0" w:line="240" w:lineRule="auto"/>
              <w:rPr>
                <w:rFonts w:ascii="Times New Roman" w:eastAsia="Times New Roman" w:hAnsi="Times New Roman" w:cs="Times New Roman"/>
                <w:color w:val="000000"/>
                <w:kern w:val="0"/>
                <w:sz w:val="22"/>
                <w:szCs w:val="22"/>
                <w14:ligatures w14:val="none"/>
              </w:rPr>
            </w:pPr>
          </w:p>
        </w:tc>
        <w:tc>
          <w:tcPr>
            <w:tcW w:w="1800" w:type="dxa"/>
            <w:tcBorders>
              <w:left w:val="single" w:sz="18" w:space="0" w:color="auto"/>
              <w:right w:val="single" w:sz="18" w:space="0" w:color="auto"/>
            </w:tcBorders>
            <w:shd w:val="clear" w:color="auto" w:fill="auto"/>
            <w:noWrap/>
            <w:vAlign w:val="center"/>
            <w:hideMark/>
          </w:tcPr>
          <w:p w14:paraId="65AAD284" w14:textId="77777777" w:rsidR="00FE4F56" w:rsidRPr="00717F0D" w:rsidRDefault="00FE4F56" w:rsidP="00F64572">
            <w:pPr>
              <w:spacing w:after="0" w:line="240" w:lineRule="auto"/>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color w:val="000000"/>
                <w:kern w:val="0"/>
                <w:sz w:val="22"/>
                <w:szCs w:val="22"/>
                <w14:ligatures w14:val="none"/>
              </w:rPr>
              <w:t>55-64 years</w:t>
            </w:r>
          </w:p>
        </w:tc>
        <w:tc>
          <w:tcPr>
            <w:tcW w:w="1614" w:type="dxa"/>
            <w:tcBorders>
              <w:left w:val="single" w:sz="18" w:space="0" w:color="auto"/>
            </w:tcBorders>
            <w:shd w:val="clear" w:color="auto" w:fill="auto"/>
            <w:noWrap/>
            <w:vAlign w:val="center"/>
            <w:hideMark/>
          </w:tcPr>
          <w:p w14:paraId="655B0856" w14:textId="77777777" w:rsidR="00FE4F56" w:rsidRPr="00717F0D" w:rsidRDefault="00FE4F56" w:rsidP="008929B5">
            <w:pPr>
              <w:spacing w:after="0" w:line="240" w:lineRule="auto"/>
              <w:jc w:val="center"/>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color w:val="000000"/>
                <w:kern w:val="0"/>
                <w:sz w:val="22"/>
                <w:szCs w:val="22"/>
                <w14:ligatures w14:val="none"/>
              </w:rPr>
              <w:t>0.7</w:t>
            </w:r>
          </w:p>
        </w:tc>
        <w:tc>
          <w:tcPr>
            <w:tcW w:w="1614" w:type="dxa"/>
            <w:shd w:val="clear" w:color="auto" w:fill="auto"/>
            <w:noWrap/>
            <w:vAlign w:val="center"/>
            <w:hideMark/>
          </w:tcPr>
          <w:p w14:paraId="705BCB24" w14:textId="77777777" w:rsidR="00FE4F56" w:rsidRPr="00717F0D" w:rsidRDefault="00FE4F56" w:rsidP="008929B5">
            <w:pPr>
              <w:spacing w:after="0" w:line="240" w:lineRule="auto"/>
              <w:jc w:val="center"/>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color w:val="000000"/>
                <w:kern w:val="0"/>
                <w:sz w:val="22"/>
                <w:szCs w:val="22"/>
                <w14:ligatures w14:val="none"/>
              </w:rPr>
              <w:t>-23.7</w:t>
            </w:r>
          </w:p>
        </w:tc>
        <w:tc>
          <w:tcPr>
            <w:tcW w:w="1614" w:type="dxa"/>
            <w:shd w:val="clear" w:color="auto" w:fill="auto"/>
            <w:noWrap/>
            <w:vAlign w:val="center"/>
            <w:hideMark/>
          </w:tcPr>
          <w:p w14:paraId="0C8D269B" w14:textId="77777777" w:rsidR="00FE4F56" w:rsidRPr="00717F0D" w:rsidRDefault="00FE4F56" w:rsidP="008929B5">
            <w:pPr>
              <w:spacing w:after="0" w:line="240" w:lineRule="auto"/>
              <w:jc w:val="center"/>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color w:val="000000"/>
                <w:kern w:val="0"/>
                <w:sz w:val="22"/>
                <w:szCs w:val="22"/>
                <w14:ligatures w14:val="none"/>
              </w:rPr>
              <w:t>-0.1</w:t>
            </w:r>
          </w:p>
        </w:tc>
        <w:tc>
          <w:tcPr>
            <w:tcW w:w="1615" w:type="dxa"/>
            <w:shd w:val="clear" w:color="auto" w:fill="auto"/>
            <w:noWrap/>
            <w:vAlign w:val="center"/>
            <w:hideMark/>
          </w:tcPr>
          <w:p w14:paraId="1E0ECBD2" w14:textId="77777777" w:rsidR="00FE4F56" w:rsidRPr="00717F0D" w:rsidRDefault="00FE4F56" w:rsidP="008929B5">
            <w:pPr>
              <w:spacing w:after="0" w:line="240" w:lineRule="auto"/>
              <w:jc w:val="center"/>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color w:val="000000"/>
                <w:kern w:val="0"/>
                <w:sz w:val="22"/>
                <w:szCs w:val="22"/>
                <w14:ligatures w14:val="none"/>
              </w:rPr>
              <w:t>4.4</w:t>
            </w:r>
          </w:p>
        </w:tc>
      </w:tr>
      <w:tr w:rsidR="00FE4F56" w:rsidRPr="00717F0D" w14:paraId="3DEF4B8F" w14:textId="77777777" w:rsidTr="00717F0D">
        <w:trPr>
          <w:trHeight w:val="288"/>
        </w:trPr>
        <w:tc>
          <w:tcPr>
            <w:tcW w:w="2227" w:type="dxa"/>
            <w:tcBorders>
              <w:right w:val="single" w:sz="18" w:space="0" w:color="auto"/>
            </w:tcBorders>
            <w:shd w:val="clear" w:color="auto" w:fill="auto"/>
            <w:noWrap/>
            <w:vAlign w:val="center"/>
            <w:hideMark/>
          </w:tcPr>
          <w:p w14:paraId="06DCE74C" w14:textId="5FB1FFF7" w:rsidR="00FE4F56" w:rsidRPr="00717F0D" w:rsidRDefault="00FE4F56" w:rsidP="00F64572">
            <w:pPr>
              <w:spacing w:after="0" w:line="240" w:lineRule="auto"/>
              <w:rPr>
                <w:rFonts w:ascii="Times New Roman" w:eastAsia="Times New Roman" w:hAnsi="Times New Roman" w:cs="Times New Roman"/>
                <w:i/>
                <w:iCs/>
                <w:color w:val="000000"/>
                <w:kern w:val="0"/>
                <w:sz w:val="22"/>
                <w:szCs w:val="22"/>
                <w14:ligatures w14:val="none"/>
              </w:rPr>
            </w:pPr>
            <w:r w:rsidRPr="00717F0D">
              <w:rPr>
                <w:rFonts w:ascii="Times New Roman" w:eastAsia="Times New Roman" w:hAnsi="Times New Roman" w:cs="Times New Roman"/>
                <w:i/>
                <w:iCs/>
                <w:color w:val="000000"/>
                <w:kern w:val="0"/>
                <w:sz w:val="22"/>
                <w:szCs w:val="22"/>
                <w14:ligatures w14:val="none"/>
              </w:rPr>
              <w:t>Education</w:t>
            </w:r>
          </w:p>
        </w:tc>
        <w:tc>
          <w:tcPr>
            <w:tcW w:w="2430" w:type="dxa"/>
            <w:tcBorders>
              <w:top w:val="single" w:sz="4" w:space="0" w:color="auto"/>
              <w:left w:val="single" w:sz="18" w:space="0" w:color="auto"/>
              <w:bottom w:val="single" w:sz="4" w:space="0" w:color="auto"/>
              <w:right w:val="single" w:sz="18" w:space="0" w:color="auto"/>
            </w:tcBorders>
            <w:shd w:val="clear" w:color="auto" w:fill="auto"/>
            <w:noWrap/>
            <w:vAlign w:val="center"/>
            <w:hideMark/>
          </w:tcPr>
          <w:p w14:paraId="63A1F9EB" w14:textId="66FE567A" w:rsidR="00FE4F56" w:rsidRPr="00717F0D" w:rsidRDefault="00FE4F56" w:rsidP="00F64572">
            <w:pPr>
              <w:spacing w:after="0" w:line="240" w:lineRule="auto"/>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color w:val="000000"/>
                <w:kern w:val="0"/>
                <w:sz w:val="22"/>
                <w:szCs w:val="22"/>
                <w14:ligatures w14:val="none"/>
              </w:rPr>
              <w:t>No</w:t>
            </w:r>
            <w:r w:rsidR="00CD012B" w:rsidRPr="00717F0D">
              <w:rPr>
                <w:rFonts w:ascii="Times New Roman" w:eastAsia="Times New Roman" w:hAnsi="Times New Roman" w:cs="Times New Roman"/>
                <w:color w:val="000000"/>
                <w:kern w:val="0"/>
                <w:sz w:val="22"/>
                <w:szCs w:val="22"/>
                <w14:ligatures w14:val="none"/>
              </w:rPr>
              <w:t xml:space="preserve"> college degree </w:t>
            </w:r>
          </w:p>
        </w:tc>
        <w:tc>
          <w:tcPr>
            <w:tcW w:w="1800" w:type="dxa"/>
            <w:tcBorders>
              <w:left w:val="single" w:sz="18" w:space="0" w:color="auto"/>
              <w:right w:val="single" w:sz="18" w:space="0" w:color="auto"/>
            </w:tcBorders>
            <w:shd w:val="clear" w:color="auto" w:fill="auto"/>
            <w:noWrap/>
            <w:vAlign w:val="center"/>
            <w:hideMark/>
          </w:tcPr>
          <w:p w14:paraId="57FD85C2" w14:textId="020894A7" w:rsidR="00FE4F56" w:rsidRPr="00717F0D" w:rsidRDefault="00CD012B" w:rsidP="00F64572">
            <w:pPr>
              <w:spacing w:after="0" w:line="240" w:lineRule="auto"/>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color w:val="000000"/>
                <w:kern w:val="0"/>
                <w:sz w:val="22"/>
                <w:szCs w:val="22"/>
                <w14:ligatures w14:val="none"/>
              </w:rPr>
              <w:t>Bachelor's and</w:t>
            </w:r>
            <w:r w:rsidR="00E018E8" w:rsidRPr="00717F0D">
              <w:rPr>
                <w:rFonts w:ascii="Times New Roman" w:hAnsi="Times New Roman" w:cs="Times New Roman" w:hint="eastAsia"/>
                <w:color w:val="000000"/>
                <w:kern w:val="0"/>
                <w:sz w:val="22"/>
                <w:szCs w:val="22"/>
                <w14:ligatures w14:val="none"/>
              </w:rPr>
              <w:t xml:space="preserve"> </w:t>
            </w:r>
            <w:r w:rsidRPr="00717F0D">
              <w:rPr>
                <w:rFonts w:ascii="Times New Roman" w:eastAsia="Times New Roman" w:hAnsi="Times New Roman" w:cs="Times New Roman"/>
                <w:color w:val="000000"/>
                <w:kern w:val="0"/>
                <w:sz w:val="22"/>
                <w:szCs w:val="22"/>
                <w14:ligatures w14:val="none"/>
              </w:rPr>
              <w:t>higher</w:t>
            </w:r>
          </w:p>
        </w:tc>
        <w:tc>
          <w:tcPr>
            <w:tcW w:w="1614" w:type="dxa"/>
            <w:tcBorders>
              <w:left w:val="single" w:sz="18" w:space="0" w:color="auto"/>
            </w:tcBorders>
            <w:shd w:val="clear" w:color="auto" w:fill="auto"/>
            <w:noWrap/>
            <w:vAlign w:val="center"/>
            <w:hideMark/>
          </w:tcPr>
          <w:p w14:paraId="34015811" w14:textId="77777777" w:rsidR="00FE4F56" w:rsidRPr="00717F0D" w:rsidRDefault="00FE4F56" w:rsidP="008929B5">
            <w:pPr>
              <w:spacing w:after="0" w:line="240" w:lineRule="auto"/>
              <w:jc w:val="center"/>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color w:val="000000"/>
                <w:kern w:val="0"/>
                <w:sz w:val="22"/>
                <w:szCs w:val="22"/>
                <w14:ligatures w14:val="none"/>
              </w:rPr>
              <w:t>27.3</w:t>
            </w:r>
          </w:p>
        </w:tc>
        <w:tc>
          <w:tcPr>
            <w:tcW w:w="1614" w:type="dxa"/>
            <w:shd w:val="clear" w:color="auto" w:fill="auto"/>
            <w:noWrap/>
            <w:vAlign w:val="center"/>
            <w:hideMark/>
          </w:tcPr>
          <w:p w14:paraId="329C4FEE" w14:textId="77777777" w:rsidR="00FE4F56" w:rsidRPr="00717F0D" w:rsidRDefault="00FE4F56" w:rsidP="008929B5">
            <w:pPr>
              <w:spacing w:after="0" w:line="240" w:lineRule="auto"/>
              <w:jc w:val="center"/>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color w:val="000000"/>
                <w:kern w:val="0"/>
                <w:sz w:val="22"/>
                <w:szCs w:val="22"/>
                <w14:ligatures w14:val="none"/>
              </w:rPr>
              <w:t>57.7</w:t>
            </w:r>
          </w:p>
        </w:tc>
        <w:tc>
          <w:tcPr>
            <w:tcW w:w="1614" w:type="dxa"/>
            <w:shd w:val="clear" w:color="auto" w:fill="auto"/>
            <w:noWrap/>
            <w:vAlign w:val="center"/>
            <w:hideMark/>
          </w:tcPr>
          <w:p w14:paraId="31B32970" w14:textId="77777777" w:rsidR="00FE4F56" w:rsidRPr="00717F0D" w:rsidRDefault="00FE4F56" w:rsidP="008929B5">
            <w:pPr>
              <w:spacing w:after="0" w:line="240" w:lineRule="auto"/>
              <w:jc w:val="center"/>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color w:val="000000"/>
                <w:kern w:val="0"/>
                <w:sz w:val="22"/>
                <w:szCs w:val="22"/>
                <w14:ligatures w14:val="none"/>
              </w:rPr>
              <w:t>31.6</w:t>
            </w:r>
          </w:p>
        </w:tc>
        <w:tc>
          <w:tcPr>
            <w:tcW w:w="1615" w:type="dxa"/>
            <w:shd w:val="clear" w:color="auto" w:fill="auto"/>
            <w:noWrap/>
            <w:vAlign w:val="center"/>
            <w:hideMark/>
          </w:tcPr>
          <w:p w14:paraId="41498E92" w14:textId="77777777" w:rsidR="00FE4F56" w:rsidRPr="00717F0D" w:rsidRDefault="00FE4F56" w:rsidP="008929B5">
            <w:pPr>
              <w:spacing w:after="0" w:line="240" w:lineRule="auto"/>
              <w:jc w:val="center"/>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color w:val="000000"/>
                <w:kern w:val="0"/>
                <w:sz w:val="22"/>
                <w:szCs w:val="22"/>
                <w14:ligatures w14:val="none"/>
              </w:rPr>
              <w:t>79.9</w:t>
            </w:r>
          </w:p>
        </w:tc>
      </w:tr>
      <w:tr w:rsidR="006A1AB1" w:rsidRPr="00717F0D" w14:paraId="693FBE48" w14:textId="77777777" w:rsidTr="00DE5041">
        <w:trPr>
          <w:trHeight w:val="288"/>
        </w:trPr>
        <w:tc>
          <w:tcPr>
            <w:tcW w:w="2227" w:type="dxa"/>
            <w:vMerge w:val="restart"/>
            <w:tcBorders>
              <w:right w:val="single" w:sz="18" w:space="0" w:color="auto"/>
            </w:tcBorders>
            <w:shd w:val="clear" w:color="auto" w:fill="auto"/>
            <w:noWrap/>
            <w:vAlign w:val="center"/>
            <w:hideMark/>
          </w:tcPr>
          <w:p w14:paraId="20328298" w14:textId="4AB57E53" w:rsidR="006A1AB1" w:rsidRPr="00717F0D" w:rsidRDefault="006A1AB1" w:rsidP="00F64572">
            <w:pPr>
              <w:spacing w:after="0" w:line="240" w:lineRule="auto"/>
              <w:rPr>
                <w:rFonts w:ascii="Times New Roman" w:eastAsia="Times New Roman" w:hAnsi="Times New Roman" w:cs="Times New Roman"/>
                <w:i/>
                <w:iCs/>
                <w:color w:val="000000"/>
                <w:kern w:val="0"/>
                <w:sz w:val="22"/>
                <w:szCs w:val="22"/>
                <w14:ligatures w14:val="none"/>
              </w:rPr>
            </w:pPr>
            <w:r w:rsidRPr="00717F0D">
              <w:rPr>
                <w:rFonts w:ascii="Times New Roman" w:eastAsia="Times New Roman" w:hAnsi="Times New Roman" w:cs="Times New Roman"/>
                <w:i/>
                <w:iCs/>
                <w:color w:val="000000"/>
                <w:kern w:val="0"/>
                <w:sz w:val="22"/>
                <w:szCs w:val="22"/>
                <w14:ligatures w14:val="none"/>
              </w:rPr>
              <w:t>Race</w:t>
            </w:r>
          </w:p>
        </w:tc>
        <w:tc>
          <w:tcPr>
            <w:tcW w:w="2430" w:type="dxa"/>
            <w:vMerge w:val="restart"/>
            <w:tcBorders>
              <w:top w:val="single" w:sz="4" w:space="0" w:color="auto"/>
              <w:left w:val="single" w:sz="18" w:space="0" w:color="auto"/>
              <w:right w:val="single" w:sz="18" w:space="0" w:color="auto"/>
            </w:tcBorders>
            <w:shd w:val="clear" w:color="auto" w:fill="auto"/>
            <w:noWrap/>
            <w:vAlign w:val="center"/>
            <w:hideMark/>
          </w:tcPr>
          <w:p w14:paraId="061BEE5E" w14:textId="77777777" w:rsidR="006A1AB1" w:rsidRPr="00717F0D" w:rsidRDefault="006A1AB1" w:rsidP="00F64572">
            <w:pPr>
              <w:spacing w:after="0" w:line="240" w:lineRule="auto"/>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color w:val="000000"/>
                <w:kern w:val="0"/>
                <w:sz w:val="22"/>
                <w:szCs w:val="22"/>
                <w14:ligatures w14:val="none"/>
              </w:rPr>
              <w:t xml:space="preserve">Neither Asian nor Black </w:t>
            </w:r>
          </w:p>
          <w:p w14:paraId="4CC8CC4C" w14:textId="38EC22DE" w:rsidR="006A1AB1" w:rsidRPr="00717F0D" w:rsidRDefault="006A1AB1" w:rsidP="00F64572">
            <w:pPr>
              <w:spacing w:after="0" w:line="240" w:lineRule="auto"/>
              <w:rPr>
                <w:rFonts w:ascii="Times New Roman" w:eastAsia="Times New Roman" w:hAnsi="Times New Roman" w:cs="Times New Roman"/>
                <w:color w:val="000000"/>
                <w:kern w:val="0"/>
                <w:sz w:val="22"/>
                <w:szCs w:val="22"/>
                <w14:ligatures w14:val="none"/>
              </w:rPr>
            </w:pPr>
          </w:p>
        </w:tc>
        <w:tc>
          <w:tcPr>
            <w:tcW w:w="1800" w:type="dxa"/>
            <w:tcBorders>
              <w:left w:val="single" w:sz="18" w:space="0" w:color="auto"/>
              <w:right w:val="single" w:sz="18" w:space="0" w:color="auto"/>
            </w:tcBorders>
            <w:shd w:val="clear" w:color="auto" w:fill="auto"/>
            <w:noWrap/>
            <w:vAlign w:val="center"/>
            <w:hideMark/>
          </w:tcPr>
          <w:p w14:paraId="4E525999" w14:textId="77777777" w:rsidR="006A1AB1" w:rsidRPr="00717F0D" w:rsidRDefault="006A1AB1" w:rsidP="00F64572">
            <w:pPr>
              <w:spacing w:after="0" w:line="240" w:lineRule="auto"/>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color w:val="000000"/>
                <w:kern w:val="0"/>
                <w:sz w:val="22"/>
                <w:szCs w:val="22"/>
                <w14:ligatures w14:val="none"/>
              </w:rPr>
              <w:t>Black</w:t>
            </w:r>
          </w:p>
        </w:tc>
        <w:tc>
          <w:tcPr>
            <w:tcW w:w="1614" w:type="dxa"/>
            <w:tcBorders>
              <w:left w:val="single" w:sz="18" w:space="0" w:color="auto"/>
            </w:tcBorders>
            <w:shd w:val="clear" w:color="auto" w:fill="auto"/>
            <w:noWrap/>
            <w:vAlign w:val="center"/>
            <w:hideMark/>
          </w:tcPr>
          <w:p w14:paraId="48442231" w14:textId="77777777" w:rsidR="006A1AB1" w:rsidRPr="00717F0D" w:rsidRDefault="006A1AB1" w:rsidP="008929B5">
            <w:pPr>
              <w:spacing w:after="0" w:line="240" w:lineRule="auto"/>
              <w:jc w:val="center"/>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color w:val="000000"/>
                <w:kern w:val="0"/>
                <w:sz w:val="22"/>
                <w:szCs w:val="22"/>
                <w14:ligatures w14:val="none"/>
              </w:rPr>
              <w:t>-15.0</w:t>
            </w:r>
          </w:p>
        </w:tc>
        <w:tc>
          <w:tcPr>
            <w:tcW w:w="1614" w:type="dxa"/>
            <w:shd w:val="clear" w:color="auto" w:fill="auto"/>
            <w:noWrap/>
            <w:vAlign w:val="center"/>
            <w:hideMark/>
          </w:tcPr>
          <w:p w14:paraId="78E082F2" w14:textId="77777777" w:rsidR="006A1AB1" w:rsidRPr="00717F0D" w:rsidRDefault="006A1AB1" w:rsidP="008929B5">
            <w:pPr>
              <w:spacing w:after="0" w:line="240" w:lineRule="auto"/>
              <w:jc w:val="center"/>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color w:val="000000"/>
                <w:kern w:val="0"/>
                <w:sz w:val="22"/>
                <w:szCs w:val="22"/>
                <w14:ligatures w14:val="none"/>
              </w:rPr>
              <w:t>0.0</w:t>
            </w:r>
          </w:p>
        </w:tc>
        <w:tc>
          <w:tcPr>
            <w:tcW w:w="1614" w:type="dxa"/>
            <w:shd w:val="clear" w:color="auto" w:fill="auto"/>
            <w:noWrap/>
            <w:vAlign w:val="center"/>
            <w:hideMark/>
          </w:tcPr>
          <w:p w14:paraId="580C7340" w14:textId="77777777" w:rsidR="006A1AB1" w:rsidRPr="00717F0D" w:rsidRDefault="006A1AB1" w:rsidP="008929B5">
            <w:pPr>
              <w:spacing w:after="0" w:line="240" w:lineRule="auto"/>
              <w:jc w:val="center"/>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color w:val="000000"/>
                <w:kern w:val="0"/>
                <w:sz w:val="22"/>
                <w:szCs w:val="22"/>
                <w14:ligatures w14:val="none"/>
              </w:rPr>
              <w:t>-18.0</w:t>
            </w:r>
          </w:p>
        </w:tc>
        <w:tc>
          <w:tcPr>
            <w:tcW w:w="1615" w:type="dxa"/>
            <w:shd w:val="clear" w:color="auto" w:fill="auto"/>
            <w:noWrap/>
            <w:vAlign w:val="center"/>
            <w:hideMark/>
          </w:tcPr>
          <w:p w14:paraId="70AE4952" w14:textId="77777777" w:rsidR="006A1AB1" w:rsidRPr="00717F0D" w:rsidRDefault="006A1AB1" w:rsidP="008929B5">
            <w:pPr>
              <w:spacing w:after="0" w:line="240" w:lineRule="auto"/>
              <w:jc w:val="center"/>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color w:val="000000"/>
                <w:kern w:val="0"/>
                <w:sz w:val="22"/>
                <w:szCs w:val="22"/>
                <w14:ligatures w14:val="none"/>
              </w:rPr>
              <w:t>0.0</w:t>
            </w:r>
          </w:p>
        </w:tc>
      </w:tr>
      <w:tr w:rsidR="006A1AB1" w:rsidRPr="00717F0D" w14:paraId="7BD4EC9E" w14:textId="77777777" w:rsidTr="00DE5041">
        <w:trPr>
          <w:trHeight w:val="288"/>
        </w:trPr>
        <w:tc>
          <w:tcPr>
            <w:tcW w:w="2227" w:type="dxa"/>
            <w:vMerge/>
            <w:tcBorders>
              <w:right w:val="single" w:sz="18" w:space="0" w:color="auto"/>
            </w:tcBorders>
            <w:vAlign w:val="center"/>
            <w:hideMark/>
          </w:tcPr>
          <w:p w14:paraId="4D73B4C9" w14:textId="77777777" w:rsidR="006A1AB1" w:rsidRPr="00717F0D" w:rsidRDefault="006A1AB1" w:rsidP="00F64572">
            <w:pPr>
              <w:spacing w:after="0" w:line="240" w:lineRule="auto"/>
              <w:rPr>
                <w:rFonts w:ascii="Times New Roman" w:eastAsia="Times New Roman" w:hAnsi="Times New Roman" w:cs="Times New Roman"/>
                <w:i/>
                <w:iCs/>
                <w:color w:val="000000"/>
                <w:kern w:val="0"/>
                <w:sz w:val="22"/>
                <w:szCs w:val="22"/>
                <w14:ligatures w14:val="none"/>
              </w:rPr>
            </w:pPr>
          </w:p>
        </w:tc>
        <w:tc>
          <w:tcPr>
            <w:tcW w:w="2430" w:type="dxa"/>
            <w:vMerge/>
            <w:tcBorders>
              <w:left w:val="single" w:sz="18" w:space="0" w:color="auto"/>
              <w:bottom w:val="single" w:sz="4" w:space="0" w:color="auto"/>
              <w:right w:val="single" w:sz="18" w:space="0" w:color="auto"/>
            </w:tcBorders>
            <w:shd w:val="clear" w:color="auto" w:fill="auto"/>
            <w:noWrap/>
            <w:vAlign w:val="center"/>
          </w:tcPr>
          <w:p w14:paraId="6AEB5AAF" w14:textId="744B417A" w:rsidR="006A1AB1" w:rsidRPr="00717F0D" w:rsidRDefault="006A1AB1" w:rsidP="00F64572">
            <w:pPr>
              <w:spacing w:after="0" w:line="240" w:lineRule="auto"/>
              <w:rPr>
                <w:rFonts w:ascii="Times New Roman" w:eastAsia="Times New Roman" w:hAnsi="Times New Roman" w:cs="Times New Roman"/>
                <w:color w:val="000000"/>
                <w:kern w:val="0"/>
                <w:sz w:val="22"/>
                <w:szCs w:val="22"/>
                <w14:ligatures w14:val="none"/>
              </w:rPr>
            </w:pPr>
          </w:p>
        </w:tc>
        <w:tc>
          <w:tcPr>
            <w:tcW w:w="1800" w:type="dxa"/>
            <w:tcBorders>
              <w:left w:val="single" w:sz="18" w:space="0" w:color="auto"/>
              <w:right w:val="single" w:sz="18" w:space="0" w:color="auto"/>
            </w:tcBorders>
            <w:shd w:val="clear" w:color="auto" w:fill="auto"/>
            <w:noWrap/>
            <w:vAlign w:val="center"/>
            <w:hideMark/>
          </w:tcPr>
          <w:p w14:paraId="6202D958" w14:textId="77777777" w:rsidR="006A1AB1" w:rsidRPr="00717F0D" w:rsidRDefault="006A1AB1" w:rsidP="00F64572">
            <w:pPr>
              <w:spacing w:after="0" w:line="240" w:lineRule="auto"/>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color w:val="000000"/>
                <w:kern w:val="0"/>
                <w:sz w:val="22"/>
                <w:szCs w:val="22"/>
                <w14:ligatures w14:val="none"/>
              </w:rPr>
              <w:t>Asian</w:t>
            </w:r>
          </w:p>
        </w:tc>
        <w:tc>
          <w:tcPr>
            <w:tcW w:w="1614" w:type="dxa"/>
            <w:tcBorders>
              <w:left w:val="single" w:sz="18" w:space="0" w:color="auto"/>
            </w:tcBorders>
            <w:shd w:val="clear" w:color="auto" w:fill="auto"/>
            <w:noWrap/>
            <w:vAlign w:val="center"/>
            <w:hideMark/>
          </w:tcPr>
          <w:p w14:paraId="2258E2DB" w14:textId="77777777" w:rsidR="006A1AB1" w:rsidRPr="00717F0D" w:rsidRDefault="006A1AB1" w:rsidP="008929B5">
            <w:pPr>
              <w:spacing w:after="0" w:line="240" w:lineRule="auto"/>
              <w:jc w:val="center"/>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color w:val="000000"/>
                <w:kern w:val="0"/>
                <w:sz w:val="22"/>
                <w:szCs w:val="22"/>
                <w14:ligatures w14:val="none"/>
              </w:rPr>
              <w:t>-0.7</w:t>
            </w:r>
          </w:p>
        </w:tc>
        <w:tc>
          <w:tcPr>
            <w:tcW w:w="1614" w:type="dxa"/>
            <w:shd w:val="clear" w:color="auto" w:fill="auto"/>
            <w:noWrap/>
            <w:vAlign w:val="center"/>
            <w:hideMark/>
          </w:tcPr>
          <w:p w14:paraId="4703B5E3" w14:textId="77777777" w:rsidR="006A1AB1" w:rsidRPr="00717F0D" w:rsidRDefault="006A1AB1" w:rsidP="008929B5">
            <w:pPr>
              <w:spacing w:after="0" w:line="240" w:lineRule="auto"/>
              <w:jc w:val="center"/>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color w:val="000000"/>
                <w:kern w:val="0"/>
                <w:sz w:val="22"/>
                <w:szCs w:val="22"/>
                <w14:ligatures w14:val="none"/>
              </w:rPr>
              <w:t>26.5</w:t>
            </w:r>
          </w:p>
        </w:tc>
        <w:tc>
          <w:tcPr>
            <w:tcW w:w="1614" w:type="dxa"/>
            <w:shd w:val="clear" w:color="auto" w:fill="auto"/>
            <w:noWrap/>
            <w:vAlign w:val="center"/>
            <w:hideMark/>
          </w:tcPr>
          <w:p w14:paraId="7465A67E" w14:textId="77777777" w:rsidR="006A1AB1" w:rsidRPr="00717F0D" w:rsidRDefault="006A1AB1" w:rsidP="008929B5">
            <w:pPr>
              <w:spacing w:after="0" w:line="240" w:lineRule="auto"/>
              <w:jc w:val="center"/>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color w:val="000000"/>
                <w:kern w:val="0"/>
                <w:sz w:val="22"/>
                <w:szCs w:val="22"/>
                <w14:ligatures w14:val="none"/>
              </w:rPr>
              <w:t>0.0</w:t>
            </w:r>
          </w:p>
        </w:tc>
        <w:tc>
          <w:tcPr>
            <w:tcW w:w="1615" w:type="dxa"/>
            <w:shd w:val="clear" w:color="auto" w:fill="auto"/>
            <w:noWrap/>
            <w:vAlign w:val="center"/>
            <w:hideMark/>
          </w:tcPr>
          <w:p w14:paraId="7AB13897" w14:textId="77777777" w:rsidR="006A1AB1" w:rsidRPr="00717F0D" w:rsidRDefault="006A1AB1" w:rsidP="008929B5">
            <w:pPr>
              <w:spacing w:after="0" w:line="240" w:lineRule="auto"/>
              <w:jc w:val="center"/>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color w:val="000000"/>
                <w:kern w:val="0"/>
                <w:sz w:val="22"/>
                <w:szCs w:val="22"/>
                <w14:ligatures w14:val="none"/>
              </w:rPr>
              <w:t>12.4</w:t>
            </w:r>
          </w:p>
        </w:tc>
      </w:tr>
      <w:tr w:rsidR="00FE4F56" w:rsidRPr="00717F0D" w14:paraId="623E797E" w14:textId="77777777" w:rsidTr="00717F0D">
        <w:trPr>
          <w:trHeight w:val="288"/>
        </w:trPr>
        <w:tc>
          <w:tcPr>
            <w:tcW w:w="2227" w:type="dxa"/>
            <w:tcBorders>
              <w:right w:val="single" w:sz="18" w:space="0" w:color="auto"/>
            </w:tcBorders>
            <w:shd w:val="clear" w:color="auto" w:fill="auto"/>
            <w:noWrap/>
            <w:vAlign w:val="center"/>
            <w:hideMark/>
          </w:tcPr>
          <w:p w14:paraId="32865BAA" w14:textId="2FBC043B" w:rsidR="00FE4F56" w:rsidRPr="00717F0D" w:rsidRDefault="00FE4F56" w:rsidP="00F64572">
            <w:pPr>
              <w:spacing w:after="0" w:line="240" w:lineRule="auto"/>
              <w:rPr>
                <w:rFonts w:ascii="Times New Roman" w:eastAsia="Times New Roman" w:hAnsi="Times New Roman" w:cs="Times New Roman"/>
                <w:i/>
                <w:iCs/>
                <w:color w:val="000000"/>
                <w:kern w:val="0"/>
                <w:sz w:val="22"/>
                <w:szCs w:val="22"/>
                <w14:ligatures w14:val="none"/>
              </w:rPr>
            </w:pPr>
            <w:r w:rsidRPr="00717F0D">
              <w:rPr>
                <w:rFonts w:ascii="Times New Roman" w:eastAsia="Times New Roman" w:hAnsi="Times New Roman" w:cs="Times New Roman"/>
                <w:i/>
                <w:iCs/>
                <w:color w:val="000000"/>
                <w:kern w:val="0"/>
                <w:sz w:val="22"/>
                <w:szCs w:val="22"/>
                <w14:ligatures w14:val="none"/>
              </w:rPr>
              <w:t>Household income</w:t>
            </w:r>
          </w:p>
        </w:tc>
        <w:tc>
          <w:tcPr>
            <w:tcW w:w="2430" w:type="dxa"/>
            <w:tcBorders>
              <w:top w:val="single" w:sz="4" w:space="0" w:color="auto"/>
              <w:left w:val="single" w:sz="18" w:space="0" w:color="auto"/>
              <w:bottom w:val="single" w:sz="4" w:space="0" w:color="auto"/>
              <w:right w:val="single" w:sz="18" w:space="0" w:color="auto"/>
            </w:tcBorders>
            <w:shd w:val="clear" w:color="auto" w:fill="auto"/>
            <w:noWrap/>
            <w:vAlign w:val="center"/>
            <w:hideMark/>
          </w:tcPr>
          <w:p w14:paraId="677762BF" w14:textId="77777777" w:rsidR="00FE4F56" w:rsidRPr="00717F0D" w:rsidRDefault="00FE4F56" w:rsidP="00F64572">
            <w:pPr>
              <w:spacing w:after="0" w:line="240" w:lineRule="auto"/>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color w:val="000000"/>
                <w:kern w:val="0"/>
                <w:sz w:val="22"/>
                <w:szCs w:val="22"/>
                <w14:ligatures w14:val="none"/>
              </w:rPr>
              <w:t>Less than $50k</w:t>
            </w:r>
          </w:p>
        </w:tc>
        <w:tc>
          <w:tcPr>
            <w:tcW w:w="1800" w:type="dxa"/>
            <w:tcBorders>
              <w:left w:val="single" w:sz="18" w:space="0" w:color="auto"/>
              <w:right w:val="single" w:sz="18" w:space="0" w:color="auto"/>
            </w:tcBorders>
            <w:shd w:val="clear" w:color="auto" w:fill="auto"/>
            <w:noWrap/>
            <w:vAlign w:val="center"/>
            <w:hideMark/>
          </w:tcPr>
          <w:p w14:paraId="6A1418FE" w14:textId="77777777" w:rsidR="00FE4F56" w:rsidRPr="00717F0D" w:rsidRDefault="00FE4F56" w:rsidP="00F64572">
            <w:pPr>
              <w:spacing w:after="0" w:line="240" w:lineRule="auto"/>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color w:val="000000"/>
                <w:kern w:val="0"/>
                <w:sz w:val="22"/>
                <w:szCs w:val="22"/>
                <w14:ligatures w14:val="none"/>
              </w:rPr>
              <w:t>$100k or more</w:t>
            </w:r>
          </w:p>
        </w:tc>
        <w:tc>
          <w:tcPr>
            <w:tcW w:w="1614" w:type="dxa"/>
            <w:tcBorders>
              <w:left w:val="single" w:sz="18" w:space="0" w:color="auto"/>
            </w:tcBorders>
            <w:shd w:val="clear" w:color="auto" w:fill="auto"/>
            <w:noWrap/>
            <w:vAlign w:val="center"/>
            <w:hideMark/>
          </w:tcPr>
          <w:p w14:paraId="200FBFC9" w14:textId="77777777" w:rsidR="00FE4F56" w:rsidRPr="00717F0D" w:rsidRDefault="00FE4F56" w:rsidP="008929B5">
            <w:pPr>
              <w:spacing w:after="0" w:line="240" w:lineRule="auto"/>
              <w:jc w:val="center"/>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color w:val="000000"/>
                <w:kern w:val="0"/>
                <w:sz w:val="22"/>
                <w:szCs w:val="22"/>
                <w14:ligatures w14:val="none"/>
              </w:rPr>
              <w:t>-28.7</w:t>
            </w:r>
          </w:p>
        </w:tc>
        <w:tc>
          <w:tcPr>
            <w:tcW w:w="1614" w:type="dxa"/>
            <w:shd w:val="clear" w:color="auto" w:fill="auto"/>
            <w:noWrap/>
            <w:vAlign w:val="center"/>
            <w:hideMark/>
          </w:tcPr>
          <w:p w14:paraId="173D50FF" w14:textId="77777777" w:rsidR="00FE4F56" w:rsidRPr="00717F0D" w:rsidRDefault="00FE4F56" w:rsidP="008929B5">
            <w:pPr>
              <w:spacing w:after="0" w:line="240" w:lineRule="auto"/>
              <w:jc w:val="center"/>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color w:val="000000"/>
                <w:kern w:val="0"/>
                <w:sz w:val="22"/>
                <w:szCs w:val="22"/>
                <w14:ligatures w14:val="none"/>
              </w:rPr>
              <w:t>52.1</w:t>
            </w:r>
          </w:p>
        </w:tc>
        <w:tc>
          <w:tcPr>
            <w:tcW w:w="1614" w:type="dxa"/>
            <w:shd w:val="clear" w:color="auto" w:fill="auto"/>
            <w:noWrap/>
            <w:vAlign w:val="center"/>
            <w:hideMark/>
          </w:tcPr>
          <w:p w14:paraId="26590B59" w14:textId="77777777" w:rsidR="00FE4F56" w:rsidRPr="00717F0D" w:rsidRDefault="00FE4F56" w:rsidP="008929B5">
            <w:pPr>
              <w:spacing w:after="0" w:line="240" w:lineRule="auto"/>
              <w:jc w:val="center"/>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color w:val="000000"/>
                <w:kern w:val="0"/>
                <w:sz w:val="22"/>
                <w:szCs w:val="22"/>
                <w14:ligatures w14:val="none"/>
              </w:rPr>
              <w:t>-41.2</w:t>
            </w:r>
          </w:p>
        </w:tc>
        <w:tc>
          <w:tcPr>
            <w:tcW w:w="1615" w:type="dxa"/>
            <w:shd w:val="clear" w:color="auto" w:fill="auto"/>
            <w:noWrap/>
            <w:vAlign w:val="center"/>
            <w:hideMark/>
          </w:tcPr>
          <w:p w14:paraId="41151E76" w14:textId="77777777" w:rsidR="00FE4F56" w:rsidRPr="00717F0D" w:rsidRDefault="00FE4F56" w:rsidP="008929B5">
            <w:pPr>
              <w:spacing w:after="0" w:line="240" w:lineRule="auto"/>
              <w:jc w:val="center"/>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color w:val="000000"/>
                <w:kern w:val="0"/>
                <w:sz w:val="22"/>
                <w:szCs w:val="22"/>
                <w14:ligatures w14:val="none"/>
              </w:rPr>
              <w:t>130.5</w:t>
            </w:r>
          </w:p>
        </w:tc>
      </w:tr>
      <w:tr w:rsidR="00FE4F56" w:rsidRPr="00717F0D" w14:paraId="00E55F26" w14:textId="77777777" w:rsidTr="00717F0D">
        <w:trPr>
          <w:trHeight w:val="288"/>
        </w:trPr>
        <w:tc>
          <w:tcPr>
            <w:tcW w:w="2227" w:type="dxa"/>
            <w:vMerge w:val="restart"/>
            <w:tcBorders>
              <w:right w:val="single" w:sz="18" w:space="0" w:color="auto"/>
            </w:tcBorders>
            <w:shd w:val="clear" w:color="auto" w:fill="auto"/>
            <w:noWrap/>
            <w:vAlign w:val="center"/>
            <w:hideMark/>
          </w:tcPr>
          <w:p w14:paraId="11C7D4CE" w14:textId="5AFB0940" w:rsidR="00FE4F56" w:rsidRPr="00717F0D" w:rsidRDefault="00FE4F56" w:rsidP="00F64572">
            <w:pPr>
              <w:spacing w:after="0" w:line="240" w:lineRule="auto"/>
              <w:rPr>
                <w:rFonts w:ascii="Times New Roman" w:eastAsia="Times New Roman" w:hAnsi="Times New Roman" w:cs="Times New Roman"/>
                <w:i/>
                <w:iCs/>
                <w:color w:val="000000"/>
                <w:kern w:val="0"/>
                <w:sz w:val="22"/>
                <w:szCs w:val="22"/>
                <w14:ligatures w14:val="none"/>
              </w:rPr>
            </w:pPr>
            <w:r w:rsidRPr="00717F0D">
              <w:rPr>
                <w:rFonts w:ascii="Times New Roman" w:eastAsia="Times New Roman" w:hAnsi="Times New Roman" w:cs="Times New Roman"/>
                <w:i/>
                <w:iCs/>
                <w:color w:val="000000"/>
                <w:kern w:val="0"/>
                <w:sz w:val="22"/>
                <w:szCs w:val="22"/>
                <w14:ligatures w14:val="none"/>
              </w:rPr>
              <w:t>Household size</w:t>
            </w:r>
          </w:p>
        </w:tc>
        <w:tc>
          <w:tcPr>
            <w:tcW w:w="2430" w:type="dxa"/>
            <w:vMerge w:val="restart"/>
            <w:tcBorders>
              <w:top w:val="single" w:sz="4" w:space="0" w:color="auto"/>
              <w:left w:val="single" w:sz="18" w:space="0" w:color="auto"/>
              <w:bottom w:val="single" w:sz="4" w:space="0" w:color="auto"/>
              <w:right w:val="single" w:sz="18" w:space="0" w:color="auto"/>
            </w:tcBorders>
            <w:shd w:val="clear" w:color="auto" w:fill="auto"/>
            <w:noWrap/>
            <w:vAlign w:val="center"/>
            <w:hideMark/>
          </w:tcPr>
          <w:p w14:paraId="3A3BAA3E" w14:textId="77777777" w:rsidR="00FE4F56" w:rsidRPr="00717F0D" w:rsidRDefault="00FE4F56" w:rsidP="00F64572">
            <w:pPr>
              <w:spacing w:after="0" w:line="240" w:lineRule="auto"/>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color w:val="000000"/>
                <w:kern w:val="0"/>
                <w:sz w:val="22"/>
                <w:szCs w:val="22"/>
                <w14:ligatures w14:val="none"/>
              </w:rPr>
              <w:t>Two</w:t>
            </w:r>
          </w:p>
        </w:tc>
        <w:tc>
          <w:tcPr>
            <w:tcW w:w="1800" w:type="dxa"/>
            <w:tcBorders>
              <w:left w:val="single" w:sz="18" w:space="0" w:color="auto"/>
              <w:right w:val="single" w:sz="18" w:space="0" w:color="auto"/>
            </w:tcBorders>
            <w:shd w:val="clear" w:color="auto" w:fill="auto"/>
            <w:noWrap/>
            <w:vAlign w:val="center"/>
            <w:hideMark/>
          </w:tcPr>
          <w:p w14:paraId="1DFEEA56" w14:textId="77777777" w:rsidR="00FE4F56" w:rsidRPr="00717F0D" w:rsidRDefault="00FE4F56" w:rsidP="00F64572">
            <w:pPr>
              <w:spacing w:after="0" w:line="240" w:lineRule="auto"/>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color w:val="000000"/>
                <w:kern w:val="0"/>
                <w:sz w:val="22"/>
                <w:szCs w:val="22"/>
                <w14:ligatures w14:val="none"/>
              </w:rPr>
              <w:t xml:space="preserve">One </w:t>
            </w:r>
          </w:p>
        </w:tc>
        <w:tc>
          <w:tcPr>
            <w:tcW w:w="1614" w:type="dxa"/>
            <w:tcBorders>
              <w:left w:val="single" w:sz="18" w:space="0" w:color="auto"/>
            </w:tcBorders>
            <w:shd w:val="clear" w:color="auto" w:fill="auto"/>
            <w:noWrap/>
            <w:vAlign w:val="center"/>
            <w:hideMark/>
          </w:tcPr>
          <w:p w14:paraId="5770A89A" w14:textId="77777777" w:rsidR="00FE4F56" w:rsidRPr="00717F0D" w:rsidRDefault="00FE4F56" w:rsidP="008929B5">
            <w:pPr>
              <w:spacing w:after="0" w:line="240" w:lineRule="auto"/>
              <w:jc w:val="center"/>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color w:val="000000"/>
                <w:kern w:val="0"/>
                <w:sz w:val="22"/>
                <w:szCs w:val="22"/>
                <w14:ligatures w14:val="none"/>
              </w:rPr>
              <w:t>10.3</w:t>
            </w:r>
          </w:p>
        </w:tc>
        <w:tc>
          <w:tcPr>
            <w:tcW w:w="1614" w:type="dxa"/>
            <w:shd w:val="clear" w:color="auto" w:fill="auto"/>
            <w:noWrap/>
            <w:vAlign w:val="center"/>
            <w:hideMark/>
          </w:tcPr>
          <w:p w14:paraId="1801011A" w14:textId="77777777" w:rsidR="00FE4F56" w:rsidRPr="00717F0D" w:rsidRDefault="00FE4F56" w:rsidP="008929B5">
            <w:pPr>
              <w:spacing w:after="0" w:line="240" w:lineRule="auto"/>
              <w:jc w:val="center"/>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color w:val="000000"/>
                <w:kern w:val="0"/>
                <w:sz w:val="22"/>
                <w:szCs w:val="22"/>
                <w14:ligatures w14:val="none"/>
              </w:rPr>
              <w:t>35.4</w:t>
            </w:r>
          </w:p>
        </w:tc>
        <w:tc>
          <w:tcPr>
            <w:tcW w:w="1614" w:type="dxa"/>
            <w:shd w:val="clear" w:color="auto" w:fill="auto"/>
            <w:noWrap/>
            <w:vAlign w:val="center"/>
            <w:hideMark/>
          </w:tcPr>
          <w:p w14:paraId="7993FE29" w14:textId="77777777" w:rsidR="00FE4F56" w:rsidRPr="00717F0D" w:rsidRDefault="00FE4F56" w:rsidP="008929B5">
            <w:pPr>
              <w:spacing w:after="0" w:line="240" w:lineRule="auto"/>
              <w:jc w:val="center"/>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color w:val="000000"/>
                <w:kern w:val="0"/>
                <w:sz w:val="22"/>
                <w:szCs w:val="22"/>
                <w14:ligatures w14:val="none"/>
              </w:rPr>
              <w:t>12.5</w:t>
            </w:r>
          </w:p>
        </w:tc>
        <w:tc>
          <w:tcPr>
            <w:tcW w:w="1615" w:type="dxa"/>
            <w:shd w:val="clear" w:color="auto" w:fill="auto"/>
            <w:noWrap/>
            <w:vAlign w:val="center"/>
            <w:hideMark/>
          </w:tcPr>
          <w:p w14:paraId="3D8A622E" w14:textId="77777777" w:rsidR="00FE4F56" w:rsidRPr="00717F0D" w:rsidRDefault="00FE4F56" w:rsidP="008929B5">
            <w:pPr>
              <w:spacing w:after="0" w:line="240" w:lineRule="auto"/>
              <w:jc w:val="center"/>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color w:val="000000"/>
                <w:kern w:val="0"/>
                <w:sz w:val="22"/>
                <w:szCs w:val="22"/>
                <w14:ligatures w14:val="none"/>
              </w:rPr>
              <w:t>16.3</w:t>
            </w:r>
          </w:p>
        </w:tc>
      </w:tr>
      <w:tr w:rsidR="00FE4F56" w:rsidRPr="00717F0D" w14:paraId="7056D1E2" w14:textId="77777777" w:rsidTr="00717F0D">
        <w:trPr>
          <w:trHeight w:val="288"/>
        </w:trPr>
        <w:tc>
          <w:tcPr>
            <w:tcW w:w="2227" w:type="dxa"/>
            <w:vMerge/>
            <w:tcBorders>
              <w:right w:val="single" w:sz="18" w:space="0" w:color="auto"/>
            </w:tcBorders>
            <w:vAlign w:val="center"/>
            <w:hideMark/>
          </w:tcPr>
          <w:p w14:paraId="7A7FDF83" w14:textId="77777777" w:rsidR="00FE4F56" w:rsidRPr="00717F0D" w:rsidRDefault="00FE4F56" w:rsidP="00F64572">
            <w:pPr>
              <w:spacing w:after="0" w:line="240" w:lineRule="auto"/>
              <w:rPr>
                <w:rFonts w:ascii="Times New Roman" w:eastAsia="Times New Roman" w:hAnsi="Times New Roman" w:cs="Times New Roman"/>
                <w:i/>
                <w:iCs/>
                <w:color w:val="000000"/>
                <w:kern w:val="0"/>
                <w:sz w:val="22"/>
                <w:szCs w:val="22"/>
                <w14:ligatures w14:val="none"/>
              </w:rPr>
            </w:pPr>
          </w:p>
        </w:tc>
        <w:tc>
          <w:tcPr>
            <w:tcW w:w="2430" w:type="dxa"/>
            <w:vMerge/>
            <w:tcBorders>
              <w:top w:val="single" w:sz="4" w:space="0" w:color="auto"/>
              <w:left w:val="single" w:sz="18" w:space="0" w:color="auto"/>
              <w:bottom w:val="single" w:sz="4" w:space="0" w:color="auto"/>
              <w:right w:val="single" w:sz="18" w:space="0" w:color="auto"/>
            </w:tcBorders>
            <w:vAlign w:val="center"/>
            <w:hideMark/>
          </w:tcPr>
          <w:p w14:paraId="16AE92F7" w14:textId="77777777" w:rsidR="00FE4F56" w:rsidRPr="00717F0D" w:rsidRDefault="00FE4F56" w:rsidP="00F64572">
            <w:pPr>
              <w:spacing w:after="0" w:line="240" w:lineRule="auto"/>
              <w:rPr>
                <w:rFonts w:ascii="Times New Roman" w:eastAsia="Times New Roman" w:hAnsi="Times New Roman" w:cs="Times New Roman"/>
                <w:color w:val="000000"/>
                <w:kern w:val="0"/>
                <w:sz w:val="22"/>
                <w:szCs w:val="22"/>
                <w14:ligatures w14:val="none"/>
              </w:rPr>
            </w:pPr>
          </w:p>
        </w:tc>
        <w:tc>
          <w:tcPr>
            <w:tcW w:w="1800" w:type="dxa"/>
            <w:tcBorders>
              <w:left w:val="single" w:sz="18" w:space="0" w:color="auto"/>
              <w:right w:val="single" w:sz="18" w:space="0" w:color="auto"/>
            </w:tcBorders>
            <w:shd w:val="clear" w:color="auto" w:fill="auto"/>
            <w:noWrap/>
            <w:vAlign w:val="center"/>
            <w:hideMark/>
          </w:tcPr>
          <w:p w14:paraId="4248BBA9" w14:textId="77777777" w:rsidR="00FE4F56" w:rsidRPr="00717F0D" w:rsidRDefault="00FE4F56" w:rsidP="00F64572">
            <w:pPr>
              <w:spacing w:after="0" w:line="240" w:lineRule="auto"/>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color w:val="000000"/>
                <w:kern w:val="0"/>
                <w:sz w:val="22"/>
                <w:szCs w:val="22"/>
                <w14:ligatures w14:val="none"/>
              </w:rPr>
              <w:t xml:space="preserve">Three or more </w:t>
            </w:r>
          </w:p>
        </w:tc>
        <w:tc>
          <w:tcPr>
            <w:tcW w:w="1614" w:type="dxa"/>
            <w:tcBorders>
              <w:left w:val="single" w:sz="18" w:space="0" w:color="auto"/>
            </w:tcBorders>
            <w:shd w:val="clear" w:color="auto" w:fill="auto"/>
            <w:noWrap/>
            <w:vAlign w:val="center"/>
            <w:hideMark/>
          </w:tcPr>
          <w:p w14:paraId="7B54297E" w14:textId="77777777" w:rsidR="00FE4F56" w:rsidRPr="00717F0D" w:rsidRDefault="00FE4F56" w:rsidP="008929B5">
            <w:pPr>
              <w:spacing w:after="0" w:line="240" w:lineRule="auto"/>
              <w:jc w:val="center"/>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color w:val="000000"/>
                <w:kern w:val="0"/>
                <w:sz w:val="22"/>
                <w:szCs w:val="22"/>
                <w14:ligatures w14:val="none"/>
              </w:rPr>
              <w:t>0.0</w:t>
            </w:r>
          </w:p>
        </w:tc>
        <w:tc>
          <w:tcPr>
            <w:tcW w:w="1614" w:type="dxa"/>
            <w:shd w:val="clear" w:color="auto" w:fill="auto"/>
            <w:noWrap/>
            <w:vAlign w:val="center"/>
            <w:hideMark/>
          </w:tcPr>
          <w:p w14:paraId="66C8C493" w14:textId="77777777" w:rsidR="00FE4F56" w:rsidRPr="00717F0D" w:rsidRDefault="00FE4F56" w:rsidP="008929B5">
            <w:pPr>
              <w:spacing w:after="0" w:line="240" w:lineRule="auto"/>
              <w:jc w:val="center"/>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color w:val="000000"/>
                <w:kern w:val="0"/>
                <w:sz w:val="22"/>
                <w:szCs w:val="22"/>
                <w14:ligatures w14:val="none"/>
              </w:rPr>
              <w:t>0.0</w:t>
            </w:r>
          </w:p>
        </w:tc>
        <w:tc>
          <w:tcPr>
            <w:tcW w:w="1614" w:type="dxa"/>
            <w:shd w:val="clear" w:color="auto" w:fill="auto"/>
            <w:noWrap/>
            <w:vAlign w:val="center"/>
            <w:hideMark/>
          </w:tcPr>
          <w:p w14:paraId="3F2A3AB5" w14:textId="77777777" w:rsidR="00FE4F56" w:rsidRPr="00717F0D" w:rsidRDefault="00FE4F56" w:rsidP="008929B5">
            <w:pPr>
              <w:spacing w:after="0" w:line="240" w:lineRule="auto"/>
              <w:jc w:val="center"/>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color w:val="000000"/>
                <w:kern w:val="0"/>
                <w:sz w:val="22"/>
                <w:szCs w:val="22"/>
                <w14:ligatures w14:val="none"/>
              </w:rPr>
              <w:t>-15.7</w:t>
            </w:r>
          </w:p>
        </w:tc>
        <w:tc>
          <w:tcPr>
            <w:tcW w:w="1615" w:type="dxa"/>
            <w:shd w:val="clear" w:color="auto" w:fill="auto"/>
            <w:noWrap/>
            <w:vAlign w:val="center"/>
            <w:hideMark/>
          </w:tcPr>
          <w:p w14:paraId="521AFC88" w14:textId="77777777" w:rsidR="00FE4F56" w:rsidRPr="00717F0D" w:rsidRDefault="00FE4F56" w:rsidP="008929B5">
            <w:pPr>
              <w:spacing w:after="0" w:line="240" w:lineRule="auto"/>
              <w:jc w:val="center"/>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color w:val="000000"/>
                <w:kern w:val="0"/>
                <w:sz w:val="22"/>
                <w:szCs w:val="22"/>
                <w14:ligatures w14:val="none"/>
              </w:rPr>
              <w:t>0.0</w:t>
            </w:r>
          </w:p>
        </w:tc>
      </w:tr>
      <w:tr w:rsidR="00FE4F56" w:rsidRPr="00717F0D" w14:paraId="3629B257" w14:textId="77777777" w:rsidTr="00717F0D">
        <w:trPr>
          <w:trHeight w:val="288"/>
        </w:trPr>
        <w:tc>
          <w:tcPr>
            <w:tcW w:w="2227" w:type="dxa"/>
            <w:tcBorders>
              <w:right w:val="single" w:sz="18" w:space="0" w:color="auto"/>
            </w:tcBorders>
            <w:shd w:val="clear" w:color="auto" w:fill="auto"/>
            <w:noWrap/>
            <w:vAlign w:val="center"/>
            <w:hideMark/>
          </w:tcPr>
          <w:p w14:paraId="4DBEBB32" w14:textId="6B9EB078" w:rsidR="00FE4F56" w:rsidRPr="00717F0D" w:rsidRDefault="00FE4F56" w:rsidP="00F64572">
            <w:pPr>
              <w:spacing w:after="0" w:line="240" w:lineRule="auto"/>
              <w:rPr>
                <w:rFonts w:ascii="Times New Roman" w:eastAsia="Times New Roman" w:hAnsi="Times New Roman" w:cs="Times New Roman"/>
                <w:i/>
                <w:iCs/>
                <w:color w:val="000000"/>
                <w:kern w:val="0"/>
                <w:sz w:val="22"/>
                <w:szCs w:val="22"/>
                <w14:ligatures w14:val="none"/>
              </w:rPr>
            </w:pPr>
            <w:r w:rsidRPr="00717F0D">
              <w:rPr>
                <w:rFonts w:ascii="Times New Roman" w:eastAsia="Times New Roman" w:hAnsi="Times New Roman" w:cs="Times New Roman"/>
                <w:i/>
                <w:iCs/>
                <w:color w:val="000000"/>
                <w:kern w:val="0"/>
                <w:sz w:val="22"/>
                <w:szCs w:val="22"/>
                <w14:ligatures w14:val="none"/>
              </w:rPr>
              <w:t>Household child status</w:t>
            </w:r>
          </w:p>
        </w:tc>
        <w:tc>
          <w:tcPr>
            <w:tcW w:w="2430" w:type="dxa"/>
            <w:tcBorders>
              <w:top w:val="single" w:sz="4" w:space="0" w:color="auto"/>
              <w:left w:val="single" w:sz="18" w:space="0" w:color="auto"/>
              <w:bottom w:val="single" w:sz="4" w:space="0" w:color="auto"/>
              <w:right w:val="single" w:sz="18" w:space="0" w:color="auto"/>
            </w:tcBorders>
            <w:shd w:val="clear" w:color="auto" w:fill="auto"/>
            <w:noWrap/>
            <w:vAlign w:val="center"/>
            <w:hideMark/>
          </w:tcPr>
          <w:p w14:paraId="29203CD1" w14:textId="77777777" w:rsidR="00FE4F56" w:rsidRPr="00717F0D" w:rsidRDefault="00FE4F56" w:rsidP="00F64572">
            <w:pPr>
              <w:spacing w:after="0" w:line="240" w:lineRule="auto"/>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color w:val="000000"/>
                <w:kern w:val="0"/>
                <w:sz w:val="22"/>
                <w:szCs w:val="22"/>
                <w14:ligatures w14:val="none"/>
              </w:rPr>
              <w:t>No</w:t>
            </w:r>
          </w:p>
        </w:tc>
        <w:tc>
          <w:tcPr>
            <w:tcW w:w="1800" w:type="dxa"/>
            <w:tcBorders>
              <w:left w:val="single" w:sz="18" w:space="0" w:color="auto"/>
              <w:right w:val="single" w:sz="18" w:space="0" w:color="auto"/>
            </w:tcBorders>
            <w:shd w:val="clear" w:color="auto" w:fill="auto"/>
            <w:noWrap/>
            <w:vAlign w:val="center"/>
            <w:hideMark/>
          </w:tcPr>
          <w:p w14:paraId="54C9D49F" w14:textId="77777777" w:rsidR="00FE4F56" w:rsidRPr="00717F0D" w:rsidRDefault="00FE4F56" w:rsidP="00F64572">
            <w:pPr>
              <w:spacing w:after="0" w:line="240" w:lineRule="auto"/>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color w:val="000000"/>
                <w:kern w:val="0"/>
                <w:sz w:val="22"/>
                <w:szCs w:val="22"/>
                <w14:ligatures w14:val="none"/>
              </w:rPr>
              <w:t>Yes</w:t>
            </w:r>
          </w:p>
        </w:tc>
        <w:tc>
          <w:tcPr>
            <w:tcW w:w="1614" w:type="dxa"/>
            <w:tcBorders>
              <w:left w:val="single" w:sz="18" w:space="0" w:color="auto"/>
            </w:tcBorders>
            <w:shd w:val="clear" w:color="auto" w:fill="auto"/>
            <w:noWrap/>
            <w:vAlign w:val="center"/>
            <w:hideMark/>
          </w:tcPr>
          <w:p w14:paraId="5DEEC887" w14:textId="77777777" w:rsidR="00FE4F56" w:rsidRPr="00717F0D" w:rsidRDefault="00FE4F56" w:rsidP="008929B5">
            <w:pPr>
              <w:spacing w:after="0" w:line="240" w:lineRule="auto"/>
              <w:jc w:val="center"/>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color w:val="000000"/>
                <w:kern w:val="0"/>
                <w:sz w:val="22"/>
                <w:szCs w:val="22"/>
                <w14:ligatures w14:val="none"/>
              </w:rPr>
              <w:t>-23.3</w:t>
            </w:r>
          </w:p>
        </w:tc>
        <w:tc>
          <w:tcPr>
            <w:tcW w:w="1614" w:type="dxa"/>
            <w:shd w:val="clear" w:color="auto" w:fill="auto"/>
            <w:noWrap/>
            <w:vAlign w:val="center"/>
            <w:hideMark/>
          </w:tcPr>
          <w:p w14:paraId="2C8FCB0C" w14:textId="77777777" w:rsidR="00FE4F56" w:rsidRPr="00717F0D" w:rsidRDefault="00FE4F56" w:rsidP="008929B5">
            <w:pPr>
              <w:spacing w:after="0" w:line="240" w:lineRule="auto"/>
              <w:jc w:val="center"/>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color w:val="000000"/>
                <w:kern w:val="0"/>
                <w:sz w:val="22"/>
                <w:szCs w:val="22"/>
                <w14:ligatures w14:val="none"/>
              </w:rPr>
              <w:t>0.0</w:t>
            </w:r>
          </w:p>
        </w:tc>
        <w:tc>
          <w:tcPr>
            <w:tcW w:w="1614" w:type="dxa"/>
            <w:shd w:val="clear" w:color="auto" w:fill="auto"/>
            <w:noWrap/>
            <w:vAlign w:val="center"/>
            <w:hideMark/>
          </w:tcPr>
          <w:p w14:paraId="236D4355" w14:textId="77777777" w:rsidR="00FE4F56" w:rsidRPr="00717F0D" w:rsidRDefault="00FE4F56" w:rsidP="008929B5">
            <w:pPr>
              <w:spacing w:after="0" w:line="240" w:lineRule="auto"/>
              <w:jc w:val="center"/>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color w:val="000000"/>
                <w:kern w:val="0"/>
                <w:sz w:val="22"/>
                <w:szCs w:val="22"/>
                <w14:ligatures w14:val="none"/>
              </w:rPr>
              <w:t>-28.2</w:t>
            </w:r>
          </w:p>
        </w:tc>
        <w:tc>
          <w:tcPr>
            <w:tcW w:w="1615" w:type="dxa"/>
            <w:shd w:val="clear" w:color="auto" w:fill="auto"/>
            <w:noWrap/>
            <w:vAlign w:val="center"/>
            <w:hideMark/>
          </w:tcPr>
          <w:p w14:paraId="31BCE1A8" w14:textId="77777777" w:rsidR="00FE4F56" w:rsidRPr="00717F0D" w:rsidRDefault="00FE4F56" w:rsidP="008929B5">
            <w:pPr>
              <w:spacing w:after="0" w:line="240" w:lineRule="auto"/>
              <w:jc w:val="center"/>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color w:val="000000"/>
                <w:kern w:val="0"/>
                <w:sz w:val="22"/>
                <w:szCs w:val="22"/>
                <w14:ligatures w14:val="none"/>
              </w:rPr>
              <w:t>0.0</w:t>
            </w:r>
          </w:p>
        </w:tc>
      </w:tr>
      <w:tr w:rsidR="00FE4F56" w:rsidRPr="00717F0D" w14:paraId="589651E2" w14:textId="77777777" w:rsidTr="00717F0D">
        <w:trPr>
          <w:trHeight w:val="288"/>
        </w:trPr>
        <w:tc>
          <w:tcPr>
            <w:tcW w:w="2227" w:type="dxa"/>
            <w:tcBorders>
              <w:right w:val="single" w:sz="18" w:space="0" w:color="auto"/>
            </w:tcBorders>
            <w:shd w:val="clear" w:color="auto" w:fill="auto"/>
            <w:noWrap/>
            <w:vAlign w:val="center"/>
            <w:hideMark/>
          </w:tcPr>
          <w:p w14:paraId="78AB71F1" w14:textId="41E4CBBA" w:rsidR="00FE4F56" w:rsidRPr="00717F0D" w:rsidRDefault="00FE4F56" w:rsidP="00F64572">
            <w:pPr>
              <w:spacing w:after="0" w:line="240" w:lineRule="auto"/>
              <w:rPr>
                <w:rFonts w:ascii="Times New Roman" w:eastAsia="Times New Roman" w:hAnsi="Times New Roman" w:cs="Times New Roman"/>
                <w:i/>
                <w:iCs/>
                <w:color w:val="000000"/>
                <w:kern w:val="0"/>
                <w:sz w:val="22"/>
                <w:szCs w:val="22"/>
                <w14:ligatures w14:val="none"/>
              </w:rPr>
            </w:pPr>
            <w:r w:rsidRPr="00717F0D">
              <w:rPr>
                <w:rFonts w:ascii="Times New Roman" w:eastAsia="Times New Roman" w:hAnsi="Times New Roman" w:cs="Times New Roman"/>
                <w:i/>
                <w:iCs/>
                <w:color w:val="000000"/>
                <w:kern w:val="0"/>
                <w:sz w:val="22"/>
                <w:szCs w:val="22"/>
                <w14:ligatures w14:val="none"/>
              </w:rPr>
              <w:t>Vehicle deficiency</w:t>
            </w:r>
          </w:p>
        </w:tc>
        <w:tc>
          <w:tcPr>
            <w:tcW w:w="2430" w:type="dxa"/>
            <w:tcBorders>
              <w:top w:val="single" w:sz="4" w:space="0" w:color="auto"/>
              <w:left w:val="single" w:sz="18" w:space="0" w:color="auto"/>
              <w:bottom w:val="single" w:sz="4" w:space="0" w:color="auto"/>
              <w:right w:val="single" w:sz="18" w:space="0" w:color="auto"/>
            </w:tcBorders>
            <w:shd w:val="clear" w:color="auto" w:fill="auto"/>
            <w:noWrap/>
            <w:vAlign w:val="center"/>
            <w:hideMark/>
          </w:tcPr>
          <w:p w14:paraId="643F2F8C" w14:textId="77777777" w:rsidR="00FE4F56" w:rsidRPr="00717F0D" w:rsidRDefault="00FE4F56" w:rsidP="00F64572">
            <w:pPr>
              <w:spacing w:after="0" w:line="240" w:lineRule="auto"/>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color w:val="000000"/>
                <w:kern w:val="0"/>
                <w:sz w:val="22"/>
                <w:szCs w:val="22"/>
                <w14:ligatures w14:val="none"/>
              </w:rPr>
              <w:t>No</w:t>
            </w:r>
          </w:p>
        </w:tc>
        <w:tc>
          <w:tcPr>
            <w:tcW w:w="1800" w:type="dxa"/>
            <w:tcBorders>
              <w:left w:val="single" w:sz="18" w:space="0" w:color="auto"/>
              <w:right w:val="single" w:sz="18" w:space="0" w:color="auto"/>
            </w:tcBorders>
            <w:shd w:val="clear" w:color="auto" w:fill="auto"/>
            <w:noWrap/>
            <w:vAlign w:val="center"/>
            <w:hideMark/>
          </w:tcPr>
          <w:p w14:paraId="670FF795" w14:textId="77777777" w:rsidR="00FE4F56" w:rsidRPr="00717F0D" w:rsidRDefault="00FE4F56" w:rsidP="00F64572">
            <w:pPr>
              <w:spacing w:after="0" w:line="240" w:lineRule="auto"/>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color w:val="000000"/>
                <w:kern w:val="0"/>
                <w:sz w:val="22"/>
                <w:szCs w:val="22"/>
                <w14:ligatures w14:val="none"/>
              </w:rPr>
              <w:t>Yes</w:t>
            </w:r>
          </w:p>
        </w:tc>
        <w:tc>
          <w:tcPr>
            <w:tcW w:w="1614" w:type="dxa"/>
            <w:tcBorders>
              <w:left w:val="single" w:sz="18" w:space="0" w:color="auto"/>
            </w:tcBorders>
            <w:shd w:val="clear" w:color="auto" w:fill="auto"/>
            <w:noWrap/>
            <w:vAlign w:val="center"/>
            <w:hideMark/>
          </w:tcPr>
          <w:p w14:paraId="6A99F448" w14:textId="77777777" w:rsidR="00FE4F56" w:rsidRPr="00717F0D" w:rsidRDefault="00FE4F56" w:rsidP="008929B5">
            <w:pPr>
              <w:spacing w:after="0" w:line="240" w:lineRule="auto"/>
              <w:jc w:val="center"/>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color w:val="000000"/>
                <w:kern w:val="0"/>
                <w:sz w:val="22"/>
                <w:szCs w:val="22"/>
                <w14:ligatures w14:val="none"/>
              </w:rPr>
              <w:t>33.4</w:t>
            </w:r>
          </w:p>
        </w:tc>
        <w:tc>
          <w:tcPr>
            <w:tcW w:w="1614" w:type="dxa"/>
            <w:shd w:val="clear" w:color="auto" w:fill="auto"/>
            <w:noWrap/>
            <w:vAlign w:val="center"/>
            <w:hideMark/>
          </w:tcPr>
          <w:p w14:paraId="2F3D503D" w14:textId="77777777" w:rsidR="00FE4F56" w:rsidRPr="00717F0D" w:rsidRDefault="00FE4F56" w:rsidP="008929B5">
            <w:pPr>
              <w:spacing w:after="0" w:line="240" w:lineRule="auto"/>
              <w:jc w:val="center"/>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color w:val="000000"/>
                <w:kern w:val="0"/>
                <w:sz w:val="22"/>
                <w:szCs w:val="22"/>
                <w14:ligatures w14:val="none"/>
              </w:rPr>
              <w:t>13.0</w:t>
            </w:r>
          </w:p>
        </w:tc>
        <w:tc>
          <w:tcPr>
            <w:tcW w:w="1614" w:type="dxa"/>
            <w:shd w:val="clear" w:color="auto" w:fill="auto"/>
            <w:noWrap/>
            <w:vAlign w:val="center"/>
            <w:hideMark/>
          </w:tcPr>
          <w:p w14:paraId="5E3C0515" w14:textId="77777777" w:rsidR="00FE4F56" w:rsidRPr="00717F0D" w:rsidRDefault="00FE4F56" w:rsidP="008929B5">
            <w:pPr>
              <w:spacing w:after="0" w:line="240" w:lineRule="auto"/>
              <w:jc w:val="center"/>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color w:val="000000"/>
                <w:kern w:val="0"/>
                <w:sz w:val="22"/>
                <w:szCs w:val="22"/>
                <w14:ligatures w14:val="none"/>
              </w:rPr>
              <w:t>42.5</w:t>
            </w:r>
          </w:p>
        </w:tc>
        <w:tc>
          <w:tcPr>
            <w:tcW w:w="1615" w:type="dxa"/>
            <w:shd w:val="clear" w:color="auto" w:fill="auto"/>
            <w:noWrap/>
            <w:vAlign w:val="center"/>
            <w:hideMark/>
          </w:tcPr>
          <w:p w14:paraId="3F9BD710" w14:textId="77777777" w:rsidR="00FE4F56" w:rsidRPr="00717F0D" w:rsidRDefault="00FE4F56" w:rsidP="008929B5">
            <w:pPr>
              <w:spacing w:after="0" w:line="240" w:lineRule="auto"/>
              <w:jc w:val="center"/>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color w:val="000000"/>
                <w:kern w:val="0"/>
                <w:sz w:val="22"/>
                <w:szCs w:val="22"/>
                <w14:ligatures w14:val="none"/>
              </w:rPr>
              <w:t>6.4</w:t>
            </w:r>
          </w:p>
        </w:tc>
      </w:tr>
      <w:tr w:rsidR="00FE4F56" w:rsidRPr="00717F0D" w14:paraId="1BB0A91C" w14:textId="77777777" w:rsidTr="00717F0D">
        <w:trPr>
          <w:trHeight w:val="288"/>
        </w:trPr>
        <w:tc>
          <w:tcPr>
            <w:tcW w:w="2227" w:type="dxa"/>
            <w:tcBorders>
              <w:right w:val="single" w:sz="18" w:space="0" w:color="auto"/>
            </w:tcBorders>
            <w:shd w:val="clear" w:color="auto" w:fill="auto"/>
            <w:noWrap/>
            <w:vAlign w:val="center"/>
            <w:hideMark/>
          </w:tcPr>
          <w:p w14:paraId="19D03979" w14:textId="01687A36" w:rsidR="00FE4F56" w:rsidRPr="00717F0D" w:rsidRDefault="00FE4F56" w:rsidP="00F64572">
            <w:pPr>
              <w:spacing w:after="0" w:line="240" w:lineRule="auto"/>
              <w:rPr>
                <w:rFonts w:ascii="Times New Roman" w:eastAsia="Times New Roman" w:hAnsi="Times New Roman" w:cs="Times New Roman"/>
                <w:i/>
                <w:iCs/>
                <w:color w:val="000000"/>
                <w:kern w:val="0"/>
                <w:sz w:val="22"/>
                <w:szCs w:val="22"/>
                <w14:ligatures w14:val="none"/>
              </w:rPr>
            </w:pPr>
            <w:r w:rsidRPr="00717F0D">
              <w:rPr>
                <w:rFonts w:ascii="Times New Roman" w:eastAsia="Times New Roman" w:hAnsi="Times New Roman" w:cs="Times New Roman"/>
                <w:i/>
                <w:iCs/>
                <w:color w:val="000000"/>
                <w:kern w:val="0"/>
                <w:sz w:val="22"/>
                <w:szCs w:val="22"/>
                <w14:ligatures w14:val="none"/>
              </w:rPr>
              <w:t>Vehicle ownership</w:t>
            </w:r>
          </w:p>
        </w:tc>
        <w:tc>
          <w:tcPr>
            <w:tcW w:w="2430" w:type="dxa"/>
            <w:tcBorders>
              <w:top w:val="single" w:sz="4" w:space="0" w:color="auto"/>
              <w:left w:val="single" w:sz="18" w:space="0" w:color="auto"/>
              <w:bottom w:val="single" w:sz="4" w:space="0" w:color="auto"/>
              <w:right w:val="single" w:sz="18" w:space="0" w:color="auto"/>
            </w:tcBorders>
            <w:shd w:val="clear" w:color="auto" w:fill="auto"/>
            <w:noWrap/>
            <w:vAlign w:val="center"/>
            <w:hideMark/>
          </w:tcPr>
          <w:p w14:paraId="64399FC9" w14:textId="77777777" w:rsidR="00FE4F56" w:rsidRPr="00717F0D" w:rsidRDefault="00FE4F56" w:rsidP="00F64572">
            <w:pPr>
              <w:spacing w:after="0" w:line="240" w:lineRule="auto"/>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color w:val="000000"/>
                <w:kern w:val="0"/>
                <w:sz w:val="22"/>
                <w:szCs w:val="22"/>
                <w14:ligatures w14:val="none"/>
              </w:rPr>
              <w:t xml:space="preserve">With any vehicles </w:t>
            </w:r>
          </w:p>
        </w:tc>
        <w:tc>
          <w:tcPr>
            <w:tcW w:w="1800" w:type="dxa"/>
            <w:tcBorders>
              <w:left w:val="single" w:sz="18" w:space="0" w:color="auto"/>
              <w:right w:val="single" w:sz="18" w:space="0" w:color="auto"/>
            </w:tcBorders>
            <w:shd w:val="clear" w:color="auto" w:fill="auto"/>
            <w:noWrap/>
            <w:vAlign w:val="center"/>
            <w:hideMark/>
          </w:tcPr>
          <w:p w14:paraId="11B3D124" w14:textId="77777777" w:rsidR="00FE4F56" w:rsidRPr="00717F0D" w:rsidRDefault="00FE4F56" w:rsidP="00F64572">
            <w:pPr>
              <w:spacing w:after="0" w:line="240" w:lineRule="auto"/>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color w:val="000000"/>
                <w:kern w:val="0"/>
                <w:sz w:val="22"/>
                <w:szCs w:val="22"/>
                <w14:ligatures w14:val="none"/>
              </w:rPr>
              <w:t>0 vehicle</w:t>
            </w:r>
          </w:p>
        </w:tc>
        <w:tc>
          <w:tcPr>
            <w:tcW w:w="1614" w:type="dxa"/>
            <w:tcBorders>
              <w:left w:val="single" w:sz="18" w:space="0" w:color="auto"/>
            </w:tcBorders>
            <w:shd w:val="clear" w:color="auto" w:fill="auto"/>
            <w:noWrap/>
            <w:vAlign w:val="center"/>
            <w:hideMark/>
          </w:tcPr>
          <w:p w14:paraId="3A6B13DE" w14:textId="77777777" w:rsidR="00FE4F56" w:rsidRPr="00717F0D" w:rsidRDefault="00FE4F56" w:rsidP="008929B5">
            <w:pPr>
              <w:spacing w:after="0" w:line="240" w:lineRule="auto"/>
              <w:jc w:val="center"/>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color w:val="000000"/>
                <w:kern w:val="0"/>
                <w:sz w:val="22"/>
                <w:szCs w:val="22"/>
                <w14:ligatures w14:val="none"/>
              </w:rPr>
              <w:t>34.4</w:t>
            </w:r>
          </w:p>
        </w:tc>
        <w:tc>
          <w:tcPr>
            <w:tcW w:w="1614" w:type="dxa"/>
            <w:shd w:val="clear" w:color="auto" w:fill="auto"/>
            <w:noWrap/>
            <w:vAlign w:val="center"/>
            <w:hideMark/>
          </w:tcPr>
          <w:p w14:paraId="38E5F18F" w14:textId="77777777" w:rsidR="00FE4F56" w:rsidRPr="00717F0D" w:rsidRDefault="00FE4F56" w:rsidP="008929B5">
            <w:pPr>
              <w:spacing w:after="0" w:line="240" w:lineRule="auto"/>
              <w:jc w:val="center"/>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color w:val="000000"/>
                <w:kern w:val="0"/>
                <w:sz w:val="22"/>
                <w:szCs w:val="22"/>
                <w14:ligatures w14:val="none"/>
              </w:rPr>
              <w:t>0.0</w:t>
            </w:r>
          </w:p>
        </w:tc>
        <w:tc>
          <w:tcPr>
            <w:tcW w:w="1614" w:type="dxa"/>
            <w:shd w:val="clear" w:color="auto" w:fill="auto"/>
            <w:noWrap/>
            <w:vAlign w:val="center"/>
            <w:hideMark/>
          </w:tcPr>
          <w:p w14:paraId="6870C07B" w14:textId="77777777" w:rsidR="00FE4F56" w:rsidRPr="00717F0D" w:rsidRDefault="00FE4F56" w:rsidP="008929B5">
            <w:pPr>
              <w:spacing w:after="0" w:line="240" w:lineRule="auto"/>
              <w:jc w:val="center"/>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color w:val="000000"/>
                <w:kern w:val="0"/>
                <w:sz w:val="22"/>
                <w:szCs w:val="22"/>
                <w14:ligatures w14:val="none"/>
              </w:rPr>
              <w:t>46.7</w:t>
            </w:r>
          </w:p>
        </w:tc>
        <w:tc>
          <w:tcPr>
            <w:tcW w:w="1615" w:type="dxa"/>
            <w:shd w:val="clear" w:color="auto" w:fill="auto"/>
            <w:noWrap/>
            <w:vAlign w:val="center"/>
            <w:hideMark/>
          </w:tcPr>
          <w:p w14:paraId="48951E1A" w14:textId="77777777" w:rsidR="00FE4F56" w:rsidRPr="00717F0D" w:rsidRDefault="00FE4F56" w:rsidP="008929B5">
            <w:pPr>
              <w:spacing w:after="0" w:line="240" w:lineRule="auto"/>
              <w:jc w:val="center"/>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color w:val="000000"/>
                <w:kern w:val="0"/>
                <w:sz w:val="22"/>
                <w:szCs w:val="22"/>
                <w14:ligatures w14:val="none"/>
              </w:rPr>
              <w:t>0.0</w:t>
            </w:r>
          </w:p>
        </w:tc>
      </w:tr>
      <w:tr w:rsidR="00FE4F56" w:rsidRPr="00717F0D" w14:paraId="0B7B171A" w14:textId="77777777" w:rsidTr="00717F0D">
        <w:trPr>
          <w:trHeight w:val="288"/>
        </w:trPr>
        <w:tc>
          <w:tcPr>
            <w:tcW w:w="2227" w:type="dxa"/>
            <w:tcBorders>
              <w:right w:val="single" w:sz="18" w:space="0" w:color="auto"/>
            </w:tcBorders>
            <w:shd w:val="clear" w:color="auto" w:fill="auto"/>
            <w:noWrap/>
            <w:vAlign w:val="center"/>
            <w:hideMark/>
          </w:tcPr>
          <w:p w14:paraId="63544C98" w14:textId="202522B7" w:rsidR="00FE4F56" w:rsidRPr="00717F0D" w:rsidRDefault="00FE4F56" w:rsidP="00F64572">
            <w:pPr>
              <w:spacing w:after="0" w:line="240" w:lineRule="auto"/>
              <w:rPr>
                <w:rFonts w:ascii="Times New Roman" w:eastAsia="Times New Roman" w:hAnsi="Times New Roman" w:cs="Times New Roman"/>
                <w:i/>
                <w:iCs/>
                <w:color w:val="000000"/>
                <w:kern w:val="0"/>
                <w:sz w:val="22"/>
                <w:szCs w:val="22"/>
                <w14:ligatures w14:val="none"/>
              </w:rPr>
            </w:pPr>
            <w:r w:rsidRPr="00717F0D">
              <w:rPr>
                <w:rFonts w:ascii="Times New Roman" w:eastAsia="Times New Roman" w:hAnsi="Times New Roman" w:cs="Times New Roman"/>
                <w:i/>
                <w:iCs/>
                <w:color w:val="000000"/>
                <w:kern w:val="0"/>
                <w:sz w:val="22"/>
                <w:szCs w:val="22"/>
                <w14:ligatures w14:val="none"/>
              </w:rPr>
              <w:t>Student status</w:t>
            </w:r>
          </w:p>
        </w:tc>
        <w:tc>
          <w:tcPr>
            <w:tcW w:w="2430" w:type="dxa"/>
            <w:tcBorders>
              <w:top w:val="single" w:sz="4" w:space="0" w:color="auto"/>
              <w:left w:val="single" w:sz="18" w:space="0" w:color="auto"/>
              <w:bottom w:val="single" w:sz="4" w:space="0" w:color="auto"/>
              <w:right w:val="single" w:sz="18" w:space="0" w:color="auto"/>
            </w:tcBorders>
            <w:shd w:val="clear" w:color="auto" w:fill="auto"/>
            <w:noWrap/>
            <w:vAlign w:val="center"/>
            <w:hideMark/>
          </w:tcPr>
          <w:p w14:paraId="340B509D" w14:textId="77777777" w:rsidR="00FE4F56" w:rsidRPr="00717F0D" w:rsidRDefault="00FE4F56" w:rsidP="00F64572">
            <w:pPr>
              <w:spacing w:after="0" w:line="240" w:lineRule="auto"/>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color w:val="000000"/>
                <w:kern w:val="0"/>
                <w:sz w:val="22"/>
                <w:szCs w:val="22"/>
                <w14:ligatures w14:val="none"/>
              </w:rPr>
              <w:t xml:space="preserve">Part-time and not student </w:t>
            </w:r>
          </w:p>
        </w:tc>
        <w:tc>
          <w:tcPr>
            <w:tcW w:w="1800" w:type="dxa"/>
            <w:tcBorders>
              <w:left w:val="single" w:sz="18" w:space="0" w:color="auto"/>
              <w:right w:val="single" w:sz="18" w:space="0" w:color="auto"/>
            </w:tcBorders>
            <w:shd w:val="clear" w:color="auto" w:fill="auto"/>
            <w:noWrap/>
            <w:vAlign w:val="center"/>
            <w:hideMark/>
          </w:tcPr>
          <w:p w14:paraId="3120785E" w14:textId="77777777" w:rsidR="00FE4F56" w:rsidRPr="00717F0D" w:rsidRDefault="00FE4F56" w:rsidP="00F64572">
            <w:pPr>
              <w:spacing w:after="0" w:line="240" w:lineRule="auto"/>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color w:val="000000"/>
                <w:kern w:val="0"/>
                <w:sz w:val="22"/>
                <w:szCs w:val="22"/>
                <w14:ligatures w14:val="none"/>
              </w:rPr>
              <w:t>Full-time</w:t>
            </w:r>
          </w:p>
        </w:tc>
        <w:tc>
          <w:tcPr>
            <w:tcW w:w="1614" w:type="dxa"/>
            <w:tcBorders>
              <w:left w:val="single" w:sz="18" w:space="0" w:color="auto"/>
            </w:tcBorders>
            <w:shd w:val="clear" w:color="auto" w:fill="auto"/>
            <w:noWrap/>
            <w:vAlign w:val="center"/>
            <w:hideMark/>
          </w:tcPr>
          <w:p w14:paraId="45B6861D" w14:textId="77777777" w:rsidR="00FE4F56" w:rsidRPr="00717F0D" w:rsidRDefault="00FE4F56" w:rsidP="008929B5">
            <w:pPr>
              <w:spacing w:after="0" w:line="240" w:lineRule="auto"/>
              <w:jc w:val="center"/>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color w:val="000000"/>
                <w:kern w:val="0"/>
                <w:sz w:val="22"/>
                <w:szCs w:val="22"/>
                <w14:ligatures w14:val="none"/>
              </w:rPr>
              <w:t>18.8</w:t>
            </w:r>
          </w:p>
        </w:tc>
        <w:tc>
          <w:tcPr>
            <w:tcW w:w="1614" w:type="dxa"/>
            <w:shd w:val="clear" w:color="auto" w:fill="auto"/>
            <w:noWrap/>
            <w:vAlign w:val="center"/>
            <w:hideMark/>
          </w:tcPr>
          <w:p w14:paraId="0643E9D2" w14:textId="77777777" w:rsidR="00FE4F56" w:rsidRPr="00717F0D" w:rsidRDefault="00FE4F56" w:rsidP="008929B5">
            <w:pPr>
              <w:spacing w:after="0" w:line="240" w:lineRule="auto"/>
              <w:jc w:val="center"/>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color w:val="000000"/>
                <w:kern w:val="0"/>
                <w:sz w:val="22"/>
                <w:szCs w:val="22"/>
                <w14:ligatures w14:val="none"/>
              </w:rPr>
              <w:t>0.0</w:t>
            </w:r>
          </w:p>
        </w:tc>
        <w:tc>
          <w:tcPr>
            <w:tcW w:w="1614" w:type="dxa"/>
            <w:shd w:val="clear" w:color="auto" w:fill="auto"/>
            <w:noWrap/>
            <w:vAlign w:val="center"/>
            <w:hideMark/>
          </w:tcPr>
          <w:p w14:paraId="766DC440" w14:textId="77777777" w:rsidR="00FE4F56" w:rsidRPr="00717F0D" w:rsidRDefault="00FE4F56" w:rsidP="008929B5">
            <w:pPr>
              <w:spacing w:after="0" w:line="240" w:lineRule="auto"/>
              <w:jc w:val="center"/>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color w:val="000000"/>
                <w:kern w:val="0"/>
                <w:sz w:val="22"/>
                <w:szCs w:val="22"/>
                <w14:ligatures w14:val="none"/>
              </w:rPr>
              <w:t>24.3</w:t>
            </w:r>
          </w:p>
        </w:tc>
        <w:tc>
          <w:tcPr>
            <w:tcW w:w="1615" w:type="dxa"/>
            <w:shd w:val="clear" w:color="auto" w:fill="auto"/>
            <w:noWrap/>
            <w:vAlign w:val="center"/>
            <w:hideMark/>
          </w:tcPr>
          <w:p w14:paraId="6C0EB678" w14:textId="77777777" w:rsidR="00FE4F56" w:rsidRPr="00717F0D" w:rsidRDefault="00FE4F56" w:rsidP="008929B5">
            <w:pPr>
              <w:spacing w:after="0" w:line="240" w:lineRule="auto"/>
              <w:jc w:val="center"/>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color w:val="000000"/>
                <w:kern w:val="0"/>
                <w:sz w:val="22"/>
                <w:szCs w:val="22"/>
                <w14:ligatures w14:val="none"/>
              </w:rPr>
              <w:t>0.0</w:t>
            </w:r>
          </w:p>
        </w:tc>
      </w:tr>
      <w:tr w:rsidR="00FE4F56" w:rsidRPr="00717F0D" w14:paraId="14C6514B" w14:textId="77777777" w:rsidTr="00717F0D">
        <w:trPr>
          <w:trHeight w:val="288"/>
        </w:trPr>
        <w:tc>
          <w:tcPr>
            <w:tcW w:w="2227" w:type="dxa"/>
            <w:tcBorders>
              <w:right w:val="single" w:sz="18" w:space="0" w:color="auto"/>
            </w:tcBorders>
            <w:shd w:val="clear" w:color="auto" w:fill="auto"/>
            <w:noWrap/>
            <w:vAlign w:val="center"/>
            <w:hideMark/>
          </w:tcPr>
          <w:p w14:paraId="0C31FD84" w14:textId="4BB189B1" w:rsidR="00FE4F56" w:rsidRPr="00717F0D" w:rsidRDefault="00FE4F56" w:rsidP="00F64572">
            <w:pPr>
              <w:spacing w:after="0" w:line="240" w:lineRule="auto"/>
              <w:rPr>
                <w:rFonts w:ascii="Times New Roman" w:eastAsia="Times New Roman" w:hAnsi="Times New Roman" w:cs="Times New Roman"/>
                <w:i/>
                <w:iCs/>
                <w:color w:val="000000"/>
                <w:kern w:val="0"/>
                <w:sz w:val="22"/>
                <w:szCs w:val="22"/>
                <w14:ligatures w14:val="none"/>
              </w:rPr>
            </w:pPr>
            <w:r w:rsidRPr="00717F0D">
              <w:rPr>
                <w:rFonts w:ascii="Times New Roman" w:eastAsia="Times New Roman" w:hAnsi="Times New Roman" w:cs="Times New Roman"/>
                <w:i/>
                <w:iCs/>
                <w:color w:val="000000"/>
                <w:kern w:val="0"/>
                <w:sz w:val="22"/>
                <w:szCs w:val="22"/>
                <w14:ligatures w14:val="none"/>
              </w:rPr>
              <w:t>Employee transit benefit</w:t>
            </w:r>
          </w:p>
        </w:tc>
        <w:tc>
          <w:tcPr>
            <w:tcW w:w="2430" w:type="dxa"/>
            <w:tcBorders>
              <w:top w:val="single" w:sz="4" w:space="0" w:color="auto"/>
              <w:left w:val="single" w:sz="18" w:space="0" w:color="auto"/>
              <w:bottom w:val="single" w:sz="4" w:space="0" w:color="auto"/>
              <w:right w:val="single" w:sz="18" w:space="0" w:color="auto"/>
            </w:tcBorders>
            <w:shd w:val="clear" w:color="auto" w:fill="auto"/>
            <w:noWrap/>
            <w:vAlign w:val="center"/>
            <w:hideMark/>
          </w:tcPr>
          <w:p w14:paraId="74D765D9" w14:textId="77777777" w:rsidR="00FE4F56" w:rsidRPr="00717F0D" w:rsidRDefault="00FE4F56" w:rsidP="00F64572">
            <w:pPr>
              <w:spacing w:after="0" w:line="240" w:lineRule="auto"/>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color w:val="000000"/>
                <w:kern w:val="0"/>
                <w:sz w:val="22"/>
                <w:szCs w:val="22"/>
                <w14:ligatures w14:val="none"/>
              </w:rPr>
              <w:t>No</w:t>
            </w:r>
          </w:p>
        </w:tc>
        <w:tc>
          <w:tcPr>
            <w:tcW w:w="1800" w:type="dxa"/>
            <w:tcBorders>
              <w:left w:val="single" w:sz="18" w:space="0" w:color="auto"/>
              <w:right w:val="single" w:sz="18" w:space="0" w:color="auto"/>
            </w:tcBorders>
            <w:shd w:val="clear" w:color="auto" w:fill="auto"/>
            <w:noWrap/>
            <w:vAlign w:val="center"/>
            <w:hideMark/>
          </w:tcPr>
          <w:p w14:paraId="066B3F2E" w14:textId="77777777" w:rsidR="00FE4F56" w:rsidRPr="00717F0D" w:rsidRDefault="00FE4F56" w:rsidP="00F64572">
            <w:pPr>
              <w:spacing w:after="0" w:line="240" w:lineRule="auto"/>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color w:val="000000"/>
                <w:kern w:val="0"/>
                <w:sz w:val="22"/>
                <w:szCs w:val="22"/>
                <w14:ligatures w14:val="none"/>
              </w:rPr>
              <w:t>Yes</w:t>
            </w:r>
          </w:p>
        </w:tc>
        <w:tc>
          <w:tcPr>
            <w:tcW w:w="1614" w:type="dxa"/>
            <w:tcBorders>
              <w:left w:val="single" w:sz="18" w:space="0" w:color="auto"/>
            </w:tcBorders>
            <w:shd w:val="clear" w:color="auto" w:fill="auto"/>
            <w:noWrap/>
            <w:vAlign w:val="center"/>
            <w:hideMark/>
          </w:tcPr>
          <w:p w14:paraId="5B63793D" w14:textId="77777777" w:rsidR="00FE4F56" w:rsidRPr="00717F0D" w:rsidRDefault="00FE4F56" w:rsidP="008929B5">
            <w:pPr>
              <w:spacing w:after="0" w:line="240" w:lineRule="auto"/>
              <w:jc w:val="center"/>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color w:val="000000"/>
                <w:kern w:val="0"/>
                <w:sz w:val="22"/>
                <w:szCs w:val="22"/>
                <w14:ligatures w14:val="none"/>
              </w:rPr>
              <w:t>10.5</w:t>
            </w:r>
          </w:p>
        </w:tc>
        <w:tc>
          <w:tcPr>
            <w:tcW w:w="1614" w:type="dxa"/>
            <w:shd w:val="clear" w:color="auto" w:fill="auto"/>
            <w:noWrap/>
            <w:vAlign w:val="center"/>
            <w:hideMark/>
          </w:tcPr>
          <w:p w14:paraId="122EF57A" w14:textId="77777777" w:rsidR="00FE4F56" w:rsidRPr="00717F0D" w:rsidRDefault="00FE4F56" w:rsidP="008929B5">
            <w:pPr>
              <w:spacing w:after="0" w:line="240" w:lineRule="auto"/>
              <w:jc w:val="center"/>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color w:val="000000"/>
                <w:kern w:val="0"/>
                <w:sz w:val="22"/>
                <w:szCs w:val="22"/>
                <w14:ligatures w14:val="none"/>
              </w:rPr>
              <w:t>0.0</w:t>
            </w:r>
          </w:p>
        </w:tc>
        <w:tc>
          <w:tcPr>
            <w:tcW w:w="1614" w:type="dxa"/>
            <w:shd w:val="clear" w:color="auto" w:fill="auto"/>
            <w:noWrap/>
            <w:vAlign w:val="center"/>
            <w:hideMark/>
          </w:tcPr>
          <w:p w14:paraId="2E8BF468" w14:textId="77777777" w:rsidR="00FE4F56" w:rsidRPr="00717F0D" w:rsidRDefault="00FE4F56" w:rsidP="008929B5">
            <w:pPr>
              <w:spacing w:after="0" w:line="240" w:lineRule="auto"/>
              <w:jc w:val="center"/>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color w:val="000000"/>
                <w:kern w:val="0"/>
                <w:sz w:val="22"/>
                <w:szCs w:val="22"/>
                <w14:ligatures w14:val="none"/>
              </w:rPr>
              <w:t>13.2</w:t>
            </w:r>
          </w:p>
        </w:tc>
        <w:tc>
          <w:tcPr>
            <w:tcW w:w="1615" w:type="dxa"/>
            <w:shd w:val="clear" w:color="auto" w:fill="auto"/>
            <w:noWrap/>
            <w:vAlign w:val="center"/>
            <w:hideMark/>
          </w:tcPr>
          <w:p w14:paraId="4A2BFE44" w14:textId="77777777" w:rsidR="00FE4F56" w:rsidRPr="00717F0D" w:rsidRDefault="00FE4F56" w:rsidP="008929B5">
            <w:pPr>
              <w:spacing w:after="0" w:line="240" w:lineRule="auto"/>
              <w:jc w:val="center"/>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color w:val="000000"/>
                <w:kern w:val="0"/>
                <w:sz w:val="22"/>
                <w:szCs w:val="22"/>
                <w14:ligatures w14:val="none"/>
              </w:rPr>
              <w:t>0.0</w:t>
            </w:r>
          </w:p>
        </w:tc>
      </w:tr>
      <w:tr w:rsidR="00FE4F56" w:rsidRPr="00717F0D" w14:paraId="1F1F261F" w14:textId="77777777" w:rsidTr="00717F0D">
        <w:trPr>
          <w:trHeight w:val="288"/>
        </w:trPr>
        <w:tc>
          <w:tcPr>
            <w:tcW w:w="2227" w:type="dxa"/>
            <w:tcBorders>
              <w:right w:val="single" w:sz="18" w:space="0" w:color="auto"/>
            </w:tcBorders>
            <w:shd w:val="clear" w:color="auto" w:fill="auto"/>
            <w:noWrap/>
            <w:vAlign w:val="center"/>
            <w:hideMark/>
          </w:tcPr>
          <w:p w14:paraId="172974E1" w14:textId="74FC2E04" w:rsidR="00FE4F56" w:rsidRPr="00717F0D" w:rsidRDefault="00FE4F56" w:rsidP="00F64572">
            <w:pPr>
              <w:spacing w:after="0" w:line="240" w:lineRule="auto"/>
              <w:rPr>
                <w:rFonts w:ascii="Times New Roman" w:eastAsia="Times New Roman" w:hAnsi="Times New Roman" w:cs="Times New Roman"/>
                <w:i/>
                <w:iCs/>
                <w:color w:val="000000"/>
                <w:kern w:val="0"/>
                <w:sz w:val="22"/>
                <w:szCs w:val="22"/>
                <w14:ligatures w14:val="none"/>
              </w:rPr>
            </w:pPr>
            <w:r w:rsidRPr="00717F0D">
              <w:rPr>
                <w:rFonts w:ascii="Times New Roman" w:eastAsia="Times New Roman" w:hAnsi="Times New Roman" w:cs="Times New Roman"/>
                <w:i/>
                <w:iCs/>
                <w:color w:val="000000"/>
                <w:kern w:val="0"/>
                <w:sz w:val="22"/>
                <w:szCs w:val="22"/>
                <w14:ligatures w14:val="none"/>
              </w:rPr>
              <w:t>City of Seattle</w:t>
            </w:r>
          </w:p>
        </w:tc>
        <w:tc>
          <w:tcPr>
            <w:tcW w:w="2430" w:type="dxa"/>
            <w:tcBorders>
              <w:top w:val="single" w:sz="4" w:space="0" w:color="auto"/>
              <w:left w:val="single" w:sz="18" w:space="0" w:color="auto"/>
              <w:bottom w:val="single" w:sz="4" w:space="0" w:color="auto"/>
              <w:right w:val="single" w:sz="18" w:space="0" w:color="auto"/>
            </w:tcBorders>
            <w:shd w:val="clear" w:color="auto" w:fill="auto"/>
            <w:noWrap/>
            <w:vAlign w:val="center"/>
            <w:hideMark/>
          </w:tcPr>
          <w:p w14:paraId="2C758BEB" w14:textId="77777777" w:rsidR="00FE4F56" w:rsidRPr="00717F0D" w:rsidRDefault="00FE4F56" w:rsidP="00F64572">
            <w:pPr>
              <w:spacing w:after="0" w:line="240" w:lineRule="auto"/>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color w:val="000000"/>
                <w:kern w:val="0"/>
                <w:sz w:val="22"/>
                <w:szCs w:val="22"/>
                <w14:ligatures w14:val="none"/>
              </w:rPr>
              <w:t>No</w:t>
            </w:r>
          </w:p>
        </w:tc>
        <w:tc>
          <w:tcPr>
            <w:tcW w:w="1800" w:type="dxa"/>
            <w:tcBorders>
              <w:left w:val="single" w:sz="18" w:space="0" w:color="auto"/>
              <w:right w:val="single" w:sz="18" w:space="0" w:color="auto"/>
            </w:tcBorders>
            <w:shd w:val="clear" w:color="auto" w:fill="auto"/>
            <w:noWrap/>
            <w:vAlign w:val="center"/>
            <w:hideMark/>
          </w:tcPr>
          <w:p w14:paraId="34858858" w14:textId="77777777" w:rsidR="00FE4F56" w:rsidRPr="00717F0D" w:rsidRDefault="00FE4F56" w:rsidP="00F64572">
            <w:pPr>
              <w:spacing w:after="0" w:line="240" w:lineRule="auto"/>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color w:val="000000"/>
                <w:kern w:val="0"/>
                <w:sz w:val="22"/>
                <w:szCs w:val="22"/>
                <w14:ligatures w14:val="none"/>
              </w:rPr>
              <w:t>Yes</w:t>
            </w:r>
          </w:p>
        </w:tc>
        <w:tc>
          <w:tcPr>
            <w:tcW w:w="1614" w:type="dxa"/>
            <w:tcBorders>
              <w:left w:val="single" w:sz="18" w:space="0" w:color="auto"/>
            </w:tcBorders>
            <w:shd w:val="clear" w:color="auto" w:fill="auto"/>
            <w:noWrap/>
            <w:vAlign w:val="center"/>
            <w:hideMark/>
          </w:tcPr>
          <w:p w14:paraId="01CC66DF" w14:textId="77777777" w:rsidR="00FE4F56" w:rsidRPr="00717F0D" w:rsidRDefault="00FE4F56" w:rsidP="008929B5">
            <w:pPr>
              <w:spacing w:after="0" w:line="240" w:lineRule="auto"/>
              <w:jc w:val="center"/>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color w:val="000000"/>
                <w:kern w:val="0"/>
                <w:sz w:val="22"/>
                <w:szCs w:val="22"/>
                <w14:ligatures w14:val="none"/>
              </w:rPr>
              <w:t>33.0</w:t>
            </w:r>
          </w:p>
        </w:tc>
        <w:tc>
          <w:tcPr>
            <w:tcW w:w="1614" w:type="dxa"/>
            <w:shd w:val="clear" w:color="auto" w:fill="auto"/>
            <w:noWrap/>
            <w:vAlign w:val="center"/>
            <w:hideMark/>
          </w:tcPr>
          <w:p w14:paraId="199336C1" w14:textId="77777777" w:rsidR="00FE4F56" w:rsidRPr="00717F0D" w:rsidRDefault="00FE4F56" w:rsidP="008929B5">
            <w:pPr>
              <w:spacing w:after="0" w:line="240" w:lineRule="auto"/>
              <w:jc w:val="center"/>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color w:val="000000"/>
                <w:kern w:val="0"/>
                <w:sz w:val="22"/>
                <w:szCs w:val="22"/>
                <w14:ligatures w14:val="none"/>
              </w:rPr>
              <w:t>0.0</w:t>
            </w:r>
          </w:p>
        </w:tc>
        <w:tc>
          <w:tcPr>
            <w:tcW w:w="1614" w:type="dxa"/>
            <w:shd w:val="clear" w:color="auto" w:fill="auto"/>
            <w:noWrap/>
            <w:vAlign w:val="center"/>
            <w:hideMark/>
          </w:tcPr>
          <w:p w14:paraId="3FA8575E" w14:textId="77777777" w:rsidR="00FE4F56" w:rsidRPr="00717F0D" w:rsidRDefault="00FE4F56" w:rsidP="008929B5">
            <w:pPr>
              <w:spacing w:after="0" w:line="240" w:lineRule="auto"/>
              <w:jc w:val="center"/>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color w:val="000000"/>
                <w:kern w:val="0"/>
                <w:sz w:val="22"/>
                <w:szCs w:val="22"/>
                <w14:ligatures w14:val="none"/>
              </w:rPr>
              <w:t>42.5</w:t>
            </w:r>
          </w:p>
        </w:tc>
        <w:tc>
          <w:tcPr>
            <w:tcW w:w="1615" w:type="dxa"/>
            <w:shd w:val="clear" w:color="auto" w:fill="auto"/>
            <w:noWrap/>
            <w:vAlign w:val="center"/>
            <w:hideMark/>
          </w:tcPr>
          <w:p w14:paraId="382C860B" w14:textId="77777777" w:rsidR="00FE4F56" w:rsidRPr="00717F0D" w:rsidRDefault="00FE4F56" w:rsidP="008929B5">
            <w:pPr>
              <w:spacing w:after="0" w:line="240" w:lineRule="auto"/>
              <w:jc w:val="center"/>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color w:val="000000"/>
                <w:kern w:val="0"/>
                <w:sz w:val="22"/>
                <w:szCs w:val="22"/>
                <w14:ligatures w14:val="none"/>
              </w:rPr>
              <w:t>0.0</w:t>
            </w:r>
          </w:p>
        </w:tc>
      </w:tr>
      <w:tr w:rsidR="00374CC7" w:rsidRPr="00717F0D" w14:paraId="5B58B2D5" w14:textId="77777777" w:rsidTr="00717F0D">
        <w:trPr>
          <w:trHeight w:val="288"/>
        </w:trPr>
        <w:tc>
          <w:tcPr>
            <w:tcW w:w="2227" w:type="dxa"/>
            <w:vMerge w:val="restart"/>
            <w:tcBorders>
              <w:right w:val="single" w:sz="18" w:space="0" w:color="auto"/>
            </w:tcBorders>
            <w:shd w:val="clear" w:color="auto" w:fill="auto"/>
            <w:noWrap/>
            <w:vAlign w:val="center"/>
            <w:hideMark/>
          </w:tcPr>
          <w:p w14:paraId="090629BD" w14:textId="097E4864" w:rsidR="00374CC7" w:rsidRPr="00717F0D" w:rsidRDefault="00374CC7" w:rsidP="00F64572">
            <w:pPr>
              <w:spacing w:after="0" w:line="240" w:lineRule="auto"/>
              <w:rPr>
                <w:rFonts w:ascii="Times New Roman" w:eastAsia="Times New Roman" w:hAnsi="Times New Roman" w:cs="Times New Roman"/>
                <w:i/>
                <w:iCs/>
                <w:color w:val="000000"/>
                <w:kern w:val="0"/>
                <w:sz w:val="22"/>
                <w:szCs w:val="22"/>
                <w14:ligatures w14:val="none"/>
              </w:rPr>
            </w:pPr>
            <w:r w:rsidRPr="00717F0D">
              <w:rPr>
                <w:rFonts w:ascii="Times New Roman" w:eastAsia="Times New Roman" w:hAnsi="Times New Roman" w:cs="Times New Roman"/>
                <w:i/>
                <w:iCs/>
                <w:color w:val="000000"/>
                <w:kern w:val="0"/>
                <w:sz w:val="22"/>
                <w:szCs w:val="22"/>
                <w14:ligatures w14:val="none"/>
              </w:rPr>
              <w:t>County</w:t>
            </w:r>
          </w:p>
        </w:tc>
        <w:tc>
          <w:tcPr>
            <w:tcW w:w="2430" w:type="dxa"/>
            <w:vMerge w:val="restart"/>
            <w:tcBorders>
              <w:top w:val="single" w:sz="4" w:space="0" w:color="auto"/>
              <w:left w:val="single" w:sz="18" w:space="0" w:color="auto"/>
              <w:right w:val="single" w:sz="18" w:space="0" w:color="auto"/>
            </w:tcBorders>
            <w:shd w:val="clear" w:color="auto" w:fill="auto"/>
            <w:noWrap/>
            <w:vAlign w:val="center"/>
            <w:hideMark/>
          </w:tcPr>
          <w:p w14:paraId="4C7BED29" w14:textId="18E77F9B" w:rsidR="00374CC7" w:rsidRPr="00717F0D" w:rsidRDefault="00374CC7" w:rsidP="00F64572">
            <w:pPr>
              <w:spacing w:after="0" w:line="240" w:lineRule="auto"/>
              <w:rPr>
                <w:rFonts w:ascii="Times New Roman" w:hAnsi="Times New Roman" w:cs="Times New Roman"/>
                <w:color w:val="000000"/>
                <w:kern w:val="0"/>
                <w:sz w:val="22"/>
                <w:szCs w:val="22"/>
                <w14:ligatures w14:val="none"/>
              </w:rPr>
            </w:pPr>
            <w:r w:rsidRPr="00717F0D">
              <w:rPr>
                <w:rFonts w:ascii="Times New Roman" w:eastAsia="Times New Roman" w:hAnsi="Times New Roman" w:cs="Times New Roman"/>
                <w:color w:val="000000"/>
                <w:kern w:val="0"/>
                <w:sz w:val="22"/>
                <w:szCs w:val="22"/>
                <w14:ligatures w14:val="none"/>
              </w:rPr>
              <w:t>Neither King nor Pierce</w:t>
            </w:r>
          </w:p>
        </w:tc>
        <w:tc>
          <w:tcPr>
            <w:tcW w:w="1800" w:type="dxa"/>
            <w:tcBorders>
              <w:left w:val="single" w:sz="18" w:space="0" w:color="auto"/>
              <w:right w:val="single" w:sz="18" w:space="0" w:color="auto"/>
            </w:tcBorders>
            <w:shd w:val="clear" w:color="auto" w:fill="auto"/>
            <w:noWrap/>
            <w:vAlign w:val="center"/>
            <w:hideMark/>
          </w:tcPr>
          <w:p w14:paraId="49460BE5" w14:textId="77777777" w:rsidR="00374CC7" w:rsidRPr="00717F0D" w:rsidRDefault="00374CC7" w:rsidP="00F64572">
            <w:pPr>
              <w:spacing w:after="0" w:line="240" w:lineRule="auto"/>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color w:val="000000"/>
                <w:kern w:val="0"/>
                <w:sz w:val="22"/>
                <w:szCs w:val="22"/>
                <w14:ligatures w14:val="none"/>
              </w:rPr>
              <w:t>King County</w:t>
            </w:r>
          </w:p>
        </w:tc>
        <w:tc>
          <w:tcPr>
            <w:tcW w:w="1614" w:type="dxa"/>
            <w:tcBorders>
              <w:left w:val="single" w:sz="18" w:space="0" w:color="auto"/>
            </w:tcBorders>
            <w:shd w:val="clear" w:color="auto" w:fill="auto"/>
            <w:noWrap/>
            <w:vAlign w:val="center"/>
            <w:hideMark/>
          </w:tcPr>
          <w:p w14:paraId="1F432D68" w14:textId="77777777" w:rsidR="00374CC7" w:rsidRPr="00717F0D" w:rsidRDefault="00374CC7" w:rsidP="008929B5">
            <w:pPr>
              <w:spacing w:after="0" w:line="240" w:lineRule="auto"/>
              <w:jc w:val="center"/>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color w:val="000000"/>
                <w:kern w:val="0"/>
                <w:sz w:val="22"/>
                <w:szCs w:val="22"/>
                <w14:ligatures w14:val="none"/>
              </w:rPr>
              <w:t>12.0</w:t>
            </w:r>
          </w:p>
        </w:tc>
        <w:tc>
          <w:tcPr>
            <w:tcW w:w="1614" w:type="dxa"/>
            <w:shd w:val="clear" w:color="auto" w:fill="auto"/>
            <w:noWrap/>
            <w:vAlign w:val="center"/>
            <w:hideMark/>
          </w:tcPr>
          <w:p w14:paraId="6F31A0C2" w14:textId="77777777" w:rsidR="00374CC7" w:rsidRPr="00717F0D" w:rsidRDefault="00374CC7" w:rsidP="008929B5">
            <w:pPr>
              <w:spacing w:after="0" w:line="240" w:lineRule="auto"/>
              <w:jc w:val="center"/>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color w:val="000000"/>
                <w:kern w:val="0"/>
                <w:sz w:val="22"/>
                <w:szCs w:val="22"/>
                <w14:ligatures w14:val="none"/>
              </w:rPr>
              <w:t>36.4</w:t>
            </w:r>
          </w:p>
        </w:tc>
        <w:tc>
          <w:tcPr>
            <w:tcW w:w="1614" w:type="dxa"/>
            <w:shd w:val="clear" w:color="auto" w:fill="auto"/>
            <w:noWrap/>
            <w:vAlign w:val="center"/>
            <w:hideMark/>
          </w:tcPr>
          <w:p w14:paraId="5DF1123C" w14:textId="77777777" w:rsidR="00374CC7" w:rsidRPr="00717F0D" w:rsidRDefault="00374CC7" w:rsidP="008929B5">
            <w:pPr>
              <w:spacing w:after="0" w:line="240" w:lineRule="auto"/>
              <w:jc w:val="center"/>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color w:val="000000"/>
                <w:kern w:val="0"/>
                <w:sz w:val="22"/>
                <w:szCs w:val="22"/>
                <w14:ligatures w14:val="none"/>
              </w:rPr>
              <w:t>14.4</w:t>
            </w:r>
          </w:p>
        </w:tc>
        <w:tc>
          <w:tcPr>
            <w:tcW w:w="1615" w:type="dxa"/>
            <w:shd w:val="clear" w:color="auto" w:fill="auto"/>
            <w:noWrap/>
            <w:vAlign w:val="center"/>
            <w:hideMark/>
          </w:tcPr>
          <w:p w14:paraId="045566E3" w14:textId="77777777" w:rsidR="00374CC7" w:rsidRPr="00717F0D" w:rsidRDefault="00374CC7" w:rsidP="008929B5">
            <w:pPr>
              <w:spacing w:after="0" w:line="240" w:lineRule="auto"/>
              <w:jc w:val="center"/>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color w:val="000000"/>
                <w:kern w:val="0"/>
                <w:sz w:val="22"/>
                <w:szCs w:val="22"/>
                <w14:ligatures w14:val="none"/>
              </w:rPr>
              <w:t>17.3</w:t>
            </w:r>
          </w:p>
        </w:tc>
      </w:tr>
      <w:tr w:rsidR="00374CC7" w:rsidRPr="00717F0D" w14:paraId="0322B28D" w14:textId="77777777" w:rsidTr="00717F0D">
        <w:trPr>
          <w:trHeight w:val="288"/>
        </w:trPr>
        <w:tc>
          <w:tcPr>
            <w:tcW w:w="2227" w:type="dxa"/>
            <w:vMerge/>
            <w:tcBorders>
              <w:bottom w:val="single" w:sz="18" w:space="0" w:color="auto"/>
              <w:right w:val="single" w:sz="18" w:space="0" w:color="auto"/>
            </w:tcBorders>
            <w:vAlign w:val="center"/>
            <w:hideMark/>
          </w:tcPr>
          <w:p w14:paraId="74D18133" w14:textId="77777777" w:rsidR="00374CC7" w:rsidRPr="00717F0D" w:rsidRDefault="00374CC7" w:rsidP="00F64572">
            <w:pPr>
              <w:spacing w:after="0" w:line="240" w:lineRule="auto"/>
              <w:rPr>
                <w:rFonts w:ascii="Times New Roman" w:eastAsia="Times New Roman" w:hAnsi="Times New Roman" w:cs="Times New Roman"/>
                <w:color w:val="000000"/>
                <w:kern w:val="0"/>
                <w:sz w:val="22"/>
                <w:szCs w:val="22"/>
                <w14:ligatures w14:val="none"/>
              </w:rPr>
            </w:pPr>
          </w:p>
        </w:tc>
        <w:tc>
          <w:tcPr>
            <w:tcW w:w="2430" w:type="dxa"/>
            <w:vMerge/>
            <w:tcBorders>
              <w:left w:val="single" w:sz="18" w:space="0" w:color="auto"/>
              <w:bottom w:val="single" w:sz="18" w:space="0" w:color="auto"/>
              <w:right w:val="single" w:sz="18" w:space="0" w:color="auto"/>
            </w:tcBorders>
            <w:shd w:val="clear" w:color="auto" w:fill="auto"/>
            <w:noWrap/>
            <w:vAlign w:val="center"/>
            <w:hideMark/>
          </w:tcPr>
          <w:p w14:paraId="245669FB" w14:textId="01FDE1E1" w:rsidR="00374CC7" w:rsidRPr="00717F0D" w:rsidRDefault="00374CC7" w:rsidP="00F64572">
            <w:pPr>
              <w:spacing w:after="0" w:line="240" w:lineRule="auto"/>
              <w:rPr>
                <w:rFonts w:ascii="Times New Roman" w:eastAsia="Times New Roman" w:hAnsi="Times New Roman" w:cs="Times New Roman"/>
                <w:color w:val="000000"/>
                <w:kern w:val="0"/>
                <w:sz w:val="22"/>
                <w:szCs w:val="22"/>
                <w14:ligatures w14:val="none"/>
              </w:rPr>
            </w:pPr>
          </w:p>
        </w:tc>
        <w:tc>
          <w:tcPr>
            <w:tcW w:w="1800" w:type="dxa"/>
            <w:tcBorders>
              <w:left w:val="single" w:sz="18" w:space="0" w:color="auto"/>
              <w:bottom w:val="single" w:sz="18" w:space="0" w:color="auto"/>
              <w:right w:val="single" w:sz="18" w:space="0" w:color="auto"/>
            </w:tcBorders>
            <w:shd w:val="clear" w:color="auto" w:fill="auto"/>
            <w:noWrap/>
            <w:vAlign w:val="center"/>
            <w:hideMark/>
          </w:tcPr>
          <w:p w14:paraId="222C7D9B" w14:textId="77777777" w:rsidR="00374CC7" w:rsidRPr="00717F0D" w:rsidRDefault="00374CC7" w:rsidP="00F64572">
            <w:pPr>
              <w:spacing w:after="0" w:line="240" w:lineRule="auto"/>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color w:val="000000"/>
                <w:kern w:val="0"/>
                <w:sz w:val="22"/>
                <w:szCs w:val="22"/>
                <w14:ligatures w14:val="none"/>
              </w:rPr>
              <w:t>Pierce County</w:t>
            </w:r>
          </w:p>
        </w:tc>
        <w:tc>
          <w:tcPr>
            <w:tcW w:w="1614" w:type="dxa"/>
            <w:tcBorders>
              <w:left w:val="single" w:sz="18" w:space="0" w:color="auto"/>
              <w:bottom w:val="single" w:sz="18" w:space="0" w:color="auto"/>
            </w:tcBorders>
            <w:shd w:val="clear" w:color="auto" w:fill="auto"/>
            <w:noWrap/>
            <w:vAlign w:val="center"/>
            <w:hideMark/>
          </w:tcPr>
          <w:p w14:paraId="1FDB585C" w14:textId="77777777" w:rsidR="00374CC7" w:rsidRPr="00717F0D" w:rsidRDefault="00374CC7" w:rsidP="008929B5">
            <w:pPr>
              <w:spacing w:after="0" w:line="240" w:lineRule="auto"/>
              <w:jc w:val="center"/>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color w:val="000000"/>
                <w:kern w:val="0"/>
                <w:sz w:val="22"/>
                <w:szCs w:val="22"/>
                <w14:ligatures w14:val="none"/>
              </w:rPr>
              <w:t>-22.1</w:t>
            </w:r>
          </w:p>
        </w:tc>
        <w:tc>
          <w:tcPr>
            <w:tcW w:w="1614" w:type="dxa"/>
            <w:tcBorders>
              <w:bottom w:val="single" w:sz="18" w:space="0" w:color="auto"/>
            </w:tcBorders>
            <w:shd w:val="clear" w:color="auto" w:fill="auto"/>
            <w:noWrap/>
            <w:vAlign w:val="center"/>
            <w:hideMark/>
          </w:tcPr>
          <w:p w14:paraId="3CD98BFA" w14:textId="77777777" w:rsidR="00374CC7" w:rsidRPr="00717F0D" w:rsidRDefault="00374CC7" w:rsidP="008929B5">
            <w:pPr>
              <w:spacing w:after="0" w:line="240" w:lineRule="auto"/>
              <w:jc w:val="center"/>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color w:val="000000"/>
                <w:kern w:val="0"/>
                <w:sz w:val="22"/>
                <w:szCs w:val="22"/>
                <w14:ligatures w14:val="none"/>
              </w:rPr>
              <w:t>0.0</w:t>
            </w:r>
          </w:p>
        </w:tc>
        <w:tc>
          <w:tcPr>
            <w:tcW w:w="1614" w:type="dxa"/>
            <w:tcBorders>
              <w:bottom w:val="single" w:sz="18" w:space="0" w:color="auto"/>
            </w:tcBorders>
            <w:shd w:val="clear" w:color="auto" w:fill="auto"/>
            <w:noWrap/>
            <w:vAlign w:val="center"/>
            <w:hideMark/>
          </w:tcPr>
          <w:p w14:paraId="00DBC566" w14:textId="77777777" w:rsidR="00374CC7" w:rsidRPr="00717F0D" w:rsidRDefault="00374CC7" w:rsidP="008929B5">
            <w:pPr>
              <w:spacing w:after="0" w:line="240" w:lineRule="auto"/>
              <w:jc w:val="center"/>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color w:val="000000"/>
                <w:kern w:val="0"/>
                <w:sz w:val="22"/>
                <w:szCs w:val="22"/>
                <w14:ligatures w14:val="none"/>
              </w:rPr>
              <w:t>-25.8</w:t>
            </w:r>
          </w:p>
        </w:tc>
        <w:tc>
          <w:tcPr>
            <w:tcW w:w="1615" w:type="dxa"/>
            <w:tcBorders>
              <w:bottom w:val="single" w:sz="18" w:space="0" w:color="auto"/>
            </w:tcBorders>
            <w:shd w:val="clear" w:color="auto" w:fill="auto"/>
            <w:noWrap/>
            <w:vAlign w:val="center"/>
            <w:hideMark/>
          </w:tcPr>
          <w:p w14:paraId="0A3089CA" w14:textId="77777777" w:rsidR="00374CC7" w:rsidRPr="00717F0D" w:rsidRDefault="00374CC7" w:rsidP="008929B5">
            <w:pPr>
              <w:spacing w:after="0" w:line="240" w:lineRule="auto"/>
              <w:jc w:val="center"/>
              <w:rPr>
                <w:rFonts w:ascii="Times New Roman" w:eastAsia="Times New Roman" w:hAnsi="Times New Roman" w:cs="Times New Roman"/>
                <w:color w:val="000000"/>
                <w:kern w:val="0"/>
                <w:sz w:val="22"/>
                <w:szCs w:val="22"/>
                <w14:ligatures w14:val="none"/>
              </w:rPr>
            </w:pPr>
            <w:r w:rsidRPr="00717F0D">
              <w:rPr>
                <w:rFonts w:ascii="Times New Roman" w:eastAsia="Times New Roman" w:hAnsi="Times New Roman" w:cs="Times New Roman"/>
                <w:color w:val="000000"/>
                <w:kern w:val="0"/>
                <w:sz w:val="22"/>
                <w:szCs w:val="22"/>
                <w14:ligatures w14:val="none"/>
              </w:rPr>
              <w:t>0.0</w:t>
            </w:r>
          </w:p>
        </w:tc>
      </w:tr>
    </w:tbl>
    <w:p w14:paraId="65CDD536" w14:textId="05B7D156" w:rsidR="00FE4F56" w:rsidRPr="004F4D59" w:rsidRDefault="0056208E" w:rsidP="00F7433A">
      <w:pPr>
        <w:spacing w:after="0" w:line="240" w:lineRule="auto"/>
        <w:jc w:val="both"/>
        <w:rPr>
          <w:rFonts w:ascii="Times New Roman" w:hAnsi="Times New Roman" w:cs="Times New Roman"/>
          <w:sz w:val="22"/>
          <w:szCs w:val="22"/>
        </w:rPr>
      </w:pPr>
      <w:r w:rsidRPr="004F4D59">
        <w:rPr>
          <w:rFonts w:ascii="Times New Roman" w:hAnsi="Times New Roman" w:cs="Times New Roman"/>
          <w:sz w:val="22"/>
          <w:szCs w:val="22"/>
        </w:rPr>
        <w:t xml:space="preserve">Note: (---) not applicable </w:t>
      </w:r>
    </w:p>
    <w:p w14:paraId="1DF1C204" w14:textId="77777777" w:rsidR="00FE4F56" w:rsidRDefault="00FE4F56" w:rsidP="00F7433A">
      <w:pPr>
        <w:spacing w:after="0" w:line="240" w:lineRule="auto"/>
        <w:jc w:val="both"/>
        <w:rPr>
          <w:rFonts w:ascii="Times New Roman" w:hAnsi="Times New Roman" w:cs="Times New Roman"/>
        </w:rPr>
      </w:pPr>
    </w:p>
    <w:p w14:paraId="2D5FD52D" w14:textId="77777777" w:rsidR="00227477" w:rsidRDefault="00227477" w:rsidP="00F7433A">
      <w:pPr>
        <w:spacing w:after="0" w:line="240" w:lineRule="auto"/>
        <w:jc w:val="both"/>
        <w:rPr>
          <w:rFonts w:ascii="Times New Roman" w:hAnsi="Times New Roman" w:cs="Times New Roman"/>
        </w:rPr>
        <w:sectPr w:rsidR="00227477" w:rsidSect="00FF2497">
          <w:pgSz w:w="15840" w:h="12240" w:orient="landscape"/>
          <w:pgMar w:top="1440" w:right="1440" w:bottom="1440" w:left="1440" w:header="720" w:footer="720" w:gutter="0"/>
          <w:cols w:space="720"/>
          <w:docGrid w:linePitch="360"/>
        </w:sectPr>
      </w:pPr>
    </w:p>
    <w:p w14:paraId="3A6B49DF" w14:textId="26054867" w:rsidR="00FE4F56" w:rsidRPr="004F4D59" w:rsidRDefault="00D537FD" w:rsidP="004F4D59">
      <w:pPr>
        <w:spacing w:after="0" w:line="240" w:lineRule="auto"/>
        <w:jc w:val="both"/>
        <w:rPr>
          <w:rFonts w:ascii="Times New Roman" w:hAnsi="Times New Roman" w:cs="Times New Roman"/>
          <w:b/>
          <w:bCs/>
        </w:rPr>
      </w:pPr>
      <w:r>
        <w:rPr>
          <w:rFonts w:ascii="Times New Roman" w:hAnsi="Times New Roman" w:cs="Times New Roman"/>
          <w:b/>
          <w:bCs/>
        </w:rPr>
        <w:lastRenderedPageBreak/>
        <w:t xml:space="preserve">5. </w:t>
      </w:r>
      <w:r w:rsidR="00AE789C" w:rsidRPr="004F4D59">
        <w:rPr>
          <w:rFonts w:ascii="Times New Roman" w:hAnsi="Times New Roman" w:cs="Times New Roman"/>
          <w:b/>
          <w:bCs/>
        </w:rPr>
        <w:t>DISCUSSION AND CONCLUSIONS</w:t>
      </w:r>
    </w:p>
    <w:p w14:paraId="0EED692A" w14:textId="5E280E0A" w:rsidR="00E77D2B" w:rsidRDefault="001D3458" w:rsidP="00F7433A">
      <w:pPr>
        <w:spacing w:after="0" w:line="240" w:lineRule="auto"/>
        <w:jc w:val="both"/>
        <w:rPr>
          <w:rFonts w:ascii="Times New Roman" w:hAnsi="Times New Roman" w:cs="Times New Roman"/>
        </w:rPr>
      </w:pPr>
      <w:r>
        <w:rPr>
          <w:rFonts w:ascii="Times New Roman" w:hAnsi="Times New Roman" w:cs="Times New Roman"/>
        </w:rPr>
        <w:t xml:space="preserve">This paper </w:t>
      </w:r>
      <w:r w:rsidR="00143420">
        <w:rPr>
          <w:rFonts w:ascii="Times New Roman" w:hAnsi="Times New Roman" w:cs="Times New Roman"/>
        </w:rPr>
        <w:t>addresses</w:t>
      </w:r>
      <w:r>
        <w:rPr>
          <w:rFonts w:ascii="Times New Roman" w:hAnsi="Times New Roman" w:cs="Times New Roman"/>
        </w:rPr>
        <w:t xml:space="preserve"> the relationship between the frequency of telecommuting and the frequency of transit use.  In a post-pandemic era, where telecommuting rates are substantially higher than in the pre-pandemic era and transit ridership numbers are substantially lower than in the pre-pandemic era, there is considerable attention being paid to the relationship between these two behavioral phenomena</w:t>
      </w:r>
      <w:r w:rsidR="0053118C">
        <w:rPr>
          <w:rFonts w:ascii="Times New Roman" w:hAnsi="Times New Roman" w:cs="Times New Roman"/>
        </w:rPr>
        <w:t xml:space="preserve"> (</w:t>
      </w:r>
      <w:r w:rsidR="0053118C" w:rsidRPr="004F4D59">
        <w:rPr>
          <w:rFonts w:ascii="Times New Roman" w:hAnsi="Times New Roman" w:cs="Times New Roman"/>
          <w:i/>
          <w:iCs/>
        </w:rPr>
        <w:t>14</w:t>
      </w:r>
      <w:r w:rsidR="00AE51F2">
        <w:rPr>
          <w:rFonts w:ascii="Times New Roman" w:hAnsi="Times New Roman" w:cs="Times New Roman"/>
          <w:i/>
          <w:iCs/>
        </w:rPr>
        <w:t>,</w:t>
      </w:r>
      <w:r w:rsidR="000F0825">
        <w:rPr>
          <w:rFonts w:ascii="Times New Roman" w:hAnsi="Times New Roman" w:cs="Times New Roman"/>
          <w:i/>
          <w:iCs/>
        </w:rPr>
        <w:t xml:space="preserve"> </w:t>
      </w:r>
      <w:r w:rsidR="00AE51F2">
        <w:rPr>
          <w:rFonts w:ascii="Times New Roman" w:hAnsi="Times New Roman" w:cs="Times New Roman"/>
          <w:i/>
          <w:iCs/>
        </w:rPr>
        <w:t>15</w:t>
      </w:r>
      <w:r w:rsidR="0053118C">
        <w:rPr>
          <w:rFonts w:ascii="Times New Roman" w:hAnsi="Times New Roman" w:cs="Times New Roman"/>
        </w:rPr>
        <w:t>)</w:t>
      </w:r>
      <w:r>
        <w:rPr>
          <w:rFonts w:ascii="Times New Roman" w:hAnsi="Times New Roman" w:cs="Times New Roman"/>
        </w:rPr>
        <w:t xml:space="preserve">. If workers stay at home and do not commute to the workplace, then it naturally follows that they do not ride transit – thus contributing to lower transit ridership.  As a result, there has been a push to get workers to return to the workplace to help recover transit ridership. </w:t>
      </w:r>
      <w:r w:rsidR="00E77D2B">
        <w:rPr>
          <w:rFonts w:ascii="Times New Roman" w:hAnsi="Times New Roman" w:cs="Times New Roman"/>
        </w:rPr>
        <w:t>Despite the attention being paid to these two phenomena, there is scant research dedicated to understanding and quantifying the nature of the</w:t>
      </w:r>
      <w:r w:rsidR="004E5B5B">
        <w:rPr>
          <w:rFonts w:ascii="Times New Roman" w:hAnsi="Times New Roman" w:cs="Times New Roman"/>
        </w:rPr>
        <w:t>ir relationship</w:t>
      </w:r>
      <w:r w:rsidR="00E77D2B">
        <w:rPr>
          <w:rFonts w:ascii="Times New Roman" w:hAnsi="Times New Roman" w:cs="Times New Roman"/>
        </w:rPr>
        <w:t xml:space="preserve">. </w:t>
      </w:r>
      <w:r w:rsidR="004E5B5B">
        <w:rPr>
          <w:rFonts w:ascii="Times New Roman" w:hAnsi="Times New Roman" w:cs="Times New Roman"/>
        </w:rPr>
        <w:t>U</w:t>
      </w:r>
      <w:r w:rsidR="00E77D2B">
        <w:rPr>
          <w:rFonts w:ascii="Times New Roman" w:hAnsi="Times New Roman" w:cs="Times New Roman"/>
        </w:rPr>
        <w:t xml:space="preserve">sing data from the 2019 and 2023 instances of the Puget Sound region travel survey program, this study aims to unravel the relationship between these two behavioral choices while explicitly accounting for the possibility that the nature of the relationship may have changed in the post-pandemic era.  </w:t>
      </w:r>
      <w:r w:rsidR="004E5B5B">
        <w:rPr>
          <w:rFonts w:ascii="Times New Roman" w:hAnsi="Times New Roman" w:cs="Times New Roman"/>
        </w:rPr>
        <w:t>A joint</w:t>
      </w:r>
      <w:r w:rsidR="00E77D2B">
        <w:rPr>
          <w:rFonts w:ascii="Times New Roman" w:hAnsi="Times New Roman" w:cs="Times New Roman"/>
        </w:rPr>
        <w:t xml:space="preserve"> model of telecommuting and transit use frequency </w:t>
      </w:r>
      <w:r w:rsidR="00143420">
        <w:rPr>
          <w:rFonts w:ascii="Times New Roman" w:hAnsi="Times New Roman" w:cs="Times New Roman"/>
        </w:rPr>
        <w:t>that</w:t>
      </w:r>
      <w:r w:rsidR="004E5B5B">
        <w:rPr>
          <w:rFonts w:ascii="Times New Roman" w:hAnsi="Times New Roman" w:cs="Times New Roman"/>
        </w:rPr>
        <w:t xml:space="preserve"> </w:t>
      </w:r>
      <w:r w:rsidR="00E77D2B">
        <w:rPr>
          <w:rFonts w:ascii="Times New Roman" w:hAnsi="Times New Roman" w:cs="Times New Roman"/>
        </w:rPr>
        <w:t xml:space="preserve">explicitly </w:t>
      </w:r>
      <w:r w:rsidR="004E5B5B">
        <w:rPr>
          <w:rFonts w:ascii="Times New Roman" w:hAnsi="Times New Roman" w:cs="Times New Roman"/>
        </w:rPr>
        <w:t xml:space="preserve">accounts </w:t>
      </w:r>
      <w:r w:rsidR="00E77D2B">
        <w:rPr>
          <w:rFonts w:ascii="Times New Roman" w:hAnsi="Times New Roman" w:cs="Times New Roman"/>
        </w:rPr>
        <w:t>for the possible presence of year-specific shift effects</w:t>
      </w:r>
      <w:r w:rsidR="00143420">
        <w:rPr>
          <w:rFonts w:ascii="Times New Roman" w:hAnsi="Times New Roman" w:cs="Times New Roman"/>
        </w:rPr>
        <w:t xml:space="preserve"> is estimated, thus</w:t>
      </w:r>
      <w:r w:rsidR="00E77D2B">
        <w:rPr>
          <w:rFonts w:ascii="Times New Roman" w:hAnsi="Times New Roman" w:cs="Times New Roman"/>
        </w:rPr>
        <w:t xml:space="preserve"> captur</w:t>
      </w:r>
      <w:r w:rsidR="00143420">
        <w:rPr>
          <w:rFonts w:ascii="Times New Roman" w:hAnsi="Times New Roman" w:cs="Times New Roman"/>
        </w:rPr>
        <w:t>ing</w:t>
      </w:r>
      <w:r w:rsidR="00E77D2B">
        <w:rPr>
          <w:rFonts w:ascii="Times New Roman" w:hAnsi="Times New Roman" w:cs="Times New Roman"/>
        </w:rPr>
        <w:t xml:space="preserve"> the differential nature of the influence of a variable on an outcome of interest in one year versus the other. </w:t>
      </w:r>
    </w:p>
    <w:p w14:paraId="0598578E" w14:textId="3425BB2E" w:rsidR="00FA20B8" w:rsidRDefault="00BF2D7E" w:rsidP="00F7433A">
      <w:pPr>
        <w:spacing w:after="0" w:line="240" w:lineRule="auto"/>
        <w:jc w:val="both"/>
        <w:rPr>
          <w:rFonts w:ascii="Times New Roman" w:hAnsi="Times New Roman" w:cs="Times New Roman"/>
        </w:rPr>
      </w:pPr>
      <w:r>
        <w:rPr>
          <w:rFonts w:ascii="Times New Roman" w:hAnsi="Times New Roman" w:cs="Times New Roman"/>
        </w:rPr>
        <w:tab/>
        <w:t xml:space="preserve">The first key finding in this study is that the percent of regular transit users is lower in 2023 for </w:t>
      </w:r>
      <w:r>
        <w:rPr>
          <w:rFonts w:ascii="Times New Roman" w:hAnsi="Times New Roman" w:cs="Times New Roman"/>
          <w:i/>
          <w:iCs/>
        </w:rPr>
        <w:t xml:space="preserve">all </w:t>
      </w:r>
      <w:r>
        <w:rPr>
          <w:rFonts w:ascii="Times New Roman" w:hAnsi="Times New Roman" w:cs="Times New Roman"/>
        </w:rPr>
        <w:t xml:space="preserve">telecommuting groups. This decrease in the numbers of regular transit users has clearly contributed to the decrease in transit ridership seen around the country. The second key finding is that there is a non-linear relationship between telecommuting frequency and transit use frequency.  </w:t>
      </w:r>
      <w:r w:rsidR="004E5B5B">
        <w:rPr>
          <w:rFonts w:ascii="Times New Roman" w:hAnsi="Times New Roman" w:cs="Times New Roman"/>
        </w:rPr>
        <w:t>T</w:t>
      </w:r>
      <w:r>
        <w:rPr>
          <w:rFonts w:ascii="Times New Roman" w:hAnsi="Times New Roman" w:cs="Times New Roman"/>
        </w:rPr>
        <w:t xml:space="preserve">ransit use frequency does not simply increase with a decrease in telecommuting frequency. Rather, transit use frequency is found to be higher for those who adopt a hybrid work modality </w:t>
      </w:r>
      <w:r w:rsidR="00A57B47">
        <w:rPr>
          <w:rFonts w:ascii="Times New Roman" w:hAnsi="Times New Roman" w:cs="Times New Roman"/>
        </w:rPr>
        <w:t>(</w:t>
      </w:r>
      <w:r>
        <w:rPr>
          <w:rFonts w:ascii="Times New Roman" w:hAnsi="Times New Roman" w:cs="Times New Roman"/>
        </w:rPr>
        <w:t>occasional or regular telecommuting</w:t>
      </w:r>
      <w:r w:rsidR="00A57B47">
        <w:rPr>
          <w:rFonts w:ascii="Times New Roman" w:hAnsi="Times New Roman" w:cs="Times New Roman"/>
        </w:rPr>
        <w:t>)</w:t>
      </w:r>
      <w:r>
        <w:rPr>
          <w:rFonts w:ascii="Times New Roman" w:hAnsi="Times New Roman" w:cs="Times New Roman"/>
        </w:rPr>
        <w:t xml:space="preserve"> than for those who telecommute frequently or do not telecommute. There is essentially a sideways U-shaped relationship between telecommuting frequency and transit frequency with lower transit frequency associated with high and low telecommuting levels, and higher transit frequency associated with medium levels of telecommuting. In addition, this U-shaped relationship became more pronounced in 2023 with a clear shift effect seen for those who are non-telecommuters.</w:t>
      </w:r>
      <w:r w:rsidR="00F45915">
        <w:rPr>
          <w:rFonts w:ascii="Times New Roman" w:hAnsi="Times New Roman" w:cs="Times New Roman"/>
        </w:rPr>
        <w:t xml:space="preserve"> That is, non-telecommuters depicted an even lower propensity to use transit regularly in 2023 than they did in 2019. </w:t>
      </w:r>
    </w:p>
    <w:p w14:paraId="77B9A177" w14:textId="5F8F380D" w:rsidR="00307BCF" w:rsidRDefault="00F45915" w:rsidP="004F4D59">
      <w:pPr>
        <w:spacing w:after="0" w:line="240" w:lineRule="auto"/>
        <w:ind w:firstLine="720"/>
        <w:jc w:val="both"/>
        <w:rPr>
          <w:rFonts w:ascii="Times New Roman" w:hAnsi="Times New Roman" w:cs="Times New Roman"/>
        </w:rPr>
      </w:pPr>
      <w:r>
        <w:rPr>
          <w:rFonts w:ascii="Times New Roman" w:hAnsi="Times New Roman" w:cs="Times New Roman"/>
        </w:rPr>
        <w:t>What is happening in 2023 may essentially be described as follows. First, t</w:t>
      </w:r>
      <w:r w:rsidR="00BF2D7E">
        <w:rPr>
          <w:rFonts w:ascii="Times New Roman" w:hAnsi="Times New Roman" w:cs="Times New Roman"/>
        </w:rPr>
        <w:t>here are far more frequent telecommuters than in 2019</w:t>
      </w:r>
      <w:r w:rsidR="000B05E3">
        <w:rPr>
          <w:rFonts w:ascii="Times New Roman" w:hAnsi="Times New Roman" w:cs="Times New Roman"/>
        </w:rPr>
        <w:t>, which has clearly</w:t>
      </w:r>
      <w:r w:rsidR="00BF2D7E">
        <w:rPr>
          <w:rFonts w:ascii="Times New Roman" w:hAnsi="Times New Roman" w:cs="Times New Roman"/>
        </w:rPr>
        <w:t xml:space="preserve"> </w:t>
      </w:r>
      <w:r w:rsidR="000B05E3">
        <w:rPr>
          <w:rFonts w:ascii="Times New Roman" w:hAnsi="Times New Roman" w:cs="Times New Roman"/>
        </w:rPr>
        <w:t xml:space="preserve">contributed </w:t>
      </w:r>
      <w:r w:rsidR="00BF2D7E">
        <w:rPr>
          <w:rFonts w:ascii="Times New Roman" w:hAnsi="Times New Roman" w:cs="Times New Roman"/>
        </w:rPr>
        <w:t>to a downturn in transit ridership. There are also more hybrid telecommuters in 2023 when compared to 2019; these individuals depict higher levels of transit use than other groups, but</w:t>
      </w:r>
      <w:r>
        <w:rPr>
          <w:rFonts w:ascii="Times New Roman" w:hAnsi="Times New Roman" w:cs="Times New Roman"/>
        </w:rPr>
        <w:t xml:space="preserve"> even their usage of transit dropped relative to levels seen in 2019. Also, </w:t>
      </w:r>
      <w:r w:rsidR="00FA20B8">
        <w:rPr>
          <w:rFonts w:ascii="Times New Roman" w:hAnsi="Times New Roman" w:cs="Times New Roman"/>
        </w:rPr>
        <w:t>hybrid</w:t>
      </w:r>
      <w:r>
        <w:rPr>
          <w:rFonts w:ascii="Times New Roman" w:hAnsi="Times New Roman" w:cs="Times New Roman"/>
        </w:rPr>
        <w:t xml:space="preserve"> telecommuters outnumbered frequent telecommuters in 2019, but this has now reversed with the number of frequent telecommuters greater than the number of </w:t>
      </w:r>
      <w:r w:rsidR="00FA20B8">
        <w:rPr>
          <w:rFonts w:ascii="Times New Roman" w:hAnsi="Times New Roman" w:cs="Times New Roman"/>
        </w:rPr>
        <w:t>hybrid</w:t>
      </w:r>
      <w:r>
        <w:rPr>
          <w:rFonts w:ascii="Times New Roman" w:hAnsi="Times New Roman" w:cs="Times New Roman"/>
        </w:rPr>
        <w:t xml:space="preserve"> telecommuters in 2023 (although this pattern may be specific to the Greater Seattle context). This further contributes to a decrease in transit ridership.  Finally, </w:t>
      </w:r>
      <w:r w:rsidR="00FA20B8">
        <w:rPr>
          <w:rFonts w:ascii="Times New Roman" w:hAnsi="Times New Roman" w:cs="Times New Roman"/>
        </w:rPr>
        <w:t>i</w:t>
      </w:r>
      <w:r>
        <w:rPr>
          <w:rFonts w:ascii="Times New Roman" w:hAnsi="Times New Roman" w:cs="Times New Roman"/>
        </w:rPr>
        <w:t xml:space="preserve">n both 2019 and 2023, </w:t>
      </w:r>
      <w:r w:rsidR="00FA20B8">
        <w:rPr>
          <w:rFonts w:ascii="Times New Roman" w:hAnsi="Times New Roman" w:cs="Times New Roman"/>
        </w:rPr>
        <w:t xml:space="preserve">non-telecommuters </w:t>
      </w:r>
      <w:r>
        <w:rPr>
          <w:rFonts w:ascii="Times New Roman" w:hAnsi="Times New Roman" w:cs="Times New Roman"/>
        </w:rPr>
        <w:t xml:space="preserve">depict lower levels of transit use compared </w:t>
      </w:r>
      <w:r w:rsidR="00307BCF">
        <w:rPr>
          <w:rFonts w:ascii="Times New Roman" w:hAnsi="Times New Roman" w:cs="Times New Roman"/>
        </w:rPr>
        <w:t xml:space="preserve">to </w:t>
      </w:r>
      <w:r w:rsidR="000B05E3">
        <w:rPr>
          <w:rFonts w:ascii="Times New Roman" w:hAnsi="Times New Roman" w:cs="Times New Roman"/>
        </w:rPr>
        <w:t>hybrid</w:t>
      </w:r>
      <w:r>
        <w:rPr>
          <w:rFonts w:ascii="Times New Roman" w:hAnsi="Times New Roman" w:cs="Times New Roman"/>
        </w:rPr>
        <w:t xml:space="preserve"> telecommuters (thus contributing to the U-shaped relationship). However, the shift effect in 2023 for this group means that they are more likely to shun transit in 2023 than they did in 2019. A further dive into this finding shows that, during the pandemic, regular transit commuters of the pre-pandemic era shifted in large numbers to </w:t>
      </w:r>
      <w:r w:rsidR="000B05E3">
        <w:rPr>
          <w:rFonts w:ascii="Times New Roman" w:hAnsi="Times New Roman" w:cs="Times New Roman"/>
        </w:rPr>
        <w:t>automobiles</w:t>
      </w:r>
      <w:r>
        <w:rPr>
          <w:rFonts w:ascii="Times New Roman" w:hAnsi="Times New Roman" w:cs="Times New Roman"/>
        </w:rPr>
        <w:t xml:space="preserve"> </w:t>
      </w:r>
      <w:r w:rsidR="00CB1C6C">
        <w:rPr>
          <w:rFonts w:ascii="Times New Roman" w:hAnsi="Times New Roman" w:cs="Times New Roman"/>
        </w:rPr>
        <w:t xml:space="preserve">for </w:t>
      </w:r>
      <w:r>
        <w:rPr>
          <w:rFonts w:ascii="Times New Roman" w:hAnsi="Times New Roman" w:cs="Times New Roman"/>
        </w:rPr>
        <w:t>commuting</w:t>
      </w:r>
      <w:r w:rsidR="000B05E3">
        <w:rPr>
          <w:rFonts w:ascii="Times New Roman" w:hAnsi="Times New Roman" w:cs="Times New Roman"/>
        </w:rPr>
        <w:t xml:space="preserve"> (along with the adoption of telecommuting)</w:t>
      </w:r>
      <w:r w:rsidR="00CB1C6C">
        <w:rPr>
          <w:rFonts w:ascii="Times New Roman" w:hAnsi="Times New Roman" w:cs="Times New Roman"/>
        </w:rPr>
        <w:t xml:space="preserve">, possibly </w:t>
      </w:r>
      <w:r w:rsidR="00A57B47">
        <w:rPr>
          <w:rFonts w:ascii="Times New Roman" w:hAnsi="Times New Roman" w:cs="Times New Roman"/>
        </w:rPr>
        <w:t xml:space="preserve">due </w:t>
      </w:r>
      <w:r w:rsidR="00CB1C6C">
        <w:rPr>
          <w:rFonts w:ascii="Times New Roman" w:hAnsi="Times New Roman" w:cs="Times New Roman"/>
        </w:rPr>
        <w:t xml:space="preserve">to </w:t>
      </w:r>
      <w:r w:rsidR="00A57B47">
        <w:rPr>
          <w:rFonts w:ascii="Times New Roman" w:hAnsi="Times New Roman" w:cs="Times New Roman"/>
        </w:rPr>
        <w:t xml:space="preserve">fear of </w:t>
      </w:r>
      <w:r w:rsidR="00CB1C6C">
        <w:rPr>
          <w:rFonts w:ascii="Times New Roman" w:hAnsi="Times New Roman" w:cs="Times New Roman"/>
        </w:rPr>
        <w:t xml:space="preserve">contagion and reductions in </w:t>
      </w:r>
      <w:r w:rsidR="00307BCF">
        <w:rPr>
          <w:rFonts w:ascii="Times New Roman" w:hAnsi="Times New Roman" w:cs="Times New Roman"/>
        </w:rPr>
        <w:t xml:space="preserve">transit </w:t>
      </w:r>
      <w:r w:rsidR="00CB1C6C">
        <w:rPr>
          <w:rFonts w:ascii="Times New Roman" w:hAnsi="Times New Roman" w:cs="Times New Roman"/>
        </w:rPr>
        <w:t>service</w:t>
      </w:r>
      <w:r>
        <w:rPr>
          <w:rFonts w:ascii="Times New Roman" w:hAnsi="Times New Roman" w:cs="Times New Roman"/>
        </w:rPr>
        <w:t>. Even as the pandemic lifted, they have not returned to transit</w:t>
      </w:r>
      <w:r w:rsidR="000B05E3">
        <w:rPr>
          <w:rFonts w:ascii="Times New Roman" w:hAnsi="Times New Roman" w:cs="Times New Roman"/>
        </w:rPr>
        <w:t xml:space="preserve">, </w:t>
      </w:r>
      <w:r>
        <w:rPr>
          <w:rFonts w:ascii="Times New Roman" w:hAnsi="Times New Roman" w:cs="Times New Roman"/>
        </w:rPr>
        <w:t>continuing to use the automobile mode (or telecommu</w:t>
      </w:r>
      <w:r w:rsidR="00A57B47">
        <w:rPr>
          <w:rFonts w:ascii="Times New Roman" w:hAnsi="Times New Roman" w:cs="Times New Roman"/>
        </w:rPr>
        <w:t>te</w:t>
      </w:r>
      <w:r>
        <w:rPr>
          <w:rFonts w:ascii="Times New Roman" w:hAnsi="Times New Roman" w:cs="Times New Roman"/>
        </w:rPr>
        <w:t xml:space="preserve">) </w:t>
      </w:r>
      <w:r w:rsidR="00CB1C6C">
        <w:rPr>
          <w:rFonts w:ascii="Times New Roman" w:hAnsi="Times New Roman" w:cs="Times New Roman"/>
        </w:rPr>
        <w:t xml:space="preserve">for </w:t>
      </w:r>
      <w:r w:rsidR="00A57B47">
        <w:rPr>
          <w:rFonts w:ascii="Times New Roman" w:hAnsi="Times New Roman" w:cs="Times New Roman"/>
        </w:rPr>
        <w:t>work</w:t>
      </w:r>
      <w:r w:rsidR="00CB1C6C">
        <w:rPr>
          <w:rFonts w:ascii="Times New Roman" w:hAnsi="Times New Roman" w:cs="Times New Roman"/>
        </w:rPr>
        <w:t>. Regular commuters</w:t>
      </w:r>
      <w:r w:rsidR="000B05E3">
        <w:rPr>
          <w:rFonts w:ascii="Times New Roman" w:hAnsi="Times New Roman" w:cs="Times New Roman"/>
        </w:rPr>
        <w:t xml:space="preserve">, </w:t>
      </w:r>
      <w:r w:rsidR="00CB1C6C">
        <w:rPr>
          <w:rFonts w:ascii="Times New Roman" w:hAnsi="Times New Roman" w:cs="Times New Roman"/>
        </w:rPr>
        <w:t>likely tied to a fixed work schedule</w:t>
      </w:r>
      <w:r w:rsidR="000B05E3">
        <w:rPr>
          <w:rFonts w:ascii="Times New Roman" w:hAnsi="Times New Roman" w:cs="Times New Roman"/>
        </w:rPr>
        <w:t xml:space="preserve">, </w:t>
      </w:r>
      <w:r w:rsidR="00CB1C6C">
        <w:rPr>
          <w:rFonts w:ascii="Times New Roman" w:hAnsi="Times New Roman" w:cs="Times New Roman"/>
        </w:rPr>
        <w:t xml:space="preserve">may have found the shift to the automobile more </w:t>
      </w:r>
      <w:r w:rsidR="00A57B47">
        <w:rPr>
          <w:rFonts w:ascii="Times New Roman" w:hAnsi="Times New Roman" w:cs="Times New Roman"/>
        </w:rPr>
        <w:t xml:space="preserve">convenient </w:t>
      </w:r>
      <w:r w:rsidR="00CB1C6C">
        <w:rPr>
          <w:rFonts w:ascii="Times New Roman" w:hAnsi="Times New Roman" w:cs="Times New Roman"/>
        </w:rPr>
        <w:t xml:space="preserve">and are therefore not returning to </w:t>
      </w:r>
      <w:r w:rsidR="000B05E3">
        <w:rPr>
          <w:rFonts w:ascii="Times New Roman" w:hAnsi="Times New Roman" w:cs="Times New Roman"/>
        </w:rPr>
        <w:t>transit</w:t>
      </w:r>
      <w:r w:rsidR="00AE51F2">
        <w:rPr>
          <w:rFonts w:ascii="Times New Roman" w:hAnsi="Times New Roman" w:cs="Times New Roman"/>
        </w:rPr>
        <w:t xml:space="preserve"> (</w:t>
      </w:r>
      <w:r w:rsidR="00AE51F2" w:rsidRPr="004F4D59">
        <w:rPr>
          <w:rFonts w:ascii="Times New Roman" w:hAnsi="Times New Roman" w:cs="Times New Roman"/>
          <w:i/>
          <w:iCs/>
        </w:rPr>
        <w:t>1</w:t>
      </w:r>
      <w:r w:rsidR="00AE51F2">
        <w:rPr>
          <w:rFonts w:ascii="Times New Roman" w:hAnsi="Times New Roman" w:cs="Times New Roman"/>
          <w:i/>
          <w:iCs/>
        </w:rPr>
        <w:t>6</w:t>
      </w:r>
      <w:r w:rsidR="00AE51F2">
        <w:rPr>
          <w:rFonts w:ascii="Times New Roman" w:hAnsi="Times New Roman" w:cs="Times New Roman"/>
        </w:rPr>
        <w:t>)</w:t>
      </w:r>
      <w:r w:rsidR="00CB1C6C">
        <w:rPr>
          <w:rFonts w:ascii="Times New Roman" w:hAnsi="Times New Roman" w:cs="Times New Roman"/>
        </w:rPr>
        <w:t xml:space="preserve">. </w:t>
      </w:r>
      <w:r w:rsidR="00307BCF">
        <w:rPr>
          <w:rFonts w:ascii="Times New Roman" w:hAnsi="Times New Roman" w:cs="Times New Roman"/>
        </w:rPr>
        <w:t xml:space="preserve">This </w:t>
      </w:r>
      <w:r w:rsidR="00307BCF">
        <w:rPr>
          <w:rFonts w:ascii="Times New Roman" w:hAnsi="Times New Roman" w:cs="Times New Roman"/>
        </w:rPr>
        <w:lastRenderedPageBreak/>
        <w:t>suggests that compelling workers to return to the workplace on a full-time basis may not necessarily help the cause of transit as much as might be expected, while exacerbating all of the congestion-related ill-effects of automobile travel. On the other hand, hybrid work modalities (1-3 days of telecommuting</w:t>
      </w:r>
      <w:r w:rsidR="00A57B47">
        <w:rPr>
          <w:rFonts w:ascii="Times New Roman" w:hAnsi="Times New Roman" w:cs="Times New Roman"/>
        </w:rPr>
        <w:t xml:space="preserve"> per week</w:t>
      </w:r>
      <w:r w:rsidR="00307BCF">
        <w:rPr>
          <w:rFonts w:ascii="Times New Roman" w:hAnsi="Times New Roman" w:cs="Times New Roman"/>
        </w:rPr>
        <w:t xml:space="preserve">) may actually help enhance transit use as these workers probably enjoy some flexibility in their work schedules and are more willing to use transit for their commute as they go into the workplace only a few days per week. </w:t>
      </w:r>
    </w:p>
    <w:p w14:paraId="4B4B02C4" w14:textId="6A04BB32" w:rsidR="00FE4F56" w:rsidRDefault="00307BCF" w:rsidP="00B60834">
      <w:pPr>
        <w:spacing w:after="0" w:line="240" w:lineRule="auto"/>
        <w:jc w:val="both"/>
        <w:rPr>
          <w:rFonts w:ascii="Times New Roman" w:hAnsi="Times New Roman" w:cs="Times New Roman"/>
        </w:rPr>
      </w:pPr>
      <w:r>
        <w:rPr>
          <w:rFonts w:ascii="Times New Roman" w:hAnsi="Times New Roman" w:cs="Times New Roman"/>
        </w:rPr>
        <w:tab/>
        <w:t xml:space="preserve">In summary, </w:t>
      </w:r>
      <w:r w:rsidR="006D16FC">
        <w:rPr>
          <w:rFonts w:ascii="Times New Roman" w:hAnsi="Times New Roman" w:cs="Times New Roman"/>
        </w:rPr>
        <w:t>study findings</w:t>
      </w:r>
      <w:r>
        <w:rPr>
          <w:rFonts w:ascii="Times New Roman" w:hAnsi="Times New Roman" w:cs="Times New Roman"/>
        </w:rPr>
        <w:t xml:space="preserve"> suggest that the loss of ridership due to telecommuting is likely to persist</w:t>
      </w:r>
      <w:r w:rsidR="00B60834">
        <w:rPr>
          <w:rFonts w:ascii="Times New Roman" w:hAnsi="Times New Roman" w:cs="Times New Roman"/>
        </w:rPr>
        <w:t>, and that compelling workers to return to the workplace on a full-time basis is unlikely to yield dividends.  Embracing a hybrid work modality with employer-provided incentives to promote transit use may yield greater benefits than an attempt to push a complete return to the workplace</w:t>
      </w:r>
      <w:r w:rsidR="00FB333A">
        <w:rPr>
          <w:rFonts w:ascii="Times New Roman" w:hAnsi="Times New Roman" w:cs="Times New Roman"/>
        </w:rPr>
        <w:t xml:space="preserve"> (</w:t>
      </w:r>
      <w:r w:rsidR="00AE51F2">
        <w:rPr>
          <w:rFonts w:ascii="Times New Roman" w:hAnsi="Times New Roman" w:cs="Times New Roman"/>
          <w:i/>
          <w:iCs/>
        </w:rPr>
        <w:t>17</w:t>
      </w:r>
      <w:r w:rsidR="00FB333A">
        <w:rPr>
          <w:rFonts w:ascii="Times New Roman" w:hAnsi="Times New Roman" w:cs="Times New Roman"/>
        </w:rPr>
        <w:t>).</w:t>
      </w:r>
      <w:r w:rsidR="00B60834">
        <w:rPr>
          <w:rFonts w:ascii="Times New Roman" w:hAnsi="Times New Roman" w:cs="Times New Roman"/>
        </w:rPr>
        <w:t xml:space="preserve"> </w:t>
      </w:r>
      <w:r w:rsidR="00A57B47">
        <w:rPr>
          <w:rFonts w:ascii="Times New Roman" w:hAnsi="Times New Roman" w:cs="Times New Roman"/>
        </w:rPr>
        <w:t>In fact, n</w:t>
      </w:r>
      <w:r w:rsidR="00B60834">
        <w:rPr>
          <w:rFonts w:ascii="Times New Roman" w:hAnsi="Times New Roman" w:cs="Times New Roman"/>
        </w:rPr>
        <w:t xml:space="preserve">on-telecommuters </w:t>
      </w:r>
      <w:r w:rsidR="00A57B47">
        <w:rPr>
          <w:rFonts w:ascii="Times New Roman" w:hAnsi="Times New Roman" w:cs="Times New Roman"/>
        </w:rPr>
        <w:t xml:space="preserve">represent </w:t>
      </w:r>
      <w:r w:rsidR="00B60834">
        <w:rPr>
          <w:rFonts w:ascii="Times New Roman" w:hAnsi="Times New Roman" w:cs="Times New Roman"/>
        </w:rPr>
        <w:t xml:space="preserve">the largest percent of non-transit users, further reinforcing that a full return to work does not necessarily work in transit’s favor. </w:t>
      </w:r>
      <w:r w:rsidR="00A57B47">
        <w:rPr>
          <w:rFonts w:ascii="Times New Roman" w:hAnsi="Times New Roman" w:cs="Times New Roman"/>
        </w:rPr>
        <w:t>In examining transit use trends</w:t>
      </w:r>
      <w:r w:rsidR="00B60834">
        <w:rPr>
          <w:rFonts w:ascii="Times New Roman" w:hAnsi="Times New Roman" w:cs="Times New Roman"/>
        </w:rPr>
        <w:t xml:space="preserve">, it appears that the current normal for transit is one of depressed ridership compared to pre-pandemic times, </w:t>
      </w:r>
      <w:r w:rsidR="00A57B47">
        <w:rPr>
          <w:rFonts w:ascii="Times New Roman" w:hAnsi="Times New Roman" w:cs="Times New Roman"/>
        </w:rPr>
        <w:t xml:space="preserve">especially </w:t>
      </w:r>
      <w:r w:rsidR="00B60834">
        <w:rPr>
          <w:rFonts w:ascii="Times New Roman" w:hAnsi="Times New Roman" w:cs="Times New Roman"/>
        </w:rPr>
        <w:t>if transit agencies continue to rely on</w:t>
      </w:r>
      <w:r w:rsidR="00A57B47">
        <w:rPr>
          <w:rFonts w:ascii="Times New Roman" w:hAnsi="Times New Roman" w:cs="Times New Roman"/>
        </w:rPr>
        <w:t xml:space="preserve"> </w:t>
      </w:r>
      <w:r w:rsidR="00B60834">
        <w:rPr>
          <w:rFonts w:ascii="Times New Roman" w:hAnsi="Times New Roman" w:cs="Times New Roman"/>
        </w:rPr>
        <w:t>commute</w:t>
      </w:r>
      <w:r w:rsidR="00A57B47">
        <w:rPr>
          <w:rFonts w:ascii="Times New Roman" w:hAnsi="Times New Roman" w:cs="Times New Roman"/>
        </w:rPr>
        <w:t>rs for</w:t>
      </w:r>
      <w:r w:rsidR="00B60834">
        <w:rPr>
          <w:rFonts w:ascii="Times New Roman" w:hAnsi="Times New Roman" w:cs="Times New Roman"/>
        </w:rPr>
        <w:t xml:space="preserve"> ridership. Given this reality, it would behoove transit agencies to begin reimagining their service to cater to non-work t</w:t>
      </w:r>
      <w:r w:rsidR="00A57B47">
        <w:rPr>
          <w:rFonts w:ascii="Times New Roman" w:hAnsi="Times New Roman" w:cs="Times New Roman"/>
        </w:rPr>
        <w:t>ravel</w:t>
      </w:r>
      <w:r w:rsidR="00B60834">
        <w:rPr>
          <w:rFonts w:ascii="Times New Roman" w:hAnsi="Times New Roman" w:cs="Times New Roman"/>
        </w:rPr>
        <w:t>.  In addition, transit agencies can offer specialized services for special/major events and large trip attractors, university campuses, and entertainment districts to foster a sense of community and increase ridership further</w:t>
      </w:r>
      <w:r w:rsidR="00FB333A">
        <w:rPr>
          <w:rFonts w:ascii="Times New Roman" w:hAnsi="Times New Roman" w:cs="Times New Roman"/>
        </w:rPr>
        <w:t xml:space="preserve"> (</w:t>
      </w:r>
      <w:r w:rsidR="00AE51F2">
        <w:rPr>
          <w:rFonts w:ascii="Times New Roman" w:hAnsi="Times New Roman" w:cs="Times New Roman"/>
          <w:i/>
          <w:iCs/>
        </w:rPr>
        <w:t>18</w:t>
      </w:r>
      <w:r w:rsidR="00FB333A">
        <w:rPr>
          <w:rFonts w:ascii="Times New Roman" w:hAnsi="Times New Roman" w:cs="Times New Roman"/>
        </w:rPr>
        <w:t>).</w:t>
      </w:r>
      <w:r w:rsidR="00B60834">
        <w:rPr>
          <w:rFonts w:ascii="Times New Roman" w:hAnsi="Times New Roman" w:cs="Times New Roman"/>
        </w:rPr>
        <w:t xml:space="preserve"> Designing and configuring transit services virtually entirely around commuting patterns (as has often been done in the past) would appear to be an exercise in futility in the new post-pandemic era.  </w:t>
      </w:r>
    </w:p>
    <w:p w14:paraId="3E0B428D" w14:textId="77777777" w:rsidR="00B60834" w:rsidRDefault="00B60834" w:rsidP="00B60834">
      <w:pPr>
        <w:spacing w:after="0" w:line="240" w:lineRule="auto"/>
        <w:jc w:val="both"/>
        <w:rPr>
          <w:rFonts w:ascii="Times New Roman" w:hAnsi="Times New Roman" w:cs="Times New Roman"/>
          <w:b/>
          <w:bCs/>
        </w:rPr>
      </w:pPr>
    </w:p>
    <w:p w14:paraId="68401D80" w14:textId="77777777" w:rsidR="00AE789C" w:rsidRPr="00AE789C" w:rsidRDefault="00AE789C" w:rsidP="00AE789C">
      <w:pPr>
        <w:spacing w:after="0" w:line="240" w:lineRule="auto"/>
        <w:jc w:val="both"/>
        <w:rPr>
          <w:rFonts w:ascii="Times New Roman" w:hAnsi="Times New Roman" w:cs="Times New Roman"/>
          <w:b/>
          <w:bCs/>
        </w:rPr>
      </w:pPr>
      <w:r w:rsidRPr="00AE789C">
        <w:rPr>
          <w:rFonts w:ascii="Times New Roman" w:hAnsi="Times New Roman" w:cs="Times New Roman"/>
          <w:b/>
          <w:bCs/>
        </w:rPr>
        <w:t>ACKNOWLEDGMENTS</w:t>
      </w:r>
    </w:p>
    <w:p w14:paraId="6FB95680" w14:textId="3A9966B8" w:rsidR="0046284A" w:rsidRDefault="0046284A" w:rsidP="00972A10">
      <w:pPr>
        <w:spacing w:after="0" w:line="240" w:lineRule="auto"/>
        <w:jc w:val="both"/>
        <w:rPr>
          <w:rFonts w:ascii="Times New Roman" w:eastAsia="Calibri" w:hAnsi="Times New Roman" w:cs="Times New Roman"/>
        </w:rPr>
      </w:pPr>
      <w:r w:rsidRPr="0046284A">
        <w:rPr>
          <w:rFonts w:ascii="Times New Roman" w:eastAsia="Calibri" w:hAnsi="Times New Roman" w:cs="Times New Roman"/>
        </w:rPr>
        <w:t>This research was partially supported by the Center for Understanding Future Travel Behavior and Demand (TBD), a National University Transportation Center sponsored by the U.S. Department of Transportation under grants 69A3552344815 and 69A3552348320, as well as by the Center for Teaching Old Models New Tricks (TOMNET), a Tier 1 University Transportation Center sponsored by the US Department of Transportation under grant 69A3551747116.</w:t>
      </w:r>
    </w:p>
    <w:p w14:paraId="3F6098F7" w14:textId="0F866C6B" w:rsidR="00972A10" w:rsidRDefault="00972A10" w:rsidP="00972A10">
      <w:pPr>
        <w:spacing w:after="0" w:line="240" w:lineRule="auto"/>
        <w:jc w:val="both"/>
        <w:rPr>
          <w:rFonts w:ascii="Times New Roman" w:hAnsi="Times New Roman" w:cs="Times New Roman"/>
          <w:color w:val="000000" w:themeColor="text1"/>
        </w:rPr>
      </w:pPr>
    </w:p>
    <w:p w14:paraId="77D9187D" w14:textId="77777777" w:rsidR="00972A10" w:rsidRPr="00211FD6" w:rsidRDefault="00972A10" w:rsidP="00972A10">
      <w:pPr>
        <w:spacing w:after="0" w:line="240" w:lineRule="auto"/>
        <w:jc w:val="both"/>
        <w:rPr>
          <w:rFonts w:ascii="Times New Roman" w:hAnsi="Times New Roman" w:cs="Times New Roman"/>
          <w:b/>
          <w:color w:val="000000" w:themeColor="text1"/>
        </w:rPr>
      </w:pPr>
      <w:r w:rsidRPr="00211FD6">
        <w:rPr>
          <w:rFonts w:ascii="Times New Roman" w:hAnsi="Times New Roman" w:cs="Times New Roman"/>
          <w:b/>
          <w:color w:val="000000" w:themeColor="text1"/>
        </w:rPr>
        <w:t>AUTHOR CONTRIBUTIONS</w:t>
      </w:r>
    </w:p>
    <w:p w14:paraId="6CAD33B4" w14:textId="0987F0C8" w:rsidR="00B50F34" w:rsidRPr="004F4D59" w:rsidRDefault="00B50F34" w:rsidP="004F4D59">
      <w:pPr>
        <w:spacing w:after="0" w:line="240" w:lineRule="auto"/>
        <w:jc w:val="both"/>
        <w:rPr>
          <w:rFonts w:ascii="Times New Roman" w:hAnsi="Times New Roman" w:cs="Times New Roman"/>
        </w:rPr>
      </w:pPr>
      <w:r w:rsidRPr="00D21D36">
        <w:rPr>
          <w:rFonts w:ascii="Times New Roman" w:hAnsi="Times New Roman" w:cs="Times New Roman"/>
        </w:rPr>
        <w:t xml:space="preserve">The authors confirm contribution to the paper as follows: </w:t>
      </w:r>
      <w:r w:rsidRPr="00CD04E8">
        <w:rPr>
          <w:rFonts w:ascii="Times New Roman" w:hAnsi="Times New Roman" w:cs="Times New Roman"/>
        </w:rPr>
        <w:t xml:space="preserve">study conception and design: </w:t>
      </w:r>
      <w:r w:rsidRPr="00CD04E8">
        <w:rPr>
          <w:rFonts w:ascii="Times New Roman" w:hAnsi="Times New Roman" w:cs="Times New Roman" w:hint="eastAsia"/>
        </w:rPr>
        <w:t>F</w:t>
      </w:r>
      <w:r w:rsidRPr="00CD04E8">
        <w:rPr>
          <w:rFonts w:ascii="Times New Roman" w:hAnsi="Times New Roman" w:cs="Times New Roman"/>
        </w:rPr>
        <w:t xml:space="preserve">. </w:t>
      </w:r>
      <w:r w:rsidRPr="00CD04E8">
        <w:rPr>
          <w:rFonts w:ascii="Times New Roman" w:hAnsi="Times New Roman" w:cs="Times New Roman" w:hint="eastAsia"/>
        </w:rPr>
        <w:t>Yu</w:t>
      </w:r>
      <w:r w:rsidRPr="00CD04E8">
        <w:rPr>
          <w:rFonts w:ascii="Times New Roman" w:hAnsi="Times New Roman" w:cs="Times New Roman"/>
        </w:rPr>
        <w:t>, I. Batur</w:t>
      </w:r>
      <w:r w:rsidRPr="00CD04E8">
        <w:rPr>
          <w:rFonts w:ascii="Times New Roman" w:hAnsi="Times New Roman" w:cs="Times New Roman" w:hint="eastAsia"/>
        </w:rPr>
        <w:t xml:space="preserve">, </w:t>
      </w:r>
      <w:r w:rsidRPr="00CD04E8">
        <w:rPr>
          <w:rFonts w:ascii="Times New Roman" w:hAnsi="Times New Roman" w:cs="Times New Roman"/>
        </w:rPr>
        <w:t xml:space="preserve">R.M. Pendyala, C.R. Bhat; data collection: </w:t>
      </w:r>
      <w:r w:rsidRPr="00CD04E8">
        <w:rPr>
          <w:rFonts w:ascii="Times New Roman" w:hAnsi="Times New Roman" w:cs="Times New Roman" w:hint="eastAsia"/>
        </w:rPr>
        <w:t>F</w:t>
      </w:r>
      <w:r w:rsidRPr="00CD04E8">
        <w:rPr>
          <w:rFonts w:ascii="Times New Roman" w:hAnsi="Times New Roman" w:cs="Times New Roman"/>
        </w:rPr>
        <w:t xml:space="preserve">. </w:t>
      </w:r>
      <w:r w:rsidRPr="00CD04E8">
        <w:rPr>
          <w:rFonts w:ascii="Times New Roman" w:hAnsi="Times New Roman" w:cs="Times New Roman" w:hint="eastAsia"/>
        </w:rPr>
        <w:t>Yu</w:t>
      </w:r>
      <w:r w:rsidRPr="00CD04E8">
        <w:rPr>
          <w:rFonts w:ascii="Times New Roman" w:hAnsi="Times New Roman" w:cs="Times New Roman"/>
        </w:rPr>
        <w:t>, I. Batur, R.M. Pendyala, C.R. Bhat; a</w:t>
      </w:r>
      <w:r w:rsidRPr="004F4D59">
        <w:rPr>
          <w:rFonts w:ascii="Times New Roman" w:hAnsi="Times New Roman" w:cs="Times New Roman"/>
        </w:rPr>
        <w:t xml:space="preserve">nalysis and interpretation of results: F. Yu, I. Batur, A. Haddad, R.M. Pendyala, C.R. Bhat; draft manuscript preparation: F. Yu, I. Batur, A. Haddad, E.M Hennessy, M.G. Rodriguez </w:t>
      </w:r>
      <w:proofErr w:type="spellStart"/>
      <w:r w:rsidRPr="004F4D59">
        <w:rPr>
          <w:rFonts w:ascii="Times New Roman" w:hAnsi="Times New Roman" w:cs="Times New Roman"/>
        </w:rPr>
        <w:t>Ocana</w:t>
      </w:r>
      <w:proofErr w:type="spellEnd"/>
      <w:r w:rsidRPr="004F4D59">
        <w:rPr>
          <w:rFonts w:ascii="Times New Roman" w:hAnsi="Times New Roman" w:cs="Times New Roman"/>
        </w:rPr>
        <w:t>,</w:t>
      </w:r>
      <w:r w:rsidR="006921B4">
        <w:rPr>
          <w:rFonts w:ascii="Times New Roman" w:hAnsi="Times New Roman" w:cs="Times New Roman"/>
        </w:rPr>
        <w:t xml:space="preserve"> C. Chen, X. Zhou, </w:t>
      </w:r>
      <w:r w:rsidRPr="004F4D59">
        <w:rPr>
          <w:rFonts w:ascii="Times New Roman" w:hAnsi="Times New Roman" w:cs="Times New Roman"/>
        </w:rPr>
        <w:t>R.M. Pendyala, C.R. Bhat; All authors reviewed the results and approved the final version of the manuscript.</w:t>
      </w:r>
    </w:p>
    <w:p w14:paraId="33D8A1DA" w14:textId="77777777" w:rsidR="00AE789C" w:rsidRPr="004F4D59" w:rsidRDefault="00AE789C" w:rsidP="004F4D59">
      <w:pPr>
        <w:spacing w:after="0" w:line="240" w:lineRule="auto"/>
        <w:jc w:val="both"/>
        <w:rPr>
          <w:rFonts w:ascii="Times New Roman" w:hAnsi="Times New Roman" w:cs="Times New Roman"/>
        </w:rPr>
      </w:pPr>
    </w:p>
    <w:p w14:paraId="2D93B7C1" w14:textId="77777777" w:rsidR="00B50F34" w:rsidRPr="004F4D59" w:rsidRDefault="00B50F34" w:rsidP="004F4D59">
      <w:pPr>
        <w:spacing w:after="0" w:line="240" w:lineRule="auto"/>
        <w:jc w:val="both"/>
        <w:rPr>
          <w:rFonts w:ascii="Times New Roman" w:hAnsi="Times New Roman" w:cs="Times New Roman"/>
          <w:b/>
          <w:bCs/>
        </w:rPr>
      </w:pPr>
      <w:r w:rsidRPr="004F4D59">
        <w:rPr>
          <w:rFonts w:ascii="Times New Roman" w:hAnsi="Times New Roman" w:cs="Times New Roman"/>
          <w:b/>
          <w:bCs/>
        </w:rPr>
        <w:t>REFERENCES</w:t>
      </w:r>
    </w:p>
    <w:p w14:paraId="16FD29E1" w14:textId="77777777" w:rsidR="00B50F34" w:rsidRPr="004F4D59" w:rsidRDefault="00B50F34" w:rsidP="004F4D59">
      <w:pPr>
        <w:pStyle w:val="ListParagraph"/>
        <w:numPr>
          <w:ilvl w:val="0"/>
          <w:numId w:val="54"/>
        </w:numPr>
        <w:spacing w:after="0" w:line="240" w:lineRule="auto"/>
        <w:jc w:val="both"/>
        <w:rPr>
          <w:rFonts w:ascii="Times New Roman" w:hAnsi="Times New Roman" w:cs="Times New Roman"/>
        </w:rPr>
      </w:pPr>
      <w:r w:rsidRPr="004F4D59">
        <w:rPr>
          <w:rFonts w:ascii="Times New Roman" w:hAnsi="Times New Roman" w:cs="Times New Roman"/>
        </w:rPr>
        <w:t xml:space="preserve">Boisjoly, G., E. </w:t>
      </w:r>
      <w:proofErr w:type="spellStart"/>
      <w:r w:rsidRPr="004F4D59">
        <w:rPr>
          <w:rFonts w:ascii="Times New Roman" w:hAnsi="Times New Roman" w:cs="Times New Roman"/>
        </w:rPr>
        <w:t>Grisé</w:t>
      </w:r>
      <w:proofErr w:type="spellEnd"/>
      <w:r w:rsidRPr="004F4D59">
        <w:rPr>
          <w:rFonts w:ascii="Times New Roman" w:hAnsi="Times New Roman" w:cs="Times New Roman"/>
        </w:rPr>
        <w:t xml:space="preserve">, M. Maguire, M.P. </w:t>
      </w:r>
      <w:proofErr w:type="spellStart"/>
      <w:r w:rsidRPr="004F4D59">
        <w:rPr>
          <w:rFonts w:ascii="Times New Roman" w:hAnsi="Times New Roman" w:cs="Times New Roman"/>
        </w:rPr>
        <w:t>Veillette</w:t>
      </w:r>
      <w:proofErr w:type="spellEnd"/>
      <w:r w:rsidRPr="004F4D59">
        <w:rPr>
          <w:rFonts w:ascii="Times New Roman" w:hAnsi="Times New Roman" w:cs="Times New Roman"/>
        </w:rPr>
        <w:t xml:space="preserve">, R. </w:t>
      </w:r>
      <w:proofErr w:type="spellStart"/>
      <w:r w:rsidRPr="004F4D59">
        <w:rPr>
          <w:rFonts w:ascii="Times New Roman" w:hAnsi="Times New Roman" w:cs="Times New Roman"/>
        </w:rPr>
        <w:t>Deboosere</w:t>
      </w:r>
      <w:proofErr w:type="spellEnd"/>
      <w:r w:rsidRPr="004F4D59">
        <w:rPr>
          <w:rFonts w:ascii="Times New Roman" w:hAnsi="Times New Roman" w:cs="Times New Roman"/>
        </w:rPr>
        <w:t xml:space="preserve">, E. </w:t>
      </w:r>
      <w:proofErr w:type="spellStart"/>
      <w:r w:rsidRPr="004F4D59">
        <w:rPr>
          <w:rFonts w:ascii="Times New Roman" w:hAnsi="Times New Roman" w:cs="Times New Roman"/>
        </w:rPr>
        <w:t>Berrebi</w:t>
      </w:r>
      <w:proofErr w:type="spellEnd"/>
      <w:r w:rsidRPr="004F4D59">
        <w:rPr>
          <w:rFonts w:ascii="Times New Roman" w:hAnsi="Times New Roman" w:cs="Times New Roman"/>
        </w:rPr>
        <w:t>, and A. El-</w:t>
      </w:r>
      <w:proofErr w:type="spellStart"/>
      <w:r w:rsidRPr="004F4D59">
        <w:rPr>
          <w:rFonts w:ascii="Times New Roman" w:hAnsi="Times New Roman" w:cs="Times New Roman"/>
        </w:rPr>
        <w:t>Geneidy</w:t>
      </w:r>
      <w:proofErr w:type="spellEnd"/>
      <w:r w:rsidRPr="004F4D59">
        <w:rPr>
          <w:rFonts w:ascii="Times New Roman" w:hAnsi="Times New Roman" w:cs="Times New Roman"/>
        </w:rPr>
        <w:t xml:space="preserve">. Invest in the Ride: A 14 Year Longitudinal Analysis of the Determinants of Public Transport Ridership in 25 North American Cities. </w:t>
      </w:r>
      <w:r w:rsidRPr="004F4D59">
        <w:rPr>
          <w:rFonts w:ascii="Times New Roman" w:hAnsi="Times New Roman" w:cs="Times New Roman"/>
          <w:i/>
          <w:iCs/>
        </w:rPr>
        <w:t>Transportation Research Part A</w:t>
      </w:r>
      <w:r w:rsidRPr="004F4D59">
        <w:rPr>
          <w:rFonts w:ascii="Times New Roman" w:hAnsi="Times New Roman" w:cs="Times New Roman"/>
        </w:rPr>
        <w:t>, 2018. 116:434-445.</w:t>
      </w:r>
    </w:p>
    <w:p w14:paraId="093C4A26" w14:textId="77777777" w:rsidR="00B50F34" w:rsidRPr="004F4D59" w:rsidRDefault="00B50F34" w:rsidP="004F4D59">
      <w:pPr>
        <w:pStyle w:val="ListParagraph"/>
        <w:numPr>
          <w:ilvl w:val="0"/>
          <w:numId w:val="54"/>
        </w:numPr>
        <w:spacing w:after="0" w:line="240" w:lineRule="auto"/>
        <w:jc w:val="both"/>
        <w:rPr>
          <w:rFonts w:ascii="Times New Roman" w:hAnsi="Times New Roman" w:cs="Times New Roman"/>
        </w:rPr>
      </w:pPr>
      <w:r w:rsidRPr="004F4D59">
        <w:rPr>
          <w:rFonts w:ascii="Times New Roman" w:hAnsi="Times New Roman" w:cs="Times New Roman"/>
        </w:rPr>
        <w:t>Carvalho, T., and A. El-</w:t>
      </w:r>
      <w:proofErr w:type="spellStart"/>
      <w:r w:rsidRPr="004F4D59">
        <w:rPr>
          <w:rFonts w:ascii="Times New Roman" w:hAnsi="Times New Roman" w:cs="Times New Roman"/>
        </w:rPr>
        <w:t>Geneidy</w:t>
      </w:r>
      <w:proofErr w:type="spellEnd"/>
      <w:r w:rsidRPr="004F4D59">
        <w:rPr>
          <w:rFonts w:ascii="Times New Roman" w:hAnsi="Times New Roman" w:cs="Times New Roman"/>
        </w:rPr>
        <w:t xml:space="preserve">. Everything Has Changed: The Impacts of the COVID-19 Pandemic on the Transit Market in Montréal, Canada. </w:t>
      </w:r>
      <w:r w:rsidRPr="004F4D59">
        <w:rPr>
          <w:rFonts w:ascii="Times New Roman" w:hAnsi="Times New Roman" w:cs="Times New Roman"/>
          <w:i/>
          <w:iCs/>
        </w:rPr>
        <w:t>Transportation</w:t>
      </w:r>
      <w:r w:rsidRPr="004F4D59">
        <w:rPr>
          <w:rFonts w:ascii="Times New Roman" w:hAnsi="Times New Roman" w:cs="Times New Roman"/>
        </w:rPr>
        <w:t>, 2024.</w:t>
      </w:r>
    </w:p>
    <w:p w14:paraId="68F54A20" w14:textId="77777777" w:rsidR="00B50F34" w:rsidRPr="004F4D59" w:rsidRDefault="00B50F34" w:rsidP="004F4D59">
      <w:pPr>
        <w:pStyle w:val="ListParagraph"/>
        <w:numPr>
          <w:ilvl w:val="0"/>
          <w:numId w:val="54"/>
        </w:numPr>
        <w:spacing w:after="0" w:line="240" w:lineRule="auto"/>
        <w:jc w:val="both"/>
        <w:rPr>
          <w:rFonts w:ascii="Times New Roman" w:hAnsi="Times New Roman" w:cs="Times New Roman"/>
        </w:rPr>
      </w:pPr>
      <w:proofErr w:type="spellStart"/>
      <w:r w:rsidRPr="004F4D59">
        <w:rPr>
          <w:rFonts w:ascii="Times New Roman" w:hAnsi="Times New Roman" w:cs="Times New Roman"/>
        </w:rPr>
        <w:t>Shamshiripour</w:t>
      </w:r>
      <w:proofErr w:type="spellEnd"/>
      <w:r w:rsidRPr="004F4D59">
        <w:rPr>
          <w:rFonts w:ascii="Times New Roman" w:hAnsi="Times New Roman" w:cs="Times New Roman"/>
        </w:rPr>
        <w:t xml:space="preserve">, A., E. Rahimi, R. </w:t>
      </w:r>
      <w:proofErr w:type="spellStart"/>
      <w:r w:rsidRPr="004F4D59">
        <w:rPr>
          <w:rFonts w:ascii="Times New Roman" w:hAnsi="Times New Roman" w:cs="Times New Roman"/>
        </w:rPr>
        <w:t>Shabanpour</w:t>
      </w:r>
      <w:proofErr w:type="spellEnd"/>
      <w:r w:rsidRPr="004F4D59">
        <w:rPr>
          <w:rFonts w:ascii="Times New Roman" w:hAnsi="Times New Roman" w:cs="Times New Roman"/>
        </w:rPr>
        <w:t xml:space="preserve">, and A.K. Mohammadian. How Is COVID-19 Reshaping Activity-Travel Behavior? Evidence from a Comprehensive Survey in Chicago. </w:t>
      </w:r>
      <w:r w:rsidRPr="004F4D59">
        <w:rPr>
          <w:rFonts w:ascii="Times New Roman" w:hAnsi="Times New Roman" w:cs="Times New Roman"/>
          <w:i/>
          <w:iCs/>
        </w:rPr>
        <w:t>Transportation Research Interdisciplinary Perspectives</w:t>
      </w:r>
      <w:r w:rsidRPr="004F4D59">
        <w:rPr>
          <w:rFonts w:ascii="Times New Roman" w:hAnsi="Times New Roman" w:cs="Times New Roman"/>
        </w:rPr>
        <w:t>, 2020. 7:100216.</w:t>
      </w:r>
    </w:p>
    <w:p w14:paraId="2529A1EA" w14:textId="77F8A856" w:rsidR="00B50F34" w:rsidRPr="004F4D59" w:rsidRDefault="00B50F34" w:rsidP="004F4D59">
      <w:pPr>
        <w:pStyle w:val="ListParagraph"/>
        <w:numPr>
          <w:ilvl w:val="0"/>
          <w:numId w:val="54"/>
        </w:numPr>
        <w:spacing w:after="0" w:line="240" w:lineRule="auto"/>
        <w:jc w:val="both"/>
        <w:rPr>
          <w:rFonts w:ascii="Times New Roman" w:hAnsi="Times New Roman" w:cs="Times New Roman"/>
        </w:rPr>
      </w:pPr>
      <w:r w:rsidRPr="004F4D59">
        <w:rPr>
          <w:rFonts w:ascii="Times New Roman" w:hAnsi="Times New Roman" w:cs="Times New Roman"/>
        </w:rPr>
        <w:lastRenderedPageBreak/>
        <w:t xml:space="preserve">Batur, I., A.L. Bhat, R. Varghese, C.R. Bhat, P.L. Mokhtarian, S.E. Polzin, C. Chen, and R.M. Pendyala. </w:t>
      </w:r>
      <w:r w:rsidRPr="004F4D59">
        <w:rPr>
          <w:rFonts w:ascii="Times New Roman" w:hAnsi="Times New Roman" w:cs="Times New Roman"/>
          <w:i/>
          <w:iCs/>
        </w:rPr>
        <w:t>The Time Use, Travel, and Telework Dashboard (T3D)</w:t>
      </w:r>
      <w:r w:rsidRPr="004F4D59">
        <w:rPr>
          <w:rFonts w:ascii="Times New Roman" w:hAnsi="Times New Roman" w:cs="Times New Roman"/>
        </w:rPr>
        <w:t xml:space="preserve">. Accessed August 1, 2024, </w:t>
      </w:r>
      <w:hyperlink w:history="1">
        <w:r w:rsidRPr="004F4D59">
          <w:rPr>
            <w:rStyle w:val="Hyperlink"/>
            <w:rFonts w:ascii="Times New Roman" w:hAnsi="Times New Roman" w:cs="Times New Roman"/>
          </w:rPr>
          <w:t>https://tomnetutc. github.io/t3d/</w:t>
        </w:r>
      </w:hyperlink>
      <w:r w:rsidRPr="004F4D59">
        <w:rPr>
          <w:rFonts w:ascii="Times New Roman" w:hAnsi="Times New Roman" w:cs="Times New Roman"/>
        </w:rPr>
        <w:t xml:space="preserve"> </w:t>
      </w:r>
    </w:p>
    <w:p w14:paraId="49356440" w14:textId="77777777" w:rsidR="00B50F34" w:rsidRPr="004F4D59" w:rsidRDefault="00B50F34" w:rsidP="004F4D59">
      <w:pPr>
        <w:pStyle w:val="ListParagraph"/>
        <w:numPr>
          <w:ilvl w:val="0"/>
          <w:numId w:val="54"/>
        </w:numPr>
        <w:spacing w:after="0" w:line="240" w:lineRule="auto"/>
        <w:jc w:val="both"/>
        <w:rPr>
          <w:rFonts w:ascii="Times New Roman" w:hAnsi="Times New Roman" w:cs="Times New Roman"/>
        </w:rPr>
      </w:pPr>
      <w:r w:rsidRPr="004F4D59">
        <w:rPr>
          <w:rFonts w:ascii="Times New Roman" w:hAnsi="Times New Roman" w:cs="Times New Roman"/>
        </w:rPr>
        <w:t xml:space="preserve">APTA (American Public Transportation Association). </w:t>
      </w:r>
      <w:r w:rsidRPr="004F4D59">
        <w:rPr>
          <w:rFonts w:ascii="Times New Roman" w:hAnsi="Times New Roman" w:cs="Times New Roman"/>
          <w:i/>
          <w:iCs/>
        </w:rPr>
        <w:t>A Profile of Public Transportation Passenger Demographics and Travel Characteristics Reported in On-Board Surveys</w:t>
      </w:r>
      <w:r w:rsidRPr="004F4D59">
        <w:rPr>
          <w:rFonts w:ascii="Times New Roman" w:hAnsi="Times New Roman" w:cs="Times New Roman"/>
        </w:rPr>
        <w:t>. Washington, DC, 2007.</w:t>
      </w:r>
    </w:p>
    <w:p w14:paraId="2053C7B7" w14:textId="77777777" w:rsidR="00B50F34" w:rsidRPr="004F4D59" w:rsidRDefault="00B50F34" w:rsidP="004F4D59">
      <w:pPr>
        <w:pStyle w:val="ListParagraph"/>
        <w:numPr>
          <w:ilvl w:val="0"/>
          <w:numId w:val="54"/>
        </w:numPr>
        <w:spacing w:after="0" w:line="240" w:lineRule="auto"/>
        <w:jc w:val="both"/>
        <w:rPr>
          <w:rFonts w:ascii="Times New Roman" w:hAnsi="Times New Roman" w:cs="Times New Roman"/>
        </w:rPr>
      </w:pPr>
      <w:r w:rsidRPr="004F4D59">
        <w:rPr>
          <w:rFonts w:ascii="Times New Roman" w:hAnsi="Times New Roman" w:cs="Times New Roman"/>
        </w:rPr>
        <w:t xml:space="preserve">PSRC (Puget Sound Regional Council). </w:t>
      </w:r>
      <w:r w:rsidRPr="004F4D59">
        <w:rPr>
          <w:rFonts w:ascii="Times New Roman" w:hAnsi="Times New Roman" w:cs="Times New Roman"/>
          <w:i/>
          <w:iCs/>
        </w:rPr>
        <w:t>2023 Puget Sound Regional Travel Study: Final Report</w:t>
      </w:r>
      <w:r w:rsidRPr="004F4D59">
        <w:rPr>
          <w:rFonts w:ascii="Times New Roman" w:hAnsi="Times New Roman" w:cs="Times New Roman"/>
        </w:rPr>
        <w:t>, 2024.</w:t>
      </w:r>
    </w:p>
    <w:p w14:paraId="49217080" w14:textId="77777777" w:rsidR="00B50F34" w:rsidRPr="004F4D59" w:rsidRDefault="00B50F34" w:rsidP="004F4D59">
      <w:pPr>
        <w:pStyle w:val="ListParagraph"/>
        <w:numPr>
          <w:ilvl w:val="0"/>
          <w:numId w:val="54"/>
        </w:numPr>
        <w:spacing w:after="0" w:line="240" w:lineRule="auto"/>
        <w:jc w:val="both"/>
        <w:rPr>
          <w:rFonts w:ascii="Times New Roman" w:hAnsi="Times New Roman" w:cs="Times New Roman"/>
        </w:rPr>
      </w:pPr>
      <w:r w:rsidRPr="004F4D59">
        <w:rPr>
          <w:rFonts w:ascii="Times New Roman" w:hAnsi="Times New Roman" w:cs="Times New Roman"/>
        </w:rPr>
        <w:t xml:space="preserve">Bricka, S., T. </w:t>
      </w:r>
      <w:proofErr w:type="spellStart"/>
      <w:r w:rsidRPr="004F4D59">
        <w:rPr>
          <w:rFonts w:ascii="Times New Roman" w:hAnsi="Times New Roman" w:cs="Times New Roman"/>
        </w:rPr>
        <w:t>Reuscher</w:t>
      </w:r>
      <w:proofErr w:type="spellEnd"/>
      <w:r w:rsidRPr="004F4D59">
        <w:rPr>
          <w:rFonts w:ascii="Times New Roman" w:hAnsi="Times New Roman" w:cs="Times New Roman"/>
        </w:rPr>
        <w:t xml:space="preserve">, P. Schroeder, M. Fisher, J. Beard, and L. Sun. </w:t>
      </w:r>
      <w:r w:rsidRPr="004F4D59">
        <w:rPr>
          <w:rFonts w:ascii="Times New Roman" w:hAnsi="Times New Roman" w:cs="Times New Roman"/>
          <w:i/>
          <w:iCs/>
        </w:rPr>
        <w:t>Summary of Travel Trends: 2022 National Household Travel Survey</w:t>
      </w:r>
      <w:r w:rsidRPr="004F4D59">
        <w:rPr>
          <w:rFonts w:ascii="Times New Roman" w:hAnsi="Times New Roman" w:cs="Times New Roman"/>
        </w:rPr>
        <w:t>. Publication FHWA-HPL-24-009. FHWA, U.S.   Department of Transportation, 2024.</w:t>
      </w:r>
    </w:p>
    <w:p w14:paraId="22E5C11C" w14:textId="77777777" w:rsidR="00B50F34" w:rsidRPr="004F4D59" w:rsidRDefault="00B50F34" w:rsidP="004F4D59">
      <w:pPr>
        <w:pStyle w:val="ListParagraph"/>
        <w:numPr>
          <w:ilvl w:val="0"/>
          <w:numId w:val="54"/>
        </w:numPr>
        <w:spacing w:after="0" w:line="240" w:lineRule="auto"/>
        <w:jc w:val="both"/>
        <w:rPr>
          <w:rFonts w:ascii="Times New Roman" w:hAnsi="Times New Roman" w:cs="Times New Roman"/>
        </w:rPr>
      </w:pPr>
      <w:r w:rsidRPr="004F4D59">
        <w:rPr>
          <w:rFonts w:ascii="Times New Roman" w:hAnsi="Times New Roman" w:cs="Times New Roman"/>
        </w:rPr>
        <w:t xml:space="preserve">Bhat, C.R. New Matrix-Based Methods for the Analytic Evaluation of the Multivariate Cumulative Normal Distribution Function. </w:t>
      </w:r>
      <w:r w:rsidRPr="004F4D59">
        <w:rPr>
          <w:rFonts w:ascii="Times New Roman" w:hAnsi="Times New Roman" w:cs="Times New Roman"/>
          <w:i/>
          <w:iCs/>
        </w:rPr>
        <w:t>Transportation Research Part B</w:t>
      </w:r>
      <w:r w:rsidRPr="004F4D59">
        <w:rPr>
          <w:rFonts w:ascii="Times New Roman" w:hAnsi="Times New Roman" w:cs="Times New Roman"/>
        </w:rPr>
        <w:t>, 2018. 109:238-256.</w:t>
      </w:r>
    </w:p>
    <w:p w14:paraId="632E0425" w14:textId="77777777" w:rsidR="00B50F34" w:rsidRPr="004F4D59" w:rsidRDefault="00B50F34" w:rsidP="004F4D59">
      <w:pPr>
        <w:pStyle w:val="ListParagraph"/>
        <w:numPr>
          <w:ilvl w:val="0"/>
          <w:numId w:val="54"/>
        </w:numPr>
        <w:spacing w:after="0" w:line="240" w:lineRule="auto"/>
        <w:jc w:val="both"/>
        <w:rPr>
          <w:rFonts w:ascii="Times New Roman" w:hAnsi="Times New Roman" w:cs="Times New Roman"/>
        </w:rPr>
      </w:pPr>
      <w:proofErr w:type="spellStart"/>
      <w:r w:rsidRPr="004F4D59">
        <w:rPr>
          <w:rFonts w:ascii="Times New Roman" w:hAnsi="Times New Roman" w:cs="Times New Roman"/>
        </w:rPr>
        <w:t>Victoriano</w:t>
      </w:r>
      <w:proofErr w:type="spellEnd"/>
      <w:r w:rsidRPr="004F4D59">
        <w:rPr>
          <w:rFonts w:ascii="Times New Roman" w:hAnsi="Times New Roman" w:cs="Times New Roman"/>
        </w:rPr>
        <w:t>-Habit, R., and A. El-</w:t>
      </w:r>
      <w:proofErr w:type="spellStart"/>
      <w:r w:rsidRPr="004F4D59">
        <w:rPr>
          <w:rFonts w:ascii="Times New Roman" w:hAnsi="Times New Roman" w:cs="Times New Roman"/>
        </w:rPr>
        <w:t>Geneidy</w:t>
      </w:r>
      <w:proofErr w:type="spellEnd"/>
      <w:r w:rsidRPr="004F4D59">
        <w:rPr>
          <w:rFonts w:ascii="Times New Roman" w:hAnsi="Times New Roman" w:cs="Times New Roman"/>
        </w:rPr>
        <w:t xml:space="preserve">. Why Are People Leaving Public Transport? A Panel Study of Changes in Transit-Use Patterns Between 2019, 2021, and 2022 in Montréal, Canada. </w:t>
      </w:r>
      <w:r w:rsidRPr="004F4D59">
        <w:rPr>
          <w:rFonts w:ascii="Times New Roman" w:hAnsi="Times New Roman" w:cs="Times New Roman"/>
          <w:i/>
          <w:iCs/>
        </w:rPr>
        <w:t>Journal of Public Transportation</w:t>
      </w:r>
      <w:r w:rsidRPr="004F4D59">
        <w:rPr>
          <w:rFonts w:ascii="Times New Roman" w:hAnsi="Times New Roman" w:cs="Times New Roman"/>
        </w:rPr>
        <w:t>, 2024. 26:100087.</w:t>
      </w:r>
    </w:p>
    <w:p w14:paraId="7761E963" w14:textId="77777777" w:rsidR="00B50F34" w:rsidRPr="004F4D59" w:rsidRDefault="00B50F34" w:rsidP="004F4D59">
      <w:pPr>
        <w:pStyle w:val="ListParagraph"/>
        <w:numPr>
          <w:ilvl w:val="0"/>
          <w:numId w:val="54"/>
        </w:numPr>
        <w:spacing w:after="0" w:line="240" w:lineRule="auto"/>
        <w:jc w:val="both"/>
        <w:rPr>
          <w:rFonts w:ascii="Times New Roman" w:hAnsi="Times New Roman" w:cs="Times New Roman"/>
        </w:rPr>
      </w:pPr>
      <w:r w:rsidRPr="004F4D59">
        <w:rPr>
          <w:rFonts w:ascii="Times New Roman" w:hAnsi="Times New Roman" w:cs="Times New Roman"/>
        </w:rPr>
        <w:t xml:space="preserve">Tahlyan, D., M. Said, H. </w:t>
      </w:r>
      <w:proofErr w:type="spellStart"/>
      <w:r w:rsidRPr="004F4D59">
        <w:rPr>
          <w:rFonts w:ascii="Times New Roman" w:hAnsi="Times New Roman" w:cs="Times New Roman"/>
        </w:rPr>
        <w:t>Mahmassani</w:t>
      </w:r>
      <w:proofErr w:type="spellEnd"/>
      <w:r w:rsidRPr="004F4D59">
        <w:rPr>
          <w:rFonts w:ascii="Times New Roman" w:hAnsi="Times New Roman" w:cs="Times New Roman"/>
        </w:rPr>
        <w:t xml:space="preserve">, A. Stathopoulos, J. Walker, and S. Shaheen. For Whom Did Telework Not Work During the Pandemic? Understanding the Factors Impacting Telework Satisfaction in the US Using a Multiple Indicator Multiple Cause (MIMIC) Model. </w:t>
      </w:r>
      <w:r w:rsidRPr="004F4D59">
        <w:rPr>
          <w:rFonts w:ascii="Times New Roman" w:hAnsi="Times New Roman" w:cs="Times New Roman"/>
          <w:i/>
          <w:iCs/>
        </w:rPr>
        <w:t>Transportation Research Part A</w:t>
      </w:r>
      <w:r w:rsidRPr="004F4D59">
        <w:rPr>
          <w:rFonts w:ascii="Times New Roman" w:hAnsi="Times New Roman" w:cs="Times New Roman"/>
        </w:rPr>
        <w:t>, 2022. 155:387-402.</w:t>
      </w:r>
    </w:p>
    <w:p w14:paraId="02437507" w14:textId="77777777" w:rsidR="00B50F34" w:rsidRPr="004F4D59" w:rsidRDefault="00B50F34" w:rsidP="004F4D59">
      <w:pPr>
        <w:pStyle w:val="ListParagraph"/>
        <w:numPr>
          <w:ilvl w:val="0"/>
          <w:numId w:val="54"/>
        </w:numPr>
        <w:spacing w:after="0" w:line="240" w:lineRule="auto"/>
        <w:jc w:val="both"/>
        <w:rPr>
          <w:rFonts w:ascii="Times New Roman" w:hAnsi="Times New Roman" w:cs="Times New Roman"/>
        </w:rPr>
      </w:pPr>
      <w:proofErr w:type="spellStart"/>
      <w:r w:rsidRPr="004F4D59">
        <w:rPr>
          <w:rFonts w:ascii="Times New Roman" w:hAnsi="Times New Roman" w:cs="Times New Roman"/>
        </w:rPr>
        <w:t>Berrebi</w:t>
      </w:r>
      <w:proofErr w:type="spellEnd"/>
      <w:r w:rsidRPr="004F4D59">
        <w:rPr>
          <w:rFonts w:ascii="Times New Roman" w:hAnsi="Times New Roman" w:cs="Times New Roman"/>
        </w:rPr>
        <w:t xml:space="preserve">, S. J., and K.E. Watkins. Who’s Ditching the Bus? </w:t>
      </w:r>
      <w:r w:rsidRPr="004F4D59">
        <w:rPr>
          <w:rFonts w:ascii="Times New Roman" w:hAnsi="Times New Roman" w:cs="Times New Roman"/>
          <w:i/>
          <w:iCs/>
        </w:rPr>
        <w:t>Transportation Research Part A</w:t>
      </w:r>
      <w:r w:rsidRPr="004F4D59">
        <w:rPr>
          <w:rFonts w:ascii="Times New Roman" w:hAnsi="Times New Roman" w:cs="Times New Roman"/>
        </w:rPr>
        <w:t>, 2020. 136:21-34.</w:t>
      </w:r>
    </w:p>
    <w:p w14:paraId="70ED3CF8" w14:textId="77777777" w:rsidR="00B50F34" w:rsidRPr="004F4D59" w:rsidRDefault="00B50F34" w:rsidP="004F4D59">
      <w:pPr>
        <w:pStyle w:val="ListParagraph"/>
        <w:numPr>
          <w:ilvl w:val="0"/>
          <w:numId w:val="54"/>
        </w:numPr>
        <w:spacing w:after="0" w:line="240" w:lineRule="auto"/>
        <w:jc w:val="both"/>
        <w:rPr>
          <w:rFonts w:ascii="Times New Roman" w:hAnsi="Times New Roman" w:cs="Times New Roman"/>
        </w:rPr>
      </w:pPr>
      <w:r w:rsidRPr="004F4D59">
        <w:rPr>
          <w:rFonts w:ascii="Times New Roman" w:hAnsi="Times New Roman" w:cs="Times New Roman"/>
        </w:rPr>
        <w:t xml:space="preserve">Chauhan, R.S., M.W. Bhagat-Conway, D. Capasso da Silva, D. Salon, A. </w:t>
      </w:r>
      <w:proofErr w:type="spellStart"/>
      <w:r w:rsidRPr="004F4D59">
        <w:rPr>
          <w:rFonts w:ascii="Times New Roman" w:hAnsi="Times New Roman" w:cs="Times New Roman"/>
        </w:rPr>
        <w:t>Shamshiripour</w:t>
      </w:r>
      <w:proofErr w:type="spellEnd"/>
      <w:r w:rsidRPr="004F4D59">
        <w:rPr>
          <w:rFonts w:ascii="Times New Roman" w:hAnsi="Times New Roman" w:cs="Times New Roman"/>
        </w:rPr>
        <w:t xml:space="preserve">, E. Rahimi, S. Khoeini, A.K. Mohammadian, S. </w:t>
      </w:r>
      <w:proofErr w:type="spellStart"/>
      <w:r w:rsidRPr="004F4D59">
        <w:rPr>
          <w:rFonts w:ascii="Times New Roman" w:hAnsi="Times New Roman" w:cs="Times New Roman"/>
        </w:rPr>
        <w:t>Derrible</w:t>
      </w:r>
      <w:proofErr w:type="spellEnd"/>
      <w:r w:rsidRPr="004F4D59">
        <w:rPr>
          <w:rFonts w:ascii="Times New Roman" w:hAnsi="Times New Roman" w:cs="Times New Roman"/>
        </w:rPr>
        <w:t xml:space="preserve">, and R.M. Pendyala. A Database of Travel-Related Behaviors and Attitudes Before, During, and After COVID-19 in The United States. </w:t>
      </w:r>
      <w:r w:rsidRPr="004F4D59">
        <w:rPr>
          <w:rFonts w:ascii="Times New Roman" w:hAnsi="Times New Roman" w:cs="Times New Roman"/>
          <w:i/>
          <w:iCs/>
        </w:rPr>
        <w:t>Scientific Data</w:t>
      </w:r>
      <w:r w:rsidRPr="004F4D59">
        <w:rPr>
          <w:rFonts w:ascii="Times New Roman" w:hAnsi="Times New Roman" w:cs="Times New Roman"/>
        </w:rPr>
        <w:t>, 2021. 8:1-7.</w:t>
      </w:r>
    </w:p>
    <w:p w14:paraId="5848F579" w14:textId="77777777" w:rsidR="00B50F34" w:rsidRPr="004F4D59" w:rsidRDefault="00B50F34" w:rsidP="004F4D59">
      <w:pPr>
        <w:pStyle w:val="ListParagraph"/>
        <w:numPr>
          <w:ilvl w:val="0"/>
          <w:numId w:val="54"/>
        </w:numPr>
        <w:spacing w:after="0" w:line="240" w:lineRule="auto"/>
        <w:jc w:val="both"/>
        <w:rPr>
          <w:rFonts w:ascii="Times New Roman" w:hAnsi="Times New Roman" w:cs="Times New Roman"/>
        </w:rPr>
      </w:pPr>
      <w:r w:rsidRPr="004F4D59">
        <w:rPr>
          <w:rFonts w:ascii="Times New Roman" w:hAnsi="Times New Roman" w:cs="Times New Roman"/>
        </w:rPr>
        <w:t xml:space="preserve">Haddad, A.J., A. Mondal, and C.R. Bhat. Eat-In or Eat-Out? A Joint Model to Analyze the New Landscape of Dinner Meal Preferences. </w:t>
      </w:r>
      <w:r w:rsidRPr="004F4D59">
        <w:rPr>
          <w:rFonts w:ascii="Times New Roman" w:hAnsi="Times New Roman" w:cs="Times New Roman"/>
          <w:i/>
          <w:iCs/>
        </w:rPr>
        <w:t>Transportation Research Part C</w:t>
      </w:r>
      <w:r w:rsidRPr="004F4D59">
        <w:rPr>
          <w:rFonts w:ascii="Times New Roman" w:hAnsi="Times New Roman" w:cs="Times New Roman"/>
        </w:rPr>
        <w:t>, 2023. 147:104016.</w:t>
      </w:r>
    </w:p>
    <w:p w14:paraId="3199C219" w14:textId="584E7570" w:rsidR="0053118C" w:rsidRPr="004F4D59" w:rsidRDefault="0053118C" w:rsidP="004F4D59">
      <w:pPr>
        <w:pStyle w:val="ListParagraph"/>
        <w:numPr>
          <w:ilvl w:val="0"/>
          <w:numId w:val="54"/>
        </w:numPr>
        <w:spacing w:after="0" w:line="240" w:lineRule="auto"/>
        <w:jc w:val="both"/>
        <w:rPr>
          <w:rFonts w:ascii="Times New Roman" w:hAnsi="Times New Roman" w:cs="Times New Roman"/>
        </w:rPr>
      </w:pPr>
      <w:r w:rsidRPr="004F4D59">
        <w:rPr>
          <w:rFonts w:ascii="Times New Roman" w:hAnsi="Times New Roman" w:cs="Times New Roman"/>
        </w:rPr>
        <w:t xml:space="preserve">Smith, B.V., D. Robbennolt, and C.R. Bhat. </w:t>
      </w:r>
      <w:r w:rsidRPr="004F4D59">
        <w:rPr>
          <w:rFonts w:ascii="Times New Roman" w:hAnsi="Times New Roman" w:cs="Times New Roman"/>
          <w:i/>
          <w:iCs/>
        </w:rPr>
        <w:t>An Evaluation of the Long-Term Effects of the COVID-19 Pandemic on Public Transit Use</w:t>
      </w:r>
      <w:r w:rsidRPr="004F4D59">
        <w:rPr>
          <w:rFonts w:ascii="Times New Roman" w:hAnsi="Times New Roman" w:cs="Times New Roman"/>
        </w:rPr>
        <w:t>. Technical Paper, The University of Texas at Austin, 2024.</w:t>
      </w:r>
    </w:p>
    <w:p w14:paraId="6A861C7D" w14:textId="13E86AC3" w:rsidR="00AE51F2" w:rsidRPr="004F4D59" w:rsidRDefault="00AE51F2" w:rsidP="004F4D59">
      <w:pPr>
        <w:pStyle w:val="ListParagraph"/>
        <w:numPr>
          <w:ilvl w:val="0"/>
          <w:numId w:val="54"/>
        </w:numPr>
        <w:spacing w:after="0" w:line="240" w:lineRule="auto"/>
        <w:jc w:val="both"/>
        <w:rPr>
          <w:rFonts w:ascii="Times New Roman" w:hAnsi="Times New Roman" w:cs="Times New Roman"/>
        </w:rPr>
      </w:pPr>
      <w:r w:rsidRPr="004F4D59">
        <w:rPr>
          <w:rFonts w:ascii="Times New Roman" w:hAnsi="Times New Roman" w:cs="Times New Roman"/>
        </w:rPr>
        <w:t xml:space="preserve">Mashrur, S.M., K. Wang, and K.N. Habib. </w:t>
      </w:r>
      <w:r w:rsidR="00C83D43" w:rsidRPr="004F4D59">
        <w:rPr>
          <w:rFonts w:ascii="Times New Roman" w:hAnsi="Times New Roman" w:cs="Times New Roman"/>
        </w:rPr>
        <w:t>Will COVID-19 Be the End for the Public Transit? Investigating the Impacts of Public Health Crisis on Transit Mode Choice</w:t>
      </w:r>
      <w:r w:rsidRPr="004F4D59">
        <w:rPr>
          <w:rFonts w:ascii="Times New Roman" w:hAnsi="Times New Roman" w:cs="Times New Roman"/>
        </w:rPr>
        <w:t>. </w:t>
      </w:r>
      <w:r w:rsidRPr="004F4D59">
        <w:rPr>
          <w:rFonts w:ascii="Times New Roman" w:hAnsi="Times New Roman" w:cs="Times New Roman"/>
          <w:i/>
          <w:iCs/>
        </w:rPr>
        <w:t xml:space="preserve">Transportation Research Part A, </w:t>
      </w:r>
      <w:r w:rsidRPr="004F4D59">
        <w:rPr>
          <w:rFonts w:ascii="Times New Roman" w:hAnsi="Times New Roman" w:cs="Times New Roman"/>
        </w:rPr>
        <w:t>2022. 164:352-378.</w:t>
      </w:r>
    </w:p>
    <w:p w14:paraId="0377F44B" w14:textId="552384F0" w:rsidR="00AE51F2" w:rsidRPr="004F4D59" w:rsidRDefault="00AE51F2" w:rsidP="004F4D59">
      <w:pPr>
        <w:pStyle w:val="ListParagraph"/>
        <w:numPr>
          <w:ilvl w:val="0"/>
          <w:numId w:val="54"/>
        </w:numPr>
        <w:spacing w:after="0" w:line="240" w:lineRule="auto"/>
        <w:jc w:val="both"/>
        <w:rPr>
          <w:rFonts w:ascii="Times New Roman" w:hAnsi="Times New Roman" w:cs="Times New Roman"/>
        </w:rPr>
      </w:pPr>
      <w:r w:rsidRPr="004F4D59">
        <w:rPr>
          <w:rFonts w:ascii="Times New Roman" w:hAnsi="Times New Roman" w:cs="Times New Roman"/>
        </w:rPr>
        <w:t xml:space="preserve">Magassy, T.B., I. Batur, A. Mondal, K.E. Asmussen, S. Khoeini, R.M. Pendyala, and C.R. Bhat. Influence of Mode Use on Level of Satisfaction with Daily Travel Routine: A Focus on Automobile Driving in the United States. </w:t>
      </w:r>
      <w:r w:rsidRPr="004F4D59">
        <w:rPr>
          <w:rFonts w:ascii="Times New Roman" w:hAnsi="Times New Roman" w:cs="Times New Roman"/>
          <w:i/>
          <w:iCs/>
        </w:rPr>
        <w:t>Transportation Research Record</w:t>
      </w:r>
      <w:r w:rsidRPr="004F4D59">
        <w:rPr>
          <w:rFonts w:ascii="Times New Roman" w:hAnsi="Times New Roman" w:cs="Times New Roman"/>
        </w:rPr>
        <w:t>, 2022.</w:t>
      </w:r>
      <w:r w:rsidR="00D12A56">
        <w:rPr>
          <w:rFonts w:ascii="Times New Roman" w:hAnsi="Times New Roman" w:cs="Times New Roman"/>
        </w:rPr>
        <w:t xml:space="preserve"> </w:t>
      </w:r>
      <w:r w:rsidR="00D12A56" w:rsidRPr="00D12A56">
        <w:rPr>
          <w:rFonts w:ascii="Times New Roman" w:hAnsi="Times New Roman" w:cs="Times New Roman"/>
        </w:rPr>
        <w:t>2676(10)</w:t>
      </w:r>
      <w:r w:rsidR="00D12A56">
        <w:rPr>
          <w:rFonts w:ascii="Times New Roman" w:hAnsi="Times New Roman" w:cs="Times New Roman"/>
        </w:rPr>
        <w:t>:</w:t>
      </w:r>
      <w:r w:rsidR="00D12A56" w:rsidRPr="00D12A56">
        <w:rPr>
          <w:rFonts w:ascii="Times New Roman" w:hAnsi="Times New Roman" w:cs="Times New Roman"/>
        </w:rPr>
        <w:t>1-15.</w:t>
      </w:r>
      <w:r w:rsidRPr="004F4D59">
        <w:rPr>
          <w:rFonts w:ascii="Times New Roman" w:hAnsi="Times New Roman" w:cs="Times New Roman"/>
        </w:rPr>
        <w:t xml:space="preserve"> </w:t>
      </w:r>
    </w:p>
    <w:p w14:paraId="01FE0BC9" w14:textId="77777777" w:rsidR="00B50F34" w:rsidRPr="004F4D59" w:rsidRDefault="00B50F34" w:rsidP="004F4D59">
      <w:pPr>
        <w:pStyle w:val="ListParagraph"/>
        <w:numPr>
          <w:ilvl w:val="0"/>
          <w:numId w:val="54"/>
        </w:numPr>
        <w:spacing w:after="0" w:line="240" w:lineRule="auto"/>
        <w:jc w:val="both"/>
        <w:rPr>
          <w:rFonts w:ascii="Times New Roman" w:hAnsi="Times New Roman" w:cs="Times New Roman"/>
        </w:rPr>
      </w:pPr>
      <w:r w:rsidRPr="004F4D59">
        <w:rPr>
          <w:rFonts w:ascii="Times New Roman" w:hAnsi="Times New Roman" w:cs="Times New Roman"/>
        </w:rPr>
        <w:t xml:space="preserve">Zhang, S., R. Moeckel, A.T. Moreno, B. Shuai, and J. Gao. A Work-Life Conflict Perspective on Telework. </w:t>
      </w:r>
      <w:r w:rsidRPr="004F4D59">
        <w:rPr>
          <w:rFonts w:ascii="Times New Roman" w:hAnsi="Times New Roman" w:cs="Times New Roman"/>
          <w:i/>
          <w:iCs/>
        </w:rPr>
        <w:t>Transportation Research Part A</w:t>
      </w:r>
      <w:r w:rsidRPr="004F4D59">
        <w:rPr>
          <w:rFonts w:ascii="Times New Roman" w:hAnsi="Times New Roman" w:cs="Times New Roman"/>
        </w:rPr>
        <w:t>, 2020. 141: 51-68.</w:t>
      </w:r>
    </w:p>
    <w:p w14:paraId="4B3EB8D2" w14:textId="21D66C37" w:rsidR="003358C0" w:rsidRPr="001C5B28" w:rsidRDefault="00B50F34" w:rsidP="004F4D59">
      <w:pPr>
        <w:pStyle w:val="ListParagraph"/>
        <w:numPr>
          <w:ilvl w:val="0"/>
          <w:numId w:val="54"/>
        </w:numPr>
        <w:spacing w:after="0" w:line="240" w:lineRule="auto"/>
        <w:jc w:val="both"/>
      </w:pPr>
      <w:proofErr w:type="spellStart"/>
      <w:r w:rsidRPr="004F4D59">
        <w:rPr>
          <w:rFonts w:ascii="Times New Roman" w:hAnsi="Times New Roman" w:cs="Times New Roman"/>
        </w:rPr>
        <w:t>Malokin</w:t>
      </w:r>
      <w:proofErr w:type="spellEnd"/>
      <w:r w:rsidRPr="004F4D59">
        <w:rPr>
          <w:rFonts w:ascii="Times New Roman" w:hAnsi="Times New Roman" w:cs="Times New Roman"/>
        </w:rPr>
        <w:t xml:space="preserve">, A., G. Circella, and P.L. Mokhtarian. How Do Activities Conducted While Commuting Influence Mode Choice? Using Revealed Preference Models to Inform Public Transportation Advantage and Autonomous Vehicle Scenarios. </w:t>
      </w:r>
      <w:r w:rsidRPr="004F4D59">
        <w:rPr>
          <w:rFonts w:ascii="Times New Roman" w:hAnsi="Times New Roman" w:cs="Times New Roman"/>
          <w:i/>
          <w:iCs/>
        </w:rPr>
        <w:t>Transportation Research Part A</w:t>
      </w:r>
      <w:r w:rsidRPr="004F4D59">
        <w:rPr>
          <w:rFonts w:ascii="Times New Roman" w:hAnsi="Times New Roman" w:cs="Times New Roman"/>
        </w:rPr>
        <w:t>, 2019. 124: 82-114.</w:t>
      </w:r>
    </w:p>
    <w:p w14:paraId="4630F8A0" w14:textId="77777777" w:rsidR="00A35891" w:rsidRPr="001C5B28" w:rsidRDefault="00A35891" w:rsidP="00F7433A">
      <w:pPr>
        <w:spacing w:after="0" w:line="240" w:lineRule="auto"/>
        <w:jc w:val="both"/>
        <w:rPr>
          <w:rFonts w:ascii="Times New Roman" w:hAnsi="Times New Roman" w:cs="Times New Roman"/>
        </w:rPr>
      </w:pPr>
    </w:p>
    <w:sectPr w:rsidR="00A35891" w:rsidRPr="001C5B28" w:rsidSect="00FF249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63628" w14:textId="77777777" w:rsidR="00E4774C" w:rsidRDefault="00E4774C" w:rsidP="00F3548A">
      <w:pPr>
        <w:spacing w:after="0" w:line="240" w:lineRule="auto"/>
      </w:pPr>
      <w:r>
        <w:separator/>
      </w:r>
    </w:p>
  </w:endnote>
  <w:endnote w:type="continuationSeparator" w:id="0">
    <w:p w14:paraId="60329A39" w14:textId="77777777" w:rsidR="00E4774C" w:rsidRDefault="00E4774C" w:rsidP="00F3548A">
      <w:pPr>
        <w:spacing w:after="0" w:line="240" w:lineRule="auto"/>
      </w:pPr>
      <w:r>
        <w:continuationSeparator/>
      </w:r>
    </w:p>
  </w:endnote>
  <w:endnote w:type="continuationNotice" w:id="1">
    <w:p w14:paraId="697F3B45" w14:textId="77777777" w:rsidR="00E4774C" w:rsidRDefault="00E477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B26BD" w14:textId="15295A70" w:rsidR="00DE5041" w:rsidRDefault="00DE5041" w:rsidP="00FF249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7013944"/>
      <w:docPartObj>
        <w:docPartGallery w:val="Page Numbers (Bottom of Page)"/>
        <w:docPartUnique/>
      </w:docPartObj>
    </w:sdtPr>
    <w:sdtEndPr>
      <w:rPr>
        <w:rFonts w:ascii="Times New Roman" w:hAnsi="Times New Roman" w:cs="Times New Roman"/>
        <w:noProof/>
        <w:sz w:val="22"/>
        <w:szCs w:val="22"/>
      </w:rPr>
    </w:sdtEndPr>
    <w:sdtContent>
      <w:p w14:paraId="7027D628" w14:textId="1664E445" w:rsidR="00FF2497" w:rsidRPr="00FF2497" w:rsidRDefault="00FF2497" w:rsidP="00FF2497">
        <w:pPr>
          <w:pStyle w:val="Footer"/>
          <w:jc w:val="center"/>
          <w:rPr>
            <w:rFonts w:ascii="Times New Roman" w:hAnsi="Times New Roman" w:cs="Times New Roman"/>
            <w:sz w:val="22"/>
            <w:szCs w:val="22"/>
          </w:rPr>
        </w:pPr>
        <w:r w:rsidRPr="00FF2497">
          <w:rPr>
            <w:rFonts w:ascii="Times New Roman" w:hAnsi="Times New Roman" w:cs="Times New Roman"/>
            <w:sz w:val="22"/>
            <w:szCs w:val="22"/>
          </w:rPr>
          <w:fldChar w:fldCharType="begin"/>
        </w:r>
        <w:r w:rsidRPr="00FF2497">
          <w:rPr>
            <w:rFonts w:ascii="Times New Roman" w:hAnsi="Times New Roman" w:cs="Times New Roman"/>
            <w:sz w:val="22"/>
            <w:szCs w:val="22"/>
          </w:rPr>
          <w:instrText xml:space="preserve"> PAGE   \* MERGEFORMAT </w:instrText>
        </w:r>
        <w:r w:rsidRPr="00FF2497">
          <w:rPr>
            <w:rFonts w:ascii="Times New Roman" w:hAnsi="Times New Roman" w:cs="Times New Roman"/>
            <w:sz w:val="22"/>
            <w:szCs w:val="22"/>
          </w:rPr>
          <w:fldChar w:fldCharType="separate"/>
        </w:r>
        <w:r w:rsidRPr="00FF2497">
          <w:rPr>
            <w:rFonts w:ascii="Times New Roman" w:hAnsi="Times New Roman" w:cs="Times New Roman"/>
            <w:noProof/>
            <w:sz w:val="22"/>
            <w:szCs w:val="22"/>
          </w:rPr>
          <w:t>2</w:t>
        </w:r>
        <w:r w:rsidRPr="00FF2497">
          <w:rPr>
            <w:rFonts w:ascii="Times New Roman" w:hAnsi="Times New Roman" w:cs="Times New Roman"/>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84E4B" w14:textId="77777777" w:rsidR="00E4774C" w:rsidRDefault="00E4774C" w:rsidP="00F3548A">
      <w:pPr>
        <w:spacing w:after="0" w:line="240" w:lineRule="auto"/>
      </w:pPr>
      <w:r>
        <w:separator/>
      </w:r>
    </w:p>
  </w:footnote>
  <w:footnote w:type="continuationSeparator" w:id="0">
    <w:p w14:paraId="30C1B6C7" w14:textId="77777777" w:rsidR="00E4774C" w:rsidRDefault="00E4774C" w:rsidP="00F3548A">
      <w:pPr>
        <w:spacing w:after="0" w:line="240" w:lineRule="auto"/>
      </w:pPr>
      <w:r>
        <w:continuationSeparator/>
      </w:r>
    </w:p>
  </w:footnote>
  <w:footnote w:type="continuationNotice" w:id="1">
    <w:p w14:paraId="641D5132" w14:textId="77777777" w:rsidR="00E4774C" w:rsidRDefault="00E477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9EDA6" w14:textId="6719092E" w:rsidR="00DE5041" w:rsidRPr="00FF2497" w:rsidRDefault="00DE5041">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B6204"/>
    <w:multiLevelType w:val="hybridMultilevel"/>
    <w:tmpl w:val="17F42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12BAF"/>
    <w:multiLevelType w:val="hybridMultilevel"/>
    <w:tmpl w:val="390AB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5158E"/>
    <w:multiLevelType w:val="hybridMultilevel"/>
    <w:tmpl w:val="7E10905E"/>
    <w:lvl w:ilvl="0" w:tplc="4A0AE62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C7048"/>
    <w:multiLevelType w:val="multilevel"/>
    <w:tmpl w:val="8EA0352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7B0342"/>
    <w:multiLevelType w:val="hybridMultilevel"/>
    <w:tmpl w:val="42D41408"/>
    <w:lvl w:ilvl="0" w:tplc="B7D4B514">
      <w:start w:val="1"/>
      <w:numFmt w:val="decimal"/>
      <w:lvlText w:val="%1."/>
      <w:lvlJc w:val="left"/>
      <w:pPr>
        <w:ind w:left="1080" w:hanging="360"/>
      </w:pPr>
    </w:lvl>
    <w:lvl w:ilvl="1" w:tplc="6EA6619E">
      <w:start w:val="1"/>
      <w:numFmt w:val="decimal"/>
      <w:lvlText w:val="%2."/>
      <w:lvlJc w:val="left"/>
      <w:pPr>
        <w:ind w:left="1080" w:hanging="360"/>
      </w:pPr>
    </w:lvl>
    <w:lvl w:ilvl="2" w:tplc="65504E54">
      <w:start w:val="1"/>
      <w:numFmt w:val="decimal"/>
      <w:lvlText w:val="%3."/>
      <w:lvlJc w:val="left"/>
      <w:pPr>
        <w:ind w:left="1080" w:hanging="360"/>
      </w:pPr>
    </w:lvl>
    <w:lvl w:ilvl="3" w:tplc="71DA2A24">
      <w:start w:val="1"/>
      <w:numFmt w:val="decimal"/>
      <w:lvlText w:val="%4."/>
      <w:lvlJc w:val="left"/>
      <w:pPr>
        <w:ind w:left="1080" w:hanging="360"/>
      </w:pPr>
    </w:lvl>
    <w:lvl w:ilvl="4" w:tplc="F7CE2760">
      <w:start w:val="1"/>
      <w:numFmt w:val="decimal"/>
      <w:lvlText w:val="%5."/>
      <w:lvlJc w:val="left"/>
      <w:pPr>
        <w:ind w:left="1080" w:hanging="360"/>
      </w:pPr>
    </w:lvl>
    <w:lvl w:ilvl="5" w:tplc="DD328028">
      <w:start w:val="1"/>
      <w:numFmt w:val="decimal"/>
      <w:lvlText w:val="%6."/>
      <w:lvlJc w:val="left"/>
      <w:pPr>
        <w:ind w:left="1080" w:hanging="360"/>
      </w:pPr>
    </w:lvl>
    <w:lvl w:ilvl="6" w:tplc="E6EA3770">
      <w:start w:val="1"/>
      <w:numFmt w:val="decimal"/>
      <w:lvlText w:val="%7."/>
      <w:lvlJc w:val="left"/>
      <w:pPr>
        <w:ind w:left="1080" w:hanging="360"/>
      </w:pPr>
    </w:lvl>
    <w:lvl w:ilvl="7" w:tplc="3E74368A">
      <w:start w:val="1"/>
      <w:numFmt w:val="decimal"/>
      <w:lvlText w:val="%8."/>
      <w:lvlJc w:val="left"/>
      <w:pPr>
        <w:ind w:left="1080" w:hanging="360"/>
      </w:pPr>
    </w:lvl>
    <w:lvl w:ilvl="8" w:tplc="BF18A6AE">
      <w:start w:val="1"/>
      <w:numFmt w:val="decimal"/>
      <w:lvlText w:val="%9."/>
      <w:lvlJc w:val="left"/>
      <w:pPr>
        <w:ind w:left="1080" w:hanging="360"/>
      </w:pPr>
    </w:lvl>
  </w:abstractNum>
  <w:abstractNum w:abstractNumId="5" w15:restartNumberingAfterBreak="0">
    <w:nsid w:val="0C7F0E87"/>
    <w:multiLevelType w:val="hybridMultilevel"/>
    <w:tmpl w:val="83329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DE63B7"/>
    <w:multiLevelType w:val="hybridMultilevel"/>
    <w:tmpl w:val="3D52F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FFC72C6"/>
    <w:multiLevelType w:val="hybridMultilevel"/>
    <w:tmpl w:val="DB422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06D4DC1"/>
    <w:multiLevelType w:val="multilevel"/>
    <w:tmpl w:val="69869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6D4353"/>
    <w:multiLevelType w:val="hybridMultilevel"/>
    <w:tmpl w:val="395E1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24922EA"/>
    <w:multiLevelType w:val="hybridMultilevel"/>
    <w:tmpl w:val="26505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2B441FF"/>
    <w:multiLevelType w:val="hybridMultilevel"/>
    <w:tmpl w:val="ACAE0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63798D"/>
    <w:multiLevelType w:val="hybridMultilevel"/>
    <w:tmpl w:val="E1283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38767C8"/>
    <w:multiLevelType w:val="hybridMultilevel"/>
    <w:tmpl w:val="784A5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610956"/>
    <w:multiLevelType w:val="hybridMultilevel"/>
    <w:tmpl w:val="4A6C6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5468E4"/>
    <w:multiLevelType w:val="multilevel"/>
    <w:tmpl w:val="63F0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CD2C25"/>
    <w:multiLevelType w:val="multilevel"/>
    <w:tmpl w:val="A9A00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4A47E3"/>
    <w:multiLevelType w:val="hybridMultilevel"/>
    <w:tmpl w:val="2DD80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EE45986"/>
    <w:multiLevelType w:val="hybridMultilevel"/>
    <w:tmpl w:val="4ED011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0BB560D"/>
    <w:multiLevelType w:val="multilevel"/>
    <w:tmpl w:val="EA44E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B056D8"/>
    <w:multiLevelType w:val="hybridMultilevel"/>
    <w:tmpl w:val="E2E4D3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704014F"/>
    <w:multiLevelType w:val="hybridMultilevel"/>
    <w:tmpl w:val="BBBA7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015FC4"/>
    <w:multiLevelType w:val="multilevel"/>
    <w:tmpl w:val="4E14A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10430F"/>
    <w:multiLevelType w:val="hybridMultilevel"/>
    <w:tmpl w:val="5BFE8F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0624ABC"/>
    <w:multiLevelType w:val="hybridMultilevel"/>
    <w:tmpl w:val="A9547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7E2A04"/>
    <w:multiLevelType w:val="hybridMultilevel"/>
    <w:tmpl w:val="4CFCD0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5FF484A"/>
    <w:multiLevelType w:val="hybridMultilevel"/>
    <w:tmpl w:val="A7283926"/>
    <w:lvl w:ilvl="0" w:tplc="E13C430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E812F8"/>
    <w:multiLevelType w:val="hybridMultilevel"/>
    <w:tmpl w:val="BA282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7E34CB7"/>
    <w:multiLevelType w:val="hybridMultilevel"/>
    <w:tmpl w:val="BDEEF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8AB2982"/>
    <w:multiLevelType w:val="hybridMultilevel"/>
    <w:tmpl w:val="A2E24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D524171"/>
    <w:multiLevelType w:val="hybridMultilevel"/>
    <w:tmpl w:val="B9ACA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DB33380"/>
    <w:multiLevelType w:val="multilevel"/>
    <w:tmpl w:val="0A747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3DF716A"/>
    <w:multiLevelType w:val="hybridMultilevel"/>
    <w:tmpl w:val="6E705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55D34AB"/>
    <w:multiLevelType w:val="multilevel"/>
    <w:tmpl w:val="9A761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A52782A"/>
    <w:multiLevelType w:val="hybridMultilevel"/>
    <w:tmpl w:val="8FE83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61F2417"/>
    <w:multiLevelType w:val="hybridMultilevel"/>
    <w:tmpl w:val="85628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56860DD9"/>
    <w:multiLevelType w:val="hybridMultilevel"/>
    <w:tmpl w:val="028E4D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8FE4E95"/>
    <w:multiLevelType w:val="hybridMultilevel"/>
    <w:tmpl w:val="04F0AF58"/>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38" w15:restartNumberingAfterBreak="0">
    <w:nsid w:val="5A3600D6"/>
    <w:multiLevelType w:val="hybridMultilevel"/>
    <w:tmpl w:val="8830128C"/>
    <w:lvl w:ilvl="0" w:tplc="8A904D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C45039"/>
    <w:multiLevelType w:val="hybridMultilevel"/>
    <w:tmpl w:val="CC8E1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5B300268"/>
    <w:multiLevelType w:val="multilevel"/>
    <w:tmpl w:val="F4AC2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BA341C1"/>
    <w:multiLevelType w:val="hybridMultilevel"/>
    <w:tmpl w:val="FE64C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1542358"/>
    <w:multiLevelType w:val="hybridMultilevel"/>
    <w:tmpl w:val="E4E0E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BF6984"/>
    <w:multiLevelType w:val="multilevel"/>
    <w:tmpl w:val="533A6D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F6075DF"/>
    <w:multiLevelType w:val="hybridMultilevel"/>
    <w:tmpl w:val="A0020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03624AF"/>
    <w:multiLevelType w:val="hybridMultilevel"/>
    <w:tmpl w:val="B94AD3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24E72D0"/>
    <w:multiLevelType w:val="multilevel"/>
    <w:tmpl w:val="E3001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34E5A91"/>
    <w:multiLevelType w:val="hybridMultilevel"/>
    <w:tmpl w:val="D57C8F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4827EA0"/>
    <w:multiLevelType w:val="hybridMultilevel"/>
    <w:tmpl w:val="29E6B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74EB3508"/>
    <w:multiLevelType w:val="hybridMultilevel"/>
    <w:tmpl w:val="9B860BFC"/>
    <w:lvl w:ilvl="0" w:tplc="31C0DA66">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7A531ED1"/>
    <w:multiLevelType w:val="multilevel"/>
    <w:tmpl w:val="FBEC2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B745449"/>
    <w:multiLevelType w:val="hybridMultilevel"/>
    <w:tmpl w:val="8D6A8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BA52B7F"/>
    <w:multiLevelType w:val="multilevel"/>
    <w:tmpl w:val="CA103B2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7CE8351A"/>
    <w:multiLevelType w:val="hybridMultilevel"/>
    <w:tmpl w:val="C1B0F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E167727"/>
    <w:multiLevelType w:val="hybridMultilevel"/>
    <w:tmpl w:val="A6B63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4"/>
  </w:num>
  <w:num w:numId="3">
    <w:abstractNumId w:val="43"/>
  </w:num>
  <w:num w:numId="4">
    <w:abstractNumId w:val="3"/>
  </w:num>
  <w:num w:numId="5">
    <w:abstractNumId w:val="45"/>
  </w:num>
  <w:num w:numId="6">
    <w:abstractNumId w:val="10"/>
  </w:num>
  <w:num w:numId="7">
    <w:abstractNumId w:val="34"/>
  </w:num>
  <w:num w:numId="8">
    <w:abstractNumId w:val="20"/>
  </w:num>
  <w:num w:numId="9">
    <w:abstractNumId w:val="28"/>
  </w:num>
  <w:num w:numId="10">
    <w:abstractNumId w:val="6"/>
  </w:num>
  <w:num w:numId="11">
    <w:abstractNumId w:val="39"/>
  </w:num>
  <w:num w:numId="12">
    <w:abstractNumId w:val="18"/>
  </w:num>
  <w:num w:numId="13">
    <w:abstractNumId w:val="35"/>
  </w:num>
  <w:num w:numId="14">
    <w:abstractNumId w:val="27"/>
  </w:num>
  <w:num w:numId="15">
    <w:abstractNumId w:val="17"/>
  </w:num>
  <w:num w:numId="16">
    <w:abstractNumId w:val="44"/>
  </w:num>
  <w:num w:numId="17">
    <w:abstractNumId w:val="7"/>
  </w:num>
  <w:num w:numId="18">
    <w:abstractNumId w:val="9"/>
  </w:num>
  <w:num w:numId="19">
    <w:abstractNumId w:val="25"/>
  </w:num>
  <w:num w:numId="20">
    <w:abstractNumId w:val="12"/>
  </w:num>
  <w:num w:numId="21">
    <w:abstractNumId w:val="48"/>
  </w:num>
  <w:num w:numId="22">
    <w:abstractNumId w:val="23"/>
  </w:num>
  <w:num w:numId="23">
    <w:abstractNumId w:val="5"/>
  </w:num>
  <w:num w:numId="24">
    <w:abstractNumId w:val="29"/>
  </w:num>
  <w:num w:numId="25">
    <w:abstractNumId w:val="30"/>
  </w:num>
  <w:num w:numId="26">
    <w:abstractNumId w:val="47"/>
  </w:num>
  <w:num w:numId="27">
    <w:abstractNumId w:val="53"/>
  </w:num>
  <w:num w:numId="28">
    <w:abstractNumId w:val="1"/>
  </w:num>
  <w:num w:numId="29">
    <w:abstractNumId w:val="21"/>
  </w:num>
  <w:num w:numId="30">
    <w:abstractNumId w:val="19"/>
  </w:num>
  <w:num w:numId="31">
    <w:abstractNumId w:val="16"/>
  </w:num>
  <w:num w:numId="32">
    <w:abstractNumId w:val="33"/>
  </w:num>
  <w:num w:numId="33">
    <w:abstractNumId w:val="22"/>
  </w:num>
  <w:num w:numId="34">
    <w:abstractNumId w:val="8"/>
  </w:num>
  <w:num w:numId="35">
    <w:abstractNumId w:val="50"/>
  </w:num>
  <w:num w:numId="36">
    <w:abstractNumId w:val="46"/>
  </w:num>
  <w:num w:numId="37">
    <w:abstractNumId w:val="15"/>
  </w:num>
  <w:num w:numId="38">
    <w:abstractNumId w:val="11"/>
  </w:num>
  <w:num w:numId="39">
    <w:abstractNumId w:val="42"/>
  </w:num>
  <w:num w:numId="40">
    <w:abstractNumId w:val="13"/>
  </w:num>
  <w:num w:numId="41">
    <w:abstractNumId w:val="54"/>
  </w:num>
  <w:num w:numId="42">
    <w:abstractNumId w:val="41"/>
  </w:num>
  <w:num w:numId="43">
    <w:abstractNumId w:val="0"/>
  </w:num>
  <w:num w:numId="44">
    <w:abstractNumId w:val="51"/>
  </w:num>
  <w:num w:numId="45">
    <w:abstractNumId w:val="36"/>
  </w:num>
  <w:num w:numId="46">
    <w:abstractNumId w:val="40"/>
  </w:num>
  <w:num w:numId="47">
    <w:abstractNumId w:val="4"/>
  </w:num>
  <w:num w:numId="48">
    <w:abstractNumId w:val="52"/>
  </w:num>
  <w:num w:numId="49">
    <w:abstractNumId w:val="37"/>
  </w:num>
  <w:num w:numId="50">
    <w:abstractNumId w:val="32"/>
  </w:num>
  <w:num w:numId="51">
    <w:abstractNumId w:val="38"/>
  </w:num>
  <w:num w:numId="52">
    <w:abstractNumId w:val="2"/>
  </w:num>
  <w:num w:numId="53">
    <w:abstractNumId w:val="26"/>
  </w:num>
  <w:num w:numId="54">
    <w:abstractNumId w:val="49"/>
  </w:num>
  <w:num w:numId="55">
    <w:abstractNumId w:val="2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10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O1MDACYkMDAwtzCyUdpeDU4uLM/DyQAotaAM19Sf0sAAAA"/>
  </w:docVars>
  <w:rsids>
    <w:rsidRoot w:val="00816AAA"/>
    <w:rsid w:val="00001077"/>
    <w:rsid w:val="0000282C"/>
    <w:rsid w:val="00002D2F"/>
    <w:rsid w:val="00007A95"/>
    <w:rsid w:val="00010BE2"/>
    <w:rsid w:val="00011CE1"/>
    <w:rsid w:val="00012560"/>
    <w:rsid w:val="00012776"/>
    <w:rsid w:val="00013AFF"/>
    <w:rsid w:val="000154C7"/>
    <w:rsid w:val="00015EF8"/>
    <w:rsid w:val="00016F42"/>
    <w:rsid w:val="00020CDC"/>
    <w:rsid w:val="00020E40"/>
    <w:rsid w:val="00024F48"/>
    <w:rsid w:val="00026EF5"/>
    <w:rsid w:val="0002705D"/>
    <w:rsid w:val="00033274"/>
    <w:rsid w:val="00037AEC"/>
    <w:rsid w:val="00037EA0"/>
    <w:rsid w:val="00040D43"/>
    <w:rsid w:val="00040DB9"/>
    <w:rsid w:val="00040E13"/>
    <w:rsid w:val="00042531"/>
    <w:rsid w:val="00044342"/>
    <w:rsid w:val="00044907"/>
    <w:rsid w:val="00044BDC"/>
    <w:rsid w:val="00050DC5"/>
    <w:rsid w:val="00052788"/>
    <w:rsid w:val="000541C0"/>
    <w:rsid w:val="0005430E"/>
    <w:rsid w:val="00056868"/>
    <w:rsid w:val="00056B62"/>
    <w:rsid w:val="00060282"/>
    <w:rsid w:val="000621F1"/>
    <w:rsid w:val="00063705"/>
    <w:rsid w:val="0006371F"/>
    <w:rsid w:val="00063CA7"/>
    <w:rsid w:val="0006488D"/>
    <w:rsid w:val="00064BA6"/>
    <w:rsid w:val="00064ED8"/>
    <w:rsid w:val="0007174D"/>
    <w:rsid w:val="0007508E"/>
    <w:rsid w:val="000754D1"/>
    <w:rsid w:val="000804BC"/>
    <w:rsid w:val="000838DB"/>
    <w:rsid w:val="00084675"/>
    <w:rsid w:val="00085291"/>
    <w:rsid w:val="00085D71"/>
    <w:rsid w:val="000900A3"/>
    <w:rsid w:val="00091D10"/>
    <w:rsid w:val="0009268A"/>
    <w:rsid w:val="000A1D0B"/>
    <w:rsid w:val="000A316F"/>
    <w:rsid w:val="000A326A"/>
    <w:rsid w:val="000A4889"/>
    <w:rsid w:val="000A5014"/>
    <w:rsid w:val="000B05E3"/>
    <w:rsid w:val="000B1E6C"/>
    <w:rsid w:val="000B28A4"/>
    <w:rsid w:val="000B3D86"/>
    <w:rsid w:val="000B672A"/>
    <w:rsid w:val="000B6ACD"/>
    <w:rsid w:val="000B7A97"/>
    <w:rsid w:val="000C101F"/>
    <w:rsid w:val="000C1942"/>
    <w:rsid w:val="000D65D4"/>
    <w:rsid w:val="000E3996"/>
    <w:rsid w:val="000E4C7A"/>
    <w:rsid w:val="000E5963"/>
    <w:rsid w:val="000E737E"/>
    <w:rsid w:val="000E7A79"/>
    <w:rsid w:val="000F0825"/>
    <w:rsid w:val="000F68CD"/>
    <w:rsid w:val="000F6FCD"/>
    <w:rsid w:val="000F78A0"/>
    <w:rsid w:val="0010360F"/>
    <w:rsid w:val="001077D0"/>
    <w:rsid w:val="00110CC1"/>
    <w:rsid w:val="00111B22"/>
    <w:rsid w:val="001120FD"/>
    <w:rsid w:val="00113535"/>
    <w:rsid w:val="0011361A"/>
    <w:rsid w:val="00123A88"/>
    <w:rsid w:val="00125A31"/>
    <w:rsid w:val="0013434B"/>
    <w:rsid w:val="00141032"/>
    <w:rsid w:val="00143420"/>
    <w:rsid w:val="001437BA"/>
    <w:rsid w:val="00143BA5"/>
    <w:rsid w:val="001441D1"/>
    <w:rsid w:val="00145385"/>
    <w:rsid w:val="0014682F"/>
    <w:rsid w:val="00146EB2"/>
    <w:rsid w:val="001527F6"/>
    <w:rsid w:val="00152D3B"/>
    <w:rsid w:val="00152E6C"/>
    <w:rsid w:val="001540A0"/>
    <w:rsid w:val="00154E7B"/>
    <w:rsid w:val="00155AFD"/>
    <w:rsid w:val="00162978"/>
    <w:rsid w:val="00162E48"/>
    <w:rsid w:val="001648DC"/>
    <w:rsid w:val="00166ECC"/>
    <w:rsid w:val="001720A2"/>
    <w:rsid w:val="00172DBF"/>
    <w:rsid w:val="00173392"/>
    <w:rsid w:val="00173F32"/>
    <w:rsid w:val="00175013"/>
    <w:rsid w:val="00177DEE"/>
    <w:rsid w:val="0018462E"/>
    <w:rsid w:val="00184A92"/>
    <w:rsid w:val="0018657F"/>
    <w:rsid w:val="00186A6A"/>
    <w:rsid w:val="00186ED2"/>
    <w:rsid w:val="0019006C"/>
    <w:rsid w:val="001908E7"/>
    <w:rsid w:val="00191EC6"/>
    <w:rsid w:val="001924F5"/>
    <w:rsid w:val="001A201D"/>
    <w:rsid w:val="001A5B28"/>
    <w:rsid w:val="001B0D98"/>
    <w:rsid w:val="001B206C"/>
    <w:rsid w:val="001B23E2"/>
    <w:rsid w:val="001B4EF2"/>
    <w:rsid w:val="001B5BA9"/>
    <w:rsid w:val="001B741C"/>
    <w:rsid w:val="001C30B0"/>
    <w:rsid w:val="001C310C"/>
    <w:rsid w:val="001C33DD"/>
    <w:rsid w:val="001C3465"/>
    <w:rsid w:val="001C3E41"/>
    <w:rsid w:val="001C5B28"/>
    <w:rsid w:val="001D3458"/>
    <w:rsid w:val="001D5885"/>
    <w:rsid w:val="001D6094"/>
    <w:rsid w:val="001E0CAF"/>
    <w:rsid w:val="001E3815"/>
    <w:rsid w:val="001E4909"/>
    <w:rsid w:val="001E5C77"/>
    <w:rsid w:val="001E6E5D"/>
    <w:rsid w:val="001F0177"/>
    <w:rsid w:val="001F303A"/>
    <w:rsid w:val="001F3DFE"/>
    <w:rsid w:val="001F699B"/>
    <w:rsid w:val="001F7030"/>
    <w:rsid w:val="002001CA"/>
    <w:rsid w:val="00200595"/>
    <w:rsid w:val="00201546"/>
    <w:rsid w:val="00203246"/>
    <w:rsid w:val="00203AEA"/>
    <w:rsid w:val="0020426D"/>
    <w:rsid w:val="002056E7"/>
    <w:rsid w:val="00206269"/>
    <w:rsid w:val="002103D9"/>
    <w:rsid w:val="002130ED"/>
    <w:rsid w:val="00222EE8"/>
    <w:rsid w:val="00223C45"/>
    <w:rsid w:val="00226EC3"/>
    <w:rsid w:val="00227477"/>
    <w:rsid w:val="0023251B"/>
    <w:rsid w:val="002368A2"/>
    <w:rsid w:val="00240F9F"/>
    <w:rsid w:val="00243C26"/>
    <w:rsid w:val="00244AFA"/>
    <w:rsid w:val="00244B5B"/>
    <w:rsid w:val="0024621E"/>
    <w:rsid w:val="00246993"/>
    <w:rsid w:val="00251BFE"/>
    <w:rsid w:val="0025385F"/>
    <w:rsid w:val="00254422"/>
    <w:rsid w:val="00256A93"/>
    <w:rsid w:val="00260616"/>
    <w:rsid w:val="002629E6"/>
    <w:rsid w:val="002630A6"/>
    <w:rsid w:val="0026347A"/>
    <w:rsid w:val="0026417B"/>
    <w:rsid w:val="00264664"/>
    <w:rsid w:val="00265CF7"/>
    <w:rsid w:val="002662A2"/>
    <w:rsid w:val="00270D85"/>
    <w:rsid w:val="00276265"/>
    <w:rsid w:val="00277738"/>
    <w:rsid w:val="0028064A"/>
    <w:rsid w:val="00280A4C"/>
    <w:rsid w:val="00282BC8"/>
    <w:rsid w:val="0028361C"/>
    <w:rsid w:val="002855C0"/>
    <w:rsid w:val="0028737A"/>
    <w:rsid w:val="00290720"/>
    <w:rsid w:val="00291433"/>
    <w:rsid w:val="00292775"/>
    <w:rsid w:val="00293F6C"/>
    <w:rsid w:val="0029458C"/>
    <w:rsid w:val="002946AA"/>
    <w:rsid w:val="00296D66"/>
    <w:rsid w:val="002A45DA"/>
    <w:rsid w:val="002A6614"/>
    <w:rsid w:val="002A6DB6"/>
    <w:rsid w:val="002A7C19"/>
    <w:rsid w:val="002B14E1"/>
    <w:rsid w:val="002B42C0"/>
    <w:rsid w:val="002C0E8C"/>
    <w:rsid w:val="002C51E4"/>
    <w:rsid w:val="002C7100"/>
    <w:rsid w:val="002D1B37"/>
    <w:rsid w:val="002D1CB3"/>
    <w:rsid w:val="002D25A4"/>
    <w:rsid w:val="002D3D58"/>
    <w:rsid w:val="002D4D59"/>
    <w:rsid w:val="002E1CC1"/>
    <w:rsid w:val="002E1D81"/>
    <w:rsid w:val="002E1F80"/>
    <w:rsid w:val="002E22D2"/>
    <w:rsid w:val="002E2CCD"/>
    <w:rsid w:val="002E4A75"/>
    <w:rsid w:val="002E5B79"/>
    <w:rsid w:val="002E7BB9"/>
    <w:rsid w:val="002F06A9"/>
    <w:rsid w:val="002F52B5"/>
    <w:rsid w:val="002F791E"/>
    <w:rsid w:val="00304D3F"/>
    <w:rsid w:val="00307BCF"/>
    <w:rsid w:val="00311157"/>
    <w:rsid w:val="00312051"/>
    <w:rsid w:val="0031351A"/>
    <w:rsid w:val="0031365E"/>
    <w:rsid w:val="0031489F"/>
    <w:rsid w:val="00315052"/>
    <w:rsid w:val="003172B7"/>
    <w:rsid w:val="00320B9F"/>
    <w:rsid w:val="00321EE6"/>
    <w:rsid w:val="00322AB3"/>
    <w:rsid w:val="00323AF0"/>
    <w:rsid w:val="003250BA"/>
    <w:rsid w:val="0032660F"/>
    <w:rsid w:val="003275D6"/>
    <w:rsid w:val="003348FC"/>
    <w:rsid w:val="003358C0"/>
    <w:rsid w:val="003366E9"/>
    <w:rsid w:val="00340023"/>
    <w:rsid w:val="00340542"/>
    <w:rsid w:val="00340EA9"/>
    <w:rsid w:val="00343ED9"/>
    <w:rsid w:val="003442E5"/>
    <w:rsid w:val="00345261"/>
    <w:rsid w:val="00350CE6"/>
    <w:rsid w:val="003520CF"/>
    <w:rsid w:val="0035232E"/>
    <w:rsid w:val="00352941"/>
    <w:rsid w:val="00352BB3"/>
    <w:rsid w:val="003546D4"/>
    <w:rsid w:val="00356D50"/>
    <w:rsid w:val="003573E0"/>
    <w:rsid w:val="00360482"/>
    <w:rsid w:val="00363DB5"/>
    <w:rsid w:val="003644CB"/>
    <w:rsid w:val="00366D49"/>
    <w:rsid w:val="00370B58"/>
    <w:rsid w:val="0037330B"/>
    <w:rsid w:val="00374CC7"/>
    <w:rsid w:val="003801FC"/>
    <w:rsid w:val="003811A5"/>
    <w:rsid w:val="0038184E"/>
    <w:rsid w:val="003824DF"/>
    <w:rsid w:val="00383581"/>
    <w:rsid w:val="00383C6B"/>
    <w:rsid w:val="003854D3"/>
    <w:rsid w:val="00386411"/>
    <w:rsid w:val="003864E0"/>
    <w:rsid w:val="003904CD"/>
    <w:rsid w:val="003917B3"/>
    <w:rsid w:val="003A3759"/>
    <w:rsid w:val="003A473F"/>
    <w:rsid w:val="003A60EC"/>
    <w:rsid w:val="003A6719"/>
    <w:rsid w:val="003B1982"/>
    <w:rsid w:val="003C0CD1"/>
    <w:rsid w:val="003C2B8F"/>
    <w:rsid w:val="003C4130"/>
    <w:rsid w:val="003C4E5B"/>
    <w:rsid w:val="003C4EBA"/>
    <w:rsid w:val="003C5293"/>
    <w:rsid w:val="003C5EF7"/>
    <w:rsid w:val="003C6B1A"/>
    <w:rsid w:val="003D17A5"/>
    <w:rsid w:val="003D40FA"/>
    <w:rsid w:val="003D4C20"/>
    <w:rsid w:val="003D4E76"/>
    <w:rsid w:val="003E094A"/>
    <w:rsid w:val="003E14D5"/>
    <w:rsid w:val="003E1B28"/>
    <w:rsid w:val="003E2591"/>
    <w:rsid w:val="003E360A"/>
    <w:rsid w:val="003E3BFF"/>
    <w:rsid w:val="003E4975"/>
    <w:rsid w:val="003E51DE"/>
    <w:rsid w:val="003F059C"/>
    <w:rsid w:val="003F1C87"/>
    <w:rsid w:val="003F1F6E"/>
    <w:rsid w:val="003F431E"/>
    <w:rsid w:val="003F4AC8"/>
    <w:rsid w:val="003F58DD"/>
    <w:rsid w:val="00402AEF"/>
    <w:rsid w:val="0041041D"/>
    <w:rsid w:val="00411DBE"/>
    <w:rsid w:val="004121A2"/>
    <w:rsid w:val="00420141"/>
    <w:rsid w:val="00423FB8"/>
    <w:rsid w:val="0042432A"/>
    <w:rsid w:val="00425D8C"/>
    <w:rsid w:val="00426E4D"/>
    <w:rsid w:val="00431576"/>
    <w:rsid w:val="00432189"/>
    <w:rsid w:val="004330BD"/>
    <w:rsid w:val="00435E16"/>
    <w:rsid w:val="00437692"/>
    <w:rsid w:val="00440D3F"/>
    <w:rsid w:val="00441A27"/>
    <w:rsid w:val="00442D09"/>
    <w:rsid w:val="00447C65"/>
    <w:rsid w:val="00450BF8"/>
    <w:rsid w:val="0045119E"/>
    <w:rsid w:val="00456745"/>
    <w:rsid w:val="00460F7E"/>
    <w:rsid w:val="0046284A"/>
    <w:rsid w:val="00464629"/>
    <w:rsid w:val="0046555E"/>
    <w:rsid w:val="00466236"/>
    <w:rsid w:val="004666F0"/>
    <w:rsid w:val="00470712"/>
    <w:rsid w:val="004710E0"/>
    <w:rsid w:val="00472912"/>
    <w:rsid w:val="004733BC"/>
    <w:rsid w:val="00484638"/>
    <w:rsid w:val="00484772"/>
    <w:rsid w:val="00484AD9"/>
    <w:rsid w:val="00484D15"/>
    <w:rsid w:val="00487AD6"/>
    <w:rsid w:val="004908D9"/>
    <w:rsid w:val="00490B36"/>
    <w:rsid w:val="004941B6"/>
    <w:rsid w:val="004947B4"/>
    <w:rsid w:val="00496C33"/>
    <w:rsid w:val="004A3293"/>
    <w:rsid w:val="004A488C"/>
    <w:rsid w:val="004A6589"/>
    <w:rsid w:val="004A735F"/>
    <w:rsid w:val="004B2B80"/>
    <w:rsid w:val="004B354F"/>
    <w:rsid w:val="004B4E14"/>
    <w:rsid w:val="004B57D1"/>
    <w:rsid w:val="004C2879"/>
    <w:rsid w:val="004C3C52"/>
    <w:rsid w:val="004D2C3D"/>
    <w:rsid w:val="004D45EE"/>
    <w:rsid w:val="004D634E"/>
    <w:rsid w:val="004D6F07"/>
    <w:rsid w:val="004D7AFD"/>
    <w:rsid w:val="004E1823"/>
    <w:rsid w:val="004E4D18"/>
    <w:rsid w:val="004E5A65"/>
    <w:rsid w:val="004E5B2D"/>
    <w:rsid w:val="004E5B5B"/>
    <w:rsid w:val="004E660D"/>
    <w:rsid w:val="004E7BBD"/>
    <w:rsid w:val="004F1E70"/>
    <w:rsid w:val="004F35D5"/>
    <w:rsid w:val="004F4B3A"/>
    <w:rsid w:val="004F4D59"/>
    <w:rsid w:val="004F5D3C"/>
    <w:rsid w:val="004F71C0"/>
    <w:rsid w:val="00506F6B"/>
    <w:rsid w:val="005072E8"/>
    <w:rsid w:val="00510998"/>
    <w:rsid w:val="00513173"/>
    <w:rsid w:val="005137FD"/>
    <w:rsid w:val="00515123"/>
    <w:rsid w:val="005176D8"/>
    <w:rsid w:val="005207ED"/>
    <w:rsid w:val="0052659F"/>
    <w:rsid w:val="00526A8D"/>
    <w:rsid w:val="0053118C"/>
    <w:rsid w:val="00531FF3"/>
    <w:rsid w:val="00533179"/>
    <w:rsid w:val="005333E6"/>
    <w:rsid w:val="00533E61"/>
    <w:rsid w:val="00533F34"/>
    <w:rsid w:val="00535B82"/>
    <w:rsid w:val="0053665A"/>
    <w:rsid w:val="00536782"/>
    <w:rsid w:val="005377FC"/>
    <w:rsid w:val="00537D83"/>
    <w:rsid w:val="005425F3"/>
    <w:rsid w:val="0054261E"/>
    <w:rsid w:val="00542854"/>
    <w:rsid w:val="005449A0"/>
    <w:rsid w:val="00547FE2"/>
    <w:rsid w:val="00551D5C"/>
    <w:rsid w:val="0055256C"/>
    <w:rsid w:val="00552F36"/>
    <w:rsid w:val="0055324D"/>
    <w:rsid w:val="00553C42"/>
    <w:rsid w:val="00554162"/>
    <w:rsid w:val="00554E89"/>
    <w:rsid w:val="005601DD"/>
    <w:rsid w:val="0056208E"/>
    <w:rsid w:val="005645B8"/>
    <w:rsid w:val="0057069E"/>
    <w:rsid w:val="005717ED"/>
    <w:rsid w:val="00571B85"/>
    <w:rsid w:val="0057374A"/>
    <w:rsid w:val="00583752"/>
    <w:rsid w:val="00583D6B"/>
    <w:rsid w:val="005866A2"/>
    <w:rsid w:val="00596E48"/>
    <w:rsid w:val="005974E8"/>
    <w:rsid w:val="005A052E"/>
    <w:rsid w:val="005A0582"/>
    <w:rsid w:val="005A08A3"/>
    <w:rsid w:val="005A2AB2"/>
    <w:rsid w:val="005A2E49"/>
    <w:rsid w:val="005A4427"/>
    <w:rsid w:val="005A4B86"/>
    <w:rsid w:val="005B1676"/>
    <w:rsid w:val="005B3C90"/>
    <w:rsid w:val="005B41CD"/>
    <w:rsid w:val="005C6441"/>
    <w:rsid w:val="005C673C"/>
    <w:rsid w:val="005D0DB0"/>
    <w:rsid w:val="005D642B"/>
    <w:rsid w:val="005D6455"/>
    <w:rsid w:val="005D6901"/>
    <w:rsid w:val="005E0389"/>
    <w:rsid w:val="005E2114"/>
    <w:rsid w:val="005E2E1F"/>
    <w:rsid w:val="005E37AE"/>
    <w:rsid w:val="005E3901"/>
    <w:rsid w:val="005E4783"/>
    <w:rsid w:val="005E67DE"/>
    <w:rsid w:val="005F1AFD"/>
    <w:rsid w:val="005F43AF"/>
    <w:rsid w:val="005F4D39"/>
    <w:rsid w:val="0060286F"/>
    <w:rsid w:val="00603A2E"/>
    <w:rsid w:val="006050E2"/>
    <w:rsid w:val="006055D8"/>
    <w:rsid w:val="00605C78"/>
    <w:rsid w:val="00615E07"/>
    <w:rsid w:val="0062213B"/>
    <w:rsid w:val="00623861"/>
    <w:rsid w:val="00623D23"/>
    <w:rsid w:val="00633BA8"/>
    <w:rsid w:val="006353AC"/>
    <w:rsid w:val="006367F7"/>
    <w:rsid w:val="006375E4"/>
    <w:rsid w:val="0064324B"/>
    <w:rsid w:val="00645D09"/>
    <w:rsid w:val="0064700D"/>
    <w:rsid w:val="00650760"/>
    <w:rsid w:val="0065207F"/>
    <w:rsid w:val="00663310"/>
    <w:rsid w:val="00663FBB"/>
    <w:rsid w:val="00664E0F"/>
    <w:rsid w:val="00665FDB"/>
    <w:rsid w:val="00666DD7"/>
    <w:rsid w:val="00671D5B"/>
    <w:rsid w:val="00672C79"/>
    <w:rsid w:val="00680016"/>
    <w:rsid w:val="006854D0"/>
    <w:rsid w:val="00685FE6"/>
    <w:rsid w:val="00686BF6"/>
    <w:rsid w:val="00687E9D"/>
    <w:rsid w:val="006921B4"/>
    <w:rsid w:val="00692F06"/>
    <w:rsid w:val="00693970"/>
    <w:rsid w:val="00694C35"/>
    <w:rsid w:val="00697840"/>
    <w:rsid w:val="006A1AB1"/>
    <w:rsid w:val="006A25E1"/>
    <w:rsid w:val="006A5317"/>
    <w:rsid w:val="006A574F"/>
    <w:rsid w:val="006A5CBD"/>
    <w:rsid w:val="006A689C"/>
    <w:rsid w:val="006A731F"/>
    <w:rsid w:val="006A7431"/>
    <w:rsid w:val="006B2074"/>
    <w:rsid w:val="006B2372"/>
    <w:rsid w:val="006B2FF6"/>
    <w:rsid w:val="006B381E"/>
    <w:rsid w:val="006B7751"/>
    <w:rsid w:val="006C1C0E"/>
    <w:rsid w:val="006C273A"/>
    <w:rsid w:val="006C443A"/>
    <w:rsid w:val="006D04D1"/>
    <w:rsid w:val="006D16FC"/>
    <w:rsid w:val="006D5DBA"/>
    <w:rsid w:val="006D7F4F"/>
    <w:rsid w:val="006E0C19"/>
    <w:rsid w:val="006E43D6"/>
    <w:rsid w:val="006F0075"/>
    <w:rsid w:val="006F00E5"/>
    <w:rsid w:val="006F1409"/>
    <w:rsid w:val="006F31EA"/>
    <w:rsid w:val="006F7345"/>
    <w:rsid w:val="00701CF6"/>
    <w:rsid w:val="00703F89"/>
    <w:rsid w:val="00707CB1"/>
    <w:rsid w:val="00711579"/>
    <w:rsid w:val="00711B74"/>
    <w:rsid w:val="00715B68"/>
    <w:rsid w:val="00717F0D"/>
    <w:rsid w:val="00721D0D"/>
    <w:rsid w:val="00723ADD"/>
    <w:rsid w:val="00723C08"/>
    <w:rsid w:val="00724124"/>
    <w:rsid w:val="00725AF0"/>
    <w:rsid w:val="00726E13"/>
    <w:rsid w:val="007319AA"/>
    <w:rsid w:val="00733BC9"/>
    <w:rsid w:val="0074022A"/>
    <w:rsid w:val="00747CD8"/>
    <w:rsid w:val="00750D95"/>
    <w:rsid w:val="007524DE"/>
    <w:rsid w:val="0075294E"/>
    <w:rsid w:val="00753ECC"/>
    <w:rsid w:val="007549D5"/>
    <w:rsid w:val="007566EF"/>
    <w:rsid w:val="007567B6"/>
    <w:rsid w:val="00757389"/>
    <w:rsid w:val="007639B0"/>
    <w:rsid w:val="00763EF6"/>
    <w:rsid w:val="00765EF0"/>
    <w:rsid w:val="00766967"/>
    <w:rsid w:val="00770BCF"/>
    <w:rsid w:val="00771945"/>
    <w:rsid w:val="00780E2E"/>
    <w:rsid w:val="007815DA"/>
    <w:rsid w:val="0078218F"/>
    <w:rsid w:val="00782DD5"/>
    <w:rsid w:val="00785C38"/>
    <w:rsid w:val="00786536"/>
    <w:rsid w:val="007957F5"/>
    <w:rsid w:val="007A1996"/>
    <w:rsid w:val="007A42F1"/>
    <w:rsid w:val="007A58BC"/>
    <w:rsid w:val="007A5D06"/>
    <w:rsid w:val="007A5D5D"/>
    <w:rsid w:val="007A614E"/>
    <w:rsid w:val="007A6571"/>
    <w:rsid w:val="007A7990"/>
    <w:rsid w:val="007B0DEA"/>
    <w:rsid w:val="007B5A44"/>
    <w:rsid w:val="007B62FF"/>
    <w:rsid w:val="007C0C8B"/>
    <w:rsid w:val="007C3AAA"/>
    <w:rsid w:val="007C648D"/>
    <w:rsid w:val="007C64C3"/>
    <w:rsid w:val="007C7907"/>
    <w:rsid w:val="007D55DE"/>
    <w:rsid w:val="007D5C75"/>
    <w:rsid w:val="007D78A5"/>
    <w:rsid w:val="007E0B56"/>
    <w:rsid w:val="007E1E3A"/>
    <w:rsid w:val="007E28B4"/>
    <w:rsid w:val="007E6247"/>
    <w:rsid w:val="007F043F"/>
    <w:rsid w:val="007F0E6A"/>
    <w:rsid w:val="007F1EFD"/>
    <w:rsid w:val="007F3B27"/>
    <w:rsid w:val="007F52AC"/>
    <w:rsid w:val="007F5A91"/>
    <w:rsid w:val="007F5C69"/>
    <w:rsid w:val="007F6E21"/>
    <w:rsid w:val="008035C1"/>
    <w:rsid w:val="008112D7"/>
    <w:rsid w:val="00816AAA"/>
    <w:rsid w:val="00816E18"/>
    <w:rsid w:val="008221A4"/>
    <w:rsid w:val="00824924"/>
    <w:rsid w:val="00824F94"/>
    <w:rsid w:val="0082636F"/>
    <w:rsid w:val="00827667"/>
    <w:rsid w:val="00827E5B"/>
    <w:rsid w:val="0083015C"/>
    <w:rsid w:val="0083026E"/>
    <w:rsid w:val="008306F5"/>
    <w:rsid w:val="0083319C"/>
    <w:rsid w:val="008334EF"/>
    <w:rsid w:val="00834640"/>
    <w:rsid w:val="00834A44"/>
    <w:rsid w:val="00840473"/>
    <w:rsid w:val="00844EE8"/>
    <w:rsid w:val="00846A76"/>
    <w:rsid w:val="0085291E"/>
    <w:rsid w:val="00852BF1"/>
    <w:rsid w:val="00853474"/>
    <w:rsid w:val="00853D62"/>
    <w:rsid w:val="00855C03"/>
    <w:rsid w:val="008600FD"/>
    <w:rsid w:val="008622B2"/>
    <w:rsid w:val="00865B2E"/>
    <w:rsid w:val="0087127D"/>
    <w:rsid w:val="00873029"/>
    <w:rsid w:val="008818B6"/>
    <w:rsid w:val="008820F2"/>
    <w:rsid w:val="008824A2"/>
    <w:rsid w:val="008858C8"/>
    <w:rsid w:val="008871E8"/>
    <w:rsid w:val="00887D99"/>
    <w:rsid w:val="00892365"/>
    <w:rsid w:val="008929B5"/>
    <w:rsid w:val="00894467"/>
    <w:rsid w:val="00896303"/>
    <w:rsid w:val="008A71A1"/>
    <w:rsid w:val="008B1739"/>
    <w:rsid w:val="008B2B16"/>
    <w:rsid w:val="008B43CC"/>
    <w:rsid w:val="008B4D72"/>
    <w:rsid w:val="008B4F46"/>
    <w:rsid w:val="008C1CA6"/>
    <w:rsid w:val="008C35FC"/>
    <w:rsid w:val="008C37B7"/>
    <w:rsid w:val="008C3D8B"/>
    <w:rsid w:val="008D10F3"/>
    <w:rsid w:val="008D5D41"/>
    <w:rsid w:val="008D71E1"/>
    <w:rsid w:val="008D7458"/>
    <w:rsid w:val="008E0668"/>
    <w:rsid w:val="008E1A32"/>
    <w:rsid w:val="008E34CD"/>
    <w:rsid w:val="008E3D89"/>
    <w:rsid w:val="008E7A03"/>
    <w:rsid w:val="008F208F"/>
    <w:rsid w:val="008F2180"/>
    <w:rsid w:val="008F7489"/>
    <w:rsid w:val="009003DD"/>
    <w:rsid w:val="00900D49"/>
    <w:rsid w:val="009034AB"/>
    <w:rsid w:val="00905C74"/>
    <w:rsid w:val="00905D23"/>
    <w:rsid w:val="00906B8B"/>
    <w:rsid w:val="00914B86"/>
    <w:rsid w:val="009158D0"/>
    <w:rsid w:val="00915DC9"/>
    <w:rsid w:val="009178B4"/>
    <w:rsid w:val="00917F35"/>
    <w:rsid w:val="009233CC"/>
    <w:rsid w:val="009241B8"/>
    <w:rsid w:val="00925293"/>
    <w:rsid w:val="00927F73"/>
    <w:rsid w:val="00930D5C"/>
    <w:rsid w:val="00932032"/>
    <w:rsid w:val="00932FCD"/>
    <w:rsid w:val="0093472C"/>
    <w:rsid w:val="00936347"/>
    <w:rsid w:val="00943146"/>
    <w:rsid w:val="00943ADF"/>
    <w:rsid w:val="009520CA"/>
    <w:rsid w:val="00952E40"/>
    <w:rsid w:val="00953AD8"/>
    <w:rsid w:val="00953AE2"/>
    <w:rsid w:val="00954B6A"/>
    <w:rsid w:val="00955DF3"/>
    <w:rsid w:val="00957261"/>
    <w:rsid w:val="00960E2A"/>
    <w:rsid w:val="009637C8"/>
    <w:rsid w:val="00964298"/>
    <w:rsid w:val="00967F44"/>
    <w:rsid w:val="00970C81"/>
    <w:rsid w:val="00970F4D"/>
    <w:rsid w:val="00972A10"/>
    <w:rsid w:val="00975B3F"/>
    <w:rsid w:val="00983A83"/>
    <w:rsid w:val="009852A3"/>
    <w:rsid w:val="0098628A"/>
    <w:rsid w:val="00991A94"/>
    <w:rsid w:val="009943D6"/>
    <w:rsid w:val="009945BD"/>
    <w:rsid w:val="00994CD7"/>
    <w:rsid w:val="009958A1"/>
    <w:rsid w:val="009A060B"/>
    <w:rsid w:val="009A1CD0"/>
    <w:rsid w:val="009A5FAE"/>
    <w:rsid w:val="009A615C"/>
    <w:rsid w:val="009B0E53"/>
    <w:rsid w:val="009B257E"/>
    <w:rsid w:val="009B3FBE"/>
    <w:rsid w:val="009B4B31"/>
    <w:rsid w:val="009B5214"/>
    <w:rsid w:val="009B52B8"/>
    <w:rsid w:val="009B5B72"/>
    <w:rsid w:val="009B79E8"/>
    <w:rsid w:val="009C07A9"/>
    <w:rsid w:val="009C19C8"/>
    <w:rsid w:val="009C432E"/>
    <w:rsid w:val="009D0D6D"/>
    <w:rsid w:val="009D795B"/>
    <w:rsid w:val="009E1F1F"/>
    <w:rsid w:val="009E574C"/>
    <w:rsid w:val="009F1BF8"/>
    <w:rsid w:val="009F1FCA"/>
    <w:rsid w:val="009F336B"/>
    <w:rsid w:val="009F38D0"/>
    <w:rsid w:val="009F4ED2"/>
    <w:rsid w:val="00A02D1B"/>
    <w:rsid w:val="00A02F9E"/>
    <w:rsid w:val="00A071CD"/>
    <w:rsid w:val="00A0726B"/>
    <w:rsid w:val="00A07E2A"/>
    <w:rsid w:val="00A11602"/>
    <w:rsid w:val="00A13D31"/>
    <w:rsid w:val="00A15303"/>
    <w:rsid w:val="00A1575E"/>
    <w:rsid w:val="00A17201"/>
    <w:rsid w:val="00A20E3A"/>
    <w:rsid w:val="00A23E04"/>
    <w:rsid w:val="00A25953"/>
    <w:rsid w:val="00A2616A"/>
    <w:rsid w:val="00A27459"/>
    <w:rsid w:val="00A27702"/>
    <w:rsid w:val="00A2779E"/>
    <w:rsid w:val="00A35891"/>
    <w:rsid w:val="00A37247"/>
    <w:rsid w:val="00A40508"/>
    <w:rsid w:val="00A405A5"/>
    <w:rsid w:val="00A500F2"/>
    <w:rsid w:val="00A51832"/>
    <w:rsid w:val="00A54A31"/>
    <w:rsid w:val="00A556E2"/>
    <w:rsid w:val="00A56835"/>
    <w:rsid w:val="00A57B47"/>
    <w:rsid w:val="00A61FB1"/>
    <w:rsid w:val="00A7079B"/>
    <w:rsid w:val="00A76A75"/>
    <w:rsid w:val="00A83F2B"/>
    <w:rsid w:val="00A840C7"/>
    <w:rsid w:val="00A87013"/>
    <w:rsid w:val="00A87A79"/>
    <w:rsid w:val="00A90E11"/>
    <w:rsid w:val="00A929E2"/>
    <w:rsid w:val="00A954B4"/>
    <w:rsid w:val="00A96A09"/>
    <w:rsid w:val="00AA22B8"/>
    <w:rsid w:val="00AA26C5"/>
    <w:rsid w:val="00AB0472"/>
    <w:rsid w:val="00AB0473"/>
    <w:rsid w:val="00AB4A07"/>
    <w:rsid w:val="00AB55BA"/>
    <w:rsid w:val="00AB778C"/>
    <w:rsid w:val="00AC0845"/>
    <w:rsid w:val="00AC3831"/>
    <w:rsid w:val="00AC43C6"/>
    <w:rsid w:val="00AD378A"/>
    <w:rsid w:val="00AD66AC"/>
    <w:rsid w:val="00AD6F92"/>
    <w:rsid w:val="00AE221C"/>
    <w:rsid w:val="00AE237D"/>
    <w:rsid w:val="00AE42F6"/>
    <w:rsid w:val="00AE51F2"/>
    <w:rsid w:val="00AE789C"/>
    <w:rsid w:val="00AF0333"/>
    <w:rsid w:val="00AF07E6"/>
    <w:rsid w:val="00AF0949"/>
    <w:rsid w:val="00AF0E1F"/>
    <w:rsid w:val="00AF1980"/>
    <w:rsid w:val="00AF261A"/>
    <w:rsid w:val="00AF2B87"/>
    <w:rsid w:val="00B0163B"/>
    <w:rsid w:val="00B02573"/>
    <w:rsid w:val="00B10759"/>
    <w:rsid w:val="00B135D3"/>
    <w:rsid w:val="00B16A18"/>
    <w:rsid w:val="00B20B7B"/>
    <w:rsid w:val="00B2337A"/>
    <w:rsid w:val="00B25358"/>
    <w:rsid w:val="00B279B5"/>
    <w:rsid w:val="00B3701E"/>
    <w:rsid w:val="00B439EC"/>
    <w:rsid w:val="00B448C2"/>
    <w:rsid w:val="00B46663"/>
    <w:rsid w:val="00B50F34"/>
    <w:rsid w:val="00B514CB"/>
    <w:rsid w:val="00B52127"/>
    <w:rsid w:val="00B52579"/>
    <w:rsid w:val="00B54C25"/>
    <w:rsid w:val="00B55420"/>
    <w:rsid w:val="00B606C2"/>
    <w:rsid w:val="00B60834"/>
    <w:rsid w:val="00B60C98"/>
    <w:rsid w:val="00B6238C"/>
    <w:rsid w:val="00B64FAE"/>
    <w:rsid w:val="00B6512B"/>
    <w:rsid w:val="00B678F7"/>
    <w:rsid w:val="00B712A5"/>
    <w:rsid w:val="00B72452"/>
    <w:rsid w:val="00B724A0"/>
    <w:rsid w:val="00B73606"/>
    <w:rsid w:val="00B813F2"/>
    <w:rsid w:val="00B81654"/>
    <w:rsid w:val="00B831A4"/>
    <w:rsid w:val="00B91CEE"/>
    <w:rsid w:val="00B931E1"/>
    <w:rsid w:val="00B96B1C"/>
    <w:rsid w:val="00B97869"/>
    <w:rsid w:val="00B97DD3"/>
    <w:rsid w:val="00BA1F23"/>
    <w:rsid w:val="00BA1FD8"/>
    <w:rsid w:val="00BA563B"/>
    <w:rsid w:val="00BB4002"/>
    <w:rsid w:val="00BB4B13"/>
    <w:rsid w:val="00BB6E54"/>
    <w:rsid w:val="00BC3971"/>
    <w:rsid w:val="00BC4A81"/>
    <w:rsid w:val="00BC4D39"/>
    <w:rsid w:val="00BC5530"/>
    <w:rsid w:val="00BC6887"/>
    <w:rsid w:val="00BD0090"/>
    <w:rsid w:val="00BD2F06"/>
    <w:rsid w:val="00BD55CB"/>
    <w:rsid w:val="00BD5958"/>
    <w:rsid w:val="00BD5AED"/>
    <w:rsid w:val="00BD6CA0"/>
    <w:rsid w:val="00BE2434"/>
    <w:rsid w:val="00BE436F"/>
    <w:rsid w:val="00BE505C"/>
    <w:rsid w:val="00BE5BFE"/>
    <w:rsid w:val="00BE6919"/>
    <w:rsid w:val="00BF13F3"/>
    <w:rsid w:val="00BF2189"/>
    <w:rsid w:val="00BF2D7E"/>
    <w:rsid w:val="00C002AF"/>
    <w:rsid w:val="00C0038A"/>
    <w:rsid w:val="00C061B5"/>
    <w:rsid w:val="00C06EE9"/>
    <w:rsid w:val="00C12403"/>
    <w:rsid w:val="00C1315A"/>
    <w:rsid w:val="00C1418B"/>
    <w:rsid w:val="00C152DE"/>
    <w:rsid w:val="00C15E5C"/>
    <w:rsid w:val="00C20A43"/>
    <w:rsid w:val="00C20B38"/>
    <w:rsid w:val="00C23F1A"/>
    <w:rsid w:val="00C25417"/>
    <w:rsid w:val="00C26908"/>
    <w:rsid w:val="00C26C0E"/>
    <w:rsid w:val="00C304D7"/>
    <w:rsid w:val="00C31F6B"/>
    <w:rsid w:val="00C3244F"/>
    <w:rsid w:val="00C3368D"/>
    <w:rsid w:val="00C33D76"/>
    <w:rsid w:val="00C36DCC"/>
    <w:rsid w:val="00C43C0B"/>
    <w:rsid w:val="00C45D23"/>
    <w:rsid w:val="00C4631A"/>
    <w:rsid w:val="00C4739B"/>
    <w:rsid w:val="00C51FF8"/>
    <w:rsid w:val="00C530E3"/>
    <w:rsid w:val="00C5401E"/>
    <w:rsid w:val="00C60999"/>
    <w:rsid w:val="00C61482"/>
    <w:rsid w:val="00C61544"/>
    <w:rsid w:val="00C62C42"/>
    <w:rsid w:val="00C6367A"/>
    <w:rsid w:val="00C637BC"/>
    <w:rsid w:val="00C63A08"/>
    <w:rsid w:val="00C63C80"/>
    <w:rsid w:val="00C6488B"/>
    <w:rsid w:val="00C65B4D"/>
    <w:rsid w:val="00C66993"/>
    <w:rsid w:val="00C66DCA"/>
    <w:rsid w:val="00C66DD2"/>
    <w:rsid w:val="00C66FCD"/>
    <w:rsid w:val="00C705AB"/>
    <w:rsid w:val="00C71011"/>
    <w:rsid w:val="00C71EC7"/>
    <w:rsid w:val="00C728FE"/>
    <w:rsid w:val="00C739EF"/>
    <w:rsid w:val="00C83D43"/>
    <w:rsid w:val="00C849EF"/>
    <w:rsid w:val="00C853AB"/>
    <w:rsid w:val="00C9004C"/>
    <w:rsid w:val="00C909D6"/>
    <w:rsid w:val="00C93628"/>
    <w:rsid w:val="00C941D8"/>
    <w:rsid w:val="00C94D7E"/>
    <w:rsid w:val="00C95369"/>
    <w:rsid w:val="00C959CF"/>
    <w:rsid w:val="00C96C46"/>
    <w:rsid w:val="00C96E16"/>
    <w:rsid w:val="00CA12DB"/>
    <w:rsid w:val="00CA3D8C"/>
    <w:rsid w:val="00CA4395"/>
    <w:rsid w:val="00CB15E2"/>
    <w:rsid w:val="00CB1C6C"/>
    <w:rsid w:val="00CB32E1"/>
    <w:rsid w:val="00CB65F0"/>
    <w:rsid w:val="00CC01C7"/>
    <w:rsid w:val="00CC11CD"/>
    <w:rsid w:val="00CC4201"/>
    <w:rsid w:val="00CC6229"/>
    <w:rsid w:val="00CD012B"/>
    <w:rsid w:val="00CD04D2"/>
    <w:rsid w:val="00CD04E8"/>
    <w:rsid w:val="00CD1FED"/>
    <w:rsid w:val="00CD4B7D"/>
    <w:rsid w:val="00CD54DF"/>
    <w:rsid w:val="00CD55ED"/>
    <w:rsid w:val="00CD6EE5"/>
    <w:rsid w:val="00CD7ED4"/>
    <w:rsid w:val="00CE1F3D"/>
    <w:rsid w:val="00CE5409"/>
    <w:rsid w:val="00CE63D7"/>
    <w:rsid w:val="00CE7733"/>
    <w:rsid w:val="00CE791C"/>
    <w:rsid w:val="00CE7C3E"/>
    <w:rsid w:val="00CE7E2C"/>
    <w:rsid w:val="00CE7E30"/>
    <w:rsid w:val="00CF37EE"/>
    <w:rsid w:val="00CF3C7F"/>
    <w:rsid w:val="00CF53D1"/>
    <w:rsid w:val="00CF7941"/>
    <w:rsid w:val="00D0233B"/>
    <w:rsid w:val="00D03875"/>
    <w:rsid w:val="00D04DD4"/>
    <w:rsid w:val="00D100BC"/>
    <w:rsid w:val="00D10308"/>
    <w:rsid w:val="00D113DA"/>
    <w:rsid w:val="00D11ABA"/>
    <w:rsid w:val="00D1242C"/>
    <w:rsid w:val="00D12A56"/>
    <w:rsid w:val="00D13D76"/>
    <w:rsid w:val="00D14181"/>
    <w:rsid w:val="00D15370"/>
    <w:rsid w:val="00D21D36"/>
    <w:rsid w:val="00D2317B"/>
    <w:rsid w:val="00D23C05"/>
    <w:rsid w:val="00D25263"/>
    <w:rsid w:val="00D26B08"/>
    <w:rsid w:val="00D26C6C"/>
    <w:rsid w:val="00D27B52"/>
    <w:rsid w:val="00D339FD"/>
    <w:rsid w:val="00D37E7A"/>
    <w:rsid w:val="00D407AD"/>
    <w:rsid w:val="00D4344B"/>
    <w:rsid w:val="00D46E89"/>
    <w:rsid w:val="00D52C91"/>
    <w:rsid w:val="00D537FD"/>
    <w:rsid w:val="00D6018B"/>
    <w:rsid w:val="00D6040C"/>
    <w:rsid w:val="00D62762"/>
    <w:rsid w:val="00D651E3"/>
    <w:rsid w:val="00D66B42"/>
    <w:rsid w:val="00D66EE8"/>
    <w:rsid w:val="00D7133C"/>
    <w:rsid w:val="00D73FFC"/>
    <w:rsid w:val="00D75256"/>
    <w:rsid w:val="00D773CA"/>
    <w:rsid w:val="00D774B0"/>
    <w:rsid w:val="00D80156"/>
    <w:rsid w:val="00D814FC"/>
    <w:rsid w:val="00D85764"/>
    <w:rsid w:val="00D85A07"/>
    <w:rsid w:val="00D873F9"/>
    <w:rsid w:val="00D924B9"/>
    <w:rsid w:val="00D95301"/>
    <w:rsid w:val="00D9679F"/>
    <w:rsid w:val="00DA5A52"/>
    <w:rsid w:val="00DB1B12"/>
    <w:rsid w:val="00DB3492"/>
    <w:rsid w:val="00DB4899"/>
    <w:rsid w:val="00DB4CA3"/>
    <w:rsid w:val="00DC06E7"/>
    <w:rsid w:val="00DC3B41"/>
    <w:rsid w:val="00DE04EB"/>
    <w:rsid w:val="00DE0798"/>
    <w:rsid w:val="00DE1B4A"/>
    <w:rsid w:val="00DE3197"/>
    <w:rsid w:val="00DE5041"/>
    <w:rsid w:val="00DF1001"/>
    <w:rsid w:val="00DF1542"/>
    <w:rsid w:val="00DF28B1"/>
    <w:rsid w:val="00DF3717"/>
    <w:rsid w:val="00DF45B4"/>
    <w:rsid w:val="00DF46E1"/>
    <w:rsid w:val="00DF4755"/>
    <w:rsid w:val="00DF62D4"/>
    <w:rsid w:val="00E018E8"/>
    <w:rsid w:val="00E03455"/>
    <w:rsid w:val="00E04CFF"/>
    <w:rsid w:val="00E06259"/>
    <w:rsid w:val="00E10C0A"/>
    <w:rsid w:val="00E11DC4"/>
    <w:rsid w:val="00E12275"/>
    <w:rsid w:val="00E1356D"/>
    <w:rsid w:val="00E13824"/>
    <w:rsid w:val="00E143DD"/>
    <w:rsid w:val="00E21466"/>
    <w:rsid w:val="00E2487E"/>
    <w:rsid w:val="00E255E7"/>
    <w:rsid w:val="00E26AAA"/>
    <w:rsid w:val="00E2772D"/>
    <w:rsid w:val="00E279D7"/>
    <w:rsid w:val="00E30C02"/>
    <w:rsid w:val="00E32BF7"/>
    <w:rsid w:val="00E33836"/>
    <w:rsid w:val="00E33E0B"/>
    <w:rsid w:val="00E344E3"/>
    <w:rsid w:val="00E356B1"/>
    <w:rsid w:val="00E35BC2"/>
    <w:rsid w:val="00E40439"/>
    <w:rsid w:val="00E41ED7"/>
    <w:rsid w:val="00E42F39"/>
    <w:rsid w:val="00E44EC9"/>
    <w:rsid w:val="00E464D7"/>
    <w:rsid w:val="00E4774C"/>
    <w:rsid w:val="00E504BF"/>
    <w:rsid w:val="00E50A31"/>
    <w:rsid w:val="00E5142D"/>
    <w:rsid w:val="00E54750"/>
    <w:rsid w:val="00E55B60"/>
    <w:rsid w:val="00E56097"/>
    <w:rsid w:val="00E60A0A"/>
    <w:rsid w:val="00E6147D"/>
    <w:rsid w:val="00E66DD1"/>
    <w:rsid w:val="00E70507"/>
    <w:rsid w:val="00E706B5"/>
    <w:rsid w:val="00E77D2B"/>
    <w:rsid w:val="00E77DF9"/>
    <w:rsid w:val="00E80B7E"/>
    <w:rsid w:val="00E81424"/>
    <w:rsid w:val="00E83203"/>
    <w:rsid w:val="00E84040"/>
    <w:rsid w:val="00E86D20"/>
    <w:rsid w:val="00E90214"/>
    <w:rsid w:val="00E91FFC"/>
    <w:rsid w:val="00E93755"/>
    <w:rsid w:val="00E940C5"/>
    <w:rsid w:val="00E9451A"/>
    <w:rsid w:val="00E95D41"/>
    <w:rsid w:val="00E97987"/>
    <w:rsid w:val="00EA1BB6"/>
    <w:rsid w:val="00EA2B24"/>
    <w:rsid w:val="00EA2CFC"/>
    <w:rsid w:val="00EA3C2E"/>
    <w:rsid w:val="00EA3D56"/>
    <w:rsid w:val="00EA50A1"/>
    <w:rsid w:val="00EA7C27"/>
    <w:rsid w:val="00EB0AED"/>
    <w:rsid w:val="00EB2D3A"/>
    <w:rsid w:val="00EB4869"/>
    <w:rsid w:val="00EB7203"/>
    <w:rsid w:val="00EC327E"/>
    <w:rsid w:val="00EC4A32"/>
    <w:rsid w:val="00ED0ABF"/>
    <w:rsid w:val="00ED30B4"/>
    <w:rsid w:val="00ED5271"/>
    <w:rsid w:val="00ED57CA"/>
    <w:rsid w:val="00ED64C0"/>
    <w:rsid w:val="00EE6893"/>
    <w:rsid w:val="00EF1B88"/>
    <w:rsid w:val="00EF2A67"/>
    <w:rsid w:val="00EF3C25"/>
    <w:rsid w:val="00EF4841"/>
    <w:rsid w:val="00EF48A7"/>
    <w:rsid w:val="00EF71F8"/>
    <w:rsid w:val="00F048F7"/>
    <w:rsid w:val="00F04BE9"/>
    <w:rsid w:val="00F055C4"/>
    <w:rsid w:val="00F07D93"/>
    <w:rsid w:val="00F10E0A"/>
    <w:rsid w:val="00F12D5B"/>
    <w:rsid w:val="00F145F4"/>
    <w:rsid w:val="00F14949"/>
    <w:rsid w:val="00F166CC"/>
    <w:rsid w:val="00F16E79"/>
    <w:rsid w:val="00F17A34"/>
    <w:rsid w:val="00F233CB"/>
    <w:rsid w:val="00F235FA"/>
    <w:rsid w:val="00F2591B"/>
    <w:rsid w:val="00F301E1"/>
    <w:rsid w:val="00F330CC"/>
    <w:rsid w:val="00F33D61"/>
    <w:rsid w:val="00F3402D"/>
    <w:rsid w:val="00F3548A"/>
    <w:rsid w:val="00F370D6"/>
    <w:rsid w:val="00F4092D"/>
    <w:rsid w:val="00F40DF7"/>
    <w:rsid w:val="00F45915"/>
    <w:rsid w:val="00F4792C"/>
    <w:rsid w:val="00F51B68"/>
    <w:rsid w:val="00F51CC8"/>
    <w:rsid w:val="00F52780"/>
    <w:rsid w:val="00F6007F"/>
    <w:rsid w:val="00F63525"/>
    <w:rsid w:val="00F64572"/>
    <w:rsid w:val="00F6464C"/>
    <w:rsid w:val="00F7433A"/>
    <w:rsid w:val="00F759CC"/>
    <w:rsid w:val="00F76510"/>
    <w:rsid w:val="00F81241"/>
    <w:rsid w:val="00F85573"/>
    <w:rsid w:val="00F91B67"/>
    <w:rsid w:val="00F91FCB"/>
    <w:rsid w:val="00F923C2"/>
    <w:rsid w:val="00F9255D"/>
    <w:rsid w:val="00F92A74"/>
    <w:rsid w:val="00F92DF9"/>
    <w:rsid w:val="00F947D7"/>
    <w:rsid w:val="00FA0D52"/>
    <w:rsid w:val="00FA0F8B"/>
    <w:rsid w:val="00FA13C5"/>
    <w:rsid w:val="00FA1451"/>
    <w:rsid w:val="00FA20B8"/>
    <w:rsid w:val="00FA3436"/>
    <w:rsid w:val="00FB333A"/>
    <w:rsid w:val="00FC056F"/>
    <w:rsid w:val="00FC083E"/>
    <w:rsid w:val="00FC0DE5"/>
    <w:rsid w:val="00FC3096"/>
    <w:rsid w:val="00FC374A"/>
    <w:rsid w:val="00FC505E"/>
    <w:rsid w:val="00FD4012"/>
    <w:rsid w:val="00FD4C7C"/>
    <w:rsid w:val="00FD4F76"/>
    <w:rsid w:val="00FD62A1"/>
    <w:rsid w:val="00FE1241"/>
    <w:rsid w:val="00FE1345"/>
    <w:rsid w:val="00FE2557"/>
    <w:rsid w:val="00FE2B0A"/>
    <w:rsid w:val="00FE3B02"/>
    <w:rsid w:val="00FE3D4A"/>
    <w:rsid w:val="00FE4F56"/>
    <w:rsid w:val="00FF0CD5"/>
    <w:rsid w:val="00FF1606"/>
    <w:rsid w:val="00FF1CE9"/>
    <w:rsid w:val="00FF2031"/>
    <w:rsid w:val="00FF2497"/>
    <w:rsid w:val="00FF27CC"/>
    <w:rsid w:val="00FF4E99"/>
    <w:rsid w:val="00FF53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3"/>
    <o:shapelayout v:ext="edit">
      <o:idmap v:ext="edit" data="2"/>
    </o:shapelayout>
  </w:shapeDefaults>
  <w:decimalSymbol w:val="."/>
  <w:listSeparator w:val=","/>
  <w14:docId w14:val="1C4BA41F"/>
  <w15:chartTrackingRefBased/>
  <w15:docId w15:val="{CC377231-37CC-47C9-843C-F7C062527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B12"/>
  </w:style>
  <w:style w:type="paragraph" w:styleId="Heading1">
    <w:name w:val="heading 1"/>
    <w:basedOn w:val="Normal"/>
    <w:next w:val="Normal"/>
    <w:link w:val="Heading1Char"/>
    <w:uiPriority w:val="9"/>
    <w:qFormat/>
    <w:rsid w:val="00816A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6A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6A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16A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6A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6A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6A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6A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6A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6A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6A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6A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16A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6A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6A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6A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6A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6AAA"/>
    <w:rPr>
      <w:rFonts w:eastAsiaTheme="majorEastAsia" w:cstheme="majorBidi"/>
      <w:color w:val="272727" w:themeColor="text1" w:themeTint="D8"/>
    </w:rPr>
  </w:style>
  <w:style w:type="paragraph" w:styleId="Title">
    <w:name w:val="Title"/>
    <w:basedOn w:val="Normal"/>
    <w:next w:val="Normal"/>
    <w:link w:val="TitleChar"/>
    <w:uiPriority w:val="10"/>
    <w:qFormat/>
    <w:rsid w:val="00816A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6A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6A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6A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6AAA"/>
    <w:pPr>
      <w:spacing w:before="160"/>
      <w:jc w:val="center"/>
    </w:pPr>
    <w:rPr>
      <w:i/>
      <w:iCs/>
      <w:color w:val="404040" w:themeColor="text1" w:themeTint="BF"/>
    </w:rPr>
  </w:style>
  <w:style w:type="character" w:customStyle="1" w:styleId="QuoteChar">
    <w:name w:val="Quote Char"/>
    <w:basedOn w:val="DefaultParagraphFont"/>
    <w:link w:val="Quote"/>
    <w:uiPriority w:val="29"/>
    <w:rsid w:val="00816AAA"/>
    <w:rPr>
      <w:i/>
      <w:iCs/>
      <w:color w:val="404040" w:themeColor="text1" w:themeTint="BF"/>
    </w:rPr>
  </w:style>
  <w:style w:type="paragraph" w:styleId="ListParagraph">
    <w:name w:val="List Paragraph"/>
    <w:basedOn w:val="Normal"/>
    <w:uiPriority w:val="34"/>
    <w:qFormat/>
    <w:rsid w:val="00816AAA"/>
    <w:pPr>
      <w:ind w:left="720"/>
      <w:contextualSpacing/>
    </w:pPr>
  </w:style>
  <w:style w:type="character" w:styleId="IntenseEmphasis">
    <w:name w:val="Intense Emphasis"/>
    <w:basedOn w:val="DefaultParagraphFont"/>
    <w:uiPriority w:val="21"/>
    <w:qFormat/>
    <w:rsid w:val="00816AAA"/>
    <w:rPr>
      <w:i/>
      <w:iCs/>
      <w:color w:val="0F4761" w:themeColor="accent1" w:themeShade="BF"/>
    </w:rPr>
  </w:style>
  <w:style w:type="paragraph" w:styleId="IntenseQuote">
    <w:name w:val="Intense Quote"/>
    <w:basedOn w:val="Normal"/>
    <w:next w:val="Normal"/>
    <w:link w:val="IntenseQuoteChar"/>
    <w:uiPriority w:val="30"/>
    <w:qFormat/>
    <w:rsid w:val="00816A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6AAA"/>
    <w:rPr>
      <w:i/>
      <w:iCs/>
      <w:color w:val="0F4761" w:themeColor="accent1" w:themeShade="BF"/>
    </w:rPr>
  </w:style>
  <w:style w:type="character" w:styleId="IntenseReference">
    <w:name w:val="Intense Reference"/>
    <w:basedOn w:val="DefaultParagraphFont"/>
    <w:uiPriority w:val="32"/>
    <w:qFormat/>
    <w:rsid w:val="00816AAA"/>
    <w:rPr>
      <w:b/>
      <w:bCs/>
      <w:smallCaps/>
      <w:color w:val="0F4761" w:themeColor="accent1" w:themeShade="BF"/>
      <w:spacing w:val="5"/>
    </w:rPr>
  </w:style>
  <w:style w:type="character" w:styleId="LineNumber">
    <w:name w:val="line number"/>
    <w:basedOn w:val="DefaultParagraphFont"/>
    <w:uiPriority w:val="99"/>
    <w:semiHidden/>
    <w:unhideWhenUsed/>
    <w:rsid w:val="002D3D58"/>
  </w:style>
  <w:style w:type="character" w:styleId="Hyperlink">
    <w:name w:val="Hyperlink"/>
    <w:basedOn w:val="DefaultParagraphFont"/>
    <w:uiPriority w:val="99"/>
    <w:unhideWhenUsed/>
    <w:rsid w:val="00E344E3"/>
    <w:rPr>
      <w:color w:val="467886" w:themeColor="hyperlink"/>
      <w:u w:val="single"/>
    </w:rPr>
  </w:style>
  <w:style w:type="character" w:styleId="UnresolvedMention">
    <w:name w:val="Unresolved Mention"/>
    <w:basedOn w:val="DefaultParagraphFont"/>
    <w:uiPriority w:val="99"/>
    <w:semiHidden/>
    <w:unhideWhenUsed/>
    <w:rsid w:val="00E344E3"/>
    <w:rPr>
      <w:color w:val="605E5C"/>
      <w:shd w:val="clear" w:color="auto" w:fill="E1DFDD"/>
    </w:rPr>
  </w:style>
  <w:style w:type="paragraph" w:styleId="Header">
    <w:name w:val="header"/>
    <w:basedOn w:val="Normal"/>
    <w:link w:val="HeaderChar"/>
    <w:uiPriority w:val="99"/>
    <w:unhideWhenUsed/>
    <w:rsid w:val="00F354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48A"/>
  </w:style>
  <w:style w:type="paragraph" w:styleId="Footer">
    <w:name w:val="footer"/>
    <w:basedOn w:val="Normal"/>
    <w:link w:val="FooterChar"/>
    <w:uiPriority w:val="99"/>
    <w:unhideWhenUsed/>
    <w:rsid w:val="00F354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48A"/>
  </w:style>
  <w:style w:type="paragraph" w:styleId="HTMLPreformatted">
    <w:name w:val="HTML Preformatted"/>
    <w:basedOn w:val="Normal"/>
    <w:link w:val="HTMLPreformattedChar"/>
    <w:uiPriority w:val="99"/>
    <w:semiHidden/>
    <w:unhideWhenUsed/>
    <w:rsid w:val="0024699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46993"/>
    <w:rPr>
      <w:rFonts w:ascii="Consolas" w:hAnsi="Consolas"/>
      <w:sz w:val="20"/>
      <w:szCs w:val="20"/>
    </w:rPr>
  </w:style>
  <w:style w:type="character" w:styleId="CommentReference">
    <w:name w:val="annotation reference"/>
    <w:basedOn w:val="DefaultParagraphFont"/>
    <w:uiPriority w:val="99"/>
    <w:semiHidden/>
    <w:unhideWhenUsed/>
    <w:rsid w:val="002630A6"/>
    <w:rPr>
      <w:sz w:val="16"/>
      <w:szCs w:val="16"/>
    </w:rPr>
  </w:style>
  <w:style w:type="paragraph" w:styleId="CommentText">
    <w:name w:val="annotation text"/>
    <w:basedOn w:val="Normal"/>
    <w:link w:val="CommentTextChar"/>
    <w:uiPriority w:val="99"/>
    <w:unhideWhenUsed/>
    <w:rsid w:val="002630A6"/>
    <w:pPr>
      <w:spacing w:line="240" w:lineRule="auto"/>
    </w:pPr>
    <w:rPr>
      <w:sz w:val="20"/>
      <w:szCs w:val="20"/>
    </w:rPr>
  </w:style>
  <w:style w:type="character" w:customStyle="1" w:styleId="CommentTextChar">
    <w:name w:val="Comment Text Char"/>
    <w:basedOn w:val="DefaultParagraphFont"/>
    <w:link w:val="CommentText"/>
    <w:uiPriority w:val="99"/>
    <w:rsid w:val="002630A6"/>
    <w:rPr>
      <w:sz w:val="20"/>
      <w:szCs w:val="20"/>
    </w:rPr>
  </w:style>
  <w:style w:type="paragraph" w:styleId="CommentSubject">
    <w:name w:val="annotation subject"/>
    <w:basedOn w:val="CommentText"/>
    <w:next w:val="CommentText"/>
    <w:link w:val="CommentSubjectChar"/>
    <w:uiPriority w:val="99"/>
    <w:semiHidden/>
    <w:unhideWhenUsed/>
    <w:rsid w:val="002630A6"/>
    <w:rPr>
      <w:b/>
      <w:bCs/>
    </w:rPr>
  </w:style>
  <w:style w:type="character" w:customStyle="1" w:styleId="CommentSubjectChar">
    <w:name w:val="Comment Subject Char"/>
    <w:basedOn w:val="CommentTextChar"/>
    <w:link w:val="CommentSubject"/>
    <w:uiPriority w:val="99"/>
    <w:semiHidden/>
    <w:rsid w:val="002630A6"/>
    <w:rPr>
      <w:b/>
      <w:bCs/>
      <w:sz w:val="20"/>
      <w:szCs w:val="20"/>
    </w:rPr>
  </w:style>
  <w:style w:type="character" w:styleId="PlaceholderText">
    <w:name w:val="Placeholder Text"/>
    <w:basedOn w:val="DefaultParagraphFont"/>
    <w:uiPriority w:val="99"/>
    <w:semiHidden/>
    <w:rsid w:val="009B0E53"/>
    <w:rPr>
      <w:color w:val="666666"/>
    </w:rPr>
  </w:style>
  <w:style w:type="character" w:styleId="FollowedHyperlink">
    <w:name w:val="FollowedHyperlink"/>
    <w:basedOn w:val="DefaultParagraphFont"/>
    <w:uiPriority w:val="99"/>
    <w:semiHidden/>
    <w:unhideWhenUsed/>
    <w:rsid w:val="009B52B8"/>
    <w:rPr>
      <w:color w:val="96607D" w:themeColor="followedHyperlink"/>
      <w:u w:val="single"/>
    </w:rPr>
  </w:style>
  <w:style w:type="paragraph" w:styleId="NormalWeb">
    <w:name w:val="Normal (Web)"/>
    <w:basedOn w:val="Normal"/>
    <w:uiPriority w:val="99"/>
    <w:unhideWhenUsed/>
    <w:rsid w:val="0006371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06371F"/>
  </w:style>
  <w:style w:type="table" w:styleId="TableGrid">
    <w:name w:val="Table Grid"/>
    <w:basedOn w:val="TableNormal"/>
    <w:uiPriority w:val="39"/>
    <w:rsid w:val="00CD1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A1D0B"/>
    <w:pPr>
      <w:spacing w:after="0" w:line="240" w:lineRule="auto"/>
    </w:pPr>
  </w:style>
  <w:style w:type="paragraph" w:styleId="BalloonText">
    <w:name w:val="Balloon Text"/>
    <w:basedOn w:val="Normal"/>
    <w:link w:val="BalloonTextChar"/>
    <w:uiPriority w:val="99"/>
    <w:semiHidden/>
    <w:unhideWhenUsed/>
    <w:rsid w:val="00B724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4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13353">
      <w:bodyDiv w:val="1"/>
      <w:marLeft w:val="0"/>
      <w:marRight w:val="0"/>
      <w:marTop w:val="0"/>
      <w:marBottom w:val="0"/>
      <w:divBdr>
        <w:top w:val="none" w:sz="0" w:space="0" w:color="auto"/>
        <w:left w:val="none" w:sz="0" w:space="0" w:color="auto"/>
        <w:bottom w:val="none" w:sz="0" w:space="0" w:color="auto"/>
        <w:right w:val="none" w:sz="0" w:space="0" w:color="auto"/>
      </w:divBdr>
    </w:div>
    <w:div w:id="127751001">
      <w:bodyDiv w:val="1"/>
      <w:marLeft w:val="0"/>
      <w:marRight w:val="0"/>
      <w:marTop w:val="0"/>
      <w:marBottom w:val="0"/>
      <w:divBdr>
        <w:top w:val="none" w:sz="0" w:space="0" w:color="auto"/>
        <w:left w:val="none" w:sz="0" w:space="0" w:color="auto"/>
        <w:bottom w:val="none" w:sz="0" w:space="0" w:color="auto"/>
        <w:right w:val="none" w:sz="0" w:space="0" w:color="auto"/>
      </w:divBdr>
    </w:div>
    <w:div w:id="134638901">
      <w:bodyDiv w:val="1"/>
      <w:marLeft w:val="0"/>
      <w:marRight w:val="0"/>
      <w:marTop w:val="0"/>
      <w:marBottom w:val="0"/>
      <w:divBdr>
        <w:top w:val="none" w:sz="0" w:space="0" w:color="auto"/>
        <w:left w:val="none" w:sz="0" w:space="0" w:color="auto"/>
        <w:bottom w:val="none" w:sz="0" w:space="0" w:color="auto"/>
        <w:right w:val="none" w:sz="0" w:space="0" w:color="auto"/>
      </w:divBdr>
    </w:div>
    <w:div w:id="191454202">
      <w:bodyDiv w:val="1"/>
      <w:marLeft w:val="0"/>
      <w:marRight w:val="0"/>
      <w:marTop w:val="0"/>
      <w:marBottom w:val="0"/>
      <w:divBdr>
        <w:top w:val="none" w:sz="0" w:space="0" w:color="auto"/>
        <w:left w:val="none" w:sz="0" w:space="0" w:color="auto"/>
        <w:bottom w:val="none" w:sz="0" w:space="0" w:color="auto"/>
        <w:right w:val="none" w:sz="0" w:space="0" w:color="auto"/>
      </w:divBdr>
    </w:div>
    <w:div w:id="227571802">
      <w:bodyDiv w:val="1"/>
      <w:marLeft w:val="0"/>
      <w:marRight w:val="0"/>
      <w:marTop w:val="0"/>
      <w:marBottom w:val="0"/>
      <w:divBdr>
        <w:top w:val="none" w:sz="0" w:space="0" w:color="auto"/>
        <w:left w:val="none" w:sz="0" w:space="0" w:color="auto"/>
        <w:bottom w:val="none" w:sz="0" w:space="0" w:color="auto"/>
        <w:right w:val="none" w:sz="0" w:space="0" w:color="auto"/>
      </w:divBdr>
    </w:div>
    <w:div w:id="292297407">
      <w:bodyDiv w:val="1"/>
      <w:marLeft w:val="0"/>
      <w:marRight w:val="0"/>
      <w:marTop w:val="0"/>
      <w:marBottom w:val="0"/>
      <w:divBdr>
        <w:top w:val="none" w:sz="0" w:space="0" w:color="auto"/>
        <w:left w:val="none" w:sz="0" w:space="0" w:color="auto"/>
        <w:bottom w:val="none" w:sz="0" w:space="0" w:color="auto"/>
        <w:right w:val="none" w:sz="0" w:space="0" w:color="auto"/>
      </w:divBdr>
    </w:div>
    <w:div w:id="395132957">
      <w:bodyDiv w:val="1"/>
      <w:marLeft w:val="0"/>
      <w:marRight w:val="0"/>
      <w:marTop w:val="0"/>
      <w:marBottom w:val="0"/>
      <w:divBdr>
        <w:top w:val="none" w:sz="0" w:space="0" w:color="auto"/>
        <w:left w:val="none" w:sz="0" w:space="0" w:color="auto"/>
        <w:bottom w:val="none" w:sz="0" w:space="0" w:color="auto"/>
        <w:right w:val="none" w:sz="0" w:space="0" w:color="auto"/>
      </w:divBdr>
    </w:div>
    <w:div w:id="439451375">
      <w:bodyDiv w:val="1"/>
      <w:marLeft w:val="0"/>
      <w:marRight w:val="0"/>
      <w:marTop w:val="0"/>
      <w:marBottom w:val="0"/>
      <w:divBdr>
        <w:top w:val="none" w:sz="0" w:space="0" w:color="auto"/>
        <w:left w:val="none" w:sz="0" w:space="0" w:color="auto"/>
        <w:bottom w:val="none" w:sz="0" w:space="0" w:color="auto"/>
        <w:right w:val="none" w:sz="0" w:space="0" w:color="auto"/>
      </w:divBdr>
    </w:div>
    <w:div w:id="486242606">
      <w:bodyDiv w:val="1"/>
      <w:marLeft w:val="0"/>
      <w:marRight w:val="0"/>
      <w:marTop w:val="0"/>
      <w:marBottom w:val="0"/>
      <w:divBdr>
        <w:top w:val="none" w:sz="0" w:space="0" w:color="auto"/>
        <w:left w:val="none" w:sz="0" w:space="0" w:color="auto"/>
        <w:bottom w:val="none" w:sz="0" w:space="0" w:color="auto"/>
        <w:right w:val="none" w:sz="0" w:space="0" w:color="auto"/>
      </w:divBdr>
    </w:div>
    <w:div w:id="503859040">
      <w:bodyDiv w:val="1"/>
      <w:marLeft w:val="0"/>
      <w:marRight w:val="0"/>
      <w:marTop w:val="0"/>
      <w:marBottom w:val="0"/>
      <w:divBdr>
        <w:top w:val="none" w:sz="0" w:space="0" w:color="auto"/>
        <w:left w:val="none" w:sz="0" w:space="0" w:color="auto"/>
        <w:bottom w:val="none" w:sz="0" w:space="0" w:color="auto"/>
        <w:right w:val="none" w:sz="0" w:space="0" w:color="auto"/>
      </w:divBdr>
    </w:div>
    <w:div w:id="822238977">
      <w:bodyDiv w:val="1"/>
      <w:marLeft w:val="0"/>
      <w:marRight w:val="0"/>
      <w:marTop w:val="0"/>
      <w:marBottom w:val="0"/>
      <w:divBdr>
        <w:top w:val="none" w:sz="0" w:space="0" w:color="auto"/>
        <w:left w:val="none" w:sz="0" w:space="0" w:color="auto"/>
        <w:bottom w:val="none" w:sz="0" w:space="0" w:color="auto"/>
        <w:right w:val="none" w:sz="0" w:space="0" w:color="auto"/>
      </w:divBdr>
    </w:div>
    <w:div w:id="984159054">
      <w:bodyDiv w:val="1"/>
      <w:marLeft w:val="0"/>
      <w:marRight w:val="0"/>
      <w:marTop w:val="0"/>
      <w:marBottom w:val="0"/>
      <w:divBdr>
        <w:top w:val="none" w:sz="0" w:space="0" w:color="auto"/>
        <w:left w:val="none" w:sz="0" w:space="0" w:color="auto"/>
        <w:bottom w:val="none" w:sz="0" w:space="0" w:color="auto"/>
        <w:right w:val="none" w:sz="0" w:space="0" w:color="auto"/>
      </w:divBdr>
    </w:div>
    <w:div w:id="1130245666">
      <w:bodyDiv w:val="1"/>
      <w:marLeft w:val="0"/>
      <w:marRight w:val="0"/>
      <w:marTop w:val="0"/>
      <w:marBottom w:val="0"/>
      <w:divBdr>
        <w:top w:val="none" w:sz="0" w:space="0" w:color="auto"/>
        <w:left w:val="none" w:sz="0" w:space="0" w:color="auto"/>
        <w:bottom w:val="none" w:sz="0" w:space="0" w:color="auto"/>
        <w:right w:val="none" w:sz="0" w:space="0" w:color="auto"/>
      </w:divBdr>
    </w:div>
    <w:div w:id="1173885141">
      <w:bodyDiv w:val="1"/>
      <w:marLeft w:val="0"/>
      <w:marRight w:val="0"/>
      <w:marTop w:val="0"/>
      <w:marBottom w:val="0"/>
      <w:divBdr>
        <w:top w:val="none" w:sz="0" w:space="0" w:color="auto"/>
        <w:left w:val="none" w:sz="0" w:space="0" w:color="auto"/>
        <w:bottom w:val="none" w:sz="0" w:space="0" w:color="auto"/>
        <w:right w:val="none" w:sz="0" w:space="0" w:color="auto"/>
      </w:divBdr>
    </w:div>
    <w:div w:id="1222904524">
      <w:bodyDiv w:val="1"/>
      <w:marLeft w:val="0"/>
      <w:marRight w:val="0"/>
      <w:marTop w:val="0"/>
      <w:marBottom w:val="0"/>
      <w:divBdr>
        <w:top w:val="none" w:sz="0" w:space="0" w:color="auto"/>
        <w:left w:val="none" w:sz="0" w:space="0" w:color="auto"/>
        <w:bottom w:val="none" w:sz="0" w:space="0" w:color="auto"/>
        <w:right w:val="none" w:sz="0" w:space="0" w:color="auto"/>
      </w:divBdr>
    </w:div>
    <w:div w:id="1290892754">
      <w:bodyDiv w:val="1"/>
      <w:marLeft w:val="0"/>
      <w:marRight w:val="0"/>
      <w:marTop w:val="0"/>
      <w:marBottom w:val="0"/>
      <w:divBdr>
        <w:top w:val="none" w:sz="0" w:space="0" w:color="auto"/>
        <w:left w:val="none" w:sz="0" w:space="0" w:color="auto"/>
        <w:bottom w:val="none" w:sz="0" w:space="0" w:color="auto"/>
        <w:right w:val="none" w:sz="0" w:space="0" w:color="auto"/>
      </w:divBdr>
      <w:divsChild>
        <w:div w:id="1032999683">
          <w:marLeft w:val="0"/>
          <w:marRight w:val="0"/>
          <w:marTop w:val="300"/>
          <w:marBottom w:val="0"/>
          <w:divBdr>
            <w:top w:val="none" w:sz="0" w:space="0" w:color="auto"/>
            <w:left w:val="none" w:sz="0" w:space="0" w:color="auto"/>
            <w:bottom w:val="none" w:sz="0" w:space="0" w:color="auto"/>
            <w:right w:val="none" w:sz="0" w:space="0" w:color="auto"/>
          </w:divBdr>
        </w:div>
      </w:divsChild>
    </w:div>
    <w:div w:id="1628928322">
      <w:bodyDiv w:val="1"/>
      <w:marLeft w:val="0"/>
      <w:marRight w:val="0"/>
      <w:marTop w:val="0"/>
      <w:marBottom w:val="0"/>
      <w:divBdr>
        <w:top w:val="none" w:sz="0" w:space="0" w:color="auto"/>
        <w:left w:val="none" w:sz="0" w:space="0" w:color="auto"/>
        <w:bottom w:val="none" w:sz="0" w:space="0" w:color="auto"/>
        <w:right w:val="none" w:sz="0" w:space="0" w:color="auto"/>
      </w:divBdr>
    </w:div>
    <w:div w:id="1925993231">
      <w:bodyDiv w:val="1"/>
      <w:marLeft w:val="0"/>
      <w:marRight w:val="0"/>
      <w:marTop w:val="0"/>
      <w:marBottom w:val="0"/>
      <w:divBdr>
        <w:top w:val="none" w:sz="0" w:space="0" w:color="auto"/>
        <w:left w:val="none" w:sz="0" w:space="0" w:color="auto"/>
        <w:bottom w:val="none" w:sz="0" w:space="0" w:color="auto"/>
        <w:right w:val="none" w:sz="0" w:space="0" w:color="auto"/>
      </w:divBdr>
    </w:div>
    <w:div w:id="2101288523">
      <w:bodyDiv w:val="1"/>
      <w:marLeft w:val="0"/>
      <w:marRight w:val="0"/>
      <w:marTop w:val="0"/>
      <w:marBottom w:val="0"/>
      <w:divBdr>
        <w:top w:val="none" w:sz="0" w:space="0" w:color="auto"/>
        <w:left w:val="none" w:sz="0" w:space="0" w:color="auto"/>
        <w:bottom w:val="none" w:sz="0" w:space="0" w:color="auto"/>
        <w:right w:val="none" w:sz="0" w:space="0" w:color="auto"/>
      </w:divBdr>
    </w:div>
    <w:div w:id="2113086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49.bin"/><Relationship Id="rId21" Type="http://schemas.openxmlformats.org/officeDocument/2006/relationships/image" Target="media/image4.wmf"/><Relationship Id="rId42" Type="http://schemas.openxmlformats.org/officeDocument/2006/relationships/oleObject" Target="embeddings/oleObject11.bin"/><Relationship Id="rId47" Type="http://schemas.openxmlformats.org/officeDocument/2006/relationships/image" Target="media/image17.wmf"/><Relationship Id="rId63" Type="http://schemas.openxmlformats.org/officeDocument/2006/relationships/image" Target="media/image25.wmf"/><Relationship Id="rId68" Type="http://schemas.openxmlformats.org/officeDocument/2006/relationships/oleObject" Target="embeddings/oleObject24.bin"/><Relationship Id="rId84" Type="http://schemas.openxmlformats.org/officeDocument/2006/relationships/oleObject" Target="embeddings/oleObject32.bin"/><Relationship Id="rId89" Type="http://schemas.openxmlformats.org/officeDocument/2006/relationships/image" Target="media/image38.wmf"/><Relationship Id="rId112" Type="http://schemas.openxmlformats.org/officeDocument/2006/relationships/image" Target="media/image49.wmf"/><Relationship Id="rId16" Type="http://schemas.openxmlformats.org/officeDocument/2006/relationships/hyperlink" Target="mailto:ram.pendyala@asu.edu" TargetMode="External"/><Relationship Id="rId107" Type="http://schemas.openxmlformats.org/officeDocument/2006/relationships/oleObject" Target="embeddings/oleObject44.bin"/><Relationship Id="rId11" Type="http://schemas.openxmlformats.org/officeDocument/2006/relationships/hyperlink" Target="mailto:eleanor.hennessy@asu.edu" TargetMode="External"/><Relationship Id="rId32" Type="http://schemas.openxmlformats.org/officeDocument/2006/relationships/oleObject" Target="embeddings/oleObject6.bin"/><Relationship Id="rId37" Type="http://schemas.openxmlformats.org/officeDocument/2006/relationships/image" Target="media/image12.wmf"/><Relationship Id="rId53" Type="http://schemas.openxmlformats.org/officeDocument/2006/relationships/image" Target="media/image20.wmf"/><Relationship Id="rId58" Type="http://schemas.openxmlformats.org/officeDocument/2006/relationships/oleObject" Target="embeddings/oleObject19.bin"/><Relationship Id="rId74" Type="http://schemas.openxmlformats.org/officeDocument/2006/relationships/oleObject" Target="embeddings/oleObject27.bin"/><Relationship Id="rId79" Type="http://schemas.openxmlformats.org/officeDocument/2006/relationships/image" Target="media/image33.wmf"/><Relationship Id="rId102" Type="http://schemas.openxmlformats.org/officeDocument/2006/relationships/image" Target="media/image44.wmf"/><Relationship Id="rId123" Type="http://schemas.openxmlformats.org/officeDocument/2006/relationships/oleObject" Target="embeddings/oleObject52.bin"/><Relationship Id="rId128" Type="http://schemas.openxmlformats.org/officeDocument/2006/relationships/header" Target="header1.xml"/><Relationship Id="rId5" Type="http://schemas.openxmlformats.org/officeDocument/2006/relationships/webSettings" Target="webSettings.xml"/><Relationship Id="rId90" Type="http://schemas.openxmlformats.org/officeDocument/2006/relationships/oleObject" Target="embeddings/oleObject35.bin"/><Relationship Id="rId95" Type="http://schemas.openxmlformats.org/officeDocument/2006/relationships/image" Target="media/image41.wmf"/><Relationship Id="rId22" Type="http://schemas.openxmlformats.org/officeDocument/2006/relationships/oleObject" Target="embeddings/oleObject1.bin"/><Relationship Id="rId27" Type="http://schemas.openxmlformats.org/officeDocument/2006/relationships/image" Target="media/image7.wmf"/><Relationship Id="rId43" Type="http://schemas.openxmlformats.org/officeDocument/2006/relationships/image" Target="media/image15.wmf"/><Relationship Id="rId48" Type="http://schemas.openxmlformats.org/officeDocument/2006/relationships/oleObject" Target="embeddings/oleObject14.bin"/><Relationship Id="rId64" Type="http://schemas.openxmlformats.org/officeDocument/2006/relationships/oleObject" Target="embeddings/oleObject22.bin"/><Relationship Id="rId69" Type="http://schemas.openxmlformats.org/officeDocument/2006/relationships/image" Target="media/image28.wmf"/><Relationship Id="rId113" Type="http://schemas.openxmlformats.org/officeDocument/2006/relationships/oleObject" Target="embeddings/oleObject47.bin"/><Relationship Id="rId118" Type="http://schemas.openxmlformats.org/officeDocument/2006/relationships/image" Target="media/image52.wmf"/><Relationship Id="rId80" Type="http://schemas.openxmlformats.org/officeDocument/2006/relationships/oleObject" Target="embeddings/oleObject30.bin"/><Relationship Id="rId85" Type="http://schemas.openxmlformats.org/officeDocument/2006/relationships/image" Target="media/image36.wmf"/><Relationship Id="rId12" Type="http://schemas.openxmlformats.org/officeDocument/2006/relationships/hyperlink" Target="mailto:mgrodr15@asu.edu" TargetMode="External"/><Relationship Id="rId17" Type="http://schemas.openxmlformats.org/officeDocument/2006/relationships/footer" Target="footer1.xml"/><Relationship Id="rId33" Type="http://schemas.openxmlformats.org/officeDocument/2006/relationships/image" Target="media/image10.wmf"/><Relationship Id="rId38" Type="http://schemas.openxmlformats.org/officeDocument/2006/relationships/oleObject" Target="embeddings/oleObject9.bin"/><Relationship Id="rId59" Type="http://schemas.openxmlformats.org/officeDocument/2006/relationships/image" Target="media/image23.wmf"/><Relationship Id="rId103" Type="http://schemas.openxmlformats.org/officeDocument/2006/relationships/oleObject" Target="embeddings/oleObject42.bin"/><Relationship Id="rId108" Type="http://schemas.openxmlformats.org/officeDocument/2006/relationships/image" Target="media/image47.wmf"/><Relationship Id="rId124" Type="http://schemas.openxmlformats.org/officeDocument/2006/relationships/image" Target="media/image55.wmf"/><Relationship Id="rId129" Type="http://schemas.openxmlformats.org/officeDocument/2006/relationships/footer" Target="footer2.xml"/><Relationship Id="rId54" Type="http://schemas.openxmlformats.org/officeDocument/2006/relationships/oleObject" Target="embeddings/oleObject17.bin"/><Relationship Id="rId70" Type="http://schemas.openxmlformats.org/officeDocument/2006/relationships/oleObject" Target="embeddings/oleObject25.bin"/><Relationship Id="rId75" Type="http://schemas.openxmlformats.org/officeDocument/2006/relationships/image" Target="media/image31.wmf"/><Relationship Id="rId91" Type="http://schemas.openxmlformats.org/officeDocument/2006/relationships/image" Target="media/image39.wmf"/><Relationship Id="rId96" Type="http://schemas.openxmlformats.org/officeDocument/2006/relationships/oleObject" Target="embeddings/oleObject38.bin"/><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5.wmf"/><Relationship Id="rId28" Type="http://schemas.openxmlformats.org/officeDocument/2006/relationships/oleObject" Target="embeddings/oleObject4.bin"/><Relationship Id="rId49" Type="http://schemas.openxmlformats.org/officeDocument/2006/relationships/image" Target="media/image18.wmf"/><Relationship Id="rId114" Type="http://schemas.openxmlformats.org/officeDocument/2006/relationships/image" Target="media/image50.wmf"/><Relationship Id="rId119" Type="http://schemas.openxmlformats.org/officeDocument/2006/relationships/oleObject" Target="embeddings/oleObject50.bin"/><Relationship Id="rId44" Type="http://schemas.openxmlformats.org/officeDocument/2006/relationships/oleObject" Target="embeddings/oleObject12.bin"/><Relationship Id="rId60" Type="http://schemas.openxmlformats.org/officeDocument/2006/relationships/oleObject" Target="embeddings/oleObject20.bin"/><Relationship Id="rId65" Type="http://schemas.openxmlformats.org/officeDocument/2006/relationships/image" Target="media/image26.wmf"/><Relationship Id="rId81" Type="http://schemas.openxmlformats.org/officeDocument/2006/relationships/image" Target="media/image34.wmf"/><Relationship Id="rId86" Type="http://schemas.openxmlformats.org/officeDocument/2006/relationships/oleObject" Target="embeddings/oleObject33.bin"/><Relationship Id="rId130" Type="http://schemas.openxmlformats.org/officeDocument/2006/relationships/fontTable" Target="fontTable.xml"/><Relationship Id="rId13" Type="http://schemas.openxmlformats.org/officeDocument/2006/relationships/hyperlink" Target="mailto:qzchen@uw.edu" TargetMode="External"/><Relationship Id="rId18" Type="http://schemas.openxmlformats.org/officeDocument/2006/relationships/image" Target="media/image1.png"/><Relationship Id="rId39" Type="http://schemas.openxmlformats.org/officeDocument/2006/relationships/image" Target="media/image13.wmf"/><Relationship Id="rId109" Type="http://schemas.openxmlformats.org/officeDocument/2006/relationships/oleObject" Target="embeddings/oleObject45.bin"/><Relationship Id="rId34" Type="http://schemas.openxmlformats.org/officeDocument/2006/relationships/oleObject" Target="embeddings/oleObject7.bin"/><Relationship Id="rId50" Type="http://schemas.openxmlformats.org/officeDocument/2006/relationships/oleObject" Target="embeddings/oleObject15.bin"/><Relationship Id="rId55" Type="http://schemas.openxmlformats.org/officeDocument/2006/relationships/image" Target="media/image21.wmf"/><Relationship Id="rId76" Type="http://schemas.openxmlformats.org/officeDocument/2006/relationships/oleObject" Target="embeddings/oleObject28.bin"/><Relationship Id="rId97" Type="http://schemas.openxmlformats.org/officeDocument/2006/relationships/image" Target="media/image42.wmf"/><Relationship Id="rId104" Type="http://schemas.openxmlformats.org/officeDocument/2006/relationships/image" Target="media/image45.wmf"/><Relationship Id="rId120" Type="http://schemas.openxmlformats.org/officeDocument/2006/relationships/image" Target="media/image53.wmf"/><Relationship Id="rId125" Type="http://schemas.openxmlformats.org/officeDocument/2006/relationships/oleObject" Target="embeddings/oleObject53.bin"/><Relationship Id="rId7" Type="http://schemas.openxmlformats.org/officeDocument/2006/relationships/endnotes" Target="endnotes.xml"/><Relationship Id="rId71" Type="http://schemas.openxmlformats.org/officeDocument/2006/relationships/image" Target="media/image29.wmf"/><Relationship Id="rId92" Type="http://schemas.openxmlformats.org/officeDocument/2006/relationships/oleObject" Target="embeddings/oleObject36.bin"/><Relationship Id="rId2" Type="http://schemas.openxmlformats.org/officeDocument/2006/relationships/numbering" Target="numbering.xml"/><Relationship Id="rId29" Type="http://schemas.openxmlformats.org/officeDocument/2006/relationships/image" Target="media/image8.wmf"/><Relationship Id="rId24" Type="http://schemas.openxmlformats.org/officeDocument/2006/relationships/oleObject" Target="embeddings/oleObject2.bin"/><Relationship Id="rId40" Type="http://schemas.openxmlformats.org/officeDocument/2006/relationships/oleObject" Target="embeddings/oleObject10.bin"/><Relationship Id="rId45" Type="http://schemas.openxmlformats.org/officeDocument/2006/relationships/image" Target="media/image16.wmf"/><Relationship Id="rId66" Type="http://schemas.openxmlformats.org/officeDocument/2006/relationships/oleObject" Target="embeddings/oleObject23.bin"/><Relationship Id="rId87" Type="http://schemas.openxmlformats.org/officeDocument/2006/relationships/image" Target="media/image37.wmf"/><Relationship Id="rId110" Type="http://schemas.openxmlformats.org/officeDocument/2006/relationships/image" Target="media/image48.wmf"/><Relationship Id="rId115" Type="http://schemas.openxmlformats.org/officeDocument/2006/relationships/oleObject" Target="embeddings/oleObject48.bin"/><Relationship Id="rId131" Type="http://schemas.openxmlformats.org/officeDocument/2006/relationships/theme" Target="theme/theme1.xml"/><Relationship Id="rId61" Type="http://schemas.openxmlformats.org/officeDocument/2006/relationships/image" Target="media/image24.wmf"/><Relationship Id="rId82" Type="http://schemas.openxmlformats.org/officeDocument/2006/relationships/oleObject" Target="embeddings/oleObject31.bin"/><Relationship Id="rId19" Type="http://schemas.openxmlformats.org/officeDocument/2006/relationships/image" Target="media/image2.png"/><Relationship Id="rId14" Type="http://schemas.openxmlformats.org/officeDocument/2006/relationships/hyperlink" Target="mailto:xzhou74@asu.edu" TargetMode="External"/><Relationship Id="rId30" Type="http://schemas.openxmlformats.org/officeDocument/2006/relationships/oleObject" Target="embeddings/oleObject5.bin"/><Relationship Id="rId35" Type="http://schemas.openxmlformats.org/officeDocument/2006/relationships/image" Target="media/image11.wmf"/><Relationship Id="rId56" Type="http://schemas.openxmlformats.org/officeDocument/2006/relationships/oleObject" Target="embeddings/oleObject18.bin"/><Relationship Id="rId77" Type="http://schemas.openxmlformats.org/officeDocument/2006/relationships/image" Target="media/image32.wmf"/><Relationship Id="rId100" Type="http://schemas.openxmlformats.org/officeDocument/2006/relationships/oleObject" Target="embeddings/oleObject40.bin"/><Relationship Id="rId105" Type="http://schemas.openxmlformats.org/officeDocument/2006/relationships/oleObject" Target="embeddings/oleObject43.bin"/><Relationship Id="rId126" Type="http://schemas.openxmlformats.org/officeDocument/2006/relationships/image" Target="media/image56.png"/><Relationship Id="rId8" Type="http://schemas.openxmlformats.org/officeDocument/2006/relationships/hyperlink" Target="mailto:fanyu4@asu.edu" TargetMode="External"/><Relationship Id="rId51" Type="http://schemas.openxmlformats.org/officeDocument/2006/relationships/image" Target="media/image19.wmf"/><Relationship Id="rId72" Type="http://schemas.openxmlformats.org/officeDocument/2006/relationships/oleObject" Target="embeddings/oleObject26.bin"/><Relationship Id="rId93" Type="http://schemas.openxmlformats.org/officeDocument/2006/relationships/image" Target="media/image40.wmf"/><Relationship Id="rId98" Type="http://schemas.openxmlformats.org/officeDocument/2006/relationships/oleObject" Target="embeddings/oleObject39.bin"/><Relationship Id="rId121" Type="http://schemas.openxmlformats.org/officeDocument/2006/relationships/oleObject" Target="embeddings/oleObject51.bin"/><Relationship Id="rId3" Type="http://schemas.openxmlformats.org/officeDocument/2006/relationships/styles" Target="styles.xml"/><Relationship Id="rId25" Type="http://schemas.openxmlformats.org/officeDocument/2006/relationships/image" Target="media/image6.wmf"/><Relationship Id="rId46" Type="http://schemas.openxmlformats.org/officeDocument/2006/relationships/oleObject" Target="embeddings/oleObject13.bin"/><Relationship Id="rId67" Type="http://schemas.openxmlformats.org/officeDocument/2006/relationships/image" Target="media/image27.wmf"/><Relationship Id="rId116" Type="http://schemas.openxmlformats.org/officeDocument/2006/relationships/image" Target="media/image51.wmf"/><Relationship Id="rId20" Type="http://schemas.openxmlformats.org/officeDocument/2006/relationships/image" Target="media/image3.png"/><Relationship Id="rId41" Type="http://schemas.openxmlformats.org/officeDocument/2006/relationships/image" Target="media/image14.wmf"/><Relationship Id="rId62" Type="http://schemas.openxmlformats.org/officeDocument/2006/relationships/oleObject" Target="embeddings/oleObject21.bin"/><Relationship Id="rId83" Type="http://schemas.openxmlformats.org/officeDocument/2006/relationships/image" Target="media/image35.wmf"/><Relationship Id="rId88" Type="http://schemas.openxmlformats.org/officeDocument/2006/relationships/oleObject" Target="embeddings/oleObject34.bin"/><Relationship Id="rId111" Type="http://schemas.openxmlformats.org/officeDocument/2006/relationships/oleObject" Target="embeddings/oleObject46.bin"/><Relationship Id="rId15" Type="http://schemas.openxmlformats.org/officeDocument/2006/relationships/hyperlink" Target="mailto:bhat@mail.utexas.edu" TargetMode="External"/><Relationship Id="rId36" Type="http://schemas.openxmlformats.org/officeDocument/2006/relationships/oleObject" Target="embeddings/oleObject8.bin"/><Relationship Id="rId57" Type="http://schemas.openxmlformats.org/officeDocument/2006/relationships/image" Target="media/image22.wmf"/><Relationship Id="rId106" Type="http://schemas.openxmlformats.org/officeDocument/2006/relationships/image" Target="media/image46.wmf"/><Relationship Id="rId127" Type="http://schemas.openxmlformats.org/officeDocument/2006/relationships/image" Target="cid:ii_lza3mjyn2" TargetMode="External"/><Relationship Id="rId10" Type="http://schemas.openxmlformats.org/officeDocument/2006/relationships/hyperlink" Target="mailto:angela.haddad@utexas.edu" TargetMode="External"/><Relationship Id="rId31" Type="http://schemas.openxmlformats.org/officeDocument/2006/relationships/image" Target="media/image9.wmf"/><Relationship Id="rId52" Type="http://schemas.openxmlformats.org/officeDocument/2006/relationships/oleObject" Target="embeddings/oleObject16.bin"/><Relationship Id="rId73" Type="http://schemas.openxmlformats.org/officeDocument/2006/relationships/image" Target="media/image30.wmf"/><Relationship Id="rId78" Type="http://schemas.openxmlformats.org/officeDocument/2006/relationships/oleObject" Target="embeddings/oleObject29.bin"/><Relationship Id="rId94" Type="http://schemas.openxmlformats.org/officeDocument/2006/relationships/oleObject" Target="embeddings/oleObject37.bin"/><Relationship Id="rId99" Type="http://schemas.openxmlformats.org/officeDocument/2006/relationships/image" Target="media/image43.wmf"/><Relationship Id="rId101" Type="http://schemas.openxmlformats.org/officeDocument/2006/relationships/oleObject" Target="embeddings/oleObject41.bin"/><Relationship Id="rId122" Type="http://schemas.openxmlformats.org/officeDocument/2006/relationships/image" Target="media/image54.wmf"/><Relationship Id="rId4" Type="http://schemas.openxmlformats.org/officeDocument/2006/relationships/settings" Target="settings.xml"/><Relationship Id="rId9" Type="http://schemas.openxmlformats.org/officeDocument/2006/relationships/hyperlink" Target="mailto:ibatur@asu.edu" TargetMode="External"/><Relationship Id="rId26"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65FD5-33D4-4350-B03F-5FEBC4C67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19</Pages>
  <Words>7879</Words>
  <Characters>46747</Characters>
  <Application>Microsoft Office Word</Application>
  <DocSecurity>0</DocSecurity>
  <Lines>2124</Lines>
  <Paragraphs>1606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53020</CharactersWithSpaces>
  <SharedDoc>false</SharedDoc>
  <HLinks>
    <vt:vector size="144" baseType="variant">
      <vt:variant>
        <vt:i4>1966160</vt:i4>
      </vt:variant>
      <vt:variant>
        <vt:i4>69</vt:i4>
      </vt:variant>
      <vt:variant>
        <vt:i4>0</vt:i4>
      </vt:variant>
      <vt:variant>
        <vt:i4>5</vt:i4>
      </vt:variant>
      <vt:variant>
        <vt:lpwstr>https://doi.org/10.1177/03611981231222238</vt:lpwstr>
      </vt:variant>
      <vt:variant>
        <vt:lpwstr/>
      </vt:variant>
      <vt:variant>
        <vt:i4>2949205</vt:i4>
      </vt:variant>
      <vt:variant>
        <vt:i4>66</vt:i4>
      </vt:variant>
      <vt:variant>
        <vt:i4>0</vt:i4>
      </vt:variant>
      <vt:variant>
        <vt:i4>5</vt:i4>
      </vt:variant>
      <vt:variant>
        <vt:lpwstr>https://www.sciencedirect.com/science/article/pii/S1361920922003509?casa_token=04e6zvSdpR0AAAAA:v1khOBmuY5qqcXcXJ86YfGs9ytBcHaheaAVwbqeTXZnIY5l8jP4R2vrtWNv8GoGu0LCDrZWYyd4</vt:lpwstr>
      </vt:variant>
      <vt:variant>
        <vt:lpwstr/>
      </vt:variant>
      <vt:variant>
        <vt:i4>3014677</vt:i4>
      </vt:variant>
      <vt:variant>
        <vt:i4>63</vt:i4>
      </vt:variant>
      <vt:variant>
        <vt:i4>0</vt:i4>
      </vt:variant>
      <vt:variant>
        <vt:i4>5</vt:i4>
      </vt:variant>
      <vt:variant>
        <vt:lpwstr>https://www.sciencedirect.com/science/article/pii/S096585642400020X?casa_token=X-37C8SnIvMAAAAA:-dew7LD8nEw_aI1yD17DjUODr3p7UZPyMdqSXEb0nAZJrTl3BF9_OuDkkU8FMvp97uu7mgkFou8</vt:lpwstr>
      </vt:variant>
      <vt:variant>
        <vt:lpwstr/>
      </vt:variant>
      <vt:variant>
        <vt:i4>2228324</vt:i4>
      </vt:variant>
      <vt:variant>
        <vt:i4>60</vt:i4>
      </vt:variant>
      <vt:variant>
        <vt:i4>0</vt:i4>
      </vt:variant>
      <vt:variant>
        <vt:i4>5</vt:i4>
      </vt:variant>
      <vt:variant>
        <vt:lpwstr>https://www.sciencedirect.com/science/article/abs/pii/S0965856421000574</vt:lpwstr>
      </vt:variant>
      <vt:variant>
        <vt:lpwstr/>
      </vt:variant>
      <vt:variant>
        <vt:i4>6422562</vt:i4>
      </vt:variant>
      <vt:variant>
        <vt:i4>57</vt:i4>
      </vt:variant>
      <vt:variant>
        <vt:i4>0</vt:i4>
      </vt:variant>
      <vt:variant>
        <vt:i4>5</vt:i4>
      </vt:variant>
      <vt:variant>
        <vt:lpwstr>https://journals.sagepub.com/doi/10.1177/03611981221090241?icid=int.sj-abstract.citing-articles.36</vt:lpwstr>
      </vt:variant>
      <vt:variant>
        <vt:lpwstr/>
      </vt:variant>
      <vt:variant>
        <vt:i4>6357111</vt:i4>
      </vt:variant>
      <vt:variant>
        <vt:i4>54</vt:i4>
      </vt:variant>
      <vt:variant>
        <vt:i4>0</vt:i4>
      </vt:variant>
      <vt:variant>
        <vt:i4>5</vt:i4>
      </vt:variant>
      <vt:variant>
        <vt:lpwstr>https://www.sciencedirect.com/science/article/pii/S0965856424001186</vt:lpwstr>
      </vt:variant>
      <vt:variant>
        <vt:lpwstr/>
      </vt:variant>
      <vt:variant>
        <vt:i4>3276837</vt:i4>
      </vt:variant>
      <vt:variant>
        <vt:i4>51</vt:i4>
      </vt:variant>
      <vt:variant>
        <vt:i4>0</vt:i4>
      </vt:variant>
      <vt:variant>
        <vt:i4>5</vt:i4>
      </vt:variant>
      <vt:variant>
        <vt:lpwstr>https://www.tandfonline.com/doi/full/10.1080/19427867.2024.2366377?casa_token=P-Jl0WUt%5b%E2%80%A6%5dNlp62PNjMxRuWWgysrCLNaqcptvKs_dLYPsT36fNToimfNuhR9nmnbtYa1w</vt:lpwstr>
      </vt:variant>
      <vt:variant>
        <vt:lpwstr/>
      </vt:variant>
      <vt:variant>
        <vt:i4>4456524</vt:i4>
      </vt:variant>
      <vt:variant>
        <vt:i4>48</vt:i4>
      </vt:variant>
      <vt:variant>
        <vt:i4>0</vt:i4>
      </vt:variant>
      <vt:variant>
        <vt:i4>5</vt:i4>
      </vt:variant>
      <vt:variant>
        <vt:lpwstr>https://link.springer.com/article/10.1007/s11116-022-10345-1?fromPaywallRec=false</vt:lpwstr>
      </vt:variant>
      <vt:variant>
        <vt:lpwstr/>
      </vt:variant>
      <vt:variant>
        <vt:i4>65549</vt:i4>
      </vt:variant>
      <vt:variant>
        <vt:i4>45</vt:i4>
      </vt:variant>
      <vt:variant>
        <vt:i4>0</vt:i4>
      </vt:variant>
      <vt:variant>
        <vt:i4>5</vt:i4>
      </vt:variant>
      <vt:variant>
        <vt:lpwstr>https://link.springer.com/article/10.1007/s11116-022-10344-2</vt:lpwstr>
      </vt:variant>
      <vt:variant>
        <vt:lpwstr/>
      </vt:variant>
      <vt:variant>
        <vt:i4>6750256</vt:i4>
      </vt:variant>
      <vt:variant>
        <vt:i4>42</vt:i4>
      </vt:variant>
      <vt:variant>
        <vt:i4>0</vt:i4>
      </vt:variant>
      <vt:variant>
        <vt:i4>5</vt:i4>
      </vt:variant>
      <vt:variant>
        <vt:lpwstr>https://www.sciencedirect.com/science/article/pii/S2214367X23001412</vt:lpwstr>
      </vt:variant>
      <vt:variant>
        <vt:lpwstr/>
      </vt:variant>
      <vt:variant>
        <vt:i4>3014760</vt:i4>
      </vt:variant>
      <vt:variant>
        <vt:i4>39</vt:i4>
      </vt:variant>
      <vt:variant>
        <vt:i4>0</vt:i4>
      </vt:variant>
      <vt:variant>
        <vt:i4>5</vt:i4>
      </vt:variant>
      <vt:variant>
        <vt:lpwstr>https://www.sciencedirect.com/science/article/abs/pii/S0966692324000413</vt:lpwstr>
      </vt:variant>
      <vt:variant>
        <vt:lpwstr/>
      </vt:variant>
      <vt:variant>
        <vt:i4>196608</vt:i4>
      </vt:variant>
      <vt:variant>
        <vt:i4>36</vt:i4>
      </vt:variant>
      <vt:variant>
        <vt:i4>0</vt:i4>
      </vt:variant>
      <vt:variant>
        <vt:i4>5</vt:i4>
      </vt:variant>
      <vt:variant>
        <vt:lpwstr>https://link.springer.com/article/10.1007/s11116-024-10497-2</vt:lpwstr>
      </vt:variant>
      <vt:variant>
        <vt:lpwstr/>
      </vt:variant>
      <vt:variant>
        <vt:i4>6422586</vt:i4>
      </vt:variant>
      <vt:variant>
        <vt:i4>33</vt:i4>
      </vt:variant>
      <vt:variant>
        <vt:i4>0</vt:i4>
      </vt:variant>
      <vt:variant>
        <vt:i4>5</vt:i4>
      </vt:variant>
      <vt:variant>
        <vt:lpwstr>https://www.sciencedirect.com/science/article/pii/S1077291X23000073</vt:lpwstr>
      </vt:variant>
      <vt:variant>
        <vt:lpwstr/>
      </vt:variant>
      <vt:variant>
        <vt:i4>6422589</vt:i4>
      </vt:variant>
      <vt:variant>
        <vt:i4>30</vt:i4>
      </vt:variant>
      <vt:variant>
        <vt:i4>0</vt:i4>
      </vt:variant>
      <vt:variant>
        <vt:i4>5</vt:i4>
      </vt:variant>
      <vt:variant>
        <vt:lpwstr>https://www.sciencedirect.com/science/article/pii/S1077291X24000079</vt:lpwstr>
      </vt:variant>
      <vt:variant>
        <vt:lpwstr/>
      </vt:variant>
      <vt:variant>
        <vt:i4>1966084</vt:i4>
      </vt:variant>
      <vt:variant>
        <vt:i4>27</vt:i4>
      </vt:variant>
      <vt:variant>
        <vt:i4>0</vt:i4>
      </vt:variant>
      <vt:variant>
        <vt:i4>5</vt:i4>
      </vt:variant>
      <vt:variant>
        <vt:lpwstr>https://www-sciencedirect-com.ezproxy1.lib.asu.edu/science/article/pii/S1361920922000475</vt:lpwstr>
      </vt:variant>
      <vt:variant>
        <vt:lpwstr/>
      </vt:variant>
      <vt:variant>
        <vt:i4>6815861</vt:i4>
      </vt:variant>
      <vt:variant>
        <vt:i4>24</vt:i4>
      </vt:variant>
      <vt:variant>
        <vt:i4>0</vt:i4>
      </vt:variant>
      <vt:variant>
        <vt:i4>5</vt:i4>
      </vt:variant>
      <vt:variant>
        <vt:lpwstr>https://www.sciencedirect.com/science/article/pii/S2210670720306880</vt:lpwstr>
      </vt:variant>
      <vt:variant>
        <vt:lpwstr/>
      </vt:variant>
      <vt:variant>
        <vt:i4>6357089</vt:i4>
      </vt:variant>
      <vt:variant>
        <vt:i4>21</vt:i4>
      </vt:variant>
      <vt:variant>
        <vt:i4>0</vt:i4>
      </vt:variant>
      <vt:variant>
        <vt:i4>5</vt:i4>
      </vt:variant>
      <vt:variant>
        <vt:lpwstr>https://www.researchgate.net/publication/379698853_Impacts_of_remote_work_on_vehicle_miles_traveled_and_transit_ridership_in_the_USA</vt:lpwstr>
      </vt:variant>
      <vt:variant>
        <vt:lpwstr>:~:text=We%20find%20that%20using%20the,MSA)%2Dlevel%20transit%20ridership.</vt:lpwstr>
      </vt:variant>
      <vt:variant>
        <vt:i4>3866663</vt:i4>
      </vt:variant>
      <vt:variant>
        <vt:i4>18</vt:i4>
      </vt:variant>
      <vt:variant>
        <vt:i4>0</vt:i4>
      </vt:variant>
      <vt:variant>
        <vt:i4>5</vt:i4>
      </vt:variant>
      <vt:variant>
        <vt:lpwstr>https://www.nature.com/articles/s44284-024-00057-1</vt:lpwstr>
      </vt:variant>
      <vt:variant>
        <vt:lpwstr/>
      </vt:variant>
      <vt:variant>
        <vt:i4>983157</vt:i4>
      </vt:variant>
      <vt:variant>
        <vt:i4>15</vt:i4>
      </vt:variant>
      <vt:variant>
        <vt:i4>0</vt:i4>
      </vt:variant>
      <vt:variant>
        <vt:i4>5</vt:i4>
      </vt:variant>
      <vt:variant>
        <vt:lpwstr>mailto:ram.pendyala@asu.edu</vt:lpwstr>
      </vt:variant>
      <vt:variant>
        <vt:lpwstr/>
      </vt:variant>
      <vt:variant>
        <vt:i4>1507430</vt:i4>
      </vt:variant>
      <vt:variant>
        <vt:i4>12</vt:i4>
      </vt:variant>
      <vt:variant>
        <vt:i4>0</vt:i4>
      </vt:variant>
      <vt:variant>
        <vt:i4>5</vt:i4>
      </vt:variant>
      <vt:variant>
        <vt:lpwstr>mailto:bhat@mail.utexas.edu</vt:lpwstr>
      </vt:variant>
      <vt:variant>
        <vt:lpwstr/>
      </vt:variant>
      <vt:variant>
        <vt:i4>1507446</vt:i4>
      </vt:variant>
      <vt:variant>
        <vt:i4>9</vt:i4>
      </vt:variant>
      <vt:variant>
        <vt:i4>0</vt:i4>
      </vt:variant>
      <vt:variant>
        <vt:i4>5</vt:i4>
      </vt:variant>
      <vt:variant>
        <vt:lpwstr>mailto:eleanor.hennessy@asu.edu</vt:lpwstr>
      </vt:variant>
      <vt:variant>
        <vt:lpwstr/>
      </vt:variant>
      <vt:variant>
        <vt:i4>8126487</vt:i4>
      </vt:variant>
      <vt:variant>
        <vt:i4>6</vt:i4>
      </vt:variant>
      <vt:variant>
        <vt:i4>0</vt:i4>
      </vt:variant>
      <vt:variant>
        <vt:i4>5</vt:i4>
      </vt:variant>
      <vt:variant>
        <vt:lpwstr>mailto:angela.haddad@utexas.edu</vt:lpwstr>
      </vt:variant>
      <vt:variant>
        <vt:lpwstr/>
      </vt:variant>
      <vt:variant>
        <vt:i4>6684767</vt:i4>
      </vt:variant>
      <vt:variant>
        <vt:i4>3</vt:i4>
      </vt:variant>
      <vt:variant>
        <vt:i4>0</vt:i4>
      </vt:variant>
      <vt:variant>
        <vt:i4>5</vt:i4>
      </vt:variant>
      <vt:variant>
        <vt:lpwstr>mailto:ibatur@asu.edu</vt:lpwstr>
      </vt:variant>
      <vt:variant>
        <vt:lpwstr/>
      </vt:variant>
      <vt:variant>
        <vt:i4>6684695</vt:i4>
      </vt:variant>
      <vt:variant>
        <vt:i4>0</vt:i4>
      </vt:variant>
      <vt:variant>
        <vt:i4>0</vt:i4>
      </vt:variant>
      <vt:variant>
        <vt:i4>5</vt:i4>
      </vt:variant>
      <vt:variant>
        <vt:lpwstr>mailto:fanyu4@asu.edu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 yu</dc:creator>
  <cp:keywords/>
  <dc:description/>
  <cp:lastModifiedBy>Macias, Lisa J</cp:lastModifiedBy>
  <cp:revision>4</cp:revision>
  <cp:lastPrinted>2024-07-30T21:30:00Z</cp:lastPrinted>
  <dcterms:created xsi:type="dcterms:W3CDTF">2024-08-05T21:06:00Z</dcterms:created>
  <dcterms:modified xsi:type="dcterms:W3CDTF">2024-08-05T21:07:00Z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62baf325e98f0a2ca41e82bb5256650558a47fbe1ca6666e1c68f419636dfd47</vt:lpwstr>
  </property>
</Properties>
</file>