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E654C" w14:textId="77777777" w:rsidR="006E0737" w:rsidRDefault="006E0737" w:rsidP="00087391">
      <w:pPr>
        <w:pStyle w:val="Title"/>
        <w:rPr>
          <w:spacing w:val="0"/>
          <w:sz w:val="24"/>
          <w:szCs w:val="24"/>
        </w:rPr>
      </w:pPr>
    </w:p>
    <w:p w14:paraId="1DB41DE4" w14:textId="77777777" w:rsidR="006E0737" w:rsidRDefault="006E0737" w:rsidP="00087391">
      <w:pPr>
        <w:pStyle w:val="Title"/>
        <w:rPr>
          <w:spacing w:val="0"/>
          <w:sz w:val="24"/>
          <w:szCs w:val="24"/>
        </w:rPr>
      </w:pPr>
    </w:p>
    <w:p w14:paraId="47EFBDB2" w14:textId="1130F1AC" w:rsidR="004920E7" w:rsidRPr="006E0737" w:rsidRDefault="00006188" w:rsidP="00087391">
      <w:pPr>
        <w:pStyle w:val="Title"/>
        <w:rPr>
          <w:spacing w:val="0"/>
          <w:sz w:val="24"/>
          <w:szCs w:val="24"/>
        </w:rPr>
      </w:pPr>
      <w:r w:rsidRPr="006E0737">
        <w:rPr>
          <w:spacing w:val="0"/>
          <w:sz w:val="24"/>
          <w:szCs w:val="24"/>
        </w:rPr>
        <w:t xml:space="preserve">Modeling </w:t>
      </w:r>
      <w:r w:rsidR="00040A4B" w:rsidRPr="006E0737">
        <w:rPr>
          <w:spacing w:val="0"/>
          <w:sz w:val="24"/>
          <w:szCs w:val="24"/>
        </w:rPr>
        <w:t xml:space="preserve">Household Vehicle Holdings and Composition: A Multi-Dimensional Analysis of </w:t>
      </w:r>
      <w:r w:rsidRPr="006E0737">
        <w:rPr>
          <w:spacing w:val="0"/>
          <w:sz w:val="24"/>
          <w:szCs w:val="24"/>
        </w:rPr>
        <w:t xml:space="preserve">Vehicle </w:t>
      </w:r>
      <w:r w:rsidR="00040A4B" w:rsidRPr="006E0737">
        <w:rPr>
          <w:spacing w:val="0"/>
          <w:sz w:val="24"/>
          <w:szCs w:val="24"/>
        </w:rPr>
        <w:t>Body</w:t>
      </w:r>
      <w:r w:rsidR="00901520" w:rsidRPr="006E0737">
        <w:rPr>
          <w:spacing w:val="0"/>
          <w:sz w:val="24"/>
          <w:szCs w:val="24"/>
        </w:rPr>
        <w:t>-Type</w:t>
      </w:r>
      <w:r w:rsidR="00040A4B" w:rsidRPr="006E0737">
        <w:rPr>
          <w:spacing w:val="0"/>
          <w:sz w:val="24"/>
          <w:szCs w:val="24"/>
        </w:rPr>
        <w:t xml:space="preserve"> and Fuel</w:t>
      </w:r>
      <w:r w:rsidR="00901520" w:rsidRPr="006E0737">
        <w:rPr>
          <w:spacing w:val="0"/>
          <w:sz w:val="24"/>
          <w:szCs w:val="24"/>
        </w:rPr>
        <w:t>-</w:t>
      </w:r>
      <w:r w:rsidR="00040A4B" w:rsidRPr="006E0737">
        <w:rPr>
          <w:spacing w:val="0"/>
          <w:sz w:val="24"/>
          <w:szCs w:val="24"/>
        </w:rPr>
        <w:t>Type Choices</w:t>
      </w:r>
    </w:p>
    <w:p w14:paraId="44703605" w14:textId="4D11C403" w:rsidR="00040A4B" w:rsidRPr="006E0737" w:rsidRDefault="00040A4B" w:rsidP="00CD511E">
      <w:pPr>
        <w:rPr>
          <w:b/>
        </w:rPr>
      </w:pPr>
    </w:p>
    <w:p w14:paraId="40CCB077" w14:textId="21EB7578" w:rsidR="00650AA7" w:rsidRDefault="00650AA7" w:rsidP="00CD511E">
      <w:pPr>
        <w:rPr>
          <w:rFonts w:ascii="Times" w:eastAsia="Times" w:hAnsi="Times"/>
          <w:b/>
        </w:rPr>
      </w:pPr>
    </w:p>
    <w:p w14:paraId="251C6673" w14:textId="77777777" w:rsidR="006E0737" w:rsidRPr="006E0737" w:rsidRDefault="006E0737" w:rsidP="00CD511E">
      <w:pPr>
        <w:rPr>
          <w:rFonts w:ascii="Times" w:eastAsia="Times" w:hAnsi="Times"/>
          <w:b/>
        </w:rPr>
      </w:pPr>
    </w:p>
    <w:p w14:paraId="00B711FD" w14:textId="77777777" w:rsidR="002502B9" w:rsidRPr="00624547" w:rsidRDefault="002502B9" w:rsidP="002502B9">
      <w:pPr>
        <w:rPr>
          <w:rFonts w:ascii="Times" w:eastAsia="Times" w:hAnsi="Times"/>
          <w:b/>
          <w:szCs w:val="20"/>
        </w:rPr>
      </w:pPr>
      <w:r>
        <w:rPr>
          <w:rFonts w:ascii="Times" w:eastAsia="Times" w:hAnsi="Times"/>
          <w:b/>
          <w:szCs w:val="20"/>
        </w:rPr>
        <w:t>Carol Anne Starks</w:t>
      </w:r>
    </w:p>
    <w:p w14:paraId="0A39B722" w14:textId="77777777" w:rsidR="002502B9" w:rsidRPr="00624547" w:rsidRDefault="002502B9" w:rsidP="002502B9">
      <w:pPr>
        <w:rPr>
          <w:rFonts w:ascii="Times" w:eastAsia="Times" w:hAnsi="Times"/>
          <w:szCs w:val="20"/>
        </w:rPr>
      </w:pPr>
      <w:r w:rsidRPr="00624547">
        <w:rPr>
          <w:rFonts w:ascii="Times" w:eastAsia="Times" w:hAnsi="Times"/>
          <w:szCs w:val="20"/>
        </w:rPr>
        <w:t>The University of Texas at Austin</w:t>
      </w:r>
    </w:p>
    <w:p w14:paraId="63334ADF" w14:textId="77777777" w:rsidR="002502B9" w:rsidRPr="00624547" w:rsidRDefault="002502B9" w:rsidP="002502B9">
      <w:pPr>
        <w:rPr>
          <w:rFonts w:ascii="Times" w:eastAsia="Times" w:hAnsi="Times"/>
          <w:szCs w:val="20"/>
        </w:rPr>
      </w:pPr>
      <w:r w:rsidRPr="00624547">
        <w:rPr>
          <w:rFonts w:ascii="Times" w:eastAsia="Times" w:hAnsi="Times"/>
          <w:szCs w:val="20"/>
        </w:rPr>
        <w:t>Department of Civil, Architectural and Environmental Engineering</w:t>
      </w:r>
    </w:p>
    <w:p w14:paraId="41CC4935" w14:textId="77777777" w:rsidR="002502B9" w:rsidRPr="00624547" w:rsidRDefault="002502B9" w:rsidP="002502B9">
      <w:pPr>
        <w:rPr>
          <w:rFonts w:ascii="Times" w:eastAsia="Times" w:hAnsi="Times"/>
          <w:szCs w:val="20"/>
        </w:rPr>
      </w:pPr>
      <w:r w:rsidRPr="00624547">
        <w:rPr>
          <w:rFonts w:ascii="Times" w:eastAsia="Times" w:hAnsi="Times"/>
          <w:szCs w:val="20"/>
        </w:rPr>
        <w:t>301 E. Dean Keeton St. Stop C1761, Austin TX 78712, USA</w:t>
      </w:r>
    </w:p>
    <w:p w14:paraId="55213F88" w14:textId="2F22FA01" w:rsidR="002502B9" w:rsidRPr="00AF0215" w:rsidRDefault="002502B9" w:rsidP="002502B9">
      <w:r w:rsidRPr="00624547">
        <w:rPr>
          <w:rFonts w:ascii="Times" w:eastAsia="Times" w:hAnsi="Times"/>
          <w:szCs w:val="20"/>
        </w:rPr>
        <w:t xml:space="preserve">Email: </w:t>
      </w:r>
      <w:hyperlink r:id="rId8" w:history="1">
        <w:r w:rsidRPr="00CB760C">
          <w:rPr>
            <w:rStyle w:val="Hyperlink"/>
          </w:rPr>
          <w:t>castarks@utexas.edu</w:t>
        </w:r>
      </w:hyperlink>
      <w:r>
        <w:t xml:space="preserve"> </w:t>
      </w:r>
      <w:r w:rsidRPr="00624547">
        <w:t xml:space="preserve"> </w:t>
      </w:r>
    </w:p>
    <w:p w14:paraId="778F36F8" w14:textId="77777777" w:rsidR="002502B9" w:rsidRPr="00624547" w:rsidRDefault="002502B9" w:rsidP="002502B9">
      <w:pPr>
        <w:rPr>
          <w:rFonts w:ascii="Times" w:eastAsia="Times" w:hAnsi="Times"/>
          <w:b/>
          <w:szCs w:val="20"/>
        </w:rPr>
      </w:pPr>
    </w:p>
    <w:p w14:paraId="4FBDC639" w14:textId="77777777" w:rsidR="00650AA7" w:rsidRPr="00624547" w:rsidRDefault="00650AA7" w:rsidP="00CD511E">
      <w:pPr>
        <w:rPr>
          <w:rFonts w:ascii="Times" w:eastAsia="Times" w:hAnsi="Times"/>
          <w:b/>
          <w:szCs w:val="20"/>
        </w:rPr>
      </w:pPr>
      <w:r w:rsidRPr="00624547">
        <w:rPr>
          <w:rFonts w:ascii="Times" w:eastAsia="Times" w:hAnsi="Times"/>
          <w:b/>
          <w:szCs w:val="20"/>
        </w:rPr>
        <w:t>Dale Robbennolt</w:t>
      </w:r>
    </w:p>
    <w:p w14:paraId="3E6A5C96" w14:textId="77777777" w:rsidR="00650AA7" w:rsidRPr="00624547" w:rsidRDefault="00650AA7" w:rsidP="00CD511E">
      <w:pPr>
        <w:rPr>
          <w:rFonts w:ascii="Times" w:eastAsia="Times" w:hAnsi="Times"/>
          <w:szCs w:val="20"/>
        </w:rPr>
      </w:pPr>
      <w:r w:rsidRPr="00624547">
        <w:rPr>
          <w:rFonts w:ascii="Times" w:eastAsia="Times" w:hAnsi="Times"/>
          <w:szCs w:val="20"/>
        </w:rPr>
        <w:t>The University of Texas at Austin</w:t>
      </w:r>
    </w:p>
    <w:p w14:paraId="116EC534" w14:textId="77777777" w:rsidR="00650AA7" w:rsidRPr="00624547" w:rsidRDefault="00650AA7" w:rsidP="00CD511E">
      <w:pPr>
        <w:rPr>
          <w:rFonts w:ascii="Times" w:eastAsia="Times" w:hAnsi="Times"/>
          <w:szCs w:val="20"/>
        </w:rPr>
      </w:pPr>
      <w:r w:rsidRPr="00624547">
        <w:rPr>
          <w:rFonts w:ascii="Times" w:eastAsia="Times" w:hAnsi="Times"/>
          <w:szCs w:val="20"/>
        </w:rPr>
        <w:t>Department of Civil, Architectural and Environmental Engineering</w:t>
      </w:r>
    </w:p>
    <w:p w14:paraId="61902625" w14:textId="77777777" w:rsidR="00650AA7" w:rsidRPr="00624547" w:rsidRDefault="00650AA7" w:rsidP="00CD511E">
      <w:pPr>
        <w:rPr>
          <w:rFonts w:ascii="Times" w:eastAsia="Times" w:hAnsi="Times"/>
          <w:szCs w:val="20"/>
        </w:rPr>
      </w:pPr>
      <w:r w:rsidRPr="00624547">
        <w:rPr>
          <w:rFonts w:ascii="Times" w:eastAsia="Times" w:hAnsi="Times"/>
          <w:szCs w:val="20"/>
        </w:rPr>
        <w:t>301 E. Dean Keeton St. Stop C1761, Austin TX 78712, USA</w:t>
      </w:r>
    </w:p>
    <w:p w14:paraId="72143381" w14:textId="4C0D4079" w:rsidR="00650AA7" w:rsidRPr="008409A6" w:rsidRDefault="00650AA7" w:rsidP="00CD511E">
      <w:pPr>
        <w:rPr>
          <w:rFonts w:ascii="Times" w:eastAsia="Times" w:hAnsi="Times"/>
          <w:szCs w:val="20"/>
          <w:lang w:val="fr-FR"/>
        </w:rPr>
      </w:pPr>
      <w:proofErr w:type="gramStart"/>
      <w:r w:rsidRPr="008409A6">
        <w:rPr>
          <w:rFonts w:ascii="Times" w:eastAsia="Times" w:hAnsi="Times"/>
          <w:szCs w:val="20"/>
          <w:lang w:val="fr-FR"/>
        </w:rPr>
        <w:t>Email:</w:t>
      </w:r>
      <w:proofErr w:type="gramEnd"/>
      <w:r w:rsidRPr="008409A6">
        <w:rPr>
          <w:rFonts w:ascii="Times" w:eastAsia="Times" w:hAnsi="Times"/>
          <w:szCs w:val="20"/>
          <w:lang w:val="fr-FR"/>
        </w:rPr>
        <w:t xml:space="preserve"> </w:t>
      </w:r>
      <w:hyperlink r:id="rId9" w:history="1">
        <w:r w:rsidRPr="008409A6">
          <w:rPr>
            <w:rStyle w:val="Hyperlink"/>
            <w:rFonts w:ascii="Times" w:eastAsia="Times" w:hAnsi="Times"/>
            <w:szCs w:val="20"/>
            <w:lang w:val="fr-FR"/>
          </w:rPr>
          <w:t>dar4836@utexas.edu</w:t>
        </w:r>
      </w:hyperlink>
      <w:r w:rsidRPr="008409A6">
        <w:rPr>
          <w:rFonts w:ascii="Times" w:eastAsia="Times" w:hAnsi="Times"/>
          <w:szCs w:val="20"/>
          <w:lang w:val="fr-FR"/>
        </w:rPr>
        <w:t xml:space="preserve"> </w:t>
      </w:r>
    </w:p>
    <w:p w14:paraId="5F7B0053" w14:textId="77777777" w:rsidR="00650AA7" w:rsidRPr="008409A6" w:rsidRDefault="00650AA7" w:rsidP="00CD511E">
      <w:pPr>
        <w:rPr>
          <w:rFonts w:ascii="Times" w:eastAsia="Times" w:hAnsi="Times"/>
          <w:b/>
          <w:szCs w:val="20"/>
          <w:lang w:val="fr-FR"/>
        </w:rPr>
      </w:pPr>
    </w:p>
    <w:p w14:paraId="34575170" w14:textId="40802FC7" w:rsidR="00AB20F8" w:rsidRPr="008409A6" w:rsidRDefault="00AB20F8" w:rsidP="00CD511E">
      <w:pPr>
        <w:rPr>
          <w:rFonts w:ascii="Times" w:eastAsia="Times" w:hAnsi="Times"/>
          <w:b/>
          <w:szCs w:val="20"/>
          <w:lang w:val="fr-FR"/>
        </w:rPr>
      </w:pPr>
      <w:r w:rsidRPr="008409A6">
        <w:rPr>
          <w:rFonts w:ascii="Times" w:eastAsia="Times" w:hAnsi="Times"/>
          <w:b/>
          <w:szCs w:val="20"/>
          <w:lang w:val="fr-FR"/>
        </w:rPr>
        <w:t>Hyunjun Hwang</w:t>
      </w:r>
    </w:p>
    <w:p w14:paraId="14DBFB13" w14:textId="77777777" w:rsidR="00AB20F8" w:rsidRPr="00624547" w:rsidRDefault="00AB20F8" w:rsidP="00CD511E">
      <w:pPr>
        <w:rPr>
          <w:rFonts w:ascii="Times" w:eastAsia="Times" w:hAnsi="Times"/>
          <w:szCs w:val="20"/>
        </w:rPr>
      </w:pPr>
      <w:r w:rsidRPr="00624547">
        <w:rPr>
          <w:rFonts w:ascii="Times" w:eastAsia="Times" w:hAnsi="Times"/>
          <w:szCs w:val="20"/>
        </w:rPr>
        <w:t>The University of Texas at Austin</w:t>
      </w:r>
    </w:p>
    <w:p w14:paraId="563BC305" w14:textId="77777777" w:rsidR="00AB20F8" w:rsidRPr="00624547" w:rsidRDefault="00AB20F8" w:rsidP="00CD511E">
      <w:pPr>
        <w:rPr>
          <w:rFonts w:ascii="Times" w:eastAsia="Times" w:hAnsi="Times"/>
          <w:szCs w:val="20"/>
        </w:rPr>
      </w:pPr>
      <w:r w:rsidRPr="00624547">
        <w:rPr>
          <w:rFonts w:ascii="Times" w:eastAsia="Times" w:hAnsi="Times"/>
          <w:szCs w:val="20"/>
        </w:rPr>
        <w:t>Department of Civil, Architectural and Environmental Engineering</w:t>
      </w:r>
    </w:p>
    <w:p w14:paraId="4DB57CB8" w14:textId="77777777" w:rsidR="00AB20F8" w:rsidRPr="00624547" w:rsidRDefault="00AB20F8" w:rsidP="00CD511E">
      <w:pPr>
        <w:rPr>
          <w:rFonts w:ascii="Times" w:eastAsia="Times" w:hAnsi="Times"/>
          <w:szCs w:val="20"/>
        </w:rPr>
      </w:pPr>
      <w:r w:rsidRPr="00624547">
        <w:rPr>
          <w:rFonts w:ascii="Times" w:eastAsia="Times" w:hAnsi="Times"/>
          <w:szCs w:val="20"/>
        </w:rPr>
        <w:t>301 E. Dean Keeton St. Stop C1761, Austin TX 78712, USA</w:t>
      </w:r>
    </w:p>
    <w:p w14:paraId="467E79E2" w14:textId="4BFA026E" w:rsidR="00AB20F8" w:rsidRPr="00624547" w:rsidRDefault="00AB20F8" w:rsidP="00CD511E">
      <w:pPr>
        <w:rPr>
          <w:rFonts w:ascii="Times" w:eastAsia="Times" w:hAnsi="Times"/>
          <w:szCs w:val="20"/>
        </w:rPr>
      </w:pPr>
      <w:r w:rsidRPr="00624547">
        <w:rPr>
          <w:rFonts w:ascii="Times" w:eastAsia="Times" w:hAnsi="Times"/>
          <w:szCs w:val="20"/>
        </w:rPr>
        <w:t xml:space="preserve">Email: </w:t>
      </w:r>
      <w:hyperlink r:id="rId10" w:history="1">
        <w:r w:rsidR="00AC4D47" w:rsidRPr="00624547">
          <w:rPr>
            <w:rStyle w:val="Hyperlink"/>
          </w:rPr>
          <w:t>hjhwang@utexas.edu</w:t>
        </w:r>
      </w:hyperlink>
      <w:r w:rsidR="00AC4D47" w:rsidRPr="00624547">
        <w:t xml:space="preserve"> </w:t>
      </w:r>
    </w:p>
    <w:p w14:paraId="22574E71" w14:textId="77777777" w:rsidR="00CD26BE" w:rsidRDefault="00CD26BE" w:rsidP="00CD26BE">
      <w:pPr>
        <w:rPr>
          <w:rFonts w:ascii="Times" w:eastAsia="Times" w:hAnsi="Times"/>
          <w:b/>
          <w:szCs w:val="20"/>
        </w:rPr>
      </w:pPr>
    </w:p>
    <w:p w14:paraId="02B47C02" w14:textId="77777777" w:rsidR="00490C58" w:rsidRPr="00624547" w:rsidRDefault="00490C58" w:rsidP="00CD511E">
      <w:pPr>
        <w:rPr>
          <w:rFonts w:eastAsia="Calibri"/>
          <w:b/>
        </w:rPr>
      </w:pPr>
      <w:r w:rsidRPr="00624547">
        <w:rPr>
          <w:rFonts w:eastAsia="Calibri"/>
          <w:b/>
        </w:rPr>
        <w:t>Irfan Batur</w:t>
      </w:r>
    </w:p>
    <w:p w14:paraId="09D4772E" w14:textId="77777777" w:rsidR="006E0737" w:rsidRDefault="00490C58" w:rsidP="00CD511E">
      <w:pPr>
        <w:rPr>
          <w:rFonts w:eastAsia="Calibri"/>
        </w:rPr>
      </w:pPr>
      <w:r w:rsidRPr="00624547">
        <w:rPr>
          <w:rFonts w:eastAsia="Calibri"/>
        </w:rPr>
        <w:t>Arizona State University</w:t>
      </w:r>
    </w:p>
    <w:p w14:paraId="41A43A2D" w14:textId="473CFD76" w:rsidR="00490C58" w:rsidRPr="00624547" w:rsidRDefault="00490C58" w:rsidP="00CD511E">
      <w:pPr>
        <w:rPr>
          <w:rFonts w:eastAsia="Calibri"/>
        </w:rPr>
      </w:pPr>
      <w:r w:rsidRPr="00624547">
        <w:rPr>
          <w:rFonts w:eastAsia="Calibri"/>
        </w:rPr>
        <w:t>School of Sustainable Engineering and the Built Environment</w:t>
      </w:r>
    </w:p>
    <w:p w14:paraId="5458A0BF" w14:textId="77777777" w:rsidR="00490C58" w:rsidRPr="00624547" w:rsidRDefault="00490C58" w:rsidP="00CD511E">
      <w:pPr>
        <w:rPr>
          <w:rFonts w:eastAsia="Calibri"/>
        </w:rPr>
      </w:pPr>
      <w:r w:rsidRPr="00624547">
        <w:rPr>
          <w:rFonts w:eastAsia="Calibri"/>
        </w:rPr>
        <w:t>660 S. College Avenue, Tempe, AZ 85287-3005</w:t>
      </w:r>
    </w:p>
    <w:p w14:paraId="671B9567" w14:textId="1EE94C98" w:rsidR="00490C58" w:rsidRPr="008409A6" w:rsidRDefault="00490C58" w:rsidP="00CD511E">
      <w:pPr>
        <w:rPr>
          <w:rFonts w:eastAsia="Calibri"/>
          <w:color w:val="0563C1"/>
          <w:u w:val="single"/>
        </w:rPr>
      </w:pPr>
      <w:r w:rsidRPr="008409A6">
        <w:rPr>
          <w:rFonts w:eastAsia="Calibri"/>
        </w:rPr>
        <w:t xml:space="preserve">Email: </w:t>
      </w:r>
      <w:hyperlink r:id="rId11" w:history="1">
        <w:r w:rsidRPr="008409A6">
          <w:rPr>
            <w:rFonts w:eastAsia="Calibri"/>
            <w:color w:val="0563C1"/>
            <w:u w:val="single"/>
          </w:rPr>
          <w:t>ibatur@asu.edu</w:t>
        </w:r>
      </w:hyperlink>
    </w:p>
    <w:p w14:paraId="7401795F" w14:textId="77777777" w:rsidR="00490C58" w:rsidRPr="008409A6" w:rsidRDefault="00490C58" w:rsidP="00CD511E"/>
    <w:p w14:paraId="779A20A1" w14:textId="77777777" w:rsidR="00490C58" w:rsidRPr="008409A6" w:rsidRDefault="00490C58" w:rsidP="00CD511E">
      <w:pPr>
        <w:rPr>
          <w:b/>
        </w:rPr>
      </w:pPr>
      <w:r w:rsidRPr="008409A6">
        <w:rPr>
          <w:b/>
        </w:rPr>
        <w:t>Ram M. Pendyala</w:t>
      </w:r>
    </w:p>
    <w:p w14:paraId="0D826068" w14:textId="77777777" w:rsidR="006E0737" w:rsidRDefault="00490C58" w:rsidP="00CD511E">
      <w:r w:rsidRPr="00624547">
        <w:t>Arizona State University</w:t>
      </w:r>
    </w:p>
    <w:p w14:paraId="6EE2A8B6" w14:textId="251ABAF0" w:rsidR="00490C58" w:rsidRPr="00624547" w:rsidRDefault="00490C58" w:rsidP="00CD511E">
      <w:r w:rsidRPr="00624547">
        <w:t xml:space="preserve">School of Sustainable Engineering and the Built Environment </w:t>
      </w:r>
    </w:p>
    <w:p w14:paraId="086F4170" w14:textId="77777777" w:rsidR="00490C58" w:rsidRPr="00624547" w:rsidRDefault="00490C58" w:rsidP="00CD511E">
      <w:r w:rsidRPr="00624547">
        <w:t xml:space="preserve">660 S. College Avenue, Tempe, AZ 85287-3005 </w:t>
      </w:r>
    </w:p>
    <w:p w14:paraId="2F2E07C8" w14:textId="772C3842" w:rsidR="00490C58" w:rsidRPr="00624547" w:rsidRDefault="00490C58" w:rsidP="00CD511E">
      <w:r w:rsidRPr="00624547">
        <w:t xml:space="preserve">Email: </w:t>
      </w:r>
      <w:hyperlink r:id="rId12" w:history="1">
        <w:r w:rsidRPr="00624547">
          <w:rPr>
            <w:rStyle w:val="Hyperlink"/>
          </w:rPr>
          <w:t>ram.pendyala@asu.edu</w:t>
        </w:r>
      </w:hyperlink>
      <w:r w:rsidRPr="00624547">
        <w:t xml:space="preserve">  </w:t>
      </w:r>
    </w:p>
    <w:p w14:paraId="13ED4FF0" w14:textId="77777777" w:rsidR="00490C58" w:rsidRPr="00624547" w:rsidRDefault="00490C58" w:rsidP="00CD511E"/>
    <w:p w14:paraId="12205A38" w14:textId="77777777" w:rsidR="00490C58" w:rsidRPr="00624547" w:rsidRDefault="00490C58" w:rsidP="00CD511E">
      <w:pPr>
        <w:rPr>
          <w:b/>
        </w:rPr>
      </w:pPr>
      <w:r w:rsidRPr="00624547">
        <w:rPr>
          <w:b/>
        </w:rPr>
        <w:t>Chandra R. Bhat (corresponding author)</w:t>
      </w:r>
    </w:p>
    <w:p w14:paraId="7E31DA60" w14:textId="77777777" w:rsidR="00490C58" w:rsidRPr="00624547" w:rsidRDefault="00490C58" w:rsidP="00CD511E">
      <w:r w:rsidRPr="00624547">
        <w:t xml:space="preserve">The University of Texas at Austin </w:t>
      </w:r>
    </w:p>
    <w:p w14:paraId="59939261" w14:textId="77777777" w:rsidR="00490C58" w:rsidRPr="00624547" w:rsidRDefault="00490C58" w:rsidP="00CD511E">
      <w:r w:rsidRPr="00624547">
        <w:t xml:space="preserve">Department of Civil, Architectural and Environmental Engineering </w:t>
      </w:r>
    </w:p>
    <w:p w14:paraId="0D6376AC" w14:textId="77777777" w:rsidR="00490C58" w:rsidRPr="00624547" w:rsidRDefault="00490C58" w:rsidP="00CD511E">
      <w:r w:rsidRPr="00624547">
        <w:t xml:space="preserve">301 E. Dean Keeton St. Stop C1761, Austin TX 78712, USA </w:t>
      </w:r>
    </w:p>
    <w:p w14:paraId="64783F47" w14:textId="0D562BBB" w:rsidR="00AD26DC" w:rsidRPr="006E0737" w:rsidRDefault="00490C58" w:rsidP="00CD511E">
      <w:pPr>
        <w:rPr>
          <w:lang w:val="fr-FR"/>
        </w:rPr>
      </w:pPr>
      <w:proofErr w:type="gramStart"/>
      <w:r w:rsidRPr="008409A6">
        <w:rPr>
          <w:lang w:val="fr-FR"/>
        </w:rPr>
        <w:t>Tel:</w:t>
      </w:r>
      <w:proofErr w:type="gramEnd"/>
      <w:r w:rsidRPr="008409A6">
        <w:rPr>
          <w:lang w:val="fr-FR"/>
        </w:rPr>
        <w:t xml:space="preserve"> 512-471-4535; Email: </w:t>
      </w:r>
      <w:hyperlink r:id="rId13" w:history="1">
        <w:r w:rsidRPr="008409A6">
          <w:rPr>
            <w:rStyle w:val="Hyperlink"/>
            <w:lang w:val="fr-FR"/>
          </w:rPr>
          <w:t>bhat@mail.utexas.edu</w:t>
        </w:r>
      </w:hyperlink>
      <w:r w:rsidRPr="008409A6">
        <w:rPr>
          <w:lang w:val="fr-FR"/>
        </w:rPr>
        <w:t xml:space="preserve"> </w:t>
      </w:r>
    </w:p>
    <w:p w14:paraId="67433A73" w14:textId="77777777" w:rsidR="00650AA7" w:rsidRDefault="00650AA7" w:rsidP="00CD511E">
      <w:pPr>
        <w:rPr>
          <w:b/>
          <w:color w:val="000000" w:themeColor="text1"/>
          <w:lang w:val="fr-FR"/>
        </w:rPr>
      </w:pPr>
    </w:p>
    <w:p w14:paraId="3F5C78A6" w14:textId="77777777" w:rsidR="00ED3A58" w:rsidRPr="00AC2643" w:rsidRDefault="00ED3A58" w:rsidP="00ED3A58">
      <w:pPr>
        <w:rPr>
          <w:rFonts w:ascii="Times New Roman" w:hAnsi="Times New Roman" w:cs="Times New Roman"/>
          <w:color w:val="000000" w:themeColor="text1"/>
        </w:rPr>
      </w:pPr>
    </w:p>
    <w:p w14:paraId="598D5477" w14:textId="77777777" w:rsidR="00ED3A58" w:rsidRPr="00AC2643" w:rsidRDefault="00ED3A58" w:rsidP="00ED3A58">
      <w:pPr>
        <w:rPr>
          <w:rFonts w:ascii="Times New Roman" w:hAnsi="Times New Roman" w:cs="Times New Roman"/>
          <w:i/>
          <w:color w:val="000000" w:themeColor="text1"/>
        </w:rPr>
      </w:pPr>
    </w:p>
    <w:p w14:paraId="5FA93187" w14:textId="596B6975" w:rsidR="00181DDC" w:rsidRPr="00ED3A58" w:rsidRDefault="00181DDC" w:rsidP="00CD511E">
      <w:pPr>
        <w:rPr>
          <w:b/>
          <w:color w:val="000000" w:themeColor="text1"/>
        </w:rPr>
        <w:sectPr w:rsidR="00181DDC" w:rsidRPr="00ED3A58" w:rsidSect="006E0737">
          <w:footerReference w:type="default" r:id="rId14"/>
          <w:footerReference w:type="first" r:id="rId15"/>
          <w:pgSz w:w="12240" w:h="15840"/>
          <w:pgMar w:top="1440" w:right="1440" w:bottom="1440" w:left="1440" w:header="720" w:footer="720" w:gutter="0"/>
          <w:cols w:space="720"/>
          <w:titlePg/>
          <w:docGrid w:linePitch="360"/>
        </w:sectPr>
      </w:pPr>
    </w:p>
    <w:p w14:paraId="6305BA5D" w14:textId="6AFE9700" w:rsidR="00D33DC7" w:rsidRPr="00D33DC7" w:rsidRDefault="00D33DC7" w:rsidP="00D33DC7">
      <w:pPr>
        <w:pStyle w:val="font-claude-response-body"/>
        <w:spacing w:before="0" w:beforeAutospacing="0" w:after="0" w:afterAutospacing="0"/>
        <w:rPr>
          <w:rStyle w:val="Strong"/>
        </w:rPr>
      </w:pPr>
      <w:r>
        <w:rPr>
          <w:rStyle w:val="Strong"/>
        </w:rPr>
        <w:lastRenderedPageBreak/>
        <w:t>ABSTRACT</w:t>
      </w:r>
    </w:p>
    <w:p w14:paraId="440C6509" w14:textId="77777777" w:rsidR="003D4229" w:rsidRDefault="003D4229" w:rsidP="003D4229">
      <w:pPr>
        <w:pStyle w:val="font-claude-response-body"/>
        <w:spacing w:before="0" w:beforeAutospacing="0" w:after="0" w:afterAutospacing="0"/>
        <w:jc w:val="both"/>
      </w:pPr>
      <w:r>
        <w:t xml:space="preserve">Household vehicle ownership and fleet composition are being reshaped by electric vehicle diffusion, rising SUV preferences, and gasoline price volatility. Yet existing models rarely ensure consistency between overall household vehicle fleet size and preferences for specific vehicle types. This study aims to develop a model of household vehicle holdings that jointly estimates vehicle counts by body-type and fuel-type, addressing the need for more accurate behavioral models to inform travel forecasts and planning policy. A multivariate ordered </w:t>
      </w:r>
      <w:proofErr w:type="spellStart"/>
      <w:r>
        <w:t>probit</w:t>
      </w:r>
      <w:proofErr w:type="spellEnd"/>
      <w:r>
        <w:t xml:space="preserve"> model jointly estimates total household vehicle ownership alongside vehicle counts across 12 body-type/fuel-type combinations. The model uses data from Wave 1 of the Transportation Heartbeat of America Survey, a national U.S. survey of more than 8,000 residents conducted October 2024 through January 2025. Three stochastic latent constructs (green lifestyle propensity, safety consciousness, and vehicle status perception) are estimated jointly with the main outcomes using a two-stage generalized heterogeneous data modeling approach. Average treatment effects are computed to quantify the influence of variables on choice outcomes. Green lifestyle propensity, safety consciousness, and vehicle status perception each significantly shape fleet composition. Electric vehicles, across nearly every body-type, are significantly more common among households with three or more vehicles. Income continues to be very significant determinant of vehicle ownership and EV adoption. The joint model significantly outperforms an independent model estimated separately for each outcome across all fit measures. This study is among the first to jointly estimate total household vehicle counts and detailed body-type/fuel-type counts within a single ordered-response framework, directly capturing how fleet size, together with attitudinal and demographic variables, shapes vehicle-type preferences. Findings suggest electric vehicle incentives may achieve greater near-term impact when targeted toward multi-vehicle households, and the joint framework supports more realistic fleet forecasts for infrastructure, charging, and multimodal planning.</w:t>
      </w:r>
    </w:p>
    <w:p w14:paraId="2A8CE755" w14:textId="77777777" w:rsidR="003D4229" w:rsidRDefault="003D4229" w:rsidP="003D4229">
      <w:pPr>
        <w:pStyle w:val="font-claude-response-body"/>
        <w:spacing w:before="0" w:beforeAutospacing="0" w:after="0" w:afterAutospacing="0"/>
      </w:pPr>
    </w:p>
    <w:p w14:paraId="7A937248" w14:textId="77777777" w:rsidR="003D4229" w:rsidRDefault="003D4229" w:rsidP="003D4229">
      <w:pPr>
        <w:jc w:val="left"/>
        <w:rPr>
          <w:b/>
          <w:bCs/>
        </w:rPr>
      </w:pPr>
      <w:r>
        <w:rPr>
          <w:b/>
          <w:bCs/>
        </w:rPr>
        <w:t>Keywords:</w:t>
      </w:r>
      <w:r>
        <w:t xml:space="preserve"> Household vehicle holdings, vehicle fleet composition, electric vehicles, multivariate ordered </w:t>
      </w:r>
      <w:proofErr w:type="spellStart"/>
      <w:r>
        <w:t>probit</w:t>
      </w:r>
      <w:proofErr w:type="spellEnd"/>
      <w:r>
        <w:t>, lifestyle preferences, behavioral modeling, vehicle preferences, travel attitudes</w:t>
      </w:r>
    </w:p>
    <w:p w14:paraId="05941C29" w14:textId="77777777" w:rsidR="003D4229" w:rsidRDefault="003D4229" w:rsidP="003D4229">
      <w:pPr>
        <w:jc w:val="left"/>
        <w:rPr>
          <w:b/>
          <w:bCs/>
        </w:rPr>
        <w:sectPr w:rsidR="003D4229">
          <w:pgSz w:w="12240" w:h="15840"/>
          <w:pgMar w:top="1440" w:right="1440" w:bottom="1440" w:left="1440" w:header="720" w:footer="720" w:gutter="0"/>
          <w:pgNumType w:start="1"/>
          <w:cols w:space="720"/>
        </w:sectPr>
      </w:pPr>
    </w:p>
    <w:p w14:paraId="498183EE" w14:textId="6BEFAA46" w:rsidR="008409A6" w:rsidRPr="008409A6" w:rsidRDefault="008409A6" w:rsidP="008409A6">
      <w:r w:rsidRPr="008409A6">
        <w:rPr>
          <w:b/>
          <w:bCs/>
        </w:rPr>
        <w:lastRenderedPageBreak/>
        <w:t>1. INTRODUCTION</w:t>
      </w:r>
    </w:p>
    <w:p w14:paraId="08AF2173" w14:textId="77777777" w:rsidR="008409A6" w:rsidRPr="008409A6" w:rsidRDefault="008409A6" w:rsidP="008409A6">
      <w:r w:rsidRPr="008409A6">
        <w:t>Passenger transportation in the United States remains heavily reliant on private motorized vehicles. This reliance stems from a combination of factors, including the widespread availability of public roads and parking relative to the comparatively limited reach of public transit, the mobility control and reliability that private vehicle travel affords compared to alternative modes, and the social expectations and status that vehicle ownership continues to confer (Moody and Zhao, 2020; Soza-Parra and Cats, 2024). At the same time, this pervasive reliance on private vehicles carries substantial societal costs, contributing to elevated levels of traffic congestion, adverse environmental impacts, and diminished health outcomes (Boogaard et al., 2022; Fan and Harper, 2022; Miner et al., 2024). Vehicle ownership also directly shapes household transportation expenditures, imposing a significant economic burden on many households and contributing to transportation insecurity among those without access to a vehicle (</w:t>
      </w:r>
      <w:r w:rsidRPr="009D521E">
        <w:t>Morris et al., 2020; Moody et al., 2021).</w:t>
      </w:r>
    </w:p>
    <w:p w14:paraId="41A2E00A" w14:textId="040F1125" w:rsidR="008409A6" w:rsidRPr="008409A6" w:rsidRDefault="008409A6" w:rsidP="008409A6">
      <w:pPr>
        <w:ind w:firstLine="720"/>
      </w:pPr>
      <w:r w:rsidRPr="008409A6">
        <w:t>Beyond the overall reliance on private vehicles, the specific types of vehicles that households own — in terms of both body</w:t>
      </w:r>
      <w:r w:rsidR="00FB7CD8">
        <w:t>-</w:t>
      </w:r>
      <w:r w:rsidRPr="008409A6">
        <w:t>type and fuel</w:t>
      </w:r>
      <w:r w:rsidR="00FB7CD8">
        <w:t>-</w:t>
      </w:r>
      <w:r w:rsidRPr="008409A6">
        <w:t>type — determine the nature and magnitude of these impacts at both the household and societal level. Vehicles of different body</w:t>
      </w:r>
      <w:r w:rsidR="00FB7CD8">
        <w:t>-</w:t>
      </w:r>
      <w:r w:rsidRPr="008409A6">
        <w:t>types offer distinct advantages depending on household needs, including the suitability of larger vehicles for accommodating household or non-household passengers, differences in ride comfort, and variation in available safety features (Khan and Habib, 2021). Vehicle type also interacts with road environment and trip purpose in determining suitability (</w:t>
      </w:r>
      <w:proofErr w:type="spellStart"/>
      <w:r w:rsidRPr="008409A6">
        <w:t>Potoglou</w:t>
      </w:r>
      <w:proofErr w:type="spellEnd"/>
      <w:r w:rsidRPr="008409A6">
        <w:t xml:space="preserve">, 2008), and different vehicle types carry markedly different implications for congestion, emissions, and roadway safety (Anderson and </w:t>
      </w:r>
      <w:proofErr w:type="spellStart"/>
      <w:r w:rsidRPr="008409A6">
        <w:t>Auffhammer</w:t>
      </w:r>
      <w:proofErr w:type="spellEnd"/>
      <w:r w:rsidRPr="008409A6">
        <w:t>, 2014; Winston and Yan, 2021).</w:t>
      </w:r>
    </w:p>
    <w:p w14:paraId="2079C05E" w14:textId="1B9D57D2" w:rsidR="008409A6" w:rsidRPr="008409A6" w:rsidRDefault="008409A6" w:rsidP="008409A6">
      <w:pPr>
        <w:ind w:firstLine="720"/>
      </w:pPr>
      <w:r w:rsidRPr="008409A6">
        <w:t xml:space="preserve">While patterns of household vehicle ownership have been studied extensively, several recent trends motivate a fresh look at household vehicle holdings and composition. First, there is evidence that households became more reliant on private vehicles during the pandemic (Basu and Ferreira, 2021; </w:t>
      </w:r>
      <w:proofErr w:type="spellStart"/>
      <w:r w:rsidRPr="008409A6">
        <w:t>Iogansen</w:t>
      </w:r>
      <w:proofErr w:type="spellEnd"/>
      <w:r w:rsidRPr="008409A6">
        <w:t xml:space="preserve"> et al., 2025), shifting away from public transit and other shared modes with little indication of returning to pre-pandemic travel patterns (Smith et al., 202</w:t>
      </w:r>
      <w:r w:rsidR="003D4229">
        <w:t>5</w:t>
      </w:r>
      <w:r w:rsidRPr="008409A6">
        <w:t>). Second, the growing availability of electric vehicles requires renewed attention to how households weigh fuel-type considerations alongside other vehicle attributes; much of the existing literature has focused on electric vehicle adoption in isolation, yet the emissions benefits of electrification depend critically on how electric vehicles are used and which vehicles they replace, or fail to replace, within the household fleet (Xing et al., 2021). Third, continued price volatility in the gasoline market and the accelerating adoption of larger sport utility vehicle body</w:t>
      </w:r>
      <w:r w:rsidR="00FB7CD8">
        <w:t>-</w:t>
      </w:r>
      <w:r w:rsidRPr="008409A6">
        <w:t>types further complicate household vehicle type preferences, underscoring the need for models capable of capturing this rapidly evolving vehicle ownership landscape.</w:t>
      </w:r>
    </w:p>
    <w:p w14:paraId="79D59CBA" w14:textId="34025470" w:rsidR="008409A6" w:rsidRPr="008409A6" w:rsidRDefault="008409A6" w:rsidP="008409A6">
      <w:pPr>
        <w:ind w:firstLine="720"/>
      </w:pPr>
      <w:r w:rsidRPr="008409A6">
        <w:t>Existing studies examining household vehicle holdings are also limited in two important respects. First, many rely on the multiple discrete-continuous extreme value (MDCEV) framework, which has been widely applied to model vehicle holdings and utilization by identifying which vehicle type alternatives a household selects and how intensively each is used (Bhat and Sen, 200</w:t>
      </w:r>
      <w:r w:rsidR="001F51D8">
        <w:t>5</w:t>
      </w:r>
      <w:r w:rsidRPr="008409A6">
        <w:t xml:space="preserve">; Bhat et al., 2009; Augustin et al., 2015; Chakraborty et al., 2023). However, this formulation identifies only whether at least one vehicle of a given type is held, rather than the exact count of vehicles held within each category. Second, existing studies generally do not allow the total size of the household vehicle fleet to directly influence preferences for specific vehicle types. Yet households may value certain vehicle types quite differently depending on whether that vehicle would serve as a primary or a secondary vehicle in the household fleet. In the context of electric vehicles, for example, a multi-vehicle household may be more willing to adopt an electric </w:t>
      </w:r>
      <w:r w:rsidRPr="008409A6">
        <w:lastRenderedPageBreak/>
        <w:t>vehicle precisely because any perceived range or reliability risk is mitigated by the flexibility of a gasoline vehicle already in the fleet</w:t>
      </w:r>
      <w:r w:rsidR="002502B9">
        <w:t xml:space="preserve">. In contrast, </w:t>
      </w:r>
      <w:r w:rsidRPr="008409A6">
        <w:t xml:space="preserve">a household considering an electric vehicle as its sole vehicle may be considerably more circumspect, a pattern </w:t>
      </w:r>
      <w:r w:rsidR="005A65D9" w:rsidRPr="008409A6">
        <w:t>born</w:t>
      </w:r>
      <w:r w:rsidRPr="008409A6">
        <w:t xml:space="preserve"> out later in the model results presented in this paper.</w:t>
      </w:r>
    </w:p>
    <w:p w14:paraId="12EA8FD2" w14:textId="69105196" w:rsidR="008409A6" w:rsidRPr="008409A6" w:rsidRDefault="00A74366" w:rsidP="008409A6">
      <w:pPr>
        <w:ind w:firstLine="720"/>
      </w:pPr>
      <w:r>
        <w:t>This study addresses these gaps by</w:t>
      </w:r>
      <w:r w:rsidR="008409A6" w:rsidRPr="008409A6">
        <w:t xml:space="preserve"> </w:t>
      </w:r>
      <w:r>
        <w:t>presenting</w:t>
      </w:r>
      <w:r w:rsidR="008409A6" w:rsidRPr="008409A6">
        <w:t xml:space="preserve"> a model of household vehicle holdings and composition </w:t>
      </w:r>
      <w:r>
        <w:t>based on a</w:t>
      </w:r>
      <w:r w:rsidR="008409A6" w:rsidRPr="008409A6">
        <w:t xml:space="preserve"> multivariate ordered probit formulation that directly estimates the number of vehicles a household owns across each of 12 vehicle body</w:t>
      </w:r>
      <w:r w:rsidR="00FB7CD8">
        <w:t>-</w:t>
      </w:r>
      <w:r w:rsidR="008409A6" w:rsidRPr="008409A6">
        <w:t>type</w:t>
      </w:r>
      <w:r w:rsidR="00FB7CD8">
        <w:t>/</w:t>
      </w:r>
      <w:r w:rsidR="008409A6" w:rsidRPr="008409A6">
        <w:t>fuel</w:t>
      </w:r>
      <w:r w:rsidR="00FB7CD8">
        <w:t>-</w:t>
      </w:r>
      <w:r w:rsidR="008409A6" w:rsidRPr="008409A6">
        <w:t>type combinations. The model is designed to examine the effects of household demographics and latent lifestyle perceptions on vehicle holdings, while also determining how the overall size of a household's vehicle fleet shapes preferences for specific vehicle types. Critically, the multivariate ordered probit structure allows for direct estimation of the total number of vehicles alongside the number of vehicles held in each body</w:t>
      </w:r>
      <w:r w:rsidR="00FB7CD8">
        <w:t>-</w:t>
      </w:r>
      <w:r w:rsidR="008409A6" w:rsidRPr="008409A6">
        <w:t>type</w:t>
      </w:r>
      <w:r w:rsidR="00FB7CD8">
        <w:t>/</w:t>
      </w:r>
      <w:r w:rsidR="008409A6" w:rsidRPr="008409A6">
        <w:t>fuel</w:t>
      </w:r>
      <w:r w:rsidR="00FB7CD8">
        <w:t>-</w:t>
      </w:r>
      <w:r w:rsidR="008409A6" w:rsidRPr="008409A6">
        <w:t>type category, while maintaining internal consistency across these dimensions. The formulation further accommodates unobserved correlations across the 1</w:t>
      </w:r>
      <w:r w:rsidR="00B9520A">
        <w:t>3</w:t>
      </w:r>
      <w:r w:rsidR="008409A6" w:rsidRPr="008409A6">
        <w:t xml:space="preserve"> count outcomes</w:t>
      </w:r>
      <w:r w:rsidR="00B9520A">
        <w:t xml:space="preserve"> (one for the number of vehicles, plus 12 additional for each body-type/fuel-type combination)</w:t>
      </w:r>
      <w:r w:rsidR="008409A6" w:rsidRPr="008409A6">
        <w:t>, recognizing that some households may possess a generic underlying propensity toward higher levels of vehicle ownership while simultaneously exhibiting distinct preferences for specific vehicle types.</w:t>
      </w:r>
    </w:p>
    <w:p w14:paraId="4B9C35B1" w14:textId="3216C59A" w:rsidR="008409A6" w:rsidRPr="008409A6" w:rsidRDefault="008409A6" w:rsidP="008409A6">
      <w:pPr>
        <w:ind w:firstLine="720"/>
      </w:pPr>
      <w:r w:rsidRPr="008409A6">
        <w:t xml:space="preserve">Beyond advancing understanding of household vehicle preferences, </w:t>
      </w:r>
      <w:r w:rsidR="00A74366">
        <w:t xml:space="preserve">this research effort is intended to help advance and inform </w:t>
      </w:r>
      <w:r w:rsidRPr="008409A6">
        <w:t xml:space="preserve">transportation planning and public policy. Household decisions regarding both fleet size and vehicle composition directly shape future travel demand, transportation energy consumption, emissions, roadway infrastructure needs, parking demand, and charging infrastructure requirements. As governments continue to promote transportation electrification through incentives and infrastructure investment, there is a growing need for behavioral models capable of jointly evaluating how household characteristics and preferences shape both the number </w:t>
      </w:r>
      <w:r w:rsidR="00B9520A" w:rsidRPr="008409A6">
        <w:t>of vehicles owned</w:t>
      </w:r>
      <w:r w:rsidR="00B9520A">
        <w:t xml:space="preserve"> </w:t>
      </w:r>
      <w:r w:rsidRPr="008409A6">
        <w:t xml:space="preserve">and </w:t>
      </w:r>
      <w:r w:rsidR="00B9520A">
        <w:t xml:space="preserve">the </w:t>
      </w:r>
      <w:r w:rsidRPr="008409A6">
        <w:t xml:space="preserve">composition </w:t>
      </w:r>
      <w:r w:rsidR="00B9520A">
        <w:t>of the household vehicle fleet</w:t>
      </w:r>
      <w:r w:rsidRPr="008409A6">
        <w:t>.</w:t>
      </w:r>
    </w:p>
    <w:p w14:paraId="674FD1EA" w14:textId="28B645D2" w:rsidR="008409A6" w:rsidRDefault="00A74366" w:rsidP="008409A6">
      <w:pPr>
        <w:ind w:firstLine="720"/>
      </w:pPr>
      <w:r>
        <w:t xml:space="preserve">To </w:t>
      </w:r>
      <w:r w:rsidR="008409A6" w:rsidRPr="008409A6">
        <w:t>accomplish this objective, the study draws on data collected in Wave 1 of the Transportation Heartbeat of America (THA) Survey, a national survey conducted between October 2024 and January 2025. The survey gathered detailed information on household vehicle holdings by body</w:t>
      </w:r>
      <w:r w:rsidR="00FB7CD8">
        <w:t>-</w:t>
      </w:r>
      <w:r w:rsidR="008409A6" w:rsidRPr="008409A6">
        <w:t>type and fuel</w:t>
      </w:r>
      <w:r w:rsidR="00FB7CD8">
        <w:t>-</w:t>
      </w:r>
      <w:r w:rsidR="008409A6" w:rsidRPr="008409A6">
        <w:t xml:space="preserve">type, along with socio-economic, demographic, and attitudinal characteristics of respondents, offering a timely and nationally representative lens through which to examine evolving vehicle ownership patterns. </w:t>
      </w:r>
    </w:p>
    <w:p w14:paraId="42C4AF4D" w14:textId="7C51C06B" w:rsidR="008409A6" w:rsidRPr="008409A6" w:rsidRDefault="008409A6" w:rsidP="008409A6">
      <w:pPr>
        <w:ind w:firstLine="720"/>
      </w:pPr>
      <w:r w:rsidRPr="008409A6">
        <w:t>The remainder of this paper is organized as follows. The next section describes the survey and data used in this study. This is followed by a discussion of the model formulation, presentation and discussion of model estimation results, and concluding thoughts on the planning and policy implications of the study findings.</w:t>
      </w:r>
    </w:p>
    <w:p w14:paraId="369D6161" w14:textId="77777777" w:rsidR="00B13222" w:rsidRDefault="00B13222" w:rsidP="00CD511E">
      <w:pPr>
        <w:rPr>
          <w:rFonts w:eastAsia="Calibri"/>
          <w:b/>
          <w:bCs/>
        </w:rPr>
      </w:pPr>
    </w:p>
    <w:p w14:paraId="00BEA50C" w14:textId="77777777" w:rsidR="00787962" w:rsidRPr="00787962" w:rsidRDefault="00787962" w:rsidP="00787962">
      <w:pPr>
        <w:rPr>
          <w:rFonts w:eastAsia="Calibri"/>
          <w:b/>
          <w:bCs/>
        </w:rPr>
      </w:pPr>
      <w:r w:rsidRPr="00787962">
        <w:rPr>
          <w:rFonts w:eastAsia="Calibri"/>
          <w:b/>
          <w:bCs/>
        </w:rPr>
        <w:t>2. DATA DESCRIPTION</w:t>
      </w:r>
    </w:p>
    <w:p w14:paraId="2CCE6C0B" w14:textId="77777777" w:rsidR="00787962" w:rsidRDefault="00787962" w:rsidP="00787962">
      <w:pPr>
        <w:rPr>
          <w:rFonts w:eastAsia="Calibri"/>
        </w:rPr>
      </w:pPr>
      <w:r w:rsidRPr="00787962">
        <w:rPr>
          <w:rFonts w:eastAsia="Calibri"/>
        </w:rPr>
        <w:t>This section summarizes the data set used in this study. The survey and sample characteristics are described first, followed by a more detailed description of the outcomes and latent constructs considered in the current analysis.</w:t>
      </w:r>
    </w:p>
    <w:p w14:paraId="3B02ECE3" w14:textId="77777777" w:rsidR="00787962" w:rsidRPr="00787962" w:rsidRDefault="00787962" w:rsidP="00787962">
      <w:pPr>
        <w:rPr>
          <w:rFonts w:eastAsia="Calibri"/>
        </w:rPr>
      </w:pPr>
    </w:p>
    <w:p w14:paraId="06139BB2" w14:textId="77777777" w:rsidR="00787962" w:rsidRPr="00787962" w:rsidRDefault="00787962" w:rsidP="00787962">
      <w:pPr>
        <w:rPr>
          <w:rFonts w:eastAsia="Calibri"/>
          <w:b/>
          <w:bCs/>
        </w:rPr>
      </w:pPr>
      <w:r w:rsidRPr="00787962">
        <w:rPr>
          <w:rFonts w:eastAsia="Calibri"/>
          <w:b/>
          <w:bCs/>
        </w:rPr>
        <w:t>2.1. Survey Overview and Sample Characteristics</w:t>
      </w:r>
    </w:p>
    <w:p w14:paraId="3948B566" w14:textId="057D6C6A" w:rsidR="00787962" w:rsidRPr="00787962" w:rsidRDefault="00787962" w:rsidP="00787962">
      <w:pPr>
        <w:rPr>
          <w:rFonts w:eastAsia="Calibri"/>
        </w:rPr>
      </w:pPr>
      <w:r w:rsidRPr="00787962">
        <w:rPr>
          <w:rFonts w:eastAsia="Calibri"/>
        </w:rPr>
        <w:t xml:space="preserve">The data used in this study were collected in Wave 1 of the Transportation Heartbeat of America (THA) Survey, administered from October 2024 through January 2025. Recruitment was conducted through a Qualtrics opinion panel using a quota-based sampling approach designed to ensure a reasonable sample size across multiple demographic subgroups, including race, ethnicity, </w:t>
      </w:r>
      <w:r w:rsidRPr="00787962">
        <w:rPr>
          <w:rFonts w:eastAsia="Calibri"/>
        </w:rPr>
        <w:lastRenderedPageBreak/>
        <w:t>age, gender, education, and household income, as well as across geographically defined residence areas encompassing urban and rural residence and each of the nine U.S. census divisions. Eligible participants included all individuals residing in the United States aged 18 years or older, and multiple attention checks and quality control measures were incorporated to ensure response quality</w:t>
      </w:r>
      <w:r w:rsidR="008323BB">
        <w:rPr>
          <w:rFonts w:eastAsia="Calibri"/>
        </w:rPr>
        <w:t xml:space="preserve">. A complete description of the survey and sample characteristics is available in </w:t>
      </w:r>
      <w:r w:rsidR="002776A9">
        <w:rPr>
          <w:rFonts w:eastAsia="Calibri"/>
        </w:rPr>
        <w:t>Robbennolt et al. (2025</w:t>
      </w:r>
      <w:r w:rsidR="00F2194E">
        <w:rPr>
          <w:rFonts w:eastAsia="Calibri"/>
        </w:rPr>
        <w:t>a</w:t>
      </w:r>
      <w:r w:rsidR="002776A9">
        <w:rPr>
          <w:rFonts w:eastAsia="Calibri"/>
        </w:rPr>
        <w:t>)</w:t>
      </w:r>
      <w:r w:rsidR="008323BB">
        <w:rPr>
          <w:rFonts w:eastAsia="Calibri"/>
        </w:rPr>
        <w:t xml:space="preserve">.  </w:t>
      </w:r>
    </w:p>
    <w:p w14:paraId="3563CEF4" w14:textId="102F2C3F" w:rsidR="00787962" w:rsidRPr="00787962" w:rsidRDefault="00787962" w:rsidP="00787962">
      <w:pPr>
        <w:ind w:firstLine="720"/>
        <w:rPr>
          <w:rFonts w:eastAsia="Calibri"/>
        </w:rPr>
      </w:pPr>
      <w:r w:rsidRPr="00787962">
        <w:rPr>
          <w:rFonts w:eastAsia="Calibri"/>
        </w:rPr>
        <w:t>The survey covers a broad range of topics, including general transportation-related attitudes, values and preferences regarding economic investment in transportation infrastructure, intentions regarding emerging and future transportation technologies, preferences for online activity participation, and current transportation behaviors, including household vehicle holdings. In particular, respondents were asked to provide detailed information on the number of vehicles owned by household members, along with each vehicle's vintage, body</w:t>
      </w:r>
      <w:r w:rsidR="00FB7CD8">
        <w:rPr>
          <w:rFonts w:eastAsia="Calibri"/>
        </w:rPr>
        <w:t>-</w:t>
      </w:r>
      <w:r w:rsidRPr="00787962">
        <w:rPr>
          <w:rFonts w:eastAsia="Calibri"/>
        </w:rPr>
        <w:t>type, and fuel</w:t>
      </w:r>
      <w:r w:rsidR="00FB7CD8">
        <w:rPr>
          <w:rFonts w:eastAsia="Calibri"/>
        </w:rPr>
        <w:t>-</w:t>
      </w:r>
      <w:r w:rsidRPr="00787962">
        <w:rPr>
          <w:rFonts w:eastAsia="Calibri"/>
        </w:rPr>
        <w:t>type.</w:t>
      </w:r>
    </w:p>
    <w:p w14:paraId="51072DF9" w14:textId="165714BB" w:rsidR="00787962" w:rsidRPr="00787962" w:rsidRDefault="00787962" w:rsidP="00787962">
      <w:pPr>
        <w:ind w:firstLine="720"/>
        <w:rPr>
          <w:rFonts w:eastAsia="Calibri"/>
        </w:rPr>
      </w:pPr>
      <w:r w:rsidRPr="00787962">
        <w:rPr>
          <w:rFonts w:eastAsia="Calibri"/>
        </w:rPr>
        <w:t xml:space="preserve">Additional built environment measures were appended to </w:t>
      </w:r>
      <w:r w:rsidR="00D250DE">
        <w:rPr>
          <w:rFonts w:eastAsia="Calibri"/>
        </w:rPr>
        <w:t>each survey record</w:t>
      </w:r>
      <w:r w:rsidRPr="00787962">
        <w:rPr>
          <w:rFonts w:eastAsia="Calibri"/>
        </w:rPr>
        <w:t xml:space="preserve"> from the EPA Smart Location Database</w:t>
      </w:r>
      <w:r w:rsidR="002776A9">
        <w:rPr>
          <w:rFonts w:eastAsia="Calibri"/>
        </w:rPr>
        <w:t xml:space="preserve"> (Chapman et al., 2021)</w:t>
      </w:r>
      <w:r w:rsidR="00D250DE">
        <w:rPr>
          <w:rFonts w:eastAsia="Calibri"/>
        </w:rPr>
        <w:t xml:space="preserve"> based on the respondent’s zip code of residence</w:t>
      </w:r>
      <w:r w:rsidRPr="00787962">
        <w:rPr>
          <w:rFonts w:eastAsia="Calibri"/>
        </w:rPr>
        <w:t xml:space="preserve">. These include </w:t>
      </w:r>
      <w:r w:rsidR="00D250DE">
        <w:rPr>
          <w:rFonts w:eastAsia="Calibri"/>
        </w:rPr>
        <w:t xml:space="preserve">the </w:t>
      </w:r>
      <w:r w:rsidRPr="00787962">
        <w:rPr>
          <w:rFonts w:eastAsia="Calibri"/>
        </w:rPr>
        <w:t>population density, used to categorize each household as urban or rural; a land use diversity index reflecting the balance of trip productions and attractions</w:t>
      </w:r>
      <w:r w:rsidR="00D250DE">
        <w:rPr>
          <w:rStyle w:val="FootnoteReference"/>
          <w:rFonts w:eastAsia="Calibri"/>
        </w:rPr>
        <w:footnoteReference w:id="1"/>
      </w:r>
      <w:r w:rsidRPr="00787962">
        <w:rPr>
          <w:rFonts w:eastAsia="Calibri"/>
        </w:rPr>
        <w:t>; car network density, defined as the number of auto-oriented link-miles per square mile; a national walkability index</w:t>
      </w:r>
      <w:r w:rsidR="003C4B16">
        <w:rPr>
          <w:rStyle w:val="FootnoteReference"/>
          <w:rFonts w:eastAsia="Calibri"/>
        </w:rPr>
        <w:footnoteReference w:id="2"/>
      </w:r>
      <w:r w:rsidRPr="00787962">
        <w:rPr>
          <w:rFonts w:eastAsia="Calibri"/>
        </w:rPr>
        <w:t>; and a transit accessibility measure based on the proportion of employment opportunities located within a half-mile of a fixed-guideway transit stop.</w:t>
      </w:r>
    </w:p>
    <w:p w14:paraId="5A1CFD28" w14:textId="6D872715" w:rsidR="00117ACB" w:rsidRDefault="00420F64" w:rsidP="00787962">
      <w:pPr>
        <w:ind w:firstLine="720"/>
        <w:rPr>
          <w:rFonts w:eastAsia="Calibri"/>
        </w:rPr>
      </w:pPr>
      <w:r>
        <w:rPr>
          <w:rFonts w:eastAsia="Calibri"/>
        </w:rPr>
        <w:t xml:space="preserve">We should note that the THA survey was collected at an individual level (with one respondent per household) rather than at the level of the entire household. Vehicle ownership choices, admittedly, reflect household-level decision processes that reflect the characteristics, needs, and attitudes of all household members. Therefore, where possible, exogenous variables were constructed to reflect household-level characteristics rather than those of the individual. </w:t>
      </w:r>
      <w:r w:rsidR="00787962" w:rsidRPr="00787962">
        <w:rPr>
          <w:rFonts w:eastAsia="Calibri"/>
        </w:rPr>
        <w:t xml:space="preserve">For example, rather than using the age of the respondent, the age of the oldest household member was used to represent the household's life-cycle stage. </w:t>
      </w:r>
      <w:r>
        <w:rPr>
          <w:rFonts w:eastAsia="Calibri"/>
        </w:rPr>
        <w:t>However, a few variables (including race and education) remain at the individual level, and the attitudinal latent constructs (see Section 2.3) reflect the attitudes only of the respondent. Still, there is good reason to believe that even these individual-level characteristics and attitudes serve as reasonable proxies for household-level characteristics given evidence from the demography literature of strong individual-household correspondence for characteristics such as race and educational attainment</w:t>
      </w:r>
      <w:r w:rsidR="002776A9">
        <w:rPr>
          <w:rFonts w:eastAsia="Calibri"/>
        </w:rPr>
        <w:t xml:space="preserve"> (see Bratter et al., 202</w:t>
      </w:r>
      <w:r w:rsidR="001F51D8">
        <w:rPr>
          <w:rFonts w:eastAsia="Calibri"/>
        </w:rPr>
        <w:t>2</w:t>
      </w:r>
      <w:r w:rsidR="002776A9">
        <w:rPr>
          <w:rFonts w:eastAsia="Calibri"/>
        </w:rPr>
        <w:t>; Hofmeister et al., 2025)</w:t>
      </w:r>
      <w:r>
        <w:rPr>
          <w:rFonts w:eastAsia="Calibri"/>
        </w:rPr>
        <w:t xml:space="preserve"> as well as evidence from the sociology and psychology literature that attitudes and lifestyle preferences tend to be strongly correlated across family members, particularly among those in joint decision making role</w:t>
      </w:r>
      <w:r w:rsidR="002776A9">
        <w:rPr>
          <w:rFonts w:eastAsia="Calibri"/>
        </w:rPr>
        <w:t xml:space="preserve">s (see </w:t>
      </w:r>
      <w:proofErr w:type="spellStart"/>
      <w:r w:rsidR="002776A9">
        <w:rPr>
          <w:rFonts w:eastAsia="Calibri"/>
        </w:rPr>
        <w:t>Zablocki</w:t>
      </w:r>
      <w:proofErr w:type="spellEnd"/>
      <w:r w:rsidR="002776A9">
        <w:rPr>
          <w:rFonts w:eastAsia="Calibri"/>
        </w:rPr>
        <w:t xml:space="preserve"> </w:t>
      </w:r>
      <w:r w:rsidR="008508D0">
        <w:rPr>
          <w:rFonts w:eastAsia="Calibri"/>
        </w:rPr>
        <w:t>and Kanter</w:t>
      </w:r>
      <w:r w:rsidR="002776A9">
        <w:rPr>
          <w:rFonts w:eastAsia="Calibri"/>
        </w:rPr>
        <w:t xml:space="preserve">, 1976; Chambers </w:t>
      </w:r>
      <w:r w:rsidR="008508D0">
        <w:rPr>
          <w:rFonts w:eastAsia="Calibri"/>
        </w:rPr>
        <w:t xml:space="preserve">and </w:t>
      </w:r>
      <w:proofErr w:type="spellStart"/>
      <w:r w:rsidR="008508D0">
        <w:rPr>
          <w:rFonts w:eastAsia="Calibri"/>
        </w:rPr>
        <w:t>Gracia</w:t>
      </w:r>
      <w:proofErr w:type="spellEnd"/>
      <w:r w:rsidR="002776A9">
        <w:rPr>
          <w:rFonts w:eastAsia="Calibri"/>
        </w:rPr>
        <w:t>, 2021; Nguyen et al., 2024)</w:t>
      </w:r>
      <w:r>
        <w:rPr>
          <w:rFonts w:eastAsia="Calibri"/>
        </w:rPr>
        <w:t xml:space="preserve">. </w:t>
      </w:r>
      <w:r w:rsidR="003F43CD">
        <w:rPr>
          <w:rFonts w:eastAsia="Calibri"/>
        </w:rPr>
        <w:t xml:space="preserve">For consistency, for the remainder of the paper, we refer to the household as the decision-making unit rather than the individual or respondent. </w:t>
      </w:r>
    </w:p>
    <w:p w14:paraId="02D574C1" w14:textId="2C2CE4E2" w:rsidR="00E64FBD" w:rsidRPr="00E64FBD" w:rsidRDefault="00787962" w:rsidP="00E64FBD">
      <w:pPr>
        <w:ind w:firstLine="720"/>
        <w:rPr>
          <w:rFonts w:eastAsia="Calibri"/>
        </w:rPr>
      </w:pPr>
      <w:r w:rsidRPr="00787962">
        <w:rPr>
          <w:rFonts w:eastAsia="Calibri"/>
        </w:rPr>
        <w:t xml:space="preserve">The </w:t>
      </w:r>
      <w:r>
        <w:rPr>
          <w:rFonts w:eastAsia="Calibri"/>
        </w:rPr>
        <w:t>full</w:t>
      </w:r>
      <w:r w:rsidRPr="00787962">
        <w:rPr>
          <w:rFonts w:eastAsia="Calibri"/>
        </w:rPr>
        <w:t xml:space="preserve"> THA </w:t>
      </w:r>
      <w:r>
        <w:rPr>
          <w:rFonts w:eastAsia="Calibri"/>
        </w:rPr>
        <w:t xml:space="preserve">Wave 1 </w:t>
      </w:r>
      <w:r w:rsidRPr="00787962">
        <w:rPr>
          <w:rFonts w:eastAsia="Calibri"/>
        </w:rPr>
        <w:t>dataset includes 8,212 complete responses; after data cleaning, 7,864 observations are retained for the final analysis</w:t>
      </w:r>
      <w:r>
        <w:rPr>
          <w:rFonts w:eastAsia="Calibri"/>
        </w:rPr>
        <w:t xml:space="preserve"> conducted in this study</w:t>
      </w:r>
      <w:r w:rsidRPr="00787962">
        <w:rPr>
          <w:rFonts w:eastAsia="Calibri"/>
        </w:rPr>
        <w:t xml:space="preserve">. The demographic </w:t>
      </w:r>
      <w:r w:rsidRPr="00787962">
        <w:rPr>
          <w:rFonts w:eastAsia="Calibri"/>
        </w:rPr>
        <w:lastRenderedPageBreak/>
        <w:t>characteristics of the analysis sample are presented in the upper section of Table 1.</w:t>
      </w:r>
      <w:r w:rsidR="00E64FBD">
        <w:rPr>
          <w:rFonts w:eastAsia="Calibri"/>
        </w:rPr>
        <w:t xml:space="preserve"> </w:t>
      </w:r>
      <w:r w:rsidR="00E64FBD" w:rsidRPr="00E64FBD">
        <w:rPr>
          <w:rFonts w:eastAsia="Calibri"/>
        </w:rPr>
        <w:t xml:space="preserve">The age distribution skews somewhat older, with 29.8 percent of households having an oldest member aged 65 years or older, compared to only 4.9 percent </w:t>
      </w:r>
      <w:r w:rsidR="00E64FBD">
        <w:rPr>
          <w:rFonts w:eastAsia="Calibri"/>
        </w:rPr>
        <w:t xml:space="preserve">where the oldest member is </w:t>
      </w:r>
      <w:r w:rsidR="00E64FBD" w:rsidRPr="00E64FBD">
        <w:rPr>
          <w:rFonts w:eastAsia="Calibri"/>
        </w:rPr>
        <w:t>aged 18 to 24 years</w:t>
      </w:r>
      <w:r w:rsidR="00E64FBD">
        <w:rPr>
          <w:rFonts w:eastAsia="Calibri"/>
        </w:rPr>
        <w:t>. T</w:t>
      </w:r>
      <w:r w:rsidR="00E64FBD" w:rsidRPr="00E64FBD">
        <w:rPr>
          <w:rFonts w:eastAsia="Calibri"/>
        </w:rPr>
        <w:t xml:space="preserve">he remaining age categories </w:t>
      </w:r>
      <w:r w:rsidR="00E64FBD">
        <w:rPr>
          <w:rFonts w:eastAsia="Calibri"/>
        </w:rPr>
        <w:t xml:space="preserve">for the oldest </w:t>
      </w:r>
      <w:r w:rsidR="006D756B">
        <w:rPr>
          <w:rFonts w:eastAsia="Calibri"/>
        </w:rPr>
        <w:t>members</w:t>
      </w:r>
      <w:r w:rsidR="00E64FBD">
        <w:rPr>
          <w:rFonts w:eastAsia="Calibri"/>
        </w:rPr>
        <w:t xml:space="preserve"> </w:t>
      </w:r>
      <w:r w:rsidR="00E64FBD" w:rsidRPr="00E64FBD">
        <w:rPr>
          <w:rFonts w:eastAsia="Calibri"/>
        </w:rPr>
        <w:t xml:space="preserve">are fairly evenly distributed, with 17.2 percent aged 35 to 44 years and 20.0 percent aged 55 to 64 years. Household size is </w:t>
      </w:r>
      <w:r w:rsidR="00E64FBD">
        <w:rPr>
          <w:rFonts w:eastAsia="Calibri"/>
        </w:rPr>
        <w:t>skewed</w:t>
      </w:r>
      <w:r w:rsidR="00E64FBD" w:rsidRPr="00E64FBD">
        <w:rPr>
          <w:rFonts w:eastAsia="Calibri"/>
        </w:rPr>
        <w:t xml:space="preserve"> toward larger households, with 47.4 percent comprising three or more members, 32.9 percent comprising two members, and 19.7 percent comprising a single member. In terms of employment, 39.3 percent of households have two or more employed adults, 32.8 percent have one employed adult, and 27.9 percent have no employed adults.</w:t>
      </w:r>
    </w:p>
    <w:p w14:paraId="51ECBE6B" w14:textId="1DA8C1DE" w:rsidR="00E64FBD" w:rsidRPr="00E64FBD" w:rsidRDefault="00E64FBD" w:rsidP="00E64FBD">
      <w:pPr>
        <w:ind w:firstLine="720"/>
        <w:rPr>
          <w:rFonts w:eastAsia="Calibri"/>
        </w:rPr>
      </w:pPr>
      <w:r w:rsidRPr="00E64FBD">
        <w:rPr>
          <w:rFonts w:eastAsia="Calibri"/>
        </w:rPr>
        <w:t>Stand-alone homes make up the majority of the housing stock represented in the sample (66.9 percent), with 26.8 percent of respondents residing in attached homes or apartments. Homeownership is similarly prevalent, with 59.8 percent of households owning their residence and 35.5 percent renting. The sample reflects considerable racial and ethnic diversity, with 63.1 percent identifying as White, 14.8 percent as Black, 7.6 percent as Asian or Pacific Islander, and 14.5 percent as another rac</w:t>
      </w:r>
      <w:r>
        <w:rPr>
          <w:rFonts w:eastAsia="Calibri"/>
        </w:rPr>
        <w:t>e.  Nearly 20</w:t>
      </w:r>
      <w:r w:rsidRPr="00E64FBD">
        <w:rPr>
          <w:rFonts w:eastAsia="Calibri"/>
        </w:rPr>
        <w:t xml:space="preserve"> percent of respondents identify as Hispanic. Educational attainment is spread broadly across categories, with 32.6 percent having a high school education or less, 29.5 percent having some college or technical school training, 22.9 percent holding a bachelor's degree, and 15.0 percent holding a graduate degree.</w:t>
      </w:r>
    </w:p>
    <w:p w14:paraId="0251F275" w14:textId="1E8E8FBA" w:rsidR="00E64FBD" w:rsidRPr="00E64FBD" w:rsidRDefault="00E64FBD" w:rsidP="00E64FBD">
      <w:pPr>
        <w:ind w:firstLine="720"/>
        <w:rPr>
          <w:rFonts w:eastAsia="Calibri"/>
        </w:rPr>
      </w:pPr>
    </w:p>
    <w:p w14:paraId="1B7B804D" w14:textId="1CCF25FB" w:rsidR="00787962" w:rsidRPr="00787962" w:rsidRDefault="00787962" w:rsidP="00787962">
      <w:pPr>
        <w:ind w:firstLine="720"/>
        <w:rPr>
          <w:rFonts w:eastAsia="Calibri"/>
        </w:rPr>
      </w:pPr>
    </w:p>
    <w:p w14:paraId="7FDEAA09" w14:textId="77777777" w:rsidR="00B13222" w:rsidRPr="00624547" w:rsidRDefault="00B13222" w:rsidP="00CD511E">
      <w:pPr>
        <w:rPr>
          <w:bCs/>
        </w:rPr>
      </w:pPr>
    </w:p>
    <w:p w14:paraId="0F532F7C" w14:textId="77777777" w:rsidR="00B13222" w:rsidRPr="00624547" w:rsidRDefault="00B13222" w:rsidP="00CD511E">
      <w:pPr>
        <w:rPr>
          <w:b/>
          <w:iCs/>
          <w:color w:val="000000" w:themeColor="text1"/>
          <w:sz w:val="22"/>
          <w:szCs w:val="22"/>
        </w:rPr>
      </w:pPr>
      <w:r w:rsidRPr="00624547">
        <w:rPr>
          <w:b/>
          <w:i/>
          <w:color w:val="000000" w:themeColor="text1"/>
          <w:sz w:val="22"/>
          <w:szCs w:val="22"/>
        </w:rPr>
        <w:br w:type="page"/>
      </w:r>
    </w:p>
    <w:p w14:paraId="630BA5A0" w14:textId="4B061954" w:rsidR="00774368" w:rsidRDefault="00E64FBD" w:rsidP="00C04C44">
      <w:pPr>
        <w:pStyle w:val="Caption"/>
        <w:rPr>
          <w:b w:val="0"/>
          <w:i/>
          <w:color w:val="000000" w:themeColor="text1"/>
          <w:szCs w:val="22"/>
        </w:rPr>
      </w:pPr>
      <w:r>
        <w:rPr>
          <w:color w:val="000000" w:themeColor="text1"/>
          <w:szCs w:val="22"/>
        </w:rPr>
        <w:lastRenderedPageBreak/>
        <w:t>T</w:t>
      </w:r>
      <w:r w:rsidR="0018675A" w:rsidRPr="00624547">
        <w:rPr>
          <w:color w:val="000000" w:themeColor="text1"/>
          <w:szCs w:val="22"/>
        </w:rPr>
        <w:t xml:space="preserve">ABLE </w:t>
      </w:r>
      <w:r w:rsidR="0018675A" w:rsidRPr="00624547">
        <w:rPr>
          <w:b w:val="0"/>
          <w:i/>
          <w:color w:val="000000" w:themeColor="text1"/>
          <w:szCs w:val="22"/>
        </w:rPr>
        <w:fldChar w:fldCharType="begin"/>
      </w:r>
      <w:r w:rsidR="0018675A" w:rsidRPr="00624547">
        <w:rPr>
          <w:color w:val="000000" w:themeColor="text1"/>
          <w:szCs w:val="22"/>
        </w:rPr>
        <w:instrText xml:space="preserve"> SEQ Table \* ARABIC </w:instrText>
      </w:r>
      <w:r w:rsidR="0018675A" w:rsidRPr="00624547">
        <w:rPr>
          <w:b w:val="0"/>
          <w:i/>
          <w:color w:val="000000" w:themeColor="text1"/>
          <w:szCs w:val="22"/>
        </w:rPr>
        <w:fldChar w:fldCharType="separate"/>
      </w:r>
      <w:r w:rsidR="00930A57">
        <w:rPr>
          <w:noProof/>
          <w:color w:val="000000" w:themeColor="text1"/>
          <w:szCs w:val="22"/>
        </w:rPr>
        <w:t>1</w:t>
      </w:r>
      <w:r w:rsidR="0018675A" w:rsidRPr="00624547">
        <w:rPr>
          <w:b w:val="0"/>
          <w:i/>
          <w:color w:val="000000" w:themeColor="text1"/>
          <w:szCs w:val="22"/>
        </w:rPr>
        <w:fldChar w:fldCharType="end"/>
      </w:r>
      <w:r w:rsidR="00D05DE3" w:rsidRPr="00624547">
        <w:rPr>
          <w:color w:val="000000" w:themeColor="text1"/>
          <w:szCs w:val="22"/>
        </w:rPr>
        <w:t>:</w:t>
      </w:r>
      <w:r w:rsidR="0018675A" w:rsidRPr="00624547">
        <w:rPr>
          <w:color w:val="000000" w:themeColor="text1"/>
          <w:szCs w:val="22"/>
        </w:rPr>
        <w:t xml:space="preserve"> </w:t>
      </w:r>
      <w:r w:rsidR="004920E7" w:rsidRPr="00624547">
        <w:rPr>
          <w:bCs/>
          <w:color w:val="000000" w:themeColor="text1"/>
          <w:szCs w:val="22"/>
        </w:rPr>
        <w:t xml:space="preserve">Sample </w:t>
      </w:r>
      <w:r w:rsidR="004920E7" w:rsidRPr="00624547">
        <w:rPr>
          <w:color w:val="000000" w:themeColor="text1"/>
          <w:szCs w:val="22"/>
        </w:rPr>
        <w:t xml:space="preserve">Demographic Characteristics and </w:t>
      </w:r>
      <w:r w:rsidR="003E0342" w:rsidRPr="00624547">
        <w:rPr>
          <w:color w:val="000000" w:themeColor="text1"/>
          <w:szCs w:val="22"/>
        </w:rPr>
        <w:t xml:space="preserve">Vehicle Holdings </w:t>
      </w:r>
      <w:r w:rsidR="00C04C44" w:rsidRPr="00624547">
        <w:rPr>
          <w:color w:val="000000" w:themeColor="text1"/>
          <w:szCs w:val="22"/>
        </w:rPr>
        <w:t>(N=7,864)</w:t>
      </w:r>
    </w:p>
    <w:tbl>
      <w:tblPr>
        <w:tblStyle w:val="TableGrid"/>
        <w:tblW w:w="4994"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2" w:type="dxa"/>
          <w:right w:w="72" w:type="dxa"/>
        </w:tblCellMar>
        <w:tblLook w:val="04A0" w:firstRow="1" w:lastRow="0" w:firstColumn="1" w:lastColumn="0" w:noHBand="0" w:noVBand="1"/>
      </w:tblPr>
      <w:tblGrid>
        <w:gridCol w:w="3395"/>
        <w:gridCol w:w="807"/>
        <w:gridCol w:w="1539"/>
        <w:gridCol w:w="726"/>
        <w:gridCol w:w="674"/>
        <w:gridCol w:w="594"/>
        <w:gridCol w:w="783"/>
        <w:gridCol w:w="785"/>
      </w:tblGrid>
      <w:tr w:rsidR="00814AB8" w:rsidRPr="00CC5F48" w14:paraId="45C919AF" w14:textId="77777777" w:rsidTr="00335BA7">
        <w:trPr>
          <w:trHeight w:val="20"/>
        </w:trPr>
        <w:tc>
          <w:tcPr>
            <w:tcW w:w="5000" w:type="pct"/>
            <w:gridSpan w:val="8"/>
            <w:tcBorders>
              <w:top w:val="single" w:sz="18" w:space="0" w:color="auto"/>
              <w:left w:val="single" w:sz="18" w:space="0" w:color="auto"/>
              <w:bottom w:val="single" w:sz="18" w:space="0" w:color="auto"/>
              <w:right w:val="single" w:sz="18" w:space="0" w:color="auto"/>
            </w:tcBorders>
            <w:noWrap/>
            <w:vAlign w:val="center"/>
            <w:hideMark/>
          </w:tcPr>
          <w:p w14:paraId="042CCD35" w14:textId="1C8A2A18" w:rsidR="002C53A9" w:rsidRPr="00CC5F48" w:rsidRDefault="002C53A9" w:rsidP="002C53A9">
            <w:pPr>
              <w:jc w:val="center"/>
              <w:rPr>
                <w:rFonts w:asciiTheme="majorHAnsi" w:hAnsiTheme="majorHAnsi" w:cstheme="majorHAnsi"/>
                <w:b/>
                <w:bCs/>
                <w:i/>
                <w:iCs/>
                <w:sz w:val="20"/>
                <w:szCs w:val="20"/>
              </w:rPr>
            </w:pPr>
            <w:r w:rsidRPr="00CC5F48">
              <w:rPr>
                <w:rFonts w:asciiTheme="majorHAnsi" w:hAnsiTheme="majorHAnsi" w:cstheme="majorHAnsi"/>
                <w:b/>
                <w:bCs/>
                <w:i/>
                <w:iCs/>
                <w:sz w:val="20"/>
                <w:szCs w:val="20"/>
              </w:rPr>
              <w:t>Demographics</w:t>
            </w:r>
          </w:p>
        </w:tc>
      </w:tr>
      <w:tr w:rsidR="006F4CD6" w:rsidRPr="00CC5F48" w14:paraId="14E9B22E" w14:textId="77777777" w:rsidTr="00F9530B">
        <w:trPr>
          <w:trHeight w:val="20"/>
        </w:trPr>
        <w:tc>
          <w:tcPr>
            <w:tcW w:w="1825" w:type="pct"/>
            <w:tcBorders>
              <w:top w:val="single" w:sz="18" w:space="0" w:color="auto"/>
              <w:left w:val="single" w:sz="18" w:space="0" w:color="auto"/>
              <w:bottom w:val="single" w:sz="18" w:space="0" w:color="auto"/>
            </w:tcBorders>
            <w:noWrap/>
            <w:vAlign w:val="center"/>
          </w:tcPr>
          <w:p w14:paraId="4EEB2797" w14:textId="77777777" w:rsidR="0018675A" w:rsidRPr="00CC5F48" w:rsidRDefault="0018675A" w:rsidP="00CD511E">
            <w:pPr>
              <w:rPr>
                <w:rFonts w:asciiTheme="majorHAnsi" w:hAnsiTheme="majorHAnsi" w:cstheme="majorHAnsi"/>
                <w:b/>
                <w:bCs/>
                <w:sz w:val="20"/>
                <w:szCs w:val="20"/>
              </w:rPr>
            </w:pPr>
            <w:r w:rsidRPr="00CC5F48">
              <w:rPr>
                <w:rFonts w:asciiTheme="majorHAnsi" w:hAnsiTheme="majorHAnsi" w:cstheme="majorHAnsi"/>
                <w:b/>
                <w:bCs/>
                <w:sz w:val="20"/>
                <w:szCs w:val="20"/>
              </w:rPr>
              <w:t>Variable</w:t>
            </w:r>
          </w:p>
        </w:tc>
        <w:tc>
          <w:tcPr>
            <w:tcW w:w="434" w:type="pct"/>
            <w:tcBorders>
              <w:top w:val="single" w:sz="18" w:space="0" w:color="auto"/>
              <w:bottom w:val="single" w:sz="18" w:space="0" w:color="auto"/>
              <w:right w:val="single" w:sz="18" w:space="0" w:color="auto"/>
            </w:tcBorders>
            <w:noWrap/>
            <w:vAlign w:val="center"/>
            <w:hideMark/>
          </w:tcPr>
          <w:p w14:paraId="2E5A9D9B" w14:textId="77777777" w:rsidR="0018675A" w:rsidRPr="00CC5F48" w:rsidRDefault="0018675A" w:rsidP="00CD511E">
            <w:pPr>
              <w:jc w:val="center"/>
              <w:rPr>
                <w:rFonts w:asciiTheme="majorHAnsi" w:hAnsiTheme="majorHAnsi" w:cstheme="majorHAnsi"/>
                <w:sz w:val="20"/>
                <w:szCs w:val="20"/>
              </w:rPr>
            </w:pPr>
            <w:r w:rsidRPr="00CC5F48">
              <w:rPr>
                <w:rFonts w:asciiTheme="majorHAnsi" w:hAnsiTheme="majorHAnsi" w:cstheme="majorHAnsi"/>
                <w:sz w:val="20"/>
                <w:szCs w:val="20"/>
              </w:rPr>
              <w:t>%</w:t>
            </w:r>
          </w:p>
        </w:tc>
        <w:tc>
          <w:tcPr>
            <w:tcW w:w="2319" w:type="pct"/>
            <w:gridSpan w:val="5"/>
            <w:tcBorders>
              <w:top w:val="single" w:sz="18" w:space="0" w:color="auto"/>
              <w:left w:val="single" w:sz="18" w:space="0" w:color="auto"/>
              <w:bottom w:val="single" w:sz="18" w:space="0" w:color="auto"/>
            </w:tcBorders>
            <w:noWrap/>
            <w:vAlign w:val="center"/>
          </w:tcPr>
          <w:p w14:paraId="655CFD4D" w14:textId="77777777" w:rsidR="0018675A" w:rsidRPr="00CC5F48" w:rsidRDefault="0018675A" w:rsidP="00CD511E">
            <w:pPr>
              <w:rPr>
                <w:rFonts w:asciiTheme="majorHAnsi" w:hAnsiTheme="majorHAnsi" w:cstheme="majorHAnsi"/>
                <w:i/>
                <w:iCs/>
                <w:sz w:val="20"/>
                <w:szCs w:val="20"/>
              </w:rPr>
            </w:pPr>
            <w:r w:rsidRPr="00CC5F48">
              <w:rPr>
                <w:rFonts w:asciiTheme="majorHAnsi" w:hAnsiTheme="majorHAnsi" w:cstheme="majorHAnsi"/>
                <w:b/>
                <w:bCs/>
                <w:sz w:val="20"/>
                <w:szCs w:val="20"/>
              </w:rPr>
              <w:t>Variable</w:t>
            </w:r>
          </w:p>
        </w:tc>
        <w:tc>
          <w:tcPr>
            <w:tcW w:w="423" w:type="pct"/>
            <w:tcBorders>
              <w:top w:val="single" w:sz="18" w:space="0" w:color="auto"/>
              <w:right w:val="single" w:sz="18" w:space="0" w:color="auto"/>
            </w:tcBorders>
            <w:noWrap/>
            <w:vAlign w:val="center"/>
            <w:hideMark/>
          </w:tcPr>
          <w:p w14:paraId="3B6E6371" w14:textId="77777777" w:rsidR="0018675A" w:rsidRPr="00CC5F48" w:rsidRDefault="0018675A" w:rsidP="00CD511E">
            <w:pPr>
              <w:jc w:val="center"/>
              <w:rPr>
                <w:rFonts w:asciiTheme="majorHAnsi" w:hAnsiTheme="majorHAnsi" w:cstheme="majorHAnsi"/>
                <w:sz w:val="20"/>
                <w:szCs w:val="20"/>
              </w:rPr>
            </w:pPr>
            <w:r w:rsidRPr="00CC5F48">
              <w:rPr>
                <w:rFonts w:asciiTheme="majorHAnsi" w:hAnsiTheme="majorHAnsi" w:cstheme="majorHAnsi"/>
                <w:sz w:val="20"/>
                <w:szCs w:val="20"/>
              </w:rPr>
              <w:t>%</w:t>
            </w:r>
          </w:p>
        </w:tc>
      </w:tr>
      <w:tr w:rsidR="0018675A" w:rsidRPr="00CC5F48" w14:paraId="5A06C5F2" w14:textId="77777777" w:rsidTr="00CC5F48">
        <w:trPr>
          <w:trHeight w:val="20"/>
        </w:trPr>
        <w:tc>
          <w:tcPr>
            <w:tcW w:w="2258" w:type="pct"/>
            <w:gridSpan w:val="2"/>
            <w:tcBorders>
              <w:top w:val="single" w:sz="18" w:space="0" w:color="auto"/>
              <w:left w:val="single" w:sz="18" w:space="0" w:color="auto"/>
              <w:right w:val="single" w:sz="18" w:space="0" w:color="auto"/>
            </w:tcBorders>
            <w:noWrap/>
            <w:vAlign w:val="center"/>
          </w:tcPr>
          <w:p w14:paraId="6465572A" w14:textId="4212333F" w:rsidR="0018675A" w:rsidRPr="00CC5F48" w:rsidRDefault="00A945F9" w:rsidP="00CD511E">
            <w:pPr>
              <w:rPr>
                <w:rFonts w:asciiTheme="majorHAnsi" w:hAnsiTheme="majorHAnsi" w:cstheme="majorHAnsi"/>
                <w:sz w:val="20"/>
                <w:szCs w:val="20"/>
              </w:rPr>
            </w:pPr>
            <w:r w:rsidRPr="00CC5F48">
              <w:rPr>
                <w:rFonts w:asciiTheme="majorHAnsi" w:hAnsiTheme="majorHAnsi" w:cstheme="majorHAnsi"/>
                <w:b/>
                <w:bCs/>
                <w:sz w:val="20"/>
                <w:szCs w:val="20"/>
              </w:rPr>
              <w:t xml:space="preserve">Age of </w:t>
            </w:r>
            <w:r w:rsidR="00C04C44" w:rsidRPr="00CC5F48">
              <w:rPr>
                <w:rFonts w:asciiTheme="majorHAnsi" w:hAnsiTheme="majorHAnsi" w:cstheme="majorHAnsi"/>
                <w:b/>
                <w:bCs/>
                <w:sz w:val="20"/>
                <w:szCs w:val="20"/>
              </w:rPr>
              <w:t>e</w:t>
            </w:r>
            <w:r w:rsidRPr="00CC5F48">
              <w:rPr>
                <w:rFonts w:asciiTheme="majorHAnsi" w:hAnsiTheme="majorHAnsi" w:cstheme="majorHAnsi"/>
                <w:b/>
                <w:bCs/>
                <w:sz w:val="20"/>
                <w:szCs w:val="20"/>
              </w:rPr>
              <w:t xml:space="preserve">ldest </w:t>
            </w:r>
            <w:r w:rsidR="00C04C44" w:rsidRPr="00CC5F48">
              <w:rPr>
                <w:rFonts w:asciiTheme="majorHAnsi" w:hAnsiTheme="majorHAnsi" w:cstheme="majorHAnsi"/>
                <w:b/>
                <w:bCs/>
                <w:sz w:val="20"/>
                <w:szCs w:val="20"/>
              </w:rPr>
              <w:t>h</w:t>
            </w:r>
            <w:r w:rsidRPr="00CC5F48">
              <w:rPr>
                <w:rFonts w:asciiTheme="majorHAnsi" w:hAnsiTheme="majorHAnsi" w:cstheme="majorHAnsi"/>
                <w:b/>
                <w:bCs/>
                <w:sz w:val="20"/>
                <w:szCs w:val="20"/>
              </w:rPr>
              <w:t xml:space="preserve">ousehold </w:t>
            </w:r>
            <w:r w:rsidR="00C04C44" w:rsidRPr="00CC5F48">
              <w:rPr>
                <w:rFonts w:asciiTheme="majorHAnsi" w:hAnsiTheme="majorHAnsi" w:cstheme="majorHAnsi"/>
                <w:b/>
                <w:bCs/>
                <w:sz w:val="20"/>
                <w:szCs w:val="20"/>
              </w:rPr>
              <w:t>m</w:t>
            </w:r>
            <w:r w:rsidRPr="00CC5F48">
              <w:rPr>
                <w:rFonts w:asciiTheme="majorHAnsi" w:hAnsiTheme="majorHAnsi" w:cstheme="majorHAnsi"/>
                <w:b/>
                <w:bCs/>
                <w:sz w:val="20"/>
                <w:szCs w:val="20"/>
              </w:rPr>
              <w:t>ember</w:t>
            </w:r>
          </w:p>
        </w:tc>
        <w:tc>
          <w:tcPr>
            <w:tcW w:w="2742" w:type="pct"/>
            <w:gridSpan w:val="6"/>
            <w:tcBorders>
              <w:top w:val="single" w:sz="18" w:space="0" w:color="auto"/>
              <w:left w:val="single" w:sz="18" w:space="0" w:color="auto"/>
              <w:right w:val="single" w:sz="18" w:space="0" w:color="auto"/>
            </w:tcBorders>
            <w:noWrap/>
            <w:vAlign w:val="center"/>
            <w:hideMark/>
          </w:tcPr>
          <w:p w14:paraId="1ECDD8E7" w14:textId="15DCAF8D" w:rsidR="0018675A" w:rsidRPr="00CC5F48" w:rsidRDefault="0040636F" w:rsidP="00CD511E">
            <w:pPr>
              <w:rPr>
                <w:rFonts w:asciiTheme="majorHAnsi" w:hAnsiTheme="majorHAnsi" w:cstheme="majorHAnsi"/>
                <w:sz w:val="20"/>
                <w:szCs w:val="20"/>
              </w:rPr>
            </w:pPr>
            <w:r w:rsidRPr="00CC5F48">
              <w:rPr>
                <w:rFonts w:asciiTheme="majorHAnsi" w:hAnsiTheme="majorHAnsi" w:cstheme="majorHAnsi"/>
                <w:b/>
                <w:bCs/>
                <w:sz w:val="20"/>
                <w:szCs w:val="20"/>
              </w:rPr>
              <w:t>A</w:t>
            </w:r>
            <w:r w:rsidR="0027137D" w:rsidRPr="00CC5F48">
              <w:rPr>
                <w:rFonts w:asciiTheme="majorHAnsi" w:hAnsiTheme="majorHAnsi" w:cstheme="majorHAnsi"/>
                <w:b/>
                <w:bCs/>
                <w:sz w:val="20"/>
                <w:szCs w:val="20"/>
              </w:rPr>
              <w:t>nnual</w:t>
            </w:r>
            <w:r w:rsidRPr="00CC5F48">
              <w:rPr>
                <w:rFonts w:asciiTheme="majorHAnsi" w:hAnsiTheme="majorHAnsi" w:cstheme="majorHAnsi"/>
                <w:b/>
                <w:bCs/>
                <w:sz w:val="20"/>
                <w:szCs w:val="20"/>
              </w:rPr>
              <w:t xml:space="preserve"> household</w:t>
            </w:r>
            <w:r w:rsidR="0027137D" w:rsidRPr="00CC5F48">
              <w:rPr>
                <w:rFonts w:asciiTheme="majorHAnsi" w:hAnsiTheme="majorHAnsi" w:cstheme="majorHAnsi"/>
                <w:b/>
                <w:bCs/>
                <w:sz w:val="20"/>
                <w:szCs w:val="20"/>
              </w:rPr>
              <w:t xml:space="preserve"> </w:t>
            </w:r>
            <w:r w:rsidR="004920E7" w:rsidRPr="00CC5F48">
              <w:rPr>
                <w:rFonts w:asciiTheme="majorHAnsi" w:hAnsiTheme="majorHAnsi" w:cstheme="majorHAnsi"/>
                <w:b/>
                <w:bCs/>
                <w:sz w:val="20"/>
                <w:szCs w:val="20"/>
              </w:rPr>
              <w:t>income</w:t>
            </w:r>
          </w:p>
        </w:tc>
      </w:tr>
      <w:tr w:rsidR="00C87B79" w:rsidRPr="00CC5F48" w14:paraId="36D64D8E" w14:textId="77777777" w:rsidTr="00F9530B">
        <w:trPr>
          <w:trHeight w:val="20"/>
        </w:trPr>
        <w:tc>
          <w:tcPr>
            <w:tcW w:w="1825" w:type="pct"/>
            <w:tcBorders>
              <w:left w:val="single" w:sz="18" w:space="0" w:color="auto"/>
            </w:tcBorders>
            <w:noWrap/>
            <w:vAlign w:val="center"/>
          </w:tcPr>
          <w:p w14:paraId="50E4BF50" w14:textId="68BB8884"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18</w:t>
            </w:r>
            <w:r w:rsidR="00C04C44" w:rsidRPr="00CC5F48">
              <w:rPr>
                <w:rFonts w:asciiTheme="majorHAnsi" w:hAnsiTheme="majorHAnsi" w:cstheme="majorHAnsi"/>
                <w:sz w:val="20"/>
                <w:szCs w:val="20"/>
              </w:rPr>
              <w:t xml:space="preserve"> to </w:t>
            </w:r>
            <w:r w:rsidRPr="00CC5F48">
              <w:rPr>
                <w:rFonts w:asciiTheme="majorHAnsi" w:hAnsiTheme="majorHAnsi" w:cstheme="majorHAnsi"/>
                <w:sz w:val="20"/>
                <w:szCs w:val="20"/>
              </w:rPr>
              <w:t>24 years</w:t>
            </w:r>
          </w:p>
        </w:tc>
        <w:tc>
          <w:tcPr>
            <w:tcW w:w="434" w:type="pct"/>
            <w:tcBorders>
              <w:right w:val="single" w:sz="18" w:space="0" w:color="auto"/>
            </w:tcBorders>
            <w:noWrap/>
            <w:vAlign w:val="center"/>
          </w:tcPr>
          <w:p w14:paraId="728C3734" w14:textId="6D504D94" w:rsidR="00C87B79" w:rsidRPr="00CC5F48" w:rsidRDefault="002E1859"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4.9</w:t>
            </w:r>
          </w:p>
        </w:tc>
        <w:tc>
          <w:tcPr>
            <w:tcW w:w="2319" w:type="pct"/>
            <w:gridSpan w:val="5"/>
            <w:tcBorders>
              <w:left w:val="single" w:sz="18" w:space="0" w:color="auto"/>
            </w:tcBorders>
            <w:noWrap/>
            <w:vAlign w:val="center"/>
            <w:hideMark/>
          </w:tcPr>
          <w:p w14:paraId="082EA940" w14:textId="60B656FB"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Less than $25,000</w:t>
            </w:r>
          </w:p>
        </w:tc>
        <w:tc>
          <w:tcPr>
            <w:tcW w:w="423" w:type="pct"/>
            <w:tcBorders>
              <w:right w:val="single" w:sz="18" w:space="0" w:color="auto"/>
            </w:tcBorders>
            <w:noWrap/>
            <w:vAlign w:val="center"/>
            <w:hideMark/>
          </w:tcPr>
          <w:p w14:paraId="011FAA56" w14:textId="4F0903F0" w:rsidR="00C87B79" w:rsidRPr="00CC5F48" w:rsidRDefault="00C87B79"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w:t>
            </w:r>
            <w:r w:rsidR="00D22CEC" w:rsidRPr="00CC5F48">
              <w:rPr>
                <w:rFonts w:asciiTheme="majorHAnsi" w:hAnsiTheme="majorHAnsi" w:cstheme="majorHAnsi"/>
                <w:sz w:val="20"/>
                <w:szCs w:val="20"/>
              </w:rPr>
              <w:t>6.7</w:t>
            </w:r>
          </w:p>
        </w:tc>
      </w:tr>
      <w:tr w:rsidR="00C87B79" w:rsidRPr="00CC5F48" w14:paraId="651A354F" w14:textId="77777777" w:rsidTr="00F9530B">
        <w:trPr>
          <w:trHeight w:val="20"/>
        </w:trPr>
        <w:tc>
          <w:tcPr>
            <w:tcW w:w="1825" w:type="pct"/>
            <w:tcBorders>
              <w:left w:val="single" w:sz="18" w:space="0" w:color="auto"/>
            </w:tcBorders>
            <w:noWrap/>
            <w:vAlign w:val="center"/>
          </w:tcPr>
          <w:p w14:paraId="566A0FC9" w14:textId="792D40F3"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25</w:t>
            </w:r>
            <w:r w:rsidR="00C04C44" w:rsidRPr="00CC5F48">
              <w:rPr>
                <w:rFonts w:asciiTheme="majorHAnsi" w:hAnsiTheme="majorHAnsi" w:cstheme="majorHAnsi"/>
                <w:sz w:val="20"/>
                <w:szCs w:val="20"/>
              </w:rPr>
              <w:t xml:space="preserve"> to </w:t>
            </w:r>
            <w:r w:rsidRPr="00CC5F48">
              <w:rPr>
                <w:rFonts w:asciiTheme="majorHAnsi" w:hAnsiTheme="majorHAnsi" w:cstheme="majorHAnsi"/>
                <w:sz w:val="20"/>
                <w:szCs w:val="20"/>
              </w:rPr>
              <w:t>34 years</w:t>
            </w:r>
          </w:p>
        </w:tc>
        <w:tc>
          <w:tcPr>
            <w:tcW w:w="434" w:type="pct"/>
            <w:tcBorders>
              <w:right w:val="single" w:sz="18" w:space="0" w:color="auto"/>
            </w:tcBorders>
            <w:noWrap/>
            <w:vAlign w:val="center"/>
          </w:tcPr>
          <w:p w14:paraId="3DEC7719" w14:textId="469545BB" w:rsidR="00C87B79" w:rsidRPr="00CC5F48" w:rsidRDefault="00C87B79"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w:t>
            </w:r>
            <w:r w:rsidR="002E1859" w:rsidRPr="00CC5F48">
              <w:rPr>
                <w:rFonts w:asciiTheme="majorHAnsi" w:hAnsiTheme="majorHAnsi" w:cstheme="majorHAnsi"/>
                <w:sz w:val="20"/>
                <w:szCs w:val="20"/>
              </w:rPr>
              <w:t>0.7</w:t>
            </w:r>
          </w:p>
        </w:tc>
        <w:tc>
          <w:tcPr>
            <w:tcW w:w="2319" w:type="pct"/>
            <w:gridSpan w:val="5"/>
            <w:tcBorders>
              <w:left w:val="single" w:sz="18" w:space="0" w:color="auto"/>
            </w:tcBorders>
            <w:noWrap/>
            <w:vAlign w:val="center"/>
            <w:hideMark/>
          </w:tcPr>
          <w:p w14:paraId="33A1D532" w14:textId="5AF0FF6C"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$25,000 to $49,999</w:t>
            </w:r>
          </w:p>
        </w:tc>
        <w:tc>
          <w:tcPr>
            <w:tcW w:w="423" w:type="pct"/>
            <w:tcBorders>
              <w:right w:val="single" w:sz="18" w:space="0" w:color="auto"/>
            </w:tcBorders>
            <w:noWrap/>
            <w:vAlign w:val="center"/>
            <w:hideMark/>
          </w:tcPr>
          <w:p w14:paraId="627CB435" w14:textId="379088EB" w:rsidR="00C87B79" w:rsidRPr="00CC5F48" w:rsidRDefault="00C87B79"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2</w:t>
            </w:r>
            <w:r w:rsidR="00D22CEC" w:rsidRPr="00CC5F48">
              <w:rPr>
                <w:rFonts w:asciiTheme="majorHAnsi" w:hAnsiTheme="majorHAnsi" w:cstheme="majorHAnsi"/>
                <w:sz w:val="20"/>
                <w:szCs w:val="20"/>
              </w:rPr>
              <w:t>1.8</w:t>
            </w:r>
          </w:p>
        </w:tc>
      </w:tr>
      <w:tr w:rsidR="00C87B79" w:rsidRPr="00CC5F48" w14:paraId="1A55FAB4" w14:textId="77777777" w:rsidTr="00F9530B">
        <w:trPr>
          <w:trHeight w:val="20"/>
        </w:trPr>
        <w:tc>
          <w:tcPr>
            <w:tcW w:w="1825" w:type="pct"/>
            <w:tcBorders>
              <w:left w:val="single" w:sz="18" w:space="0" w:color="auto"/>
            </w:tcBorders>
            <w:noWrap/>
            <w:vAlign w:val="center"/>
          </w:tcPr>
          <w:p w14:paraId="5D5C1518" w14:textId="21A1C03A"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35</w:t>
            </w:r>
            <w:r w:rsidR="00C04C44" w:rsidRPr="00CC5F48">
              <w:rPr>
                <w:rFonts w:asciiTheme="majorHAnsi" w:hAnsiTheme="majorHAnsi" w:cstheme="majorHAnsi"/>
                <w:sz w:val="20"/>
                <w:szCs w:val="20"/>
              </w:rPr>
              <w:t xml:space="preserve"> to </w:t>
            </w:r>
            <w:r w:rsidRPr="00CC5F48">
              <w:rPr>
                <w:rFonts w:asciiTheme="majorHAnsi" w:hAnsiTheme="majorHAnsi" w:cstheme="majorHAnsi"/>
                <w:sz w:val="20"/>
                <w:szCs w:val="20"/>
              </w:rPr>
              <w:t>44 years</w:t>
            </w:r>
          </w:p>
        </w:tc>
        <w:tc>
          <w:tcPr>
            <w:tcW w:w="434" w:type="pct"/>
            <w:tcBorders>
              <w:right w:val="single" w:sz="18" w:space="0" w:color="auto"/>
            </w:tcBorders>
            <w:noWrap/>
            <w:vAlign w:val="center"/>
          </w:tcPr>
          <w:p w14:paraId="30A22159" w14:textId="63799505" w:rsidR="00C87B79" w:rsidRPr="00CC5F48" w:rsidRDefault="00C87B79"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w:t>
            </w:r>
            <w:r w:rsidR="002E1859" w:rsidRPr="00CC5F48">
              <w:rPr>
                <w:rFonts w:asciiTheme="majorHAnsi" w:hAnsiTheme="majorHAnsi" w:cstheme="majorHAnsi"/>
                <w:sz w:val="20"/>
                <w:szCs w:val="20"/>
              </w:rPr>
              <w:t>7.2</w:t>
            </w:r>
          </w:p>
        </w:tc>
        <w:tc>
          <w:tcPr>
            <w:tcW w:w="2319" w:type="pct"/>
            <w:gridSpan w:val="5"/>
            <w:tcBorders>
              <w:left w:val="single" w:sz="18" w:space="0" w:color="auto"/>
            </w:tcBorders>
            <w:noWrap/>
            <w:vAlign w:val="center"/>
          </w:tcPr>
          <w:p w14:paraId="56E60ED3" w14:textId="0274A66A"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$50,000 to $99,999</w:t>
            </w:r>
          </w:p>
        </w:tc>
        <w:tc>
          <w:tcPr>
            <w:tcW w:w="423" w:type="pct"/>
            <w:tcBorders>
              <w:right w:val="single" w:sz="18" w:space="0" w:color="auto"/>
            </w:tcBorders>
            <w:noWrap/>
            <w:vAlign w:val="center"/>
          </w:tcPr>
          <w:p w14:paraId="52D39708" w14:textId="66FA4C11" w:rsidR="00C87B79" w:rsidRPr="00CC5F48" w:rsidRDefault="00C87B79"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30.</w:t>
            </w:r>
            <w:r w:rsidR="00D22CEC" w:rsidRPr="00CC5F48">
              <w:rPr>
                <w:rFonts w:asciiTheme="majorHAnsi" w:hAnsiTheme="majorHAnsi" w:cstheme="majorHAnsi"/>
                <w:sz w:val="20"/>
                <w:szCs w:val="20"/>
              </w:rPr>
              <w:t>7</w:t>
            </w:r>
          </w:p>
        </w:tc>
      </w:tr>
      <w:tr w:rsidR="00C87B79" w:rsidRPr="00CC5F48" w14:paraId="6828DF00" w14:textId="77777777" w:rsidTr="00F9530B">
        <w:trPr>
          <w:trHeight w:val="20"/>
        </w:trPr>
        <w:tc>
          <w:tcPr>
            <w:tcW w:w="1825" w:type="pct"/>
            <w:tcBorders>
              <w:left w:val="single" w:sz="18" w:space="0" w:color="auto"/>
            </w:tcBorders>
            <w:noWrap/>
            <w:vAlign w:val="center"/>
          </w:tcPr>
          <w:p w14:paraId="44A6DF75" w14:textId="1C6A4824"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45</w:t>
            </w:r>
            <w:r w:rsidR="00C04C44" w:rsidRPr="00CC5F48">
              <w:rPr>
                <w:rFonts w:asciiTheme="majorHAnsi" w:hAnsiTheme="majorHAnsi" w:cstheme="majorHAnsi"/>
                <w:sz w:val="20"/>
                <w:szCs w:val="20"/>
              </w:rPr>
              <w:t xml:space="preserve"> to </w:t>
            </w:r>
            <w:r w:rsidRPr="00CC5F48">
              <w:rPr>
                <w:rFonts w:asciiTheme="majorHAnsi" w:hAnsiTheme="majorHAnsi" w:cstheme="majorHAnsi"/>
                <w:sz w:val="20"/>
                <w:szCs w:val="20"/>
              </w:rPr>
              <w:t>54 years</w:t>
            </w:r>
          </w:p>
        </w:tc>
        <w:tc>
          <w:tcPr>
            <w:tcW w:w="434" w:type="pct"/>
            <w:tcBorders>
              <w:right w:val="single" w:sz="18" w:space="0" w:color="auto"/>
            </w:tcBorders>
            <w:noWrap/>
            <w:vAlign w:val="center"/>
          </w:tcPr>
          <w:p w14:paraId="50D76E69" w14:textId="05A29646" w:rsidR="00C87B79" w:rsidRPr="00CC5F48" w:rsidRDefault="00C87B79"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w:t>
            </w:r>
            <w:r w:rsidR="0005380C" w:rsidRPr="00CC5F48">
              <w:rPr>
                <w:rFonts w:asciiTheme="majorHAnsi" w:hAnsiTheme="majorHAnsi" w:cstheme="majorHAnsi"/>
                <w:sz w:val="20"/>
                <w:szCs w:val="20"/>
              </w:rPr>
              <w:t>7.4</w:t>
            </w:r>
          </w:p>
        </w:tc>
        <w:tc>
          <w:tcPr>
            <w:tcW w:w="2319" w:type="pct"/>
            <w:gridSpan w:val="5"/>
            <w:tcBorders>
              <w:left w:val="single" w:sz="18" w:space="0" w:color="auto"/>
            </w:tcBorders>
            <w:noWrap/>
            <w:vAlign w:val="center"/>
            <w:hideMark/>
          </w:tcPr>
          <w:p w14:paraId="73B382FD" w14:textId="05CE8195"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$100,000 to $149,999</w:t>
            </w:r>
          </w:p>
        </w:tc>
        <w:tc>
          <w:tcPr>
            <w:tcW w:w="423" w:type="pct"/>
            <w:tcBorders>
              <w:right w:val="single" w:sz="18" w:space="0" w:color="auto"/>
            </w:tcBorders>
            <w:noWrap/>
            <w:vAlign w:val="center"/>
            <w:hideMark/>
          </w:tcPr>
          <w:p w14:paraId="48B523BD" w14:textId="041C0052" w:rsidR="00C87B79" w:rsidRPr="00CC5F48" w:rsidRDefault="00C87B79"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19.</w:t>
            </w:r>
            <w:r w:rsidR="001A4F55" w:rsidRPr="00CC5F48">
              <w:rPr>
                <w:rFonts w:asciiTheme="majorHAnsi" w:hAnsiTheme="majorHAnsi" w:cstheme="majorHAnsi"/>
                <w:sz w:val="20"/>
                <w:szCs w:val="20"/>
              </w:rPr>
              <w:t>5</w:t>
            </w:r>
          </w:p>
        </w:tc>
      </w:tr>
      <w:tr w:rsidR="00C87B79" w:rsidRPr="00CC5F48" w14:paraId="7EC35C69" w14:textId="77777777" w:rsidTr="00F9530B">
        <w:trPr>
          <w:trHeight w:val="20"/>
        </w:trPr>
        <w:tc>
          <w:tcPr>
            <w:tcW w:w="1825" w:type="pct"/>
            <w:tcBorders>
              <w:left w:val="single" w:sz="18" w:space="0" w:color="auto"/>
            </w:tcBorders>
            <w:noWrap/>
            <w:vAlign w:val="center"/>
          </w:tcPr>
          <w:p w14:paraId="02FFFEEF" w14:textId="7A44219F"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55</w:t>
            </w:r>
            <w:r w:rsidR="00C04C44" w:rsidRPr="00CC5F48">
              <w:rPr>
                <w:rFonts w:asciiTheme="majorHAnsi" w:hAnsiTheme="majorHAnsi" w:cstheme="majorHAnsi"/>
                <w:sz w:val="20"/>
                <w:szCs w:val="20"/>
              </w:rPr>
              <w:t xml:space="preserve"> to </w:t>
            </w:r>
            <w:r w:rsidRPr="00CC5F48">
              <w:rPr>
                <w:rFonts w:asciiTheme="majorHAnsi" w:hAnsiTheme="majorHAnsi" w:cstheme="majorHAnsi"/>
                <w:sz w:val="20"/>
                <w:szCs w:val="20"/>
              </w:rPr>
              <w:t>64 years</w:t>
            </w:r>
          </w:p>
        </w:tc>
        <w:tc>
          <w:tcPr>
            <w:tcW w:w="434" w:type="pct"/>
            <w:tcBorders>
              <w:right w:val="single" w:sz="18" w:space="0" w:color="auto"/>
            </w:tcBorders>
            <w:noWrap/>
            <w:vAlign w:val="center"/>
          </w:tcPr>
          <w:p w14:paraId="31E3DAEF" w14:textId="44D6B84C" w:rsidR="00C87B79" w:rsidRPr="00CC5F48" w:rsidRDefault="00C87B79"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20.</w:t>
            </w:r>
            <w:r w:rsidR="0005380C" w:rsidRPr="00CC5F48">
              <w:rPr>
                <w:rFonts w:asciiTheme="majorHAnsi" w:hAnsiTheme="majorHAnsi" w:cstheme="majorHAnsi"/>
                <w:sz w:val="20"/>
                <w:szCs w:val="20"/>
              </w:rPr>
              <w:t>0</w:t>
            </w:r>
          </w:p>
        </w:tc>
        <w:tc>
          <w:tcPr>
            <w:tcW w:w="2319" w:type="pct"/>
            <w:gridSpan w:val="5"/>
            <w:tcBorders>
              <w:left w:val="single" w:sz="18" w:space="0" w:color="auto"/>
            </w:tcBorders>
            <w:noWrap/>
            <w:vAlign w:val="center"/>
            <w:hideMark/>
          </w:tcPr>
          <w:p w14:paraId="0D52E0F1" w14:textId="381AAD22"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$150,000 to $199,999</w:t>
            </w:r>
          </w:p>
        </w:tc>
        <w:tc>
          <w:tcPr>
            <w:tcW w:w="423" w:type="pct"/>
            <w:tcBorders>
              <w:right w:val="single" w:sz="18" w:space="0" w:color="auto"/>
            </w:tcBorders>
            <w:noWrap/>
            <w:vAlign w:val="center"/>
            <w:hideMark/>
          </w:tcPr>
          <w:p w14:paraId="3F8C2710" w14:textId="7AB526A0" w:rsidR="00C87B79" w:rsidRPr="00CC5F48" w:rsidRDefault="00C87B79"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7.</w:t>
            </w:r>
            <w:r w:rsidR="00B3708E" w:rsidRPr="00CC5F48">
              <w:rPr>
                <w:rFonts w:asciiTheme="majorHAnsi" w:hAnsiTheme="majorHAnsi" w:cstheme="majorHAnsi"/>
                <w:sz w:val="20"/>
                <w:szCs w:val="20"/>
              </w:rPr>
              <w:t>3</w:t>
            </w:r>
          </w:p>
        </w:tc>
      </w:tr>
      <w:tr w:rsidR="00C87B79" w:rsidRPr="00CC5F48" w14:paraId="6334AD62" w14:textId="77777777" w:rsidTr="00F9530B">
        <w:trPr>
          <w:trHeight w:val="20"/>
        </w:trPr>
        <w:tc>
          <w:tcPr>
            <w:tcW w:w="1825" w:type="pct"/>
            <w:tcBorders>
              <w:left w:val="single" w:sz="18" w:space="0" w:color="auto"/>
            </w:tcBorders>
            <w:noWrap/>
            <w:vAlign w:val="center"/>
          </w:tcPr>
          <w:p w14:paraId="27BD32EA" w14:textId="47CEC740"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65 years</w:t>
            </w:r>
            <w:r w:rsidR="00C04C44" w:rsidRPr="00CC5F48">
              <w:rPr>
                <w:rFonts w:asciiTheme="majorHAnsi" w:hAnsiTheme="majorHAnsi" w:cstheme="majorHAnsi"/>
                <w:sz w:val="20"/>
                <w:szCs w:val="20"/>
              </w:rPr>
              <w:t xml:space="preserve"> or older</w:t>
            </w:r>
          </w:p>
        </w:tc>
        <w:tc>
          <w:tcPr>
            <w:tcW w:w="434" w:type="pct"/>
            <w:tcBorders>
              <w:right w:val="single" w:sz="18" w:space="0" w:color="auto"/>
            </w:tcBorders>
            <w:noWrap/>
            <w:vAlign w:val="center"/>
          </w:tcPr>
          <w:p w14:paraId="2056FDC5" w14:textId="1C05E439" w:rsidR="00C87B79" w:rsidRPr="00CC5F48" w:rsidRDefault="0005380C"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29.8</w:t>
            </w:r>
          </w:p>
        </w:tc>
        <w:tc>
          <w:tcPr>
            <w:tcW w:w="2319" w:type="pct"/>
            <w:gridSpan w:val="5"/>
            <w:tcBorders>
              <w:left w:val="single" w:sz="18" w:space="0" w:color="auto"/>
            </w:tcBorders>
            <w:noWrap/>
            <w:vAlign w:val="center"/>
            <w:hideMark/>
          </w:tcPr>
          <w:p w14:paraId="44524256" w14:textId="68E88E3C" w:rsidR="00C87B79" w:rsidRPr="00CC5F48" w:rsidRDefault="00C87B79" w:rsidP="00C87B79">
            <w:pPr>
              <w:ind w:left="144"/>
              <w:rPr>
                <w:rFonts w:asciiTheme="majorHAnsi" w:hAnsiTheme="majorHAnsi" w:cstheme="majorHAnsi"/>
                <w:sz w:val="20"/>
                <w:szCs w:val="20"/>
              </w:rPr>
            </w:pPr>
            <w:r w:rsidRPr="00CC5F48">
              <w:rPr>
                <w:rFonts w:asciiTheme="majorHAnsi" w:hAnsiTheme="majorHAnsi" w:cstheme="majorHAnsi"/>
                <w:sz w:val="20"/>
                <w:szCs w:val="20"/>
              </w:rPr>
              <w:t>$200,000 or more</w:t>
            </w:r>
          </w:p>
        </w:tc>
        <w:tc>
          <w:tcPr>
            <w:tcW w:w="423" w:type="pct"/>
            <w:tcBorders>
              <w:right w:val="single" w:sz="18" w:space="0" w:color="auto"/>
            </w:tcBorders>
            <w:noWrap/>
            <w:vAlign w:val="center"/>
            <w:hideMark/>
          </w:tcPr>
          <w:p w14:paraId="22C7B9EE" w14:textId="697211BE" w:rsidR="00C87B79" w:rsidRPr="00CC5F48" w:rsidRDefault="00C87B79"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4.0</w:t>
            </w:r>
          </w:p>
        </w:tc>
      </w:tr>
      <w:tr w:rsidR="00133904" w:rsidRPr="00CC5F48" w14:paraId="3F2D8DA2" w14:textId="77777777" w:rsidTr="00CC5F48">
        <w:trPr>
          <w:trHeight w:val="20"/>
        </w:trPr>
        <w:tc>
          <w:tcPr>
            <w:tcW w:w="2258" w:type="pct"/>
            <w:gridSpan w:val="2"/>
            <w:tcBorders>
              <w:left w:val="single" w:sz="18" w:space="0" w:color="auto"/>
              <w:right w:val="single" w:sz="18" w:space="0" w:color="auto"/>
            </w:tcBorders>
            <w:noWrap/>
            <w:vAlign w:val="center"/>
          </w:tcPr>
          <w:p w14:paraId="6ABF1EB7" w14:textId="447D269C" w:rsidR="00133904" w:rsidRPr="00CC5F48" w:rsidRDefault="00133904" w:rsidP="00133904">
            <w:pPr>
              <w:rPr>
                <w:rFonts w:asciiTheme="majorHAnsi" w:hAnsiTheme="majorHAnsi" w:cstheme="majorHAnsi"/>
                <w:sz w:val="20"/>
                <w:szCs w:val="20"/>
              </w:rPr>
            </w:pPr>
            <w:r w:rsidRPr="00CC5F48">
              <w:rPr>
                <w:rFonts w:asciiTheme="majorHAnsi" w:hAnsiTheme="majorHAnsi" w:cstheme="majorHAnsi"/>
                <w:b/>
                <w:bCs/>
                <w:sz w:val="20"/>
                <w:szCs w:val="20"/>
              </w:rPr>
              <w:t>Household size</w:t>
            </w:r>
          </w:p>
        </w:tc>
        <w:tc>
          <w:tcPr>
            <w:tcW w:w="2742" w:type="pct"/>
            <w:gridSpan w:val="6"/>
            <w:tcBorders>
              <w:left w:val="single" w:sz="18" w:space="0" w:color="auto"/>
              <w:right w:val="single" w:sz="18" w:space="0" w:color="auto"/>
            </w:tcBorders>
            <w:noWrap/>
            <w:vAlign w:val="center"/>
            <w:hideMark/>
          </w:tcPr>
          <w:p w14:paraId="410A3204" w14:textId="3ADF8144" w:rsidR="00133904" w:rsidRPr="00CC5F48" w:rsidRDefault="00133904" w:rsidP="00C87B79">
            <w:pPr>
              <w:rPr>
                <w:rFonts w:asciiTheme="majorHAnsi" w:hAnsiTheme="majorHAnsi" w:cstheme="majorHAnsi"/>
                <w:sz w:val="20"/>
                <w:szCs w:val="20"/>
              </w:rPr>
            </w:pPr>
            <w:r w:rsidRPr="00CC5F48">
              <w:rPr>
                <w:rFonts w:asciiTheme="majorHAnsi" w:hAnsiTheme="majorHAnsi" w:cstheme="majorHAnsi"/>
                <w:b/>
                <w:bCs/>
                <w:sz w:val="20"/>
                <w:szCs w:val="20"/>
              </w:rPr>
              <w:t xml:space="preserve">Number of </w:t>
            </w:r>
            <w:r w:rsidR="00C04C44" w:rsidRPr="00CC5F48">
              <w:rPr>
                <w:rFonts w:asciiTheme="majorHAnsi" w:hAnsiTheme="majorHAnsi" w:cstheme="majorHAnsi"/>
                <w:b/>
                <w:bCs/>
                <w:sz w:val="20"/>
                <w:szCs w:val="20"/>
              </w:rPr>
              <w:t>e</w:t>
            </w:r>
            <w:r w:rsidRPr="00CC5F48">
              <w:rPr>
                <w:rFonts w:asciiTheme="majorHAnsi" w:hAnsiTheme="majorHAnsi" w:cstheme="majorHAnsi"/>
                <w:b/>
                <w:bCs/>
                <w:sz w:val="20"/>
                <w:szCs w:val="20"/>
              </w:rPr>
              <w:t xml:space="preserve">mployed </w:t>
            </w:r>
            <w:r w:rsidR="00C04C44" w:rsidRPr="00CC5F48">
              <w:rPr>
                <w:rFonts w:asciiTheme="majorHAnsi" w:hAnsiTheme="majorHAnsi" w:cstheme="majorHAnsi"/>
                <w:b/>
                <w:bCs/>
                <w:sz w:val="20"/>
                <w:szCs w:val="20"/>
              </w:rPr>
              <w:t>a</w:t>
            </w:r>
            <w:r w:rsidRPr="00CC5F48">
              <w:rPr>
                <w:rFonts w:asciiTheme="majorHAnsi" w:hAnsiTheme="majorHAnsi" w:cstheme="majorHAnsi"/>
                <w:b/>
                <w:bCs/>
                <w:sz w:val="20"/>
                <w:szCs w:val="20"/>
              </w:rPr>
              <w:t>dults</w:t>
            </w:r>
          </w:p>
        </w:tc>
      </w:tr>
      <w:tr w:rsidR="00133904" w:rsidRPr="00CC5F48" w14:paraId="329707FE" w14:textId="77777777" w:rsidTr="00F9530B">
        <w:trPr>
          <w:trHeight w:val="20"/>
        </w:trPr>
        <w:tc>
          <w:tcPr>
            <w:tcW w:w="1825" w:type="pct"/>
            <w:tcBorders>
              <w:left w:val="single" w:sz="18" w:space="0" w:color="auto"/>
            </w:tcBorders>
            <w:noWrap/>
            <w:vAlign w:val="center"/>
          </w:tcPr>
          <w:p w14:paraId="519F52F2" w14:textId="0C9F4CD9"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One</w:t>
            </w:r>
          </w:p>
        </w:tc>
        <w:tc>
          <w:tcPr>
            <w:tcW w:w="434" w:type="pct"/>
            <w:tcBorders>
              <w:right w:val="single" w:sz="18" w:space="0" w:color="auto"/>
            </w:tcBorders>
            <w:noWrap/>
            <w:vAlign w:val="center"/>
          </w:tcPr>
          <w:p w14:paraId="683DF89C" w14:textId="57173FFF"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19.</w:t>
            </w:r>
            <w:r w:rsidR="00D814E7" w:rsidRPr="00CC5F48">
              <w:rPr>
                <w:rFonts w:asciiTheme="majorHAnsi" w:hAnsiTheme="majorHAnsi" w:cstheme="majorHAnsi"/>
                <w:sz w:val="20"/>
                <w:szCs w:val="20"/>
              </w:rPr>
              <w:t>7</w:t>
            </w:r>
          </w:p>
        </w:tc>
        <w:tc>
          <w:tcPr>
            <w:tcW w:w="2319" w:type="pct"/>
            <w:gridSpan w:val="5"/>
            <w:tcBorders>
              <w:left w:val="single" w:sz="18" w:space="0" w:color="auto"/>
            </w:tcBorders>
            <w:noWrap/>
            <w:vAlign w:val="center"/>
          </w:tcPr>
          <w:p w14:paraId="2C776BB0" w14:textId="13B8D7B3"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Zero</w:t>
            </w:r>
          </w:p>
        </w:tc>
        <w:tc>
          <w:tcPr>
            <w:tcW w:w="423" w:type="pct"/>
            <w:tcBorders>
              <w:right w:val="single" w:sz="18" w:space="0" w:color="auto"/>
            </w:tcBorders>
            <w:noWrap/>
            <w:vAlign w:val="center"/>
          </w:tcPr>
          <w:p w14:paraId="7C6B11CE" w14:textId="3537A686"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27.9</w:t>
            </w:r>
          </w:p>
        </w:tc>
      </w:tr>
      <w:tr w:rsidR="00133904" w:rsidRPr="00CC5F48" w14:paraId="34D90D2E" w14:textId="77777777" w:rsidTr="00F9530B">
        <w:trPr>
          <w:trHeight w:val="20"/>
        </w:trPr>
        <w:tc>
          <w:tcPr>
            <w:tcW w:w="1825" w:type="pct"/>
            <w:tcBorders>
              <w:left w:val="single" w:sz="18" w:space="0" w:color="auto"/>
            </w:tcBorders>
            <w:noWrap/>
            <w:vAlign w:val="center"/>
          </w:tcPr>
          <w:p w14:paraId="3E15664F" w14:textId="78D61BC6"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Two</w:t>
            </w:r>
          </w:p>
        </w:tc>
        <w:tc>
          <w:tcPr>
            <w:tcW w:w="434" w:type="pct"/>
            <w:tcBorders>
              <w:right w:val="single" w:sz="18" w:space="0" w:color="auto"/>
            </w:tcBorders>
            <w:noWrap/>
            <w:vAlign w:val="center"/>
          </w:tcPr>
          <w:p w14:paraId="5602B5FF" w14:textId="7741A5B5"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32.</w:t>
            </w:r>
            <w:r w:rsidR="00D126FD" w:rsidRPr="00CC5F48">
              <w:rPr>
                <w:rFonts w:asciiTheme="majorHAnsi" w:hAnsiTheme="majorHAnsi" w:cstheme="majorHAnsi"/>
                <w:sz w:val="20"/>
                <w:szCs w:val="20"/>
              </w:rPr>
              <w:t>9</w:t>
            </w:r>
          </w:p>
        </w:tc>
        <w:tc>
          <w:tcPr>
            <w:tcW w:w="2319" w:type="pct"/>
            <w:gridSpan w:val="5"/>
            <w:tcBorders>
              <w:left w:val="single" w:sz="18" w:space="0" w:color="auto"/>
            </w:tcBorders>
            <w:noWrap/>
            <w:vAlign w:val="center"/>
          </w:tcPr>
          <w:p w14:paraId="410CD48C" w14:textId="32FC3ADF"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One</w:t>
            </w:r>
          </w:p>
        </w:tc>
        <w:tc>
          <w:tcPr>
            <w:tcW w:w="423" w:type="pct"/>
            <w:tcBorders>
              <w:right w:val="single" w:sz="18" w:space="0" w:color="auto"/>
            </w:tcBorders>
            <w:noWrap/>
            <w:vAlign w:val="center"/>
          </w:tcPr>
          <w:p w14:paraId="2442E1B1" w14:textId="116B4ED6"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32.8</w:t>
            </w:r>
          </w:p>
        </w:tc>
      </w:tr>
      <w:tr w:rsidR="00133904" w:rsidRPr="00CC5F48" w14:paraId="19E70CA2" w14:textId="77777777" w:rsidTr="00F9530B">
        <w:trPr>
          <w:trHeight w:val="20"/>
        </w:trPr>
        <w:tc>
          <w:tcPr>
            <w:tcW w:w="1825" w:type="pct"/>
            <w:tcBorders>
              <w:left w:val="single" w:sz="18" w:space="0" w:color="auto"/>
            </w:tcBorders>
            <w:noWrap/>
            <w:vAlign w:val="center"/>
          </w:tcPr>
          <w:p w14:paraId="671A745C" w14:textId="62C63FE5"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Three or more</w:t>
            </w:r>
          </w:p>
        </w:tc>
        <w:tc>
          <w:tcPr>
            <w:tcW w:w="434" w:type="pct"/>
            <w:tcBorders>
              <w:right w:val="single" w:sz="18" w:space="0" w:color="auto"/>
            </w:tcBorders>
            <w:noWrap/>
            <w:vAlign w:val="center"/>
          </w:tcPr>
          <w:p w14:paraId="7CEEEC7F" w14:textId="1C804471"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47.</w:t>
            </w:r>
            <w:r w:rsidR="0062392B" w:rsidRPr="00CC5F48">
              <w:rPr>
                <w:rFonts w:asciiTheme="majorHAnsi" w:hAnsiTheme="majorHAnsi" w:cstheme="majorHAnsi"/>
                <w:sz w:val="20"/>
                <w:szCs w:val="20"/>
              </w:rPr>
              <w:t>4</w:t>
            </w:r>
          </w:p>
        </w:tc>
        <w:tc>
          <w:tcPr>
            <w:tcW w:w="2319" w:type="pct"/>
            <w:gridSpan w:val="5"/>
            <w:tcBorders>
              <w:left w:val="single" w:sz="18" w:space="0" w:color="auto"/>
            </w:tcBorders>
            <w:noWrap/>
            <w:vAlign w:val="center"/>
          </w:tcPr>
          <w:p w14:paraId="74F3C6BC" w14:textId="5CBC28B4"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Two or more</w:t>
            </w:r>
          </w:p>
        </w:tc>
        <w:tc>
          <w:tcPr>
            <w:tcW w:w="423" w:type="pct"/>
            <w:tcBorders>
              <w:right w:val="single" w:sz="18" w:space="0" w:color="auto"/>
            </w:tcBorders>
            <w:noWrap/>
            <w:vAlign w:val="center"/>
          </w:tcPr>
          <w:p w14:paraId="471C0B37" w14:textId="39726DBD"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39.3</w:t>
            </w:r>
          </w:p>
        </w:tc>
      </w:tr>
      <w:tr w:rsidR="00133904" w:rsidRPr="00CC5F48" w14:paraId="159C4E88" w14:textId="77777777" w:rsidTr="00CC5F48">
        <w:trPr>
          <w:trHeight w:val="20"/>
        </w:trPr>
        <w:tc>
          <w:tcPr>
            <w:tcW w:w="1825" w:type="pct"/>
            <w:tcBorders>
              <w:left w:val="single" w:sz="18" w:space="0" w:color="auto"/>
            </w:tcBorders>
            <w:noWrap/>
            <w:vAlign w:val="center"/>
          </w:tcPr>
          <w:p w14:paraId="33301B4C" w14:textId="67AB2CE6" w:rsidR="00133904" w:rsidRPr="00CC5F48" w:rsidRDefault="00133904" w:rsidP="00133904">
            <w:pPr>
              <w:rPr>
                <w:rFonts w:asciiTheme="majorHAnsi" w:hAnsiTheme="majorHAnsi" w:cstheme="majorHAnsi"/>
                <w:sz w:val="20"/>
                <w:szCs w:val="20"/>
              </w:rPr>
            </w:pPr>
            <w:r w:rsidRPr="00CC5F48">
              <w:rPr>
                <w:rFonts w:asciiTheme="majorHAnsi" w:hAnsiTheme="majorHAnsi" w:cstheme="majorHAnsi"/>
                <w:b/>
                <w:bCs/>
                <w:sz w:val="20"/>
                <w:szCs w:val="20"/>
              </w:rPr>
              <w:t>Housing unit type</w:t>
            </w:r>
          </w:p>
        </w:tc>
        <w:tc>
          <w:tcPr>
            <w:tcW w:w="434" w:type="pct"/>
            <w:tcBorders>
              <w:right w:val="single" w:sz="18" w:space="0" w:color="auto"/>
            </w:tcBorders>
            <w:noWrap/>
            <w:vAlign w:val="center"/>
          </w:tcPr>
          <w:p w14:paraId="5793F392" w14:textId="747FC19A" w:rsidR="00133904" w:rsidRPr="00CC5F48" w:rsidRDefault="00133904" w:rsidP="00133904">
            <w:pPr>
              <w:jc w:val="center"/>
              <w:rPr>
                <w:rFonts w:asciiTheme="majorHAnsi" w:hAnsiTheme="majorHAnsi" w:cstheme="majorHAnsi"/>
                <w:sz w:val="20"/>
                <w:szCs w:val="20"/>
              </w:rPr>
            </w:pPr>
          </w:p>
        </w:tc>
        <w:tc>
          <w:tcPr>
            <w:tcW w:w="2742" w:type="pct"/>
            <w:gridSpan w:val="6"/>
            <w:tcBorders>
              <w:left w:val="single" w:sz="18" w:space="0" w:color="auto"/>
              <w:right w:val="single" w:sz="18" w:space="0" w:color="auto"/>
            </w:tcBorders>
            <w:noWrap/>
            <w:vAlign w:val="center"/>
          </w:tcPr>
          <w:p w14:paraId="6BBEE677" w14:textId="32B83C6A" w:rsidR="00133904" w:rsidRPr="00CC5F48" w:rsidRDefault="00133904" w:rsidP="00133904">
            <w:pPr>
              <w:rPr>
                <w:rFonts w:asciiTheme="majorHAnsi" w:hAnsiTheme="majorHAnsi" w:cstheme="majorHAnsi"/>
                <w:sz w:val="20"/>
                <w:szCs w:val="20"/>
              </w:rPr>
            </w:pPr>
            <w:r w:rsidRPr="00CC5F48">
              <w:rPr>
                <w:rFonts w:asciiTheme="majorHAnsi" w:hAnsiTheme="majorHAnsi" w:cstheme="majorHAnsi"/>
                <w:b/>
                <w:bCs/>
                <w:sz w:val="20"/>
                <w:szCs w:val="20"/>
              </w:rPr>
              <w:t>Homeownership status</w:t>
            </w:r>
          </w:p>
        </w:tc>
      </w:tr>
      <w:tr w:rsidR="00133904" w:rsidRPr="00CC5F48" w14:paraId="05186D73" w14:textId="77777777" w:rsidTr="00F9530B">
        <w:trPr>
          <w:trHeight w:val="20"/>
        </w:trPr>
        <w:tc>
          <w:tcPr>
            <w:tcW w:w="1825" w:type="pct"/>
            <w:tcBorders>
              <w:left w:val="single" w:sz="18" w:space="0" w:color="auto"/>
            </w:tcBorders>
            <w:noWrap/>
            <w:vAlign w:val="center"/>
          </w:tcPr>
          <w:p w14:paraId="287D6F14" w14:textId="43EC5D04"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Stand-alone home</w:t>
            </w:r>
          </w:p>
        </w:tc>
        <w:tc>
          <w:tcPr>
            <w:tcW w:w="434" w:type="pct"/>
            <w:tcBorders>
              <w:right w:val="single" w:sz="18" w:space="0" w:color="auto"/>
            </w:tcBorders>
            <w:noWrap/>
            <w:vAlign w:val="center"/>
          </w:tcPr>
          <w:p w14:paraId="6F1B2A87" w14:textId="5DB93446"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66.9</w:t>
            </w:r>
          </w:p>
        </w:tc>
        <w:tc>
          <w:tcPr>
            <w:tcW w:w="2319" w:type="pct"/>
            <w:gridSpan w:val="5"/>
            <w:tcBorders>
              <w:left w:val="single" w:sz="18" w:space="0" w:color="auto"/>
              <w:right w:val="dotted" w:sz="4" w:space="0" w:color="auto"/>
            </w:tcBorders>
            <w:noWrap/>
            <w:vAlign w:val="center"/>
          </w:tcPr>
          <w:p w14:paraId="334F6222" w14:textId="6CF40FA5"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Own</w:t>
            </w:r>
          </w:p>
        </w:tc>
        <w:tc>
          <w:tcPr>
            <w:tcW w:w="423" w:type="pct"/>
            <w:tcBorders>
              <w:left w:val="dotted" w:sz="4" w:space="0" w:color="auto"/>
              <w:right w:val="single" w:sz="18" w:space="0" w:color="auto"/>
            </w:tcBorders>
            <w:vAlign w:val="center"/>
          </w:tcPr>
          <w:p w14:paraId="003B7C33" w14:textId="44F7F5E9"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59.8</w:t>
            </w:r>
          </w:p>
        </w:tc>
      </w:tr>
      <w:tr w:rsidR="00133904" w:rsidRPr="00CC5F48" w14:paraId="141F155B" w14:textId="77777777" w:rsidTr="00F9530B">
        <w:trPr>
          <w:trHeight w:val="20"/>
        </w:trPr>
        <w:tc>
          <w:tcPr>
            <w:tcW w:w="1825" w:type="pct"/>
            <w:tcBorders>
              <w:left w:val="single" w:sz="18" w:space="0" w:color="auto"/>
            </w:tcBorders>
            <w:noWrap/>
            <w:vAlign w:val="center"/>
          </w:tcPr>
          <w:p w14:paraId="152B7BBF" w14:textId="251748C2"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Attached home/apartment</w:t>
            </w:r>
          </w:p>
        </w:tc>
        <w:tc>
          <w:tcPr>
            <w:tcW w:w="434" w:type="pct"/>
            <w:tcBorders>
              <w:right w:val="single" w:sz="18" w:space="0" w:color="auto"/>
            </w:tcBorders>
            <w:noWrap/>
            <w:vAlign w:val="center"/>
          </w:tcPr>
          <w:p w14:paraId="4036FB41" w14:textId="094F0077"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26.8</w:t>
            </w:r>
          </w:p>
        </w:tc>
        <w:tc>
          <w:tcPr>
            <w:tcW w:w="2319" w:type="pct"/>
            <w:gridSpan w:val="5"/>
            <w:tcBorders>
              <w:left w:val="single" w:sz="18" w:space="0" w:color="auto"/>
            </w:tcBorders>
            <w:noWrap/>
            <w:vAlign w:val="center"/>
          </w:tcPr>
          <w:p w14:paraId="1851CE5C" w14:textId="7D3274E4"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Rent</w:t>
            </w:r>
          </w:p>
        </w:tc>
        <w:tc>
          <w:tcPr>
            <w:tcW w:w="423" w:type="pct"/>
            <w:tcBorders>
              <w:right w:val="single" w:sz="18" w:space="0" w:color="auto"/>
            </w:tcBorders>
            <w:noWrap/>
            <w:vAlign w:val="center"/>
          </w:tcPr>
          <w:p w14:paraId="15666435" w14:textId="27006F59"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35.5</w:t>
            </w:r>
          </w:p>
        </w:tc>
      </w:tr>
      <w:tr w:rsidR="00133904" w:rsidRPr="00CC5F48" w14:paraId="4F636463" w14:textId="77777777" w:rsidTr="00F9530B">
        <w:trPr>
          <w:trHeight w:val="20"/>
        </w:trPr>
        <w:tc>
          <w:tcPr>
            <w:tcW w:w="1825" w:type="pct"/>
            <w:tcBorders>
              <w:left w:val="single" w:sz="18" w:space="0" w:color="auto"/>
            </w:tcBorders>
            <w:noWrap/>
            <w:vAlign w:val="center"/>
          </w:tcPr>
          <w:p w14:paraId="0782FE35" w14:textId="36D17B5F"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Other</w:t>
            </w:r>
          </w:p>
        </w:tc>
        <w:tc>
          <w:tcPr>
            <w:tcW w:w="434" w:type="pct"/>
            <w:tcBorders>
              <w:right w:val="single" w:sz="18" w:space="0" w:color="auto"/>
            </w:tcBorders>
            <w:noWrap/>
            <w:vAlign w:val="center"/>
          </w:tcPr>
          <w:p w14:paraId="475EE8EE" w14:textId="1D76B073"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6.3</w:t>
            </w:r>
          </w:p>
        </w:tc>
        <w:tc>
          <w:tcPr>
            <w:tcW w:w="2319" w:type="pct"/>
            <w:gridSpan w:val="5"/>
            <w:tcBorders>
              <w:left w:val="single" w:sz="18" w:space="0" w:color="auto"/>
            </w:tcBorders>
            <w:noWrap/>
            <w:vAlign w:val="center"/>
          </w:tcPr>
          <w:p w14:paraId="1F1ADCB6" w14:textId="1460913E"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Other</w:t>
            </w:r>
          </w:p>
        </w:tc>
        <w:tc>
          <w:tcPr>
            <w:tcW w:w="423" w:type="pct"/>
            <w:tcBorders>
              <w:right w:val="single" w:sz="18" w:space="0" w:color="auto"/>
            </w:tcBorders>
            <w:noWrap/>
            <w:vAlign w:val="center"/>
          </w:tcPr>
          <w:p w14:paraId="6491FB52" w14:textId="53265B5C"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4.7</w:t>
            </w:r>
          </w:p>
        </w:tc>
      </w:tr>
      <w:tr w:rsidR="00133904" w:rsidRPr="00CC5F48" w14:paraId="4630ED97" w14:textId="77777777" w:rsidTr="00CC5F48">
        <w:trPr>
          <w:trHeight w:val="20"/>
        </w:trPr>
        <w:tc>
          <w:tcPr>
            <w:tcW w:w="2258" w:type="pct"/>
            <w:gridSpan w:val="2"/>
            <w:tcBorders>
              <w:left w:val="single" w:sz="18" w:space="0" w:color="auto"/>
              <w:right w:val="single" w:sz="18" w:space="0" w:color="auto"/>
            </w:tcBorders>
            <w:noWrap/>
            <w:vAlign w:val="center"/>
            <w:hideMark/>
          </w:tcPr>
          <w:p w14:paraId="330EFD83" w14:textId="595C6FAA" w:rsidR="00133904" w:rsidRPr="00CC5F48" w:rsidRDefault="00133904" w:rsidP="00133904">
            <w:pPr>
              <w:rPr>
                <w:rFonts w:asciiTheme="majorHAnsi" w:hAnsiTheme="majorHAnsi" w:cstheme="majorHAnsi"/>
                <w:sz w:val="20"/>
                <w:szCs w:val="20"/>
              </w:rPr>
            </w:pPr>
            <w:r w:rsidRPr="00CC5F48">
              <w:rPr>
                <w:rFonts w:asciiTheme="majorHAnsi" w:hAnsiTheme="majorHAnsi" w:cstheme="majorHAnsi"/>
                <w:b/>
                <w:bCs/>
                <w:sz w:val="20"/>
                <w:szCs w:val="20"/>
              </w:rPr>
              <w:t>Race</w:t>
            </w:r>
          </w:p>
        </w:tc>
        <w:tc>
          <w:tcPr>
            <w:tcW w:w="2742" w:type="pct"/>
            <w:gridSpan w:val="6"/>
            <w:tcBorders>
              <w:left w:val="single" w:sz="18" w:space="0" w:color="auto"/>
              <w:right w:val="single" w:sz="18" w:space="0" w:color="auto"/>
            </w:tcBorders>
            <w:noWrap/>
            <w:vAlign w:val="center"/>
          </w:tcPr>
          <w:p w14:paraId="3004E0CD" w14:textId="7DE3ECB4" w:rsidR="00133904" w:rsidRPr="00CC5F48" w:rsidRDefault="00133904" w:rsidP="00133904">
            <w:pPr>
              <w:rPr>
                <w:rFonts w:asciiTheme="majorHAnsi" w:hAnsiTheme="majorHAnsi" w:cstheme="majorHAnsi"/>
                <w:sz w:val="20"/>
                <w:szCs w:val="20"/>
              </w:rPr>
            </w:pPr>
            <w:r w:rsidRPr="00CC5F48">
              <w:rPr>
                <w:rFonts w:asciiTheme="majorHAnsi" w:hAnsiTheme="majorHAnsi" w:cstheme="majorHAnsi"/>
                <w:b/>
                <w:bCs/>
                <w:sz w:val="20"/>
                <w:szCs w:val="20"/>
              </w:rPr>
              <w:t>Educational attainment</w:t>
            </w:r>
          </w:p>
        </w:tc>
      </w:tr>
      <w:tr w:rsidR="00133904" w:rsidRPr="00CC5F48" w14:paraId="703351C3" w14:textId="77777777" w:rsidTr="00F9530B">
        <w:trPr>
          <w:trHeight w:val="20"/>
        </w:trPr>
        <w:tc>
          <w:tcPr>
            <w:tcW w:w="1825" w:type="pct"/>
            <w:tcBorders>
              <w:left w:val="single" w:sz="18" w:space="0" w:color="auto"/>
            </w:tcBorders>
            <w:noWrap/>
            <w:vAlign w:val="center"/>
            <w:hideMark/>
          </w:tcPr>
          <w:p w14:paraId="5E17A0E1" w14:textId="5C15069E"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Asian or Pacific Islander</w:t>
            </w:r>
          </w:p>
        </w:tc>
        <w:tc>
          <w:tcPr>
            <w:tcW w:w="434" w:type="pct"/>
            <w:tcBorders>
              <w:right w:val="single" w:sz="18" w:space="0" w:color="auto"/>
            </w:tcBorders>
            <w:noWrap/>
            <w:vAlign w:val="center"/>
            <w:hideMark/>
          </w:tcPr>
          <w:p w14:paraId="4B83CE93" w14:textId="354114AF"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7.6</w:t>
            </w:r>
          </w:p>
        </w:tc>
        <w:tc>
          <w:tcPr>
            <w:tcW w:w="2319" w:type="pct"/>
            <w:gridSpan w:val="5"/>
            <w:tcBorders>
              <w:left w:val="single" w:sz="18" w:space="0" w:color="auto"/>
              <w:right w:val="dotted" w:sz="4" w:space="0" w:color="auto"/>
            </w:tcBorders>
            <w:noWrap/>
            <w:vAlign w:val="center"/>
          </w:tcPr>
          <w:p w14:paraId="00118E4E" w14:textId="599CF242"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High school or less</w:t>
            </w:r>
          </w:p>
        </w:tc>
        <w:tc>
          <w:tcPr>
            <w:tcW w:w="423" w:type="pct"/>
            <w:tcBorders>
              <w:left w:val="dotted" w:sz="4" w:space="0" w:color="auto"/>
              <w:right w:val="single" w:sz="18" w:space="0" w:color="auto"/>
            </w:tcBorders>
            <w:vAlign w:val="center"/>
          </w:tcPr>
          <w:p w14:paraId="1A98BA64" w14:textId="7506C230"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32.6</w:t>
            </w:r>
          </w:p>
        </w:tc>
      </w:tr>
      <w:tr w:rsidR="00133904" w:rsidRPr="00CC5F48" w14:paraId="17CF8DE2" w14:textId="77777777" w:rsidTr="00F9530B">
        <w:trPr>
          <w:trHeight w:val="20"/>
        </w:trPr>
        <w:tc>
          <w:tcPr>
            <w:tcW w:w="1825" w:type="pct"/>
            <w:tcBorders>
              <w:left w:val="single" w:sz="18" w:space="0" w:color="auto"/>
            </w:tcBorders>
            <w:noWrap/>
            <w:vAlign w:val="center"/>
            <w:hideMark/>
          </w:tcPr>
          <w:p w14:paraId="7BD491F5" w14:textId="65F7B4E7"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Black</w:t>
            </w:r>
          </w:p>
        </w:tc>
        <w:tc>
          <w:tcPr>
            <w:tcW w:w="434" w:type="pct"/>
            <w:tcBorders>
              <w:right w:val="single" w:sz="18" w:space="0" w:color="auto"/>
            </w:tcBorders>
            <w:noWrap/>
            <w:vAlign w:val="center"/>
            <w:hideMark/>
          </w:tcPr>
          <w:p w14:paraId="24F06867" w14:textId="2E80AD30"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14.8</w:t>
            </w:r>
          </w:p>
        </w:tc>
        <w:tc>
          <w:tcPr>
            <w:tcW w:w="2319" w:type="pct"/>
            <w:gridSpan w:val="5"/>
            <w:tcBorders>
              <w:left w:val="single" w:sz="18" w:space="0" w:color="auto"/>
            </w:tcBorders>
            <w:noWrap/>
            <w:vAlign w:val="center"/>
          </w:tcPr>
          <w:p w14:paraId="35E20FC2" w14:textId="1F54A114"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Some college or technical school</w:t>
            </w:r>
          </w:p>
        </w:tc>
        <w:tc>
          <w:tcPr>
            <w:tcW w:w="423" w:type="pct"/>
            <w:tcBorders>
              <w:right w:val="single" w:sz="18" w:space="0" w:color="auto"/>
            </w:tcBorders>
            <w:noWrap/>
            <w:vAlign w:val="center"/>
          </w:tcPr>
          <w:p w14:paraId="3C83653C" w14:textId="0CB436A3"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29.5</w:t>
            </w:r>
          </w:p>
        </w:tc>
      </w:tr>
      <w:tr w:rsidR="00133904" w:rsidRPr="00CC5F48" w14:paraId="5E95735B" w14:textId="77777777" w:rsidTr="00F9530B">
        <w:trPr>
          <w:trHeight w:val="20"/>
        </w:trPr>
        <w:tc>
          <w:tcPr>
            <w:tcW w:w="1825" w:type="pct"/>
            <w:tcBorders>
              <w:left w:val="single" w:sz="18" w:space="0" w:color="auto"/>
            </w:tcBorders>
            <w:noWrap/>
            <w:vAlign w:val="center"/>
            <w:hideMark/>
          </w:tcPr>
          <w:p w14:paraId="1082DDD6" w14:textId="696403A6"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 xml:space="preserve">White </w:t>
            </w:r>
          </w:p>
        </w:tc>
        <w:tc>
          <w:tcPr>
            <w:tcW w:w="434" w:type="pct"/>
            <w:tcBorders>
              <w:right w:val="single" w:sz="18" w:space="0" w:color="auto"/>
            </w:tcBorders>
            <w:noWrap/>
            <w:vAlign w:val="center"/>
            <w:hideMark/>
          </w:tcPr>
          <w:p w14:paraId="07852034" w14:textId="166EAE4D"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63.1</w:t>
            </w:r>
          </w:p>
        </w:tc>
        <w:tc>
          <w:tcPr>
            <w:tcW w:w="2319" w:type="pct"/>
            <w:gridSpan w:val="5"/>
            <w:tcBorders>
              <w:left w:val="single" w:sz="18" w:space="0" w:color="auto"/>
            </w:tcBorders>
            <w:noWrap/>
            <w:vAlign w:val="center"/>
          </w:tcPr>
          <w:p w14:paraId="19312CFB" w14:textId="78A0D1CB"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Bachelor’s degree(s)</w:t>
            </w:r>
          </w:p>
        </w:tc>
        <w:tc>
          <w:tcPr>
            <w:tcW w:w="423" w:type="pct"/>
            <w:tcBorders>
              <w:right w:val="single" w:sz="18" w:space="0" w:color="auto"/>
            </w:tcBorders>
            <w:noWrap/>
            <w:vAlign w:val="center"/>
          </w:tcPr>
          <w:p w14:paraId="0E97549B" w14:textId="4C9D5CFE"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22.9</w:t>
            </w:r>
          </w:p>
        </w:tc>
      </w:tr>
      <w:tr w:rsidR="00133904" w:rsidRPr="00CC5F48" w14:paraId="7D47651E" w14:textId="77777777" w:rsidTr="00F9530B">
        <w:trPr>
          <w:trHeight w:val="20"/>
        </w:trPr>
        <w:tc>
          <w:tcPr>
            <w:tcW w:w="1825" w:type="pct"/>
            <w:tcBorders>
              <w:left w:val="single" w:sz="18" w:space="0" w:color="auto"/>
            </w:tcBorders>
            <w:noWrap/>
            <w:vAlign w:val="center"/>
            <w:hideMark/>
          </w:tcPr>
          <w:p w14:paraId="26775AFA" w14:textId="7A42879B"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Other</w:t>
            </w:r>
          </w:p>
        </w:tc>
        <w:tc>
          <w:tcPr>
            <w:tcW w:w="434" w:type="pct"/>
            <w:tcBorders>
              <w:right w:val="single" w:sz="18" w:space="0" w:color="auto"/>
            </w:tcBorders>
            <w:noWrap/>
            <w:vAlign w:val="center"/>
            <w:hideMark/>
          </w:tcPr>
          <w:p w14:paraId="4BE9F865" w14:textId="7C84CF88"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14.5</w:t>
            </w:r>
          </w:p>
        </w:tc>
        <w:tc>
          <w:tcPr>
            <w:tcW w:w="2319" w:type="pct"/>
            <w:gridSpan w:val="5"/>
            <w:tcBorders>
              <w:left w:val="single" w:sz="18" w:space="0" w:color="auto"/>
            </w:tcBorders>
            <w:noWrap/>
            <w:vAlign w:val="center"/>
          </w:tcPr>
          <w:p w14:paraId="69EB10C8" w14:textId="4C056D0A"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 xml:space="preserve">Graduate degree(s) </w:t>
            </w:r>
          </w:p>
        </w:tc>
        <w:tc>
          <w:tcPr>
            <w:tcW w:w="423" w:type="pct"/>
            <w:tcBorders>
              <w:right w:val="single" w:sz="18" w:space="0" w:color="auto"/>
            </w:tcBorders>
            <w:noWrap/>
            <w:vAlign w:val="center"/>
          </w:tcPr>
          <w:p w14:paraId="79EFBD8B" w14:textId="073500A3"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15.0</w:t>
            </w:r>
          </w:p>
        </w:tc>
      </w:tr>
      <w:tr w:rsidR="00133904" w:rsidRPr="00CC5F48" w14:paraId="76A3BC0B" w14:textId="77777777" w:rsidTr="00CC5F48">
        <w:trPr>
          <w:trHeight w:val="20"/>
        </w:trPr>
        <w:tc>
          <w:tcPr>
            <w:tcW w:w="2258" w:type="pct"/>
            <w:gridSpan w:val="2"/>
            <w:tcBorders>
              <w:left w:val="single" w:sz="18" w:space="0" w:color="auto"/>
              <w:right w:val="single" w:sz="18" w:space="0" w:color="auto"/>
            </w:tcBorders>
            <w:noWrap/>
            <w:vAlign w:val="center"/>
            <w:hideMark/>
          </w:tcPr>
          <w:p w14:paraId="36FF3832" w14:textId="637D24C9" w:rsidR="00133904" w:rsidRPr="00CC5F48" w:rsidRDefault="00133904" w:rsidP="00133904">
            <w:pPr>
              <w:rPr>
                <w:rFonts w:asciiTheme="majorHAnsi" w:hAnsiTheme="majorHAnsi" w:cstheme="majorHAnsi"/>
                <w:sz w:val="20"/>
                <w:szCs w:val="20"/>
              </w:rPr>
            </w:pPr>
            <w:r w:rsidRPr="00CC5F48">
              <w:rPr>
                <w:rFonts w:asciiTheme="majorHAnsi" w:hAnsiTheme="majorHAnsi" w:cstheme="majorHAnsi"/>
                <w:b/>
                <w:bCs/>
                <w:sz w:val="20"/>
                <w:szCs w:val="20"/>
              </w:rPr>
              <w:t>Ethnicity</w:t>
            </w:r>
          </w:p>
        </w:tc>
        <w:tc>
          <w:tcPr>
            <w:tcW w:w="2742" w:type="pct"/>
            <w:gridSpan w:val="6"/>
            <w:tcBorders>
              <w:left w:val="single" w:sz="18" w:space="0" w:color="auto"/>
              <w:right w:val="single" w:sz="18" w:space="0" w:color="auto"/>
            </w:tcBorders>
            <w:noWrap/>
            <w:vAlign w:val="center"/>
          </w:tcPr>
          <w:p w14:paraId="55D20F59" w14:textId="4216A883" w:rsidR="00133904" w:rsidRPr="00CC5F48" w:rsidRDefault="00133904" w:rsidP="00133904">
            <w:pPr>
              <w:rPr>
                <w:rFonts w:asciiTheme="majorHAnsi" w:hAnsiTheme="majorHAnsi" w:cstheme="majorHAnsi"/>
                <w:sz w:val="20"/>
                <w:szCs w:val="20"/>
              </w:rPr>
            </w:pPr>
            <w:r w:rsidRPr="00CC5F48">
              <w:rPr>
                <w:rFonts w:asciiTheme="majorHAnsi" w:hAnsiTheme="majorHAnsi" w:cstheme="majorHAnsi"/>
                <w:b/>
                <w:bCs/>
                <w:sz w:val="20"/>
                <w:szCs w:val="20"/>
              </w:rPr>
              <w:t>Location</w:t>
            </w:r>
          </w:p>
        </w:tc>
      </w:tr>
      <w:tr w:rsidR="00133904" w:rsidRPr="00CC5F48" w14:paraId="633772E9" w14:textId="77777777" w:rsidTr="00F9530B">
        <w:trPr>
          <w:trHeight w:val="20"/>
        </w:trPr>
        <w:tc>
          <w:tcPr>
            <w:tcW w:w="1825" w:type="pct"/>
            <w:tcBorders>
              <w:left w:val="single" w:sz="18" w:space="0" w:color="auto"/>
              <w:bottom w:val="dotted" w:sz="4" w:space="0" w:color="auto"/>
            </w:tcBorders>
            <w:noWrap/>
            <w:vAlign w:val="center"/>
            <w:hideMark/>
          </w:tcPr>
          <w:p w14:paraId="0271F5B9" w14:textId="1CE54232"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Hispanic</w:t>
            </w:r>
          </w:p>
        </w:tc>
        <w:tc>
          <w:tcPr>
            <w:tcW w:w="434" w:type="pct"/>
            <w:tcBorders>
              <w:bottom w:val="dotted" w:sz="4" w:space="0" w:color="auto"/>
              <w:right w:val="single" w:sz="18" w:space="0" w:color="auto"/>
            </w:tcBorders>
            <w:noWrap/>
            <w:vAlign w:val="center"/>
            <w:hideMark/>
          </w:tcPr>
          <w:p w14:paraId="68EC7A45" w14:textId="1F97CE9E"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19.8</w:t>
            </w:r>
          </w:p>
        </w:tc>
        <w:tc>
          <w:tcPr>
            <w:tcW w:w="2319" w:type="pct"/>
            <w:gridSpan w:val="5"/>
            <w:tcBorders>
              <w:left w:val="single" w:sz="18" w:space="0" w:color="auto"/>
              <w:bottom w:val="dotted" w:sz="4" w:space="0" w:color="auto"/>
              <w:right w:val="dotted" w:sz="4" w:space="0" w:color="auto"/>
            </w:tcBorders>
            <w:noWrap/>
            <w:vAlign w:val="center"/>
            <w:hideMark/>
          </w:tcPr>
          <w:p w14:paraId="0B40EE88" w14:textId="37DD6E73"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Urban</w:t>
            </w:r>
          </w:p>
        </w:tc>
        <w:tc>
          <w:tcPr>
            <w:tcW w:w="423" w:type="pct"/>
            <w:tcBorders>
              <w:left w:val="dotted" w:sz="4" w:space="0" w:color="auto"/>
              <w:bottom w:val="dotted" w:sz="4" w:space="0" w:color="auto"/>
              <w:right w:val="single" w:sz="18" w:space="0" w:color="auto"/>
            </w:tcBorders>
            <w:vAlign w:val="center"/>
          </w:tcPr>
          <w:p w14:paraId="531B8E85" w14:textId="4BEB0EBF"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84.6</w:t>
            </w:r>
          </w:p>
        </w:tc>
      </w:tr>
      <w:tr w:rsidR="00133904" w:rsidRPr="00CC5F48" w14:paraId="197D02B4" w14:textId="77777777" w:rsidTr="00F9530B">
        <w:trPr>
          <w:trHeight w:val="20"/>
        </w:trPr>
        <w:tc>
          <w:tcPr>
            <w:tcW w:w="1825" w:type="pct"/>
            <w:tcBorders>
              <w:left w:val="single" w:sz="18" w:space="0" w:color="auto"/>
              <w:bottom w:val="single" w:sz="18" w:space="0" w:color="auto"/>
            </w:tcBorders>
            <w:noWrap/>
            <w:vAlign w:val="center"/>
          </w:tcPr>
          <w:p w14:paraId="6BDE7537" w14:textId="429547D3"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Non-Hispanic</w:t>
            </w:r>
          </w:p>
        </w:tc>
        <w:tc>
          <w:tcPr>
            <w:tcW w:w="434" w:type="pct"/>
            <w:tcBorders>
              <w:bottom w:val="single" w:sz="18" w:space="0" w:color="auto"/>
              <w:right w:val="single" w:sz="18" w:space="0" w:color="auto"/>
            </w:tcBorders>
            <w:noWrap/>
            <w:vAlign w:val="center"/>
          </w:tcPr>
          <w:p w14:paraId="5043B6CA" w14:textId="1B4845CE"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80.2</w:t>
            </w:r>
          </w:p>
        </w:tc>
        <w:tc>
          <w:tcPr>
            <w:tcW w:w="2319" w:type="pct"/>
            <w:gridSpan w:val="5"/>
            <w:tcBorders>
              <w:left w:val="single" w:sz="18" w:space="0" w:color="auto"/>
              <w:bottom w:val="single" w:sz="18" w:space="0" w:color="auto"/>
            </w:tcBorders>
            <w:noWrap/>
            <w:vAlign w:val="center"/>
          </w:tcPr>
          <w:p w14:paraId="50C84E4E" w14:textId="0DA32608" w:rsidR="00133904" w:rsidRPr="00CC5F48" w:rsidRDefault="00133904" w:rsidP="00133904">
            <w:pPr>
              <w:ind w:left="144"/>
              <w:rPr>
                <w:rFonts w:asciiTheme="majorHAnsi" w:hAnsiTheme="majorHAnsi" w:cstheme="majorHAnsi"/>
                <w:sz w:val="20"/>
                <w:szCs w:val="20"/>
              </w:rPr>
            </w:pPr>
            <w:r w:rsidRPr="00CC5F48">
              <w:rPr>
                <w:rFonts w:asciiTheme="majorHAnsi" w:hAnsiTheme="majorHAnsi" w:cstheme="majorHAnsi"/>
                <w:sz w:val="20"/>
                <w:szCs w:val="20"/>
              </w:rPr>
              <w:t>Rural</w:t>
            </w:r>
          </w:p>
        </w:tc>
        <w:tc>
          <w:tcPr>
            <w:tcW w:w="423" w:type="pct"/>
            <w:tcBorders>
              <w:bottom w:val="single" w:sz="18" w:space="0" w:color="auto"/>
              <w:right w:val="single" w:sz="18" w:space="0" w:color="auto"/>
            </w:tcBorders>
            <w:noWrap/>
            <w:vAlign w:val="center"/>
          </w:tcPr>
          <w:p w14:paraId="2F70E7E5" w14:textId="214DAF7E" w:rsidR="00133904" w:rsidRPr="00CC5F48" w:rsidRDefault="00133904"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15.4</w:t>
            </w:r>
          </w:p>
        </w:tc>
      </w:tr>
      <w:tr w:rsidR="00133904" w:rsidRPr="00CC5F48" w14:paraId="2750095E" w14:textId="77777777" w:rsidTr="00335BA7">
        <w:trPr>
          <w:trHeight w:val="20"/>
        </w:trPr>
        <w:tc>
          <w:tcPr>
            <w:tcW w:w="5000" w:type="pct"/>
            <w:gridSpan w:val="8"/>
            <w:tcBorders>
              <w:top w:val="single" w:sz="18" w:space="0" w:color="auto"/>
              <w:left w:val="single" w:sz="18" w:space="0" w:color="auto"/>
              <w:bottom w:val="single" w:sz="18" w:space="0" w:color="auto"/>
              <w:right w:val="single" w:sz="18" w:space="0" w:color="auto"/>
            </w:tcBorders>
            <w:noWrap/>
            <w:vAlign w:val="center"/>
            <w:hideMark/>
          </w:tcPr>
          <w:p w14:paraId="6BDD63F1" w14:textId="3A94D357" w:rsidR="00133904" w:rsidRPr="00CC5F48" w:rsidRDefault="00133904" w:rsidP="00133904">
            <w:pPr>
              <w:jc w:val="center"/>
              <w:rPr>
                <w:rFonts w:asciiTheme="majorHAnsi" w:hAnsiTheme="majorHAnsi" w:cstheme="majorHAnsi"/>
                <w:b/>
                <w:bCs/>
                <w:i/>
                <w:iCs/>
                <w:sz w:val="20"/>
                <w:szCs w:val="20"/>
              </w:rPr>
            </w:pPr>
            <w:r w:rsidRPr="00CC5F48">
              <w:rPr>
                <w:rFonts w:asciiTheme="majorHAnsi" w:hAnsiTheme="majorHAnsi" w:cstheme="majorHAnsi"/>
                <w:b/>
                <w:bCs/>
                <w:i/>
                <w:iCs/>
                <w:sz w:val="20"/>
                <w:szCs w:val="20"/>
              </w:rPr>
              <w:t>Main Outcome Variables</w:t>
            </w:r>
          </w:p>
        </w:tc>
      </w:tr>
      <w:tr w:rsidR="00133904" w:rsidRPr="00CC5F48" w14:paraId="4AFE3671" w14:textId="77777777" w:rsidTr="00335BA7">
        <w:trPr>
          <w:trHeight w:val="20"/>
        </w:trPr>
        <w:tc>
          <w:tcPr>
            <w:tcW w:w="5000" w:type="pct"/>
            <w:gridSpan w:val="8"/>
            <w:tcBorders>
              <w:top w:val="single" w:sz="18" w:space="0" w:color="auto"/>
              <w:left w:val="single" w:sz="18" w:space="0" w:color="auto"/>
              <w:bottom w:val="single" w:sz="18" w:space="0" w:color="auto"/>
              <w:right w:val="single" w:sz="18" w:space="0" w:color="auto"/>
            </w:tcBorders>
            <w:noWrap/>
            <w:vAlign w:val="center"/>
          </w:tcPr>
          <w:p w14:paraId="1A3A55E7" w14:textId="1B3B5482" w:rsidR="00133904" w:rsidRPr="00CC5F48" w:rsidRDefault="0062392B" w:rsidP="00133904">
            <w:pPr>
              <w:rPr>
                <w:rFonts w:asciiTheme="majorHAnsi" w:hAnsiTheme="majorHAnsi" w:cstheme="majorHAnsi"/>
                <w:b/>
                <w:bCs/>
                <w:sz w:val="20"/>
                <w:szCs w:val="20"/>
              </w:rPr>
            </w:pPr>
            <w:r w:rsidRPr="00CC5F48">
              <w:rPr>
                <w:rFonts w:asciiTheme="majorHAnsi" w:hAnsiTheme="majorHAnsi" w:cstheme="majorHAnsi"/>
                <w:b/>
                <w:bCs/>
                <w:sz w:val="20"/>
                <w:szCs w:val="20"/>
              </w:rPr>
              <w:t xml:space="preserve">Vehicle </w:t>
            </w:r>
            <w:r w:rsidR="002C53A9" w:rsidRPr="00CC5F48">
              <w:rPr>
                <w:rFonts w:asciiTheme="majorHAnsi" w:hAnsiTheme="majorHAnsi" w:cstheme="majorHAnsi"/>
                <w:b/>
                <w:bCs/>
                <w:sz w:val="20"/>
                <w:szCs w:val="20"/>
              </w:rPr>
              <w:t>o</w:t>
            </w:r>
            <w:r w:rsidRPr="00CC5F48">
              <w:rPr>
                <w:rFonts w:asciiTheme="majorHAnsi" w:hAnsiTheme="majorHAnsi" w:cstheme="majorHAnsi"/>
                <w:b/>
                <w:bCs/>
                <w:sz w:val="20"/>
                <w:szCs w:val="20"/>
              </w:rPr>
              <w:t>wnership</w:t>
            </w:r>
          </w:p>
        </w:tc>
      </w:tr>
      <w:tr w:rsidR="00133904" w:rsidRPr="00CC5F48" w14:paraId="39F69850" w14:textId="77777777" w:rsidTr="00F9530B">
        <w:trPr>
          <w:trHeight w:val="20"/>
        </w:trPr>
        <w:tc>
          <w:tcPr>
            <w:tcW w:w="4577" w:type="pct"/>
            <w:gridSpan w:val="7"/>
            <w:tcBorders>
              <w:top w:val="single" w:sz="18" w:space="0" w:color="auto"/>
              <w:left w:val="single" w:sz="18" w:space="0" w:color="auto"/>
              <w:bottom w:val="dotted" w:sz="4" w:space="0" w:color="auto"/>
            </w:tcBorders>
            <w:noWrap/>
            <w:vAlign w:val="bottom"/>
          </w:tcPr>
          <w:p w14:paraId="10F38294" w14:textId="51059CAF" w:rsidR="00133904" w:rsidRPr="00CC5F48" w:rsidRDefault="0062392B" w:rsidP="00133904">
            <w:pPr>
              <w:ind w:left="144"/>
              <w:rPr>
                <w:rFonts w:asciiTheme="majorHAnsi" w:hAnsiTheme="majorHAnsi" w:cstheme="majorHAnsi"/>
                <w:sz w:val="20"/>
                <w:szCs w:val="20"/>
              </w:rPr>
            </w:pPr>
            <w:r w:rsidRPr="00CC5F48">
              <w:rPr>
                <w:rFonts w:asciiTheme="majorHAnsi" w:hAnsiTheme="majorHAnsi" w:cstheme="majorHAnsi"/>
                <w:sz w:val="20"/>
                <w:szCs w:val="20"/>
              </w:rPr>
              <w:t>Zero</w:t>
            </w:r>
          </w:p>
        </w:tc>
        <w:tc>
          <w:tcPr>
            <w:tcW w:w="423" w:type="pct"/>
            <w:tcBorders>
              <w:top w:val="single" w:sz="18" w:space="0" w:color="auto"/>
              <w:bottom w:val="dotted" w:sz="4" w:space="0" w:color="auto"/>
              <w:right w:val="single" w:sz="18" w:space="0" w:color="auto"/>
            </w:tcBorders>
            <w:noWrap/>
            <w:vAlign w:val="center"/>
          </w:tcPr>
          <w:p w14:paraId="68E5262E" w14:textId="6363BA53" w:rsidR="00133904" w:rsidRPr="00CC5F48" w:rsidRDefault="0088629C"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8.9</w:t>
            </w:r>
          </w:p>
        </w:tc>
      </w:tr>
      <w:tr w:rsidR="0062392B" w:rsidRPr="00CC5F48" w14:paraId="4B0E3590" w14:textId="77777777" w:rsidTr="00F9530B">
        <w:trPr>
          <w:trHeight w:val="20"/>
        </w:trPr>
        <w:tc>
          <w:tcPr>
            <w:tcW w:w="4577" w:type="pct"/>
            <w:gridSpan w:val="7"/>
            <w:tcBorders>
              <w:top w:val="dotted" w:sz="4" w:space="0" w:color="auto"/>
              <w:left w:val="single" w:sz="18" w:space="0" w:color="auto"/>
              <w:bottom w:val="dotted" w:sz="4" w:space="0" w:color="auto"/>
            </w:tcBorders>
            <w:noWrap/>
            <w:vAlign w:val="bottom"/>
          </w:tcPr>
          <w:p w14:paraId="3EB12A31" w14:textId="51A44EB8" w:rsidR="0062392B" w:rsidRPr="00CC5F48" w:rsidRDefault="0062392B" w:rsidP="0062392B">
            <w:pPr>
              <w:ind w:left="144"/>
              <w:rPr>
                <w:rFonts w:asciiTheme="majorHAnsi" w:hAnsiTheme="majorHAnsi" w:cstheme="majorHAnsi"/>
                <w:sz w:val="20"/>
                <w:szCs w:val="20"/>
              </w:rPr>
            </w:pPr>
            <w:r w:rsidRPr="00CC5F48">
              <w:rPr>
                <w:rFonts w:asciiTheme="majorHAnsi" w:hAnsiTheme="majorHAnsi" w:cstheme="majorHAnsi"/>
                <w:sz w:val="20"/>
                <w:szCs w:val="20"/>
              </w:rPr>
              <w:t>One</w:t>
            </w:r>
          </w:p>
        </w:tc>
        <w:tc>
          <w:tcPr>
            <w:tcW w:w="423" w:type="pct"/>
            <w:tcBorders>
              <w:top w:val="dotted" w:sz="4" w:space="0" w:color="auto"/>
              <w:bottom w:val="dotted" w:sz="4" w:space="0" w:color="auto"/>
              <w:right w:val="single" w:sz="18" w:space="0" w:color="auto"/>
            </w:tcBorders>
            <w:noWrap/>
            <w:vAlign w:val="center"/>
          </w:tcPr>
          <w:p w14:paraId="2DAC6E3F" w14:textId="242CE83F" w:rsidR="0062392B" w:rsidRPr="00CC5F48" w:rsidRDefault="0088629C"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40.8</w:t>
            </w:r>
          </w:p>
        </w:tc>
      </w:tr>
      <w:tr w:rsidR="0062392B" w:rsidRPr="00CC5F48" w14:paraId="0E8FBF9C" w14:textId="77777777" w:rsidTr="00F9530B">
        <w:trPr>
          <w:trHeight w:val="20"/>
        </w:trPr>
        <w:tc>
          <w:tcPr>
            <w:tcW w:w="4577" w:type="pct"/>
            <w:gridSpan w:val="7"/>
            <w:tcBorders>
              <w:top w:val="dotted" w:sz="4" w:space="0" w:color="auto"/>
              <w:left w:val="single" w:sz="18" w:space="0" w:color="auto"/>
              <w:bottom w:val="dotted" w:sz="4" w:space="0" w:color="auto"/>
            </w:tcBorders>
            <w:noWrap/>
            <w:vAlign w:val="bottom"/>
          </w:tcPr>
          <w:p w14:paraId="6E75D5F8" w14:textId="276CBD11" w:rsidR="0062392B" w:rsidRPr="00CC5F48" w:rsidRDefault="0062392B" w:rsidP="0062392B">
            <w:pPr>
              <w:ind w:left="144"/>
              <w:rPr>
                <w:rFonts w:asciiTheme="majorHAnsi" w:hAnsiTheme="majorHAnsi" w:cstheme="majorHAnsi"/>
                <w:sz w:val="20"/>
                <w:szCs w:val="20"/>
              </w:rPr>
            </w:pPr>
            <w:r w:rsidRPr="00CC5F48">
              <w:rPr>
                <w:rFonts w:asciiTheme="majorHAnsi" w:hAnsiTheme="majorHAnsi" w:cstheme="majorHAnsi"/>
                <w:sz w:val="20"/>
                <w:szCs w:val="20"/>
              </w:rPr>
              <w:t>Two</w:t>
            </w:r>
          </w:p>
        </w:tc>
        <w:tc>
          <w:tcPr>
            <w:tcW w:w="423" w:type="pct"/>
            <w:tcBorders>
              <w:top w:val="dotted" w:sz="4" w:space="0" w:color="auto"/>
              <w:bottom w:val="dotted" w:sz="4" w:space="0" w:color="auto"/>
              <w:right w:val="single" w:sz="18" w:space="0" w:color="auto"/>
            </w:tcBorders>
            <w:noWrap/>
            <w:vAlign w:val="center"/>
          </w:tcPr>
          <w:p w14:paraId="399E7232" w14:textId="670915B6" w:rsidR="0062392B" w:rsidRPr="00CC5F48" w:rsidRDefault="0088629C"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34.7</w:t>
            </w:r>
          </w:p>
        </w:tc>
      </w:tr>
      <w:tr w:rsidR="0062392B" w:rsidRPr="00CC5F48" w14:paraId="1B1FBD1E" w14:textId="77777777" w:rsidTr="00F9530B">
        <w:trPr>
          <w:trHeight w:val="20"/>
        </w:trPr>
        <w:tc>
          <w:tcPr>
            <w:tcW w:w="4577" w:type="pct"/>
            <w:gridSpan w:val="7"/>
            <w:tcBorders>
              <w:top w:val="dotted" w:sz="4" w:space="0" w:color="auto"/>
              <w:left w:val="single" w:sz="18" w:space="0" w:color="auto"/>
            </w:tcBorders>
            <w:noWrap/>
            <w:vAlign w:val="bottom"/>
          </w:tcPr>
          <w:p w14:paraId="20173D55" w14:textId="119DEEF3" w:rsidR="0062392B" w:rsidRPr="00CC5F48" w:rsidRDefault="0062392B" w:rsidP="0062392B">
            <w:pPr>
              <w:ind w:left="144"/>
              <w:rPr>
                <w:rFonts w:asciiTheme="majorHAnsi" w:hAnsiTheme="majorHAnsi" w:cstheme="majorHAnsi"/>
                <w:sz w:val="20"/>
                <w:szCs w:val="20"/>
              </w:rPr>
            </w:pPr>
            <w:r w:rsidRPr="00CC5F48">
              <w:rPr>
                <w:rFonts w:asciiTheme="majorHAnsi" w:hAnsiTheme="majorHAnsi" w:cstheme="majorHAnsi"/>
                <w:sz w:val="20"/>
                <w:szCs w:val="20"/>
              </w:rPr>
              <w:t>Three</w:t>
            </w:r>
          </w:p>
        </w:tc>
        <w:tc>
          <w:tcPr>
            <w:tcW w:w="423" w:type="pct"/>
            <w:tcBorders>
              <w:top w:val="dotted" w:sz="4" w:space="0" w:color="auto"/>
              <w:right w:val="single" w:sz="18" w:space="0" w:color="auto"/>
            </w:tcBorders>
            <w:noWrap/>
            <w:vAlign w:val="center"/>
          </w:tcPr>
          <w:p w14:paraId="3698B335" w14:textId="01DEA9B5" w:rsidR="0062392B" w:rsidRPr="00CC5F48" w:rsidRDefault="0088629C"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10.6</w:t>
            </w:r>
          </w:p>
        </w:tc>
      </w:tr>
      <w:tr w:rsidR="0062392B" w:rsidRPr="00CC5F48" w14:paraId="11698B02" w14:textId="77777777" w:rsidTr="00F9530B">
        <w:trPr>
          <w:trHeight w:val="20"/>
        </w:trPr>
        <w:tc>
          <w:tcPr>
            <w:tcW w:w="4577" w:type="pct"/>
            <w:gridSpan w:val="7"/>
            <w:tcBorders>
              <w:top w:val="dotted" w:sz="4" w:space="0" w:color="auto"/>
              <w:left w:val="single" w:sz="18" w:space="0" w:color="auto"/>
            </w:tcBorders>
            <w:noWrap/>
            <w:vAlign w:val="bottom"/>
          </w:tcPr>
          <w:p w14:paraId="20E1063B" w14:textId="72E49579" w:rsidR="0062392B" w:rsidRPr="00CC5F48" w:rsidRDefault="0062392B" w:rsidP="0062392B">
            <w:pPr>
              <w:ind w:left="144"/>
              <w:rPr>
                <w:rFonts w:asciiTheme="majorHAnsi" w:hAnsiTheme="majorHAnsi" w:cstheme="majorHAnsi"/>
                <w:sz w:val="20"/>
                <w:szCs w:val="20"/>
              </w:rPr>
            </w:pPr>
            <w:r w:rsidRPr="00CC5F48">
              <w:rPr>
                <w:rFonts w:asciiTheme="majorHAnsi" w:hAnsiTheme="majorHAnsi" w:cstheme="majorHAnsi"/>
                <w:sz w:val="20"/>
                <w:szCs w:val="20"/>
              </w:rPr>
              <w:t xml:space="preserve">Four </w:t>
            </w:r>
          </w:p>
        </w:tc>
        <w:tc>
          <w:tcPr>
            <w:tcW w:w="423" w:type="pct"/>
            <w:tcBorders>
              <w:top w:val="dotted" w:sz="4" w:space="0" w:color="auto"/>
              <w:right w:val="single" w:sz="18" w:space="0" w:color="auto"/>
            </w:tcBorders>
            <w:noWrap/>
            <w:vAlign w:val="center"/>
          </w:tcPr>
          <w:p w14:paraId="73B8BE4D" w14:textId="5C33935C" w:rsidR="0062392B" w:rsidRPr="00CC5F48" w:rsidRDefault="0088629C"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3.8</w:t>
            </w:r>
          </w:p>
        </w:tc>
      </w:tr>
      <w:tr w:rsidR="0062392B" w:rsidRPr="00CC5F48" w14:paraId="24ACFE4F" w14:textId="77777777" w:rsidTr="00F9530B">
        <w:trPr>
          <w:trHeight w:val="20"/>
        </w:trPr>
        <w:tc>
          <w:tcPr>
            <w:tcW w:w="4577" w:type="pct"/>
            <w:gridSpan w:val="7"/>
            <w:tcBorders>
              <w:left w:val="single" w:sz="18" w:space="0" w:color="auto"/>
              <w:bottom w:val="single" w:sz="18" w:space="0" w:color="auto"/>
            </w:tcBorders>
            <w:noWrap/>
            <w:vAlign w:val="bottom"/>
          </w:tcPr>
          <w:p w14:paraId="072695B5" w14:textId="4F6C4613" w:rsidR="0062392B" w:rsidRPr="00CC5F48" w:rsidRDefault="0062392B" w:rsidP="0062392B">
            <w:pPr>
              <w:ind w:left="144"/>
              <w:rPr>
                <w:rFonts w:asciiTheme="majorHAnsi" w:hAnsiTheme="majorHAnsi" w:cstheme="majorHAnsi"/>
                <w:sz w:val="20"/>
                <w:szCs w:val="20"/>
              </w:rPr>
            </w:pPr>
            <w:r w:rsidRPr="00CC5F48">
              <w:rPr>
                <w:rFonts w:asciiTheme="majorHAnsi" w:hAnsiTheme="majorHAnsi" w:cstheme="majorHAnsi"/>
                <w:sz w:val="20"/>
                <w:szCs w:val="20"/>
              </w:rPr>
              <w:t>Five or more</w:t>
            </w:r>
          </w:p>
        </w:tc>
        <w:tc>
          <w:tcPr>
            <w:tcW w:w="423" w:type="pct"/>
            <w:tcBorders>
              <w:bottom w:val="single" w:sz="18" w:space="0" w:color="auto"/>
              <w:right w:val="single" w:sz="18" w:space="0" w:color="auto"/>
            </w:tcBorders>
            <w:noWrap/>
            <w:vAlign w:val="center"/>
          </w:tcPr>
          <w:p w14:paraId="6E49EA43" w14:textId="1AFA0B75" w:rsidR="0062392B" w:rsidRPr="00CC5F48" w:rsidRDefault="0088629C" w:rsidP="003B1407">
            <w:pPr>
              <w:tabs>
                <w:tab w:val="decimal" w:pos="196"/>
              </w:tabs>
              <w:jc w:val="center"/>
              <w:rPr>
                <w:rFonts w:asciiTheme="majorHAnsi" w:hAnsiTheme="majorHAnsi" w:cstheme="majorHAnsi"/>
                <w:sz w:val="20"/>
                <w:szCs w:val="20"/>
              </w:rPr>
            </w:pPr>
            <w:r w:rsidRPr="00CC5F48">
              <w:rPr>
                <w:rFonts w:asciiTheme="majorHAnsi" w:hAnsiTheme="majorHAnsi" w:cstheme="majorHAnsi"/>
                <w:sz w:val="20"/>
                <w:szCs w:val="20"/>
              </w:rPr>
              <w:t>1.2</w:t>
            </w:r>
          </w:p>
        </w:tc>
      </w:tr>
      <w:tr w:rsidR="00CC5F48" w:rsidRPr="00CC5F48" w14:paraId="287655E2" w14:textId="77777777" w:rsidTr="00F9530B">
        <w:trPr>
          <w:trHeight w:val="20"/>
        </w:trPr>
        <w:tc>
          <w:tcPr>
            <w:tcW w:w="3086" w:type="pct"/>
            <w:gridSpan w:val="3"/>
            <w:tcBorders>
              <w:top w:val="single" w:sz="18" w:space="0" w:color="auto"/>
              <w:left w:val="single" w:sz="18" w:space="0" w:color="auto"/>
              <w:bottom w:val="single" w:sz="18" w:space="0" w:color="auto"/>
              <w:right w:val="dotted" w:sz="4" w:space="0" w:color="auto"/>
            </w:tcBorders>
            <w:noWrap/>
            <w:vAlign w:val="center"/>
          </w:tcPr>
          <w:p w14:paraId="4C1B2AB2" w14:textId="0B1E557F" w:rsidR="00CC5F48" w:rsidRPr="00CC5F48" w:rsidRDefault="00CC5F48" w:rsidP="00CC5F48">
            <w:pPr>
              <w:rPr>
                <w:rFonts w:asciiTheme="majorHAnsi" w:hAnsiTheme="majorHAnsi" w:cstheme="majorHAnsi"/>
                <w:b/>
                <w:bCs/>
                <w:sz w:val="20"/>
                <w:szCs w:val="20"/>
              </w:rPr>
            </w:pPr>
            <w:r w:rsidRPr="00CC5F48">
              <w:rPr>
                <w:rFonts w:asciiTheme="majorHAnsi" w:hAnsiTheme="majorHAnsi" w:cstheme="majorHAnsi"/>
                <w:b/>
                <w:bCs/>
                <w:sz w:val="20"/>
                <w:szCs w:val="20"/>
              </w:rPr>
              <w:t>Vehicle holdings</w:t>
            </w:r>
          </w:p>
        </w:tc>
        <w:tc>
          <w:tcPr>
            <w:tcW w:w="390" w:type="pct"/>
            <w:tcBorders>
              <w:top w:val="single" w:sz="18" w:space="0" w:color="auto"/>
              <w:left w:val="dotted" w:sz="4" w:space="0" w:color="auto"/>
              <w:bottom w:val="single" w:sz="18" w:space="0" w:color="auto"/>
              <w:right w:val="dotted" w:sz="4" w:space="0" w:color="auto"/>
            </w:tcBorders>
            <w:vAlign w:val="center"/>
          </w:tcPr>
          <w:p w14:paraId="1D4DF7B7" w14:textId="096EEFA8" w:rsidR="00CC5F48" w:rsidRPr="00CC5F48" w:rsidRDefault="00CC5F48" w:rsidP="0062392B">
            <w:pPr>
              <w:jc w:val="center"/>
              <w:rPr>
                <w:rFonts w:asciiTheme="majorHAnsi" w:hAnsiTheme="majorHAnsi" w:cstheme="majorHAnsi"/>
                <w:b/>
                <w:bCs/>
                <w:sz w:val="20"/>
                <w:szCs w:val="20"/>
              </w:rPr>
            </w:pPr>
            <w:r w:rsidRPr="00CC5F48">
              <w:rPr>
                <w:rFonts w:asciiTheme="majorHAnsi" w:hAnsiTheme="majorHAnsi" w:cstheme="majorHAnsi"/>
                <w:b/>
                <w:bCs/>
                <w:sz w:val="20"/>
                <w:szCs w:val="20"/>
              </w:rPr>
              <w:t>0</w:t>
            </w:r>
          </w:p>
        </w:tc>
        <w:tc>
          <w:tcPr>
            <w:tcW w:w="362" w:type="pct"/>
            <w:tcBorders>
              <w:top w:val="single" w:sz="18" w:space="0" w:color="auto"/>
              <w:left w:val="dotted" w:sz="4" w:space="0" w:color="auto"/>
              <w:bottom w:val="single" w:sz="18" w:space="0" w:color="auto"/>
              <w:right w:val="dotted" w:sz="4" w:space="0" w:color="auto"/>
            </w:tcBorders>
            <w:vAlign w:val="center"/>
          </w:tcPr>
          <w:p w14:paraId="07297017" w14:textId="36730D9C" w:rsidR="00CC5F48" w:rsidRPr="00CC5F48" w:rsidRDefault="00CC5F48" w:rsidP="0062392B">
            <w:pPr>
              <w:jc w:val="center"/>
              <w:rPr>
                <w:rFonts w:asciiTheme="majorHAnsi" w:hAnsiTheme="majorHAnsi" w:cstheme="majorHAnsi"/>
                <w:b/>
                <w:bCs/>
                <w:sz w:val="20"/>
                <w:szCs w:val="20"/>
              </w:rPr>
            </w:pPr>
            <w:r w:rsidRPr="00CC5F48">
              <w:rPr>
                <w:rFonts w:asciiTheme="majorHAnsi" w:hAnsiTheme="majorHAnsi" w:cstheme="majorHAnsi"/>
                <w:b/>
                <w:bCs/>
                <w:sz w:val="20"/>
                <w:szCs w:val="20"/>
              </w:rPr>
              <w:t>1</w:t>
            </w:r>
          </w:p>
        </w:tc>
        <w:tc>
          <w:tcPr>
            <w:tcW w:w="319" w:type="pct"/>
            <w:tcBorders>
              <w:top w:val="single" w:sz="18" w:space="0" w:color="auto"/>
              <w:left w:val="dotted" w:sz="4" w:space="0" w:color="auto"/>
              <w:bottom w:val="single" w:sz="18" w:space="0" w:color="auto"/>
              <w:right w:val="dotted" w:sz="4" w:space="0" w:color="auto"/>
            </w:tcBorders>
            <w:vAlign w:val="center"/>
          </w:tcPr>
          <w:p w14:paraId="6521DFC8" w14:textId="399A93DE" w:rsidR="00CC5F48" w:rsidRPr="00CC5F48" w:rsidRDefault="00CC5F48" w:rsidP="0062392B">
            <w:pPr>
              <w:jc w:val="center"/>
              <w:rPr>
                <w:rFonts w:asciiTheme="majorHAnsi" w:hAnsiTheme="majorHAnsi" w:cstheme="majorHAnsi"/>
                <w:b/>
                <w:bCs/>
                <w:sz w:val="20"/>
                <w:szCs w:val="20"/>
              </w:rPr>
            </w:pPr>
            <w:r w:rsidRPr="00CC5F48">
              <w:rPr>
                <w:rFonts w:asciiTheme="majorHAnsi" w:hAnsiTheme="majorHAnsi" w:cstheme="majorHAnsi"/>
                <w:b/>
                <w:bCs/>
                <w:sz w:val="20"/>
                <w:szCs w:val="20"/>
              </w:rPr>
              <w:t>2</w:t>
            </w:r>
          </w:p>
        </w:tc>
        <w:tc>
          <w:tcPr>
            <w:tcW w:w="420" w:type="pct"/>
            <w:tcBorders>
              <w:top w:val="single" w:sz="18" w:space="0" w:color="auto"/>
              <w:left w:val="dotted" w:sz="4" w:space="0" w:color="auto"/>
              <w:bottom w:val="single" w:sz="18" w:space="0" w:color="auto"/>
            </w:tcBorders>
            <w:vAlign w:val="center"/>
          </w:tcPr>
          <w:p w14:paraId="3D24EFD3" w14:textId="5AB44D02" w:rsidR="00CC5F48" w:rsidRPr="00CC5F48" w:rsidRDefault="00CC5F48" w:rsidP="0062392B">
            <w:pPr>
              <w:jc w:val="center"/>
              <w:rPr>
                <w:rFonts w:asciiTheme="majorHAnsi" w:hAnsiTheme="majorHAnsi" w:cstheme="majorHAnsi"/>
                <w:b/>
                <w:bCs/>
                <w:sz w:val="20"/>
                <w:szCs w:val="20"/>
              </w:rPr>
            </w:pPr>
            <w:r w:rsidRPr="00CC5F48">
              <w:rPr>
                <w:rFonts w:asciiTheme="majorHAnsi" w:hAnsiTheme="majorHAnsi" w:cstheme="majorHAnsi"/>
                <w:b/>
                <w:bCs/>
                <w:sz w:val="20"/>
                <w:szCs w:val="20"/>
              </w:rPr>
              <w:t>3</w:t>
            </w:r>
          </w:p>
        </w:tc>
        <w:tc>
          <w:tcPr>
            <w:tcW w:w="423" w:type="pct"/>
            <w:tcBorders>
              <w:top w:val="single" w:sz="18" w:space="0" w:color="auto"/>
              <w:bottom w:val="single" w:sz="18" w:space="0" w:color="auto"/>
              <w:right w:val="single" w:sz="18" w:space="0" w:color="auto"/>
            </w:tcBorders>
            <w:noWrap/>
            <w:vAlign w:val="center"/>
          </w:tcPr>
          <w:p w14:paraId="4D1136F6" w14:textId="2EA2998D" w:rsidR="00CC5F48" w:rsidRPr="00CC5F48" w:rsidRDefault="00CC5F48" w:rsidP="0062392B">
            <w:pPr>
              <w:jc w:val="center"/>
              <w:rPr>
                <w:rFonts w:asciiTheme="majorHAnsi" w:hAnsiTheme="majorHAnsi" w:cstheme="majorHAnsi"/>
                <w:b/>
                <w:bCs/>
                <w:sz w:val="20"/>
                <w:szCs w:val="20"/>
              </w:rPr>
            </w:pPr>
            <w:r w:rsidRPr="00CC5F48">
              <w:rPr>
                <w:rFonts w:asciiTheme="majorHAnsi" w:hAnsiTheme="majorHAnsi" w:cstheme="majorHAnsi"/>
                <w:b/>
                <w:bCs/>
                <w:sz w:val="20"/>
                <w:szCs w:val="20"/>
              </w:rPr>
              <w:t>4</w:t>
            </w:r>
          </w:p>
        </w:tc>
      </w:tr>
      <w:tr w:rsidR="00CC5F48" w:rsidRPr="00CC5F48" w14:paraId="31504D5E" w14:textId="77777777" w:rsidTr="00F9530B">
        <w:trPr>
          <w:trHeight w:val="20"/>
        </w:trPr>
        <w:tc>
          <w:tcPr>
            <w:tcW w:w="3086" w:type="pct"/>
            <w:gridSpan w:val="3"/>
            <w:tcBorders>
              <w:top w:val="single" w:sz="18" w:space="0" w:color="auto"/>
              <w:left w:val="single" w:sz="18" w:space="0" w:color="auto"/>
              <w:right w:val="dotted" w:sz="4" w:space="0" w:color="auto"/>
            </w:tcBorders>
            <w:noWrap/>
            <w:vAlign w:val="center"/>
          </w:tcPr>
          <w:p w14:paraId="150D1A2D" w14:textId="6946737C" w:rsidR="00CC5F48" w:rsidRPr="00CC5F48" w:rsidRDefault="00CC5F48" w:rsidP="00CC5F48">
            <w:pPr>
              <w:rPr>
                <w:rFonts w:asciiTheme="majorHAnsi" w:hAnsiTheme="majorHAnsi" w:cstheme="majorHAnsi"/>
                <w:sz w:val="20"/>
                <w:szCs w:val="20"/>
              </w:rPr>
            </w:pPr>
            <w:r w:rsidRPr="00CC5F48">
              <w:rPr>
                <w:rFonts w:asciiTheme="majorHAnsi" w:hAnsiTheme="majorHAnsi" w:cstheme="majorHAnsi"/>
                <w:sz w:val="20"/>
                <w:szCs w:val="20"/>
              </w:rPr>
              <w:t>Gasoline SUV</w:t>
            </w:r>
          </w:p>
        </w:tc>
        <w:tc>
          <w:tcPr>
            <w:tcW w:w="390" w:type="pct"/>
            <w:tcBorders>
              <w:top w:val="single" w:sz="18" w:space="0" w:color="auto"/>
              <w:left w:val="dotted" w:sz="4" w:space="0" w:color="auto"/>
              <w:right w:val="dotted" w:sz="4" w:space="0" w:color="auto"/>
            </w:tcBorders>
          </w:tcPr>
          <w:p w14:paraId="32B1DB6F" w14:textId="709AD9FD"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54.2</w:t>
            </w:r>
          </w:p>
        </w:tc>
        <w:tc>
          <w:tcPr>
            <w:tcW w:w="362" w:type="pct"/>
            <w:tcBorders>
              <w:top w:val="single" w:sz="18" w:space="0" w:color="auto"/>
              <w:left w:val="dotted" w:sz="4" w:space="0" w:color="auto"/>
              <w:right w:val="dotted" w:sz="4" w:space="0" w:color="auto"/>
            </w:tcBorders>
          </w:tcPr>
          <w:p w14:paraId="6C3BF5CE" w14:textId="2D71B4BB"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37.3</w:t>
            </w:r>
          </w:p>
        </w:tc>
        <w:tc>
          <w:tcPr>
            <w:tcW w:w="319" w:type="pct"/>
            <w:tcBorders>
              <w:top w:val="single" w:sz="18" w:space="0" w:color="auto"/>
              <w:left w:val="dotted" w:sz="4" w:space="0" w:color="auto"/>
              <w:right w:val="dotted" w:sz="4" w:space="0" w:color="auto"/>
            </w:tcBorders>
          </w:tcPr>
          <w:p w14:paraId="6D7C9481" w14:textId="73457742"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7.5</w:t>
            </w:r>
          </w:p>
        </w:tc>
        <w:tc>
          <w:tcPr>
            <w:tcW w:w="420" w:type="pct"/>
            <w:tcBorders>
              <w:top w:val="single" w:sz="18" w:space="0" w:color="auto"/>
              <w:left w:val="dotted" w:sz="4" w:space="0" w:color="auto"/>
              <w:bottom w:val="dotted" w:sz="4" w:space="0" w:color="auto"/>
            </w:tcBorders>
          </w:tcPr>
          <w:p w14:paraId="5F5A0D3A" w14:textId="6A6007F1"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0.8</w:t>
            </w:r>
          </w:p>
        </w:tc>
        <w:tc>
          <w:tcPr>
            <w:tcW w:w="423" w:type="pct"/>
            <w:tcBorders>
              <w:top w:val="single" w:sz="18" w:space="0" w:color="auto"/>
              <w:right w:val="single" w:sz="18" w:space="0" w:color="auto"/>
            </w:tcBorders>
            <w:noWrap/>
          </w:tcPr>
          <w:p w14:paraId="1CBA475C" w14:textId="65481AAD"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0.2</w:t>
            </w:r>
          </w:p>
        </w:tc>
      </w:tr>
      <w:tr w:rsidR="00CC5F48" w:rsidRPr="00CC5F48" w14:paraId="7036C6DE" w14:textId="77777777" w:rsidTr="00F9530B">
        <w:trPr>
          <w:trHeight w:val="20"/>
        </w:trPr>
        <w:tc>
          <w:tcPr>
            <w:tcW w:w="3086" w:type="pct"/>
            <w:gridSpan w:val="3"/>
            <w:tcBorders>
              <w:left w:val="single" w:sz="18" w:space="0" w:color="auto"/>
              <w:right w:val="dotted" w:sz="4" w:space="0" w:color="auto"/>
            </w:tcBorders>
            <w:noWrap/>
            <w:vAlign w:val="center"/>
          </w:tcPr>
          <w:p w14:paraId="23697A75" w14:textId="1B1965D3" w:rsidR="00CC5F48" w:rsidRPr="00CC5F48" w:rsidRDefault="00CC5F48" w:rsidP="00CC5F48">
            <w:pPr>
              <w:rPr>
                <w:rFonts w:asciiTheme="majorHAnsi" w:hAnsiTheme="majorHAnsi" w:cstheme="majorHAnsi"/>
                <w:sz w:val="20"/>
                <w:szCs w:val="20"/>
              </w:rPr>
            </w:pPr>
            <w:r w:rsidRPr="00CC5F48">
              <w:rPr>
                <w:rFonts w:asciiTheme="majorHAnsi" w:hAnsiTheme="majorHAnsi" w:cstheme="majorHAnsi"/>
                <w:sz w:val="20"/>
                <w:szCs w:val="20"/>
              </w:rPr>
              <w:t>Electric SUV</w:t>
            </w:r>
          </w:p>
        </w:tc>
        <w:tc>
          <w:tcPr>
            <w:tcW w:w="390" w:type="pct"/>
            <w:tcBorders>
              <w:left w:val="dotted" w:sz="4" w:space="0" w:color="auto"/>
              <w:right w:val="dotted" w:sz="4" w:space="0" w:color="auto"/>
            </w:tcBorders>
          </w:tcPr>
          <w:p w14:paraId="208B94CD" w14:textId="65BF37E6"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96.5</w:t>
            </w:r>
          </w:p>
        </w:tc>
        <w:tc>
          <w:tcPr>
            <w:tcW w:w="362" w:type="pct"/>
            <w:tcBorders>
              <w:left w:val="dotted" w:sz="4" w:space="0" w:color="auto"/>
              <w:right w:val="dotted" w:sz="4" w:space="0" w:color="auto"/>
            </w:tcBorders>
          </w:tcPr>
          <w:p w14:paraId="25D84797" w14:textId="1EA15038"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3.3</w:t>
            </w:r>
          </w:p>
        </w:tc>
        <w:tc>
          <w:tcPr>
            <w:tcW w:w="319" w:type="pct"/>
            <w:tcBorders>
              <w:left w:val="dotted" w:sz="4" w:space="0" w:color="auto"/>
              <w:right w:val="dotted" w:sz="4" w:space="0" w:color="auto"/>
            </w:tcBorders>
          </w:tcPr>
          <w:p w14:paraId="00F31A66" w14:textId="6C0DC5E2"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0.2</w:t>
            </w:r>
          </w:p>
        </w:tc>
        <w:tc>
          <w:tcPr>
            <w:tcW w:w="420" w:type="pct"/>
            <w:tcBorders>
              <w:left w:val="dotted" w:sz="4" w:space="0" w:color="auto"/>
              <w:right w:val="nil"/>
            </w:tcBorders>
          </w:tcPr>
          <w:p w14:paraId="1B1B60F7" w14:textId="6BAD1C95"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c>
          <w:tcPr>
            <w:tcW w:w="423" w:type="pct"/>
            <w:tcBorders>
              <w:left w:val="nil"/>
              <w:right w:val="single" w:sz="18" w:space="0" w:color="auto"/>
            </w:tcBorders>
          </w:tcPr>
          <w:p w14:paraId="38F37E08" w14:textId="6E8B9640"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r>
      <w:tr w:rsidR="00CC5F48" w:rsidRPr="00CC5F48" w14:paraId="7B060F21" w14:textId="77777777" w:rsidTr="00F9530B">
        <w:trPr>
          <w:trHeight w:val="20"/>
        </w:trPr>
        <w:tc>
          <w:tcPr>
            <w:tcW w:w="3086" w:type="pct"/>
            <w:gridSpan w:val="3"/>
            <w:tcBorders>
              <w:left w:val="single" w:sz="18" w:space="0" w:color="auto"/>
              <w:right w:val="dotted" w:sz="4" w:space="0" w:color="auto"/>
            </w:tcBorders>
            <w:noWrap/>
            <w:vAlign w:val="center"/>
          </w:tcPr>
          <w:p w14:paraId="08B43AB6" w14:textId="1B9DF44F" w:rsidR="00CC5F48" w:rsidRPr="00CC5F48" w:rsidRDefault="00CC5F48" w:rsidP="00CC5F48">
            <w:pPr>
              <w:rPr>
                <w:rFonts w:asciiTheme="majorHAnsi" w:hAnsiTheme="majorHAnsi" w:cstheme="majorHAnsi"/>
                <w:sz w:val="20"/>
                <w:szCs w:val="20"/>
              </w:rPr>
            </w:pPr>
            <w:r w:rsidRPr="00CC5F48">
              <w:rPr>
                <w:rFonts w:asciiTheme="majorHAnsi" w:eastAsia="Times New Roman" w:hAnsiTheme="majorHAnsi" w:cstheme="majorHAnsi"/>
                <w:sz w:val="20"/>
                <w:szCs w:val="20"/>
              </w:rPr>
              <w:t>Gasoline sedan</w:t>
            </w:r>
          </w:p>
        </w:tc>
        <w:tc>
          <w:tcPr>
            <w:tcW w:w="390" w:type="pct"/>
            <w:tcBorders>
              <w:left w:val="dotted" w:sz="4" w:space="0" w:color="auto"/>
              <w:right w:val="dotted" w:sz="4" w:space="0" w:color="auto"/>
            </w:tcBorders>
          </w:tcPr>
          <w:p w14:paraId="053D1351" w14:textId="0FE5D6F6"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61.7</w:t>
            </w:r>
          </w:p>
        </w:tc>
        <w:tc>
          <w:tcPr>
            <w:tcW w:w="362" w:type="pct"/>
            <w:tcBorders>
              <w:left w:val="dotted" w:sz="4" w:space="0" w:color="auto"/>
              <w:right w:val="dotted" w:sz="4" w:space="0" w:color="auto"/>
            </w:tcBorders>
          </w:tcPr>
          <w:p w14:paraId="131AAA93" w14:textId="2B608D62"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31.8</w:t>
            </w:r>
          </w:p>
        </w:tc>
        <w:tc>
          <w:tcPr>
            <w:tcW w:w="319" w:type="pct"/>
            <w:tcBorders>
              <w:left w:val="dotted" w:sz="4" w:space="0" w:color="auto"/>
              <w:right w:val="dotted" w:sz="4" w:space="0" w:color="auto"/>
            </w:tcBorders>
          </w:tcPr>
          <w:p w14:paraId="4F423614" w14:textId="1467BA35"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5.7</w:t>
            </w:r>
          </w:p>
        </w:tc>
        <w:tc>
          <w:tcPr>
            <w:tcW w:w="420" w:type="pct"/>
            <w:tcBorders>
              <w:left w:val="dotted" w:sz="4" w:space="0" w:color="auto"/>
              <w:bottom w:val="dotted" w:sz="4" w:space="0" w:color="auto"/>
            </w:tcBorders>
          </w:tcPr>
          <w:p w14:paraId="3A218C4F" w14:textId="64F9909E"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0.7</w:t>
            </w:r>
          </w:p>
        </w:tc>
        <w:tc>
          <w:tcPr>
            <w:tcW w:w="423" w:type="pct"/>
            <w:tcBorders>
              <w:right w:val="single" w:sz="18" w:space="0" w:color="auto"/>
            </w:tcBorders>
            <w:noWrap/>
          </w:tcPr>
          <w:p w14:paraId="341093E2" w14:textId="5C2DFF3E"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0.1</w:t>
            </w:r>
          </w:p>
        </w:tc>
      </w:tr>
      <w:tr w:rsidR="00CC5F48" w:rsidRPr="00CC5F48" w14:paraId="53B5217B" w14:textId="77777777" w:rsidTr="00F9530B">
        <w:trPr>
          <w:trHeight w:val="20"/>
        </w:trPr>
        <w:tc>
          <w:tcPr>
            <w:tcW w:w="3086" w:type="pct"/>
            <w:gridSpan w:val="3"/>
            <w:tcBorders>
              <w:left w:val="single" w:sz="18" w:space="0" w:color="auto"/>
              <w:right w:val="dotted" w:sz="4" w:space="0" w:color="auto"/>
            </w:tcBorders>
            <w:noWrap/>
            <w:vAlign w:val="center"/>
          </w:tcPr>
          <w:p w14:paraId="1603A452" w14:textId="6D44C4C4" w:rsidR="00CC5F48" w:rsidRPr="00CC5F48" w:rsidRDefault="00CC5F48" w:rsidP="00CC5F48">
            <w:pPr>
              <w:rPr>
                <w:rFonts w:asciiTheme="majorHAnsi" w:hAnsiTheme="majorHAnsi" w:cstheme="majorHAnsi"/>
                <w:sz w:val="20"/>
                <w:szCs w:val="20"/>
              </w:rPr>
            </w:pPr>
            <w:r w:rsidRPr="00CC5F48">
              <w:rPr>
                <w:rFonts w:asciiTheme="majorHAnsi" w:eastAsia="Times New Roman" w:hAnsiTheme="majorHAnsi" w:cstheme="majorHAnsi"/>
                <w:sz w:val="20"/>
                <w:szCs w:val="20"/>
              </w:rPr>
              <w:t>Electric sedan</w:t>
            </w:r>
          </w:p>
        </w:tc>
        <w:tc>
          <w:tcPr>
            <w:tcW w:w="390" w:type="pct"/>
            <w:tcBorders>
              <w:left w:val="dotted" w:sz="4" w:space="0" w:color="auto"/>
              <w:right w:val="dotted" w:sz="4" w:space="0" w:color="auto"/>
            </w:tcBorders>
          </w:tcPr>
          <w:p w14:paraId="24C38F3F" w14:textId="540BB35E"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97.6</w:t>
            </w:r>
          </w:p>
        </w:tc>
        <w:tc>
          <w:tcPr>
            <w:tcW w:w="362" w:type="pct"/>
            <w:tcBorders>
              <w:left w:val="dotted" w:sz="4" w:space="0" w:color="auto"/>
              <w:right w:val="dotted" w:sz="4" w:space="0" w:color="auto"/>
            </w:tcBorders>
          </w:tcPr>
          <w:p w14:paraId="7D5B1E5D" w14:textId="21A68FC1"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2.3</w:t>
            </w:r>
          </w:p>
        </w:tc>
        <w:tc>
          <w:tcPr>
            <w:tcW w:w="319" w:type="pct"/>
            <w:tcBorders>
              <w:left w:val="dotted" w:sz="4" w:space="0" w:color="auto"/>
              <w:right w:val="dotted" w:sz="4" w:space="0" w:color="auto"/>
            </w:tcBorders>
          </w:tcPr>
          <w:p w14:paraId="007427C2" w14:textId="3FF285F4"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0.1</w:t>
            </w:r>
          </w:p>
        </w:tc>
        <w:tc>
          <w:tcPr>
            <w:tcW w:w="420" w:type="pct"/>
            <w:tcBorders>
              <w:left w:val="dotted" w:sz="4" w:space="0" w:color="auto"/>
              <w:right w:val="dotted" w:sz="4" w:space="0" w:color="auto"/>
            </w:tcBorders>
          </w:tcPr>
          <w:p w14:paraId="7606F154" w14:textId="4C70461E"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c>
          <w:tcPr>
            <w:tcW w:w="423" w:type="pct"/>
            <w:tcBorders>
              <w:left w:val="dotted" w:sz="4" w:space="0" w:color="auto"/>
              <w:right w:val="single" w:sz="18" w:space="0" w:color="auto"/>
            </w:tcBorders>
          </w:tcPr>
          <w:p w14:paraId="6171541F" w14:textId="24BFD951"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r>
      <w:tr w:rsidR="00CC5F48" w:rsidRPr="00CC5F48" w14:paraId="0BA3B336" w14:textId="77777777" w:rsidTr="00F9530B">
        <w:trPr>
          <w:trHeight w:val="20"/>
        </w:trPr>
        <w:tc>
          <w:tcPr>
            <w:tcW w:w="3086" w:type="pct"/>
            <w:gridSpan w:val="3"/>
            <w:tcBorders>
              <w:left w:val="single" w:sz="18" w:space="0" w:color="auto"/>
              <w:right w:val="dotted" w:sz="4" w:space="0" w:color="auto"/>
            </w:tcBorders>
            <w:noWrap/>
            <w:vAlign w:val="center"/>
          </w:tcPr>
          <w:p w14:paraId="73A6765C" w14:textId="748E92A2" w:rsidR="00CC5F48" w:rsidRPr="00CC5F48" w:rsidRDefault="00CC5F48" w:rsidP="00CC5F48">
            <w:pPr>
              <w:rPr>
                <w:rFonts w:asciiTheme="majorHAnsi" w:hAnsiTheme="majorHAnsi" w:cstheme="majorHAnsi"/>
                <w:sz w:val="20"/>
                <w:szCs w:val="20"/>
              </w:rPr>
            </w:pPr>
            <w:r w:rsidRPr="00CC5F48">
              <w:rPr>
                <w:rFonts w:asciiTheme="majorHAnsi" w:eastAsia="Times New Roman" w:hAnsiTheme="majorHAnsi" w:cstheme="majorHAnsi"/>
                <w:sz w:val="20"/>
                <w:szCs w:val="20"/>
              </w:rPr>
              <w:t>Gasoline pickup</w:t>
            </w:r>
          </w:p>
        </w:tc>
        <w:tc>
          <w:tcPr>
            <w:tcW w:w="390" w:type="pct"/>
            <w:tcBorders>
              <w:left w:val="dotted" w:sz="4" w:space="0" w:color="auto"/>
              <w:right w:val="dotted" w:sz="4" w:space="0" w:color="auto"/>
            </w:tcBorders>
          </w:tcPr>
          <w:p w14:paraId="5417A4ED" w14:textId="0C58DA58"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79.7</w:t>
            </w:r>
          </w:p>
        </w:tc>
        <w:tc>
          <w:tcPr>
            <w:tcW w:w="362" w:type="pct"/>
            <w:tcBorders>
              <w:left w:val="dotted" w:sz="4" w:space="0" w:color="auto"/>
              <w:right w:val="dotted" w:sz="4" w:space="0" w:color="auto"/>
            </w:tcBorders>
          </w:tcPr>
          <w:p w14:paraId="2A1EFB87" w14:textId="3F5660C5"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18.4</w:t>
            </w:r>
          </w:p>
        </w:tc>
        <w:tc>
          <w:tcPr>
            <w:tcW w:w="319" w:type="pct"/>
            <w:tcBorders>
              <w:left w:val="dotted" w:sz="4" w:space="0" w:color="auto"/>
              <w:right w:val="dotted" w:sz="4" w:space="0" w:color="auto"/>
            </w:tcBorders>
          </w:tcPr>
          <w:p w14:paraId="131181AC" w14:textId="6534F477"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1.8</w:t>
            </w:r>
          </w:p>
        </w:tc>
        <w:tc>
          <w:tcPr>
            <w:tcW w:w="420" w:type="pct"/>
            <w:tcBorders>
              <w:left w:val="dotted" w:sz="4" w:space="0" w:color="auto"/>
              <w:bottom w:val="dotted" w:sz="4" w:space="0" w:color="auto"/>
            </w:tcBorders>
          </w:tcPr>
          <w:p w14:paraId="21A850AB" w14:textId="2213FB1B"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0.1</w:t>
            </w:r>
          </w:p>
        </w:tc>
        <w:tc>
          <w:tcPr>
            <w:tcW w:w="423" w:type="pct"/>
            <w:tcBorders>
              <w:right w:val="single" w:sz="18" w:space="0" w:color="auto"/>
            </w:tcBorders>
            <w:noWrap/>
          </w:tcPr>
          <w:p w14:paraId="512B77E7" w14:textId="33AE7662"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r>
      <w:tr w:rsidR="00CC5F48" w:rsidRPr="00CC5F48" w14:paraId="4298195A" w14:textId="77777777" w:rsidTr="00F9530B">
        <w:trPr>
          <w:trHeight w:val="20"/>
        </w:trPr>
        <w:tc>
          <w:tcPr>
            <w:tcW w:w="3086" w:type="pct"/>
            <w:gridSpan w:val="3"/>
            <w:tcBorders>
              <w:left w:val="single" w:sz="18" w:space="0" w:color="auto"/>
              <w:right w:val="dotted" w:sz="4" w:space="0" w:color="auto"/>
            </w:tcBorders>
            <w:noWrap/>
            <w:vAlign w:val="center"/>
          </w:tcPr>
          <w:p w14:paraId="390FD8AB" w14:textId="2E249514" w:rsidR="00CC5F48" w:rsidRPr="00CC5F48" w:rsidRDefault="00CC5F48" w:rsidP="00CC5F48">
            <w:pPr>
              <w:rPr>
                <w:rFonts w:asciiTheme="majorHAnsi" w:hAnsiTheme="majorHAnsi" w:cstheme="majorHAnsi"/>
                <w:sz w:val="20"/>
                <w:szCs w:val="20"/>
              </w:rPr>
            </w:pPr>
            <w:r w:rsidRPr="00CC5F48">
              <w:rPr>
                <w:rFonts w:asciiTheme="majorHAnsi" w:eastAsia="Times New Roman" w:hAnsiTheme="majorHAnsi" w:cstheme="majorHAnsi"/>
                <w:sz w:val="20"/>
                <w:szCs w:val="20"/>
              </w:rPr>
              <w:t>Electric pickup</w:t>
            </w:r>
          </w:p>
        </w:tc>
        <w:tc>
          <w:tcPr>
            <w:tcW w:w="390" w:type="pct"/>
            <w:tcBorders>
              <w:left w:val="dotted" w:sz="4" w:space="0" w:color="auto"/>
              <w:right w:val="dotted" w:sz="4" w:space="0" w:color="auto"/>
            </w:tcBorders>
          </w:tcPr>
          <w:p w14:paraId="2FF7E094" w14:textId="72964DDD"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99.6</w:t>
            </w:r>
          </w:p>
        </w:tc>
        <w:tc>
          <w:tcPr>
            <w:tcW w:w="362" w:type="pct"/>
            <w:tcBorders>
              <w:left w:val="dotted" w:sz="4" w:space="0" w:color="auto"/>
              <w:right w:val="dotted" w:sz="4" w:space="0" w:color="auto"/>
            </w:tcBorders>
          </w:tcPr>
          <w:p w14:paraId="536F5A0B" w14:textId="316FD35A"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0.4</w:t>
            </w:r>
          </w:p>
        </w:tc>
        <w:tc>
          <w:tcPr>
            <w:tcW w:w="319" w:type="pct"/>
            <w:tcBorders>
              <w:left w:val="dotted" w:sz="4" w:space="0" w:color="auto"/>
              <w:right w:val="dotted" w:sz="4" w:space="0" w:color="auto"/>
            </w:tcBorders>
          </w:tcPr>
          <w:p w14:paraId="734619F7" w14:textId="29521F36"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c>
          <w:tcPr>
            <w:tcW w:w="420" w:type="pct"/>
            <w:tcBorders>
              <w:left w:val="dotted" w:sz="4" w:space="0" w:color="auto"/>
              <w:right w:val="dotted" w:sz="4" w:space="0" w:color="auto"/>
            </w:tcBorders>
          </w:tcPr>
          <w:p w14:paraId="70879DB4" w14:textId="3CDB0C58"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c>
          <w:tcPr>
            <w:tcW w:w="423" w:type="pct"/>
            <w:tcBorders>
              <w:left w:val="dotted" w:sz="4" w:space="0" w:color="auto"/>
              <w:right w:val="single" w:sz="18" w:space="0" w:color="auto"/>
            </w:tcBorders>
          </w:tcPr>
          <w:p w14:paraId="51E7BF06" w14:textId="46C0D17F"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r>
      <w:tr w:rsidR="00CC5F48" w:rsidRPr="00CC5F48" w14:paraId="5A463880" w14:textId="77777777" w:rsidTr="00F9530B">
        <w:trPr>
          <w:trHeight w:val="20"/>
        </w:trPr>
        <w:tc>
          <w:tcPr>
            <w:tcW w:w="3086" w:type="pct"/>
            <w:gridSpan w:val="3"/>
            <w:tcBorders>
              <w:left w:val="single" w:sz="18" w:space="0" w:color="auto"/>
              <w:right w:val="dotted" w:sz="4" w:space="0" w:color="auto"/>
            </w:tcBorders>
            <w:noWrap/>
            <w:vAlign w:val="center"/>
          </w:tcPr>
          <w:p w14:paraId="505C90DB" w14:textId="1504604B" w:rsidR="00CC5F48" w:rsidRPr="00CC5F48" w:rsidRDefault="00CC5F48" w:rsidP="00CC5F48">
            <w:pPr>
              <w:rPr>
                <w:rFonts w:asciiTheme="majorHAnsi" w:hAnsiTheme="majorHAnsi" w:cstheme="majorHAnsi"/>
                <w:sz w:val="20"/>
                <w:szCs w:val="20"/>
              </w:rPr>
            </w:pPr>
            <w:r w:rsidRPr="00CC5F48">
              <w:rPr>
                <w:rFonts w:asciiTheme="majorHAnsi" w:eastAsia="Times New Roman" w:hAnsiTheme="majorHAnsi" w:cstheme="majorHAnsi"/>
                <w:sz w:val="20"/>
                <w:szCs w:val="20"/>
              </w:rPr>
              <w:t>Gasoline compact</w:t>
            </w:r>
          </w:p>
        </w:tc>
        <w:tc>
          <w:tcPr>
            <w:tcW w:w="390" w:type="pct"/>
            <w:tcBorders>
              <w:left w:val="dotted" w:sz="4" w:space="0" w:color="auto"/>
              <w:right w:val="dotted" w:sz="4" w:space="0" w:color="auto"/>
            </w:tcBorders>
          </w:tcPr>
          <w:p w14:paraId="0A2E02D2" w14:textId="0A3123BA"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87.8</w:t>
            </w:r>
          </w:p>
        </w:tc>
        <w:tc>
          <w:tcPr>
            <w:tcW w:w="362" w:type="pct"/>
            <w:tcBorders>
              <w:left w:val="dotted" w:sz="4" w:space="0" w:color="auto"/>
              <w:right w:val="dotted" w:sz="4" w:space="0" w:color="auto"/>
            </w:tcBorders>
          </w:tcPr>
          <w:p w14:paraId="222EDCED" w14:textId="619F5053"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11.2</w:t>
            </w:r>
          </w:p>
        </w:tc>
        <w:tc>
          <w:tcPr>
            <w:tcW w:w="319" w:type="pct"/>
            <w:tcBorders>
              <w:left w:val="dotted" w:sz="4" w:space="0" w:color="auto"/>
              <w:right w:val="dotted" w:sz="4" w:space="0" w:color="auto"/>
            </w:tcBorders>
          </w:tcPr>
          <w:p w14:paraId="2B2810AA" w14:textId="2B60944A"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0.9</w:t>
            </w:r>
          </w:p>
        </w:tc>
        <w:tc>
          <w:tcPr>
            <w:tcW w:w="420" w:type="pct"/>
            <w:tcBorders>
              <w:left w:val="dotted" w:sz="4" w:space="0" w:color="auto"/>
              <w:bottom w:val="dotted" w:sz="4" w:space="0" w:color="auto"/>
            </w:tcBorders>
          </w:tcPr>
          <w:p w14:paraId="3B142133" w14:textId="43F863E7"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0.1</w:t>
            </w:r>
          </w:p>
        </w:tc>
        <w:tc>
          <w:tcPr>
            <w:tcW w:w="423" w:type="pct"/>
            <w:tcBorders>
              <w:right w:val="single" w:sz="18" w:space="0" w:color="auto"/>
            </w:tcBorders>
            <w:noWrap/>
          </w:tcPr>
          <w:p w14:paraId="0E4A7A65" w14:textId="235CD815"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r>
      <w:tr w:rsidR="00CC5F48" w:rsidRPr="00CC5F48" w14:paraId="5C30779B" w14:textId="77777777" w:rsidTr="00F9530B">
        <w:trPr>
          <w:trHeight w:val="20"/>
        </w:trPr>
        <w:tc>
          <w:tcPr>
            <w:tcW w:w="3086" w:type="pct"/>
            <w:gridSpan w:val="3"/>
            <w:tcBorders>
              <w:left w:val="single" w:sz="18" w:space="0" w:color="auto"/>
              <w:right w:val="dotted" w:sz="4" w:space="0" w:color="auto"/>
            </w:tcBorders>
            <w:noWrap/>
            <w:vAlign w:val="center"/>
          </w:tcPr>
          <w:p w14:paraId="786137C1" w14:textId="23A22106" w:rsidR="00CC5F48" w:rsidRPr="00CC5F48" w:rsidRDefault="00CC5F48" w:rsidP="00CC5F48">
            <w:pPr>
              <w:rPr>
                <w:rFonts w:asciiTheme="majorHAnsi" w:hAnsiTheme="majorHAnsi" w:cstheme="majorHAnsi"/>
                <w:sz w:val="20"/>
                <w:szCs w:val="20"/>
              </w:rPr>
            </w:pPr>
            <w:r w:rsidRPr="00CC5F48">
              <w:rPr>
                <w:rFonts w:asciiTheme="majorHAnsi" w:eastAsia="Times New Roman" w:hAnsiTheme="majorHAnsi" w:cstheme="majorHAnsi"/>
                <w:sz w:val="20"/>
                <w:szCs w:val="20"/>
              </w:rPr>
              <w:t>Electric compact</w:t>
            </w:r>
          </w:p>
        </w:tc>
        <w:tc>
          <w:tcPr>
            <w:tcW w:w="390" w:type="pct"/>
            <w:tcBorders>
              <w:left w:val="dotted" w:sz="4" w:space="0" w:color="auto"/>
              <w:right w:val="dotted" w:sz="4" w:space="0" w:color="auto"/>
            </w:tcBorders>
          </w:tcPr>
          <w:p w14:paraId="44A4E6DE" w14:textId="42F2F8A2"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98.9</w:t>
            </w:r>
          </w:p>
        </w:tc>
        <w:tc>
          <w:tcPr>
            <w:tcW w:w="362" w:type="pct"/>
            <w:tcBorders>
              <w:left w:val="dotted" w:sz="4" w:space="0" w:color="auto"/>
              <w:right w:val="dotted" w:sz="4" w:space="0" w:color="auto"/>
            </w:tcBorders>
          </w:tcPr>
          <w:p w14:paraId="0539A0F4" w14:textId="7532251B"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1.0</w:t>
            </w:r>
          </w:p>
        </w:tc>
        <w:tc>
          <w:tcPr>
            <w:tcW w:w="319" w:type="pct"/>
            <w:tcBorders>
              <w:left w:val="dotted" w:sz="4" w:space="0" w:color="auto"/>
              <w:right w:val="dotted" w:sz="4" w:space="0" w:color="auto"/>
            </w:tcBorders>
          </w:tcPr>
          <w:p w14:paraId="3F63D56C" w14:textId="1C88AFE9"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0.1</w:t>
            </w:r>
          </w:p>
        </w:tc>
        <w:tc>
          <w:tcPr>
            <w:tcW w:w="420" w:type="pct"/>
            <w:tcBorders>
              <w:left w:val="dotted" w:sz="4" w:space="0" w:color="auto"/>
              <w:right w:val="dotted" w:sz="4" w:space="0" w:color="auto"/>
            </w:tcBorders>
          </w:tcPr>
          <w:p w14:paraId="59ABD7D8" w14:textId="6DB26B4D"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c>
          <w:tcPr>
            <w:tcW w:w="423" w:type="pct"/>
            <w:tcBorders>
              <w:left w:val="dotted" w:sz="4" w:space="0" w:color="auto"/>
              <w:right w:val="single" w:sz="18" w:space="0" w:color="auto"/>
            </w:tcBorders>
          </w:tcPr>
          <w:p w14:paraId="29BD3F41" w14:textId="47328DA6"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r>
      <w:tr w:rsidR="00CC5F48" w:rsidRPr="00CC5F48" w14:paraId="06B561D9" w14:textId="77777777" w:rsidTr="00F9530B">
        <w:trPr>
          <w:trHeight w:val="20"/>
        </w:trPr>
        <w:tc>
          <w:tcPr>
            <w:tcW w:w="3086" w:type="pct"/>
            <w:gridSpan w:val="3"/>
            <w:tcBorders>
              <w:left w:val="single" w:sz="18" w:space="0" w:color="auto"/>
              <w:right w:val="dotted" w:sz="4" w:space="0" w:color="auto"/>
            </w:tcBorders>
            <w:noWrap/>
            <w:vAlign w:val="center"/>
          </w:tcPr>
          <w:p w14:paraId="183E03C2" w14:textId="04BD15AE" w:rsidR="00CC5F48" w:rsidRPr="00CC5F48" w:rsidRDefault="00CC5F48" w:rsidP="00CC5F48">
            <w:pPr>
              <w:rPr>
                <w:rFonts w:asciiTheme="majorHAnsi" w:hAnsiTheme="majorHAnsi" w:cstheme="majorHAnsi"/>
                <w:sz w:val="20"/>
                <w:szCs w:val="20"/>
              </w:rPr>
            </w:pPr>
            <w:r w:rsidRPr="00CC5F48">
              <w:rPr>
                <w:rFonts w:asciiTheme="majorHAnsi" w:eastAsia="Times New Roman" w:hAnsiTheme="majorHAnsi" w:cstheme="majorHAnsi"/>
                <w:sz w:val="20"/>
                <w:szCs w:val="20"/>
              </w:rPr>
              <w:t>Gasoline minivan</w:t>
            </w:r>
          </w:p>
        </w:tc>
        <w:tc>
          <w:tcPr>
            <w:tcW w:w="390" w:type="pct"/>
            <w:tcBorders>
              <w:left w:val="dotted" w:sz="4" w:space="0" w:color="auto"/>
              <w:right w:val="dotted" w:sz="4" w:space="0" w:color="auto"/>
            </w:tcBorders>
          </w:tcPr>
          <w:p w14:paraId="1E22ECFD" w14:textId="7C692CE7"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94.2</w:t>
            </w:r>
          </w:p>
        </w:tc>
        <w:tc>
          <w:tcPr>
            <w:tcW w:w="362" w:type="pct"/>
            <w:tcBorders>
              <w:left w:val="dotted" w:sz="4" w:space="0" w:color="auto"/>
              <w:right w:val="dotted" w:sz="4" w:space="0" w:color="auto"/>
            </w:tcBorders>
          </w:tcPr>
          <w:p w14:paraId="3CEA72A3" w14:textId="3696555A"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5.5</w:t>
            </w:r>
          </w:p>
        </w:tc>
        <w:tc>
          <w:tcPr>
            <w:tcW w:w="319" w:type="pct"/>
            <w:tcBorders>
              <w:left w:val="dotted" w:sz="4" w:space="0" w:color="auto"/>
              <w:right w:val="dotted" w:sz="4" w:space="0" w:color="auto"/>
            </w:tcBorders>
          </w:tcPr>
          <w:p w14:paraId="3B3BE89D" w14:textId="1F577EEB"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0.3</w:t>
            </w:r>
          </w:p>
        </w:tc>
        <w:tc>
          <w:tcPr>
            <w:tcW w:w="420" w:type="pct"/>
            <w:tcBorders>
              <w:left w:val="dotted" w:sz="4" w:space="0" w:color="auto"/>
              <w:bottom w:val="dotted" w:sz="4" w:space="0" w:color="auto"/>
            </w:tcBorders>
          </w:tcPr>
          <w:p w14:paraId="0457A821" w14:textId="51FFF8DA"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c>
          <w:tcPr>
            <w:tcW w:w="423" w:type="pct"/>
            <w:tcBorders>
              <w:right w:val="single" w:sz="18" w:space="0" w:color="auto"/>
            </w:tcBorders>
            <w:noWrap/>
          </w:tcPr>
          <w:p w14:paraId="31D9AC57" w14:textId="20CEAF4A"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r>
      <w:tr w:rsidR="00CC5F48" w:rsidRPr="00CC5F48" w14:paraId="31FA3B35" w14:textId="77777777" w:rsidTr="00F9530B">
        <w:trPr>
          <w:trHeight w:val="20"/>
        </w:trPr>
        <w:tc>
          <w:tcPr>
            <w:tcW w:w="3086" w:type="pct"/>
            <w:gridSpan w:val="3"/>
            <w:tcBorders>
              <w:left w:val="single" w:sz="18" w:space="0" w:color="auto"/>
              <w:right w:val="dotted" w:sz="4" w:space="0" w:color="auto"/>
            </w:tcBorders>
            <w:noWrap/>
            <w:vAlign w:val="center"/>
          </w:tcPr>
          <w:p w14:paraId="2F792B74" w14:textId="41D5207B" w:rsidR="00CC5F48" w:rsidRPr="00CC5F48" w:rsidRDefault="00CC5F48" w:rsidP="00CC5F48">
            <w:pPr>
              <w:rPr>
                <w:rFonts w:asciiTheme="majorHAnsi" w:hAnsiTheme="majorHAnsi" w:cstheme="majorHAnsi"/>
                <w:sz w:val="20"/>
                <w:szCs w:val="20"/>
              </w:rPr>
            </w:pPr>
            <w:r w:rsidRPr="00CC5F48">
              <w:rPr>
                <w:rFonts w:asciiTheme="majorHAnsi" w:hAnsiTheme="majorHAnsi" w:cstheme="majorHAnsi"/>
                <w:sz w:val="20"/>
                <w:szCs w:val="20"/>
              </w:rPr>
              <w:t>Electric minivan</w:t>
            </w:r>
          </w:p>
        </w:tc>
        <w:tc>
          <w:tcPr>
            <w:tcW w:w="390" w:type="pct"/>
            <w:tcBorders>
              <w:left w:val="dotted" w:sz="4" w:space="0" w:color="auto"/>
              <w:right w:val="dotted" w:sz="4" w:space="0" w:color="auto"/>
            </w:tcBorders>
          </w:tcPr>
          <w:p w14:paraId="5684C6BF" w14:textId="65E79C13"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99.8</w:t>
            </w:r>
          </w:p>
        </w:tc>
        <w:tc>
          <w:tcPr>
            <w:tcW w:w="362" w:type="pct"/>
            <w:tcBorders>
              <w:left w:val="dotted" w:sz="4" w:space="0" w:color="auto"/>
              <w:right w:val="dotted" w:sz="4" w:space="0" w:color="auto"/>
            </w:tcBorders>
          </w:tcPr>
          <w:p w14:paraId="3EC983C6" w14:textId="2B315AF8"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0.2</w:t>
            </w:r>
          </w:p>
        </w:tc>
        <w:tc>
          <w:tcPr>
            <w:tcW w:w="319" w:type="pct"/>
            <w:tcBorders>
              <w:left w:val="dotted" w:sz="4" w:space="0" w:color="auto"/>
              <w:right w:val="dotted" w:sz="4" w:space="0" w:color="auto"/>
            </w:tcBorders>
          </w:tcPr>
          <w:p w14:paraId="5B65B21D" w14:textId="67A932E0"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c>
          <w:tcPr>
            <w:tcW w:w="420" w:type="pct"/>
            <w:tcBorders>
              <w:left w:val="dotted" w:sz="4" w:space="0" w:color="auto"/>
              <w:right w:val="dotted" w:sz="4" w:space="0" w:color="auto"/>
            </w:tcBorders>
          </w:tcPr>
          <w:p w14:paraId="7CCA1B9F" w14:textId="7DFE9970"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c>
          <w:tcPr>
            <w:tcW w:w="423" w:type="pct"/>
            <w:tcBorders>
              <w:left w:val="dotted" w:sz="4" w:space="0" w:color="auto"/>
              <w:right w:val="single" w:sz="18" w:space="0" w:color="auto"/>
            </w:tcBorders>
          </w:tcPr>
          <w:p w14:paraId="242B737D" w14:textId="6889683B"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r>
      <w:tr w:rsidR="00CC5F48" w:rsidRPr="00CC5F48" w14:paraId="5767F550" w14:textId="77777777" w:rsidTr="00F9530B">
        <w:trPr>
          <w:trHeight w:val="20"/>
        </w:trPr>
        <w:tc>
          <w:tcPr>
            <w:tcW w:w="3086" w:type="pct"/>
            <w:gridSpan w:val="3"/>
            <w:tcBorders>
              <w:left w:val="single" w:sz="18" w:space="0" w:color="auto"/>
              <w:right w:val="dotted" w:sz="4" w:space="0" w:color="auto"/>
            </w:tcBorders>
            <w:noWrap/>
            <w:vAlign w:val="center"/>
          </w:tcPr>
          <w:p w14:paraId="607F44F6" w14:textId="72578D78" w:rsidR="00CC5F48" w:rsidRPr="00CC5F48" w:rsidRDefault="00CC5F48" w:rsidP="00CC5F48">
            <w:pPr>
              <w:rPr>
                <w:rFonts w:asciiTheme="majorHAnsi" w:hAnsiTheme="majorHAnsi" w:cstheme="majorHAnsi"/>
                <w:sz w:val="20"/>
                <w:szCs w:val="20"/>
              </w:rPr>
            </w:pPr>
            <w:r w:rsidRPr="00CC5F48">
              <w:rPr>
                <w:rFonts w:asciiTheme="majorHAnsi" w:hAnsiTheme="majorHAnsi" w:cstheme="majorHAnsi"/>
                <w:sz w:val="20"/>
                <w:szCs w:val="20"/>
              </w:rPr>
              <w:t>Gasoline sports car</w:t>
            </w:r>
          </w:p>
        </w:tc>
        <w:tc>
          <w:tcPr>
            <w:tcW w:w="390" w:type="pct"/>
            <w:tcBorders>
              <w:left w:val="dotted" w:sz="4" w:space="0" w:color="auto"/>
              <w:right w:val="dotted" w:sz="4" w:space="0" w:color="auto"/>
            </w:tcBorders>
          </w:tcPr>
          <w:p w14:paraId="0D85710E" w14:textId="4D6CA49A"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93.7</w:t>
            </w:r>
          </w:p>
        </w:tc>
        <w:tc>
          <w:tcPr>
            <w:tcW w:w="362" w:type="pct"/>
            <w:tcBorders>
              <w:left w:val="dotted" w:sz="4" w:space="0" w:color="auto"/>
              <w:right w:val="dotted" w:sz="4" w:space="0" w:color="auto"/>
            </w:tcBorders>
          </w:tcPr>
          <w:p w14:paraId="534ED7D6" w14:textId="2930FD66"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5.6</w:t>
            </w:r>
          </w:p>
        </w:tc>
        <w:tc>
          <w:tcPr>
            <w:tcW w:w="319" w:type="pct"/>
            <w:tcBorders>
              <w:left w:val="dotted" w:sz="4" w:space="0" w:color="auto"/>
              <w:right w:val="dotted" w:sz="4" w:space="0" w:color="auto"/>
            </w:tcBorders>
          </w:tcPr>
          <w:p w14:paraId="5D402245" w14:textId="638E4613"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0.5</w:t>
            </w:r>
          </w:p>
        </w:tc>
        <w:tc>
          <w:tcPr>
            <w:tcW w:w="420" w:type="pct"/>
            <w:tcBorders>
              <w:left w:val="dotted" w:sz="4" w:space="0" w:color="auto"/>
              <w:bottom w:val="dotted" w:sz="4" w:space="0" w:color="auto"/>
            </w:tcBorders>
          </w:tcPr>
          <w:p w14:paraId="006F8D75" w14:textId="330DA64D"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0.2</w:t>
            </w:r>
          </w:p>
        </w:tc>
        <w:tc>
          <w:tcPr>
            <w:tcW w:w="423" w:type="pct"/>
            <w:tcBorders>
              <w:right w:val="single" w:sz="18" w:space="0" w:color="auto"/>
            </w:tcBorders>
            <w:noWrap/>
          </w:tcPr>
          <w:p w14:paraId="5292738E" w14:textId="112DF635"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r>
      <w:tr w:rsidR="00CC5F48" w:rsidRPr="00CC5F48" w14:paraId="08761857" w14:textId="77777777" w:rsidTr="00F9530B">
        <w:trPr>
          <w:trHeight w:val="20"/>
        </w:trPr>
        <w:tc>
          <w:tcPr>
            <w:tcW w:w="3086" w:type="pct"/>
            <w:gridSpan w:val="3"/>
            <w:tcBorders>
              <w:left w:val="single" w:sz="18" w:space="0" w:color="auto"/>
              <w:bottom w:val="single" w:sz="18" w:space="0" w:color="auto"/>
              <w:right w:val="dotted" w:sz="4" w:space="0" w:color="auto"/>
            </w:tcBorders>
            <w:noWrap/>
            <w:vAlign w:val="center"/>
          </w:tcPr>
          <w:p w14:paraId="11720860" w14:textId="59DA4DCC" w:rsidR="00CC5F48" w:rsidRPr="00CC5F48" w:rsidRDefault="00CC5F48" w:rsidP="00CC5F48">
            <w:pPr>
              <w:rPr>
                <w:rFonts w:asciiTheme="majorHAnsi" w:hAnsiTheme="majorHAnsi" w:cstheme="majorHAnsi"/>
                <w:sz w:val="20"/>
                <w:szCs w:val="20"/>
              </w:rPr>
            </w:pPr>
            <w:r w:rsidRPr="00CC5F48">
              <w:rPr>
                <w:rFonts w:asciiTheme="majorHAnsi" w:hAnsiTheme="majorHAnsi" w:cstheme="majorHAnsi"/>
                <w:sz w:val="20"/>
                <w:szCs w:val="20"/>
              </w:rPr>
              <w:t>Electric sports car</w:t>
            </w:r>
          </w:p>
        </w:tc>
        <w:tc>
          <w:tcPr>
            <w:tcW w:w="390" w:type="pct"/>
            <w:tcBorders>
              <w:left w:val="dotted" w:sz="4" w:space="0" w:color="auto"/>
              <w:bottom w:val="single" w:sz="18" w:space="0" w:color="auto"/>
              <w:right w:val="dotted" w:sz="4" w:space="0" w:color="auto"/>
            </w:tcBorders>
          </w:tcPr>
          <w:p w14:paraId="5EB7F907" w14:textId="7AA5AFB8"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99.2</w:t>
            </w:r>
          </w:p>
        </w:tc>
        <w:tc>
          <w:tcPr>
            <w:tcW w:w="362" w:type="pct"/>
            <w:tcBorders>
              <w:left w:val="dotted" w:sz="4" w:space="0" w:color="auto"/>
              <w:bottom w:val="single" w:sz="18" w:space="0" w:color="auto"/>
              <w:right w:val="dotted" w:sz="4" w:space="0" w:color="auto"/>
            </w:tcBorders>
          </w:tcPr>
          <w:p w14:paraId="52D97D8C" w14:textId="2D017674"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0.8</w:t>
            </w:r>
          </w:p>
        </w:tc>
        <w:tc>
          <w:tcPr>
            <w:tcW w:w="319" w:type="pct"/>
            <w:tcBorders>
              <w:left w:val="dotted" w:sz="4" w:space="0" w:color="auto"/>
              <w:bottom w:val="single" w:sz="18" w:space="0" w:color="auto"/>
              <w:right w:val="dotted" w:sz="4" w:space="0" w:color="auto"/>
            </w:tcBorders>
          </w:tcPr>
          <w:p w14:paraId="3F9EE7C1" w14:textId="64D7B380"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c>
          <w:tcPr>
            <w:tcW w:w="420" w:type="pct"/>
            <w:tcBorders>
              <w:left w:val="dotted" w:sz="4" w:space="0" w:color="auto"/>
              <w:bottom w:val="single" w:sz="18" w:space="0" w:color="auto"/>
              <w:right w:val="dotted" w:sz="4" w:space="0" w:color="auto"/>
            </w:tcBorders>
          </w:tcPr>
          <w:p w14:paraId="1A2FBF1E" w14:textId="361AECF8"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c>
          <w:tcPr>
            <w:tcW w:w="423" w:type="pct"/>
            <w:tcBorders>
              <w:left w:val="dotted" w:sz="4" w:space="0" w:color="auto"/>
              <w:bottom w:val="single" w:sz="18" w:space="0" w:color="auto"/>
              <w:right w:val="single" w:sz="18" w:space="0" w:color="auto"/>
            </w:tcBorders>
          </w:tcPr>
          <w:p w14:paraId="487D42BD" w14:textId="56AEB6B2" w:rsidR="00CC5F48" w:rsidRPr="00CC5F48" w:rsidRDefault="00CC5F48" w:rsidP="000A3C32">
            <w:pPr>
              <w:tabs>
                <w:tab w:val="decimal" w:pos="284"/>
              </w:tabs>
              <w:jc w:val="center"/>
              <w:rPr>
                <w:rFonts w:asciiTheme="majorHAnsi" w:hAnsiTheme="majorHAnsi" w:cstheme="majorHAnsi"/>
                <w:sz w:val="20"/>
                <w:szCs w:val="20"/>
              </w:rPr>
            </w:pPr>
            <w:r w:rsidRPr="00CC5F48">
              <w:rPr>
                <w:rFonts w:asciiTheme="majorHAnsi" w:hAnsiTheme="majorHAnsi" w:cstheme="majorHAnsi"/>
                <w:sz w:val="20"/>
                <w:szCs w:val="20"/>
              </w:rPr>
              <w:t>--</w:t>
            </w:r>
          </w:p>
        </w:tc>
      </w:tr>
    </w:tbl>
    <w:p w14:paraId="60417523" w14:textId="77777777" w:rsidR="0092417B" w:rsidRDefault="0092417B">
      <w:pPr>
        <w:rPr>
          <w:rFonts w:eastAsia="Calibri"/>
          <w:b/>
          <w:bCs/>
        </w:rPr>
      </w:pPr>
      <w:r>
        <w:rPr>
          <w:rFonts w:eastAsia="Calibri"/>
          <w:b/>
          <w:bCs/>
        </w:rPr>
        <w:br w:type="page"/>
      </w:r>
    </w:p>
    <w:p w14:paraId="1027A10B" w14:textId="0E843822" w:rsidR="00E64FBD" w:rsidRDefault="00E64FBD" w:rsidP="00E64FBD">
      <w:pPr>
        <w:pStyle w:val="Heading2"/>
        <w:ind w:firstLine="720"/>
        <w:rPr>
          <w:rFonts w:eastAsia="Calibri"/>
          <w:b w:val="0"/>
          <w:bCs/>
        </w:rPr>
      </w:pPr>
      <w:r w:rsidRPr="00E64FBD">
        <w:rPr>
          <w:rFonts w:eastAsia="Calibri"/>
          <w:b w:val="0"/>
          <w:bCs/>
        </w:rPr>
        <w:lastRenderedPageBreak/>
        <w:t>Household income is concentrated in the middle range, with 30.7 percent of households earning between $50,000 and $99,999 annually and 21.8 percent earning between $25,000 and $49,999; households at the extremes are comparatively less common, with 16.7 percent earning less than $25,000 and only 4.0 percent earning $200,000 or more. Finally, the sample is predominantly urban, with 84.6 percent of respondents residing in urban areas and 15.4 percent in rural areas, consistent with the overall urban concentration of the U.S. population.</w:t>
      </w:r>
      <w:r>
        <w:rPr>
          <w:rFonts w:eastAsia="Calibri"/>
          <w:b w:val="0"/>
          <w:bCs/>
        </w:rPr>
        <w:t xml:space="preserve">  </w:t>
      </w:r>
      <w:r w:rsidRPr="00E64FBD">
        <w:rPr>
          <w:rFonts w:eastAsia="Calibri"/>
          <w:b w:val="0"/>
          <w:bCs/>
        </w:rPr>
        <w:t>Overall, the sample reflects considerable variation in socio-economic and demographic attributes, rendering it well-suited for the multivariate modeling exercise undertaken in this research study.</w:t>
      </w:r>
    </w:p>
    <w:p w14:paraId="1D53F0F1" w14:textId="020D4533" w:rsidR="002917DD" w:rsidRPr="005A65D9" w:rsidRDefault="002917DD" w:rsidP="005A65D9">
      <w:pPr>
        <w:rPr>
          <w:b/>
        </w:rPr>
      </w:pPr>
      <w:r>
        <w:tab/>
        <w:t>As noted above, the survey was designed with sampling quotes ensuring a reasonable level of representation with the overall United States population in terms of key demographics. This also ensured that the sample is sizeable, encompasses the entire nation, and has substantial variation in each of the exogenous characteristics considered. Therefore, even if some discrepancies remain between the survey exogenous characteristics and the overall United States population, there is no reason to believe that the relationships estimated in the household-level model would not apply to the population at large. Further, an unweighted approach is preferred to a weighted estimation approach because the sample was collected exogenously (there was no targeting based on households with specific vehicles or fleet compositions), implying that an unweighted estimator is more efficient (</w:t>
      </w:r>
      <w:r w:rsidRPr="009D521E">
        <w:t>see Robbennolt, et al., 2026).</w:t>
      </w:r>
      <w:r>
        <w:t xml:space="preserve">  </w:t>
      </w:r>
    </w:p>
    <w:p w14:paraId="1AB210AE" w14:textId="77777777" w:rsidR="0078563F" w:rsidRDefault="0078563F" w:rsidP="0078563F"/>
    <w:p w14:paraId="48345855" w14:textId="77777777" w:rsidR="0078563F" w:rsidRPr="0078563F" w:rsidRDefault="0078563F" w:rsidP="0078563F">
      <w:r w:rsidRPr="0078563F">
        <w:rPr>
          <w:b/>
          <w:bCs/>
        </w:rPr>
        <w:t>2.2. Endogenous Outcomes</w:t>
      </w:r>
    </w:p>
    <w:p w14:paraId="1B2D91DE" w14:textId="504E7046" w:rsidR="0078563F" w:rsidRPr="0078563F" w:rsidRDefault="0078563F" w:rsidP="0078563F">
      <w:r w:rsidRPr="0078563F">
        <w:t>The main outcomes examined in this study consist of a set of 13 ordered-response variables: the total count of vehicles owned by the household, and the number of vehicles owned in each of 12 body</w:t>
      </w:r>
      <w:r w:rsidR="00FB7CD8">
        <w:t>-</w:t>
      </w:r>
      <w:r w:rsidRPr="0078563F">
        <w:t>type</w:t>
      </w:r>
      <w:r w:rsidR="00FB7CD8">
        <w:t>/</w:t>
      </w:r>
      <w:r w:rsidRPr="0078563F">
        <w:t>fuel</w:t>
      </w:r>
      <w:r w:rsidR="00FB7CD8">
        <w:t>-</w:t>
      </w:r>
      <w:r w:rsidRPr="0078563F">
        <w:t>type combinations. The 12 combinations are constructed from six vehicle body</w:t>
      </w:r>
      <w:r w:rsidR="00FB7CD8">
        <w:t>-</w:t>
      </w:r>
      <w:r w:rsidRPr="0078563F">
        <w:t>types — SUV, pickup truck, sedan, compact, minivan, and sports car — crossed with two fuel</w:t>
      </w:r>
      <w:r w:rsidR="00FB7CD8">
        <w:t>-</w:t>
      </w:r>
      <w:r w:rsidRPr="0078563F">
        <w:t>types, internal combustion engine (including non-plug-in hybrid vehicles) and electric (including plug-in hybrid and fully electric vehicles). A total of 144 respondents who indicated "Other" in response to the vehicle type question were removed from the analysis sample, as their vehicles could not be classified into one of the six body</w:t>
      </w:r>
      <w:r w:rsidR="00FB7CD8">
        <w:t>-</w:t>
      </w:r>
      <w:r w:rsidRPr="0078563F">
        <w:t>types considered. Reported vehicle counts were capped at five, with respondents owning more than five vehicles asked to report only the five vehicles used most often; the largest number of vehicles of a single body</w:t>
      </w:r>
      <w:r w:rsidR="00FB7CD8">
        <w:t>-</w:t>
      </w:r>
      <w:r w:rsidRPr="0078563F">
        <w:t>type</w:t>
      </w:r>
      <w:r w:rsidR="00FB7CD8">
        <w:t>/</w:t>
      </w:r>
      <w:r w:rsidRPr="0078563F">
        <w:t>fuel</w:t>
      </w:r>
      <w:r w:rsidR="00FB7CD8">
        <w:t>-</w:t>
      </w:r>
      <w:r w:rsidRPr="0078563F">
        <w:t>type combination reported by any respondent was four.</w:t>
      </w:r>
    </w:p>
    <w:p w14:paraId="3E41B516" w14:textId="77777777" w:rsidR="0078563F" w:rsidRPr="0078563F" w:rsidRDefault="0078563F" w:rsidP="0078563F">
      <w:pPr>
        <w:ind w:firstLine="720"/>
      </w:pPr>
      <w:r w:rsidRPr="0078563F">
        <w:t>Descriptive statistics for household vehicle ownership are presented at the bottom of Table 1. Overall vehicle ownership levels are substantial, with 40.8 percent of households owning one vehicle and 34.7 percent owning two vehicles; smaller shares of households own three vehicles (10.6 percent), four vehicles (3.8 percent), or five or more vehicles (1.2 percent), while 8.9 percent of households report owning no vehicle at all.</w:t>
      </w:r>
    </w:p>
    <w:p w14:paraId="79CCD2BF" w14:textId="74538BE7" w:rsidR="0078563F" w:rsidRPr="0078563F" w:rsidRDefault="0078563F" w:rsidP="0078563F">
      <w:pPr>
        <w:ind w:firstLine="720"/>
      </w:pPr>
      <w:r w:rsidRPr="0078563F">
        <w:t>Examining ownership patterns across the 12 body</w:t>
      </w:r>
      <w:r w:rsidR="00FB7CD8">
        <w:t>-</w:t>
      </w:r>
      <w:r w:rsidRPr="0078563F">
        <w:t>type</w:t>
      </w:r>
      <w:r w:rsidR="00FB7CD8">
        <w:t>/</w:t>
      </w:r>
      <w:r w:rsidRPr="0078563F">
        <w:t>fuel</w:t>
      </w:r>
      <w:r w:rsidR="00FB7CD8">
        <w:t>-</w:t>
      </w:r>
      <w:r w:rsidRPr="0078563F">
        <w:t>type combinations reveals a clear and consistent picture: electric vehicles remain relatively uncommon across all body</w:t>
      </w:r>
      <w:r w:rsidR="00FB7CD8">
        <w:t>-</w:t>
      </w:r>
      <w:r w:rsidRPr="0078563F">
        <w:t>types, underscoring the still-limited penetration of electric vehicles nationally. For every body</w:t>
      </w:r>
      <w:r w:rsidR="00FB7CD8">
        <w:t>-</w:t>
      </w:r>
      <w:r w:rsidRPr="0078563F">
        <w:t>type considered, the share of households owning zero electric vehicles exceeds 96 percent, with electric pickups, minivans, and sports cars in particular owned by less than one percent of households at even a single-vehicle level. Gasoline vehicles, in contrast, are far more prevalent. SUVs and sedans emerge as the dominant body</w:t>
      </w:r>
      <w:r w:rsidR="00FB7CD8">
        <w:t>-</w:t>
      </w:r>
      <w:r w:rsidRPr="0078563F">
        <w:t xml:space="preserve">types in the household fleet, with 45.8 percent of households owning at least one gasoline SUV and 38.3 percent owning at least one gasoline sedan; a nontrivial share of households own two or more of each (8.5 percent for gasoline SUVs and 6.5 percent for gasoline sedans). Gasoline pickups and compacts are moderately common, owned by 20.3 percent and 12.2 </w:t>
      </w:r>
      <w:r w:rsidRPr="0078563F">
        <w:lastRenderedPageBreak/>
        <w:t>percent of households, respectively, though multi-vehicle ownership within these categories is comparatively rare. Minivans and sports cars are the least common body</w:t>
      </w:r>
      <w:r w:rsidR="00FB7CD8">
        <w:t>-</w:t>
      </w:r>
      <w:r w:rsidRPr="0078563F">
        <w:t>types across both fuel</w:t>
      </w:r>
      <w:r w:rsidR="00901520">
        <w:t>-</w:t>
      </w:r>
      <w:r w:rsidRPr="0078563F">
        <w:t>types, with gasoline minivans and gasoline sports cars owned by only 5.8 percent and 6.3 percent of households, respectively, and their electric counterparts owned by less than one percent. Taken together, these patterns reflect a household vehicle fleet that remains overwhelmingly gasoline-powered and concentrated in SUV and sedan body</w:t>
      </w:r>
      <w:r w:rsidR="00FB7CD8">
        <w:t>-</w:t>
      </w:r>
      <w:r w:rsidRPr="0078563F">
        <w:t>types, setting the stage for the multivariate modeling exercise that follows.</w:t>
      </w:r>
    </w:p>
    <w:p w14:paraId="36A1E8EE" w14:textId="77777777" w:rsidR="0078563F" w:rsidRDefault="0078563F" w:rsidP="0078563F"/>
    <w:p w14:paraId="5DB24A09" w14:textId="77777777" w:rsidR="00A6459B" w:rsidRPr="00A6459B" w:rsidRDefault="00A6459B" w:rsidP="00A6459B">
      <w:r w:rsidRPr="00A6459B">
        <w:rPr>
          <w:b/>
          <w:bCs/>
        </w:rPr>
        <w:t>2.3. Stochastic Latent Constructs</w:t>
      </w:r>
    </w:p>
    <w:p w14:paraId="1BCF36C1" w14:textId="442B09A4" w:rsidR="00A6459B" w:rsidRPr="00A6459B" w:rsidRDefault="00685611" w:rsidP="00A6459B">
      <w:r>
        <w:t>T</w:t>
      </w:r>
      <w:r w:rsidR="00A6459B" w:rsidRPr="00A6459B">
        <w:t>his study considers the influence of three stochastic latent constructs</w:t>
      </w:r>
      <w:r>
        <w:t xml:space="preserve"> on the main outcomes discussed above</w:t>
      </w:r>
      <w:r w:rsidR="00A6459B" w:rsidRPr="00A6459B">
        <w:t xml:space="preserve">, the indicators for which are shown in Figure 1: </w:t>
      </w:r>
      <w:r w:rsidR="00A6459B" w:rsidRPr="00A6459B">
        <w:rPr>
          <w:i/>
          <w:iCs/>
        </w:rPr>
        <w:t>Green Lifestyle Propensity</w:t>
      </w:r>
      <w:r w:rsidR="00A6459B" w:rsidRPr="00A6459B">
        <w:t xml:space="preserve">, </w:t>
      </w:r>
      <w:r w:rsidR="00A6459B" w:rsidRPr="00A6459B">
        <w:rPr>
          <w:i/>
          <w:iCs/>
        </w:rPr>
        <w:t>Safety Consciousness</w:t>
      </w:r>
      <w:r w:rsidR="00A6459B" w:rsidRPr="00A6459B">
        <w:t xml:space="preserve">, and </w:t>
      </w:r>
      <w:r w:rsidR="00A6459B" w:rsidRPr="00A6459B">
        <w:rPr>
          <w:i/>
          <w:iCs/>
        </w:rPr>
        <w:t>Vehicle Status Perception</w:t>
      </w:r>
      <w:r w:rsidR="00A6459B" w:rsidRPr="00A6459B">
        <w:t>.</w:t>
      </w:r>
      <w:r w:rsidR="00A6459B">
        <w:t xml:space="preserve"> </w:t>
      </w:r>
      <w:r w:rsidR="00A6459B" w:rsidRPr="00A6459B">
        <w:t xml:space="preserve">A larger set of latent constructs was initially developed based on a comprehensive set of candidate indicators, with the final set of three latent constructs </w:t>
      </w:r>
      <w:r w:rsidR="00A6459B">
        <w:t>included in</w:t>
      </w:r>
      <w:r w:rsidR="00A6459B" w:rsidRPr="00A6459B">
        <w:t xml:space="preserve"> the model determined through a combination of Exploratory Factor Analysis (EFA) and Confirmatory Factor Analysis (CFA), </w:t>
      </w:r>
      <w:r w:rsidR="00A6459B">
        <w:t xml:space="preserve">following extensive </w:t>
      </w:r>
      <w:r w:rsidR="00A6459B" w:rsidRPr="00A6459B">
        <w:t xml:space="preserve">testing </w:t>
      </w:r>
      <w:r w:rsidR="00A6459B">
        <w:t xml:space="preserve">of </w:t>
      </w:r>
      <w:r w:rsidR="00A6459B" w:rsidRPr="00A6459B">
        <w:t>a broader and overlapping set of potential constructs across alternative model specifications.</w:t>
      </w:r>
    </w:p>
    <w:p w14:paraId="77744AC6" w14:textId="5C3A9C4D" w:rsidR="00A6459B" w:rsidRPr="00A6459B" w:rsidRDefault="00A6459B" w:rsidP="00A6459B">
      <w:pPr>
        <w:ind w:firstLine="720"/>
      </w:pPr>
      <w:r w:rsidRPr="00A6459B">
        <w:rPr>
          <w:i/>
          <w:iCs/>
        </w:rPr>
        <w:t>Green Lifestyle Propensity</w:t>
      </w:r>
      <w:r w:rsidRPr="00A6459B">
        <w:t xml:space="preserve"> reflects the extent to which individuals prioritize sustainability and hold favorable attitudes toward the environment, capturing preferences for societal investment in sustainability efforts, general environmental values, and personal commitment to sustainability-oriented actions within the transportation sector. Responses to the underlying indicators </w:t>
      </w:r>
      <w:r w:rsidR="00685611">
        <w:t xml:space="preserve">(see Figure 1) </w:t>
      </w:r>
      <w:r w:rsidRPr="00A6459B">
        <w:t>reveal a moderate overall orientation toward environmentally-friendly behavior, though with considerable variation across items. A majority of respondents (</w:t>
      </w:r>
      <w:r w:rsidR="00685611">
        <w:t>32.6+20.8=</w:t>
      </w:r>
      <w:r w:rsidRPr="00A6459B">
        <w:t xml:space="preserve">53.4 percent) agree, at least somewhat, that they are committed to an environmentally-friendly lifestyle, and an even larger share (61.2 percent) agree that society should do more to encourage walking, bicycling, and public transportation use. However, actual reported behavior lags stated attitudes considerably: only 31.8 percent of respondents agree that they use </w:t>
      </w:r>
      <w:proofErr w:type="gramStart"/>
      <w:r w:rsidRPr="00A6459B">
        <w:t>less</w:t>
      </w:r>
      <w:proofErr w:type="gramEnd"/>
      <w:r w:rsidRPr="00A6459B">
        <w:t xml:space="preserve"> polluting means of transportation as much as possible, while 42.3 percent disagree with this statement, suggesting a gap between environmental values and travel behavior.</w:t>
      </w:r>
    </w:p>
    <w:p w14:paraId="436584C4" w14:textId="77777777" w:rsidR="00A6459B" w:rsidRPr="00A6459B" w:rsidRDefault="00A6459B" w:rsidP="00A6459B">
      <w:pPr>
        <w:ind w:firstLine="720"/>
      </w:pPr>
      <w:r w:rsidRPr="00A6459B">
        <w:rPr>
          <w:i/>
          <w:iCs/>
        </w:rPr>
        <w:t>Safety Consciousness</w:t>
      </w:r>
      <w:r w:rsidRPr="00A6459B">
        <w:t xml:space="preserve"> measures the degree to which individuals prioritize and express concern about transportation safety, both in their personal travel decisions and their broader policy preferences. This construct captures the belief that safety should be the primary focus of transportation investment, support for enforcement measures aimed at reducing dangerous driving behaviors, and personal comfort with retaining control over one's own travel safety. The indicators point to strong and fairly consistent safety consciousness across the sample. A substantial majority of respondents (71.2 percent) agree that the primary goal of transportation investment should be reducing crashes and improving safety, and a similar majority (68.3 percent) support the use of cameras to catch and stop drivers who speed, text, or drive under the influence. Respondents also express strong preference for personal control over safety, with 65.9 percent agreeing that they feel safer driving themselves rather than being driven by others.</w:t>
      </w:r>
    </w:p>
    <w:p w14:paraId="28A33057" w14:textId="77777777" w:rsidR="00A6459B" w:rsidRPr="00A6459B" w:rsidRDefault="00A6459B" w:rsidP="00A6459B">
      <w:pPr>
        <w:ind w:firstLine="720"/>
      </w:pPr>
      <w:r w:rsidRPr="00A6459B">
        <w:rPr>
          <w:i/>
          <w:iCs/>
        </w:rPr>
        <w:t>Vehicle Status Perception</w:t>
      </w:r>
      <w:r w:rsidRPr="00A6459B">
        <w:t xml:space="preserve"> captures the extent to which individuals view vehicles as a means of social signaling relative to viewing them primarily in functional terms; those scoring higher on this construct tend to see vehicles as markers of social status and favor ownership of luxury-oriented vehicles, while those scoring lower tend to emphasize the functional attributes of vehicles relative to their everyday travel needs. The underlying indicators suggest that functional considerations dominate status considerations for most respondents. An overwhelming majority (85.0 percent) agree that it is more important that their vehicle works well than what brand it is or </w:t>
      </w:r>
      <w:r w:rsidRPr="00A6459B">
        <w:lastRenderedPageBreak/>
        <w:t>what it looks like, and a similarly large majority (85.0 percent) agree that owning a car is important to them, reflecting the continued centrality of vehicle ownership to daily life. By contrast, sentiment is far more mixed, and skews negative, on the status-signaling item: 47.5 percent of respondents disagree, at least somewhat, that they like the status that comes from owning a certain type of vehicle, compared to just 30.7 percent who agree, indicating that overt status signaling through vehicle choice is a minority preference within the sample.</w:t>
      </w:r>
    </w:p>
    <w:p w14:paraId="17824AFB" w14:textId="77777777" w:rsidR="00A6459B" w:rsidRPr="00A6459B" w:rsidRDefault="00A6459B" w:rsidP="00A6459B">
      <w:pPr>
        <w:ind w:firstLine="720"/>
      </w:pPr>
      <w:r w:rsidRPr="00A6459B">
        <w:t>The set of three latent constructs included in this study was developed based on insights derived from the theory of planned behavior (Ajzen, 1991) and social identity theory (Barth et al., 2016; Tajfel, 1978). The concept of vehicle status perception, in particular, aligns closely with social identity theory, which highlights the interdependence between individual preferences and identification with particular social groups, as perceived ingroup norms shape such preferences.</w:t>
      </w:r>
    </w:p>
    <w:p w14:paraId="532D662C" w14:textId="77777777" w:rsidR="00A6459B" w:rsidRDefault="00A6459B" w:rsidP="0078563F"/>
    <w:p w14:paraId="23228291" w14:textId="35FB17CB" w:rsidR="001C2A35" w:rsidRPr="00624547" w:rsidRDefault="002C53A9" w:rsidP="002C53A9">
      <w:pPr>
        <w:ind w:left="360"/>
        <w:jc w:val="center"/>
        <w:rPr>
          <w:b/>
        </w:rPr>
      </w:pPr>
      <w:r w:rsidRPr="00624547">
        <w:rPr>
          <w:b/>
          <w:noProof/>
        </w:rPr>
        <w:drawing>
          <wp:inline distT="0" distB="0" distL="0" distR="0" wp14:anchorId="78730803" wp14:editId="6FD0DADC">
            <wp:extent cx="5883275" cy="5151120"/>
            <wp:effectExtent l="0" t="0" r="3175" b="0"/>
            <wp:docPr id="1626693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b="1530"/>
                    <a:stretch>
                      <a:fillRect/>
                    </a:stretch>
                  </pic:blipFill>
                  <pic:spPr bwMode="auto">
                    <a:xfrm>
                      <a:off x="0" y="0"/>
                      <a:ext cx="5883275" cy="5151120"/>
                    </a:xfrm>
                    <a:prstGeom prst="rect">
                      <a:avLst/>
                    </a:prstGeom>
                    <a:noFill/>
                    <a:ln>
                      <a:noFill/>
                    </a:ln>
                    <a:extLst>
                      <a:ext uri="{53640926-AAD7-44D8-BBD7-CCE9431645EC}">
                        <a14:shadowObscured xmlns:a14="http://schemas.microsoft.com/office/drawing/2010/main"/>
                      </a:ext>
                    </a:extLst>
                  </pic:spPr>
                </pic:pic>
              </a:graphicData>
            </a:graphic>
          </wp:inline>
        </w:drawing>
      </w:r>
      <w:r w:rsidR="00B759C3" w:rsidRPr="00624547">
        <w:rPr>
          <w:b/>
        </w:rPr>
        <w:t>Figure 1</w:t>
      </w:r>
      <w:r w:rsidR="009E0760" w:rsidRPr="00624547">
        <w:rPr>
          <w:b/>
        </w:rPr>
        <w:t>.</w:t>
      </w:r>
      <w:r w:rsidR="00B759C3" w:rsidRPr="00624547">
        <w:t xml:space="preserve"> </w:t>
      </w:r>
      <w:r w:rsidR="00B13222" w:rsidRPr="00624547">
        <w:rPr>
          <w:b/>
        </w:rPr>
        <w:t>Agreement with Attitudinal Indicators Defining Latent Constructs</w:t>
      </w:r>
    </w:p>
    <w:p w14:paraId="2887F555" w14:textId="77777777" w:rsidR="0016758E" w:rsidRDefault="0016758E" w:rsidP="00777CE7">
      <w:pPr>
        <w:ind w:right="-90"/>
        <w:rPr>
          <w:b/>
        </w:rPr>
      </w:pPr>
    </w:p>
    <w:p w14:paraId="013A31AB" w14:textId="77777777" w:rsidR="00E123FA" w:rsidRDefault="00E123FA" w:rsidP="00777CE7">
      <w:pPr>
        <w:ind w:right="-90"/>
        <w:rPr>
          <w:b/>
        </w:rPr>
      </w:pPr>
    </w:p>
    <w:p w14:paraId="28F09A7D" w14:textId="77777777" w:rsidR="00E123FA" w:rsidRDefault="00E123FA" w:rsidP="00777CE7">
      <w:pPr>
        <w:ind w:right="-90"/>
        <w:rPr>
          <w:b/>
        </w:rPr>
      </w:pPr>
    </w:p>
    <w:p w14:paraId="0157FA28" w14:textId="77777777" w:rsidR="00E123FA" w:rsidRDefault="00E123FA" w:rsidP="00777CE7">
      <w:pPr>
        <w:ind w:right="-90"/>
        <w:rPr>
          <w:b/>
        </w:rPr>
      </w:pPr>
    </w:p>
    <w:p w14:paraId="58E286E3" w14:textId="77777777" w:rsidR="00777CE7" w:rsidRPr="00777CE7" w:rsidRDefault="00777CE7" w:rsidP="00777CE7">
      <w:pPr>
        <w:ind w:right="-90"/>
        <w:rPr>
          <w:bCs/>
        </w:rPr>
      </w:pPr>
      <w:r w:rsidRPr="00777CE7">
        <w:rPr>
          <w:b/>
          <w:bCs/>
        </w:rPr>
        <w:lastRenderedPageBreak/>
        <w:t>3. MODELING FRAMEWORK</w:t>
      </w:r>
    </w:p>
    <w:p w14:paraId="055DA496" w14:textId="4AB89650" w:rsidR="00777CE7" w:rsidRPr="00777CE7" w:rsidRDefault="00777CE7" w:rsidP="00777CE7">
      <w:pPr>
        <w:ind w:right="-90"/>
        <w:rPr>
          <w:bCs/>
        </w:rPr>
      </w:pPr>
      <w:r>
        <w:rPr>
          <w:bCs/>
        </w:rPr>
        <w:t>Figure 2 presents t</w:t>
      </w:r>
      <w:r w:rsidRPr="00777CE7">
        <w:rPr>
          <w:bCs/>
        </w:rPr>
        <w:t xml:space="preserve">he model structure, which </w:t>
      </w:r>
      <w:r>
        <w:rPr>
          <w:bCs/>
        </w:rPr>
        <w:t>constitutes</w:t>
      </w:r>
      <w:r w:rsidRPr="00777CE7">
        <w:rPr>
          <w:bCs/>
        </w:rPr>
        <w:t xml:space="preserve"> a multivariate ordered probit (MORP) model </w:t>
      </w:r>
      <w:r>
        <w:rPr>
          <w:bCs/>
        </w:rPr>
        <w:t>of</w:t>
      </w:r>
      <w:r w:rsidRPr="00777CE7">
        <w:rPr>
          <w:bCs/>
        </w:rPr>
        <w:t xml:space="preserve"> 13 </w:t>
      </w:r>
      <w:r>
        <w:rPr>
          <w:bCs/>
        </w:rPr>
        <w:t xml:space="preserve">vehicle ownership </w:t>
      </w:r>
      <w:r w:rsidRPr="00777CE7">
        <w:rPr>
          <w:bCs/>
        </w:rPr>
        <w:t xml:space="preserve">outcomes </w:t>
      </w:r>
      <w:r>
        <w:rPr>
          <w:bCs/>
        </w:rPr>
        <w:t>(</w:t>
      </w:r>
      <w:r w:rsidRPr="00777CE7">
        <w:rPr>
          <w:bCs/>
        </w:rPr>
        <w:t>described in Section 2.2</w:t>
      </w:r>
      <w:r>
        <w:rPr>
          <w:bCs/>
        </w:rPr>
        <w:t>)</w:t>
      </w:r>
      <w:r w:rsidRPr="00777CE7">
        <w:rPr>
          <w:bCs/>
        </w:rPr>
        <w:t xml:space="preserve"> shown on the right side of the figure.</w:t>
      </w:r>
    </w:p>
    <w:p w14:paraId="747FB41A" w14:textId="78202B04" w:rsidR="00777CE7" w:rsidRPr="00777CE7" w:rsidRDefault="00777CE7" w:rsidP="00777CE7">
      <w:pPr>
        <w:ind w:right="-90" w:firstLine="720"/>
        <w:rPr>
          <w:bCs/>
        </w:rPr>
      </w:pPr>
      <w:r w:rsidRPr="00777CE7">
        <w:rPr>
          <w:bCs/>
        </w:rPr>
        <w:t>Although the ordinal outcomes considered here actually represent counts of vehicles owned by the household, both overall and within each body</w:t>
      </w:r>
      <w:r w:rsidR="00FB7CD8">
        <w:rPr>
          <w:bCs/>
        </w:rPr>
        <w:t>-</w:t>
      </w:r>
      <w:r w:rsidRPr="00777CE7">
        <w:rPr>
          <w:bCs/>
        </w:rPr>
        <w:t>type</w:t>
      </w:r>
      <w:r w:rsidR="00FB7CD8">
        <w:rPr>
          <w:bCs/>
        </w:rPr>
        <w:t>/</w:t>
      </w:r>
      <w:r w:rsidRPr="00777CE7">
        <w:rPr>
          <w:bCs/>
        </w:rPr>
        <w:t>fuel</w:t>
      </w:r>
      <w:r w:rsidR="00FB7CD8">
        <w:rPr>
          <w:bCs/>
        </w:rPr>
        <w:t>-</w:t>
      </w:r>
      <w:r w:rsidRPr="00777CE7">
        <w:rPr>
          <w:bCs/>
        </w:rPr>
        <w:t>type category, these outcomes are represented using an ordinal framework rather than a count framework</w:t>
      </w:r>
      <w:r>
        <w:rPr>
          <w:bCs/>
        </w:rPr>
        <w:t>.</w:t>
      </w:r>
      <w:r w:rsidRPr="00777CE7">
        <w:rPr>
          <w:bCs/>
        </w:rPr>
        <w:t xml:space="preserve"> </w:t>
      </w:r>
      <w:r>
        <w:rPr>
          <w:bCs/>
        </w:rPr>
        <w:t>This is because an</w:t>
      </w:r>
      <w:r w:rsidRPr="00777CE7">
        <w:rPr>
          <w:bCs/>
        </w:rPr>
        <w:t xml:space="preserve"> ordered response model is well suited to </w:t>
      </w:r>
      <w:r>
        <w:rPr>
          <w:bCs/>
        </w:rPr>
        <w:t xml:space="preserve">represent </w:t>
      </w:r>
      <w:r w:rsidRPr="00777CE7">
        <w:rPr>
          <w:bCs/>
        </w:rPr>
        <w:t xml:space="preserve">positive discrete count values with a limited range. </w:t>
      </w:r>
      <w:r w:rsidRPr="009D521E">
        <w:rPr>
          <w:bCs/>
        </w:rPr>
        <w:t>Castro et al. (2012) and Bhat et al. (2015) demonstrate that a count model can be reformulated as a special</w:t>
      </w:r>
      <w:r w:rsidRPr="00777CE7">
        <w:rPr>
          <w:bCs/>
        </w:rPr>
        <w:t xml:space="preserve"> case of a generalized ordered response model, providing the methodological basis for this approach. Given that very few households report five or more vehicles overall, the ordinal outcome for total vehicle ownership is limited to values ranging from zero through five. The counts of specific body</w:t>
      </w:r>
      <w:r w:rsidR="00FB7CD8">
        <w:rPr>
          <w:bCs/>
        </w:rPr>
        <w:t>-</w:t>
      </w:r>
      <w:r w:rsidRPr="00777CE7">
        <w:rPr>
          <w:bCs/>
        </w:rPr>
        <w:t>type</w:t>
      </w:r>
      <w:r w:rsidR="00FB7CD8">
        <w:rPr>
          <w:bCs/>
        </w:rPr>
        <w:t>/</w:t>
      </w:r>
      <w:r w:rsidRPr="00777CE7">
        <w:rPr>
          <w:bCs/>
        </w:rPr>
        <w:t>fuel</w:t>
      </w:r>
      <w:r w:rsidR="00FB7CD8">
        <w:rPr>
          <w:bCs/>
        </w:rPr>
        <w:t>-</w:t>
      </w:r>
      <w:r w:rsidRPr="00777CE7">
        <w:rPr>
          <w:bCs/>
        </w:rPr>
        <w:t xml:space="preserve">type combinations are similarly capped based on the maximum number of vehicles of each type held by any single household in the sample, as reported </w:t>
      </w:r>
      <w:r>
        <w:rPr>
          <w:bCs/>
        </w:rPr>
        <w:t xml:space="preserve">earlier </w:t>
      </w:r>
      <w:r w:rsidRPr="00777CE7">
        <w:rPr>
          <w:bCs/>
        </w:rPr>
        <w:t>in the lower portion of Table 1.</w:t>
      </w:r>
    </w:p>
    <w:p w14:paraId="529F5C08" w14:textId="4E13788D" w:rsidR="00777CE7" w:rsidRPr="00777CE7" w:rsidRDefault="00777CE7" w:rsidP="00777CE7">
      <w:pPr>
        <w:ind w:right="-90" w:firstLine="720"/>
        <w:rPr>
          <w:bCs/>
        </w:rPr>
      </w:pPr>
      <w:r w:rsidRPr="00777CE7">
        <w:rPr>
          <w:bCs/>
        </w:rPr>
        <w:t xml:space="preserve">This ordinal framework offers two key advantages for the current application. It allows for efficient estimation of threshold parameters at each ordinal level, accommodating the high or low probability masses observed at </w:t>
      </w:r>
      <w:r>
        <w:rPr>
          <w:bCs/>
        </w:rPr>
        <w:t xml:space="preserve">certain </w:t>
      </w:r>
      <w:r w:rsidRPr="00777CE7">
        <w:rPr>
          <w:bCs/>
        </w:rPr>
        <w:t xml:space="preserve">levels for </w:t>
      </w:r>
      <w:r>
        <w:rPr>
          <w:bCs/>
        </w:rPr>
        <w:t>different</w:t>
      </w:r>
      <w:r w:rsidRPr="00777CE7">
        <w:rPr>
          <w:bCs/>
        </w:rPr>
        <w:t xml:space="preserve"> outcome</w:t>
      </w:r>
      <w:r>
        <w:rPr>
          <w:bCs/>
        </w:rPr>
        <w:t>s</w:t>
      </w:r>
      <w:r w:rsidRPr="00777CE7">
        <w:rPr>
          <w:bCs/>
        </w:rPr>
        <w:t>. In addition, the framework supports estimation of the probability associated with any combination of count values across the outcome dimensions</w:t>
      </w:r>
      <w:r w:rsidR="00685611">
        <w:rPr>
          <w:bCs/>
        </w:rPr>
        <w:t xml:space="preserve"> (that is</w:t>
      </w:r>
      <w:r>
        <w:rPr>
          <w:bCs/>
        </w:rPr>
        <w:t xml:space="preserve">, </w:t>
      </w:r>
      <w:r w:rsidRPr="00777CE7">
        <w:rPr>
          <w:bCs/>
        </w:rPr>
        <w:t>any combination of counts across body</w:t>
      </w:r>
      <w:r w:rsidR="00FB7CD8">
        <w:rPr>
          <w:bCs/>
        </w:rPr>
        <w:t>-</w:t>
      </w:r>
      <w:r w:rsidRPr="00777CE7">
        <w:rPr>
          <w:bCs/>
        </w:rPr>
        <w:t>type and fuel</w:t>
      </w:r>
      <w:r w:rsidR="00FB7CD8">
        <w:rPr>
          <w:bCs/>
        </w:rPr>
        <w:t>-</w:t>
      </w:r>
      <w:r w:rsidRPr="00777CE7">
        <w:rPr>
          <w:bCs/>
        </w:rPr>
        <w:t>type categories</w:t>
      </w:r>
      <w:r w:rsidR="00685611">
        <w:rPr>
          <w:bCs/>
        </w:rPr>
        <w:t>)</w:t>
      </w:r>
      <w:r w:rsidRPr="00777CE7">
        <w:rPr>
          <w:bCs/>
        </w:rPr>
        <w:t xml:space="preserve"> within a single unified ordered response structure</w:t>
      </w:r>
      <w:r>
        <w:rPr>
          <w:bCs/>
        </w:rPr>
        <w:t>.</w:t>
      </w:r>
    </w:p>
    <w:p w14:paraId="4C943DC1" w14:textId="77777777" w:rsidR="0016653B" w:rsidRPr="00624547" w:rsidRDefault="0016653B" w:rsidP="0016653B">
      <w:pPr>
        <w:pStyle w:val="ListParagraph"/>
        <w:rPr>
          <w:rFonts w:eastAsia="Calibri"/>
        </w:rPr>
      </w:pPr>
    </w:p>
    <w:p w14:paraId="3EF0D9AF" w14:textId="75CE3729" w:rsidR="00774368" w:rsidRPr="00624547" w:rsidRDefault="009E0760" w:rsidP="00A23ACE">
      <w:pPr>
        <w:pStyle w:val="NormalWeb"/>
        <w:spacing w:before="0" w:beforeAutospacing="0" w:after="0" w:afterAutospacing="0"/>
      </w:pPr>
      <w:r w:rsidRPr="00624547">
        <w:rPr>
          <w:noProof/>
        </w:rPr>
        <w:drawing>
          <wp:inline distT="0" distB="0" distL="0" distR="0" wp14:anchorId="288CFFEF" wp14:editId="70B834E3">
            <wp:extent cx="6084570" cy="3291840"/>
            <wp:effectExtent l="0" t="0" r="0" b="0"/>
            <wp:docPr id="13658250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b="7063"/>
                    <a:stretch>
                      <a:fillRect/>
                    </a:stretch>
                  </pic:blipFill>
                  <pic:spPr bwMode="auto">
                    <a:xfrm>
                      <a:off x="0" y="0"/>
                      <a:ext cx="608457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004EAA7" w14:textId="20464CDB" w:rsidR="00D3520C" w:rsidRPr="00624547" w:rsidRDefault="0018675A" w:rsidP="00CD511E">
      <w:pPr>
        <w:jc w:val="center"/>
        <w:rPr>
          <w:rFonts w:eastAsia="Calibri"/>
          <w:b/>
          <w:bCs/>
        </w:rPr>
      </w:pPr>
      <w:r w:rsidRPr="00624547">
        <w:rPr>
          <w:rFonts w:eastAsia="Calibri"/>
          <w:b/>
          <w:bCs/>
        </w:rPr>
        <w:t>Figure 2</w:t>
      </w:r>
      <w:r w:rsidR="009E0760" w:rsidRPr="00624547">
        <w:rPr>
          <w:rFonts w:eastAsia="Calibri"/>
          <w:b/>
          <w:bCs/>
        </w:rPr>
        <w:t>.</w:t>
      </w:r>
      <w:r w:rsidRPr="00624547">
        <w:rPr>
          <w:rFonts w:eastAsia="Calibri"/>
          <w:b/>
          <w:bCs/>
        </w:rPr>
        <w:t xml:space="preserve"> Model Framework</w:t>
      </w:r>
    </w:p>
    <w:p w14:paraId="3E038702" w14:textId="77777777" w:rsidR="0018675A" w:rsidRDefault="0018675A" w:rsidP="00CD511E">
      <w:pPr>
        <w:rPr>
          <w:b/>
          <w:sz w:val="20"/>
          <w:szCs w:val="20"/>
        </w:rPr>
      </w:pPr>
    </w:p>
    <w:p w14:paraId="6027F114" w14:textId="0FDF5E0A" w:rsidR="00D4416E" w:rsidRDefault="00D4416E" w:rsidP="00D4416E">
      <w:pPr>
        <w:ind w:firstLine="720"/>
        <w:rPr>
          <w:bCs/>
        </w:rPr>
      </w:pPr>
      <w:r w:rsidRPr="00D4416E">
        <w:rPr>
          <w:bCs/>
        </w:rPr>
        <w:t>A s</w:t>
      </w:r>
      <w:r>
        <w:rPr>
          <w:bCs/>
        </w:rPr>
        <w:t>ignificant</w:t>
      </w:r>
      <w:r w:rsidRPr="00D4416E">
        <w:rPr>
          <w:bCs/>
        </w:rPr>
        <w:t xml:space="preserve"> methodological issue arises because not all combinations of ordered outcomes are feasible, since the sum of the vehicle counts across the 12 body</w:t>
      </w:r>
      <w:r w:rsidR="00901520">
        <w:rPr>
          <w:bCs/>
        </w:rPr>
        <w:t>-</w:t>
      </w:r>
      <w:r w:rsidRPr="00D4416E">
        <w:rPr>
          <w:bCs/>
        </w:rPr>
        <w:t>type</w:t>
      </w:r>
      <w:r w:rsidR="00901520">
        <w:rPr>
          <w:bCs/>
        </w:rPr>
        <w:t>/</w:t>
      </w:r>
      <w:r w:rsidRPr="00D4416E">
        <w:rPr>
          <w:bCs/>
        </w:rPr>
        <w:t>fuel</w:t>
      </w:r>
      <w:r w:rsidR="00901520">
        <w:rPr>
          <w:bCs/>
        </w:rPr>
        <w:t>-</w:t>
      </w:r>
      <w:r w:rsidRPr="00D4416E">
        <w:rPr>
          <w:bCs/>
        </w:rPr>
        <w:t>type dimensions must equal the household</w:t>
      </w:r>
      <w:r w:rsidR="008508D0">
        <w:rPr>
          <w:bCs/>
        </w:rPr>
        <w:t>’</w:t>
      </w:r>
      <w:r w:rsidRPr="00D4416E">
        <w:rPr>
          <w:bCs/>
        </w:rPr>
        <w:t xml:space="preserve">s total reported vehicle count. For example, it is not possible for a household to report owning one vehicle overall while simultaneously reporting ownership of </w:t>
      </w:r>
      <w:r w:rsidRPr="00D4416E">
        <w:rPr>
          <w:bCs/>
        </w:rPr>
        <w:lastRenderedPageBreak/>
        <w:t>both a gasoline SUV and a gasoline sedan, nor is it possible for a household to report owning two vehicles overall while reporting ownership of a single gasoline SUV and no vehicles in any other body</w:t>
      </w:r>
      <w:r w:rsidR="00901520">
        <w:rPr>
          <w:bCs/>
        </w:rPr>
        <w:t>-</w:t>
      </w:r>
      <w:r w:rsidRPr="00D4416E">
        <w:rPr>
          <w:bCs/>
        </w:rPr>
        <w:t>type</w:t>
      </w:r>
      <w:r w:rsidR="00901520">
        <w:rPr>
          <w:bCs/>
        </w:rPr>
        <w:t>/</w:t>
      </w:r>
      <w:r w:rsidRPr="00D4416E">
        <w:rPr>
          <w:bCs/>
        </w:rPr>
        <w:t>fue</w:t>
      </w:r>
      <w:r w:rsidR="00901520">
        <w:rPr>
          <w:bCs/>
        </w:rPr>
        <w:t>l-</w:t>
      </w:r>
      <w:r w:rsidRPr="00D4416E">
        <w:rPr>
          <w:bCs/>
        </w:rPr>
        <w:t xml:space="preserve">type category. </w:t>
      </w:r>
    </w:p>
    <w:p w14:paraId="03E1C059" w14:textId="23C6F2A4" w:rsidR="00D4416E" w:rsidRPr="00D4416E" w:rsidRDefault="00D4416E" w:rsidP="00D4416E">
      <w:pPr>
        <w:ind w:firstLine="720"/>
        <w:rPr>
          <w:bCs/>
        </w:rPr>
      </w:pPr>
      <w:r w:rsidRPr="00D4416E">
        <w:rPr>
          <w:bCs/>
        </w:rPr>
        <w:t>Accounting for these infeasible outcome combinations requires an additional normalization in estimation. This is accomplished in two steps. First, the probability of each household's observed combination of outcomes is calculated relative to the full set of all possible combinations, including infeasible ones. This probability is then divided by the probability that the household selects any feasible combination of outcomes, again computed relative to the full set of combinations including infeasible ones.</w:t>
      </w:r>
      <w:r>
        <w:rPr>
          <w:bCs/>
        </w:rPr>
        <w:t xml:space="preserve"> </w:t>
      </w:r>
      <w:r w:rsidRPr="00D4416E">
        <w:rPr>
          <w:bCs/>
        </w:rPr>
        <w:t xml:space="preserve">This normalization effectively removes infeasible combinations of the type described above from consideration, yielding the conditional likelihood of a household's observed combination of outcomes given that only a subset of all possible outcome combinations is feasible. The net result of this normalization is that the total number of vehicles owned by a household and the household's specific vehicle type preferences can be estimated jointly while maintaining internal consistency between these two dimensions. Within this joint framework, the influence of total vehicle ownership on preferences for specific vehicle types can also be estimated, </w:t>
      </w:r>
      <w:r w:rsidR="00685611">
        <w:rPr>
          <w:bCs/>
        </w:rPr>
        <w:t>after accounting for</w:t>
      </w:r>
      <w:r w:rsidRPr="00D4416E">
        <w:rPr>
          <w:bCs/>
        </w:rPr>
        <w:t xml:space="preserve"> the correlation </w:t>
      </w:r>
      <w:r w:rsidR="00685611">
        <w:rPr>
          <w:bCs/>
        </w:rPr>
        <w:t xml:space="preserve">that also </w:t>
      </w:r>
      <w:r w:rsidRPr="00D4416E">
        <w:rPr>
          <w:bCs/>
        </w:rPr>
        <w:t>link</w:t>
      </w:r>
      <w:r w:rsidR="00685611">
        <w:rPr>
          <w:bCs/>
        </w:rPr>
        <w:t>s</w:t>
      </w:r>
      <w:r w:rsidRPr="00D4416E">
        <w:rPr>
          <w:bCs/>
        </w:rPr>
        <w:t xml:space="preserve"> these two sets of endogenous outcomes on the right side of Figure 2.</w:t>
      </w:r>
    </w:p>
    <w:p w14:paraId="069CD43A" w14:textId="4A2E49DE" w:rsidR="00D4416E" w:rsidRPr="00D4416E" w:rsidRDefault="00D4416E" w:rsidP="00D4416E">
      <w:pPr>
        <w:ind w:firstLine="720"/>
        <w:rPr>
          <w:bCs/>
        </w:rPr>
      </w:pPr>
      <w:r w:rsidRPr="00D4416E">
        <w:rPr>
          <w:bCs/>
        </w:rPr>
        <w:t xml:space="preserve">Household-level exogenous variables influence the main outcomes both directly and indirectly, with the indirect pathway operating through the three continuous latent constructs representing perceptions and lifestyle preferences, shown in the center of Figure 2 and discussed </w:t>
      </w:r>
      <w:r>
        <w:rPr>
          <w:bCs/>
        </w:rPr>
        <w:t xml:space="preserve">earlier </w:t>
      </w:r>
      <w:r w:rsidRPr="00D4416E">
        <w:rPr>
          <w:bCs/>
        </w:rPr>
        <w:t>in Section 2.3. Estimation proceeds through a two-stage process. In the first stage, the latent constructs are estimated based on their loadings on the set of indicators, together with a simultaneous linear regression of the latent constructs on the set of exogenous variables; this step effectively mirrors the structural equation model (SEM) component of Bhat</w:t>
      </w:r>
      <w:r w:rsidR="00F2194E">
        <w:rPr>
          <w:bCs/>
        </w:rPr>
        <w:t>’</w:t>
      </w:r>
      <w:r w:rsidRPr="00D4416E">
        <w:rPr>
          <w:bCs/>
        </w:rPr>
        <w:t>s (2015) generalized heterogeneous data model (GHDM). In the second stage, the point estimates obtained for the continuous latent constructs are introduced as explanatory variables in the MORP model for the main outcomes, mirroring the measurement equation model (MEM) component of Bhat</w:t>
      </w:r>
      <w:r w:rsidR="00F2194E">
        <w:rPr>
          <w:bCs/>
        </w:rPr>
        <w:t>’</w:t>
      </w:r>
      <w:r w:rsidRPr="00D4416E">
        <w:rPr>
          <w:bCs/>
        </w:rPr>
        <w:t>s (2015) GHDM.</w:t>
      </w:r>
    </w:p>
    <w:p w14:paraId="498669E5" w14:textId="0A688511" w:rsidR="00D4416E" w:rsidRPr="00D4416E" w:rsidRDefault="00D4416E" w:rsidP="00D4416E">
      <w:pPr>
        <w:ind w:firstLine="720"/>
        <w:rPr>
          <w:bCs/>
        </w:rPr>
      </w:pPr>
      <w:r w:rsidRPr="00D4416E">
        <w:rPr>
          <w:bCs/>
        </w:rPr>
        <w:t>This two-step estimator falls within the broader class of two-step optimization estimators, which are consistent and asymptotically normal under general conditions (Newey and McFadden, 1994). However, the asymptotic covariance matrix obtained in the second-stage MORP model must be corrected to properly account for the two-stage estimation approach</w:t>
      </w:r>
      <w:r w:rsidR="002502B9">
        <w:rPr>
          <w:bCs/>
        </w:rPr>
        <w:t xml:space="preserve">, which we undertake using the procedure described by </w:t>
      </w:r>
      <w:r w:rsidRPr="00D4416E">
        <w:rPr>
          <w:bCs/>
        </w:rPr>
        <w:t xml:space="preserve">Terza </w:t>
      </w:r>
      <w:r w:rsidR="002502B9">
        <w:rPr>
          <w:bCs/>
        </w:rPr>
        <w:t>(</w:t>
      </w:r>
      <w:r w:rsidRPr="00D4416E">
        <w:rPr>
          <w:bCs/>
        </w:rPr>
        <w:t>2016).</w:t>
      </w:r>
    </w:p>
    <w:p w14:paraId="78B18FD3" w14:textId="77777777" w:rsidR="00C26BAB" w:rsidRPr="00624547" w:rsidRDefault="00C26BAB" w:rsidP="00C26BAB">
      <w:pPr>
        <w:rPr>
          <w:b/>
          <w:sz w:val="20"/>
          <w:szCs w:val="20"/>
        </w:rPr>
      </w:pPr>
    </w:p>
    <w:p w14:paraId="3E69A360" w14:textId="05F2886B" w:rsidR="00C26BAB" w:rsidRPr="00624547" w:rsidRDefault="00C26BAB" w:rsidP="00F066E6">
      <w:pPr>
        <w:pStyle w:val="Heading2"/>
      </w:pPr>
      <w:r w:rsidRPr="00624547">
        <w:t xml:space="preserve">3.1. Mathematical Formulation of the Joint Modeling Framework </w:t>
      </w:r>
    </w:p>
    <w:p w14:paraId="0E3C3D45" w14:textId="5D49C5C6" w:rsidR="00C26BAB" w:rsidRPr="00624547" w:rsidRDefault="00C26BAB" w:rsidP="00C26BAB">
      <w:r w:rsidRPr="00624547">
        <w:t xml:space="preserve">For the mathematical formulation of the first-stage component of the model, let </w:t>
      </w:r>
      <w:r w:rsidRPr="00624547">
        <w:rPr>
          <w:position w:val="-10"/>
        </w:rPr>
        <w:object w:dxaOrig="200" w:dyaOrig="260" w14:anchorId="3E4E0E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5pt;height:12.85pt" o:ole="">
            <v:imagedata r:id="rId18" o:title=""/>
          </v:shape>
          <o:OLEObject Type="Embed" ProgID="Equation.DSMT4" ShapeID="_x0000_i1025" DrawAspect="Content" ObjectID="_1846922124" r:id="rId19"/>
        </w:object>
      </w:r>
      <w:r w:rsidRPr="00624547">
        <w:t xml:space="preserve"> be an index for </w:t>
      </w:r>
      <w:r w:rsidR="003F43CD">
        <w:t>the household</w:t>
      </w:r>
      <w:r w:rsidR="003F43CD" w:rsidRPr="00624547">
        <w:t xml:space="preserve"> </w:t>
      </w:r>
      <w:r w:rsidRPr="00624547">
        <w:rPr>
          <w:position w:val="-14"/>
        </w:rPr>
        <w:object w:dxaOrig="1420" w:dyaOrig="400" w14:anchorId="5396C1AB">
          <v:shape id="_x0000_i1026" type="#_x0000_t75" style="width:71.15pt;height:20.55pt" o:ole="">
            <v:imagedata r:id="rId20" o:title=""/>
          </v:shape>
          <o:OLEObject Type="Embed" ProgID="Equation.DSMT4" ShapeID="_x0000_i1026" DrawAspect="Content" ObjectID="_1846922125" r:id="rId21"/>
        </w:object>
      </w:r>
      <w:r w:rsidRPr="00624547">
        <w:t xml:space="preserve"> and let </w:t>
      </w:r>
      <w:r w:rsidRPr="00624547">
        <w:rPr>
          <w:position w:val="-6"/>
        </w:rPr>
        <w:object w:dxaOrig="139" w:dyaOrig="279" w14:anchorId="59909263">
          <v:shape id="_x0000_i1027" type="#_x0000_t75" style="width:5.55pt;height:12.85pt" o:ole="">
            <v:imagedata r:id="rId22" o:title=""/>
          </v:shape>
          <o:OLEObject Type="Embed" ProgID="Equation.DSMT4" ShapeID="_x0000_i1027" DrawAspect="Content" ObjectID="_1846922126" r:id="rId23"/>
        </w:object>
      </w:r>
      <w:r w:rsidRPr="00624547">
        <w:t xml:space="preserve"> be the index for the latent constructs </w:t>
      </w:r>
      <w:r w:rsidRPr="00624547">
        <w:rPr>
          <w:position w:val="-10"/>
        </w:rPr>
        <w:object w:dxaOrig="1420" w:dyaOrig="320" w14:anchorId="1A4CD4EE">
          <v:shape id="_x0000_i1028" type="#_x0000_t75" style="width:70.3pt;height:17.15pt" o:ole="">
            <v:imagedata r:id="rId24" o:title=""/>
          </v:shape>
          <o:OLEObject Type="Embed" ProgID="Equation.DSMT4" ShapeID="_x0000_i1028" DrawAspect="Content" ObjectID="_1846922127" r:id="rId25"/>
        </w:object>
      </w:r>
      <w:r w:rsidRPr="00624547">
        <w:t xml:space="preserve"> In the current context, </w:t>
      </w:r>
      <w:r w:rsidRPr="00624547">
        <w:rPr>
          <w:position w:val="-10"/>
        </w:rPr>
        <w:object w:dxaOrig="620" w:dyaOrig="320" w14:anchorId="109176B2">
          <v:shape id="_x0000_i1029" type="#_x0000_t75" style="width:30.85pt;height:17.15pt" o:ole="" o:preferrelative="f">
            <v:imagedata r:id="rId26" o:title=""/>
            <o:lock v:ext="edit" aspectratio="f"/>
          </v:shape>
          <o:OLEObject Type="Embed" ProgID="Equation.DSMT4" ShapeID="_x0000_i1029" DrawAspect="Content" ObjectID="_1846922128" r:id="rId27"/>
        </w:object>
      </w:r>
      <w:r w:rsidRPr="00624547">
        <w:t xml:space="preserve">corresponding to the three latent constructs shown in the center of Figure 2. For the sake of simplicity, we will omit the index </w:t>
      </w:r>
      <w:r w:rsidRPr="00624547">
        <w:rPr>
          <w:position w:val="-10"/>
        </w:rPr>
        <w:object w:dxaOrig="200" w:dyaOrig="260" w14:anchorId="37834209">
          <v:shape id="_x0000_i1030" type="#_x0000_t75" style="width:9.85pt;height:12.85pt" o:ole="">
            <v:imagedata r:id="rId18" o:title=""/>
          </v:shape>
          <o:OLEObject Type="Embed" ProgID="Equation.DSMT4" ShapeID="_x0000_i1030" DrawAspect="Content" ObjectID="_1846922129" r:id="rId28"/>
        </w:object>
      </w:r>
      <w:r w:rsidRPr="00624547">
        <w:t xml:space="preserve">, for the </w:t>
      </w:r>
      <w:r w:rsidR="003F43CD">
        <w:t>household</w:t>
      </w:r>
      <w:r w:rsidRPr="00624547">
        <w:t xml:space="preserve">, for the remainder of this presentation. Then, begin by labeling the underlying latent construct </w:t>
      </w:r>
      <w:r w:rsidRPr="00624547">
        <w:rPr>
          <w:position w:val="-12"/>
        </w:rPr>
        <w:object w:dxaOrig="260" w:dyaOrig="380" w14:anchorId="41893606">
          <v:shape id="_x0000_i1031" type="#_x0000_t75" style="width:12.85pt;height:20.15pt" o:ole="">
            <v:imagedata r:id="rId29" o:title=""/>
          </v:shape>
          <o:OLEObject Type="Embed" ProgID="Equation.DSMT4" ShapeID="_x0000_i1031" DrawAspect="Content" ObjectID="_1846922130" r:id="rId30"/>
        </w:object>
      </w:r>
      <w:r w:rsidRPr="00624547">
        <w:t xml:space="preserve">. Let </w:t>
      </w:r>
      <w:r w:rsidRPr="00624547">
        <w:rPr>
          <w:position w:val="-6"/>
        </w:rPr>
        <w:object w:dxaOrig="139" w:dyaOrig="260" w14:anchorId="47EA6D74">
          <v:shape id="_x0000_i1032" type="#_x0000_t75" style="width:6.85pt;height:12.85pt" o:ole="">
            <v:imagedata r:id="rId31" o:title=""/>
          </v:shape>
          <o:OLEObject Type="Embed" ProgID="Equation.DSMT4" ShapeID="_x0000_i1032" DrawAspect="Content" ObjectID="_1846922131" r:id="rId32"/>
        </w:object>
      </w:r>
      <w:r w:rsidRPr="00624547">
        <w:t xml:space="preserve"> be the index for the indicator variables  </w:t>
      </w:r>
      <w:r w:rsidRPr="00624547">
        <w:rPr>
          <w:position w:val="-10"/>
        </w:rPr>
        <w:object w:dxaOrig="1340" w:dyaOrig="320" w14:anchorId="0775DCDA">
          <v:shape id="_x0000_i1033" type="#_x0000_t75" style="width:66.45pt;height:17.15pt" o:ole="">
            <v:imagedata r:id="rId33" o:title=""/>
          </v:shape>
          <o:OLEObject Type="Embed" ProgID="Equation.DSMT4" ShapeID="_x0000_i1033" DrawAspect="Content" ObjectID="_1846922132" r:id="rId34"/>
        </w:object>
      </w:r>
      <w:r w:rsidRPr="00624547">
        <w:t xml:space="preserve">, with </w:t>
      </w:r>
      <w:r w:rsidRPr="00624547">
        <w:rPr>
          <w:position w:val="-6"/>
        </w:rPr>
        <w:object w:dxaOrig="540" w:dyaOrig="279" w14:anchorId="4FA64547">
          <v:shape id="_x0000_i1034" type="#_x0000_t75" style="width:27.45pt;height:13.7pt" o:ole="">
            <v:imagedata r:id="rId35" o:title=""/>
          </v:shape>
          <o:OLEObject Type="Embed" ProgID="Equation.DSMT4" ShapeID="_x0000_i1034" DrawAspect="Content" ObjectID="_1846922133" r:id="rId36"/>
        </w:object>
      </w:r>
      <w:r w:rsidRPr="00624547">
        <w:t xml:space="preserve"> corresponding to the three indicators each for the three latent constructs. Also, let </w:t>
      </w:r>
      <w:r w:rsidRPr="00624547">
        <w:rPr>
          <w:position w:val="-6"/>
        </w:rPr>
        <w:object w:dxaOrig="220" w:dyaOrig="279" w14:anchorId="38BC8378">
          <v:shape id="_x0000_i1035" type="#_x0000_t75" style="width:10.3pt;height:13.7pt" o:ole="" o:preferrelative="f">
            <v:imagedata r:id="rId37" o:title=""/>
            <o:lock v:ext="edit" aspectratio="f"/>
          </v:shape>
          <o:OLEObject Type="Embed" ProgID="Equation.DSMT4" ShapeID="_x0000_i1035" DrawAspect="Content" ObjectID="_1846922134" r:id="rId38"/>
        </w:object>
      </w:r>
      <w:r w:rsidRPr="00624547">
        <w:rPr>
          <w:position w:val="-12"/>
        </w:rPr>
        <w:t xml:space="preserve"> </w:t>
      </w:r>
      <w:r w:rsidRPr="00624547">
        <w:t xml:space="preserve">be the number of categories for the ordinal indicators (in our case </w:t>
      </w:r>
      <w:r w:rsidRPr="00624547">
        <w:rPr>
          <w:position w:val="-6"/>
        </w:rPr>
        <w:object w:dxaOrig="580" w:dyaOrig="279" w14:anchorId="330C61CB">
          <v:shape id="_x0000_i1036" type="#_x0000_t75" style="width:29.15pt;height:13.7pt" o:ole="">
            <v:imagedata r:id="rId39" o:title=""/>
          </v:shape>
          <o:OLEObject Type="Embed" ProgID="Equation.DSMT4" ShapeID="_x0000_i1036" DrawAspect="Content" ObjectID="_1846922135" r:id="rId40"/>
        </w:object>
      </w:r>
      <w:r w:rsidRPr="00624547">
        <w:t xml:space="preserve">for all ordinal indicator variables so there is no need to index by </w:t>
      </w:r>
      <w:r w:rsidRPr="00624547">
        <w:rPr>
          <w:position w:val="-6"/>
        </w:rPr>
        <w:object w:dxaOrig="139" w:dyaOrig="260" w14:anchorId="7D10825B">
          <v:shape id="_x0000_i1037" type="#_x0000_t75" style="width:6.85pt;height:12.85pt" o:ole="">
            <v:imagedata r:id="rId31" o:title=""/>
          </v:shape>
          <o:OLEObject Type="Embed" ProgID="Equation.DSMT4" ShapeID="_x0000_i1037" DrawAspect="Content" ObjectID="_1846922136" r:id="rId41"/>
        </w:object>
      </w:r>
      <w:r w:rsidRPr="00624547">
        <w:t xml:space="preserve">) and let </w:t>
      </w:r>
      <w:r w:rsidRPr="00624547">
        <w:rPr>
          <w:position w:val="-10"/>
        </w:rPr>
        <w:object w:dxaOrig="200" w:dyaOrig="300" w14:anchorId="7D65E68C">
          <v:shape id="_x0000_i1038" type="#_x0000_t75" style="width:10.3pt;height:17.15pt" o:ole="">
            <v:imagedata r:id="rId42" o:title=""/>
          </v:shape>
          <o:OLEObject Type="Embed" ProgID="Equation.DSMT4" ShapeID="_x0000_i1038" DrawAspect="Content" ObjectID="_1846922137" r:id="rId43"/>
        </w:object>
      </w:r>
      <w:r w:rsidRPr="00624547">
        <w:t xml:space="preserve"> be the corresponding index </w:t>
      </w:r>
      <w:r w:rsidRPr="00624547">
        <w:rPr>
          <w:position w:val="-10"/>
        </w:rPr>
        <w:object w:dxaOrig="1380" w:dyaOrig="320" w14:anchorId="494A950D">
          <v:shape id="_x0000_i1039" type="#_x0000_t75" style="width:69.45pt;height:17.15pt" o:ole="" o:preferrelative="f">
            <v:imagedata r:id="rId44" o:title=""/>
            <o:lock v:ext="edit" aspectratio="f"/>
          </v:shape>
          <o:OLEObject Type="Embed" ProgID="Equation.DSMT4" ShapeID="_x0000_i1039" DrawAspect="Content" ObjectID="_1846922138" r:id="rId45"/>
        </w:object>
      </w:r>
      <w:r w:rsidRPr="00624547">
        <w:t xml:space="preserve">. Finally, for each ordinal indicator, let </w:t>
      </w:r>
      <w:r w:rsidRPr="00624547">
        <w:rPr>
          <w:position w:val="-12"/>
        </w:rPr>
        <w:object w:dxaOrig="279" w:dyaOrig="380" w14:anchorId="4D44E7DE">
          <v:shape id="_x0000_i1040" type="#_x0000_t75" style="width:12.85pt;height:20.15pt" o:ole="">
            <v:imagedata r:id="rId46" o:title=""/>
          </v:shape>
          <o:OLEObject Type="Embed" ProgID="Equation.DSMT4" ShapeID="_x0000_i1040" DrawAspect="Content" ObjectID="_1846922139" r:id="rId47"/>
        </w:object>
      </w:r>
      <w:r w:rsidRPr="00624547">
        <w:t xml:space="preserve"> be the underlying </w:t>
      </w:r>
      <w:r w:rsidRPr="00624547">
        <w:lastRenderedPageBreak/>
        <w:t xml:space="preserve">latent variable whose horizontal partitioning leads to the observed selection. Next, assume that the </w:t>
      </w:r>
      <w:r w:rsidR="003F43CD">
        <w:t>household</w:t>
      </w:r>
      <w:r w:rsidR="003F43CD" w:rsidRPr="00624547">
        <w:t xml:space="preserve"> </w:t>
      </w:r>
      <w:r w:rsidRPr="00624547">
        <w:t xml:space="preserve">chooses the </w:t>
      </w:r>
      <w:r w:rsidRPr="00624547">
        <w:rPr>
          <w:position w:val="-12"/>
        </w:rPr>
        <w:object w:dxaOrig="320" w:dyaOrig="380" w14:anchorId="678008D0">
          <v:shape id="_x0000_i1041" type="#_x0000_t75" style="width:18.45pt;height:20.15pt" o:ole="">
            <v:imagedata r:id="rId48" o:title=""/>
          </v:shape>
          <o:OLEObject Type="Embed" ProgID="Equation.DSMT4" ShapeID="_x0000_i1041" DrawAspect="Content" ObjectID="_1846922140" r:id="rId49"/>
        </w:object>
      </w:r>
      <w:r w:rsidRPr="00624547">
        <w:t xml:space="preserve"> ordinal category for the indicator. Then, the factor analysis can be given by:</w:t>
      </w:r>
    </w:p>
    <w:p w14:paraId="38072CA6" w14:textId="7F3AE63D" w:rsidR="00C26BAB" w:rsidRPr="00624547" w:rsidRDefault="00C26BAB" w:rsidP="00C26BAB">
      <w:pPr>
        <w:pStyle w:val="MTDisplayEquation"/>
        <w:spacing w:before="120" w:after="120"/>
        <w:rPr>
          <w:rFonts w:cs="Times New Roman"/>
        </w:rPr>
      </w:pPr>
      <w:r w:rsidRPr="00624547">
        <w:rPr>
          <w:rFonts w:cs="Times New Roman"/>
          <w:position w:val="-12"/>
        </w:rPr>
        <w:object w:dxaOrig="1300" w:dyaOrig="400" w14:anchorId="35DEF33F">
          <v:shape id="_x0000_i1042" type="#_x0000_t75" style="width:64.3pt;height:20.55pt" o:ole="">
            <v:imagedata r:id="rId50" o:title=""/>
          </v:shape>
          <o:OLEObject Type="Embed" ProgID="Equation.DSMT4" ShapeID="_x0000_i1042" DrawAspect="Content" ObjectID="_1846922141" r:id="rId51"/>
        </w:object>
      </w:r>
      <w:r w:rsidRPr="00624547">
        <w:rPr>
          <w:rFonts w:cs="Times New Roman"/>
        </w:rPr>
        <w:tab/>
      </w:r>
      <w:r w:rsidRPr="00624547">
        <w:rPr>
          <w:rFonts w:cs="Times New Roman"/>
        </w:rPr>
        <w:tab/>
      </w:r>
      <w:r w:rsidRPr="00624547">
        <w:rPr>
          <w:rFonts w:cs="Times New Roman"/>
        </w:rPr>
        <w:fldChar w:fldCharType="begin"/>
      </w:r>
      <w:r w:rsidRPr="00624547">
        <w:rPr>
          <w:rFonts w:cs="Times New Roman"/>
        </w:rPr>
        <w:instrText xml:space="preserve"> MACROBUTTON MTPlaceRef \* MERGEFORMAT </w:instrText>
      </w:r>
      <w:r w:rsidRPr="00624547">
        <w:rPr>
          <w:rFonts w:cs="Times New Roman"/>
        </w:rPr>
        <w:fldChar w:fldCharType="begin"/>
      </w:r>
      <w:r w:rsidRPr="00624547">
        <w:rPr>
          <w:rFonts w:cs="Times New Roman"/>
        </w:rPr>
        <w:instrText xml:space="preserve"> SEQ MTEqn \h \* MERGEFORMAT </w:instrText>
      </w:r>
      <w:r w:rsidRPr="00624547">
        <w:rPr>
          <w:rFonts w:cs="Times New Roman"/>
        </w:rPr>
        <w:fldChar w:fldCharType="end"/>
      </w:r>
      <w:r w:rsidRPr="00624547">
        <w:rPr>
          <w:rFonts w:cs="Times New Roman"/>
        </w:rPr>
        <w:instrText>(</w:instrText>
      </w:r>
      <w:r w:rsidRPr="00624547">
        <w:rPr>
          <w:rFonts w:cs="Times New Roman"/>
        </w:rPr>
        <w:fldChar w:fldCharType="begin"/>
      </w:r>
      <w:r w:rsidRPr="00624547">
        <w:rPr>
          <w:rFonts w:cs="Times New Roman"/>
        </w:rPr>
        <w:instrText xml:space="preserve"> SEQ MTEqn \c \* Arabic \* MERGEFORMAT </w:instrText>
      </w:r>
      <w:r w:rsidRPr="00624547">
        <w:rPr>
          <w:rFonts w:cs="Times New Roman"/>
        </w:rPr>
        <w:fldChar w:fldCharType="separate"/>
      </w:r>
      <w:r w:rsidR="00930A57">
        <w:rPr>
          <w:rFonts w:cs="Times New Roman"/>
          <w:noProof/>
        </w:rPr>
        <w:instrText>1</w:instrText>
      </w:r>
      <w:r w:rsidRPr="00624547">
        <w:rPr>
          <w:rFonts w:cs="Times New Roman"/>
        </w:rPr>
        <w:fldChar w:fldCharType="end"/>
      </w:r>
      <w:r w:rsidRPr="00624547">
        <w:rPr>
          <w:rFonts w:cs="Times New Roman"/>
        </w:rPr>
        <w:instrText>)</w:instrText>
      </w:r>
      <w:r w:rsidRPr="00624547">
        <w:rPr>
          <w:rFonts w:cs="Times New Roman"/>
        </w:rPr>
        <w:fldChar w:fldCharType="end"/>
      </w:r>
    </w:p>
    <w:p w14:paraId="0648B912" w14:textId="654710EB" w:rsidR="00C26BAB" w:rsidRPr="00624547" w:rsidRDefault="00C26BAB" w:rsidP="00C26BAB">
      <w:pPr>
        <w:tabs>
          <w:tab w:val="right" w:pos="9360"/>
        </w:tabs>
        <w:rPr>
          <w:rFonts w:eastAsia="Aptos"/>
          <w:kern w:val="2"/>
          <w14:ligatures w14:val="standardContextual"/>
        </w:rPr>
      </w:pPr>
      <w:r w:rsidRPr="00624547">
        <w:t xml:space="preserve">with </w:t>
      </w:r>
      <w:r w:rsidRPr="00624547">
        <w:rPr>
          <w:position w:val="-14"/>
        </w:rPr>
        <w:object w:dxaOrig="1640" w:dyaOrig="400" w14:anchorId="45269001">
          <v:shape id="_x0000_i1043" type="#_x0000_t75" style="width:82.3pt;height:20.55pt" o:ole="">
            <v:imagedata r:id="rId52" o:title=""/>
          </v:shape>
          <o:OLEObject Type="Embed" ProgID="Equation.DSMT4" ShapeID="_x0000_i1043" DrawAspect="Content" ObjectID="_1846922142" r:id="rId53"/>
        </w:object>
      </w:r>
      <w:r w:rsidRPr="00624547">
        <w:t xml:space="preserve">, and where </w:t>
      </w:r>
      <w:r w:rsidRPr="00624547">
        <w:rPr>
          <w:position w:val="-12"/>
        </w:rPr>
        <w:object w:dxaOrig="240" w:dyaOrig="400" w14:anchorId="736F4137">
          <v:shape id="_x0000_i1044" type="#_x0000_t75" style="width:11.15pt;height:20.55pt" o:ole="">
            <v:imagedata r:id="rId54" o:title=""/>
          </v:shape>
          <o:OLEObject Type="Embed" ProgID="Equation.DSMT4" ShapeID="_x0000_i1044" DrawAspect="Content" ObjectID="_1846922143" r:id="rId55"/>
        </w:object>
      </w:r>
      <w:r w:rsidRPr="00624547">
        <w:t xml:space="preserve"> is an </w:t>
      </w:r>
      <w:r w:rsidRPr="00624547">
        <w:rPr>
          <w:position w:val="-10"/>
        </w:rPr>
        <w:object w:dxaOrig="639" w:dyaOrig="320" w14:anchorId="0E25C66E">
          <v:shape id="_x0000_i1045" type="#_x0000_t75" style="width:30.85pt;height:17.15pt" o:ole="">
            <v:imagedata r:id="rId56" o:title=""/>
          </v:shape>
          <o:OLEObject Type="Embed" ProgID="Equation.DSMT4" ShapeID="_x0000_i1045" DrawAspect="Content" ObjectID="_1846922144" r:id="rId57"/>
        </w:object>
      </w:r>
      <w:r w:rsidRPr="00624547">
        <w:t xml:space="preserve"> vector of loadings of each latent construct on the ordinal indicator and </w:t>
      </w:r>
      <w:r w:rsidRPr="00624547">
        <w:rPr>
          <w:rFonts w:eastAsiaTheme="minorEastAsia"/>
          <w:position w:val="-12"/>
        </w:rPr>
        <w:object w:dxaOrig="1820" w:dyaOrig="380" w14:anchorId="5A3A2FB8">
          <v:shape id="_x0000_i1046" type="#_x0000_t75" style="width:90.85pt;height:18.45pt" o:ole="" o:preferrelative="f">
            <v:imagedata r:id="rId58" o:title=""/>
            <o:lock v:ext="edit" aspectratio="f"/>
          </v:shape>
          <o:OLEObject Type="Embed" ProgID="Equation.DSMT4" ShapeID="_x0000_i1046" DrawAspect="Content" ObjectID="_1846922145" r:id="rId59"/>
        </w:object>
      </w:r>
      <w:r w:rsidRPr="00624547">
        <w:t xml:space="preserve"> , the </w:t>
      </w:r>
      <w:r w:rsidRPr="00624547">
        <w:rPr>
          <w:position w:val="-10"/>
        </w:rPr>
        <w:object w:dxaOrig="240" w:dyaOrig="320" w14:anchorId="054583CF">
          <v:shape id="_x0000_i1047" type="#_x0000_t75" style="width:12.85pt;height:16.3pt" o:ole="" o:preferrelative="f">
            <v:imagedata r:id="rId60" o:title=""/>
            <o:lock v:ext="edit" aspectratio="f"/>
          </v:shape>
          <o:OLEObject Type="Embed" ProgID="Equation.3" ShapeID="_x0000_i1047" DrawAspect="Content" ObjectID="_1846922146" r:id="rId61"/>
        </w:object>
      </w:r>
      <w:r w:rsidRPr="00624547">
        <w:t xml:space="preserve"> terms represent thresholds, and </w:t>
      </w:r>
      <w:r w:rsidRPr="00624547">
        <w:rPr>
          <w:position w:val="-12"/>
        </w:rPr>
        <w:object w:dxaOrig="240" w:dyaOrig="360" w14:anchorId="56DE4722">
          <v:shape id="_x0000_i1048" type="#_x0000_t75" style="width:11.15pt;height:18.45pt" o:ole="" o:preferrelative="f">
            <v:imagedata r:id="rId62" o:title=""/>
            <o:lock v:ext="edit" aspectratio="f"/>
          </v:shape>
          <o:OLEObject Type="Embed" ProgID="Equation.DSMT4" ShapeID="_x0000_i1048" DrawAspect="Content" ObjectID="_1846922147" r:id="rId63"/>
        </w:object>
      </w:r>
      <w:r w:rsidRPr="00624547">
        <w:t xml:space="preserve"> represents the standard normal random error for the ordinal outcome. </w:t>
      </w:r>
      <w:r w:rsidRPr="00624547">
        <w:rPr>
          <w:rFonts w:eastAsia="Aptos"/>
          <w:kern w:val="2"/>
          <w14:ligatures w14:val="standardContextual"/>
        </w:rPr>
        <w:t xml:space="preserve">For each ordinal indicator, the thresholds must be ordered </w:t>
      </w:r>
      <w:r w:rsidRPr="00624547">
        <w:rPr>
          <w:rFonts w:eastAsia="Aptos"/>
          <w:kern w:val="2"/>
          <w:position w:val="-14"/>
          <w14:ligatures w14:val="standardContextual"/>
        </w:rPr>
        <w:object w:dxaOrig="3000" w:dyaOrig="380" w14:anchorId="285BC044">
          <v:shape id="_x0000_i1049" type="#_x0000_t75" style="width:149.55pt;height:18.45pt" o:ole="" o:preferrelative="f">
            <v:imagedata r:id="rId64" o:title=""/>
            <o:lock v:ext="edit" aspectratio="f"/>
          </v:shape>
          <o:OLEObject Type="Embed" ProgID="Equation.DSMT4" ShapeID="_x0000_i1049" DrawAspect="Content" ObjectID="_1846922148" r:id="rId65"/>
        </w:object>
      </w:r>
      <w:r w:rsidRPr="00624547">
        <w:rPr>
          <w:rFonts w:eastAsia="Aptos"/>
          <w:kern w:val="2"/>
          <w14:ligatures w14:val="standardContextual"/>
        </w:rPr>
        <w:t xml:space="preserve">, with </w:t>
      </w:r>
      <w:r w:rsidRPr="00624547">
        <w:rPr>
          <w:rFonts w:eastAsia="Aptos"/>
          <w:kern w:val="2"/>
          <w:position w:val="-14"/>
          <w14:ligatures w14:val="standardContextual"/>
        </w:rPr>
        <w:object w:dxaOrig="960" w:dyaOrig="380" w14:anchorId="62EBAD2B">
          <v:shape id="_x0000_i1050" type="#_x0000_t75" style="width:47.15pt;height:18.45pt" o:ole="" o:preferrelative="f">
            <v:imagedata r:id="rId66" o:title=""/>
            <o:lock v:ext="edit" aspectratio="f"/>
          </v:shape>
          <o:OLEObject Type="Embed" ProgID="Equation.DSMT4" ShapeID="_x0000_i1050" DrawAspect="Content" ObjectID="_1846922149" r:id="rId67"/>
        </w:object>
      </w:r>
      <w:r w:rsidRPr="00624547">
        <w:rPr>
          <w:rFonts w:eastAsia="Aptos"/>
          <w:kern w:val="2"/>
          <w14:ligatures w14:val="standardContextual"/>
        </w:rPr>
        <w:t xml:space="preserve">, </w:t>
      </w:r>
      <w:r w:rsidRPr="00624547">
        <w:rPr>
          <w:rFonts w:eastAsia="Aptos"/>
          <w:kern w:val="2"/>
          <w:position w:val="-14"/>
          <w14:ligatures w14:val="standardContextual"/>
        </w:rPr>
        <w:object w:dxaOrig="740" w:dyaOrig="380" w14:anchorId="065F3ADE">
          <v:shape id="_x0000_i1051" type="#_x0000_t75" style="width:36.45pt;height:18.45pt" o:ole="" o:preferrelative="f">
            <v:imagedata r:id="rId68" o:title=""/>
            <o:lock v:ext="edit" aspectratio="f"/>
          </v:shape>
          <o:OLEObject Type="Embed" ProgID="Equation.DSMT4" ShapeID="_x0000_i1051" DrawAspect="Content" ObjectID="_1846922150" r:id="rId69"/>
        </w:object>
      </w:r>
      <w:r w:rsidRPr="00624547">
        <w:rPr>
          <w:rFonts w:eastAsia="Aptos"/>
          <w:kern w:val="2"/>
          <w14:ligatures w14:val="standardContextual"/>
        </w:rPr>
        <w:t xml:space="preserve">, and </w:t>
      </w:r>
      <w:r w:rsidRPr="00624547">
        <w:rPr>
          <w:rFonts w:eastAsia="Aptos"/>
          <w:kern w:val="2"/>
          <w:position w:val="-14"/>
          <w14:ligatures w14:val="standardContextual"/>
        </w:rPr>
        <w:object w:dxaOrig="980" w:dyaOrig="380" w14:anchorId="0E620DE0">
          <v:shape id="_x0000_i1052" type="#_x0000_t75" style="width:48.45pt;height:18.45pt" o:ole="" o:preferrelative="f">
            <v:imagedata r:id="rId70" o:title=""/>
            <o:lock v:ext="edit" aspectratio="f"/>
          </v:shape>
          <o:OLEObject Type="Embed" ProgID="Equation.DSMT4" ShapeID="_x0000_i1052" DrawAspect="Content" ObjectID="_1846922151" r:id="rId71"/>
        </w:object>
      </w:r>
      <w:r w:rsidRPr="00624547">
        <w:rPr>
          <w:rFonts w:eastAsia="Aptos"/>
          <w:kern w:val="2"/>
          <w14:ligatures w14:val="standardContextual"/>
        </w:rPr>
        <w:t xml:space="preserve">. Let </w:t>
      </w:r>
      <w:r w:rsidRPr="00624547">
        <w:rPr>
          <w:rFonts w:eastAsia="Aptos"/>
          <w:kern w:val="2"/>
          <w:position w:val="-14"/>
          <w14:ligatures w14:val="standardContextual"/>
        </w:rPr>
        <w:object w:dxaOrig="2340" w:dyaOrig="380" w14:anchorId="62BAF8D4">
          <v:shape id="_x0000_i1053" type="#_x0000_t75" style="width:117.45pt;height:18.45pt" o:ole="" o:preferrelative="f">
            <v:imagedata r:id="rId72" o:title=""/>
            <o:lock v:ext="edit" aspectratio="f"/>
          </v:shape>
          <o:OLEObject Type="Embed" ProgID="Equation.DSMT4" ShapeID="_x0000_i1053" DrawAspect="Content" ObjectID="_1846922152" r:id="rId73"/>
        </w:object>
      </w:r>
      <w:r w:rsidRPr="00624547">
        <w:rPr>
          <w:rFonts w:eastAsia="Aptos"/>
          <w:kern w:val="2"/>
          <w14:ligatures w14:val="standardContextual"/>
        </w:rPr>
        <w:t xml:space="preserve"> and </w:t>
      </w:r>
      <w:r w:rsidRPr="00624547">
        <w:rPr>
          <w:rFonts w:eastAsia="Aptos"/>
          <w:kern w:val="2"/>
          <w:position w:val="-12"/>
          <w14:ligatures w14:val="standardContextual"/>
        </w:rPr>
        <w:object w:dxaOrig="1900" w:dyaOrig="360" w14:anchorId="39E8CE88">
          <v:shape id="_x0000_i1054" type="#_x0000_t75" style="width:95.15pt;height:17.55pt" o:ole="" o:preferrelative="f">
            <v:imagedata r:id="rId74" o:title=""/>
            <o:lock v:ext="edit" aspectratio="f"/>
          </v:shape>
          <o:OLEObject Type="Embed" ProgID="Equation.DSMT4" ShapeID="_x0000_i1054" DrawAspect="Content" ObjectID="_1846922153" r:id="rId75"/>
        </w:object>
      </w:r>
      <w:r w:rsidRPr="00624547">
        <w:rPr>
          <w:rFonts w:eastAsia="Aptos"/>
          <w:kern w:val="2"/>
          <w14:ligatures w14:val="standardContextual"/>
        </w:rPr>
        <w:t xml:space="preserve"> Stack the </w:t>
      </w:r>
      <w:r w:rsidRPr="00624547">
        <w:rPr>
          <w:rFonts w:eastAsia="Aptos"/>
          <w:kern w:val="2"/>
          <w:position w:val="-4"/>
          <w14:ligatures w14:val="standardContextual"/>
        </w:rPr>
        <w:object w:dxaOrig="200" w:dyaOrig="260" w14:anchorId="3348185D">
          <v:shape id="_x0000_i1055" type="#_x0000_t75" style="width:9.85pt;height:12.85pt" o:ole="">
            <v:imagedata r:id="rId76" o:title=""/>
          </v:shape>
          <o:OLEObject Type="Embed" ProgID="Equation.DSMT4" ShapeID="_x0000_i1055" DrawAspect="Content" ObjectID="_1846922154" r:id="rId77"/>
        </w:object>
      </w:r>
      <w:r w:rsidRPr="00624547">
        <w:rPr>
          <w:rFonts w:eastAsia="Aptos"/>
          <w:i/>
          <w:kern w:val="2"/>
          <w14:ligatures w14:val="standardContextual"/>
        </w:rPr>
        <w:t xml:space="preserve"> </w:t>
      </w:r>
      <w:r w:rsidRPr="00624547">
        <w:rPr>
          <w:rFonts w:eastAsia="Aptos"/>
          <w:kern w:val="2"/>
          <w14:ligatures w14:val="standardContextual"/>
        </w:rPr>
        <w:t>underlying continuous</w:t>
      </w:r>
      <w:r w:rsidRPr="00624547">
        <w:rPr>
          <w:rFonts w:eastAsia="Aptos"/>
          <w:i/>
          <w:kern w:val="2"/>
          <w14:ligatures w14:val="standardContextual"/>
        </w:rPr>
        <w:t xml:space="preserve"> </w:t>
      </w:r>
      <w:r w:rsidRPr="00624547">
        <w:rPr>
          <w:rFonts w:eastAsia="Aptos"/>
          <w:kern w:val="2"/>
          <w14:ligatures w14:val="standardContextual"/>
        </w:rPr>
        <w:t xml:space="preserve">variables </w:t>
      </w:r>
      <w:r w:rsidRPr="00624547">
        <w:rPr>
          <w:rFonts w:eastAsia="Aptos"/>
          <w:kern w:val="2"/>
          <w:position w:val="-12"/>
          <w14:ligatures w14:val="standardContextual"/>
        </w:rPr>
        <w:object w:dxaOrig="279" w:dyaOrig="380" w14:anchorId="6FDB8345">
          <v:shape id="_x0000_i1056" type="#_x0000_t75" style="width:12.85pt;height:18.45pt" o:ole="" o:preferrelative="f">
            <v:imagedata r:id="rId78" o:title=""/>
            <o:lock v:ext="edit" aspectratio="f"/>
          </v:shape>
          <o:OLEObject Type="Embed" ProgID="Equation.DSMT4" ShapeID="_x0000_i1056" DrawAspect="Content" ObjectID="_1846922155" r:id="rId79"/>
        </w:object>
      </w:r>
      <w:r w:rsidRPr="00624547">
        <w:rPr>
          <w:rFonts w:eastAsia="Aptos"/>
          <w:kern w:val="2"/>
          <w14:ligatures w14:val="standardContextual"/>
        </w:rPr>
        <w:t xml:space="preserve"> into an </w:t>
      </w:r>
      <w:r w:rsidRPr="00624547">
        <w:rPr>
          <w:rFonts w:eastAsia="Aptos"/>
          <w:kern w:val="2"/>
          <w:position w:val="-10"/>
          <w14:ligatures w14:val="standardContextual"/>
        </w:rPr>
        <w:object w:dxaOrig="620" w:dyaOrig="320" w14:anchorId="5347E5F3">
          <v:shape id="_x0000_i1057" type="#_x0000_t75" style="width:31.7pt;height:17.15pt" o:ole="">
            <v:imagedata r:id="rId80" o:title=""/>
          </v:shape>
          <o:OLEObject Type="Embed" ProgID="Equation.DSMT4" ShapeID="_x0000_i1057" DrawAspect="Content" ObjectID="_1846922156" r:id="rId81"/>
        </w:object>
      </w:r>
      <w:r w:rsidRPr="00624547">
        <w:rPr>
          <w:rFonts w:eastAsia="Aptos"/>
          <w:kern w:val="2"/>
          <w14:ligatures w14:val="standardContextual"/>
        </w:rPr>
        <w:t xml:space="preserve"> vector </w:t>
      </w:r>
      <w:r w:rsidRPr="00624547">
        <w:rPr>
          <w:rFonts w:eastAsia="Aptos"/>
          <w:kern w:val="2"/>
          <w:position w:val="-10"/>
          <w14:ligatures w14:val="standardContextual"/>
        </w:rPr>
        <w:object w:dxaOrig="300" w:dyaOrig="360" w14:anchorId="084D8D19">
          <v:shape id="_x0000_i1058" type="#_x0000_t75" style="width:15.85pt;height:18.45pt" o:ole="" o:preferrelative="f">
            <v:imagedata r:id="rId82" o:title=""/>
            <o:lock v:ext="edit" aspectratio="f"/>
          </v:shape>
          <o:OLEObject Type="Embed" ProgID="Equation.3" ShapeID="_x0000_i1058" DrawAspect="Content" ObjectID="_1846922157" r:id="rId83"/>
        </w:object>
      </w:r>
      <w:r w:rsidRPr="00624547">
        <w:rPr>
          <w:rFonts w:eastAsia="Aptos"/>
          <w:kern w:val="2"/>
          <w14:ligatures w14:val="standardContextual"/>
        </w:rPr>
        <w:t xml:space="preserve">, and the </w:t>
      </w:r>
      <w:r w:rsidRPr="00624547">
        <w:rPr>
          <w:rFonts w:eastAsia="Aptos"/>
          <w:kern w:val="2"/>
          <w:position w:val="-4"/>
          <w14:ligatures w14:val="standardContextual"/>
        </w:rPr>
        <w:object w:dxaOrig="200" w:dyaOrig="260" w14:anchorId="222AA830">
          <v:shape id="_x0000_i1059" type="#_x0000_t75" style="width:9.85pt;height:12.85pt" o:ole="">
            <v:imagedata r:id="rId76" o:title=""/>
          </v:shape>
          <o:OLEObject Type="Embed" ProgID="Equation.DSMT4" ShapeID="_x0000_i1059" DrawAspect="Content" ObjectID="_1846922158" r:id="rId84"/>
        </w:object>
      </w:r>
      <w:r w:rsidRPr="00624547">
        <w:rPr>
          <w:rFonts w:eastAsia="Aptos"/>
          <w:kern w:val="2"/>
          <w14:ligatures w14:val="standardContextual"/>
        </w:rPr>
        <w:t xml:space="preserve"> error terms </w:t>
      </w:r>
      <w:r w:rsidRPr="00624547">
        <w:rPr>
          <w:rFonts w:eastAsia="Aptos"/>
          <w:kern w:val="2"/>
          <w:position w:val="-12"/>
          <w14:ligatures w14:val="standardContextual"/>
        </w:rPr>
        <w:object w:dxaOrig="240" w:dyaOrig="360" w14:anchorId="59830471">
          <v:shape id="_x0000_i1060" type="#_x0000_t75" style="width:11.15pt;height:18.45pt" o:ole="" o:preferrelative="f">
            <v:imagedata r:id="rId85" o:title=""/>
            <o:lock v:ext="edit" aspectratio="f"/>
          </v:shape>
          <o:OLEObject Type="Embed" ProgID="Equation.DSMT4" ShapeID="_x0000_i1060" DrawAspect="Content" ObjectID="_1846922159" r:id="rId86"/>
        </w:object>
      </w:r>
      <w:r w:rsidRPr="00624547">
        <w:rPr>
          <w:rFonts w:eastAsia="Aptos"/>
          <w:kern w:val="2"/>
          <w14:ligatures w14:val="standardContextual"/>
        </w:rPr>
        <w:t xml:space="preserve"> into an </w:t>
      </w:r>
      <w:r w:rsidRPr="00624547">
        <w:rPr>
          <w:rFonts w:eastAsia="Aptos"/>
          <w:kern w:val="2"/>
          <w:position w:val="-10"/>
          <w14:ligatures w14:val="standardContextual"/>
        </w:rPr>
        <w:object w:dxaOrig="620" w:dyaOrig="320" w14:anchorId="124E3613">
          <v:shape id="_x0000_i1061" type="#_x0000_t75" style="width:31.7pt;height:17.15pt" o:ole="">
            <v:imagedata r:id="rId87" o:title=""/>
          </v:shape>
          <o:OLEObject Type="Embed" ProgID="Equation.DSMT4" ShapeID="_x0000_i1061" DrawAspect="Content" ObjectID="_1846922160" r:id="rId88"/>
        </w:object>
      </w:r>
      <w:r w:rsidRPr="00624547">
        <w:rPr>
          <w:rFonts w:eastAsia="Aptos"/>
          <w:kern w:val="2"/>
          <w14:ligatures w14:val="standardContextual"/>
        </w:rPr>
        <w:t xml:space="preserve"> vector </w:t>
      </w:r>
      <w:r w:rsidRPr="00624547">
        <w:rPr>
          <w:rFonts w:eastAsia="Aptos"/>
          <w:kern w:val="2"/>
          <w:position w:val="-6"/>
          <w14:ligatures w14:val="standardContextual"/>
        </w:rPr>
        <w:object w:dxaOrig="200" w:dyaOrig="279" w14:anchorId="5D7D3444">
          <v:shape id="_x0000_i1062" type="#_x0000_t75" style="width:10.3pt;height:12.85pt" o:ole="" o:preferrelative="f">
            <v:imagedata r:id="rId89" o:title=""/>
            <o:lock v:ext="edit" aspectratio="f"/>
          </v:shape>
          <o:OLEObject Type="Embed" ProgID="Equation.DSMT4" ShapeID="_x0000_i1062" DrawAspect="Content" ObjectID="_1846922161" r:id="rId90"/>
        </w:object>
      </w:r>
      <w:r w:rsidRPr="00624547">
        <w:rPr>
          <w:rFonts w:eastAsia="Aptos"/>
          <w:kern w:val="2"/>
          <w14:ligatures w14:val="standardContextual"/>
        </w:rPr>
        <w:t xml:space="preserve">. Define the </w:t>
      </w:r>
      <w:r w:rsidRPr="00624547">
        <w:rPr>
          <w:rFonts w:eastAsia="Aptos"/>
          <w:kern w:val="2"/>
          <w:position w:val="-10"/>
          <w14:ligatures w14:val="standardContextual"/>
        </w:rPr>
        <w:object w:dxaOrig="680" w:dyaOrig="320" w14:anchorId="274B0BD7">
          <v:shape id="_x0000_i1063" type="#_x0000_t75" style="width:32.15pt;height:17.15pt" o:ole="" o:preferrelative="f">
            <v:imagedata r:id="rId91" o:title=""/>
            <o:lock v:ext="edit" aspectratio="f"/>
          </v:shape>
          <o:OLEObject Type="Embed" ProgID="Equation.DSMT4" ShapeID="_x0000_i1063" DrawAspect="Content" ObjectID="_1846922162" r:id="rId92"/>
        </w:object>
      </w:r>
      <w:r w:rsidRPr="00624547">
        <w:rPr>
          <w:rFonts w:eastAsia="Aptos"/>
          <w:kern w:val="2"/>
          <w14:ligatures w14:val="standardContextual"/>
        </w:rPr>
        <w:t xml:space="preserve"> matrix </w:t>
      </w:r>
      <w:r w:rsidR="006E0737" w:rsidRPr="00624547">
        <w:rPr>
          <w:rFonts w:eastAsia="Aptos"/>
          <w:kern w:val="2"/>
          <w:position w:val="-18"/>
          <w14:ligatures w14:val="standardContextual"/>
        </w:rPr>
        <w:object w:dxaOrig="1800" w:dyaOrig="480" w14:anchorId="0512099B">
          <v:shape id="_x0000_i1064" type="#_x0000_t75" style="width:90pt;height:23.55pt" o:ole="" o:preferrelative="f">
            <v:imagedata r:id="rId93" o:title=""/>
            <o:lock v:ext="edit" aspectratio="f"/>
          </v:shape>
          <o:OLEObject Type="Embed" ProgID="Equation.DSMT4" ShapeID="_x0000_i1064" DrawAspect="Content" ObjectID="_1846922163" r:id="rId94"/>
        </w:object>
      </w:r>
      <w:r w:rsidRPr="00624547">
        <w:rPr>
          <w:rFonts w:eastAsia="Aptos"/>
          <w:kern w:val="2"/>
          <w14:ligatures w14:val="standardContextual"/>
        </w:rPr>
        <w:t xml:space="preserve">and let </w:t>
      </w:r>
      <w:r w:rsidRPr="00624547">
        <w:rPr>
          <w:rFonts w:eastAsia="Aptos"/>
          <w:kern w:val="2"/>
          <w:position w:val="-12"/>
          <w14:ligatures w14:val="standardContextual"/>
        </w:rPr>
        <w:object w:dxaOrig="780" w:dyaOrig="360" w14:anchorId="20073243">
          <v:shape id="_x0000_i1065" type="#_x0000_t75" style="width:39.85pt;height:17.55pt" o:ole="" o:preferrelative="f">
            <v:imagedata r:id="rId95" o:title=""/>
            <o:lock v:ext="edit" aspectratio="f"/>
          </v:shape>
          <o:OLEObject Type="Embed" ProgID="Equation.DSMT4" ShapeID="_x0000_i1065" DrawAspect="Content" ObjectID="_1846922164" r:id="rId96"/>
        </w:object>
      </w:r>
      <w:r w:rsidRPr="00624547">
        <w:rPr>
          <w:rFonts w:eastAsia="Aptos"/>
          <w:kern w:val="2"/>
          <w14:ligatures w14:val="standardContextual"/>
        </w:rPr>
        <w:t xml:space="preserve"> be an identity matrix of dimension </w:t>
      </w:r>
      <w:r w:rsidRPr="00624547">
        <w:rPr>
          <w:rFonts w:eastAsia="Aptos"/>
          <w:kern w:val="2"/>
          <w:position w:val="-4"/>
          <w14:ligatures w14:val="standardContextual"/>
        </w:rPr>
        <w:object w:dxaOrig="200" w:dyaOrig="260" w14:anchorId="4F1FFB99">
          <v:shape id="_x0000_i1066" type="#_x0000_t75" style="width:9.85pt;height:12.85pt" o:ole="">
            <v:imagedata r:id="rId76" o:title=""/>
          </v:shape>
          <o:OLEObject Type="Embed" ProgID="Equation.DSMT4" ShapeID="_x0000_i1066" DrawAspect="Content" ObjectID="_1846922165" r:id="rId97"/>
        </w:object>
      </w:r>
      <w:r w:rsidRPr="00624547">
        <w:rPr>
          <w:rFonts w:eastAsia="Aptos"/>
          <w:kern w:val="2"/>
          <w14:ligatures w14:val="standardContextual"/>
        </w:rPr>
        <w:t xml:space="preserve"> that represents the correlation matrix of </w:t>
      </w:r>
      <w:r w:rsidRPr="00624547">
        <w:rPr>
          <w:rFonts w:eastAsia="Aptos"/>
          <w:kern w:val="2"/>
          <w:position w:val="-6"/>
          <w14:ligatures w14:val="standardContextual"/>
        </w:rPr>
        <w:object w:dxaOrig="200" w:dyaOrig="279" w14:anchorId="1903EC75">
          <v:shape id="_x0000_i1067" type="#_x0000_t75" style="width:10.3pt;height:12.85pt" o:ole="" o:preferrelative="f">
            <v:imagedata r:id="rId89" o:title=""/>
            <o:lock v:ext="edit" aspectratio="f"/>
          </v:shape>
          <o:OLEObject Type="Embed" ProgID="Equation.DSMT4" ShapeID="_x0000_i1067" DrawAspect="Content" ObjectID="_1846922166" r:id="rId98"/>
        </w:object>
      </w:r>
      <w:r w:rsidR="00930A57">
        <w:rPr>
          <w:rFonts w:eastAsia="Aptos"/>
          <w:kern w:val="2"/>
          <w14:ligatures w14:val="standardContextual"/>
        </w:rPr>
        <w:t xml:space="preserve"> (note that the indicator propensities </w:t>
      </w:r>
      <w:r w:rsidR="00930A57" w:rsidRPr="00624547">
        <w:rPr>
          <w:position w:val="-12"/>
        </w:rPr>
        <w:object w:dxaOrig="279" w:dyaOrig="380" w14:anchorId="263DF977">
          <v:shape id="_x0000_i1068" type="#_x0000_t75" style="width:12.85pt;height:20.15pt" o:ole="">
            <v:imagedata r:id="rId46" o:title=""/>
          </v:shape>
          <o:OLEObject Type="Embed" ProgID="Equation.DSMT4" ShapeID="_x0000_i1068" DrawAspect="Content" ObjectID="_1846922167" r:id="rId99"/>
        </w:object>
      </w:r>
      <w:r w:rsidR="00930A57">
        <w:t xml:space="preserve"> will still be correlated because of the correlations engendered through the stochastic latent constructs </w:t>
      </w:r>
      <w:r w:rsidR="00930A57" w:rsidRPr="00624547">
        <w:rPr>
          <w:position w:val="-12"/>
        </w:rPr>
        <w:object w:dxaOrig="260" w:dyaOrig="380" w14:anchorId="603C7C4C">
          <v:shape id="_x0000_i1069" type="#_x0000_t75" style="width:12.85pt;height:20.15pt" o:ole="">
            <v:imagedata r:id="rId29" o:title=""/>
          </v:shape>
          <o:OLEObject Type="Embed" ProgID="Equation.DSMT4" ShapeID="_x0000_i1069" DrawAspect="Content" ObjectID="_1846922168" r:id="rId100"/>
        </w:object>
      </w:r>
      <w:r w:rsidR="00930A57">
        <w:t xml:space="preserve">, as will become clear from equation </w:t>
      </w:r>
      <w:r w:rsidR="00930A57">
        <w:rPr>
          <w:iCs/>
        </w:rPr>
        <w:fldChar w:fldCharType="begin"/>
      </w:r>
      <w:r w:rsidR="00930A57">
        <w:rPr>
          <w:iCs/>
        </w:rPr>
        <w:instrText xml:space="preserve"> GOTOBUTTON ZEqnNum175266  \* MERGEFORMAT </w:instrText>
      </w:r>
      <w:r w:rsidR="00930A57">
        <w:rPr>
          <w:iCs/>
        </w:rPr>
        <w:fldChar w:fldCharType="begin"/>
      </w:r>
      <w:r w:rsidR="00930A57">
        <w:rPr>
          <w:iCs/>
        </w:rPr>
        <w:instrText xml:space="preserve"> REF ZEqnNum175266 \* Charformat \! \* MERGEFORMAT </w:instrText>
      </w:r>
      <w:r w:rsidR="00930A57">
        <w:rPr>
          <w:iCs/>
        </w:rPr>
        <w:fldChar w:fldCharType="separate"/>
      </w:r>
      <w:r w:rsidR="00930A57" w:rsidRPr="00930A57">
        <w:rPr>
          <w:iCs/>
        </w:rPr>
        <w:instrText>(</w:instrText>
      </w:r>
      <w:r w:rsidR="00930A57" w:rsidRPr="005A65D9">
        <w:rPr>
          <w:iCs/>
        </w:rPr>
        <w:instrText>5</w:instrText>
      </w:r>
      <w:r w:rsidR="00930A57" w:rsidRPr="00930A57">
        <w:rPr>
          <w:iCs/>
        </w:rPr>
        <w:instrText>)</w:instrText>
      </w:r>
      <w:r w:rsidR="00930A57">
        <w:rPr>
          <w:iCs/>
        </w:rPr>
        <w:fldChar w:fldCharType="end"/>
      </w:r>
      <w:r w:rsidR="00930A57">
        <w:rPr>
          <w:iCs/>
        </w:rPr>
        <w:fldChar w:fldCharType="end"/>
      </w:r>
      <w:r w:rsidR="00930A57">
        <w:t xml:space="preserve"> below)</w:t>
      </w:r>
      <w:r w:rsidRPr="00624547">
        <w:rPr>
          <w:rFonts w:eastAsia="Aptos"/>
          <w:kern w:val="2"/>
          <w14:ligatures w14:val="standardContextual"/>
        </w:rPr>
        <w:t xml:space="preserve">. Finally, stack the </w:t>
      </w:r>
      <w:r w:rsidRPr="00624547">
        <w:rPr>
          <w:rFonts w:eastAsia="Aptos"/>
          <w:kern w:val="2"/>
          <w:position w:val="-4"/>
          <w14:ligatures w14:val="standardContextual"/>
        </w:rPr>
        <w:object w:dxaOrig="200" w:dyaOrig="260" w14:anchorId="4693101B">
          <v:shape id="_x0000_i1070" type="#_x0000_t75" style="width:9.85pt;height:12.85pt" o:ole="">
            <v:imagedata r:id="rId76" o:title=""/>
          </v:shape>
          <o:OLEObject Type="Embed" ProgID="Equation.DSMT4" ShapeID="_x0000_i1070" DrawAspect="Content" ObjectID="_1846922169" r:id="rId101"/>
        </w:object>
      </w:r>
      <w:r w:rsidRPr="00624547">
        <w:rPr>
          <w:rFonts w:eastAsia="Aptos"/>
          <w:kern w:val="2"/>
          <w14:ligatures w14:val="standardContextual"/>
        </w:rPr>
        <w:t xml:space="preserve"> lower thresholds for the </w:t>
      </w:r>
      <w:r w:rsidR="00930A57">
        <w:rPr>
          <w:rFonts w:eastAsia="Aptos"/>
          <w:kern w:val="2"/>
          <w14:ligatures w14:val="standardContextual"/>
        </w:rPr>
        <w:t>household</w:t>
      </w:r>
      <w:r w:rsidRPr="00624547">
        <w:rPr>
          <w:rFonts w:eastAsia="Aptos"/>
          <w:kern w:val="2"/>
          <w14:ligatures w14:val="standardContextual"/>
        </w:rPr>
        <w:t xml:space="preserve"> (based on their chosen level </w:t>
      </w:r>
      <w:r w:rsidR="00930A57" w:rsidRPr="00624547">
        <w:rPr>
          <w:position w:val="-12"/>
        </w:rPr>
        <w:object w:dxaOrig="240" w:dyaOrig="360" w14:anchorId="64FAB988">
          <v:shape id="_x0000_i1071" type="#_x0000_t75" style="width:13.7pt;height:19.3pt" o:ole="">
            <v:imagedata r:id="rId102" o:title=""/>
          </v:shape>
          <o:OLEObject Type="Embed" ProgID="Equation.DSMT4" ShapeID="_x0000_i1071" DrawAspect="Content" ObjectID="_1846922170" r:id="rId103"/>
        </w:object>
      </w:r>
      <w:r w:rsidR="00930A57">
        <w:t xml:space="preserve"> </w:t>
      </w:r>
      <w:r w:rsidRPr="00624547">
        <w:rPr>
          <w:rFonts w:eastAsia="Aptos"/>
          <w:kern w:val="2"/>
          <w14:ligatures w14:val="standardContextual"/>
        </w:rPr>
        <w:t>of each indicator)</w:t>
      </w:r>
      <w:r w:rsidRPr="00624547">
        <w:rPr>
          <w:rFonts w:eastAsia="Aptos"/>
          <w:kern w:val="2"/>
          <w:position w:val="-14"/>
          <w14:ligatures w14:val="standardContextual"/>
        </w:rPr>
        <w:t xml:space="preserve"> </w:t>
      </w:r>
      <w:r w:rsidRPr="00624547">
        <w:rPr>
          <w:rFonts w:eastAsia="Aptos"/>
          <w:kern w:val="2"/>
          <w14:ligatures w14:val="standardContextual"/>
        </w:rPr>
        <w:t xml:space="preserve">into an </w:t>
      </w:r>
      <w:r w:rsidRPr="00624547">
        <w:rPr>
          <w:rFonts w:eastAsia="Aptos"/>
          <w:kern w:val="2"/>
          <w:position w:val="-10"/>
          <w14:ligatures w14:val="standardContextual"/>
        </w:rPr>
        <w:object w:dxaOrig="620" w:dyaOrig="320" w14:anchorId="12DDC037">
          <v:shape id="_x0000_i1072" type="#_x0000_t75" style="width:31.7pt;height:17.15pt" o:ole="" o:preferrelative="f">
            <v:imagedata r:id="rId104" o:title=""/>
            <o:lock v:ext="edit" aspectratio="f"/>
          </v:shape>
          <o:OLEObject Type="Embed" ProgID="Equation.DSMT4" ShapeID="_x0000_i1072" DrawAspect="Content" ObjectID="_1846922171" r:id="rId105"/>
        </w:object>
      </w:r>
      <w:r w:rsidRPr="00624547">
        <w:rPr>
          <w:rFonts w:eastAsia="Aptos"/>
          <w:kern w:val="2"/>
          <w:position w:val="-10"/>
          <w14:ligatures w14:val="standardContextual"/>
        </w:rPr>
        <w:t xml:space="preserve"> </w:t>
      </w:r>
      <w:r w:rsidRPr="00624547">
        <w:rPr>
          <w:rFonts w:eastAsia="Aptos"/>
          <w:kern w:val="2"/>
          <w14:ligatures w14:val="standardContextual"/>
        </w:rPr>
        <w:t xml:space="preserve">vector </w:t>
      </w:r>
      <w:r w:rsidRPr="00624547">
        <w:rPr>
          <w:rFonts w:eastAsia="Aptos"/>
          <w:kern w:val="2"/>
          <w:position w:val="-12"/>
          <w14:ligatures w14:val="standardContextual"/>
        </w:rPr>
        <w:object w:dxaOrig="440" w:dyaOrig="360" w14:anchorId="6023C0BD">
          <v:shape id="_x0000_i1073" type="#_x0000_t75" style="width:23.15pt;height:18.45pt" o:ole="" o:preferrelative="f">
            <v:imagedata r:id="rId106" o:title=""/>
            <o:lock v:ext="edit" aspectratio="f"/>
          </v:shape>
          <o:OLEObject Type="Embed" ProgID="Equation.DSMT4" ShapeID="_x0000_i1073" DrawAspect="Content" ObjectID="_1846922172" r:id="rId107"/>
        </w:object>
      </w:r>
      <w:r w:rsidRPr="00624547">
        <w:rPr>
          <w:rFonts w:eastAsia="Aptos"/>
          <w:kern w:val="2"/>
          <w:position w:val="-12"/>
          <w14:ligatures w14:val="standardContextual"/>
        </w:rPr>
        <w:t xml:space="preserve"> </w:t>
      </w:r>
      <w:r w:rsidRPr="00624547">
        <w:rPr>
          <w:rFonts w:eastAsia="Aptos"/>
          <w:kern w:val="2"/>
          <w14:ligatures w14:val="standardContextual"/>
        </w:rPr>
        <w:t xml:space="preserve">and the </w:t>
      </w:r>
      <w:r w:rsidRPr="00624547">
        <w:rPr>
          <w:rFonts w:eastAsia="Aptos"/>
          <w:kern w:val="2"/>
          <w:position w:val="-4"/>
          <w14:ligatures w14:val="standardContextual"/>
        </w:rPr>
        <w:object w:dxaOrig="200" w:dyaOrig="260" w14:anchorId="56A60CCB">
          <v:shape id="_x0000_i1074" type="#_x0000_t75" style="width:9.85pt;height:12.85pt" o:ole="">
            <v:imagedata r:id="rId76" o:title=""/>
          </v:shape>
          <o:OLEObject Type="Embed" ProgID="Equation.DSMT4" ShapeID="_x0000_i1074" DrawAspect="Content" ObjectID="_1846922173" r:id="rId108"/>
        </w:object>
      </w:r>
      <w:r w:rsidRPr="00624547">
        <w:rPr>
          <w:rFonts w:eastAsia="Aptos"/>
          <w:kern w:val="2"/>
          <w14:ligatures w14:val="standardContextual"/>
        </w:rPr>
        <w:t xml:space="preserve"> upper thresholds into another vector </w:t>
      </w:r>
      <w:r w:rsidRPr="00624547">
        <w:rPr>
          <w:rFonts w:eastAsia="Aptos"/>
          <w:kern w:val="2"/>
          <w:position w:val="-14"/>
          <w14:ligatures w14:val="standardContextual"/>
        </w:rPr>
        <w:object w:dxaOrig="380" w:dyaOrig="380" w14:anchorId="3B45A46F">
          <v:shape id="_x0000_i1075" type="#_x0000_t75" style="width:18.45pt;height:18.45pt" o:ole="">
            <v:imagedata r:id="rId109" o:title=""/>
          </v:shape>
          <o:OLEObject Type="Embed" ProgID="Equation.DSMT4" ShapeID="_x0000_i1075" DrawAspect="Content" ObjectID="_1846922174" r:id="rId110"/>
        </w:object>
      </w:r>
      <w:r w:rsidRPr="00624547">
        <w:rPr>
          <w:rFonts w:eastAsia="Aptos"/>
          <w:kern w:val="2"/>
          <w14:ligatures w14:val="standardContextual"/>
        </w:rPr>
        <w:t xml:space="preserve">. Then, in matrix form, the ordinal outcomes for the </w:t>
      </w:r>
      <w:r w:rsidR="003F43CD">
        <w:rPr>
          <w:rFonts w:eastAsia="Aptos"/>
          <w:kern w:val="2"/>
          <w14:ligatures w14:val="standardContextual"/>
        </w:rPr>
        <w:t>household</w:t>
      </w:r>
      <w:r w:rsidR="003F43CD" w:rsidRPr="00624547">
        <w:rPr>
          <w:rFonts w:eastAsia="Aptos"/>
          <w:kern w:val="2"/>
          <w14:ligatures w14:val="standardContextual"/>
        </w:rPr>
        <w:t xml:space="preserve"> </w:t>
      </w:r>
      <w:r w:rsidRPr="00624547">
        <w:rPr>
          <w:rFonts w:eastAsia="Aptos"/>
          <w:kern w:val="2"/>
          <w14:ligatures w14:val="standardContextual"/>
        </w:rPr>
        <w:t>may be written as:</w:t>
      </w:r>
    </w:p>
    <w:p w14:paraId="2EF09612" w14:textId="427ED013" w:rsidR="00C26BAB" w:rsidRPr="00624547" w:rsidRDefault="00C26BAB" w:rsidP="00C26BAB">
      <w:pPr>
        <w:shd w:val="clear" w:color="auto" w:fill="FFFFFF"/>
        <w:tabs>
          <w:tab w:val="center" w:pos="4680"/>
          <w:tab w:val="right" w:pos="9360"/>
        </w:tabs>
        <w:spacing w:before="120" w:after="120"/>
        <w:rPr>
          <w:rFonts w:eastAsia="Aptos"/>
          <w:kern w:val="2"/>
          <w14:ligatures w14:val="standardContextual"/>
        </w:rPr>
      </w:pPr>
      <w:r w:rsidRPr="00624547">
        <w:rPr>
          <w:rFonts w:eastAsia="Aptos"/>
          <w:kern w:val="2"/>
          <w:position w:val="-14"/>
          <w14:ligatures w14:val="standardContextual"/>
        </w:rPr>
        <w:object w:dxaOrig="2820" w:dyaOrig="420" w14:anchorId="79C2043F">
          <v:shape id="_x0000_i1076" type="#_x0000_t75" style="width:141.85pt;height:20.15pt" o:ole="" o:preferrelative="f">
            <v:imagedata r:id="rId111" o:title=""/>
            <o:lock v:ext="edit" aspectratio="f"/>
          </v:shape>
          <o:OLEObject Type="Embed" ProgID="Equation.DSMT4" ShapeID="_x0000_i1076" DrawAspect="Content" ObjectID="_1846922175" r:id="rId112"/>
        </w:object>
      </w:r>
      <w:r w:rsidRPr="00624547">
        <w:rPr>
          <w:rFonts w:eastAsia="Aptos"/>
          <w:kern w:val="2"/>
          <w14:ligatures w14:val="standardContextual"/>
        </w:rPr>
        <w:tab/>
      </w:r>
      <w:r w:rsidRPr="00624547">
        <w:rPr>
          <w:rFonts w:eastAsia="Aptos"/>
          <w:kern w:val="2"/>
          <w14:ligatures w14:val="standardContextual"/>
        </w:rPr>
        <w:tab/>
      </w:r>
      <w:r w:rsidRPr="00624547">
        <w:rPr>
          <w:rFonts w:eastAsia="Aptos"/>
          <w:kern w:val="2"/>
          <w14:ligatures w14:val="standardContextual"/>
        </w:rPr>
        <w:fldChar w:fldCharType="begin"/>
      </w:r>
      <w:r w:rsidRPr="00624547">
        <w:rPr>
          <w:rFonts w:eastAsia="Aptos"/>
          <w:kern w:val="2"/>
          <w14:ligatures w14:val="standardContextual"/>
        </w:rPr>
        <w:instrText xml:space="preserve"> MACROBUTTON MTPlaceRef \* MERGEFORMAT </w:instrText>
      </w:r>
      <w:r w:rsidRPr="00624547">
        <w:rPr>
          <w:rFonts w:eastAsia="Aptos"/>
          <w:kern w:val="2"/>
          <w14:ligatures w14:val="standardContextual"/>
        </w:rPr>
        <w:fldChar w:fldCharType="begin"/>
      </w:r>
      <w:r w:rsidRPr="00624547">
        <w:rPr>
          <w:rFonts w:eastAsia="Aptos"/>
          <w:kern w:val="2"/>
          <w14:ligatures w14:val="standardContextual"/>
        </w:rPr>
        <w:instrText xml:space="preserve"> SEQ MTEqn \h \* MERGEFORMAT </w:instrText>
      </w:r>
      <w:r w:rsidRPr="00624547">
        <w:rPr>
          <w:rFonts w:eastAsia="Aptos"/>
          <w:kern w:val="2"/>
          <w14:ligatures w14:val="standardContextual"/>
        </w:rPr>
        <w:fldChar w:fldCharType="end"/>
      </w:r>
      <w:r w:rsidRPr="00624547">
        <w:rPr>
          <w:rFonts w:eastAsia="Aptos"/>
          <w:kern w:val="2"/>
          <w14:ligatures w14:val="standardContextual"/>
        </w:rPr>
        <w:instrText>(</w:instrText>
      </w:r>
      <w:r w:rsidRPr="00624547">
        <w:rPr>
          <w:rFonts w:eastAsia="Aptos"/>
          <w:kern w:val="2"/>
          <w14:ligatures w14:val="standardContextual"/>
        </w:rPr>
        <w:fldChar w:fldCharType="begin"/>
      </w:r>
      <w:r w:rsidRPr="00624547">
        <w:rPr>
          <w:rFonts w:eastAsia="Aptos"/>
          <w:kern w:val="2"/>
          <w14:ligatures w14:val="standardContextual"/>
        </w:rPr>
        <w:instrText xml:space="preserve"> SEQ MTEqn \c \* Arabic \* MERGEFORMAT </w:instrText>
      </w:r>
      <w:r w:rsidRPr="00624547">
        <w:rPr>
          <w:rFonts w:eastAsia="Aptos"/>
          <w:kern w:val="2"/>
          <w14:ligatures w14:val="standardContextual"/>
        </w:rPr>
        <w:fldChar w:fldCharType="separate"/>
      </w:r>
      <w:r w:rsidR="00930A57">
        <w:rPr>
          <w:rFonts w:eastAsia="Aptos"/>
          <w:noProof/>
          <w:kern w:val="2"/>
          <w14:ligatures w14:val="standardContextual"/>
        </w:rPr>
        <w:instrText>2</w:instrText>
      </w:r>
      <w:r w:rsidRPr="00624547">
        <w:rPr>
          <w:rFonts w:eastAsia="Aptos"/>
          <w:kern w:val="2"/>
          <w14:ligatures w14:val="standardContextual"/>
        </w:rPr>
        <w:fldChar w:fldCharType="end"/>
      </w:r>
      <w:r w:rsidRPr="00624547">
        <w:rPr>
          <w:rFonts w:eastAsia="Aptos"/>
          <w:kern w:val="2"/>
          <w14:ligatures w14:val="standardContextual"/>
        </w:rPr>
        <w:instrText>)</w:instrText>
      </w:r>
      <w:r w:rsidRPr="00624547">
        <w:rPr>
          <w:rFonts w:eastAsia="Aptos"/>
          <w:kern w:val="2"/>
          <w14:ligatures w14:val="standardContextual"/>
        </w:rPr>
        <w:fldChar w:fldCharType="end"/>
      </w:r>
    </w:p>
    <w:p w14:paraId="5EBA02A9" w14:textId="47766368" w:rsidR="00C26BAB" w:rsidRPr="00624547" w:rsidRDefault="00C26BAB" w:rsidP="00C26BAB">
      <w:pPr>
        <w:shd w:val="clear" w:color="auto" w:fill="FFFFFF"/>
      </w:pPr>
      <w:r w:rsidRPr="00624547">
        <w:tab/>
        <w:t xml:space="preserve">Next, to determine the effects of household demographics on these latent constructs, write each latent construct </w:t>
      </w:r>
      <w:r w:rsidR="002502B9" w:rsidRPr="00624547">
        <w:rPr>
          <w:position w:val="-12"/>
        </w:rPr>
        <w:object w:dxaOrig="260" w:dyaOrig="380" w14:anchorId="44BC7E8C">
          <v:shape id="_x0000_i1077" type="#_x0000_t75" style="width:12.85pt;height:20.15pt" o:ole="">
            <v:imagedata r:id="rId29" o:title=""/>
          </v:shape>
          <o:OLEObject Type="Embed" ProgID="Equation.DSMT4" ShapeID="_x0000_i1077" DrawAspect="Content" ObjectID="_1846922176" r:id="rId113"/>
        </w:object>
      </w:r>
      <w:r w:rsidR="002502B9">
        <w:t xml:space="preserve"> </w:t>
      </w:r>
      <w:r w:rsidRPr="00624547">
        <w:t xml:space="preserve">as a function of covariates: </w:t>
      </w:r>
    </w:p>
    <w:p w14:paraId="2104EA3C" w14:textId="2931A79C" w:rsidR="00C26BAB" w:rsidRPr="00624547" w:rsidRDefault="00C26BAB" w:rsidP="00C26BAB">
      <w:pPr>
        <w:pStyle w:val="MTDisplayEquation"/>
        <w:spacing w:before="120" w:after="120"/>
        <w:rPr>
          <w:rFonts w:cs="Times New Roman"/>
        </w:rPr>
      </w:pPr>
      <w:r w:rsidRPr="00624547">
        <w:rPr>
          <w:rFonts w:cs="Times New Roman"/>
          <w:position w:val="-12"/>
        </w:rPr>
        <w:object w:dxaOrig="1260" w:dyaOrig="380" w14:anchorId="2329E17F">
          <v:shape id="_x0000_i1078" type="#_x0000_t75" style="width:63.85pt;height:18.45pt" o:ole="" o:preferrelative="f">
            <v:imagedata r:id="rId114" o:title=""/>
            <o:lock v:ext="edit" aspectratio="f"/>
          </v:shape>
          <o:OLEObject Type="Embed" ProgID="Equation.DSMT4" ShapeID="_x0000_i1078" DrawAspect="Content" ObjectID="_1846922177" r:id="rId115"/>
        </w:object>
      </w:r>
      <w:r w:rsidRPr="00624547">
        <w:rPr>
          <w:rFonts w:cs="Times New Roman"/>
        </w:rPr>
        <w:tab/>
      </w:r>
      <w:r w:rsidRPr="00624547">
        <w:rPr>
          <w:rFonts w:cs="Times New Roman"/>
        </w:rPr>
        <w:tab/>
      </w:r>
      <w:r w:rsidRPr="00624547">
        <w:rPr>
          <w:rFonts w:cs="Times New Roman"/>
        </w:rPr>
        <w:fldChar w:fldCharType="begin"/>
      </w:r>
      <w:r w:rsidRPr="00624547">
        <w:rPr>
          <w:rFonts w:cs="Times New Roman"/>
        </w:rPr>
        <w:instrText xml:space="preserve"> MACROBUTTON MTPlaceRef \* MERGEFORMAT </w:instrText>
      </w:r>
      <w:r w:rsidRPr="00624547">
        <w:rPr>
          <w:rFonts w:cs="Times New Roman"/>
        </w:rPr>
        <w:fldChar w:fldCharType="begin"/>
      </w:r>
      <w:r w:rsidRPr="00624547">
        <w:rPr>
          <w:rFonts w:cs="Times New Roman"/>
        </w:rPr>
        <w:instrText xml:space="preserve"> SEQ MTEqn \h \* MERGEFORMAT </w:instrText>
      </w:r>
      <w:r w:rsidRPr="00624547">
        <w:rPr>
          <w:rFonts w:cs="Times New Roman"/>
        </w:rPr>
        <w:fldChar w:fldCharType="end"/>
      </w:r>
      <w:r w:rsidRPr="00624547">
        <w:rPr>
          <w:rFonts w:cs="Times New Roman"/>
        </w:rPr>
        <w:instrText>(</w:instrText>
      </w:r>
      <w:r w:rsidRPr="00624547">
        <w:rPr>
          <w:rFonts w:cs="Times New Roman"/>
        </w:rPr>
        <w:fldChar w:fldCharType="begin"/>
      </w:r>
      <w:r w:rsidRPr="00624547">
        <w:rPr>
          <w:rFonts w:cs="Times New Roman"/>
        </w:rPr>
        <w:instrText xml:space="preserve"> SEQ MTEqn \c \* Arabic \* MERGEFORMAT </w:instrText>
      </w:r>
      <w:r w:rsidRPr="00624547">
        <w:rPr>
          <w:rFonts w:cs="Times New Roman"/>
        </w:rPr>
        <w:fldChar w:fldCharType="separate"/>
      </w:r>
      <w:r w:rsidR="00930A57">
        <w:rPr>
          <w:rFonts w:cs="Times New Roman"/>
          <w:noProof/>
        </w:rPr>
        <w:instrText>3</w:instrText>
      </w:r>
      <w:r w:rsidRPr="00624547">
        <w:rPr>
          <w:rFonts w:cs="Times New Roman"/>
        </w:rPr>
        <w:fldChar w:fldCharType="end"/>
      </w:r>
      <w:r w:rsidRPr="00624547">
        <w:rPr>
          <w:rFonts w:cs="Times New Roman"/>
        </w:rPr>
        <w:instrText>)</w:instrText>
      </w:r>
      <w:r w:rsidRPr="00624547">
        <w:rPr>
          <w:rFonts w:cs="Times New Roman"/>
        </w:rPr>
        <w:fldChar w:fldCharType="end"/>
      </w:r>
    </w:p>
    <w:p w14:paraId="549AB54B" w14:textId="77777777" w:rsidR="00C26BAB" w:rsidRPr="00624547" w:rsidRDefault="00C26BAB" w:rsidP="00C26BAB">
      <w:r w:rsidRPr="00624547">
        <w:t xml:space="preserve">where </w:t>
      </w:r>
      <w:r w:rsidRPr="00624547">
        <w:rPr>
          <w:position w:val="-6"/>
        </w:rPr>
        <w:object w:dxaOrig="260" w:dyaOrig="220" w14:anchorId="18BC7B50">
          <v:shape id="_x0000_i1079" type="#_x0000_t75" style="width:12.85pt;height:10.3pt" o:ole="" o:preferrelative="f">
            <v:imagedata r:id="rId116" o:title=""/>
            <o:lock v:ext="edit" aspectratio="f"/>
          </v:shape>
          <o:OLEObject Type="Embed" ProgID="Equation.DSMT4" ShapeID="_x0000_i1079" DrawAspect="Content" ObjectID="_1846922178" r:id="rId117"/>
        </w:object>
      </w:r>
      <w:r w:rsidRPr="00624547">
        <w:t xml:space="preserve"> is a </w:t>
      </w:r>
      <w:r w:rsidRPr="00624547">
        <w:rPr>
          <w:position w:val="-10"/>
        </w:rPr>
        <w:object w:dxaOrig="680" w:dyaOrig="320" w14:anchorId="11D36C0E">
          <v:shape id="_x0000_i1080" type="#_x0000_t75" style="width:33.85pt;height:17.15pt" o:ole="" o:preferrelative="f">
            <v:imagedata r:id="rId118" o:title=""/>
            <o:lock v:ext="edit" aspectratio="f"/>
          </v:shape>
          <o:OLEObject Type="Embed" ProgID="Equation.DSMT4" ShapeID="_x0000_i1080" DrawAspect="Content" ObjectID="_1846922179" r:id="rId119"/>
        </w:object>
      </w:r>
      <w:r w:rsidRPr="00624547">
        <w:t xml:space="preserve"> vector of observed variables (excluding a constant), </w:t>
      </w:r>
      <w:r w:rsidRPr="00624547">
        <w:rPr>
          <w:position w:val="-12"/>
        </w:rPr>
        <w:object w:dxaOrig="260" w:dyaOrig="360" w14:anchorId="76E50D34">
          <v:shape id="_x0000_i1081" type="#_x0000_t75" style="width:12.85pt;height:18.45pt" o:ole="" o:preferrelative="f">
            <v:imagedata r:id="rId120" o:title=""/>
            <o:lock v:ext="edit" aspectratio="f"/>
          </v:shape>
          <o:OLEObject Type="Embed" ProgID="Equation.DSMT4" ShapeID="_x0000_i1081" DrawAspect="Content" ObjectID="_1846922180" r:id="rId121"/>
        </w:object>
      </w:r>
      <w:r w:rsidRPr="00624547">
        <w:t xml:space="preserve"> is a corresponding </w:t>
      </w:r>
      <w:r w:rsidRPr="00624547">
        <w:rPr>
          <w:position w:val="-10"/>
        </w:rPr>
        <w:object w:dxaOrig="680" w:dyaOrig="320" w14:anchorId="4C3885F7">
          <v:shape id="_x0000_i1082" type="#_x0000_t75" style="width:33.85pt;height:17.15pt" o:ole="" o:preferrelative="f">
            <v:imagedata r:id="rId118" o:title=""/>
            <o:lock v:ext="edit" aspectratio="f"/>
          </v:shape>
          <o:OLEObject Type="Embed" ProgID="Equation.DSMT4" ShapeID="_x0000_i1082" DrawAspect="Content" ObjectID="_1846922181" r:id="rId122"/>
        </w:object>
      </w:r>
      <w:r w:rsidRPr="00624547">
        <w:t xml:space="preserve"> vector of coefficients, and </w:t>
      </w:r>
      <w:r w:rsidRPr="00624547">
        <w:rPr>
          <w:position w:val="-12"/>
        </w:rPr>
        <w:object w:dxaOrig="240" w:dyaOrig="360" w14:anchorId="2F783B29">
          <v:shape id="_x0000_i1083" type="#_x0000_t75" style="width:11.15pt;height:18.45pt" o:ole="" o:preferrelative="f">
            <v:imagedata r:id="rId123" o:title=""/>
            <o:lock v:ext="edit" aspectratio="f"/>
          </v:shape>
          <o:OLEObject Type="Embed" ProgID="Equation.DSMT4" ShapeID="_x0000_i1083" DrawAspect="Content" ObjectID="_1846922182" r:id="rId124"/>
        </w:object>
      </w:r>
      <w:r w:rsidRPr="00624547">
        <w:t xml:space="preserve"> is a random error </w:t>
      </w:r>
      <w:proofErr w:type="gramStart"/>
      <w:r w:rsidRPr="00624547">
        <w:t>term.</w:t>
      </w:r>
      <w:proofErr w:type="gramEnd"/>
      <w:r w:rsidRPr="00624547">
        <w:t xml:space="preserve"> The error vector </w:t>
      </w:r>
      <w:r w:rsidRPr="00624547">
        <w:rPr>
          <w:position w:val="-12"/>
        </w:rPr>
        <w:object w:dxaOrig="240" w:dyaOrig="360" w14:anchorId="328252FC">
          <v:shape id="_x0000_i1084" type="#_x0000_t75" style="width:11.15pt;height:18.45pt" o:ole="" o:preferrelative="f">
            <v:imagedata r:id="rId123" o:title=""/>
            <o:lock v:ext="edit" aspectratio="f"/>
          </v:shape>
          <o:OLEObject Type="Embed" ProgID="Equation.DSMT4" ShapeID="_x0000_i1084" DrawAspect="Content" ObjectID="_1846922183" r:id="rId125"/>
        </w:object>
      </w:r>
      <w:r w:rsidRPr="00624547">
        <w:t xml:space="preserve"> is assumed to be standard normally distributed and captures the effects of unobserved factors that influence the stochastic latent constructs, after controlling for observed demographics. We also define the </w:t>
      </w:r>
      <w:r w:rsidRPr="00624547">
        <w:rPr>
          <w:rFonts w:eastAsiaTheme="minorEastAsia"/>
          <w:position w:val="-10"/>
        </w:rPr>
        <w:object w:dxaOrig="760" w:dyaOrig="320" w14:anchorId="4CB66523">
          <v:shape id="_x0000_i1085" type="#_x0000_t75" style="width:38.15pt;height:17.15pt" o:ole="" o:preferrelative="f">
            <v:imagedata r:id="rId126" o:title=""/>
            <o:lock v:ext="edit" aspectratio="f"/>
          </v:shape>
          <o:OLEObject Type="Embed" ProgID="Equation.DSMT4" ShapeID="_x0000_i1085" DrawAspect="Content" ObjectID="_1846922184" r:id="rId127"/>
        </w:object>
      </w:r>
      <w:r w:rsidRPr="00624547">
        <w:rPr>
          <w:rFonts w:eastAsiaTheme="minorEastAsia"/>
        </w:rPr>
        <w:t xml:space="preserve"> </w:t>
      </w:r>
      <w:r w:rsidRPr="00624547">
        <w:t xml:space="preserve">matrix </w:t>
      </w:r>
      <w:r w:rsidRPr="00624547">
        <w:rPr>
          <w:rFonts w:eastAsiaTheme="minorEastAsia"/>
          <w:position w:val="-12"/>
        </w:rPr>
        <w:object w:dxaOrig="1780" w:dyaOrig="360" w14:anchorId="0C52D685">
          <v:shape id="_x0000_i1086" type="#_x0000_t75" style="width:89.15pt;height:18.45pt" o:ole="" o:preferrelative="f">
            <v:imagedata r:id="rId128" o:title=""/>
            <o:lock v:ext="edit" aspectratio="f"/>
          </v:shape>
          <o:OLEObject Type="Embed" ProgID="Equation.DSMT4" ShapeID="_x0000_i1086" DrawAspect="Content" ObjectID="_1846922185" r:id="rId129"/>
        </w:object>
      </w:r>
      <w:r w:rsidRPr="00624547">
        <w:t xml:space="preserve">, and the </w:t>
      </w:r>
      <w:r w:rsidRPr="00624547">
        <w:rPr>
          <w:rFonts w:eastAsiaTheme="minorEastAsia"/>
          <w:position w:val="-10"/>
        </w:rPr>
        <w:object w:dxaOrig="672" w:dyaOrig="312" w14:anchorId="60FC67E2">
          <v:shape id="_x0000_i1087" type="#_x0000_t75" style="width:33.45pt;height:16.3pt" o:ole="" o:preferrelative="f">
            <v:imagedata r:id="rId130" o:title=""/>
            <o:lock v:ext="edit" aspectratio="f"/>
          </v:shape>
          <o:OLEObject Type="Embed" ProgID="Equation.3" ShapeID="_x0000_i1087" DrawAspect="Content" ObjectID="_1846922186" r:id="rId131"/>
        </w:object>
      </w:r>
      <w:r w:rsidRPr="00624547">
        <w:rPr>
          <w:rFonts w:eastAsiaTheme="minorEastAsia"/>
        </w:rPr>
        <w:t xml:space="preserve"> </w:t>
      </w:r>
      <w:r w:rsidRPr="00624547">
        <w:t xml:space="preserve">vector </w:t>
      </w:r>
      <w:r w:rsidRPr="00624547">
        <w:rPr>
          <w:rFonts w:eastAsiaTheme="minorEastAsia"/>
          <w:position w:val="-12"/>
        </w:rPr>
        <w:object w:dxaOrig="1800" w:dyaOrig="360" w14:anchorId="4E2A3273">
          <v:shape id="_x0000_i1088" type="#_x0000_t75" style="width:90.45pt;height:18.45pt" o:ole="" o:preferrelative="f">
            <v:imagedata r:id="rId132" o:title=""/>
            <o:lock v:ext="edit" aspectratio="f"/>
          </v:shape>
          <o:OLEObject Type="Embed" ProgID="Equation.DSMT4" ShapeID="_x0000_i1088" DrawAspect="Content" ObjectID="_1846922187" r:id="rId133"/>
        </w:object>
      </w:r>
      <w:r w:rsidRPr="00624547">
        <w:rPr>
          <w:rFonts w:eastAsiaTheme="minorEastAsia"/>
        </w:rPr>
        <w:t xml:space="preserve">. Thus, </w:t>
      </w:r>
      <w:r w:rsidRPr="00624547">
        <w:t xml:space="preserve">we may write Equation (1) </w:t>
      </w:r>
      <w:r w:rsidRPr="00624547">
        <w:rPr>
          <w:rFonts w:eastAsiaTheme="minorEastAsia"/>
        </w:rPr>
        <w:t>i</w:t>
      </w:r>
      <w:r w:rsidRPr="00624547">
        <w:t>n matrix form as:</w:t>
      </w:r>
    </w:p>
    <w:p w14:paraId="4E29F29C" w14:textId="646649E7" w:rsidR="00C26BAB" w:rsidRPr="00624547" w:rsidRDefault="00C26BAB" w:rsidP="00C26BAB">
      <w:pPr>
        <w:pStyle w:val="MTDisplayEquation"/>
        <w:spacing w:before="120" w:after="120"/>
        <w:rPr>
          <w:rFonts w:cs="Times New Roman"/>
        </w:rPr>
      </w:pPr>
      <w:r w:rsidRPr="00624547">
        <w:rPr>
          <w:rFonts w:cs="Times New Roman"/>
          <w:position w:val="-10"/>
        </w:rPr>
        <w:object w:dxaOrig="1180" w:dyaOrig="360" w14:anchorId="43DE4E74">
          <v:shape id="_x0000_i1089" type="#_x0000_t75" style="width:59.15pt;height:17.55pt" o:ole="" o:preferrelative="f">
            <v:imagedata r:id="rId134" o:title=""/>
            <o:lock v:ext="edit" aspectratio="f"/>
          </v:shape>
          <o:OLEObject Type="Embed" ProgID="Equation.DSMT4" ShapeID="_x0000_i1089" DrawAspect="Content" ObjectID="_1846922188" r:id="rId135"/>
        </w:object>
      </w:r>
      <w:r w:rsidRPr="00624547">
        <w:rPr>
          <w:rFonts w:cs="Times New Roman"/>
        </w:rPr>
        <w:tab/>
      </w:r>
      <w:r w:rsidRPr="00624547">
        <w:rPr>
          <w:rFonts w:cs="Times New Roman"/>
        </w:rPr>
        <w:tab/>
      </w:r>
      <w:r w:rsidRPr="00624547">
        <w:rPr>
          <w:rFonts w:cs="Times New Roman"/>
        </w:rPr>
        <w:fldChar w:fldCharType="begin"/>
      </w:r>
      <w:r w:rsidRPr="00624547">
        <w:rPr>
          <w:rFonts w:cs="Times New Roman"/>
        </w:rPr>
        <w:instrText xml:space="preserve"> MACROBUTTON MTPlaceRef \* MERGEFORMAT </w:instrText>
      </w:r>
      <w:r w:rsidRPr="00624547">
        <w:rPr>
          <w:rFonts w:cs="Times New Roman"/>
        </w:rPr>
        <w:fldChar w:fldCharType="begin"/>
      </w:r>
      <w:r w:rsidRPr="00624547">
        <w:rPr>
          <w:rFonts w:cs="Times New Roman"/>
        </w:rPr>
        <w:instrText xml:space="preserve"> SEQ MTEqn \h \* MERGEFORMAT </w:instrText>
      </w:r>
      <w:r w:rsidRPr="00624547">
        <w:rPr>
          <w:rFonts w:cs="Times New Roman"/>
        </w:rPr>
        <w:fldChar w:fldCharType="end"/>
      </w:r>
      <w:r w:rsidRPr="00624547">
        <w:rPr>
          <w:rFonts w:cs="Times New Roman"/>
        </w:rPr>
        <w:instrText>(</w:instrText>
      </w:r>
      <w:r w:rsidRPr="00624547">
        <w:rPr>
          <w:rFonts w:cs="Times New Roman"/>
        </w:rPr>
        <w:fldChar w:fldCharType="begin"/>
      </w:r>
      <w:r w:rsidRPr="00624547">
        <w:rPr>
          <w:rFonts w:cs="Times New Roman"/>
        </w:rPr>
        <w:instrText xml:space="preserve"> SEQ MTEqn \c \* Arabic \* MERGEFORMAT </w:instrText>
      </w:r>
      <w:r w:rsidRPr="00624547">
        <w:rPr>
          <w:rFonts w:cs="Times New Roman"/>
        </w:rPr>
        <w:fldChar w:fldCharType="separate"/>
      </w:r>
      <w:r w:rsidR="00930A57">
        <w:rPr>
          <w:rFonts w:cs="Times New Roman"/>
          <w:noProof/>
        </w:rPr>
        <w:instrText>4</w:instrText>
      </w:r>
      <w:r w:rsidRPr="00624547">
        <w:rPr>
          <w:rFonts w:cs="Times New Roman"/>
        </w:rPr>
        <w:fldChar w:fldCharType="end"/>
      </w:r>
      <w:r w:rsidRPr="00624547">
        <w:rPr>
          <w:rFonts w:cs="Times New Roman"/>
        </w:rPr>
        <w:instrText>)</w:instrText>
      </w:r>
      <w:r w:rsidRPr="00624547">
        <w:rPr>
          <w:rFonts w:cs="Times New Roman"/>
        </w:rPr>
        <w:fldChar w:fldCharType="end"/>
      </w:r>
    </w:p>
    <w:p w14:paraId="3A4D27E2" w14:textId="77777777" w:rsidR="00C26BAB" w:rsidRPr="00624547" w:rsidRDefault="00C26BAB" w:rsidP="00C26BAB">
      <w:pPr>
        <w:shd w:val="clear" w:color="auto" w:fill="FFFFFF"/>
      </w:pPr>
      <w:r w:rsidRPr="00624547">
        <w:t xml:space="preserve">In order to accommodate interactions among the unobserved latent variables, we allow a multivariate normal (MVN) correlation structure for </w:t>
      </w:r>
      <w:r w:rsidRPr="00624547">
        <w:rPr>
          <w:position w:val="-10"/>
        </w:rPr>
        <w:object w:dxaOrig="200" w:dyaOrig="260" w14:anchorId="42748877">
          <v:shape id="_x0000_i1090" type="#_x0000_t75" style="width:10.3pt;height:12.85pt" o:ole="" o:preferrelative="f">
            <v:imagedata r:id="rId136" o:title=""/>
            <o:lock v:ext="edit" aspectratio="f"/>
          </v:shape>
          <o:OLEObject Type="Embed" ProgID="Equation.DSMT4" ShapeID="_x0000_i1090" DrawAspect="Content" ObjectID="_1846922189" r:id="rId137"/>
        </w:object>
      </w:r>
      <w:r w:rsidRPr="00624547">
        <w:t xml:space="preserve">. </w:t>
      </w:r>
      <w:r w:rsidRPr="00624547">
        <w:rPr>
          <w:position w:val="-12"/>
        </w:rPr>
        <w:object w:dxaOrig="1680" w:dyaOrig="360" w14:anchorId="0BA40C49">
          <v:shape id="_x0000_i1091" type="#_x0000_t75" style="width:83.15pt;height:18.45pt" o:ole="" o:preferrelative="f">
            <v:imagedata r:id="rId138" o:title=""/>
            <o:lock v:ext="edit" aspectratio="f"/>
          </v:shape>
          <o:OLEObject Type="Embed" ProgID="Equation.DSMT4" ShapeID="_x0000_i1091" DrawAspect="Content" ObjectID="_1846922190" r:id="rId139"/>
        </w:object>
      </w:r>
      <w:r w:rsidRPr="00624547">
        <w:t xml:space="preserve">, where </w:t>
      </w:r>
      <w:r w:rsidRPr="00624547">
        <w:rPr>
          <w:position w:val="-12"/>
        </w:rPr>
        <w:object w:dxaOrig="279" w:dyaOrig="360" w14:anchorId="2F77F1D6">
          <v:shape id="_x0000_i1092" type="#_x0000_t75" style="width:12.85pt;height:18.45pt" o:ole="" o:preferrelative="f">
            <v:imagedata r:id="rId140" o:title=""/>
            <o:lock v:ext="edit" aspectratio="f"/>
          </v:shape>
          <o:OLEObject Type="Embed" ProgID="Equation.DSMT4" ShapeID="_x0000_i1092" DrawAspect="Content" ObjectID="_1846922191" r:id="rId141"/>
        </w:object>
      </w:r>
      <w:r w:rsidRPr="00624547">
        <w:t xml:space="preserve"> is an </w:t>
      </w:r>
      <w:r w:rsidRPr="00624547">
        <w:rPr>
          <w:rFonts w:eastAsiaTheme="minorEastAsia"/>
          <w:position w:val="-10"/>
        </w:rPr>
        <w:object w:dxaOrig="672" w:dyaOrig="312" w14:anchorId="278563C1">
          <v:shape id="_x0000_i1093" type="#_x0000_t75" style="width:33.45pt;height:16.3pt" o:ole="" o:preferrelative="f">
            <v:imagedata r:id="rId130" o:title=""/>
            <o:lock v:ext="edit" aspectratio="f"/>
          </v:shape>
          <o:OLEObject Type="Embed" ProgID="Equation.3" ShapeID="_x0000_i1093" DrawAspect="Content" ObjectID="_1846922192" r:id="rId142"/>
        </w:object>
      </w:r>
      <w:r w:rsidRPr="00624547">
        <w:t xml:space="preserve"> column vector of zeros, and </w:t>
      </w:r>
      <w:r w:rsidRPr="00624547">
        <w:rPr>
          <w:position w:val="-4"/>
        </w:rPr>
        <w:object w:dxaOrig="240" w:dyaOrig="260" w14:anchorId="4350A1C1">
          <v:shape id="_x0000_i1094" type="#_x0000_t75" style="width:11.15pt;height:12.85pt" o:ole="" o:preferrelative="f">
            <v:imagedata r:id="rId143" o:title=""/>
            <o:lock v:ext="edit" aspectratio="f"/>
          </v:shape>
          <o:OLEObject Type="Embed" ProgID="Equation.DSMT4" ShapeID="_x0000_i1094" DrawAspect="Content" ObjectID="_1846922193" r:id="rId144"/>
        </w:object>
      </w:r>
      <w:r w:rsidRPr="00624547">
        <w:t xml:space="preserve">is an </w:t>
      </w:r>
      <w:r w:rsidRPr="00624547">
        <w:rPr>
          <w:position w:val="-10"/>
        </w:rPr>
        <w:object w:dxaOrig="720" w:dyaOrig="320" w14:anchorId="075A3D43">
          <v:shape id="_x0000_i1095" type="#_x0000_t75" style="width:36.45pt;height:17.15pt" o:ole="">
            <v:imagedata r:id="rId145" o:title=""/>
          </v:shape>
          <o:OLEObject Type="Embed" ProgID="Equation.DSMT4" ShapeID="_x0000_i1095" DrawAspect="Content" ObjectID="_1846922194" r:id="rId146"/>
        </w:object>
      </w:r>
      <w:r w:rsidRPr="00624547">
        <w:t xml:space="preserve"> correlation matrix. </w:t>
      </w:r>
    </w:p>
    <w:p w14:paraId="3CFFE171" w14:textId="77777777" w:rsidR="00C26BAB" w:rsidRPr="00624547" w:rsidRDefault="00C26BAB" w:rsidP="00C26BAB">
      <w:pPr>
        <w:ind w:firstLine="720"/>
      </w:pPr>
      <w:r w:rsidRPr="00624547">
        <w:t>Combining these two model components, we obtain the following reduced form equation:</w:t>
      </w:r>
    </w:p>
    <w:p w14:paraId="3F788BCF" w14:textId="7EA4CE81" w:rsidR="00C26BAB" w:rsidRPr="00624547" w:rsidRDefault="00C26BAB" w:rsidP="00C26BAB">
      <w:pPr>
        <w:pStyle w:val="MTDisplayEquation"/>
        <w:spacing w:before="120" w:after="120"/>
        <w:rPr>
          <w:rFonts w:cs="Times New Roman"/>
        </w:rPr>
      </w:pPr>
      <w:r w:rsidRPr="00624547">
        <w:rPr>
          <w:rFonts w:cs="Times New Roman"/>
          <w:position w:val="-10"/>
        </w:rPr>
        <w:object w:dxaOrig="4160" w:dyaOrig="380" w14:anchorId="2BECE625">
          <v:shape id="_x0000_i1096" type="#_x0000_t75" style="width:207.85pt;height:18.85pt" o:ole="" o:preferrelative="f">
            <v:imagedata r:id="rId147" o:title=""/>
            <o:lock v:ext="edit" aspectratio="f"/>
          </v:shape>
          <o:OLEObject Type="Embed" ProgID="Equation.DSMT4" ShapeID="_x0000_i1096" DrawAspect="Content" ObjectID="_1846922195" r:id="rId148"/>
        </w:object>
      </w:r>
      <w:r w:rsidRPr="00624547">
        <w:rPr>
          <w:rFonts w:cs="Times New Roman"/>
        </w:rPr>
        <w:tab/>
      </w:r>
      <w:r w:rsidRPr="00624547">
        <w:rPr>
          <w:rFonts w:cs="Times New Roman"/>
        </w:rPr>
        <w:tab/>
      </w:r>
      <w:r w:rsidRPr="00624547">
        <w:rPr>
          <w:rFonts w:cs="Times New Roman"/>
        </w:rPr>
        <w:fldChar w:fldCharType="begin"/>
      </w:r>
      <w:r w:rsidRPr="00624547">
        <w:rPr>
          <w:rFonts w:cs="Times New Roman"/>
        </w:rPr>
        <w:instrText xml:space="preserve"> MACROBUTTON MTPlaceRef \* MERGEFORMAT </w:instrText>
      </w:r>
      <w:r w:rsidRPr="00624547">
        <w:rPr>
          <w:rFonts w:cs="Times New Roman"/>
        </w:rPr>
        <w:fldChar w:fldCharType="begin"/>
      </w:r>
      <w:r w:rsidRPr="00624547">
        <w:rPr>
          <w:rFonts w:cs="Times New Roman"/>
        </w:rPr>
        <w:instrText xml:space="preserve"> SEQ MTEqn \h \* MERGEFORMAT </w:instrText>
      </w:r>
      <w:r w:rsidRPr="00624547">
        <w:rPr>
          <w:rFonts w:cs="Times New Roman"/>
        </w:rPr>
        <w:fldChar w:fldCharType="end"/>
      </w:r>
      <w:bookmarkStart w:id="0" w:name="ZEqnNum175266"/>
      <w:r w:rsidRPr="00624547">
        <w:rPr>
          <w:rFonts w:cs="Times New Roman"/>
        </w:rPr>
        <w:instrText>(</w:instrText>
      </w:r>
      <w:r w:rsidRPr="00624547">
        <w:rPr>
          <w:rFonts w:cs="Times New Roman"/>
        </w:rPr>
        <w:fldChar w:fldCharType="begin"/>
      </w:r>
      <w:r w:rsidRPr="00624547">
        <w:rPr>
          <w:rFonts w:cs="Times New Roman"/>
        </w:rPr>
        <w:instrText xml:space="preserve"> SEQ MTEqn \c \* Arabic \* MERGEFORMAT </w:instrText>
      </w:r>
      <w:r w:rsidRPr="00624547">
        <w:rPr>
          <w:rFonts w:cs="Times New Roman"/>
        </w:rPr>
        <w:fldChar w:fldCharType="separate"/>
      </w:r>
      <w:r w:rsidR="00930A57">
        <w:rPr>
          <w:rFonts w:cs="Times New Roman"/>
          <w:noProof/>
        </w:rPr>
        <w:instrText>5</w:instrText>
      </w:r>
      <w:r w:rsidRPr="00624547">
        <w:rPr>
          <w:rFonts w:cs="Times New Roman"/>
        </w:rPr>
        <w:fldChar w:fldCharType="end"/>
      </w:r>
      <w:r w:rsidRPr="00624547">
        <w:rPr>
          <w:rFonts w:cs="Times New Roman"/>
        </w:rPr>
        <w:instrText>)</w:instrText>
      </w:r>
      <w:bookmarkEnd w:id="0"/>
      <w:r w:rsidRPr="00624547">
        <w:rPr>
          <w:rFonts w:cs="Times New Roman"/>
        </w:rPr>
        <w:fldChar w:fldCharType="end"/>
      </w:r>
    </w:p>
    <w:p w14:paraId="0E986349" w14:textId="77777777" w:rsidR="00C26BAB" w:rsidRPr="00624547" w:rsidRDefault="00C26BAB" w:rsidP="00C26BAB">
      <w:r w:rsidRPr="00624547">
        <w:lastRenderedPageBreak/>
        <w:t xml:space="preserve">Define </w:t>
      </w:r>
      <w:r w:rsidRPr="00624547">
        <w:rPr>
          <w:position w:val="-6"/>
        </w:rPr>
        <w:object w:dxaOrig="920" w:dyaOrig="340" w14:anchorId="3A45D2C3">
          <v:shape id="_x0000_i1097" type="#_x0000_t75" style="width:46.3pt;height:17.15pt" o:ole="" o:preferrelative="f">
            <v:imagedata r:id="rId149" o:title=""/>
            <o:lock v:ext="edit" aspectratio="f"/>
          </v:shape>
          <o:OLEObject Type="Embed" ProgID="Equation.DSMT4" ShapeID="_x0000_i1097" DrawAspect="Content" ObjectID="_1846922196" r:id="rId150"/>
        </w:object>
      </w:r>
      <w:r w:rsidRPr="00624547">
        <w:t xml:space="preserve"> and </w:t>
      </w:r>
      <w:r w:rsidRPr="00624547">
        <w:rPr>
          <w:position w:val="-12"/>
        </w:rPr>
        <w:object w:dxaOrig="1860" w:dyaOrig="400" w14:anchorId="23B35AF5">
          <v:shape id="_x0000_i1098" type="#_x0000_t75" style="width:92.15pt;height:20.55pt" o:ole="" o:preferrelative="f">
            <v:imagedata r:id="rId151" o:title=""/>
            <o:lock v:ext="edit" aspectratio="f"/>
          </v:shape>
          <o:OLEObject Type="Embed" ProgID="Equation.DSMT4" ShapeID="_x0000_i1098" DrawAspect="Content" ObjectID="_1846922197" r:id="rId152"/>
        </w:object>
      </w:r>
      <w:r w:rsidRPr="00624547">
        <w:t xml:space="preserve">. Then the multivariate joint distribution of the indicators of the latent constructs is </w:t>
      </w:r>
      <w:r w:rsidRPr="00624547">
        <w:rPr>
          <w:position w:val="-12"/>
        </w:rPr>
        <w:object w:dxaOrig="1840" w:dyaOrig="380" w14:anchorId="32B533DC">
          <v:shape id="_x0000_i1099" type="#_x0000_t75" style="width:91.7pt;height:18.45pt" o:ole="" o:preferrelative="f">
            <v:imagedata r:id="rId153" o:title=""/>
            <o:lock v:ext="edit" aspectratio="f"/>
          </v:shape>
          <o:OLEObject Type="Embed" ProgID="Equation.DSMT4" ShapeID="_x0000_i1099" DrawAspect="Content" ObjectID="_1846922198" r:id="rId154"/>
        </w:object>
      </w:r>
      <w:r w:rsidRPr="00624547">
        <w:t xml:space="preserve">. </w:t>
      </w:r>
    </w:p>
    <w:p w14:paraId="0725AE41" w14:textId="483B4F7C" w:rsidR="00C26BAB" w:rsidRPr="00624547" w:rsidRDefault="00C26BAB" w:rsidP="00C26BAB">
      <w:pPr>
        <w:tabs>
          <w:tab w:val="right" w:pos="9360"/>
        </w:tabs>
        <w:ind w:firstLine="720"/>
      </w:pPr>
      <w:r w:rsidRPr="00624547">
        <w:t xml:space="preserve">Collect the set of parameters to be estimated in the first-stage into the vector </w:t>
      </w:r>
      <w:r w:rsidRPr="00624547">
        <w:rPr>
          <w:position w:val="-12"/>
        </w:rPr>
        <w:object w:dxaOrig="3820" w:dyaOrig="400" w14:anchorId="6C934401">
          <v:shape id="_x0000_i1100" type="#_x0000_t75" style="width:191.55pt;height:20.55pt" o:ole="" o:preferrelative="f">
            <v:imagedata r:id="rId155" o:title=""/>
            <o:lock v:ext="edit" aspectratio="f"/>
          </v:shape>
          <o:OLEObject Type="Embed" ProgID="Equation.DSMT4" ShapeID="_x0000_i1100" DrawAspect="Content" ObjectID="_1846922199" r:id="rId156"/>
        </w:object>
      </w:r>
      <w:r w:rsidRPr="00624547">
        <w:t xml:space="preserve"> where the operator </w:t>
      </w:r>
      <w:r w:rsidRPr="00624547">
        <w:rPr>
          <w:position w:val="-10"/>
        </w:rPr>
        <w:object w:dxaOrig="800" w:dyaOrig="320" w14:anchorId="68A4C655">
          <v:shape id="_x0000_i1101" type="#_x0000_t75" style="width:40.3pt;height:17.15pt" o:ole="" o:preferrelative="f">
            <v:imagedata r:id="rId157" o:title=""/>
            <o:lock v:ext="edit" aspectratio="f"/>
          </v:shape>
          <o:OLEObject Type="Embed" ProgID="Equation.DSMT4" ShapeID="_x0000_i1101" DrawAspect="Content" ObjectID="_1846922200" r:id="rId158"/>
        </w:object>
      </w:r>
      <w:r w:rsidRPr="00624547">
        <w:t xml:space="preserve"> vectorizes all the non-zero elements of the matrix/vector on which it operates and </w:t>
      </w:r>
      <w:r w:rsidRPr="00624547">
        <w:rPr>
          <w:position w:val="-10"/>
        </w:rPr>
        <w:object w:dxaOrig="1040" w:dyaOrig="320" w14:anchorId="1459A158">
          <v:shape id="_x0000_i1102" type="#_x0000_t75" style="width:51.45pt;height:17.15pt" o:ole="" o:preferrelative="f">
            <v:imagedata r:id="rId159" o:title=""/>
            <o:lock v:ext="edit" aspectratio="f"/>
          </v:shape>
          <o:OLEObject Type="Embed" ProgID="Equation.DSMT4" ShapeID="_x0000_i1102" DrawAspect="Content" ObjectID="_1846922201" r:id="rId160"/>
        </w:object>
      </w:r>
      <w:r w:rsidRPr="00624547">
        <w:t xml:space="preserve"> vectorizes all the non-zero upper diagonal elements. Then the </w:t>
      </w:r>
      <w:r w:rsidR="003F43CD">
        <w:t>household</w:t>
      </w:r>
      <w:r w:rsidRPr="00624547">
        <w:t>-level likelihood function for the first-stage may be written as:</w:t>
      </w:r>
    </w:p>
    <w:p w14:paraId="4B9AB912" w14:textId="2E2609D9" w:rsidR="00C26BAB" w:rsidRPr="00624547" w:rsidRDefault="00C26BAB" w:rsidP="00C26BAB">
      <w:pPr>
        <w:tabs>
          <w:tab w:val="right" w:pos="9360"/>
        </w:tabs>
        <w:spacing w:before="120" w:after="120"/>
      </w:pPr>
      <w:r w:rsidRPr="00624547">
        <w:rPr>
          <w:position w:val="-34"/>
        </w:rPr>
        <w:object w:dxaOrig="4580" w:dyaOrig="620" w14:anchorId="4D8F671D">
          <v:shape id="_x0000_i1103" type="#_x0000_t75" style="width:228.85pt;height:30.85pt" o:ole="" o:preferrelative="f">
            <v:imagedata r:id="rId161" o:title=""/>
            <o:lock v:ext="edit" aspectratio="f"/>
          </v:shape>
          <o:OLEObject Type="Embed" ProgID="Equation.DSMT4" ShapeID="_x0000_i1103" DrawAspect="Content" ObjectID="_1846922202" r:id="rId162"/>
        </w:object>
      </w:r>
      <w:r w:rsidRPr="00624547">
        <w:tab/>
      </w:r>
      <w:r w:rsidRPr="00624547">
        <w:fldChar w:fldCharType="begin"/>
      </w:r>
      <w:r w:rsidRPr="00624547">
        <w:instrText xml:space="preserve"> MACROBUTTON MTPlaceRef \* MERGEFORMAT </w:instrText>
      </w:r>
      <w:r w:rsidRPr="00624547">
        <w:fldChar w:fldCharType="begin"/>
      </w:r>
      <w:r w:rsidRPr="00624547">
        <w:instrText xml:space="preserve"> SEQ MTEqn \h \* MERGEFORMAT </w:instrText>
      </w:r>
      <w:r w:rsidRPr="00624547">
        <w:fldChar w:fldCharType="end"/>
      </w:r>
      <w:bookmarkStart w:id="1" w:name="ZEqnNum466830"/>
      <w:r w:rsidRPr="00624547">
        <w:instrText>(</w:instrText>
      </w:r>
      <w:fldSimple w:instr=" SEQ MTEqn \c \* Arabic \* MERGEFORMAT ">
        <w:r w:rsidR="00930A57">
          <w:rPr>
            <w:noProof/>
          </w:rPr>
          <w:instrText>6</w:instrText>
        </w:r>
      </w:fldSimple>
      <w:r w:rsidRPr="00624547">
        <w:instrText>)</w:instrText>
      </w:r>
      <w:bookmarkEnd w:id="1"/>
      <w:r w:rsidRPr="00624547">
        <w:fldChar w:fldCharType="end"/>
      </w:r>
    </w:p>
    <w:p w14:paraId="09BACFFE" w14:textId="5079B814" w:rsidR="00C26BAB" w:rsidRPr="00624547" w:rsidRDefault="00C26BAB" w:rsidP="00C26BAB">
      <w:r w:rsidRPr="00624547">
        <w:t xml:space="preserve">where the integration domain </w:t>
      </w:r>
      <w:r w:rsidRPr="00624547">
        <w:rPr>
          <w:position w:val="-14"/>
        </w:rPr>
        <w:object w:dxaOrig="2280" w:dyaOrig="380" w14:anchorId="11739B94">
          <v:shape id="_x0000_i1104" type="#_x0000_t75" style="width:114pt;height:18.45pt" o:ole="" o:preferrelative="f">
            <v:imagedata r:id="rId163" o:title=""/>
            <o:lock v:ext="edit" aspectratio="f"/>
          </v:shape>
          <o:OLEObject Type="Embed" ProgID="Equation.DSMT4" ShapeID="_x0000_i1104" DrawAspect="Content" ObjectID="_1846922203" r:id="rId164"/>
        </w:object>
      </w:r>
      <w:r w:rsidRPr="00624547">
        <w:t xml:space="preserve"> is the multivariate region of the elements of the </w:t>
      </w:r>
      <w:r w:rsidRPr="00624547">
        <w:rPr>
          <w:position w:val="-10"/>
        </w:rPr>
        <w:object w:dxaOrig="300" w:dyaOrig="360" w14:anchorId="1B2440A7">
          <v:shape id="_x0000_i1105" type="#_x0000_t75" style="width:15.85pt;height:17.55pt" o:ole="">
            <v:imagedata r:id="rId165" o:title=""/>
          </v:shape>
          <o:OLEObject Type="Embed" ProgID="Equation.DSMT4" ShapeID="_x0000_i1105" DrawAspect="Content" ObjectID="_1846922204" r:id="rId166"/>
        </w:object>
      </w:r>
      <w:r w:rsidRPr="00624547">
        <w:t xml:space="preserve"> vector determined by the observed selections for the indicators. The likelihood function for the entire sample of </w:t>
      </w:r>
      <w:r w:rsidR="003F43CD">
        <w:t>household</w:t>
      </w:r>
      <w:r w:rsidRPr="00624547">
        <w:t xml:space="preserve"> is obtained as the product of the </w:t>
      </w:r>
      <w:r w:rsidR="003F43CD">
        <w:t>household</w:t>
      </w:r>
      <w:r w:rsidRPr="00624547">
        <w:t>-level likelihood functions.</w:t>
      </w:r>
      <w:r w:rsidR="00930A57">
        <w:rPr>
          <w:rStyle w:val="FootnoteReference"/>
        </w:rPr>
        <w:footnoteReference w:id="3"/>
      </w:r>
      <w:r w:rsidRPr="00624547">
        <w:t xml:space="preserve"> Finally, based on the estimates for the first-stage model, we estimate the point-values for the continuous latent constructs for each </w:t>
      </w:r>
      <w:r w:rsidR="003F43CD">
        <w:t>household</w:t>
      </w:r>
      <w:r w:rsidRPr="00624547">
        <w:t xml:space="preserve">. That is, we construct </w:t>
      </w:r>
      <w:r w:rsidRPr="00624547">
        <w:rPr>
          <w:position w:val="-12"/>
        </w:rPr>
        <w:object w:dxaOrig="880" w:dyaOrig="380" w14:anchorId="58D10FDF">
          <v:shape id="_x0000_i1106" type="#_x0000_t75" style="width:43.7pt;height:18.45pt" o:ole="" o:preferrelative="f">
            <v:imagedata r:id="rId167" o:title=""/>
            <o:lock v:ext="edit" aspectratio="f"/>
          </v:shape>
          <o:OLEObject Type="Embed" ProgID="Equation.DSMT4" ShapeID="_x0000_i1106" DrawAspect="Content" ObjectID="_1846922205" r:id="rId168"/>
        </w:object>
      </w:r>
      <w:r w:rsidRPr="00624547">
        <w:t xml:space="preserve"> where </w:t>
      </w:r>
      <w:r w:rsidRPr="00624547">
        <w:rPr>
          <w:position w:val="-6"/>
        </w:rPr>
        <w:object w:dxaOrig="220" w:dyaOrig="300" w14:anchorId="675AC99B">
          <v:shape id="_x0000_i1107" type="#_x0000_t75" style="width:11.15pt;height:15.85pt" o:ole="">
            <v:imagedata r:id="rId169" o:title=""/>
          </v:shape>
          <o:OLEObject Type="Embed" ProgID="Equation.DSMT4" ShapeID="_x0000_i1107" DrawAspect="Content" ObjectID="_1846922206" r:id="rId170"/>
        </w:object>
      </w:r>
      <w:r w:rsidRPr="00624547">
        <w:t xml:space="preserve"> are the estimated coefficients for the first stage model. These estimated point-values are then used for the estimation of the main outcomes in the second-stage, as discussed next. </w:t>
      </w:r>
    </w:p>
    <w:p w14:paraId="5EC9FEB1" w14:textId="3E45624A" w:rsidR="00C26BAB" w:rsidRPr="00624547" w:rsidRDefault="00C26BAB" w:rsidP="00C26BAB">
      <w:pPr>
        <w:ind w:firstLine="720"/>
      </w:pPr>
      <w:r w:rsidRPr="00624547">
        <w:t xml:space="preserve">For the second-stage model component, consider </w:t>
      </w:r>
      <w:r w:rsidRPr="00624547">
        <w:rPr>
          <w:position w:val="-6"/>
        </w:rPr>
        <w:object w:dxaOrig="279" w:dyaOrig="279" w14:anchorId="20F53938">
          <v:shape id="_x0000_i1108" type="#_x0000_t75" style="width:12.85pt;height:12.85pt" o:ole="">
            <v:imagedata r:id="rId171" o:title=""/>
          </v:shape>
          <o:OLEObject Type="Embed" ProgID="Equation.DSMT4" ShapeID="_x0000_i1108" DrawAspect="Content" ObjectID="_1846922207" r:id="rId172"/>
        </w:object>
      </w:r>
      <w:r w:rsidRPr="00624547">
        <w:t xml:space="preserve"> ordinal outcomes and denote the index for the ordinal outcomes as </w:t>
      </w:r>
      <w:r w:rsidRPr="00624547">
        <w:rPr>
          <w:position w:val="-6"/>
        </w:rPr>
        <w:object w:dxaOrig="200" w:dyaOrig="220" w14:anchorId="7AA0E11F">
          <v:shape id="_x0000_i1109" type="#_x0000_t75" style="width:9.85pt;height:10.3pt" o:ole="" o:preferrelative="f">
            <v:imagedata r:id="rId173" o:title=""/>
            <o:lock v:ext="edit" aspectratio="f"/>
          </v:shape>
          <o:OLEObject Type="Embed" ProgID="Equation.DSMT4" ShapeID="_x0000_i1109" DrawAspect="Content" ObjectID="_1846922208" r:id="rId174"/>
        </w:object>
      </w:r>
      <w:r w:rsidRPr="00624547">
        <w:t xml:space="preserve"> </w:t>
      </w:r>
      <w:r w:rsidRPr="00624547">
        <w:rPr>
          <w:position w:val="-10"/>
        </w:rPr>
        <w:object w:dxaOrig="1420" w:dyaOrig="320" w14:anchorId="08E962EB">
          <v:shape id="_x0000_i1110" type="#_x0000_t75" style="width:71.15pt;height:16.3pt" o:ole="" o:preferrelative="f">
            <v:imagedata r:id="rId175" o:title=""/>
            <o:lock v:ext="edit" aspectratio="f"/>
          </v:shape>
          <o:OLEObject Type="Embed" ProgID="Equation.DSMT4" ShapeID="_x0000_i1110" DrawAspect="Content" ObjectID="_1846922209" r:id="rId176"/>
        </w:object>
      </w:r>
      <w:r w:rsidRPr="00624547">
        <w:t xml:space="preserve">. In our current context, </w:t>
      </w:r>
      <w:r w:rsidRPr="00624547">
        <w:rPr>
          <w:position w:val="-6"/>
        </w:rPr>
        <w:object w:dxaOrig="720" w:dyaOrig="279" w14:anchorId="7C848033">
          <v:shape id="_x0000_i1111" type="#_x0000_t75" style="width:36.45pt;height:13.7pt" o:ole="">
            <v:imagedata r:id="rId177" o:title=""/>
          </v:shape>
          <o:OLEObject Type="Embed" ProgID="Equation.DSMT4" ShapeID="_x0000_i1111" DrawAspect="Content" ObjectID="_1846922210" r:id="rId178"/>
        </w:object>
      </w:r>
      <w:r w:rsidRPr="00624547">
        <w:t xml:space="preserve"> corresponding to a single dimension representing the number of vehicles and twelve additional dimensions representing the body-type/fuel-type combinations. Then, let </w:t>
      </w:r>
      <w:r w:rsidRPr="00624547">
        <w:rPr>
          <w:position w:val="-12"/>
        </w:rPr>
        <w:object w:dxaOrig="340" w:dyaOrig="360" w14:anchorId="02371287">
          <v:shape id="_x0000_i1112" type="#_x0000_t75" style="width:17.15pt;height:18.45pt" o:ole="" o:preferrelative="f">
            <v:imagedata r:id="rId179" o:title=""/>
            <o:lock v:ext="edit" aspectratio="f"/>
          </v:shape>
          <o:OLEObject Type="Embed" ProgID="Equation.DSMT4" ShapeID="_x0000_i1112" DrawAspect="Content" ObjectID="_1846922211" r:id="rId180"/>
        </w:object>
      </w:r>
      <w:r w:rsidRPr="00624547">
        <w:rPr>
          <w:position w:val="-12"/>
        </w:rPr>
        <w:t xml:space="preserve"> </w:t>
      </w:r>
      <w:r w:rsidRPr="00624547">
        <w:t xml:space="preserve">be the number of categories for the </w:t>
      </w:r>
      <w:r w:rsidRPr="00624547">
        <w:rPr>
          <w:i/>
          <w:iCs/>
        </w:rPr>
        <w:t>k</w:t>
      </w:r>
      <w:r w:rsidRPr="00624547">
        <w:rPr>
          <w:i/>
          <w:vertAlign w:val="superscript"/>
        </w:rPr>
        <w:t>th</w:t>
      </w:r>
      <w:r w:rsidRPr="00624547">
        <w:t xml:space="preserve"> ordinal outcome </w:t>
      </w:r>
      <w:r w:rsidRPr="00624547">
        <w:rPr>
          <w:position w:val="-12"/>
        </w:rPr>
        <w:object w:dxaOrig="880" w:dyaOrig="360" w14:anchorId="15CE6B09">
          <v:shape id="_x0000_i1113" type="#_x0000_t75" style="width:43.7pt;height:18.45pt" o:ole="" o:preferrelative="f">
            <v:imagedata r:id="rId181" o:title=""/>
            <o:lock v:ext="edit" aspectratio="f"/>
          </v:shape>
          <o:OLEObject Type="Embed" ProgID="Equation.DSMT4" ShapeID="_x0000_i1113" DrawAspect="Content" ObjectID="_1846922212" r:id="rId182"/>
        </w:object>
      </w:r>
      <w:r w:rsidRPr="00624547">
        <w:rPr>
          <w:position w:val="-12"/>
        </w:rPr>
        <w:t xml:space="preserve"> </w:t>
      </w:r>
      <w:r w:rsidRPr="00624547">
        <w:t xml:space="preserve">and let </w:t>
      </w:r>
      <w:r w:rsidRPr="00624547">
        <w:rPr>
          <w:position w:val="-12"/>
        </w:rPr>
        <w:object w:dxaOrig="260" w:dyaOrig="360" w14:anchorId="2AECEF45">
          <v:shape id="_x0000_i1114" type="#_x0000_t75" style="width:12.85pt;height:20.55pt" o:ole="">
            <v:imagedata r:id="rId183" o:title=""/>
          </v:shape>
          <o:OLEObject Type="Embed" ProgID="Equation.DSMT4" ShapeID="_x0000_i1114" DrawAspect="Content" ObjectID="_1846922213" r:id="rId184"/>
        </w:object>
      </w:r>
      <w:r w:rsidRPr="00624547">
        <w:t xml:space="preserve"> be the corresponding index </w:t>
      </w:r>
      <w:r w:rsidR="00C5360F" w:rsidRPr="00624547">
        <w:rPr>
          <w:position w:val="-12"/>
        </w:rPr>
        <w:object w:dxaOrig="2079" w:dyaOrig="360" w14:anchorId="5EA400FB">
          <v:shape id="_x0000_i1115" type="#_x0000_t75" style="width:104.55pt;height:18.45pt" o:ole="" o:preferrelative="f">
            <v:imagedata r:id="rId185" o:title=""/>
            <o:lock v:ext="edit" aspectratio="f"/>
          </v:shape>
          <o:OLEObject Type="Embed" ProgID="Equation.DSMT4" ShapeID="_x0000_i1115" DrawAspect="Content" ObjectID="_1846922214" r:id="rId186"/>
        </w:object>
      </w:r>
      <w:r w:rsidRPr="00624547">
        <w:t>.</w:t>
      </w:r>
      <w:r w:rsidR="00C5360F">
        <w:rPr>
          <w:rStyle w:val="FootnoteReference"/>
        </w:rPr>
        <w:footnoteReference w:id="4"/>
      </w:r>
      <w:r w:rsidRPr="00624547">
        <w:t xml:space="preserve"> Also, for each ordinal outcome, following the same framework as above, let </w:t>
      </w:r>
      <w:r w:rsidRPr="00624547">
        <w:rPr>
          <w:position w:val="-12"/>
        </w:rPr>
        <w:object w:dxaOrig="279" w:dyaOrig="380" w14:anchorId="54C691FF">
          <v:shape id="_x0000_i1116" type="#_x0000_t75" style="width:12.85pt;height:20.15pt" o:ole="">
            <v:imagedata r:id="rId187" o:title=""/>
          </v:shape>
          <o:OLEObject Type="Embed" ProgID="Equation.DSMT4" ShapeID="_x0000_i1116" DrawAspect="Content" ObjectID="_1846922215" r:id="rId188"/>
        </w:object>
      </w:r>
      <w:r w:rsidRPr="00624547">
        <w:t xml:space="preserve"> be the underlying latent variable whose horizontal partitioning leads to the observed outcome</w:t>
      </w:r>
      <w:r w:rsidR="00D65D7B">
        <w:t xml:space="preserve"> </w:t>
      </w:r>
      <w:r w:rsidR="00D65D7B" w:rsidRPr="00624547">
        <w:rPr>
          <w:position w:val="-12"/>
        </w:rPr>
        <w:object w:dxaOrig="279" w:dyaOrig="360" w14:anchorId="34590CD3">
          <v:shape id="_x0000_i1117" type="#_x0000_t75" style="width:12.85pt;height:19.3pt" o:ole="">
            <v:imagedata r:id="rId189" o:title=""/>
          </v:shape>
          <o:OLEObject Type="Embed" ProgID="Equation.DSMT4" ShapeID="_x0000_i1117" DrawAspect="Content" ObjectID="_1846922216" r:id="rId190"/>
        </w:object>
      </w:r>
      <w:r w:rsidRPr="00624547">
        <w:t xml:space="preserve">. Next, assume that the </w:t>
      </w:r>
      <w:r w:rsidR="003F43CD">
        <w:t>household</w:t>
      </w:r>
      <w:r w:rsidR="003F43CD" w:rsidRPr="00624547">
        <w:t xml:space="preserve"> </w:t>
      </w:r>
      <w:r w:rsidRPr="00624547">
        <w:t>chooses the ordinal category</w:t>
      </w:r>
      <w:r w:rsidR="00C5360F">
        <w:t xml:space="preserve"> </w:t>
      </w:r>
      <w:r w:rsidR="00C5360F" w:rsidRPr="00624547">
        <w:rPr>
          <w:position w:val="-12"/>
        </w:rPr>
        <w:object w:dxaOrig="260" w:dyaOrig="360" w14:anchorId="7E30132B">
          <v:shape id="_x0000_i1118" type="#_x0000_t75" style="width:15.85pt;height:19.3pt" o:ole="">
            <v:imagedata r:id="rId191" o:title=""/>
          </v:shape>
          <o:OLEObject Type="Embed" ProgID="Equation.DSMT4" ShapeID="_x0000_i1118" DrawAspect="Content" ObjectID="_1846922217" r:id="rId192"/>
        </w:object>
      </w:r>
      <w:r w:rsidRPr="00624547">
        <w:t xml:space="preserve">. Then, we can apply the usual ordered response formulation, for the </w:t>
      </w:r>
      <w:r w:rsidR="003F43CD">
        <w:t>household</w:t>
      </w:r>
      <w:r w:rsidRPr="00624547">
        <w:t>, to write:</w:t>
      </w:r>
    </w:p>
    <w:p w14:paraId="063CA7B8" w14:textId="1CA8E0D4" w:rsidR="00C26BAB" w:rsidRPr="00624547" w:rsidRDefault="00C26BAB" w:rsidP="00C26BAB">
      <w:pPr>
        <w:pStyle w:val="MTDisplayEquation"/>
        <w:spacing w:before="120" w:after="120"/>
        <w:rPr>
          <w:rFonts w:cs="Times New Roman"/>
        </w:rPr>
      </w:pPr>
      <w:r w:rsidRPr="00624547">
        <w:rPr>
          <w:rFonts w:cs="Times New Roman"/>
          <w:position w:val="-12"/>
        </w:rPr>
        <w:object w:dxaOrig="1900" w:dyaOrig="400" w14:anchorId="6A065739">
          <v:shape id="_x0000_i1119" type="#_x0000_t75" style="width:95.15pt;height:20.55pt" o:ole="">
            <v:imagedata r:id="rId193" o:title=""/>
          </v:shape>
          <o:OLEObject Type="Embed" ProgID="Equation.DSMT4" ShapeID="_x0000_i1119" DrawAspect="Content" ObjectID="_1846922218" r:id="rId194"/>
        </w:object>
      </w:r>
      <w:r w:rsidRPr="00624547">
        <w:rPr>
          <w:rFonts w:cs="Times New Roman"/>
        </w:rPr>
        <w:tab/>
      </w:r>
      <w:r w:rsidRPr="00624547">
        <w:rPr>
          <w:rFonts w:cs="Times New Roman"/>
        </w:rPr>
        <w:tab/>
      </w:r>
      <w:r w:rsidRPr="00624547">
        <w:rPr>
          <w:rFonts w:cs="Times New Roman"/>
        </w:rPr>
        <w:fldChar w:fldCharType="begin"/>
      </w:r>
      <w:r w:rsidRPr="00624547">
        <w:rPr>
          <w:rFonts w:cs="Times New Roman"/>
        </w:rPr>
        <w:instrText xml:space="preserve"> MACROBUTTON MTPlaceRef \* MERGEFORMAT </w:instrText>
      </w:r>
      <w:r w:rsidRPr="00624547">
        <w:rPr>
          <w:rFonts w:cs="Times New Roman"/>
        </w:rPr>
        <w:fldChar w:fldCharType="begin"/>
      </w:r>
      <w:r w:rsidRPr="00624547">
        <w:rPr>
          <w:rFonts w:cs="Times New Roman"/>
        </w:rPr>
        <w:instrText xml:space="preserve"> SEQ MTEqn \h \* MERGEFORMAT </w:instrText>
      </w:r>
      <w:r w:rsidRPr="00624547">
        <w:rPr>
          <w:rFonts w:cs="Times New Roman"/>
        </w:rPr>
        <w:fldChar w:fldCharType="end"/>
      </w:r>
      <w:r w:rsidRPr="00624547">
        <w:rPr>
          <w:rFonts w:cs="Times New Roman"/>
        </w:rPr>
        <w:instrText>(</w:instrText>
      </w:r>
      <w:r w:rsidRPr="00624547">
        <w:rPr>
          <w:rFonts w:cs="Times New Roman"/>
        </w:rPr>
        <w:fldChar w:fldCharType="begin"/>
      </w:r>
      <w:r w:rsidRPr="00624547">
        <w:rPr>
          <w:rFonts w:cs="Times New Roman"/>
        </w:rPr>
        <w:instrText xml:space="preserve"> SEQ MTEqn \c \* Arabic \* MERGEFORMAT </w:instrText>
      </w:r>
      <w:r w:rsidRPr="00624547">
        <w:rPr>
          <w:rFonts w:cs="Times New Roman"/>
        </w:rPr>
        <w:fldChar w:fldCharType="separate"/>
      </w:r>
      <w:r w:rsidR="00930A57">
        <w:rPr>
          <w:rFonts w:cs="Times New Roman"/>
          <w:noProof/>
        </w:rPr>
        <w:instrText>7</w:instrText>
      </w:r>
      <w:r w:rsidRPr="00624547">
        <w:rPr>
          <w:rFonts w:cs="Times New Roman"/>
        </w:rPr>
        <w:fldChar w:fldCharType="end"/>
      </w:r>
      <w:r w:rsidRPr="00624547">
        <w:rPr>
          <w:rFonts w:cs="Times New Roman"/>
        </w:rPr>
        <w:instrText>)</w:instrText>
      </w:r>
      <w:r w:rsidRPr="00624547">
        <w:rPr>
          <w:rFonts w:cs="Times New Roman"/>
        </w:rPr>
        <w:fldChar w:fldCharType="end"/>
      </w:r>
    </w:p>
    <w:p w14:paraId="5FFAE208" w14:textId="4304A33D" w:rsidR="00C26BAB" w:rsidRPr="00624547" w:rsidRDefault="00C26BAB" w:rsidP="00C26BAB">
      <w:pPr>
        <w:tabs>
          <w:tab w:val="right" w:pos="9360"/>
        </w:tabs>
      </w:pPr>
      <w:r w:rsidRPr="00624547">
        <w:t xml:space="preserve">with </w:t>
      </w:r>
      <w:r w:rsidR="00C5360F" w:rsidRPr="00624547">
        <w:rPr>
          <w:position w:val="-14"/>
        </w:rPr>
        <w:object w:dxaOrig="1740" w:dyaOrig="400" w14:anchorId="104D07B7">
          <v:shape id="_x0000_i1120" type="#_x0000_t75" style="width:87.45pt;height:20.55pt" o:ole="">
            <v:imagedata r:id="rId195" o:title=""/>
          </v:shape>
          <o:OLEObject Type="Embed" ProgID="Equation.DSMT4" ShapeID="_x0000_i1120" DrawAspect="Content" ObjectID="_1846922219" r:id="rId196"/>
        </w:object>
      </w:r>
      <w:r w:rsidRPr="00624547">
        <w:t xml:space="preserve">, and where </w:t>
      </w:r>
      <w:r w:rsidRPr="00624547">
        <w:rPr>
          <w:b/>
          <w:bCs/>
          <w:i/>
          <w:iCs/>
        </w:rPr>
        <w:t>x</w:t>
      </w:r>
      <w:r w:rsidRPr="00624547">
        <w:t xml:space="preserve"> is an </w:t>
      </w:r>
      <w:r w:rsidRPr="00624547">
        <w:rPr>
          <w:position w:val="-10"/>
        </w:rPr>
        <w:object w:dxaOrig="660" w:dyaOrig="320" w14:anchorId="762DC16F">
          <v:shape id="_x0000_i1121" type="#_x0000_t75" style="width:31.7pt;height:17.15pt" o:ole="">
            <v:imagedata r:id="rId197" o:title=""/>
          </v:shape>
          <o:OLEObject Type="Embed" ProgID="Equation.DSMT4" ShapeID="_x0000_i1121" DrawAspect="Content" ObjectID="_1846922220" r:id="rId198"/>
        </w:object>
      </w:r>
      <w:r w:rsidRPr="00624547">
        <w:t xml:space="preserve"> vector of exogenous variables (including a constant) as well as possibly the observed values of other endogenous variables (included in a recursive fashion), </w:t>
      </w:r>
      <w:r w:rsidRPr="00624547">
        <w:rPr>
          <w:position w:val="-12"/>
        </w:rPr>
        <w:object w:dxaOrig="260" w:dyaOrig="360" w14:anchorId="5462A3E1">
          <v:shape id="_x0000_i1122" type="#_x0000_t75" style="width:12.85pt;height:18.45pt" o:ole="" o:preferrelative="f">
            <v:imagedata r:id="rId199" o:title=""/>
            <o:lock v:ext="edit" aspectratio="f"/>
          </v:shape>
          <o:OLEObject Type="Embed" ProgID="Equation.DSMT4" ShapeID="_x0000_i1122" DrawAspect="Content" ObjectID="_1846922221" r:id="rId200"/>
        </w:object>
      </w:r>
      <w:r w:rsidRPr="00624547">
        <w:rPr>
          <w:position w:val="-12"/>
        </w:rPr>
        <w:t xml:space="preserve"> </w:t>
      </w:r>
      <w:r w:rsidRPr="00624547">
        <w:t xml:space="preserve">is a vector of corresponding coefficients to be estimated, </w:t>
      </w:r>
      <w:r w:rsidRPr="00624547">
        <w:rPr>
          <w:position w:val="-12"/>
        </w:rPr>
        <w:object w:dxaOrig="260" w:dyaOrig="400" w14:anchorId="6735BF95">
          <v:shape id="_x0000_i1123" type="#_x0000_t75" style="width:12.85pt;height:20.55pt" o:ole="">
            <v:imagedata r:id="rId201" o:title=""/>
          </v:shape>
          <o:OLEObject Type="Embed" ProgID="Equation.DSMT4" ShapeID="_x0000_i1123" DrawAspect="Content" ObjectID="_1846922222" r:id="rId202"/>
        </w:object>
      </w:r>
      <w:r w:rsidRPr="00624547">
        <w:t xml:space="preserve"> is an </w:t>
      </w:r>
      <w:r w:rsidRPr="00624547">
        <w:rPr>
          <w:position w:val="-10"/>
        </w:rPr>
        <w:object w:dxaOrig="639" w:dyaOrig="320" w14:anchorId="1403B6F6">
          <v:shape id="_x0000_i1124" type="#_x0000_t75" style="width:30.85pt;height:17.15pt" o:ole="">
            <v:imagedata r:id="rId56" o:title=""/>
          </v:shape>
          <o:OLEObject Type="Embed" ProgID="Equation.DSMT4" ShapeID="_x0000_i1124" DrawAspect="Content" ObjectID="_1846922223" r:id="rId203"/>
        </w:object>
      </w:r>
      <w:r w:rsidRPr="00624547">
        <w:t xml:space="preserve"> </w:t>
      </w:r>
      <w:r w:rsidRPr="00624547">
        <w:lastRenderedPageBreak/>
        <w:t xml:space="preserve">vector of loadings of each latent construct on the ordinal outcome (using the estimated point-values </w:t>
      </w:r>
      <w:r w:rsidRPr="00624547">
        <w:rPr>
          <w:position w:val="-6"/>
        </w:rPr>
        <w:object w:dxaOrig="260" w:dyaOrig="320" w14:anchorId="6D8EAA32">
          <v:shape id="_x0000_i1125" type="#_x0000_t75" style="width:12.85pt;height:16.3pt" o:ole="">
            <v:imagedata r:id="rId204" o:title=""/>
          </v:shape>
          <o:OLEObject Type="Embed" ProgID="Equation.DSMT4" ShapeID="_x0000_i1125" DrawAspect="Content" ObjectID="_1846922224" r:id="rId205"/>
        </w:object>
      </w:r>
      <w:r w:rsidRPr="00624547">
        <w:t xml:space="preserve">), the </w:t>
      </w:r>
      <w:r w:rsidRPr="00624547">
        <w:rPr>
          <w:position w:val="-10"/>
        </w:rPr>
        <w:object w:dxaOrig="240" w:dyaOrig="320" w14:anchorId="15242E29">
          <v:shape id="_x0000_i1126" type="#_x0000_t75" style="width:12.85pt;height:16.3pt" o:ole="" o:preferrelative="f">
            <v:imagedata r:id="rId206" o:title=""/>
            <o:lock v:ext="edit" aspectratio="f"/>
          </v:shape>
          <o:OLEObject Type="Embed" ProgID="Equation.DSMT4" ShapeID="_x0000_i1126" DrawAspect="Content" ObjectID="_1846922225" r:id="rId207"/>
        </w:object>
      </w:r>
      <w:r w:rsidRPr="00624547">
        <w:t xml:space="preserve"> terms represent thresholds to be estimated, and </w:t>
      </w:r>
      <w:r w:rsidRPr="00624547">
        <w:rPr>
          <w:position w:val="-12"/>
        </w:rPr>
        <w:object w:dxaOrig="260" w:dyaOrig="360" w14:anchorId="280BA740">
          <v:shape id="_x0000_i1127" type="#_x0000_t75" style="width:12.85pt;height:18.45pt" o:ole="" o:preferrelative="f">
            <v:imagedata r:id="rId208" o:title=""/>
            <o:lock v:ext="edit" aspectratio="f"/>
          </v:shape>
          <o:OLEObject Type="Embed" ProgID="Equation.DSMT4" ShapeID="_x0000_i1127" DrawAspect="Content" ObjectID="_1846922226" r:id="rId209"/>
        </w:object>
      </w:r>
      <w:r w:rsidRPr="00624547">
        <w:t xml:space="preserve"> represents the standard normal random error for the ordinal outcome. Again, for each ordinal outcome, the thresholds must be ordered </w:t>
      </w:r>
      <w:r w:rsidR="00C5360F" w:rsidRPr="00624547">
        <w:rPr>
          <w:position w:val="-14"/>
        </w:rPr>
        <w:object w:dxaOrig="3340" w:dyaOrig="380" w14:anchorId="621BF93F">
          <v:shape id="_x0000_i1128" type="#_x0000_t75" style="width:167.55pt;height:18.45pt" o:ole="" o:preferrelative="f">
            <v:imagedata r:id="rId210" o:title=""/>
            <o:lock v:ext="edit" aspectratio="f"/>
          </v:shape>
          <o:OLEObject Type="Embed" ProgID="Equation.DSMT4" ShapeID="_x0000_i1128" DrawAspect="Content" ObjectID="_1846922227" r:id="rId211"/>
        </w:object>
      </w:r>
      <w:r w:rsidRPr="00624547">
        <w:t xml:space="preserve">, with </w:t>
      </w:r>
      <w:r w:rsidRPr="00624547">
        <w:rPr>
          <w:position w:val="-14"/>
        </w:rPr>
        <w:object w:dxaOrig="999" w:dyaOrig="380" w14:anchorId="6635CC29">
          <v:shape id="_x0000_i1129" type="#_x0000_t75" style="width:49.7pt;height:18.45pt" o:ole="" o:preferrelative="f">
            <v:imagedata r:id="rId212" o:title=""/>
            <o:lock v:ext="edit" aspectratio="f"/>
          </v:shape>
          <o:OLEObject Type="Embed" ProgID="Equation.DSMT4" ShapeID="_x0000_i1129" DrawAspect="Content" ObjectID="_1846922228" r:id="rId213"/>
        </w:object>
      </w:r>
      <w:r w:rsidR="00FB7CD8">
        <w:t xml:space="preserve"> </w:t>
      </w:r>
      <w:r w:rsidRPr="00624547">
        <w:t xml:space="preserve">and </w:t>
      </w:r>
      <w:r w:rsidRPr="00624547">
        <w:rPr>
          <w:position w:val="-14"/>
        </w:rPr>
        <w:object w:dxaOrig="1100" w:dyaOrig="380" w14:anchorId="740311C3">
          <v:shape id="_x0000_i1130" type="#_x0000_t75" style="width:54.85pt;height:18.45pt" o:ole="" o:preferrelative="f">
            <v:imagedata r:id="rId214" o:title=""/>
            <o:lock v:ext="edit" aspectratio="f"/>
          </v:shape>
          <o:OLEObject Type="Embed" ProgID="Equation.DSMT4" ShapeID="_x0000_i1130" DrawAspect="Content" ObjectID="_1846922229" r:id="rId215"/>
        </w:object>
      </w:r>
      <w:r w:rsidRPr="00624547">
        <w:t xml:space="preserve">. Let </w:t>
      </w:r>
      <w:r w:rsidRPr="00624547">
        <w:rPr>
          <w:position w:val="-14"/>
        </w:rPr>
        <w:object w:dxaOrig="2560" w:dyaOrig="380" w14:anchorId="34CD4BE5">
          <v:shape id="_x0000_i1131" type="#_x0000_t75" style="width:126.85pt;height:18.45pt" o:ole="" o:preferrelative="f">
            <v:imagedata r:id="rId216" o:title=""/>
            <o:lock v:ext="edit" aspectratio="f"/>
          </v:shape>
          <o:OLEObject Type="Embed" ProgID="Equation.DSMT4" ShapeID="_x0000_i1131" DrawAspect="Content" ObjectID="_1846922230" r:id="rId217"/>
        </w:object>
      </w:r>
      <w:r w:rsidRPr="00624547">
        <w:t xml:space="preserve"> and </w:t>
      </w:r>
      <w:r w:rsidRPr="00624547">
        <w:rPr>
          <w:position w:val="-12"/>
        </w:rPr>
        <w:object w:dxaOrig="1960" w:dyaOrig="360" w14:anchorId="42E552F4">
          <v:shape id="_x0000_i1132" type="#_x0000_t75" style="width:96.45pt;height:17.55pt" o:ole="" o:preferrelative="f">
            <v:imagedata r:id="rId218" o:title=""/>
            <o:lock v:ext="edit" aspectratio="f"/>
          </v:shape>
          <o:OLEObject Type="Embed" ProgID="Equation.DSMT4" ShapeID="_x0000_i1132" DrawAspect="Content" ObjectID="_1846922231" r:id="rId219"/>
        </w:object>
      </w:r>
      <w:r w:rsidRPr="00624547">
        <w:t xml:space="preserve"> Stack the </w:t>
      </w:r>
      <w:r w:rsidRPr="00624547">
        <w:rPr>
          <w:i/>
        </w:rPr>
        <w:t xml:space="preserve">N </w:t>
      </w:r>
      <w:r w:rsidRPr="00624547">
        <w:t>underlying continuous</w:t>
      </w:r>
      <w:r w:rsidRPr="00624547">
        <w:rPr>
          <w:i/>
        </w:rPr>
        <w:t xml:space="preserve"> </w:t>
      </w:r>
      <w:r w:rsidRPr="00624547">
        <w:t xml:space="preserve">variables </w:t>
      </w:r>
      <w:r w:rsidRPr="00624547">
        <w:rPr>
          <w:position w:val="-12"/>
        </w:rPr>
        <w:object w:dxaOrig="279" w:dyaOrig="380" w14:anchorId="72AC2E68">
          <v:shape id="_x0000_i1133" type="#_x0000_t75" style="width:12.85pt;height:18.45pt" o:ole="" o:preferrelative="f">
            <v:imagedata r:id="rId220" o:title=""/>
            <o:lock v:ext="edit" aspectratio="f"/>
          </v:shape>
          <o:OLEObject Type="Embed" ProgID="Equation.DSMT4" ShapeID="_x0000_i1133" DrawAspect="Content" ObjectID="_1846922232" r:id="rId221"/>
        </w:object>
      </w:r>
      <w:r w:rsidRPr="00624547">
        <w:t xml:space="preserve"> into an </w:t>
      </w:r>
      <w:r w:rsidRPr="00624547">
        <w:rPr>
          <w:position w:val="-10"/>
        </w:rPr>
        <w:object w:dxaOrig="700" w:dyaOrig="320" w14:anchorId="527D4ED4">
          <v:shape id="_x0000_i1134" type="#_x0000_t75" style="width:36.45pt;height:17.15pt" o:ole="">
            <v:imagedata r:id="rId222" o:title=""/>
          </v:shape>
          <o:OLEObject Type="Embed" ProgID="Equation.DSMT4" ShapeID="_x0000_i1134" DrawAspect="Content" ObjectID="_1846922233" r:id="rId223"/>
        </w:object>
      </w:r>
      <w:r w:rsidRPr="00624547">
        <w:t xml:space="preserve"> vector </w:t>
      </w:r>
      <w:r w:rsidRPr="00624547">
        <w:rPr>
          <w:position w:val="-10"/>
        </w:rPr>
        <w:object w:dxaOrig="300" w:dyaOrig="360" w14:anchorId="2C460F61">
          <v:shape id="_x0000_i1135" type="#_x0000_t75" style="width:15.85pt;height:18.45pt" o:ole="" o:preferrelative="f">
            <v:imagedata r:id="rId224" o:title=""/>
            <o:lock v:ext="edit" aspectratio="f"/>
          </v:shape>
          <o:OLEObject Type="Embed" ProgID="Equation.DSMT4" ShapeID="_x0000_i1135" DrawAspect="Content" ObjectID="_1846922234" r:id="rId225"/>
        </w:object>
      </w:r>
      <w:r w:rsidRPr="00624547">
        <w:t xml:space="preserve">, and the </w:t>
      </w:r>
      <w:r w:rsidRPr="00624547">
        <w:rPr>
          <w:i/>
        </w:rPr>
        <w:t>N</w:t>
      </w:r>
      <w:r w:rsidRPr="00624547">
        <w:t xml:space="preserve"> error terms </w:t>
      </w:r>
      <w:r w:rsidRPr="00624547">
        <w:rPr>
          <w:position w:val="-12"/>
        </w:rPr>
        <w:object w:dxaOrig="260" w:dyaOrig="360" w14:anchorId="16C8D974">
          <v:shape id="_x0000_i1136" type="#_x0000_t75" style="width:12.85pt;height:18.45pt" o:ole="" o:preferrelative="f">
            <v:imagedata r:id="rId226" o:title=""/>
            <o:lock v:ext="edit" aspectratio="f"/>
          </v:shape>
          <o:OLEObject Type="Embed" ProgID="Equation.DSMT4" ShapeID="_x0000_i1136" DrawAspect="Content" ObjectID="_1846922235" r:id="rId227"/>
        </w:object>
      </w:r>
      <w:r w:rsidRPr="00624547">
        <w:t xml:space="preserve"> into an </w:t>
      </w:r>
      <w:r w:rsidRPr="00624547">
        <w:rPr>
          <w:position w:val="-10"/>
        </w:rPr>
        <w:object w:dxaOrig="700" w:dyaOrig="320" w14:anchorId="324AE91E">
          <v:shape id="_x0000_i1137" type="#_x0000_t75" style="width:36.45pt;height:17.15pt" o:ole="">
            <v:imagedata r:id="rId228" o:title=""/>
          </v:shape>
          <o:OLEObject Type="Embed" ProgID="Equation.DSMT4" ShapeID="_x0000_i1137" DrawAspect="Content" ObjectID="_1846922236" r:id="rId229"/>
        </w:object>
      </w:r>
      <w:r w:rsidRPr="00624547">
        <w:t xml:space="preserve"> vector </w:t>
      </w:r>
      <w:r w:rsidRPr="00624547">
        <w:rPr>
          <w:position w:val="-6"/>
        </w:rPr>
        <w:object w:dxaOrig="220" w:dyaOrig="279" w14:anchorId="7EDE03A7">
          <v:shape id="_x0000_i1138" type="#_x0000_t75" style="width:11.15pt;height:12.85pt" o:ole="" o:preferrelative="f">
            <v:imagedata r:id="rId230" o:title=""/>
            <o:lock v:ext="edit" aspectratio="f"/>
          </v:shape>
          <o:OLEObject Type="Embed" ProgID="Equation.DSMT4" ShapeID="_x0000_i1138" DrawAspect="Content" ObjectID="_1846922237" r:id="rId231"/>
        </w:object>
      </w:r>
      <w:r w:rsidRPr="00624547">
        <w:t xml:space="preserve">. Define the </w:t>
      </w:r>
      <w:r w:rsidRPr="00624547">
        <w:rPr>
          <w:position w:val="-10"/>
        </w:rPr>
        <w:object w:dxaOrig="780" w:dyaOrig="320" w14:anchorId="263F231E">
          <v:shape id="_x0000_i1139" type="#_x0000_t75" style="width:38.15pt;height:17.15pt" o:ole="">
            <v:imagedata r:id="rId232" o:title=""/>
          </v:shape>
          <o:OLEObject Type="Embed" ProgID="Equation.DSMT4" ShapeID="_x0000_i1139" DrawAspect="Content" ObjectID="_1846922238" r:id="rId233"/>
        </w:object>
      </w:r>
      <w:r w:rsidRPr="00624547">
        <w:t xml:space="preserve"> matrix </w:t>
      </w:r>
      <w:r w:rsidRPr="00624547">
        <w:rPr>
          <w:position w:val="-12"/>
        </w:rPr>
        <w:object w:dxaOrig="1719" w:dyaOrig="360" w14:anchorId="5F32FCB4">
          <v:shape id="_x0000_i1140" type="#_x0000_t75" style="width:84.85pt;height:18.45pt" o:ole="" o:preferrelative="f">
            <v:imagedata r:id="rId234" o:title=""/>
            <o:lock v:ext="edit" aspectratio="f"/>
          </v:shape>
          <o:OLEObject Type="Embed" ProgID="Equation.DSMT4" ShapeID="_x0000_i1140" DrawAspect="Content" ObjectID="_1846922239" r:id="rId235"/>
        </w:object>
      </w:r>
      <w:r w:rsidRPr="00624547">
        <w:t xml:space="preserve"> and the </w:t>
      </w:r>
      <w:r w:rsidRPr="00624547">
        <w:rPr>
          <w:position w:val="-10"/>
        </w:rPr>
        <w:object w:dxaOrig="780" w:dyaOrig="320" w14:anchorId="4215782E">
          <v:shape id="_x0000_i1141" type="#_x0000_t75" style="width:38.15pt;height:17.15pt" o:ole="" o:preferrelative="f">
            <v:imagedata r:id="rId236" o:title=""/>
            <o:lock v:ext="edit" aspectratio="f"/>
          </v:shape>
          <o:OLEObject Type="Embed" ProgID="Equation.DSMT4" ShapeID="_x0000_i1141" DrawAspect="Content" ObjectID="_1846922240" r:id="rId237"/>
        </w:object>
      </w:r>
      <w:r w:rsidRPr="00624547">
        <w:t xml:space="preserve"> matrix </w:t>
      </w:r>
      <w:r w:rsidRPr="00624547">
        <w:rPr>
          <w:position w:val="-18"/>
        </w:rPr>
        <w:object w:dxaOrig="1680" w:dyaOrig="480" w14:anchorId="4CB0610A">
          <v:shape id="_x0000_i1142" type="#_x0000_t75" style="width:84.45pt;height:23.55pt" o:ole="" o:preferrelative="f">
            <v:imagedata r:id="rId238" o:title=""/>
            <o:lock v:ext="edit" aspectratio="f"/>
          </v:shape>
          <o:OLEObject Type="Embed" ProgID="Equation.DSMT4" ShapeID="_x0000_i1142" DrawAspect="Content" ObjectID="_1846922241" r:id="rId239"/>
        </w:object>
      </w:r>
      <w:r w:rsidRPr="00624547">
        <w:t xml:space="preserve">. Then, stack the </w:t>
      </w:r>
      <w:r w:rsidRPr="00624547">
        <w:rPr>
          <w:i/>
          <w:iCs/>
        </w:rPr>
        <w:t>N</w:t>
      </w:r>
      <w:r w:rsidRPr="00624547">
        <w:t xml:space="preserve"> lower thresholds for the decision-maker </w:t>
      </w:r>
      <w:r w:rsidR="00C5360F" w:rsidRPr="00624547">
        <w:rPr>
          <w:position w:val="-14"/>
        </w:rPr>
        <w:object w:dxaOrig="480" w:dyaOrig="380" w14:anchorId="25879ECA">
          <v:shape id="_x0000_i1143" type="#_x0000_t75" style="width:24pt;height:18.45pt" o:ole="" o:preferrelative="f">
            <v:imagedata r:id="rId240" o:title=""/>
            <o:lock v:ext="edit" aspectratio="f"/>
          </v:shape>
          <o:OLEObject Type="Embed" ProgID="Equation.DSMT4" ShapeID="_x0000_i1143" DrawAspect="Content" ObjectID="_1846922242" r:id="rId241"/>
        </w:object>
      </w:r>
      <w:r w:rsidRPr="00624547">
        <w:rPr>
          <w:position w:val="-14"/>
        </w:rPr>
        <w:t xml:space="preserve"> </w:t>
      </w:r>
      <w:r w:rsidRPr="00624547">
        <w:t xml:space="preserve">into an </w:t>
      </w:r>
      <w:r w:rsidRPr="00624547">
        <w:rPr>
          <w:position w:val="-10"/>
        </w:rPr>
        <w:object w:dxaOrig="700" w:dyaOrig="320" w14:anchorId="5EE38346">
          <v:shape id="_x0000_i1144" type="#_x0000_t75" style="width:35.55pt;height:17.15pt" o:ole="" o:preferrelative="f">
            <v:imagedata r:id="rId242" o:title=""/>
            <o:lock v:ext="edit" aspectratio="f"/>
          </v:shape>
          <o:OLEObject Type="Embed" ProgID="Equation.DSMT4" ShapeID="_x0000_i1144" DrawAspect="Content" ObjectID="_1846922243" r:id="rId243"/>
        </w:object>
      </w:r>
      <w:r w:rsidRPr="00624547">
        <w:rPr>
          <w:position w:val="-10"/>
        </w:rPr>
        <w:t xml:space="preserve"> </w:t>
      </w:r>
      <w:r w:rsidRPr="00624547">
        <w:t xml:space="preserve">vector </w:t>
      </w:r>
      <w:r w:rsidRPr="00624547">
        <w:rPr>
          <w:position w:val="-12"/>
        </w:rPr>
        <w:object w:dxaOrig="440" w:dyaOrig="360" w14:anchorId="592FF0BD">
          <v:shape id="_x0000_i1145" type="#_x0000_t75" style="width:23.15pt;height:18.45pt" o:ole="" o:preferrelative="f">
            <v:imagedata r:id="rId244" o:title=""/>
            <o:lock v:ext="edit" aspectratio="f"/>
          </v:shape>
          <o:OLEObject Type="Embed" ProgID="Equation.DSMT4" ShapeID="_x0000_i1145" DrawAspect="Content" ObjectID="_1846922244" r:id="rId245"/>
        </w:object>
      </w:r>
      <w:r w:rsidRPr="00624547">
        <w:rPr>
          <w:position w:val="-12"/>
        </w:rPr>
        <w:t xml:space="preserve"> </w:t>
      </w:r>
      <w:r w:rsidRPr="00624547">
        <w:t xml:space="preserve">and the </w:t>
      </w:r>
      <w:r w:rsidRPr="00624547">
        <w:rPr>
          <w:i/>
          <w:iCs/>
        </w:rPr>
        <w:t>N</w:t>
      </w:r>
      <w:r w:rsidRPr="00624547">
        <w:t xml:space="preserve"> upper thresholds </w:t>
      </w:r>
      <w:r w:rsidR="00C5360F" w:rsidRPr="00624547">
        <w:rPr>
          <w:position w:val="-14"/>
        </w:rPr>
        <w:object w:dxaOrig="620" w:dyaOrig="380" w14:anchorId="1F337A79">
          <v:shape id="_x0000_i1146" type="#_x0000_t75" style="width:30.85pt;height:18.45pt" o:ole="" o:preferrelative="f">
            <v:imagedata r:id="rId246" o:title=""/>
            <o:lock v:ext="edit" aspectratio="f"/>
          </v:shape>
          <o:OLEObject Type="Embed" ProgID="Equation.DSMT4" ShapeID="_x0000_i1146" DrawAspect="Content" ObjectID="_1846922245" r:id="rId247"/>
        </w:object>
      </w:r>
      <w:r w:rsidRPr="00624547">
        <w:t xml:space="preserve"> into another vector </w:t>
      </w:r>
      <w:r w:rsidRPr="00624547">
        <w:rPr>
          <w:position w:val="-14"/>
        </w:rPr>
        <w:object w:dxaOrig="380" w:dyaOrig="380" w14:anchorId="14EE3872">
          <v:shape id="_x0000_i1147" type="#_x0000_t75" style="width:18.45pt;height:18.45pt" o:ole="">
            <v:imagedata r:id="rId248" o:title=""/>
          </v:shape>
          <o:OLEObject Type="Embed" ProgID="Equation.DSMT4" ShapeID="_x0000_i1147" DrawAspect="Content" ObjectID="_1846922246" r:id="rId249"/>
        </w:object>
      </w:r>
      <w:r w:rsidRPr="00624547">
        <w:t xml:space="preserve">. Finally, define an </w:t>
      </w:r>
      <w:r w:rsidRPr="00624547">
        <w:rPr>
          <w:position w:val="-10"/>
        </w:rPr>
        <w:object w:dxaOrig="820" w:dyaOrig="320" w14:anchorId="11F821A4">
          <v:shape id="_x0000_i1148" type="#_x0000_t75" style="width:42.45pt;height:17.15pt" o:ole="">
            <v:imagedata r:id="rId250" o:title=""/>
          </v:shape>
          <o:OLEObject Type="Embed" ProgID="Equation.DSMT4" ShapeID="_x0000_i1148" DrawAspect="Content" ObjectID="_1846922247" r:id="rId251"/>
        </w:object>
      </w:r>
      <w:r w:rsidRPr="00624547">
        <w:t xml:space="preserve"> matrix </w:t>
      </w:r>
      <w:r w:rsidRPr="00624547">
        <w:rPr>
          <w:position w:val="-4"/>
        </w:rPr>
        <w:object w:dxaOrig="240" w:dyaOrig="260" w14:anchorId="772F5B34">
          <v:shape id="_x0000_i1149" type="#_x0000_t75" alt="P93#yIS1" style="width:12.45pt;height:12pt" o:ole="">
            <v:imagedata r:id="rId252" o:title=""/>
          </v:shape>
          <o:OLEObject Type="Embed" ProgID="Equation.DSMT4" ShapeID="_x0000_i1149" DrawAspect="Content" ObjectID="_1846922248" r:id="rId253"/>
        </w:object>
      </w:r>
      <w:r w:rsidRPr="00624547">
        <w:t xml:space="preserve"> representing the correlation matrix of </w:t>
      </w:r>
      <w:r w:rsidRPr="00624547">
        <w:rPr>
          <w:position w:val="-6"/>
        </w:rPr>
        <w:object w:dxaOrig="200" w:dyaOrig="279" w14:anchorId="6ECAD6CB">
          <v:shape id="_x0000_i1150" type="#_x0000_t75" style="width:10.3pt;height:12.85pt" o:ole="" o:preferrelative="f">
            <v:imagedata r:id="rId89" o:title=""/>
            <o:lock v:ext="edit" aspectratio="f"/>
          </v:shape>
          <o:OLEObject Type="Embed" ProgID="Equation.DSMT4" ShapeID="_x0000_i1150" DrawAspect="Content" ObjectID="_1846922249" r:id="rId254"/>
        </w:object>
      </w:r>
      <w:r w:rsidRPr="00624547">
        <w:t>, which is multivariate normally distributed with a mean vector of zeros and correlation matrix given by:</w:t>
      </w:r>
    </w:p>
    <w:p w14:paraId="36BE42D8" w14:textId="252F28AD" w:rsidR="00C26BAB" w:rsidRPr="00624547" w:rsidRDefault="00C26BAB" w:rsidP="00C26BAB">
      <w:pPr>
        <w:pStyle w:val="MTDisplayEquation"/>
        <w:spacing w:before="120" w:after="120"/>
        <w:rPr>
          <w:rFonts w:cs="Times New Roman"/>
        </w:rPr>
      </w:pPr>
      <w:r w:rsidRPr="00624547">
        <w:rPr>
          <w:rFonts w:cs="Times New Roman"/>
          <w:position w:val="-86"/>
        </w:rPr>
        <w:object w:dxaOrig="3080" w:dyaOrig="1840" w14:anchorId="769F2227">
          <v:shape id="_x0000_i1151" type="#_x0000_t75" style="width:153pt;height:92.55pt" o:ole="">
            <v:imagedata r:id="rId255" o:title=""/>
          </v:shape>
          <o:OLEObject Type="Embed" ProgID="Equation.DSMT4" ShapeID="_x0000_i1151" DrawAspect="Content" ObjectID="_1846922250" r:id="rId256"/>
        </w:object>
      </w:r>
      <w:r w:rsidRPr="00624547">
        <w:rPr>
          <w:rFonts w:cs="Times New Roman"/>
        </w:rPr>
        <w:tab/>
      </w:r>
      <w:r w:rsidRPr="00624547">
        <w:rPr>
          <w:rFonts w:cs="Times New Roman"/>
        </w:rPr>
        <w:tab/>
      </w:r>
      <w:r w:rsidRPr="00624547">
        <w:rPr>
          <w:rFonts w:cs="Times New Roman"/>
        </w:rPr>
        <w:fldChar w:fldCharType="begin"/>
      </w:r>
      <w:r w:rsidRPr="00624547">
        <w:rPr>
          <w:rFonts w:cs="Times New Roman"/>
        </w:rPr>
        <w:instrText xml:space="preserve"> MACROBUTTON MTPlaceRef \* MERGEFORMAT </w:instrText>
      </w:r>
      <w:r w:rsidRPr="00624547">
        <w:rPr>
          <w:rFonts w:cs="Times New Roman"/>
        </w:rPr>
        <w:fldChar w:fldCharType="begin"/>
      </w:r>
      <w:r w:rsidRPr="00624547">
        <w:rPr>
          <w:rFonts w:cs="Times New Roman"/>
        </w:rPr>
        <w:instrText xml:space="preserve"> SEQ MTEqn \h \* MERGEFORMAT </w:instrText>
      </w:r>
      <w:r w:rsidRPr="00624547">
        <w:rPr>
          <w:rFonts w:cs="Times New Roman"/>
        </w:rPr>
        <w:fldChar w:fldCharType="end"/>
      </w:r>
      <w:r w:rsidRPr="00624547">
        <w:rPr>
          <w:rFonts w:cs="Times New Roman"/>
        </w:rPr>
        <w:instrText>(</w:instrText>
      </w:r>
      <w:r w:rsidRPr="00624547">
        <w:rPr>
          <w:rFonts w:cs="Times New Roman"/>
        </w:rPr>
        <w:fldChar w:fldCharType="begin"/>
      </w:r>
      <w:r w:rsidRPr="00624547">
        <w:rPr>
          <w:rFonts w:cs="Times New Roman"/>
        </w:rPr>
        <w:instrText xml:space="preserve"> SEQ MTEqn \c \* Arabic \* MERGEFORMAT </w:instrText>
      </w:r>
      <w:r w:rsidRPr="00624547">
        <w:rPr>
          <w:rFonts w:cs="Times New Roman"/>
        </w:rPr>
        <w:fldChar w:fldCharType="separate"/>
      </w:r>
      <w:r w:rsidR="00930A57">
        <w:rPr>
          <w:rFonts w:cs="Times New Roman"/>
          <w:noProof/>
        </w:rPr>
        <w:instrText>8</w:instrText>
      </w:r>
      <w:r w:rsidRPr="00624547">
        <w:rPr>
          <w:rFonts w:cs="Times New Roman"/>
        </w:rPr>
        <w:fldChar w:fldCharType="end"/>
      </w:r>
      <w:r w:rsidRPr="00624547">
        <w:rPr>
          <w:rFonts w:cs="Times New Roman"/>
        </w:rPr>
        <w:instrText>)</w:instrText>
      </w:r>
      <w:r w:rsidRPr="00624547">
        <w:rPr>
          <w:rFonts w:cs="Times New Roman"/>
        </w:rPr>
        <w:fldChar w:fldCharType="end"/>
      </w:r>
    </w:p>
    <w:p w14:paraId="3C172E90" w14:textId="23F72903" w:rsidR="00C26BAB" w:rsidRPr="00624547" w:rsidRDefault="00C26BAB" w:rsidP="00C26BAB">
      <w:pPr>
        <w:tabs>
          <w:tab w:val="right" w:pos="9360"/>
        </w:tabs>
      </w:pPr>
      <w:r w:rsidRPr="00624547">
        <w:t xml:space="preserve">The off-diagonal terms of </w:t>
      </w:r>
      <w:r w:rsidRPr="00624547">
        <w:rPr>
          <w:position w:val="-4"/>
        </w:rPr>
        <w:object w:dxaOrig="240" w:dyaOrig="260" w14:anchorId="51EE2E79">
          <v:shape id="_x0000_i1152" type="#_x0000_t75" alt="P93#yIS1" style="width:12.45pt;height:12pt" o:ole="">
            <v:imagedata r:id="rId252" o:title=""/>
          </v:shape>
          <o:OLEObject Type="Embed" ProgID="Equation.DSMT4" ShapeID="_x0000_i1152" DrawAspect="Content" ObjectID="_1846922251" r:id="rId257"/>
        </w:object>
      </w:r>
      <w:r w:rsidRPr="00624547">
        <w:t xml:space="preserve"> capture error correlations among the underlying latent propensities of the endogenous outcomes, accommodating the presence of unobserved variables that jointly influence multiple outcomes. Then, in matrix form, the latent propensities underlying the observed multivariate outcome for the </w:t>
      </w:r>
      <w:r w:rsidR="003F43CD">
        <w:t>household</w:t>
      </w:r>
      <w:r w:rsidR="003F43CD" w:rsidRPr="00624547">
        <w:t xml:space="preserve"> </w:t>
      </w:r>
      <w:r w:rsidRPr="00624547">
        <w:t>should satisfy:</w:t>
      </w:r>
    </w:p>
    <w:p w14:paraId="606218D6" w14:textId="1F5C150A" w:rsidR="00C26BAB" w:rsidRPr="00624547" w:rsidRDefault="00C26BAB" w:rsidP="00C26BAB">
      <w:pPr>
        <w:pStyle w:val="MTDisplayEquation"/>
        <w:spacing w:before="120" w:after="120"/>
        <w:rPr>
          <w:rFonts w:cs="Times New Roman"/>
        </w:rPr>
      </w:pPr>
      <w:r w:rsidRPr="00624547">
        <w:rPr>
          <w:rFonts w:cs="Times New Roman"/>
          <w:position w:val="-14"/>
        </w:rPr>
        <w:object w:dxaOrig="3280" w:dyaOrig="420" w14:anchorId="3979BEFC">
          <v:shape id="_x0000_i1153" type="#_x0000_t75" style="width:163.7pt;height:20.55pt" o:ole="" o:preferrelative="f">
            <v:imagedata r:id="rId258" o:title=""/>
            <o:lock v:ext="edit" aspectratio="f"/>
          </v:shape>
          <o:OLEObject Type="Embed" ProgID="Equation.DSMT4" ShapeID="_x0000_i1153" DrawAspect="Content" ObjectID="_1846922252" r:id="rId259"/>
        </w:object>
      </w:r>
      <w:r w:rsidRPr="00624547">
        <w:rPr>
          <w:rFonts w:cs="Times New Roman"/>
        </w:rPr>
        <w:tab/>
      </w:r>
      <w:r w:rsidRPr="00624547">
        <w:rPr>
          <w:rFonts w:cs="Times New Roman"/>
        </w:rPr>
        <w:tab/>
      </w:r>
      <w:r w:rsidRPr="00624547">
        <w:rPr>
          <w:rFonts w:cs="Times New Roman"/>
        </w:rPr>
        <w:fldChar w:fldCharType="begin"/>
      </w:r>
      <w:r w:rsidRPr="00624547">
        <w:rPr>
          <w:rFonts w:cs="Times New Roman"/>
        </w:rPr>
        <w:instrText xml:space="preserve"> MACROBUTTON MTPlaceRef \* MERGEFORMAT </w:instrText>
      </w:r>
      <w:r w:rsidRPr="00624547">
        <w:rPr>
          <w:rFonts w:cs="Times New Roman"/>
        </w:rPr>
        <w:fldChar w:fldCharType="begin"/>
      </w:r>
      <w:r w:rsidRPr="00624547">
        <w:rPr>
          <w:rFonts w:cs="Times New Roman"/>
        </w:rPr>
        <w:instrText xml:space="preserve"> SEQ MTEqn \h \* MERGEFORMAT </w:instrText>
      </w:r>
      <w:r w:rsidRPr="00624547">
        <w:rPr>
          <w:rFonts w:cs="Times New Roman"/>
        </w:rPr>
        <w:fldChar w:fldCharType="end"/>
      </w:r>
      <w:r w:rsidRPr="00624547">
        <w:rPr>
          <w:rFonts w:cs="Times New Roman"/>
        </w:rPr>
        <w:instrText>(</w:instrText>
      </w:r>
      <w:r w:rsidRPr="00624547">
        <w:rPr>
          <w:rFonts w:cs="Times New Roman"/>
        </w:rPr>
        <w:fldChar w:fldCharType="begin"/>
      </w:r>
      <w:r w:rsidRPr="00624547">
        <w:rPr>
          <w:rFonts w:cs="Times New Roman"/>
        </w:rPr>
        <w:instrText xml:space="preserve"> SEQ MTEqn \c \* Arabic \* MERGEFORMAT </w:instrText>
      </w:r>
      <w:r w:rsidRPr="00624547">
        <w:rPr>
          <w:rFonts w:cs="Times New Roman"/>
        </w:rPr>
        <w:fldChar w:fldCharType="separate"/>
      </w:r>
      <w:r w:rsidR="00930A57">
        <w:rPr>
          <w:rFonts w:cs="Times New Roman"/>
          <w:noProof/>
        </w:rPr>
        <w:instrText>9</w:instrText>
      </w:r>
      <w:r w:rsidRPr="00624547">
        <w:rPr>
          <w:rFonts w:cs="Times New Roman"/>
        </w:rPr>
        <w:fldChar w:fldCharType="end"/>
      </w:r>
      <w:r w:rsidRPr="00624547">
        <w:rPr>
          <w:rFonts w:cs="Times New Roman"/>
        </w:rPr>
        <w:instrText>)</w:instrText>
      </w:r>
      <w:r w:rsidRPr="00624547">
        <w:rPr>
          <w:rFonts w:cs="Times New Roman"/>
        </w:rPr>
        <w:fldChar w:fldCharType="end"/>
      </w:r>
    </w:p>
    <w:p w14:paraId="2E5FB15F" w14:textId="77777777" w:rsidR="00C26BAB" w:rsidRPr="00624547" w:rsidRDefault="00C26BAB" w:rsidP="00C26BAB">
      <w:pPr>
        <w:tabs>
          <w:tab w:val="right" w:pos="9360"/>
        </w:tabs>
        <w:ind w:firstLine="720"/>
      </w:pPr>
      <w:r w:rsidRPr="00624547">
        <w:t xml:space="preserve">Now, define a vector </w:t>
      </w:r>
      <w:r w:rsidRPr="00624547">
        <w:rPr>
          <w:position w:val="-12"/>
        </w:rPr>
        <w:object w:dxaOrig="279" w:dyaOrig="360" w14:anchorId="0EA09A06">
          <v:shape id="_x0000_i1154" type="#_x0000_t75" style="width:12.85pt;height:17.15pt" o:ole="">
            <v:imagedata r:id="rId260" o:title=""/>
          </v:shape>
          <o:OLEObject Type="Embed" ProgID="Equation.DSMT4" ShapeID="_x0000_i1154" DrawAspect="Content" ObjectID="_1846922253" r:id="rId261"/>
        </w:object>
      </w:r>
      <w:r w:rsidRPr="00624547">
        <w:t xml:space="preserve"> that collects the parameters to be estimated: </w:t>
      </w:r>
      <w:r w:rsidRPr="00624547">
        <w:rPr>
          <w:position w:val="-12"/>
        </w:rPr>
        <w:object w:dxaOrig="4040" w:dyaOrig="400" w14:anchorId="42418ECD">
          <v:shape id="_x0000_i1155" type="#_x0000_t75" style="width:201.85pt;height:20.55pt" o:ole="" o:preferrelative="f">
            <v:imagedata r:id="rId262" o:title=""/>
            <o:lock v:ext="edit" aspectratio="f"/>
          </v:shape>
          <o:OLEObject Type="Embed" ProgID="Equation.DSMT4" ShapeID="_x0000_i1155" DrawAspect="Content" ObjectID="_1846922254" r:id="rId263"/>
        </w:object>
      </w:r>
      <w:r w:rsidRPr="00624547">
        <w:t xml:space="preserve">.  Then the multivariate joint distribution of the outcomes is </w:t>
      </w:r>
      <w:r w:rsidRPr="00624547">
        <w:rPr>
          <w:position w:val="-12"/>
        </w:rPr>
        <w:object w:dxaOrig="2460" w:dyaOrig="400" w14:anchorId="68103845">
          <v:shape id="_x0000_i1156" type="#_x0000_t75" style="width:123.45pt;height:19.7pt" o:ole="" o:preferrelative="f">
            <v:imagedata r:id="rId264" o:title=""/>
            <o:lock v:ext="edit" aspectratio="f"/>
          </v:shape>
          <o:OLEObject Type="Embed" ProgID="Equation.DSMT4" ShapeID="_x0000_i1156" DrawAspect="Content" ObjectID="_1846922255" r:id="rId265"/>
        </w:object>
      </w:r>
      <w:r w:rsidRPr="00624547">
        <w:t xml:space="preserve">. </w:t>
      </w:r>
    </w:p>
    <w:p w14:paraId="127819BF" w14:textId="4AB72428" w:rsidR="00C26BAB" w:rsidRPr="00624547" w:rsidRDefault="00C26BAB" w:rsidP="00624547">
      <w:pPr>
        <w:tabs>
          <w:tab w:val="right" w:pos="9360"/>
        </w:tabs>
        <w:ind w:firstLine="720"/>
      </w:pPr>
      <w:r w:rsidRPr="00624547">
        <w:t xml:space="preserve">Finally, as noted previously, not all combinations of outcomes are possible. </w:t>
      </w:r>
      <w:r w:rsidR="00FB7CD8">
        <w:t xml:space="preserve">First, when </w:t>
      </w:r>
      <w:r w:rsidR="00FB7CD8" w:rsidRPr="00624547">
        <w:rPr>
          <w:position w:val="-12"/>
        </w:rPr>
        <w:object w:dxaOrig="639" w:dyaOrig="360" w14:anchorId="6CDB71DD">
          <v:shape id="_x0000_i1157" type="#_x0000_t75" style="width:30pt;height:19.3pt" o:ole="">
            <v:imagedata r:id="rId266" o:title=""/>
          </v:shape>
          <o:OLEObject Type="Embed" ProgID="Equation.DSMT4" ShapeID="_x0000_i1157" DrawAspect="Content" ObjectID="_1846922256" r:id="rId267"/>
        </w:object>
      </w:r>
      <w:r w:rsidR="00FB7CD8">
        <w:t xml:space="preserve">, corresponding to a household owning zero vehicles, there are no body-type/fuel-type ownership dimensions that are relevant, so the model collapses to a single univariate ordered outcome for vehicle ownership. Second, when </w:t>
      </w:r>
      <w:r w:rsidR="00FB7CD8" w:rsidRPr="00624547">
        <w:rPr>
          <w:position w:val="-12"/>
        </w:rPr>
        <w:object w:dxaOrig="639" w:dyaOrig="360" w14:anchorId="6720A34C">
          <v:shape id="_x0000_i1158" type="#_x0000_t75" style="width:30pt;height:19.3pt" o:ole="">
            <v:imagedata r:id="rId268" o:title=""/>
          </v:shape>
          <o:OLEObject Type="Embed" ProgID="Equation.DSMT4" ShapeID="_x0000_i1158" DrawAspect="Content" ObjectID="_1846922257" r:id="rId269"/>
        </w:object>
      </w:r>
      <w:r w:rsidR="00FB7CD8">
        <w:t xml:space="preserve">, </w:t>
      </w:r>
      <w:r w:rsidR="00FB7CD8" w:rsidRPr="00624547">
        <w:t>the counts of body-type/fuel-type combinations must sum to the total count of vehicles</w:t>
      </w:r>
      <w:r w:rsidR="00FB7CD8">
        <w:t xml:space="preserve">. </w:t>
      </w:r>
      <w:r w:rsidRPr="00624547">
        <w:t xml:space="preserve">Therefore, we normalize the likelihood function based on the possible combinations of outcomes. To do so, define the set of possible outcome combinations as </w:t>
      </w:r>
      <w:r w:rsidR="00FB7CD8" w:rsidRPr="00624547">
        <w:rPr>
          <w:position w:val="-30"/>
        </w:rPr>
        <w:object w:dxaOrig="4900" w:dyaOrig="720" w14:anchorId="514B9B30">
          <v:shape id="_x0000_i1159" type="#_x0000_t75" style="width:244.7pt;height:36.45pt" o:ole="">
            <v:imagedata r:id="rId270" o:title=""/>
          </v:shape>
          <o:OLEObject Type="Embed" ProgID="Equation.DSMT4" ShapeID="_x0000_i1159" DrawAspect="Content" ObjectID="_1846922258" r:id="rId271"/>
        </w:object>
      </w:r>
      <w:r w:rsidRPr="00624547">
        <w:t>, where</w:t>
      </w:r>
      <w:r w:rsidR="00FB7CD8">
        <w:t xml:space="preserve"> each element</w:t>
      </w:r>
      <w:r w:rsidRPr="00624547">
        <w:t xml:space="preserve"> </w:t>
      </w:r>
      <w:r w:rsidRPr="00624547">
        <w:rPr>
          <w:position w:val="-10"/>
        </w:rPr>
        <w:object w:dxaOrig="220" w:dyaOrig="260" w14:anchorId="5C8D5E65">
          <v:shape id="_x0000_i1160" type="#_x0000_t75" style="width:11.15pt;height:12.85pt" o:ole="">
            <v:imagedata r:id="rId272" o:title=""/>
          </v:shape>
          <o:OLEObject Type="Embed" ProgID="Equation.DSMT4" ShapeID="_x0000_i1160" DrawAspect="Content" ObjectID="_1846922259" r:id="rId273"/>
        </w:object>
      </w:r>
      <w:r w:rsidRPr="00624547">
        <w:t xml:space="preserve"> is a </w:t>
      </w:r>
      <w:r w:rsidRPr="00624547">
        <w:rPr>
          <w:position w:val="-10"/>
        </w:rPr>
        <w:object w:dxaOrig="700" w:dyaOrig="320" w14:anchorId="366B405A">
          <v:shape id="_x0000_i1161" type="#_x0000_t75" style="width:36.45pt;height:17.15pt" o:ole="">
            <v:imagedata r:id="rId228" o:title=""/>
          </v:shape>
          <o:OLEObject Type="Embed" ProgID="Equation.DSMT4" ShapeID="_x0000_i1161" DrawAspect="Content" ObjectID="_1846922260" r:id="rId274"/>
        </w:object>
      </w:r>
      <w:r w:rsidRPr="00624547">
        <w:t xml:space="preserve"> vector indicating the ordinal levels </w:t>
      </w:r>
      <w:r w:rsidR="00D65D7B">
        <w:t xml:space="preserve">of </w:t>
      </w:r>
      <w:r w:rsidRPr="00624547">
        <w:t xml:space="preserve">each outcome in one possible outcome combination. Vectors of upper and lower thresholds for this possible outcome combination </w:t>
      </w:r>
      <w:r w:rsidRPr="00624547">
        <w:rPr>
          <w:position w:val="-10"/>
        </w:rPr>
        <w:object w:dxaOrig="220" w:dyaOrig="260" w14:anchorId="4B90999B">
          <v:shape id="_x0000_i1162" type="#_x0000_t75" style="width:11.15pt;height:12.85pt" o:ole="">
            <v:imagedata r:id="rId272" o:title=""/>
          </v:shape>
          <o:OLEObject Type="Embed" ProgID="Equation.DSMT4" ShapeID="_x0000_i1162" DrawAspect="Content" ObjectID="_1846922261" r:id="rId275"/>
        </w:object>
      </w:r>
      <w:r w:rsidRPr="00624547">
        <w:t xml:space="preserve"> can be defined, similar to the vectors defined for the</w:t>
      </w:r>
      <w:r w:rsidR="00FB7CD8">
        <w:t xml:space="preserve"> observed</w:t>
      </w:r>
      <w:r w:rsidRPr="00624547">
        <w:t xml:space="preserve"> </w:t>
      </w:r>
      <w:r w:rsidR="003F43CD">
        <w:t>household</w:t>
      </w:r>
      <w:r w:rsidR="003F43CD" w:rsidRPr="00624547">
        <w:t xml:space="preserve"> </w:t>
      </w:r>
      <w:r w:rsidRPr="00624547">
        <w:t>(as described above) as</w:t>
      </w:r>
      <w:r w:rsidR="00624547">
        <w:t xml:space="preserve"> </w:t>
      </w:r>
      <w:r w:rsidR="00624547" w:rsidRPr="00624547">
        <w:rPr>
          <w:position w:val="-14"/>
        </w:rPr>
        <w:object w:dxaOrig="560" w:dyaOrig="380" w14:anchorId="0AE66FF0">
          <v:shape id="_x0000_i1163" type="#_x0000_t75" style="width:28.7pt;height:18.85pt" o:ole="" o:preferrelative="f">
            <v:imagedata r:id="rId276" o:title=""/>
            <o:lock v:ext="edit" aspectratio="f"/>
          </v:shape>
          <o:OLEObject Type="Embed" ProgID="Equation.DSMT4" ShapeID="_x0000_i1163" DrawAspect="Content" ObjectID="_1846922262" r:id="rId277"/>
        </w:object>
      </w:r>
      <w:r w:rsidR="00624547">
        <w:t xml:space="preserve"> </w:t>
      </w:r>
      <w:proofErr w:type="spellStart"/>
      <w:r w:rsidR="00624547">
        <w:t>and</w:t>
      </w:r>
      <w:proofErr w:type="spellEnd"/>
      <w:r w:rsidR="00624547">
        <w:t xml:space="preserve"> </w:t>
      </w:r>
      <w:r w:rsidR="00624547" w:rsidRPr="00624547">
        <w:rPr>
          <w:position w:val="-14"/>
        </w:rPr>
        <w:object w:dxaOrig="499" w:dyaOrig="380" w14:anchorId="0300A494">
          <v:shape id="_x0000_i1164" type="#_x0000_t75" style="width:24.85pt;height:18.45pt" o:ole="">
            <v:imagedata r:id="rId278" o:title=""/>
          </v:shape>
          <o:OLEObject Type="Embed" ProgID="Equation.DSMT4" ShapeID="_x0000_i1164" DrawAspect="Content" ObjectID="_1846922263" r:id="rId279"/>
        </w:object>
      </w:r>
      <w:r w:rsidR="00624547">
        <w:t xml:space="preserve">. </w:t>
      </w:r>
      <w:r w:rsidRPr="00624547">
        <w:t xml:space="preserve">Thus, the </w:t>
      </w:r>
      <w:r w:rsidR="003F43CD">
        <w:t>household</w:t>
      </w:r>
      <w:r w:rsidRPr="00624547">
        <w:t>-level likelihood function may be written as:</w:t>
      </w:r>
    </w:p>
    <w:p w14:paraId="24807AD2" w14:textId="12DFD280" w:rsidR="00C26BAB" w:rsidRPr="00624547" w:rsidRDefault="006E0737" w:rsidP="00C26BAB">
      <w:pPr>
        <w:tabs>
          <w:tab w:val="right" w:pos="9360"/>
        </w:tabs>
        <w:spacing w:before="120" w:after="120"/>
      </w:pPr>
      <w:r w:rsidRPr="00624547">
        <w:rPr>
          <w:position w:val="-58"/>
        </w:rPr>
        <w:object w:dxaOrig="6100" w:dyaOrig="1260" w14:anchorId="4BBF0C97">
          <v:shape id="_x0000_i1165" type="#_x0000_t75" style="width:305.15pt;height:63.45pt" o:ole="" o:preferrelative="f">
            <v:imagedata r:id="rId280" o:title=""/>
            <o:lock v:ext="edit" aspectratio="f"/>
          </v:shape>
          <o:OLEObject Type="Embed" ProgID="Equation.DSMT4" ShapeID="_x0000_i1165" DrawAspect="Content" ObjectID="_1846922264" r:id="rId281"/>
        </w:object>
      </w:r>
      <w:r w:rsidR="00C26BAB" w:rsidRPr="00624547">
        <w:tab/>
      </w:r>
      <w:r w:rsidR="00C26BAB" w:rsidRPr="00624547">
        <w:fldChar w:fldCharType="begin"/>
      </w:r>
      <w:r w:rsidR="00C26BAB" w:rsidRPr="00624547">
        <w:instrText xml:space="preserve"> MACROBUTTON MTPlaceRef \* MERGEFORMAT </w:instrText>
      </w:r>
      <w:r w:rsidR="00C26BAB" w:rsidRPr="00624547">
        <w:fldChar w:fldCharType="begin"/>
      </w:r>
      <w:r w:rsidR="00C26BAB" w:rsidRPr="00624547">
        <w:instrText xml:space="preserve"> SEQ MTEqn \h \* MERGEFORMAT </w:instrText>
      </w:r>
      <w:r w:rsidR="00C26BAB" w:rsidRPr="00624547">
        <w:fldChar w:fldCharType="end"/>
      </w:r>
      <w:r w:rsidR="00C26BAB" w:rsidRPr="00624547">
        <w:instrText>(</w:instrText>
      </w:r>
      <w:fldSimple w:instr=" SEQ MTEqn \c \* Arabic \* MERGEFORMAT ">
        <w:r w:rsidR="00930A57">
          <w:rPr>
            <w:noProof/>
          </w:rPr>
          <w:instrText>10</w:instrText>
        </w:r>
      </w:fldSimple>
      <w:r w:rsidR="00C26BAB" w:rsidRPr="00624547">
        <w:instrText>)</w:instrText>
      </w:r>
      <w:r w:rsidR="00C26BAB" w:rsidRPr="00624547">
        <w:fldChar w:fldCharType="end"/>
      </w:r>
    </w:p>
    <w:p w14:paraId="1A540F6C" w14:textId="6EF2F8A8" w:rsidR="002A176F" w:rsidRDefault="00C26BAB" w:rsidP="00C26BAB">
      <w:r w:rsidRPr="00624547">
        <w:t xml:space="preserve">where the integration domain </w:t>
      </w:r>
      <w:r w:rsidRPr="00624547">
        <w:rPr>
          <w:position w:val="-14"/>
        </w:rPr>
        <w:object w:dxaOrig="2280" w:dyaOrig="380" w14:anchorId="7B52D1AC">
          <v:shape id="_x0000_i1166" type="#_x0000_t75" style="width:114pt;height:18.45pt" o:ole="" o:preferrelative="f">
            <v:imagedata r:id="rId282" o:title=""/>
            <o:lock v:ext="edit" aspectratio="f"/>
          </v:shape>
          <o:OLEObject Type="Embed" ProgID="Equation.DSMT4" ShapeID="_x0000_i1166" DrawAspect="Content" ObjectID="_1846922265" r:id="rId283"/>
        </w:object>
      </w:r>
      <w:r w:rsidRPr="00624547">
        <w:t xml:space="preserve"> is the multivariate region of the elements of the </w:t>
      </w:r>
      <w:r w:rsidRPr="00624547">
        <w:rPr>
          <w:position w:val="-10"/>
        </w:rPr>
        <w:object w:dxaOrig="300" w:dyaOrig="360" w14:anchorId="3342A500">
          <v:shape id="_x0000_i1167" type="#_x0000_t75" style="width:15.45pt;height:17.55pt" o:ole="">
            <v:imagedata r:id="rId284" o:title=""/>
          </v:shape>
          <o:OLEObject Type="Embed" ProgID="Equation.DSMT4" ShapeID="_x0000_i1167" DrawAspect="Content" ObjectID="_1846922266" r:id="rId285"/>
        </w:object>
      </w:r>
      <w:r w:rsidRPr="00624547">
        <w:t xml:space="preserve"> vector determined by the observed ordinal outcomes and the domain </w:t>
      </w:r>
      <w:r w:rsidRPr="00624547">
        <w:rPr>
          <w:position w:val="-14"/>
        </w:rPr>
        <w:object w:dxaOrig="2280" w:dyaOrig="380" w14:anchorId="1EC0D209">
          <v:shape id="_x0000_i1168" type="#_x0000_t75" style="width:114pt;height:18.45pt" o:ole="" o:preferrelative="f">
            <v:imagedata r:id="rId282" o:title=""/>
            <o:lock v:ext="edit" aspectratio="f"/>
          </v:shape>
          <o:OLEObject Type="Embed" ProgID="Equation.DSMT4" ShapeID="_x0000_i1168" DrawAspect="Content" ObjectID="_1846922267" r:id="rId286"/>
        </w:object>
      </w:r>
      <w:r w:rsidRPr="00624547">
        <w:t xml:space="preserve"> is the multivariate region of the elements of the </w:t>
      </w:r>
      <w:r w:rsidRPr="00624547">
        <w:rPr>
          <w:position w:val="-10"/>
        </w:rPr>
        <w:object w:dxaOrig="300" w:dyaOrig="360" w14:anchorId="66465F5C">
          <v:shape id="_x0000_i1169" type="#_x0000_t75" style="width:15.45pt;height:17.55pt" o:ole="">
            <v:imagedata r:id="rId284" o:title=""/>
          </v:shape>
          <o:OLEObject Type="Embed" ProgID="Equation.DSMT4" ShapeID="_x0000_i1169" DrawAspect="Content" ObjectID="_1846922268" r:id="rId287"/>
        </w:object>
      </w:r>
      <w:r w:rsidRPr="00624547">
        <w:t xml:space="preserve"> vector determined by the specific possible combination of outcomes </w:t>
      </w:r>
      <w:r w:rsidRPr="00624547">
        <w:rPr>
          <w:position w:val="-10"/>
        </w:rPr>
        <w:object w:dxaOrig="220" w:dyaOrig="260" w14:anchorId="34C54030">
          <v:shape id="_x0000_i1170" type="#_x0000_t75" style="width:11.15pt;height:12.85pt" o:ole="">
            <v:imagedata r:id="rId272" o:title=""/>
          </v:shape>
          <o:OLEObject Type="Embed" ProgID="Equation.DSMT4" ShapeID="_x0000_i1170" DrawAspect="Content" ObjectID="_1846922269" r:id="rId288"/>
        </w:object>
      </w:r>
      <w:r w:rsidRPr="00624547">
        <w:t xml:space="preserve">. The likelihood function for the entire sample of decision-makers is obtained as the product of the </w:t>
      </w:r>
      <w:r w:rsidR="003F43CD">
        <w:t>household</w:t>
      </w:r>
      <w:r w:rsidRPr="00624547">
        <w:t xml:space="preserve">-level likelihood functions. Finally, as mentioned </w:t>
      </w:r>
      <w:r w:rsidR="00E8001A">
        <w:t>earlier</w:t>
      </w:r>
      <w:r w:rsidRPr="00624547">
        <w:t xml:space="preserve">, the covariance matrix of the parameters obtained in the second stage of estimation must be corrected to account for the two-stage estimation approach applied. This correction is performed using the methods outlined by Terza </w:t>
      </w:r>
      <w:r w:rsidRPr="00624547">
        <w:fldChar w:fldCharType="begin"/>
      </w:r>
      <w:r w:rsidRPr="00624547">
        <w:instrText xml:space="preserve"> ADDIN ZOTERO_ITEM CSL_CITATION {"citationID":"4T1rp3z1","properties":{"formattedCitation":"(2016)","plainCitation":"(2016)","noteIndex":0},"citationItems":[{"id":5002,"uris":["http://zotero.org/users/12832277/items/DVK5HICV"],"itemData":{"id":5002,"type":"article-journal","abstract":"Aiming to lessen the analytic and computational burden faced by practitioners seeking to correct the standard errors of two-stage estimators, I offer a heretofore unexploited simplification of the conventional formulation for the most commonly encountered cases in empirical application—two-stage estimators that involve maximum likelihood or pseudomaximum likelihood estimation. With the applied researcher in mind, I focus on the two-stage residual inclusion estimator designed for nonlinear regression models involving endogeneity. I demonstrate the analytics and Stata and Mata code for implementing my simplified standard-error formula by applying the two-stage residual inclusion method to the birthweight model of Mullahy (1997, Review of Economics and Statistics 79: 586–593) using his original data.","container-title":"The Stata Journal","DOI":"10.1177/1536867X1601600206","ISSN":"1536-867X","issue":"2","language":"EN","note":"publisher: SAGE Publications","page":"368-385","source":"SAGE Journals","title":"Simpler Standard Errors for Two-stage Optimization Estimators","volume":"16","author":[{"family":"Terza","given":"Joseph V."}],"issued":{"date-parts":[["2016",6,1]]}},"label":"page","suppress-author":true}],"schema":"https://github.com/citation-style-language/schema/raw/master/csl-citation.json"} </w:instrText>
      </w:r>
      <w:r w:rsidRPr="00624547">
        <w:fldChar w:fldCharType="separate"/>
      </w:r>
      <w:r w:rsidRPr="00624547">
        <w:t>(2016)</w:t>
      </w:r>
      <w:r w:rsidRPr="00624547">
        <w:fldChar w:fldCharType="end"/>
      </w:r>
      <w:r w:rsidRPr="00624547">
        <w:t>.</w:t>
      </w:r>
    </w:p>
    <w:p w14:paraId="6DA8FCB9" w14:textId="77777777" w:rsidR="002A176F" w:rsidRDefault="002A176F" w:rsidP="00C26BAB"/>
    <w:p w14:paraId="091C0079" w14:textId="77777777" w:rsidR="002A176F" w:rsidRPr="002A176F" w:rsidRDefault="002A176F" w:rsidP="002A176F">
      <w:r w:rsidRPr="002A176F">
        <w:rPr>
          <w:b/>
          <w:bCs/>
        </w:rPr>
        <w:t>4. MODEL ESTIMATION RESULTS</w:t>
      </w:r>
    </w:p>
    <w:p w14:paraId="124ACD45" w14:textId="7A3A34F9" w:rsidR="002A176F" w:rsidRPr="002A176F" w:rsidRDefault="002A176F" w:rsidP="002A176F">
      <w:r w:rsidRPr="002A176F">
        <w:t>Model estimation results are presented in this section. Section 4.1 discusses the effects of exogenous variables on the latent constructs. Section 4.2 discusses the effects of exogenous variables and latent constructs on the main outcomes</w:t>
      </w:r>
      <w:r w:rsidR="00FC7B12">
        <w:t xml:space="preserve"> as well as the endogenous effects of the overall number of vehicles on the propensities for each body-type/fuel-type combination and the correlations among the outcomes</w:t>
      </w:r>
      <w:r w:rsidRPr="002A176F">
        <w:t xml:space="preserve">. </w:t>
      </w:r>
      <w:r w:rsidR="00FC7B12">
        <w:t xml:space="preserve">Finally, </w:t>
      </w:r>
      <w:r w:rsidRPr="002A176F">
        <w:t xml:space="preserve">Section 4.3 presents </w:t>
      </w:r>
      <w:r>
        <w:t xml:space="preserve">an assessment of </w:t>
      </w:r>
      <w:r w:rsidRPr="002A176F">
        <w:t xml:space="preserve">overall model fit. </w:t>
      </w:r>
    </w:p>
    <w:p w14:paraId="5D9E4A03" w14:textId="77777777" w:rsidR="002A176F" w:rsidRDefault="002A176F" w:rsidP="002A176F">
      <w:pPr>
        <w:rPr>
          <w:b/>
          <w:bCs/>
        </w:rPr>
      </w:pPr>
    </w:p>
    <w:p w14:paraId="5AB18317" w14:textId="239879A5" w:rsidR="002A176F" w:rsidRPr="002A176F" w:rsidRDefault="002A176F" w:rsidP="002A176F">
      <w:r w:rsidRPr="002A176F">
        <w:rPr>
          <w:b/>
          <w:bCs/>
        </w:rPr>
        <w:t>4.1. Latent Constructs</w:t>
      </w:r>
      <w:r w:rsidR="00F9530B">
        <w:rPr>
          <w:b/>
          <w:bCs/>
        </w:rPr>
        <w:t xml:space="preserve"> Estimation Results</w:t>
      </w:r>
    </w:p>
    <w:p w14:paraId="66FEFDF1" w14:textId="3C5BA8B5" w:rsidR="002A176F" w:rsidRPr="002A176F" w:rsidRDefault="002A176F" w:rsidP="002A176F">
      <w:r w:rsidRPr="002A176F">
        <w:t xml:space="preserve">Results for the structural equations model </w:t>
      </w:r>
      <w:r>
        <w:t xml:space="preserve">(SEM) </w:t>
      </w:r>
      <w:r w:rsidRPr="002A176F">
        <w:t>component, capturing the effects of exogenous variables on the three latent constructs, are presented in the upper portion of Table 2.</w:t>
      </w:r>
    </w:p>
    <w:p w14:paraId="2630841A" w14:textId="4CCD65CB" w:rsidR="002A176F" w:rsidRPr="002A176F" w:rsidRDefault="002A176F" w:rsidP="002A176F">
      <w:pPr>
        <w:ind w:firstLine="720"/>
      </w:pPr>
      <w:r w:rsidRPr="002A176F">
        <w:t xml:space="preserve">Household income has a clear effect on vehicle status perception. Households earning $100,000 or more score higher on this construct than lower-income households. This finding is consistent with a greater tendency toward conspicuous consumption of luxury goods among higher-income households, who </w:t>
      </w:r>
      <w:r w:rsidRPr="00CA47CF">
        <w:t>may feel less pressure to prioritize the functional attributes of a vehicle (</w:t>
      </w:r>
      <w:proofErr w:type="spellStart"/>
      <w:r w:rsidRPr="00CA47CF">
        <w:t>Sovacool</w:t>
      </w:r>
      <w:proofErr w:type="spellEnd"/>
      <w:r w:rsidRPr="00CA47CF">
        <w:t xml:space="preserve"> and </w:t>
      </w:r>
      <w:proofErr w:type="spellStart"/>
      <w:r w:rsidRPr="00CA47CF">
        <w:t>Axsen</w:t>
      </w:r>
      <w:proofErr w:type="spellEnd"/>
      <w:r w:rsidRPr="00CA47CF">
        <w:t xml:space="preserve">, 2018). Educational attainment shapes all three latent constructs. </w:t>
      </w:r>
      <w:r w:rsidR="00BD28AB" w:rsidRPr="00CA47CF">
        <w:t xml:space="preserve">Those </w:t>
      </w:r>
      <w:r w:rsidRPr="00CA47CF">
        <w:t>with a bachelor's degree or a graduate degree exhibit a higher green lifestyle propensity than those with less education, with the effect strengthening at the graduate level</w:t>
      </w:r>
      <w:r w:rsidR="00BD28AB" w:rsidRPr="00CA47CF">
        <w:t>, conforming to</w:t>
      </w:r>
      <w:r w:rsidRPr="00CA47CF">
        <w:t xml:space="preserve"> prior findings that higher levels of education are associated with greater awareness of environmental degradation and a stronger sense of agency in mitigating it (Liu et al., 2020). </w:t>
      </w:r>
      <w:r w:rsidR="00BD28AB" w:rsidRPr="00CA47CF">
        <w:t xml:space="preserve">Those </w:t>
      </w:r>
      <w:r w:rsidRPr="00CA47CF">
        <w:t xml:space="preserve">with a graduate degree also exhibit higher safety consciousness, consistent with evidence that more educated individuals are less likely to engage in risky driving behaviors such as driving under the influence or without a seatbelt (Cutler and Lleras-Muney, 2010). At the same time, individuals with a graduate degree score modestly lower on vehicle status perception, placing relatively greater emphasis on vehicle functionality. </w:t>
      </w:r>
      <w:r w:rsidR="00BD28AB" w:rsidRPr="00CA47CF">
        <w:t>That is,</w:t>
      </w:r>
      <w:r w:rsidRPr="00CA47CF">
        <w:t xml:space="preserve"> higher education shapes spending habits, shifting emphasis toward the functional attributes of major purchases such as vehicles rather than their social signaling value (</w:t>
      </w:r>
      <w:proofErr w:type="spellStart"/>
      <w:r w:rsidRPr="00CA47CF">
        <w:t>Memushi</w:t>
      </w:r>
      <w:proofErr w:type="spellEnd"/>
      <w:r w:rsidRPr="00CA47CF">
        <w:t xml:space="preserve">, 2014; </w:t>
      </w:r>
      <w:proofErr w:type="spellStart"/>
      <w:r w:rsidRPr="00CA47CF">
        <w:t>Jaikumar</w:t>
      </w:r>
      <w:proofErr w:type="spellEnd"/>
      <w:r w:rsidRPr="00CA47CF">
        <w:t xml:space="preserve"> and Sharma, 2021).</w:t>
      </w:r>
    </w:p>
    <w:p w14:paraId="2E4893F7" w14:textId="7F0437E9" w:rsidR="002A176F" w:rsidRPr="002A176F" w:rsidRDefault="002A176F" w:rsidP="002A176F">
      <w:pPr>
        <w:ind w:firstLine="720"/>
      </w:pPr>
      <w:r w:rsidRPr="002A176F">
        <w:t xml:space="preserve">Race and ethnicity also shape these lifestyle preferences. Non-White and Hispanic individuals exhibit a greater green lifestyle propensity than White and non-Hispanic individuals, respectively. Non-White individuals additionally exhibit higher safety consciousness. Both non-White and Hispanic individuals score lower on vehicle status perception. These patterns are </w:t>
      </w:r>
      <w:r>
        <w:t>consistent with expectations and past evidence</w:t>
      </w:r>
      <w:r w:rsidRPr="002A176F">
        <w:t xml:space="preserve">. Non-White and Hispanic individuals are </w:t>
      </w:r>
      <w:r w:rsidRPr="002A176F">
        <w:lastRenderedPageBreak/>
        <w:t>disproportionately affected by environmental degradati</w:t>
      </w:r>
      <w:r w:rsidRPr="00CA47CF">
        <w:t>on (Macias, 2016) and by transportation safety concerns (Haddad et al., 2023), while also tending to hold consumption values more closely aligned with functional considerations in major purchases such as vehicles and homes (Charron-Chénier et al., 2017).</w:t>
      </w:r>
    </w:p>
    <w:p w14:paraId="7AC44FE4" w14:textId="4FFC84A4" w:rsidR="002A176F" w:rsidRPr="00CA47CF" w:rsidRDefault="002A176F" w:rsidP="002A176F">
      <w:pPr>
        <w:ind w:firstLine="720"/>
      </w:pPr>
      <w:r w:rsidRPr="002A176F">
        <w:t xml:space="preserve">Housing type is similarly influential. </w:t>
      </w:r>
      <w:r w:rsidR="00BD28AB">
        <w:t>A</w:t>
      </w:r>
      <w:r w:rsidRPr="002A176F">
        <w:t>partment</w:t>
      </w:r>
      <w:r w:rsidR="00BD28AB">
        <w:t xml:space="preserve"> dwellers</w:t>
      </w:r>
      <w:r w:rsidRPr="002A176F">
        <w:t xml:space="preserve">, </w:t>
      </w:r>
      <w:r w:rsidR="00BD28AB">
        <w:t>relative to those living in</w:t>
      </w:r>
      <w:r w:rsidRPr="002A176F">
        <w:t xml:space="preserve"> single-family homes, exhibit a higher green lifestyle propensity. This likely reflects a self-selection effect, as apartment living tends to be less land-consumptive and situated closer to amenities, reducing travel-related </w:t>
      </w:r>
      <w:r w:rsidRPr="00CA47CF">
        <w:t>emissions (Robbennolt et al., 2024). Apartment residents also score lower on vehicle status perception, consistent with a broader set of preferences among this group that favor functional considerations over status-oriented consumption. When it comes to household composition, single-male-adult households</w:t>
      </w:r>
      <w:r w:rsidR="00BD28AB" w:rsidRPr="00CA47CF">
        <w:t xml:space="preserve"> (compared to all multi-adult households)</w:t>
      </w:r>
      <w:r w:rsidRPr="00CA47CF">
        <w:t xml:space="preserve"> exhibit lower safety consciousness and higher vehicle status perception, while single-female-adult households, by contrast, score lower on vehicle status perception</w:t>
      </w:r>
      <w:r w:rsidR="00BD28AB" w:rsidRPr="00CA47CF">
        <w:t xml:space="preserve"> (that is, they </w:t>
      </w:r>
      <w:r w:rsidRPr="00CA47CF">
        <w:t>plac</w:t>
      </w:r>
      <w:r w:rsidR="00BD28AB" w:rsidRPr="00CA47CF">
        <w:t>e</w:t>
      </w:r>
      <w:r w:rsidRPr="00CA47CF">
        <w:t xml:space="preserve"> relatively greater emphasis on vehicle functionality</w:t>
      </w:r>
      <w:r w:rsidR="00BD28AB" w:rsidRPr="00CA47CF">
        <w:t>)</w:t>
      </w:r>
      <w:r w:rsidRPr="00CA47CF">
        <w:t>.</w:t>
      </w:r>
    </w:p>
    <w:p w14:paraId="5839CF45" w14:textId="77777777" w:rsidR="002A176F" w:rsidRPr="002A176F" w:rsidRDefault="002A176F" w:rsidP="002A176F">
      <w:pPr>
        <w:ind w:firstLine="720"/>
      </w:pPr>
      <w:r w:rsidRPr="00CA47CF">
        <w:t>The presence of children in the household is associated with a higher green lifestyle propensity and higher safety consciousness. The former has been attributed to legacy motives, whereby parents place greater weight on long-term environmental outcomes (Shrum et al., 2023</w:t>
      </w:r>
      <w:r w:rsidRPr="002A176F">
        <w:t>).</w:t>
      </w:r>
    </w:p>
    <w:p w14:paraId="3CD16435" w14:textId="0D5CB410" w:rsidR="002A176F" w:rsidRPr="002A176F" w:rsidRDefault="002A176F" w:rsidP="002A176F">
      <w:r w:rsidRPr="002A176F">
        <w:t xml:space="preserve">Life-cycle stage also plays a role. Households with a retired adult exhibit a lower green lifestyle propensity than households without a retired adult, suggesting that retired and later-life-cycle households place less emphasis on environmentally friendly behavior overall. The presence of a retired adult is also associated with a somewhat higher vehicle status perception. The age of the oldest household member shows a related but distinct pattern: relative to the youngest age category, all older age groups exhibit lower vehicle status perception, with the magnitude of this effect generally increasing with age. This suggests that as individuals age, functional considerations become increasingly important relative to status considerations in vehicle preferences, even as retirement status itself is associated with a modest counteracting shift toward status. </w:t>
      </w:r>
      <w:r w:rsidR="00656524">
        <w:t>Households in which the oldest member is a</w:t>
      </w:r>
      <w:r w:rsidRPr="002A176F">
        <w:t xml:space="preserve">ged </w:t>
      </w:r>
      <w:r w:rsidR="00656524">
        <w:t>75 years or over</w:t>
      </w:r>
      <w:r w:rsidRPr="002A176F">
        <w:t xml:space="preserve"> exhibit higher safety consciousness. These patterns may reflect a life-course shift toward comfort-</w:t>
      </w:r>
      <w:r w:rsidR="00656524">
        <w:t xml:space="preserve"> and safety-</w:t>
      </w:r>
      <w:r w:rsidRPr="002A176F">
        <w:t xml:space="preserve">related features </w:t>
      </w:r>
      <w:r w:rsidR="00656524">
        <w:t>with the onset of age-related mobility limitations and changes in daily mobility needs</w:t>
      </w:r>
      <w:r w:rsidRPr="002A176F">
        <w:t xml:space="preserve">, together with a changing social identity around vehicle ownership that often accompanies </w:t>
      </w:r>
      <w:r w:rsidRPr="00CA47CF">
        <w:t>retirement (Bordia et al., 2020).</w:t>
      </w:r>
    </w:p>
    <w:p w14:paraId="418C5B67" w14:textId="7C34A038" w:rsidR="00C26BAB" w:rsidRDefault="00C26BAB">
      <w:pPr>
        <w:rPr>
          <w:b/>
          <w:iCs/>
          <w:color w:val="000000" w:themeColor="text1"/>
        </w:rPr>
      </w:pPr>
    </w:p>
    <w:p w14:paraId="25B4D774" w14:textId="77777777" w:rsidR="00E123FA" w:rsidRDefault="00E123FA">
      <w:pPr>
        <w:rPr>
          <w:b/>
          <w:iCs/>
          <w:color w:val="000000" w:themeColor="text1"/>
        </w:rPr>
      </w:pPr>
    </w:p>
    <w:p w14:paraId="0149CAF7" w14:textId="77777777" w:rsidR="00E123FA" w:rsidRDefault="00E123FA">
      <w:pPr>
        <w:rPr>
          <w:b/>
          <w:iCs/>
          <w:color w:val="000000" w:themeColor="text1"/>
        </w:rPr>
      </w:pPr>
    </w:p>
    <w:p w14:paraId="296EBE72" w14:textId="77777777" w:rsidR="00E123FA" w:rsidRDefault="00E123FA">
      <w:pPr>
        <w:rPr>
          <w:b/>
          <w:iCs/>
          <w:color w:val="000000" w:themeColor="text1"/>
        </w:rPr>
      </w:pPr>
    </w:p>
    <w:p w14:paraId="17780D97" w14:textId="77777777" w:rsidR="00E123FA" w:rsidRDefault="00E123FA">
      <w:pPr>
        <w:rPr>
          <w:b/>
          <w:iCs/>
          <w:color w:val="000000" w:themeColor="text1"/>
        </w:rPr>
      </w:pPr>
    </w:p>
    <w:p w14:paraId="18F33571" w14:textId="77777777" w:rsidR="00E123FA" w:rsidRDefault="00E123FA">
      <w:pPr>
        <w:rPr>
          <w:b/>
          <w:iCs/>
          <w:color w:val="000000" w:themeColor="text1"/>
        </w:rPr>
      </w:pPr>
    </w:p>
    <w:p w14:paraId="3FBF26CC" w14:textId="77777777" w:rsidR="00E123FA" w:rsidRDefault="00E123FA">
      <w:pPr>
        <w:rPr>
          <w:b/>
          <w:iCs/>
          <w:color w:val="000000" w:themeColor="text1"/>
        </w:rPr>
      </w:pPr>
    </w:p>
    <w:p w14:paraId="216C9904" w14:textId="77777777" w:rsidR="00E123FA" w:rsidRDefault="00E123FA">
      <w:pPr>
        <w:rPr>
          <w:b/>
          <w:iCs/>
          <w:color w:val="000000" w:themeColor="text1"/>
        </w:rPr>
      </w:pPr>
    </w:p>
    <w:p w14:paraId="7BC75669" w14:textId="77777777" w:rsidR="00E123FA" w:rsidRDefault="00E123FA">
      <w:pPr>
        <w:rPr>
          <w:b/>
          <w:iCs/>
          <w:color w:val="000000" w:themeColor="text1"/>
        </w:rPr>
      </w:pPr>
    </w:p>
    <w:p w14:paraId="78832551" w14:textId="77777777" w:rsidR="00E123FA" w:rsidRDefault="00E123FA">
      <w:pPr>
        <w:rPr>
          <w:b/>
          <w:iCs/>
          <w:color w:val="000000" w:themeColor="text1"/>
        </w:rPr>
      </w:pPr>
    </w:p>
    <w:p w14:paraId="28E21481" w14:textId="77777777" w:rsidR="00E123FA" w:rsidRDefault="00E123FA">
      <w:pPr>
        <w:rPr>
          <w:b/>
          <w:iCs/>
          <w:color w:val="000000" w:themeColor="text1"/>
        </w:rPr>
      </w:pPr>
    </w:p>
    <w:p w14:paraId="6CAFBEC2" w14:textId="77777777" w:rsidR="00E123FA" w:rsidRDefault="00E123FA">
      <w:pPr>
        <w:rPr>
          <w:b/>
          <w:iCs/>
          <w:color w:val="000000" w:themeColor="text1"/>
        </w:rPr>
      </w:pPr>
    </w:p>
    <w:p w14:paraId="4ECF0FC6" w14:textId="77777777" w:rsidR="00E123FA" w:rsidRDefault="00E123FA">
      <w:pPr>
        <w:rPr>
          <w:b/>
          <w:iCs/>
          <w:color w:val="000000" w:themeColor="text1"/>
        </w:rPr>
      </w:pPr>
    </w:p>
    <w:p w14:paraId="00C53080" w14:textId="77777777" w:rsidR="00E123FA" w:rsidRDefault="00E123FA">
      <w:pPr>
        <w:rPr>
          <w:b/>
          <w:iCs/>
          <w:color w:val="000000" w:themeColor="text1"/>
        </w:rPr>
      </w:pPr>
    </w:p>
    <w:p w14:paraId="170E1DE5" w14:textId="77777777" w:rsidR="00E123FA" w:rsidRPr="00624547" w:rsidRDefault="00E123FA">
      <w:pPr>
        <w:rPr>
          <w:b/>
          <w:iCs/>
          <w:color w:val="000000" w:themeColor="text1"/>
        </w:rPr>
      </w:pPr>
    </w:p>
    <w:p w14:paraId="28405DE4" w14:textId="778B997D" w:rsidR="005F08D0" w:rsidRDefault="0018675A" w:rsidP="009E0760">
      <w:pPr>
        <w:pStyle w:val="Caption"/>
        <w:rPr>
          <w:b w:val="0"/>
          <w:bCs/>
          <w:i/>
          <w:color w:val="000000" w:themeColor="text1"/>
          <w:sz w:val="24"/>
          <w:szCs w:val="24"/>
        </w:rPr>
      </w:pPr>
      <w:r w:rsidRPr="00624547">
        <w:rPr>
          <w:color w:val="000000" w:themeColor="text1"/>
          <w:sz w:val="24"/>
          <w:szCs w:val="24"/>
        </w:rPr>
        <w:lastRenderedPageBreak/>
        <w:t xml:space="preserve">TABLE 2 </w:t>
      </w:r>
      <w:r w:rsidRPr="00624547">
        <w:rPr>
          <w:bCs/>
          <w:color w:val="000000" w:themeColor="text1"/>
          <w:sz w:val="24"/>
          <w:szCs w:val="24"/>
        </w:rPr>
        <w:t xml:space="preserve">Determinants of Latent Variables and Loadings on Indicators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3036"/>
        <w:gridCol w:w="2250"/>
        <w:gridCol w:w="630"/>
        <w:gridCol w:w="721"/>
        <w:gridCol w:w="719"/>
        <w:gridCol w:w="630"/>
        <w:gridCol w:w="721"/>
        <w:gridCol w:w="607"/>
      </w:tblGrid>
      <w:tr w:rsidR="00596B2A" w:rsidRPr="00624547" w14:paraId="51F0D7E3" w14:textId="77777777" w:rsidTr="0016653B">
        <w:trPr>
          <w:trHeight w:val="288"/>
        </w:trPr>
        <w:tc>
          <w:tcPr>
            <w:tcW w:w="2838" w:type="pct"/>
            <w:gridSpan w:val="2"/>
            <w:vMerge w:val="restart"/>
            <w:tcBorders>
              <w:top w:val="single" w:sz="18" w:space="0" w:color="auto"/>
              <w:left w:val="single" w:sz="18" w:space="0" w:color="auto"/>
              <w:right w:val="single" w:sz="18" w:space="0" w:color="auto"/>
            </w:tcBorders>
            <w:vAlign w:val="center"/>
            <w:hideMark/>
          </w:tcPr>
          <w:p w14:paraId="5FDB42BC" w14:textId="1D05AEFC" w:rsidR="00B13222" w:rsidRPr="00624547" w:rsidRDefault="00B13222" w:rsidP="00CD511E">
            <w:pPr>
              <w:rPr>
                <w:rFonts w:asciiTheme="majorHAnsi" w:hAnsiTheme="majorHAnsi" w:cstheme="majorHAnsi"/>
                <w:b/>
                <w:bCs/>
                <w:sz w:val="20"/>
                <w:szCs w:val="20"/>
              </w:rPr>
            </w:pPr>
            <w:r w:rsidRPr="00624547">
              <w:rPr>
                <w:rFonts w:asciiTheme="majorHAnsi" w:hAnsiTheme="majorHAnsi" w:cstheme="majorHAnsi"/>
                <w:b/>
                <w:bCs/>
                <w:sz w:val="20"/>
                <w:szCs w:val="20"/>
              </w:rPr>
              <w:t xml:space="preserve">Explanatory </w:t>
            </w:r>
            <w:r w:rsidR="00A87384" w:rsidRPr="00624547">
              <w:rPr>
                <w:rFonts w:asciiTheme="majorHAnsi" w:hAnsiTheme="majorHAnsi" w:cstheme="majorHAnsi"/>
                <w:b/>
                <w:bCs/>
                <w:sz w:val="20"/>
                <w:szCs w:val="20"/>
              </w:rPr>
              <w:t>v</w:t>
            </w:r>
            <w:r w:rsidRPr="00624547">
              <w:rPr>
                <w:rFonts w:asciiTheme="majorHAnsi" w:hAnsiTheme="majorHAnsi" w:cstheme="majorHAnsi"/>
                <w:b/>
                <w:bCs/>
                <w:sz w:val="20"/>
                <w:szCs w:val="20"/>
              </w:rPr>
              <w:t>ariables</w:t>
            </w:r>
          </w:p>
          <w:p w14:paraId="799C1051" w14:textId="77777777" w:rsidR="00B13222" w:rsidRPr="00624547" w:rsidRDefault="00B13222" w:rsidP="00CD511E">
            <w:pPr>
              <w:rPr>
                <w:rFonts w:asciiTheme="majorHAnsi" w:hAnsiTheme="majorHAnsi" w:cstheme="majorHAnsi"/>
                <w:b/>
                <w:bCs/>
                <w:sz w:val="20"/>
                <w:szCs w:val="20"/>
              </w:rPr>
            </w:pPr>
            <w:r w:rsidRPr="00624547">
              <w:rPr>
                <w:rFonts w:asciiTheme="majorHAnsi" w:hAnsiTheme="majorHAnsi" w:cstheme="majorHAnsi"/>
                <w:b/>
                <w:bCs/>
                <w:sz w:val="20"/>
                <w:szCs w:val="20"/>
              </w:rPr>
              <w:t>(base category)</w:t>
            </w:r>
          </w:p>
        </w:tc>
        <w:tc>
          <w:tcPr>
            <w:tcW w:w="2162" w:type="pct"/>
            <w:gridSpan w:val="6"/>
            <w:tcBorders>
              <w:top w:val="single" w:sz="18" w:space="0" w:color="auto"/>
              <w:left w:val="single" w:sz="18" w:space="0" w:color="auto"/>
              <w:right w:val="single" w:sz="18" w:space="0" w:color="auto"/>
            </w:tcBorders>
            <w:vAlign w:val="center"/>
          </w:tcPr>
          <w:p w14:paraId="732AF473" w14:textId="6E6AAD24" w:rsidR="00B13222" w:rsidRPr="00624547" w:rsidRDefault="00B13222" w:rsidP="00E72F7C">
            <w:pPr>
              <w:jc w:val="center"/>
              <w:rPr>
                <w:rFonts w:asciiTheme="majorHAnsi" w:hAnsiTheme="majorHAnsi" w:cstheme="majorHAnsi"/>
                <w:b/>
                <w:bCs/>
                <w:sz w:val="20"/>
                <w:szCs w:val="20"/>
              </w:rPr>
            </w:pPr>
            <w:r w:rsidRPr="00624547">
              <w:rPr>
                <w:rFonts w:asciiTheme="majorHAnsi" w:hAnsiTheme="majorHAnsi" w:cstheme="majorHAnsi"/>
                <w:b/>
                <w:bCs/>
                <w:sz w:val="20"/>
                <w:szCs w:val="20"/>
              </w:rPr>
              <w:t>Structural Equations Model Component</w:t>
            </w:r>
          </w:p>
        </w:tc>
      </w:tr>
      <w:tr w:rsidR="009D2CA3" w:rsidRPr="00624547" w14:paraId="10F121B9" w14:textId="77777777" w:rsidTr="0016653B">
        <w:trPr>
          <w:trHeight w:val="288"/>
        </w:trPr>
        <w:tc>
          <w:tcPr>
            <w:tcW w:w="2838" w:type="pct"/>
            <w:gridSpan w:val="2"/>
            <w:vMerge/>
            <w:tcBorders>
              <w:left w:val="single" w:sz="18" w:space="0" w:color="auto"/>
              <w:right w:val="single" w:sz="18" w:space="0" w:color="auto"/>
            </w:tcBorders>
            <w:vAlign w:val="center"/>
          </w:tcPr>
          <w:p w14:paraId="1F96FFE6" w14:textId="77777777" w:rsidR="00181139" w:rsidRPr="00624547" w:rsidRDefault="00181139" w:rsidP="00CD511E">
            <w:pPr>
              <w:rPr>
                <w:rFonts w:asciiTheme="majorHAnsi" w:hAnsiTheme="majorHAnsi" w:cstheme="majorHAnsi"/>
                <w:b/>
                <w:bCs/>
                <w:sz w:val="20"/>
                <w:szCs w:val="20"/>
              </w:rPr>
            </w:pPr>
          </w:p>
        </w:tc>
        <w:tc>
          <w:tcPr>
            <w:tcW w:w="725" w:type="pct"/>
            <w:gridSpan w:val="2"/>
            <w:tcBorders>
              <w:top w:val="single" w:sz="4" w:space="0" w:color="auto"/>
              <w:left w:val="single" w:sz="18" w:space="0" w:color="auto"/>
              <w:bottom w:val="single" w:sz="4" w:space="0" w:color="auto"/>
              <w:right w:val="single" w:sz="4" w:space="0" w:color="auto"/>
            </w:tcBorders>
            <w:noWrap/>
            <w:vAlign w:val="center"/>
          </w:tcPr>
          <w:p w14:paraId="7EE3EBA0" w14:textId="6CC1FEB0" w:rsidR="00181139" w:rsidRPr="00624547" w:rsidRDefault="00CD1F2F" w:rsidP="00E72F7C">
            <w:pPr>
              <w:jc w:val="center"/>
              <w:rPr>
                <w:rFonts w:asciiTheme="majorHAnsi" w:hAnsiTheme="majorHAnsi" w:cstheme="majorHAnsi"/>
                <w:sz w:val="20"/>
                <w:szCs w:val="20"/>
              </w:rPr>
            </w:pPr>
            <w:r w:rsidRPr="00624547">
              <w:rPr>
                <w:rFonts w:asciiTheme="majorHAnsi" w:hAnsiTheme="majorHAnsi" w:cstheme="majorHAnsi"/>
                <w:sz w:val="20"/>
                <w:szCs w:val="20"/>
              </w:rPr>
              <w:t xml:space="preserve">Green Lifestyle Propensity </w:t>
            </w:r>
          </w:p>
        </w:tc>
        <w:tc>
          <w:tcPr>
            <w:tcW w:w="724" w:type="pct"/>
            <w:gridSpan w:val="2"/>
            <w:tcBorders>
              <w:top w:val="single" w:sz="4" w:space="0" w:color="auto"/>
              <w:left w:val="single" w:sz="4" w:space="0" w:color="auto"/>
              <w:bottom w:val="single" w:sz="4" w:space="0" w:color="auto"/>
              <w:right w:val="single" w:sz="4" w:space="0" w:color="auto"/>
            </w:tcBorders>
            <w:vAlign w:val="center"/>
          </w:tcPr>
          <w:p w14:paraId="26739945" w14:textId="3F2E6A33" w:rsidR="00181139" w:rsidRPr="00624547" w:rsidRDefault="00790390" w:rsidP="00E72F7C">
            <w:pPr>
              <w:jc w:val="center"/>
              <w:rPr>
                <w:rFonts w:asciiTheme="majorHAnsi" w:hAnsiTheme="majorHAnsi" w:cstheme="majorHAnsi"/>
                <w:sz w:val="20"/>
                <w:szCs w:val="20"/>
              </w:rPr>
            </w:pPr>
            <w:r w:rsidRPr="00624547">
              <w:rPr>
                <w:rFonts w:asciiTheme="majorHAnsi" w:hAnsiTheme="majorHAnsi" w:cstheme="majorHAnsi"/>
                <w:sz w:val="20"/>
                <w:szCs w:val="20"/>
              </w:rPr>
              <w:t>Safety Consciousness</w:t>
            </w:r>
          </w:p>
        </w:tc>
        <w:tc>
          <w:tcPr>
            <w:tcW w:w="713" w:type="pct"/>
            <w:gridSpan w:val="2"/>
            <w:tcBorders>
              <w:top w:val="single" w:sz="4" w:space="0" w:color="auto"/>
              <w:left w:val="single" w:sz="4" w:space="0" w:color="auto"/>
              <w:right w:val="single" w:sz="18" w:space="0" w:color="auto"/>
            </w:tcBorders>
            <w:vAlign w:val="center"/>
          </w:tcPr>
          <w:p w14:paraId="2C6A9C0B" w14:textId="47A89E1B" w:rsidR="00181139" w:rsidRPr="00624547" w:rsidRDefault="00790390" w:rsidP="00E72F7C">
            <w:pPr>
              <w:jc w:val="center"/>
              <w:rPr>
                <w:rFonts w:asciiTheme="majorHAnsi" w:hAnsiTheme="majorHAnsi" w:cstheme="majorHAnsi"/>
                <w:sz w:val="20"/>
                <w:szCs w:val="20"/>
              </w:rPr>
            </w:pPr>
            <w:r w:rsidRPr="00624547">
              <w:rPr>
                <w:rFonts w:asciiTheme="majorHAnsi" w:hAnsiTheme="majorHAnsi" w:cstheme="majorHAnsi"/>
                <w:sz w:val="20"/>
                <w:szCs w:val="20"/>
              </w:rPr>
              <w:t>Vehicle Status Perception</w:t>
            </w:r>
          </w:p>
        </w:tc>
      </w:tr>
      <w:tr w:rsidR="0016653B" w:rsidRPr="00624547" w14:paraId="3E1941D6" w14:textId="77777777" w:rsidTr="0016653B">
        <w:trPr>
          <w:trHeight w:val="288"/>
        </w:trPr>
        <w:tc>
          <w:tcPr>
            <w:tcW w:w="2838" w:type="pct"/>
            <w:gridSpan w:val="2"/>
            <w:vMerge/>
            <w:tcBorders>
              <w:left w:val="single" w:sz="18" w:space="0" w:color="auto"/>
              <w:bottom w:val="single" w:sz="18" w:space="0" w:color="auto"/>
              <w:right w:val="single" w:sz="18" w:space="0" w:color="auto"/>
            </w:tcBorders>
            <w:vAlign w:val="center"/>
            <w:hideMark/>
          </w:tcPr>
          <w:p w14:paraId="0DA773E0" w14:textId="77777777" w:rsidR="00181139" w:rsidRPr="00624547" w:rsidRDefault="00181139" w:rsidP="00CD511E">
            <w:pPr>
              <w:rPr>
                <w:rFonts w:asciiTheme="majorHAnsi" w:hAnsiTheme="majorHAnsi" w:cstheme="majorHAnsi"/>
                <w:sz w:val="20"/>
                <w:szCs w:val="20"/>
              </w:rPr>
            </w:pPr>
          </w:p>
        </w:tc>
        <w:tc>
          <w:tcPr>
            <w:tcW w:w="338" w:type="pct"/>
            <w:tcBorders>
              <w:top w:val="single" w:sz="4" w:space="0" w:color="auto"/>
              <w:left w:val="single" w:sz="18" w:space="0" w:color="auto"/>
              <w:bottom w:val="single" w:sz="18" w:space="0" w:color="auto"/>
              <w:right w:val="dotted" w:sz="4" w:space="0" w:color="808080" w:themeColor="background1" w:themeShade="80"/>
            </w:tcBorders>
            <w:noWrap/>
            <w:vAlign w:val="center"/>
            <w:hideMark/>
          </w:tcPr>
          <w:p w14:paraId="6C151EA8" w14:textId="66CB4F1E" w:rsidR="00181139" w:rsidRPr="00624547" w:rsidRDefault="00181139" w:rsidP="00E72F7C">
            <w:pPr>
              <w:jc w:val="center"/>
              <w:rPr>
                <w:rFonts w:asciiTheme="majorHAnsi" w:hAnsiTheme="majorHAnsi" w:cstheme="majorHAnsi"/>
                <w:sz w:val="20"/>
                <w:szCs w:val="20"/>
              </w:rPr>
            </w:pPr>
            <w:r w:rsidRPr="00624547">
              <w:rPr>
                <w:rFonts w:asciiTheme="majorHAnsi" w:hAnsiTheme="majorHAnsi" w:cstheme="majorHAnsi"/>
                <w:sz w:val="20"/>
                <w:szCs w:val="20"/>
              </w:rPr>
              <w:t>Coeff.</w:t>
            </w:r>
          </w:p>
        </w:tc>
        <w:tc>
          <w:tcPr>
            <w:tcW w:w="387" w:type="pct"/>
            <w:tcBorders>
              <w:top w:val="single" w:sz="4" w:space="0" w:color="auto"/>
              <w:left w:val="dotted" w:sz="4" w:space="0" w:color="808080" w:themeColor="background1" w:themeShade="80"/>
              <w:bottom w:val="single" w:sz="18" w:space="0" w:color="auto"/>
              <w:right w:val="single" w:sz="4" w:space="0" w:color="auto"/>
            </w:tcBorders>
            <w:noWrap/>
            <w:vAlign w:val="center"/>
            <w:hideMark/>
          </w:tcPr>
          <w:p w14:paraId="0145FB69" w14:textId="77777777" w:rsidR="00181139" w:rsidRPr="00624547" w:rsidRDefault="00181139" w:rsidP="00E72F7C">
            <w:pPr>
              <w:jc w:val="center"/>
              <w:rPr>
                <w:rFonts w:asciiTheme="majorHAnsi" w:hAnsiTheme="majorHAnsi" w:cstheme="majorHAnsi"/>
                <w:sz w:val="20"/>
                <w:szCs w:val="20"/>
              </w:rPr>
            </w:pPr>
            <w:r w:rsidRPr="00624547">
              <w:rPr>
                <w:rFonts w:asciiTheme="majorHAnsi" w:hAnsiTheme="majorHAnsi" w:cstheme="majorHAnsi"/>
                <w:sz w:val="20"/>
                <w:szCs w:val="20"/>
              </w:rPr>
              <w:t>t-stat</w:t>
            </w:r>
          </w:p>
        </w:tc>
        <w:tc>
          <w:tcPr>
            <w:tcW w:w="386" w:type="pct"/>
            <w:tcBorders>
              <w:top w:val="single" w:sz="4" w:space="0" w:color="auto"/>
              <w:left w:val="single" w:sz="4" w:space="0" w:color="auto"/>
              <w:bottom w:val="single" w:sz="18" w:space="0" w:color="auto"/>
              <w:right w:val="dotted" w:sz="4" w:space="0" w:color="auto"/>
            </w:tcBorders>
            <w:vAlign w:val="center"/>
          </w:tcPr>
          <w:p w14:paraId="615F8E9B" w14:textId="53489FE6" w:rsidR="00181139" w:rsidRPr="00624547" w:rsidRDefault="00181139" w:rsidP="00E72F7C">
            <w:pPr>
              <w:jc w:val="center"/>
              <w:rPr>
                <w:rFonts w:asciiTheme="majorHAnsi" w:hAnsiTheme="majorHAnsi" w:cstheme="majorHAnsi"/>
                <w:sz w:val="20"/>
                <w:szCs w:val="20"/>
              </w:rPr>
            </w:pPr>
            <w:r w:rsidRPr="00624547">
              <w:rPr>
                <w:rFonts w:asciiTheme="majorHAnsi" w:hAnsiTheme="majorHAnsi" w:cstheme="majorHAnsi"/>
                <w:sz w:val="20"/>
                <w:szCs w:val="20"/>
              </w:rPr>
              <w:t>Coeff.</w:t>
            </w:r>
          </w:p>
        </w:tc>
        <w:tc>
          <w:tcPr>
            <w:tcW w:w="338" w:type="pct"/>
            <w:tcBorders>
              <w:top w:val="single" w:sz="4" w:space="0" w:color="auto"/>
              <w:left w:val="dotted" w:sz="4" w:space="0" w:color="auto"/>
              <w:bottom w:val="single" w:sz="18" w:space="0" w:color="auto"/>
              <w:right w:val="single" w:sz="4" w:space="0" w:color="auto"/>
            </w:tcBorders>
            <w:vAlign w:val="center"/>
          </w:tcPr>
          <w:p w14:paraId="137706D4" w14:textId="60517829" w:rsidR="00181139" w:rsidRPr="00624547" w:rsidRDefault="00181139" w:rsidP="00E72F7C">
            <w:pPr>
              <w:jc w:val="center"/>
              <w:rPr>
                <w:rFonts w:asciiTheme="majorHAnsi" w:hAnsiTheme="majorHAnsi" w:cstheme="majorHAnsi"/>
                <w:sz w:val="20"/>
                <w:szCs w:val="20"/>
              </w:rPr>
            </w:pPr>
            <w:r w:rsidRPr="00624547">
              <w:rPr>
                <w:rFonts w:asciiTheme="majorHAnsi" w:hAnsiTheme="majorHAnsi" w:cstheme="majorHAnsi"/>
                <w:sz w:val="20"/>
                <w:szCs w:val="20"/>
              </w:rPr>
              <w:t>t-stat</w:t>
            </w:r>
          </w:p>
        </w:tc>
        <w:tc>
          <w:tcPr>
            <w:tcW w:w="387" w:type="pct"/>
            <w:tcBorders>
              <w:top w:val="single" w:sz="4" w:space="0" w:color="auto"/>
              <w:left w:val="single" w:sz="4" w:space="0" w:color="auto"/>
              <w:bottom w:val="single" w:sz="18" w:space="0" w:color="auto"/>
              <w:right w:val="dotted" w:sz="4" w:space="0" w:color="808080" w:themeColor="background1" w:themeShade="80"/>
            </w:tcBorders>
            <w:noWrap/>
            <w:vAlign w:val="center"/>
            <w:hideMark/>
          </w:tcPr>
          <w:p w14:paraId="1B8150B9" w14:textId="17531C1F" w:rsidR="00181139" w:rsidRPr="00624547" w:rsidRDefault="00181139" w:rsidP="00E72F7C">
            <w:pPr>
              <w:jc w:val="center"/>
              <w:rPr>
                <w:rFonts w:asciiTheme="majorHAnsi" w:hAnsiTheme="majorHAnsi" w:cstheme="majorHAnsi"/>
                <w:sz w:val="20"/>
                <w:szCs w:val="20"/>
              </w:rPr>
            </w:pPr>
            <w:r w:rsidRPr="00624547">
              <w:rPr>
                <w:rFonts w:asciiTheme="majorHAnsi" w:hAnsiTheme="majorHAnsi" w:cstheme="majorHAnsi"/>
                <w:sz w:val="20"/>
                <w:szCs w:val="20"/>
              </w:rPr>
              <w:t>Coeff.</w:t>
            </w:r>
          </w:p>
        </w:tc>
        <w:tc>
          <w:tcPr>
            <w:tcW w:w="326" w:type="pct"/>
            <w:tcBorders>
              <w:top w:val="single" w:sz="4" w:space="0" w:color="auto"/>
              <w:left w:val="dotted" w:sz="4" w:space="0" w:color="808080" w:themeColor="background1" w:themeShade="80"/>
              <w:bottom w:val="single" w:sz="18" w:space="0" w:color="auto"/>
              <w:right w:val="single" w:sz="18" w:space="0" w:color="auto"/>
            </w:tcBorders>
            <w:noWrap/>
            <w:vAlign w:val="center"/>
            <w:hideMark/>
          </w:tcPr>
          <w:p w14:paraId="4B029BA1" w14:textId="77777777" w:rsidR="00181139" w:rsidRPr="00624547" w:rsidRDefault="00181139" w:rsidP="00E72F7C">
            <w:pPr>
              <w:jc w:val="center"/>
              <w:rPr>
                <w:rFonts w:asciiTheme="majorHAnsi" w:hAnsiTheme="majorHAnsi" w:cstheme="majorHAnsi"/>
                <w:sz w:val="20"/>
                <w:szCs w:val="20"/>
              </w:rPr>
            </w:pPr>
            <w:r w:rsidRPr="00624547">
              <w:rPr>
                <w:rFonts w:asciiTheme="majorHAnsi" w:hAnsiTheme="majorHAnsi" w:cstheme="majorHAnsi"/>
                <w:sz w:val="20"/>
                <w:szCs w:val="20"/>
              </w:rPr>
              <w:t>t-stat</w:t>
            </w:r>
          </w:p>
        </w:tc>
      </w:tr>
      <w:tr w:rsidR="0016653B" w:rsidRPr="00624547" w14:paraId="67ED0DB7" w14:textId="77777777" w:rsidTr="0016653B">
        <w:trPr>
          <w:trHeight w:val="288"/>
        </w:trPr>
        <w:tc>
          <w:tcPr>
            <w:tcW w:w="1630" w:type="pct"/>
            <w:tcBorders>
              <w:top w:val="dotted" w:sz="4" w:space="0" w:color="808080" w:themeColor="background1" w:themeShade="80"/>
              <w:left w:val="single" w:sz="18" w:space="0" w:color="auto"/>
              <w:bottom w:val="dotted" w:sz="4" w:space="0" w:color="808080" w:themeColor="background1" w:themeShade="80"/>
              <w:right w:val="dotted" w:sz="4" w:space="0" w:color="auto"/>
            </w:tcBorders>
            <w:noWrap/>
            <w:vAlign w:val="center"/>
          </w:tcPr>
          <w:p w14:paraId="5BC12326" w14:textId="7C082DD5" w:rsidR="009E0760" w:rsidRPr="00624547" w:rsidRDefault="009E0760" w:rsidP="00E123FA">
            <w:pPr>
              <w:jc w:val="left"/>
              <w:rPr>
                <w:rFonts w:asciiTheme="majorHAnsi" w:hAnsiTheme="majorHAnsi" w:cstheme="majorHAnsi"/>
                <w:iCs/>
                <w:sz w:val="20"/>
                <w:szCs w:val="20"/>
              </w:rPr>
            </w:pPr>
            <w:r w:rsidRPr="00624547">
              <w:rPr>
                <w:rFonts w:asciiTheme="majorHAnsi" w:hAnsiTheme="majorHAnsi" w:cstheme="majorHAnsi"/>
                <w:iCs/>
                <w:sz w:val="20"/>
                <w:szCs w:val="20"/>
              </w:rPr>
              <w:t>Household income (</w:t>
            </w:r>
            <w:r w:rsidR="0016653B" w:rsidRPr="00624547">
              <w:rPr>
                <w:rFonts w:asciiTheme="majorHAnsi" w:hAnsiTheme="majorHAnsi" w:cstheme="majorHAnsi"/>
                <w:iCs/>
                <w:sz w:val="20"/>
                <w:szCs w:val="20"/>
              </w:rPr>
              <w:t xml:space="preserve">&lt; </w:t>
            </w:r>
            <w:r w:rsidRPr="00624547">
              <w:rPr>
                <w:rFonts w:asciiTheme="majorHAnsi" w:hAnsiTheme="majorHAnsi" w:cstheme="majorHAnsi"/>
                <w:iCs/>
                <w:sz w:val="20"/>
                <w:szCs w:val="20"/>
              </w:rPr>
              <w:t>$100,000)</w:t>
            </w:r>
          </w:p>
        </w:tc>
        <w:tc>
          <w:tcPr>
            <w:tcW w:w="1208" w:type="pct"/>
            <w:tcBorders>
              <w:top w:val="dotted" w:sz="4" w:space="0" w:color="808080" w:themeColor="background1" w:themeShade="80"/>
              <w:left w:val="dotted" w:sz="4" w:space="0" w:color="auto"/>
              <w:bottom w:val="dotted" w:sz="4" w:space="0" w:color="808080" w:themeColor="background1" w:themeShade="80"/>
              <w:right w:val="single" w:sz="18" w:space="0" w:color="auto"/>
            </w:tcBorders>
            <w:vAlign w:val="center"/>
          </w:tcPr>
          <w:p w14:paraId="1B6E55D4" w14:textId="2300ED51" w:rsidR="009E0760" w:rsidRPr="00624547" w:rsidRDefault="009E0760" w:rsidP="009E0760">
            <w:pPr>
              <w:rPr>
                <w:rFonts w:asciiTheme="majorHAnsi" w:hAnsiTheme="majorHAnsi" w:cstheme="majorHAnsi"/>
                <w:sz w:val="20"/>
                <w:szCs w:val="20"/>
              </w:rPr>
            </w:pPr>
            <w:r w:rsidRPr="00624547">
              <w:rPr>
                <w:rFonts w:asciiTheme="majorHAnsi" w:hAnsiTheme="majorHAnsi" w:cstheme="majorHAnsi"/>
                <w:sz w:val="20"/>
                <w:szCs w:val="20"/>
              </w:rPr>
              <w:t>$100,000 or more</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72DF6481" w14:textId="3C8F35A8"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7F1F956E" w14:textId="6222630A" w:rsidR="009E0760" w:rsidRPr="00624547" w:rsidRDefault="009E0760" w:rsidP="009E0760">
            <w:pPr>
              <w:tabs>
                <w:tab w:val="decimal" w:pos="186"/>
              </w:tabs>
              <w:jc w:val="center"/>
              <w:rPr>
                <w:rFonts w:asciiTheme="majorHAnsi" w:hAnsiTheme="majorHAnsi" w:cstheme="majorHAnsi"/>
                <w:sz w:val="20"/>
                <w:szCs w:val="20"/>
              </w:rPr>
            </w:pP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1871FF94" w14:textId="38982AB2"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126ECFB2" w14:textId="5C3E6603"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411305A5" w14:textId="46A58403"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0.25</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11CC5BDE" w14:textId="56C64DE4"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6.01</w:t>
            </w:r>
          </w:p>
        </w:tc>
      </w:tr>
      <w:tr w:rsidR="0016653B" w:rsidRPr="00624547" w14:paraId="314A8308" w14:textId="77777777" w:rsidTr="0016653B">
        <w:trPr>
          <w:trHeight w:val="288"/>
        </w:trPr>
        <w:tc>
          <w:tcPr>
            <w:tcW w:w="1630" w:type="pct"/>
            <w:vMerge w:val="restart"/>
            <w:tcBorders>
              <w:top w:val="dotted" w:sz="4" w:space="0" w:color="808080" w:themeColor="background1" w:themeShade="80"/>
              <w:left w:val="single" w:sz="18" w:space="0" w:color="auto"/>
              <w:right w:val="dotted" w:sz="4" w:space="0" w:color="auto"/>
            </w:tcBorders>
            <w:noWrap/>
            <w:vAlign w:val="center"/>
          </w:tcPr>
          <w:p w14:paraId="0C341CEB" w14:textId="7D9511C4" w:rsidR="009E0760" w:rsidRPr="00624547" w:rsidRDefault="009E0760" w:rsidP="00E123FA">
            <w:pPr>
              <w:jc w:val="left"/>
              <w:rPr>
                <w:rFonts w:asciiTheme="majorHAnsi" w:hAnsiTheme="majorHAnsi" w:cstheme="majorHAnsi"/>
                <w:iCs/>
                <w:sz w:val="20"/>
                <w:szCs w:val="20"/>
              </w:rPr>
            </w:pPr>
            <w:r w:rsidRPr="00624547">
              <w:rPr>
                <w:rFonts w:asciiTheme="majorHAnsi" w:hAnsiTheme="majorHAnsi" w:cstheme="majorHAnsi"/>
                <w:iCs/>
                <w:sz w:val="20"/>
                <w:szCs w:val="20"/>
              </w:rPr>
              <w:t xml:space="preserve">Education (less than </w:t>
            </w:r>
            <w:r w:rsidR="00513AC6" w:rsidRPr="00624547">
              <w:rPr>
                <w:rFonts w:asciiTheme="majorHAnsi" w:hAnsiTheme="majorHAnsi" w:cstheme="majorHAnsi"/>
                <w:iCs/>
                <w:sz w:val="20"/>
                <w:szCs w:val="20"/>
              </w:rPr>
              <w:t xml:space="preserve">a </w:t>
            </w:r>
            <w:r w:rsidRPr="00624547">
              <w:rPr>
                <w:rFonts w:asciiTheme="majorHAnsi" w:hAnsiTheme="majorHAnsi" w:cstheme="majorHAnsi"/>
                <w:iCs/>
                <w:sz w:val="20"/>
                <w:szCs w:val="20"/>
              </w:rPr>
              <w:t>bachelor’s degree)</w:t>
            </w:r>
          </w:p>
        </w:tc>
        <w:tc>
          <w:tcPr>
            <w:tcW w:w="1208" w:type="pct"/>
            <w:tcBorders>
              <w:top w:val="dotted" w:sz="4" w:space="0" w:color="808080" w:themeColor="background1" w:themeShade="80"/>
              <w:left w:val="dotted" w:sz="4" w:space="0" w:color="auto"/>
              <w:bottom w:val="dotted" w:sz="4" w:space="0" w:color="808080" w:themeColor="background1" w:themeShade="80"/>
              <w:right w:val="single" w:sz="18" w:space="0" w:color="auto"/>
            </w:tcBorders>
            <w:vAlign w:val="center"/>
          </w:tcPr>
          <w:p w14:paraId="46462B61" w14:textId="67DCCD54" w:rsidR="009E0760" w:rsidRPr="00624547" w:rsidRDefault="009E0760" w:rsidP="009E0760">
            <w:pPr>
              <w:rPr>
                <w:rFonts w:asciiTheme="majorHAnsi" w:hAnsiTheme="majorHAnsi" w:cstheme="majorHAnsi"/>
                <w:sz w:val="20"/>
                <w:szCs w:val="20"/>
              </w:rPr>
            </w:pPr>
            <w:r w:rsidRPr="00624547">
              <w:rPr>
                <w:rFonts w:asciiTheme="majorHAnsi" w:hAnsiTheme="majorHAnsi" w:cstheme="majorHAnsi"/>
                <w:sz w:val="20"/>
                <w:szCs w:val="20"/>
              </w:rPr>
              <w:t>Bachelor’s degree(s)</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0CFAF112" w14:textId="5D0A337D"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0.20</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11FF084C" w14:textId="6B662ADC"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6.05</w:t>
            </w: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44783BD1" w14:textId="55251D90"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0AC9AE5D" w14:textId="60DC6E7C"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02F81458" w14:textId="3F0364A9"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02311DA2" w14:textId="03876C62" w:rsidR="009E0760" w:rsidRPr="00624547" w:rsidRDefault="009E0760" w:rsidP="009E0760">
            <w:pPr>
              <w:tabs>
                <w:tab w:val="decimal" w:pos="186"/>
              </w:tabs>
              <w:jc w:val="center"/>
              <w:rPr>
                <w:rFonts w:asciiTheme="majorHAnsi" w:hAnsiTheme="majorHAnsi" w:cstheme="majorHAnsi"/>
                <w:sz w:val="20"/>
                <w:szCs w:val="20"/>
              </w:rPr>
            </w:pPr>
          </w:p>
        </w:tc>
      </w:tr>
      <w:tr w:rsidR="0016653B" w:rsidRPr="00624547" w14:paraId="3DDC3AD8" w14:textId="77777777" w:rsidTr="0016653B">
        <w:trPr>
          <w:trHeight w:val="288"/>
        </w:trPr>
        <w:tc>
          <w:tcPr>
            <w:tcW w:w="1630" w:type="pct"/>
            <w:vMerge/>
            <w:tcBorders>
              <w:left w:val="single" w:sz="18" w:space="0" w:color="auto"/>
              <w:right w:val="dotted" w:sz="4" w:space="0" w:color="auto"/>
            </w:tcBorders>
            <w:noWrap/>
            <w:vAlign w:val="center"/>
          </w:tcPr>
          <w:p w14:paraId="129196B5" w14:textId="77777777" w:rsidR="00C627BB" w:rsidRPr="00624547" w:rsidRDefault="00C627BB" w:rsidP="00E123FA">
            <w:pPr>
              <w:jc w:val="left"/>
              <w:rPr>
                <w:rFonts w:asciiTheme="majorHAnsi" w:hAnsiTheme="majorHAnsi" w:cstheme="majorHAnsi"/>
                <w:iCs/>
                <w:sz w:val="20"/>
                <w:szCs w:val="20"/>
              </w:rPr>
            </w:pPr>
          </w:p>
        </w:tc>
        <w:tc>
          <w:tcPr>
            <w:tcW w:w="1208" w:type="pct"/>
            <w:tcBorders>
              <w:top w:val="dotted" w:sz="4" w:space="0" w:color="808080" w:themeColor="background1" w:themeShade="80"/>
              <w:left w:val="dotted" w:sz="4" w:space="0" w:color="auto"/>
              <w:bottom w:val="dotted" w:sz="4" w:space="0" w:color="808080" w:themeColor="background1" w:themeShade="80"/>
              <w:right w:val="single" w:sz="18" w:space="0" w:color="auto"/>
            </w:tcBorders>
            <w:vAlign w:val="center"/>
          </w:tcPr>
          <w:p w14:paraId="764F508D" w14:textId="28CF597A" w:rsidR="00C627BB" w:rsidRPr="00624547" w:rsidRDefault="007767EF" w:rsidP="00C627BB">
            <w:pPr>
              <w:rPr>
                <w:rFonts w:asciiTheme="majorHAnsi" w:hAnsiTheme="majorHAnsi" w:cstheme="majorHAnsi"/>
                <w:sz w:val="20"/>
                <w:szCs w:val="20"/>
              </w:rPr>
            </w:pPr>
            <w:r w:rsidRPr="00624547">
              <w:rPr>
                <w:rFonts w:asciiTheme="majorHAnsi" w:hAnsiTheme="majorHAnsi" w:cstheme="majorHAnsi"/>
                <w:sz w:val="20"/>
                <w:szCs w:val="20"/>
              </w:rPr>
              <w:t>Graduate</w:t>
            </w:r>
            <w:r w:rsidR="00C627BB" w:rsidRPr="00624547">
              <w:rPr>
                <w:rFonts w:asciiTheme="majorHAnsi" w:hAnsiTheme="majorHAnsi" w:cstheme="majorHAnsi"/>
                <w:sz w:val="20"/>
                <w:szCs w:val="20"/>
              </w:rPr>
              <w:t xml:space="preserve"> degree</w:t>
            </w:r>
            <w:r w:rsidR="009E0760" w:rsidRPr="00624547">
              <w:rPr>
                <w:rFonts w:asciiTheme="majorHAnsi" w:hAnsiTheme="majorHAnsi" w:cstheme="majorHAnsi"/>
                <w:sz w:val="20"/>
                <w:szCs w:val="20"/>
              </w:rPr>
              <w:t>(s)</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5BD23745" w14:textId="49871BB4"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0.37</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2A9F2A42" w14:textId="5F3EA3E0"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8.95</w:t>
            </w: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165322EF" w14:textId="38DF81E5"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0.12</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18F3836F" w14:textId="7186F8F8"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2.62</w:t>
            </w: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4D3F72AC" w14:textId="1BC09DEB"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-0.08</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161EFCFD" w14:textId="4776F006"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-1.91</w:t>
            </w:r>
          </w:p>
        </w:tc>
      </w:tr>
      <w:tr w:rsidR="0016653B" w:rsidRPr="00624547" w14:paraId="4CD79C93" w14:textId="77777777" w:rsidTr="0016653B">
        <w:trPr>
          <w:trHeight w:val="288"/>
        </w:trPr>
        <w:tc>
          <w:tcPr>
            <w:tcW w:w="1630" w:type="pct"/>
            <w:tcBorders>
              <w:top w:val="dotted" w:sz="4" w:space="0" w:color="808080" w:themeColor="background1" w:themeShade="80"/>
              <w:left w:val="single" w:sz="18" w:space="0" w:color="auto"/>
              <w:right w:val="dotted" w:sz="4" w:space="0" w:color="auto"/>
            </w:tcBorders>
            <w:noWrap/>
            <w:vAlign w:val="center"/>
          </w:tcPr>
          <w:p w14:paraId="46C85893" w14:textId="7E0209DE" w:rsidR="00C627BB" w:rsidRPr="00624547" w:rsidRDefault="00C627BB" w:rsidP="00E123FA">
            <w:pPr>
              <w:jc w:val="left"/>
              <w:rPr>
                <w:rFonts w:asciiTheme="majorHAnsi" w:hAnsiTheme="majorHAnsi" w:cstheme="majorHAnsi"/>
                <w:iCs/>
                <w:sz w:val="20"/>
                <w:szCs w:val="20"/>
              </w:rPr>
            </w:pPr>
            <w:r w:rsidRPr="00624547">
              <w:rPr>
                <w:rFonts w:asciiTheme="majorHAnsi" w:hAnsiTheme="majorHAnsi" w:cstheme="majorHAnsi"/>
                <w:iCs/>
                <w:sz w:val="20"/>
                <w:szCs w:val="20"/>
              </w:rPr>
              <w:t>Race (</w:t>
            </w:r>
            <w:r w:rsidR="009E0760" w:rsidRPr="00624547">
              <w:rPr>
                <w:rFonts w:asciiTheme="majorHAnsi" w:hAnsiTheme="majorHAnsi" w:cstheme="majorHAnsi"/>
                <w:iCs/>
                <w:sz w:val="20"/>
                <w:szCs w:val="20"/>
              </w:rPr>
              <w:t>W</w:t>
            </w:r>
            <w:r w:rsidRPr="00624547">
              <w:rPr>
                <w:rFonts w:asciiTheme="majorHAnsi" w:hAnsiTheme="majorHAnsi" w:cstheme="majorHAnsi"/>
                <w:iCs/>
                <w:sz w:val="20"/>
                <w:szCs w:val="20"/>
              </w:rPr>
              <w:t>hite)</w:t>
            </w:r>
          </w:p>
        </w:tc>
        <w:tc>
          <w:tcPr>
            <w:tcW w:w="1208" w:type="pct"/>
            <w:tcBorders>
              <w:top w:val="dotted" w:sz="4" w:space="0" w:color="808080" w:themeColor="background1" w:themeShade="80"/>
              <w:left w:val="dotted" w:sz="4" w:space="0" w:color="auto"/>
              <w:bottom w:val="dotted" w:sz="4" w:space="0" w:color="808080" w:themeColor="background1" w:themeShade="80"/>
              <w:right w:val="single" w:sz="18" w:space="0" w:color="auto"/>
            </w:tcBorders>
            <w:vAlign w:val="center"/>
          </w:tcPr>
          <w:p w14:paraId="0EFAE5D5" w14:textId="7F77CBC4" w:rsidR="00C627BB" w:rsidRPr="00624547" w:rsidRDefault="00C627BB" w:rsidP="00C627BB">
            <w:pPr>
              <w:rPr>
                <w:rFonts w:asciiTheme="majorHAnsi" w:hAnsiTheme="majorHAnsi" w:cstheme="majorHAnsi"/>
                <w:sz w:val="20"/>
                <w:szCs w:val="20"/>
              </w:rPr>
            </w:pPr>
            <w:r w:rsidRPr="00624547">
              <w:rPr>
                <w:rFonts w:asciiTheme="majorHAnsi" w:hAnsiTheme="majorHAnsi" w:cstheme="majorHAnsi"/>
                <w:sz w:val="20"/>
                <w:szCs w:val="20"/>
              </w:rPr>
              <w:t>Non-</w:t>
            </w:r>
            <w:r w:rsidR="009E0760" w:rsidRPr="00624547">
              <w:rPr>
                <w:rFonts w:asciiTheme="majorHAnsi" w:hAnsiTheme="majorHAnsi" w:cstheme="majorHAnsi"/>
                <w:sz w:val="20"/>
                <w:szCs w:val="20"/>
              </w:rPr>
              <w:t>W</w:t>
            </w:r>
            <w:r w:rsidRPr="00624547">
              <w:rPr>
                <w:rFonts w:asciiTheme="majorHAnsi" w:hAnsiTheme="majorHAnsi" w:cstheme="majorHAnsi"/>
                <w:sz w:val="20"/>
                <w:szCs w:val="20"/>
              </w:rPr>
              <w:t>hite</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4A4FDB78" w14:textId="64546336"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0.36</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74A3622F" w14:textId="146F0B7D"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12.14</w:t>
            </w: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59F4BA7F" w14:textId="7047A6E7"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0.12</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05C40D7D" w14:textId="07DAE322"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3.90</w:t>
            </w: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5C6083AF" w14:textId="4BB09C8A"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-0.12</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7DA8B93F" w14:textId="51724A73" w:rsidR="00C627BB" w:rsidRPr="00624547" w:rsidRDefault="00C627BB"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-3.56</w:t>
            </w:r>
          </w:p>
        </w:tc>
      </w:tr>
      <w:tr w:rsidR="0016653B" w:rsidRPr="00624547" w14:paraId="05D8DFD3" w14:textId="77777777" w:rsidTr="0016653B">
        <w:trPr>
          <w:trHeight w:val="288"/>
        </w:trPr>
        <w:tc>
          <w:tcPr>
            <w:tcW w:w="1630" w:type="pct"/>
            <w:tcBorders>
              <w:top w:val="dotted" w:sz="4" w:space="0" w:color="808080" w:themeColor="background1" w:themeShade="80"/>
              <w:left w:val="single" w:sz="18" w:space="0" w:color="auto"/>
              <w:bottom w:val="dotted" w:sz="4" w:space="0" w:color="808080" w:themeColor="background1" w:themeShade="80"/>
              <w:right w:val="dotted" w:sz="4" w:space="0" w:color="auto"/>
            </w:tcBorders>
            <w:noWrap/>
            <w:vAlign w:val="center"/>
          </w:tcPr>
          <w:p w14:paraId="7BF74CAF" w14:textId="3FEF9E74" w:rsidR="009E0760" w:rsidRPr="00624547" w:rsidRDefault="009E0760" w:rsidP="00E123FA">
            <w:pPr>
              <w:jc w:val="left"/>
              <w:rPr>
                <w:rFonts w:asciiTheme="majorHAnsi" w:hAnsiTheme="majorHAnsi" w:cstheme="majorHAnsi"/>
                <w:iCs/>
                <w:sz w:val="20"/>
                <w:szCs w:val="20"/>
              </w:rPr>
            </w:pPr>
            <w:r w:rsidRPr="00624547">
              <w:rPr>
                <w:rFonts w:asciiTheme="majorHAnsi" w:hAnsiTheme="majorHAnsi" w:cstheme="majorHAnsi"/>
                <w:iCs/>
                <w:sz w:val="20"/>
                <w:szCs w:val="20"/>
              </w:rPr>
              <w:t>Ethnicity (not Hispanic)</w:t>
            </w:r>
          </w:p>
        </w:tc>
        <w:tc>
          <w:tcPr>
            <w:tcW w:w="1208" w:type="pct"/>
            <w:tcBorders>
              <w:top w:val="dotted" w:sz="4" w:space="0" w:color="808080" w:themeColor="background1" w:themeShade="80"/>
              <w:left w:val="dotted" w:sz="4" w:space="0" w:color="auto"/>
              <w:bottom w:val="dotted" w:sz="4" w:space="0" w:color="808080" w:themeColor="background1" w:themeShade="80"/>
              <w:right w:val="single" w:sz="18" w:space="0" w:color="auto"/>
            </w:tcBorders>
            <w:vAlign w:val="center"/>
          </w:tcPr>
          <w:p w14:paraId="5945DB52" w14:textId="179C2C31" w:rsidR="009E0760" w:rsidRPr="00624547" w:rsidRDefault="009E0760" w:rsidP="009E0760">
            <w:pPr>
              <w:rPr>
                <w:rFonts w:asciiTheme="majorHAnsi" w:hAnsiTheme="majorHAnsi" w:cstheme="majorHAnsi"/>
                <w:sz w:val="20"/>
                <w:szCs w:val="20"/>
              </w:rPr>
            </w:pPr>
            <w:r w:rsidRPr="00624547">
              <w:rPr>
                <w:rFonts w:asciiTheme="majorHAnsi" w:hAnsiTheme="majorHAnsi" w:cstheme="majorHAnsi"/>
                <w:sz w:val="20"/>
                <w:szCs w:val="20"/>
              </w:rPr>
              <w:t>Hispanic</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67FBBB78" w14:textId="031875C2"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0.16</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3F53CCE6" w14:textId="5C6A418E"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4.71</w:t>
            </w: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0CE87963" w14:textId="142FE964"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4D8578AC" w14:textId="7D559D33"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29BFDC32" w14:textId="77294793"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-0.06</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406F388A" w14:textId="05ABC44C"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-2.01</w:t>
            </w:r>
          </w:p>
        </w:tc>
      </w:tr>
      <w:tr w:rsidR="0016653B" w:rsidRPr="00624547" w14:paraId="71A2A14D" w14:textId="77777777" w:rsidTr="0016653B">
        <w:trPr>
          <w:trHeight w:val="288"/>
        </w:trPr>
        <w:tc>
          <w:tcPr>
            <w:tcW w:w="1630" w:type="pct"/>
            <w:tcBorders>
              <w:top w:val="dotted" w:sz="4" w:space="0" w:color="808080" w:themeColor="background1" w:themeShade="80"/>
              <w:left w:val="single" w:sz="18" w:space="0" w:color="auto"/>
              <w:bottom w:val="dotted" w:sz="4" w:space="0" w:color="auto"/>
              <w:right w:val="dotted" w:sz="4" w:space="0" w:color="auto"/>
            </w:tcBorders>
            <w:noWrap/>
            <w:vAlign w:val="center"/>
          </w:tcPr>
          <w:p w14:paraId="1E338162" w14:textId="4CEB0359" w:rsidR="009E0760" w:rsidRPr="00624547" w:rsidRDefault="009E0760" w:rsidP="00E123FA">
            <w:pPr>
              <w:jc w:val="left"/>
              <w:rPr>
                <w:rFonts w:asciiTheme="majorHAnsi" w:hAnsiTheme="majorHAnsi" w:cstheme="majorHAnsi"/>
                <w:iCs/>
                <w:sz w:val="20"/>
                <w:szCs w:val="20"/>
              </w:rPr>
            </w:pPr>
            <w:r w:rsidRPr="00624547">
              <w:rPr>
                <w:rFonts w:asciiTheme="majorHAnsi" w:hAnsiTheme="majorHAnsi" w:cstheme="majorHAnsi"/>
                <w:iCs/>
                <w:sz w:val="20"/>
                <w:szCs w:val="20"/>
              </w:rPr>
              <w:t>Home type (single family home)</w:t>
            </w:r>
          </w:p>
        </w:tc>
        <w:tc>
          <w:tcPr>
            <w:tcW w:w="1208" w:type="pct"/>
            <w:tcBorders>
              <w:top w:val="dotted" w:sz="4" w:space="0" w:color="808080" w:themeColor="background1" w:themeShade="80"/>
              <w:left w:val="dotted" w:sz="4" w:space="0" w:color="auto"/>
              <w:bottom w:val="dotted" w:sz="4" w:space="0" w:color="auto"/>
              <w:right w:val="single" w:sz="18" w:space="0" w:color="auto"/>
            </w:tcBorders>
            <w:vAlign w:val="center"/>
          </w:tcPr>
          <w:p w14:paraId="38F75296" w14:textId="7B4D7F50" w:rsidR="009E0760" w:rsidRPr="00624547" w:rsidRDefault="009E0760" w:rsidP="009E0760">
            <w:pPr>
              <w:rPr>
                <w:rFonts w:asciiTheme="majorHAnsi" w:hAnsiTheme="majorHAnsi" w:cstheme="majorHAnsi"/>
                <w:sz w:val="20"/>
                <w:szCs w:val="20"/>
              </w:rPr>
            </w:pPr>
            <w:r w:rsidRPr="00624547">
              <w:rPr>
                <w:rFonts w:asciiTheme="majorHAnsi" w:hAnsiTheme="majorHAnsi" w:cstheme="majorHAnsi"/>
                <w:sz w:val="20"/>
                <w:szCs w:val="20"/>
              </w:rPr>
              <w:t>Apartment</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032810FF" w14:textId="7361D9A0"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0.20</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3320CB92" w14:textId="0BE6B555"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5.63</w:t>
            </w: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6C098EBE" w14:textId="25C0E5FB"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4FEA949A" w14:textId="587CB72B"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2D05FDB6" w14:textId="06555676"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-0.11</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59E2ECC8" w14:textId="12E299E7"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-2.49</w:t>
            </w:r>
          </w:p>
        </w:tc>
      </w:tr>
      <w:tr w:rsidR="0016653B" w:rsidRPr="00624547" w14:paraId="40F9DC27" w14:textId="77777777" w:rsidTr="0016653B">
        <w:trPr>
          <w:trHeight w:val="288"/>
        </w:trPr>
        <w:tc>
          <w:tcPr>
            <w:tcW w:w="1630" w:type="pct"/>
            <w:vMerge w:val="restart"/>
            <w:tcBorders>
              <w:left w:val="single" w:sz="18" w:space="0" w:color="auto"/>
              <w:right w:val="dotted" w:sz="4" w:space="0" w:color="auto"/>
            </w:tcBorders>
            <w:noWrap/>
            <w:vAlign w:val="center"/>
          </w:tcPr>
          <w:p w14:paraId="1C3F433A" w14:textId="7B521609" w:rsidR="009E0760" w:rsidRPr="00624547" w:rsidRDefault="009E0760" w:rsidP="00E123FA">
            <w:pPr>
              <w:jc w:val="left"/>
              <w:rPr>
                <w:rFonts w:asciiTheme="majorHAnsi" w:hAnsiTheme="majorHAnsi" w:cstheme="majorHAnsi"/>
                <w:iCs/>
                <w:sz w:val="20"/>
                <w:szCs w:val="20"/>
              </w:rPr>
            </w:pPr>
            <w:r w:rsidRPr="00624547">
              <w:rPr>
                <w:rFonts w:asciiTheme="majorHAnsi" w:hAnsiTheme="majorHAnsi" w:cstheme="majorHAnsi"/>
                <w:iCs/>
                <w:sz w:val="20"/>
                <w:szCs w:val="20"/>
              </w:rPr>
              <w:t>Household composition (multi-adult household)</w:t>
            </w:r>
          </w:p>
        </w:tc>
        <w:tc>
          <w:tcPr>
            <w:tcW w:w="1208" w:type="pct"/>
            <w:tcBorders>
              <w:top w:val="dotted" w:sz="4" w:space="0" w:color="808080" w:themeColor="background1" w:themeShade="80"/>
              <w:left w:val="dotted" w:sz="4" w:space="0" w:color="auto"/>
              <w:bottom w:val="dotted" w:sz="4" w:space="0" w:color="808080" w:themeColor="background1" w:themeShade="80"/>
              <w:right w:val="single" w:sz="18" w:space="0" w:color="auto"/>
            </w:tcBorders>
            <w:vAlign w:val="center"/>
          </w:tcPr>
          <w:p w14:paraId="4202D0C0" w14:textId="368D15FA" w:rsidR="009E0760" w:rsidRPr="00624547" w:rsidRDefault="009E0760" w:rsidP="009E0760">
            <w:pPr>
              <w:rPr>
                <w:rFonts w:asciiTheme="majorHAnsi" w:hAnsiTheme="majorHAnsi" w:cstheme="majorHAnsi"/>
                <w:sz w:val="20"/>
                <w:szCs w:val="20"/>
              </w:rPr>
            </w:pPr>
            <w:r w:rsidRPr="00624547">
              <w:rPr>
                <w:rFonts w:asciiTheme="majorHAnsi" w:hAnsiTheme="majorHAnsi" w:cstheme="majorHAnsi"/>
                <w:sz w:val="20"/>
                <w:szCs w:val="20"/>
              </w:rPr>
              <w:t>Single male adult</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010F36F0" w14:textId="1340E089"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3FBB38DB" w14:textId="438BE063" w:rsidR="009E0760" w:rsidRPr="00624547" w:rsidRDefault="009E0760" w:rsidP="009E0760">
            <w:pPr>
              <w:tabs>
                <w:tab w:val="decimal" w:pos="186"/>
              </w:tabs>
              <w:jc w:val="center"/>
              <w:rPr>
                <w:rFonts w:asciiTheme="majorHAnsi" w:hAnsiTheme="majorHAnsi" w:cstheme="majorHAnsi"/>
                <w:sz w:val="20"/>
                <w:szCs w:val="20"/>
              </w:rPr>
            </w:pP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0C80EEB9" w14:textId="6DFB2031"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-0.09</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4952E0E2" w14:textId="560EF574"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-1.77</w:t>
            </w: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0B8A285A" w14:textId="4825D75F"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0.13</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4E3ACDE6" w14:textId="6EC42BE1"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1.95</w:t>
            </w:r>
          </w:p>
        </w:tc>
      </w:tr>
      <w:tr w:rsidR="0016653B" w:rsidRPr="00624547" w14:paraId="65D56CAA" w14:textId="77777777" w:rsidTr="0016653B">
        <w:trPr>
          <w:trHeight w:val="288"/>
        </w:trPr>
        <w:tc>
          <w:tcPr>
            <w:tcW w:w="1630" w:type="pct"/>
            <w:vMerge/>
            <w:tcBorders>
              <w:left w:val="single" w:sz="18" w:space="0" w:color="auto"/>
              <w:bottom w:val="dotted" w:sz="4" w:space="0" w:color="808080" w:themeColor="background1" w:themeShade="80"/>
              <w:right w:val="dotted" w:sz="4" w:space="0" w:color="auto"/>
            </w:tcBorders>
            <w:noWrap/>
            <w:vAlign w:val="center"/>
          </w:tcPr>
          <w:p w14:paraId="4C7F97B6" w14:textId="77777777" w:rsidR="009E0760" w:rsidRPr="00624547" w:rsidRDefault="009E0760" w:rsidP="00E123FA">
            <w:pPr>
              <w:jc w:val="left"/>
              <w:rPr>
                <w:rFonts w:asciiTheme="majorHAnsi" w:hAnsiTheme="majorHAnsi" w:cstheme="majorHAnsi"/>
                <w:i/>
                <w:sz w:val="20"/>
                <w:szCs w:val="20"/>
              </w:rPr>
            </w:pPr>
          </w:p>
        </w:tc>
        <w:tc>
          <w:tcPr>
            <w:tcW w:w="1208" w:type="pct"/>
            <w:tcBorders>
              <w:top w:val="dotted" w:sz="4" w:space="0" w:color="808080" w:themeColor="background1" w:themeShade="80"/>
              <w:left w:val="dotted" w:sz="4" w:space="0" w:color="auto"/>
              <w:bottom w:val="dotted" w:sz="4" w:space="0" w:color="808080" w:themeColor="background1" w:themeShade="80"/>
              <w:right w:val="single" w:sz="18" w:space="0" w:color="auto"/>
            </w:tcBorders>
            <w:vAlign w:val="center"/>
          </w:tcPr>
          <w:p w14:paraId="55EC0F43" w14:textId="43E32D66" w:rsidR="009E0760" w:rsidRPr="00624547" w:rsidRDefault="009E0760" w:rsidP="009E0760">
            <w:pPr>
              <w:rPr>
                <w:rFonts w:asciiTheme="majorHAnsi" w:hAnsiTheme="majorHAnsi" w:cstheme="majorHAnsi"/>
                <w:sz w:val="20"/>
                <w:szCs w:val="20"/>
              </w:rPr>
            </w:pPr>
            <w:r w:rsidRPr="00624547">
              <w:rPr>
                <w:rFonts w:asciiTheme="majorHAnsi" w:hAnsiTheme="majorHAnsi" w:cstheme="majorHAnsi"/>
                <w:sz w:val="20"/>
                <w:szCs w:val="20"/>
              </w:rPr>
              <w:t>Single female adult</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5C1257A1" w14:textId="39BEEAF9"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46B8909B" w14:textId="682C01CA" w:rsidR="009E0760" w:rsidRPr="00624547" w:rsidRDefault="009E0760" w:rsidP="009E0760">
            <w:pPr>
              <w:tabs>
                <w:tab w:val="decimal" w:pos="186"/>
              </w:tabs>
              <w:jc w:val="center"/>
              <w:rPr>
                <w:rFonts w:asciiTheme="majorHAnsi" w:hAnsiTheme="majorHAnsi" w:cstheme="majorHAnsi"/>
                <w:sz w:val="20"/>
                <w:szCs w:val="20"/>
              </w:rPr>
            </w:pP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31907156" w14:textId="378D875C"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0D58C0B8" w14:textId="7B4D9BB0"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20E60978" w14:textId="48608C98"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-0.12</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34060408" w14:textId="3AFE8381"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-1.85</w:t>
            </w:r>
          </w:p>
        </w:tc>
      </w:tr>
      <w:tr w:rsidR="0016653B" w:rsidRPr="00624547" w14:paraId="6D70876A" w14:textId="77777777" w:rsidTr="0016653B">
        <w:trPr>
          <w:trHeight w:val="288"/>
        </w:trPr>
        <w:tc>
          <w:tcPr>
            <w:tcW w:w="1630" w:type="pct"/>
            <w:tcBorders>
              <w:top w:val="dotted" w:sz="4" w:space="0" w:color="auto"/>
              <w:left w:val="single" w:sz="18" w:space="0" w:color="auto"/>
              <w:bottom w:val="dotted" w:sz="4" w:space="0" w:color="808080" w:themeColor="background1" w:themeShade="80"/>
              <w:right w:val="dotted" w:sz="4" w:space="0" w:color="auto"/>
            </w:tcBorders>
            <w:noWrap/>
            <w:vAlign w:val="center"/>
          </w:tcPr>
          <w:p w14:paraId="5A2FEE6B" w14:textId="66931371" w:rsidR="009E0760" w:rsidRPr="00624547" w:rsidRDefault="009E0760" w:rsidP="00E123FA">
            <w:pPr>
              <w:jc w:val="left"/>
              <w:rPr>
                <w:rFonts w:asciiTheme="majorHAnsi" w:hAnsiTheme="majorHAnsi" w:cstheme="majorHAnsi"/>
                <w:iCs/>
                <w:sz w:val="20"/>
                <w:szCs w:val="20"/>
              </w:rPr>
            </w:pPr>
            <w:r w:rsidRPr="00624547">
              <w:rPr>
                <w:rFonts w:asciiTheme="majorHAnsi" w:hAnsiTheme="majorHAnsi" w:cstheme="majorHAnsi"/>
                <w:iCs/>
                <w:sz w:val="20"/>
                <w:szCs w:val="20"/>
              </w:rPr>
              <w:t>Presence of children (none)</w:t>
            </w:r>
          </w:p>
        </w:tc>
        <w:tc>
          <w:tcPr>
            <w:tcW w:w="1208" w:type="pct"/>
            <w:tcBorders>
              <w:top w:val="dotted" w:sz="4" w:space="0" w:color="808080" w:themeColor="background1" w:themeShade="80"/>
              <w:left w:val="dotted" w:sz="4" w:space="0" w:color="auto"/>
              <w:bottom w:val="dotted" w:sz="4" w:space="0" w:color="808080" w:themeColor="background1" w:themeShade="80"/>
              <w:right w:val="single" w:sz="18" w:space="0" w:color="auto"/>
            </w:tcBorders>
            <w:vAlign w:val="center"/>
          </w:tcPr>
          <w:p w14:paraId="7BDA6D2A" w14:textId="1CE69BA6" w:rsidR="009E0760" w:rsidRPr="00624547" w:rsidRDefault="009E0760" w:rsidP="009E0760">
            <w:pPr>
              <w:rPr>
                <w:rFonts w:asciiTheme="majorHAnsi" w:hAnsiTheme="majorHAnsi" w:cstheme="majorHAnsi"/>
                <w:sz w:val="20"/>
                <w:szCs w:val="20"/>
              </w:rPr>
            </w:pPr>
            <w:r w:rsidRPr="00624547">
              <w:rPr>
                <w:rFonts w:asciiTheme="majorHAnsi" w:hAnsiTheme="majorHAnsi" w:cstheme="majorHAnsi"/>
                <w:sz w:val="20"/>
                <w:szCs w:val="20"/>
              </w:rPr>
              <w:t>One or more</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059ACC7D" w14:textId="3D7431E2"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0.19</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1EA37E00" w14:textId="2DAA7150"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6.54</w:t>
            </w: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01258E63" w14:textId="50B8B919"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0.15</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18D40AEA" w14:textId="59A1DB8F"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4.68</w:t>
            </w: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3B108566" w14:textId="101048E9"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03DA6C11" w14:textId="6B5AB20F" w:rsidR="009E0760" w:rsidRPr="00624547" w:rsidRDefault="009E0760" w:rsidP="009E0760">
            <w:pPr>
              <w:tabs>
                <w:tab w:val="decimal" w:pos="186"/>
              </w:tabs>
              <w:jc w:val="center"/>
              <w:rPr>
                <w:rFonts w:asciiTheme="majorHAnsi" w:hAnsiTheme="majorHAnsi" w:cstheme="majorHAnsi"/>
                <w:sz w:val="20"/>
                <w:szCs w:val="20"/>
              </w:rPr>
            </w:pPr>
          </w:p>
        </w:tc>
      </w:tr>
      <w:tr w:rsidR="0016653B" w:rsidRPr="00624547" w14:paraId="2AD6E2EB" w14:textId="77777777" w:rsidTr="0016653B">
        <w:trPr>
          <w:trHeight w:val="288"/>
        </w:trPr>
        <w:tc>
          <w:tcPr>
            <w:tcW w:w="1630" w:type="pct"/>
            <w:tcBorders>
              <w:top w:val="dotted" w:sz="4" w:space="0" w:color="auto"/>
              <w:left w:val="single" w:sz="18" w:space="0" w:color="auto"/>
              <w:bottom w:val="dotted" w:sz="4" w:space="0" w:color="808080" w:themeColor="background1" w:themeShade="80"/>
              <w:right w:val="dotted" w:sz="4" w:space="0" w:color="auto"/>
            </w:tcBorders>
            <w:noWrap/>
            <w:vAlign w:val="center"/>
          </w:tcPr>
          <w:p w14:paraId="298A7F91" w14:textId="250BDE26" w:rsidR="009E0760" w:rsidRPr="00624547" w:rsidRDefault="009E0760" w:rsidP="00E123FA">
            <w:pPr>
              <w:jc w:val="left"/>
              <w:rPr>
                <w:rFonts w:asciiTheme="majorHAnsi" w:hAnsiTheme="majorHAnsi" w:cstheme="majorHAnsi"/>
                <w:iCs/>
                <w:sz w:val="20"/>
                <w:szCs w:val="20"/>
              </w:rPr>
            </w:pPr>
            <w:r w:rsidRPr="00624547">
              <w:rPr>
                <w:rFonts w:asciiTheme="majorHAnsi" w:hAnsiTheme="majorHAnsi" w:cstheme="majorHAnsi"/>
                <w:iCs/>
                <w:sz w:val="20"/>
                <w:szCs w:val="20"/>
              </w:rPr>
              <w:t>Presence of retired adults (none)</w:t>
            </w:r>
          </w:p>
        </w:tc>
        <w:tc>
          <w:tcPr>
            <w:tcW w:w="1208" w:type="pct"/>
            <w:tcBorders>
              <w:top w:val="dotted" w:sz="4" w:space="0" w:color="808080" w:themeColor="background1" w:themeShade="80"/>
              <w:left w:val="dotted" w:sz="4" w:space="0" w:color="auto"/>
              <w:bottom w:val="dotted" w:sz="4" w:space="0" w:color="808080" w:themeColor="background1" w:themeShade="80"/>
              <w:right w:val="single" w:sz="18" w:space="0" w:color="auto"/>
            </w:tcBorders>
            <w:vAlign w:val="center"/>
          </w:tcPr>
          <w:p w14:paraId="414C97AC" w14:textId="5FCA9A72" w:rsidR="009E0760" w:rsidRPr="00624547" w:rsidRDefault="009E0760" w:rsidP="009E0760">
            <w:pPr>
              <w:rPr>
                <w:rFonts w:asciiTheme="majorHAnsi" w:hAnsiTheme="majorHAnsi" w:cstheme="majorHAnsi"/>
                <w:sz w:val="20"/>
                <w:szCs w:val="20"/>
              </w:rPr>
            </w:pPr>
            <w:r w:rsidRPr="00624547">
              <w:rPr>
                <w:rFonts w:asciiTheme="majorHAnsi" w:hAnsiTheme="majorHAnsi" w:cstheme="majorHAnsi"/>
                <w:sz w:val="20"/>
                <w:szCs w:val="20"/>
              </w:rPr>
              <w:t>One or more</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32636B97" w14:textId="7EC9C51A"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-0.07</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2B234BFC" w14:textId="1D9B7BBF"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-3.43</w:t>
            </w: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0426CB02" w14:textId="7A39320A"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5F46B1A4" w14:textId="116DE4DC"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3619B6F9" w14:textId="79D1CAAD"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0.07</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138D327F" w14:textId="005939D9"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3.70</w:t>
            </w:r>
          </w:p>
        </w:tc>
      </w:tr>
      <w:tr w:rsidR="0016653B" w:rsidRPr="00624547" w14:paraId="4B81C595" w14:textId="77777777" w:rsidTr="0016653B">
        <w:trPr>
          <w:trHeight w:val="288"/>
        </w:trPr>
        <w:tc>
          <w:tcPr>
            <w:tcW w:w="1630" w:type="pct"/>
            <w:vMerge w:val="restart"/>
            <w:tcBorders>
              <w:left w:val="single" w:sz="18" w:space="0" w:color="auto"/>
              <w:right w:val="dotted" w:sz="4" w:space="0" w:color="auto"/>
            </w:tcBorders>
            <w:noWrap/>
            <w:vAlign w:val="center"/>
          </w:tcPr>
          <w:p w14:paraId="548E2BEB" w14:textId="75E2C04F" w:rsidR="009E0760" w:rsidRPr="00624547" w:rsidRDefault="009E0760" w:rsidP="00E123FA">
            <w:pPr>
              <w:jc w:val="left"/>
              <w:rPr>
                <w:rFonts w:asciiTheme="majorHAnsi" w:hAnsiTheme="majorHAnsi" w:cstheme="majorHAnsi"/>
                <w:iCs/>
                <w:sz w:val="20"/>
                <w:szCs w:val="20"/>
              </w:rPr>
            </w:pPr>
            <w:r w:rsidRPr="00624547">
              <w:rPr>
                <w:rFonts w:asciiTheme="majorHAnsi" w:hAnsiTheme="majorHAnsi" w:cstheme="majorHAnsi"/>
                <w:iCs/>
                <w:sz w:val="20"/>
                <w:szCs w:val="20"/>
              </w:rPr>
              <w:t>Age of eldest household member (18 to 44 years)</w:t>
            </w:r>
          </w:p>
        </w:tc>
        <w:tc>
          <w:tcPr>
            <w:tcW w:w="1208" w:type="pct"/>
            <w:tcBorders>
              <w:top w:val="dotted" w:sz="4" w:space="0" w:color="808080" w:themeColor="background1" w:themeShade="80"/>
              <w:left w:val="dotted" w:sz="4" w:space="0" w:color="auto"/>
              <w:bottom w:val="dotted" w:sz="4" w:space="0" w:color="808080" w:themeColor="background1" w:themeShade="80"/>
              <w:right w:val="single" w:sz="18" w:space="0" w:color="auto"/>
            </w:tcBorders>
            <w:vAlign w:val="center"/>
          </w:tcPr>
          <w:p w14:paraId="6D37A6B1" w14:textId="0E14AF85" w:rsidR="009E0760" w:rsidRPr="00624547" w:rsidRDefault="009E0760" w:rsidP="009E0760">
            <w:pPr>
              <w:rPr>
                <w:rFonts w:asciiTheme="majorHAnsi" w:hAnsiTheme="majorHAnsi" w:cstheme="majorHAnsi"/>
                <w:sz w:val="20"/>
                <w:szCs w:val="20"/>
              </w:rPr>
            </w:pPr>
            <w:r w:rsidRPr="00624547">
              <w:rPr>
                <w:rFonts w:asciiTheme="majorHAnsi" w:hAnsiTheme="majorHAnsi" w:cstheme="majorHAnsi"/>
                <w:sz w:val="20"/>
                <w:szCs w:val="20"/>
              </w:rPr>
              <w:t>45 to 64 years</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0B02C9B8" w14:textId="6A0E43A5"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-0.12</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05013D3D" w14:textId="4045F4AC"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-4.12</w:t>
            </w: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1B96F2C7" w14:textId="507466B9"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08EC76D1" w14:textId="3FF185B1"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7296DE14" w14:textId="2685E50E"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-0.11</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20D2A146" w14:textId="79B12485"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-3.10</w:t>
            </w:r>
          </w:p>
        </w:tc>
      </w:tr>
      <w:tr w:rsidR="0016653B" w:rsidRPr="00624547" w14:paraId="5511C4A7" w14:textId="77777777" w:rsidTr="0016653B">
        <w:trPr>
          <w:trHeight w:val="288"/>
        </w:trPr>
        <w:tc>
          <w:tcPr>
            <w:tcW w:w="1630" w:type="pct"/>
            <w:vMerge/>
            <w:tcBorders>
              <w:left w:val="single" w:sz="18" w:space="0" w:color="auto"/>
              <w:right w:val="dotted" w:sz="4" w:space="0" w:color="auto"/>
            </w:tcBorders>
            <w:noWrap/>
            <w:vAlign w:val="center"/>
          </w:tcPr>
          <w:p w14:paraId="027D24DA" w14:textId="1E3C76D1" w:rsidR="009E0760" w:rsidRPr="00624547" w:rsidRDefault="009E0760" w:rsidP="009E0760">
            <w:pPr>
              <w:rPr>
                <w:rFonts w:asciiTheme="majorHAnsi" w:hAnsiTheme="majorHAnsi" w:cstheme="majorHAnsi"/>
                <w:iCs/>
                <w:sz w:val="20"/>
                <w:szCs w:val="20"/>
              </w:rPr>
            </w:pPr>
          </w:p>
        </w:tc>
        <w:tc>
          <w:tcPr>
            <w:tcW w:w="1208" w:type="pct"/>
            <w:tcBorders>
              <w:top w:val="dotted" w:sz="4" w:space="0" w:color="808080" w:themeColor="background1" w:themeShade="80"/>
              <w:left w:val="dotted" w:sz="4" w:space="0" w:color="auto"/>
              <w:bottom w:val="dotted" w:sz="4" w:space="0" w:color="808080" w:themeColor="background1" w:themeShade="80"/>
              <w:right w:val="single" w:sz="18" w:space="0" w:color="auto"/>
            </w:tcBorders>
            <w:vAlign w:val="center"/>
          </w:tcPr>
          <w:p w14:paraId="15FB766C" w14:textId="17867072" w:rsidR="009E0760" w:rsidRPr="00624547" w:rsidRDefault="009E0760" w:rsidP="009E0760">
            <w:pPr>
              <w:rPr>
                <w:rFonts w:asciiTheme="majorHAnsi" w:hAnsiTheme="majorHAnsi" w:cstheme="majorHAnsi"/>
                <w:sz w:val="20"/>
                <w:szCs w:val="20"/>
              </w:rPr>
            </w:pPr>
            <w:r w:rsidRPr="00624547">
              <w:rPr>
                <w:rFonts w:asciiTheme="majorHAnsi" w:hAnsiTheme="majorHAnsi" w:cstheme="majorHAnsi"/>
                <w:sz w:val="20"/>
                <w:szCs w:val="20"/>
              </w:rPr>
              <w:t xml:space="preserve">65 to 74 years </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6AFABBB1" w14:textId="56C83B42"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-0.13</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2FFF5775" w14:textId="5A962579"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-3.17</w:t>
            </w: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71CAFB8B" w14:textId="252FDC78"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1320EDBF" w14:textId="2FA2B2DD"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07742E9F" w14:textId="0A760A3C"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-0.16</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0F2D39DE" w14:textId="6D735897"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-3.56</w:t>
            </w:r>
          </w:p>
        </w:tc>
      </w:tr>
      <w:tr w:rsidR="0016653B" w:rsidRPr="00624547" w14:paraId="3CC55A04" w14:textId="77777777" w:rsidTr="0016653B">
        <w:trPr>
          <w:trHeight w:val="288"/>
        </w:trPr>
        <w:tc>
          <w:tcPr>
            <w:tcW w:w="1630" w:type="pct"/>
            <w:vMerge/>
            <w:tcBorders>
              <w:left w:val="single" w:sz="18" w:space="0" w:color="auto"/>
              <w:bottom w:val="single" w:sz="18" w:space="0" w:color="auto"/>
              <w:right w:val="dotted" w:sz="4" w:space="0" w:color="auto"/>
            </w:tcBorders>
            <w:noWrap/>
            <w:vAlign w:val="center"/>
          </w:tcPr>
          <w:p w14:paraId="3264586F" w14:textId="79257D49" w:rsidR="007767EF" w:rsidRPr="00624547" w:rsidRDefault="007767EF" w:rsidP="007767EF">
            <w:pPr>
              <w:rPr>
                <w:rFonts w:asciiTheme="majorHAnsi" w:hAnsiTheme="majorHAnsi" w:cstheme="majorHAnsi"/>
                <w:iCs/>
                <w:sz w:val="20"/>
                <w:szCs w:val="20"/>
              </w:rPr>
            </w:pPr>
          </w:p>
        </w:tc>
        <w:tc>
          <w:tcPr>
            <w:tcW w:w="1208" w:type="pct"/>
            <w:tcBorders>
              <w:top w:val="dotted" w:sz="4" w:space="0" w:color="808080" w:themeColor="background1" w:themeShade="80"/>
              <w:left w:val="dotted" w:sz="4" w:space="0" w:color="auto"/>
              <w:bottom w:val="single" w:sz="18" w:space="0" w:color="auto"/>
              <w:right w:val="single" w:sz="18" w:space="0" w:color="auto"/>
            </w:tcBorders>
            <w:vAlign w:val="center"/>
          </w:tcPr>
          <w:p w14:paraId="4EA175A9" w14:textId="51DA22FD" w:rsidR="007767EF" w:rsidRPr="00624547" w:rsidRDefault="007767EF" w:rsidP="007767EF">
            <w:pPr>
              <w:rPr>
                <w:rFonts w:asciiTheme="majorHAnsi" w:hAnsiTheme="majorHAnsi" w:cstheme="majorHAnsi"/>
                <w:sz w:val="20"/>
                <w:szCs w:val="20"/>
              </w:rPr>
            </w:pPr>
            <w:r w:rsidRPr="00624547">
              <w:rPr>
                <w:rFonts w:asciiTheme="majorHAnsi" w:hAnsiTheme="majorHAnsi" w:cstheme="majorHAnsi"/>
                <w:sz w:val="20"/>
                <w:szCs w:val="20"/>
              </w:rPr>
              <w:t>75</w:t>
            </w:r>
            <w:r w:rsidR="009E0760" w:rsidRPr="00624547">
              <w:rPr>
                <w:rFonts w:asciiTheme="majorHAnsi" w:hAnsiTheme="majorHAnsi" w:cstheme="majorHAnsi"/>
                <w:sz w:val="20"/>
                <w:szCs w:val="20"/>
              </w:rPr>
              <w:t xml:space="preserve"> years or older</w:t>
            </w:r>
          </w:p>
        </w:tc>
        <w:tc>
          <w:tcPr>
            <w:tcW w:w="338" w:type="pct"/>
            <w:tcBorders>
              <w:top w:val="dotted" w:sz="4" w:space="0" w:color="808080" w:themeColor="background1" w:themeShade="80"/>
              <w:left w:val="single" w:sz="18" w:space="0" w:color="auto"/>
              <w:bottom w:val="single" w:sz="18" w:space="0" w:color="auto"/>
              <w:right w:val="dotted" w:sz="4" w:space="0" w:color="808080" w:themeColor="background1" w:themeShade="80"/>
            </w:tcBorders>
            <w:noWrap/>
            <w:vAlign w:val="center"/>
          </w:tcPr>
          <w:p w14:paraId="232BBE58" w14:textId="4D286C45" w:rsidR="007767EF" w:rsidRPr="00624547" w:rsidRDefault="007767EF"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-0.15</w:t>
            </w:r>
          </w:p>
        </w:tc>
        <w:tc>
          <w:tcPr>
            <w:tcW w:w="387" w:type="pct"/>
            <w:tcBorders>
              <w:top w:val="dotted" w:sz="4" w:space="0" w:color="808080" w:themeColor="background1" w:themeShade="80"/>
              <w:left w:val="dotted" w:sz="4" w:space="0" w:color="808080" w:themeColor="background1" w:themeShade="80"/>
              <w:bottom w:val="single" w:sz="18" w:space="0" w:color="auto"/>
              <w:right w:val="single" w:sz="4" w:space="0" w:color="auto"/>
            </w:tcBorders>
            <w:noWrap/>
            <w:vAlign w:val="center"/>
          </w:tcPr>
          <w:p w14:paraId="603209A9" w14:textId="22CE80B0" w:rsidR="007767EF" w:rsidRPr="00624547" w:rsidRDefault="007767EF"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-2.78</w:t>
            </w:r>
          </w:p>
        </w:tc>
        <w:tc>
          <w:tcPr>
            <w:tcW w:w="386" w:type="pct"/>
            <w:tcBorders>
              <w:top w:val="dotted" w:sz="4" w:space="0" w:color="808080" w:themeColor="background1" w:themeShade="80"/>
              <w:left w:val="single" w:sz="4" w:space="0" w:color="auto"/>
              <w:bottom w:val="single" w:sz="18" w:space="0" w:color="auto"/>
              <w:right w:val="dotted" w:sz="4" w:space="0" w:color="auto"/>
            </w:tcBorders>
            <w:vAlign w:val="center"/>
          </w:tcPr>
          <w:p w14:paraId="7AA99479" w14:textId="1502C63D" w:rsidR="007767EF" w:rsidRPr="00624547" w:rsidRDefault="007767EF"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0.08</w:t>
            </w:r>
          </w:p>
        </w:tc>
        <w:tc>
          <w:tcPr>
            <w:tcW w:w="338" w:type="pct"/>
            <w:tcBorders>
              <w:top w:val="dotted" w:sz="4" w:space="0" w:color="808080" w:themeColor="background1" w:themeShade="80"/>
              <w:left w:val="dotted" w:sz="4" w:space="0" w:color="auto"/>
              <w:bottom w:val="single" w:sz="18" w:space="0" w:color="auto"/>
              <w:right w:val="single" w:sz="4" w:space="0" w:color="auto"/>
            </w:tcBorders>
            <w:vAlign w:val="center"/>
          </w:tcPr>
          <w:p w14:paraId="56B1DE5E" w14:textId="267BDE37" w:rsidR="007767EF" w:rsidRPr="00624547" w:rsidRDefault="007767EF"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2.07</w:t>
            </w:r>
          </w:p>
        </w:tc>
        <w:tc>
          <w:tcPr>
            <w:tcW w:w="387" w:type="pct"/>
            <w:tcBorders>
              <w:top w:val="dotted" w:sz="4" w:space="0" w:color="808080" w:themeColor="background1" w:themeShade="80"/>
              <w:left w:val="single" w:sz="4" w:space="0" w:color="auto"/>
              <w:bottom w:val="single" w:sz="18" w:space="0" w:color="auto"/>
              <w:right w:val="dotted" w:sz="4" w:space="0" w:color="808080" w:themeColor="background1" w:themeShade="80"/>
            </w:tcBorders>
            <w:noWrap/>
            <w:vAlign w:val="center"/>
          </w:tcPr>
          <w:p w14:paraId="3A879735" w14:textId="7E9CFB25" w:rsidR="007767EF" w:rsidRPr="00624547" w:rsidRDefault="007767EF"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-0.17</w:t>
            </w:r>
          </w:p>
        </w:tc>
        <w:tc>
          <w:tcPr>
            <w:tcW w:w="326" w:type="pct"/>
            <w:tcBorders>
              <w:top w:val="dotted" w:sz="4" w:space="0" w:color="808080" w:themeColor="background1" w:themeShade="80"/>
              <w:left w:val="dotted" w:sz="4" w:space="0" w:color="808080" w:themeColor="background1" w:themeShade="80"/>
              <w:bottom w:val="single" w:sz="18" w:space="0" w:color="auto"/>
              <w:right w:val="single" w:sz="18" w:space="0" w:color="auto"/>
            </w:tcBorders>
            <w:noWrap/>
            <w:vAlign w:val="center"/>
          </w:tcPr>
          <w:p w14:paraId="7EC0929C" w14:textId="675BAA4F" w:rsidR="007767EF" w:rsidRPr="00624547" w:rsidRDefault="007767EF"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-2.95</w:t>
            </w:r>
          </w:p>
        </w:tc>
      </w:tr>
      <w:tr w:rsidR="003F7067" w:rsidRPr="00624547" w14:paraId="72F4924E" w14:textId="77777777" w:rsidTr="0016653B">
        <w:trPr>
          <w:trHeight w:val="288"/>
        </w:trPr>
        <w:tc>
          <w:tcPr>
            <w:tcW w:w="2838" w:type="pct"/>
            <w:gridSpan w:val="2"/>
            <w:tcBorders>
              <w:top w:val="single" w:sz="18" w:space="0" w:color="auto"/>
              <w:left w:val="single" w:sz="18" w:space="0" w:color="auto"/>
              <w:bottom w:val="single" w:sz="18" w:space="0" w:color="auto"/>
              <w:right w:val="single" w:sz="18" w:space="0" w:color="auto"/>
            </w:tcBorders>
            <w:noWrap/>
            <w:vAlign w:val="center"/>
          </w:tcPr>
          <w:p w14:paraId="755C16FC" w14:textId="2819C309" w:rsidR="003F7067" w:rsidRPr="00624547" w:rsidRDefault="003F7067" w:rsidP="003F7067">
            <w:pPr>
              <w:rPr>
                <w:rFonts w:asciiTheme="majorHAnsi" w:hAnsiTheme="majorHAnsi" w:cstheme="majorHAnsi"/>
                <w:b/>
                <w:bCs/>
                <w:sz w:val="20"/>
                <w:szCs w:val="20"/>
              </w:rPr>
            </w:pPr>
            <w:r w:rsidRPr="00624547">
              <w:rPr>
                <w:rFonts w:asciiTheme="majorHAnsi" w:hAnsiTheme="majorHAnsi" w:cstheme="majorHAnsi"/>
                <w:b/>
                <w:bCs/>
                <w:sz w:val="20"/>
                <w:szCs w:val="20"/>
              </w:rPr>
              <w:t xml:space="preserve">Attitudinal </w:t>
            </w:r>
            <w:r w:rsidR="00A87384" w:rsidRPr="00624547">
              <w:rPr>
                <w:rFonts w:asciiTheme="majorHAnsi" w:hAnsiTheme="majorHAnsi" w:cstheme="majorHAnsi"/>
                <w:b/>
                <w:bCs/>
                <w:sz w:val="20"/>
                <w:szCs w:val="20"/>
              </w:rPr>
              <w:t>i</w:t>
            </w:r>
            <w:r w:rsidRPr="00624547">
              <w:rPr>
                <w:rFonts w:asciiTheme="majorHAnsi" w:hAnsiTheme="majorHAnsi" w:cstheme="majorHAnsi"/>
                <w:b/>
                <w:bCs/>
                <w:sz w:val="20"/>
                <w:szCs w:val="20"/>
              </w:rPr>
              <w:t>ndicators</w:t>
            </w:r>
          </w:p>
        </w:tc>
        <w:tc>
          <w:tcPr>
            <w:tcW w:w="2162" w:type="pct"/>
            <w:gridSpan w:val="6"/>
            <w:tcBorders>
              <w:top w:val="single" w:sz="18" w:space="0" w:color="auto"/>
              <w:left w:val="single" w:sz="18" w:space="0" w:color="auto"/>
              <w:bottom w:val="single" w:sz="18" w:space="0" w:color="auto"/>
              <w:right w:val="single" w:sz="18" w:space="0" w:color="auto"/>
            </w:tcBorders>
            <w:vAlign w:val="center"/>
          </w:tcPr>
          <w:p w14:paraId="68EAC33F" w14:textId="77777777" w:rsidR="003F7067" w:rsidRPr="00624547" w:rsidRDefault="003F7067" w:rsidP="00E72F7C">
            <w:pPr>
              <w:jc w:val="center"/>
              <w:rPr>
                <w:rFonts w:asciiTheme="majorHAnsi" w:hAnsiTheme="majorHAnsi" w:cstheme="majorHAnsi"/>
                <w:b/>
                <w:bCs/>
                <w:sz w:val="20"/>
                <w:szCs w:val="20"/>
              </w:rPr>
            </w:pPr>
            <w:r w:rsidRPr="00624547">
              <w:rPr>
                <w:rFonts w:asciiTheme="majorHAnsi" w:hAnsiTheme="majorHAnsi" w:cstheme="majorHAnsi"/>
                <w:b/>
                <w:bCs/>
                <w:sz w:val="20"/>
                <w:szCs w:val="20"/>
              </w:rPr>
              <w:t>Loadings of Latent Variables on Indicators</w:t>
            </w:r>
          </w:p>
          <w:p w14:paraId="115131EA" w14:textId="77777777" w:rsidR="003F7067" w:rsidRPr="00624547" w:rsidRDefault="003F7067" w:rsidP="00E72F7C">
            <w:pPr>
              <w:jc w:val="center"/>
              <w:rPr>
                <w:rFonts w:asciiTheme="majorHAnsi" w:hAnsiTheme="majorHAnsi" w:cstheme="majorHAnsi"/>
                <w:b/>
                <w:bCs/>
                <w:sz w:val="20"/>
                <w:szCs w:val="20"/>
              </w:rPr>
            </w:pPr>
            <w:r w:rsidRPr="00624547">
              <w:rPr>
                <w:rFonts w:asciiTheme="majorHAnsi" w:hAnsiTheme="majorHAnsi" w:cstheme="majorHAnsi"/>
                <w:b/>
                <w:bCs/>
                <w:sz w:val="20"/>
                <w:szCs w:val="20"/>
              </w:rPr>
              <w:t>(Measurement Equations Model Component)</w:t>
            </w:r>
          </w:p>
        </w:tc>
      </w:tr>
      <w:tr w:rsidR="0016653B" w:rsidRPr="00624547" w14:paraId="763D638F" w14:textId="77777777" w:rsidTr="0016653B">
        <w:trPr>
          <w:trHeight w:val="288"/>
        </w:trPr>
        <w:tc>
          <w:tcPr>
            <w:tcW w:w="2838" w:type="pct"/>
            <w:gridSpan w:val="2"/>
            <w:tcBorders>
              <w:top w:val="single" w:sz="18" w:space="0" w:color="auto"/>
              <w:left w:val="single" w:sz="18" w:space="0" w:color="auto"/>
              <w:bottom w:val="dotted" w:sz="4" w:space="0" w:color="808080" w:themeColor="background1" w:themeShade="80"/>
              <w:right w:val="single" w:sz="18" w:space="0" w:color="auto"/>
            </w:tcBorders>
            <w:noWrap/>
          </w:tcPr>
          <w:p w14:paraId="2B9DB24C" w14:textId="4049E82A" w:rsidR="009E0760" w:rsidRPr="00624547" w:rsidRDefault="009E0760" w:rsidP="00E123FA">
            <w:pPr>
              <w:tabs>
                <w:tab w:val="left" w:pos="2400"/>
              </w:tabs>
              <w:ind w:left="216" w:hanging="216"/>
              <w:jc w:val="left"/>
              <w:rPr>
                <w:rFonts w:asciiTheme="majorHAnsi" w:hAnsiTheme="majorHAnsi" w:cstheme="majorHAnsi"/>
                <w:sz w:val="20"/>
                <w:szCs w:val="20"/>
              </w:rPr>
            </w:pPr>
            <w:r w:rsidRPr="00624547">
              <w:rPr>
                <w:rFonts w:asciiTheme="majorHAnsi" w:hAnsiTheme="majorHAnsi" w:cstheme="majorHAnsi"/>
                <w:sz w:val="20"/>
                <w:szCs w:val="20"/>
              </w:rPr>
              <w:t>I am committed to an environmentally-friendly lifestyle</w:t>
            </w:r>
          </w:p>
        </w:tc>
        <w:tc>
          <w:tcPr>
            <w:tcW w:w="338" w:type="pct"/>
            <w:tcBorders>
              <w:top w:val="single" w:sz="18" w:space="0" w:color="auto"/>
              <w:left w:val="single" w:sz="18" w:space="0" w:color="auto"/>
              <w:bottom w:val="dotted" w:sz="4" w:space="0" w:color="808080" w:themeColor="background1" w:themeShade="80"/>
              <w:right w:val="dotted" w:sz="4" w:space="0" w:color="808080" w:themeColor="background1" w:themeShade="80"/>
            </w:tcBorders>
            <w:noWrap/>
            <w:vAlign w:val="center"/>
          </w:tcPr>
          <w:p w14:paraId="5BCDE01B" w14:textId="4B6C6317"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0.73</w:t>
            </w:r>
          </w:p>
        </w:tc>
        <w:tc>
          <w:tcPr>
            <w:tcW w:w="387" w:type="pct"/>
            <w:tcBorders>
              <w:top w:val="single" w:sz="18" w:space="0" w:color="auto"/>
              <w:left w:val="dotted" w:sz="4" w:space="0" w:color="808080" w:themeColor="background1" w:themeShade="80"/>
              <w:bottom w:val="dotted" w:sz="4" w:space="0" w:color="808080" w:themeColor="background1" w:themeShade="80"/>
              <w:right w:val="single" w:sz="4" w:space="0" w:color="auto"/>
            </w:tcBorders>
            <w:noWrap/>
            <w:vAlign w:val="center"/>
          </w:tcPr>
          <w:p w14:paraId="041B4521" w14:textId="18223449"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35.91</w:t>
            </w:r>
          </w:p>
        </w:tc>
        <w:tc>
          <w:tcPr>
            <w:tcW w:w="386" w:type="pct"/>
            <w:tcBorders>
              <w:top w:val="single" w:sz="18" w:space="0" w:color="auto"/>
              <w:left w:val="single" w:sz="4" w:space="0" w:color="auto"/>
              <w:bottom w:val="dotted" w:sz="4" w:space="0" w:color="808080" w:themeColor="background1" w:themeShade="80"/>
              <w:right w:val="dotted" w:sz="4" w:space="0" w:color="auto"/>
            </w:tcBorders>
            <w:vAlign w:val="center"/>
          </w:tcPr>
          <w:p w14:paraId="2537A3E2" w14:textId="458D0E3A"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single" w:sz="18" w:space="0" w:color="auto"/>
              <w:left w:val="dotted" w:sz="4" w:space="0" w:color="auto"/>
              <w:bottom w:val="dotted" w:sz="4" w:space="0" w:color="808080" w:themeColor="background1" w:themeShade="80"/>
              <w:right w:val="single" w:sz="4" w:space="0" w:color="auto"/>
            </w:tcBorders>
            <w:vAlign w:val="center"/>
          </w:tcPr>
          <w:p w14:paraId="6296E4F9" w14:textId="7C9F6A30"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single" w:sz="18" w:space="0" w:color="auto"/>
              <w:left w:val="single" w:sz="4" w:space="0" w:color="auto"/>
              <w:bottom w:val="dotted" w:sz="4" w:space="0" w:color="808080" w:themeColor="background1" w:themeShade="80"/>
              <w:right w:val="dotted" w:sz="4" w:space="0" w:color="808080" w:themeColor="background1" w:themeShade="80"/>
            </w:tcBorders>
            <w:noWrap/>
            <w:vAlign w:val="center"/>
          </w:tcPr>
          <w:p w14:paraId="51DB166C" w14:textId="112E022D"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26" w:type="pct"/>
            <w:tcBorders>
              <w:top w:val="single" w:sz="18" w:space="0" w:color="auto"/>
              <w:left w:val="dotted" w:sz="4" w:space="0" w:color="808080" w:themeColor="background1" w:themeShade="80"/>
              <w:bottom w:val="dotted" w:sz="4" w:space="0" w:color="808080" w:themeColor="background1" w:themeShade="80"/>
              <w:right w:val="single" w:sz="18" w:space="0" w:color="auto"/>
            </w:tcBorders>
            <w:noWrap/>
            <w:vAlign w:val="center"/>
          </w:tcPr>
          <w:p w14:paraId="5CF811A3" w14:textId="212DB174" w:rsidR="009E0760" w:rsidRPr="00624547" w:rsidRDefault="009E0760" w:rsidP="009E0760">
            <w:pPr>
              <w:tabs>
                <w:tab w:val="decimal" w:pos="186"/>
              </w:tabs>
              <w:jc w:val="center"/>
              <w:rPr>
                <w:rFonts w:asciiTheme="majorHAnsi" w:hAnsiTheme="majorHAnsi" w:cstheme="majorHAnsi"/>
                <w:sz w:val="20"/>
                <w:szCs w:val="20"/>
              </w:rPr>
            </w:pPr>
          </w:p>
        </w:tc>
      </w:tr>
      <w:tr w:rsidR="0016653B" w:rsidRPr="00624547" w14:paraId="0A71B510" w14:textId="77777777" w:rsidTr="0016653B">
        <w:trPr>
          <w:trHeight w:val="288"/>
        </w:trPr>
        <w:tc>
          <w:tcPr>
            <w:tcW w:w="2838"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tcPr>
          <w:p w14:paraId="2C21593D" w14:textId="6B7042A3" w:rsidR="009E0760" w:rsidRPr="00624547" w:rsidRDefault="009E0760" w:rsidP="00E123FA">
            <w:pPr>
              <w:ind w:left="216" w:hanging="216"/>
              <w:jc w:val="left"/>
              <w:rPr>
                <w:rFonts w:asciiTheme="majorHAnsi" w:hAnsiTheme="majorHAnsi" w:cstheme="majorHAnsi"/>
                <w:sz w:val="20"/>
                <w:szCs w:val="20"/>
              </w:rPr>
            </w:pPr>
            <w:r w:rsidRPr="00624547">
              <w:rPr>
                <w:rFonts w:asciiTheme="majorHAnsi" w:hAnsiTheme="majorHAnsi" w:cstheme="majorHAnsi"/>
                <w:sz w:val="20"/>
                <w:szCs w:val="20"/>
              </w:rPr>
              <w:t xml:space="preserve">I use a </w:t>
            </w:r>
            <w:proofErr w:type="gramStart"/>
            <w:r w:rsidRPr="00624547">
              <w:rPr>
                <w:rFonts w:asciiTheme="majorHAnsi" w:hAnsiTheme="majorHAnsi" w:cstheme="majorHAnsi"/>
                <w:sz w:val="20"/>
                <w:szCs w:val="20"/>
              </w:rPr>
              <w:t>less</w:t>
            </w:r>
            <w:proofErr w:type="gramEnd"/>
            <w:r w:rsidRPr="00624547">
              <w:rPr>
                <w:rFonts w:asciiTheme="majorHAnsi" w:hAnsiTheme="majorHAnsi" w:cstheme="majorHAnsi"/>
                <w:sz w:val="20"/>
                <w:szCs w:val="20"/>
              </w:rPr>
              <w:t xml:space="preserve"> polluting means of transportation (e.g., walking, biking, and public transportation) as much as possible</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16694F68" w14:textId="77E8E8E3"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0.83</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6117FEE1" w14:textId="3D3B4360"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29.99</w:t>
            </w: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7099DD1F" w14:textId="178F0A8E"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59C4D0DE" w14:textId="0AB9A4BC"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6E8DAFFC" w14:textId="49D5016E"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4CA5407F" w14:textId="70FD7486" w:rsidR="009E0760" w:rsidRPr="00624547" w:rsidRDefault="009E0760" w:rsidP="009E0760">
            <w:pPr>
              <w:tabs>
                <w:tab w:val="decimal" w:pos="186"/>
              </w:tabs>
              <w:jc w:val="center"/>
              <w:rPr>
                <w:rFonts w:asciiTheme="majorHAnsi" w:hAnsiTheme="majorHAnsi" w:cstheme="majorHAnsi"/>
                <w:sz w:val="20"/>
                <w:szCs w:val="20"/>
              </w:rPr>
            </w:pPr>
          </w:p>
        </w:tc>
      </w:tr>
      <w:tr w:rsidR="0016653B" w:rsidRPr="00624547" w14:paraId="1DB562FF" w14:textId="77777777" w:rsidTr="0016653B">
        <w:trPr>
          <w:trHeight w:val="288"/>
        </w:trPr>
        <w:tc>
          <w:tcPr>
            <w:tcW w:w="2838"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tcPr>
          <w:p w14:paraId="473BE501" w14:textId="003A0031" w:rsidR="009E0760" w:rsidRPr="00624547" w:rsidRDefault="009E0760" w:rsidP="00E123FA">
            <w:pPr>
              <w:ind w:left="216" w:hanging="216"/>
              <w:jc w:val="left"/>
              <w:rPr>
                <w:rFonts w:asciiTheme="majorHAnsi" w:hAnsiTheme="majorHAnsi" w:cstheme="majorHAnsi"/>
                <w:sz w:val="20"/>
                <w:szCs w:val="20"/>
              </w:rPr>
            </w:pPr>
            <w:r w:rsidRPr="00624547">
              <w:rPr>
                <w:rFonts w:asciiTheme="majorHAnsi" w:hAnsiTheme="majorHAnsi" w:cstheme="majorHAnsi"/>
                <w:sz w:val="20"/>
                <w:szCs w:val="20"/>
              </w:rPr>
              <w:t>Society should do more to encourage walking, bicycling, and public transportation use</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5FCD280F" w14:textId="517A9390"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0.57</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5C86B957" w14:textId="667BE3B0"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29.35</w:t>
            </w: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37811C0B" w14:textId="09693A11"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6F1D98E0" w14:textId="0EF165FD"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5D7EC322" w14:textId="0FED1E6B"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6310CFA2" w14:textId="466C1A29" w:rsidR="009E0760" w:rsidRPr="00624547" w:rsidRDefault="009E0760" w:rsidP="009E0760">
            <w:pPr>
              <w:tabs>
                <w:tab w:val="decimal" w:pos="186"/>
              </w:tabs>
              <w:jc w:val="center"/>
              <w:rPr>
                <w:rFonts w:asciiTheme="majorHAnsi" w:hAnsiTheme="majorHAnsi" w:cstheme="majorHAnsi"/>
                <w:sz w:val="20"/>
                <w:szCs w:val="20"/>
              </w:rPr>
            </w:pPr>
          </w:p>
        </w:tc>
      </w:tr>
      <w:tr w:rsidR="0016653B" w:rsidRPr="00624547" w14:paraId="48F1FA8A" w14:textId="77777777" w:rsidTr="0016653B">
        <w:trPr>
          <w:trHeight w:val="288"/>
        </w:trPr>
        <w:tc>
          <w:tcPr>
            <w:tcW w:w="2838"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tcPr>
          <w:p w14:paraId="52A3A06F" w14:textId="73E74C93" w:rsidR="009E0760" w:rsidRPr="00624547" w:rsidRDefault="009E0760" w:rsidP="00E123FA">
            <w:pPr>
              <w:ind w:left="216" w:hanging="216"/>
              <w:jc w:val="left"/>
              <w:rPr>
                <w:rFonts w:asciiTheme="majorHAnsi" w:hAnsiTheme="majorHAnsi" w:cstheme="majorHAnsi"/>
                <w:sz w:val="20"/>
                <w:szCs w:val="20"/>
              </w:rPr>
            </w:pPr>
            <w:r w:rsidRPr="00624547">
              <w:rPr>
                <w:rFonts w:asciiTheme="majorHAnsi" w:hAnsiTheme="majorHAnsi" w:cstheme="majorHAnsi"/>
                <w:sz w:val="20"/>
                <w:szCs w:val="20"/>
              </w:rPr>
              <w:t>The primary goal of transportation investments should be to reduce crashes and improve safety</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6A4EAD52" w14:textId="2FA407BD"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675C0B50" w14:textId="4EFAE4B7" w:rsidR="009E0760" w:rsidRPr="00624547" w:rsidRDefault="009E0760" w:rsidP="009E0760">
            <w:pPr>
              <w:tabs>
                <w:tab w:val="decimal" w:pos="186"/>
              </w:tabs>
              <w:jc w:val="center"/>
              <w:rPr>
                <w:rFonts w:asciiTheme="majorHAnsi" w:hAnsiTheme="majorHAnsi" w:cstheme="majorHAnsi"/>
                <w:sz w:val="20"/>
                <w:szCs w:val="20"/>
              </w:rPr>
            </w:pP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512AE4D0" w14:textId="60A44CE9"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0.64</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7598D6DA" w14:textId="1A275FE3"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22.71</w:t>
            </w: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03775A7E" w14:textId="29A8633B"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14D73977" w14:textId="3C347CDF" w:rsidR="009E0760" w:rsidRPr="00624547" w:rsidRDefault="009E0760" w:rsidP="009E0760">
            <w:pPr>
              <w:tabs>
                <w:tab w:val="decimal" w:pos="186"/>
              </w:tabs>
              <w:jc w:val="center"/>
              <w:rPr>
                <w:rFonts w:asciiTheme="majorHAnsi" w:hAnsiTheme="majorHAnsi" w:cstheme="majorHAnsi"/>
                <w:sz w:val="20"/>
                <w:szCs w:val="20"/>
              </w:rPr>
            </w:pPr>
          </w:p>
        </w:tc>
      </w:tr>
      <w:tr w:rsidR="0016653B" w:rsidRPr="00624547" w14:paraId="35F5020A" w14:textId="77777777" w:rsidTr="0016653B">
        <w:trPr>
          <w:trHeight w:val="288"/>
        </w:trPr>
        <w:tc>
          <w:tcPr>
            <w:tcW w:w="2838"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tcPr>
          <w:p w14:paraId="06256E0E" w14:textId="1EFDA152" w:rsidR="009E0760" w:rsidRPr="00624547" w:rsidRDefault="009E0760" w:rsidP="00E123FA">
            <w:pPr>
              <w:ind w:left="216" w:hanging="216"/>
              <w:jc w:val="left"/>
              <w:rPr>
                <w:rFonts w:asciiTheme="majorHAnsi" w:hAnsiTheme="majorHAnsi" w:cstheme="majorHAnsi"/>
                <w:sz w:val="20"/>
                <w:szCs w:val="20"/>
              </w:rPr>
            </w:pPr>
            <w:r w:rsidRPr="00624547">
              <w:rPr>
                <w:rFonts w:asciiTheme="majorHAnsi" w:hAnsiTheme="majorHAnsi" w:cstheme="majorHAnsi"/>
                <w:sz w:val="20"/>
                <w:szCs w:val="20"/>
              </w:rPr>
              <w:t>To help reduce crashes, I support using more cameras to catch and stop drivers who speed, text, or drive under the influence</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64FBD478" w14:textId="7876A2CB"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2C12E114" w14:textId="0A252EEE" w:rsidR="009E0760" w:rsidRPr="00624547" w:rsidRDefault="009E0760" w:rsidP="009E0760">
            <w:pPr>
              <w:tabs>
                <w:tab w:val="decimal" w:pos="186"/>
              </w:tabs>
              <w:jc w:val="center"/>
              <w:rPr>
                <w:rFonts w:asciiTheme="majorHAnsi" w:hAnsiTheme="majorHAnsi" w:cstheme="majorHAnsi"/>
                <w:sz w:val="20"/>
                <w:szCs w:val="20"/>
              </w:rPr>
            </w:pP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6B517BCD" w14:textId="674B8B1B"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0.52</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300768E0" w14:textId="58247C79"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26.16</w:t>
            </w: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274F2787" w14:textId="04F50E48"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22AC2AD4" w14:textId="44A75905" w:rsidR="009E0760" w:rsidRPr="00624547" w:rsidRDefault="009E0760" w:rsidP="009E0760">
            <w:pPr>
              <w:tabs>
                <w:tab w:val="decimal" w:pos="186"/>
              </w:tabs>
              <w:jc w:val="center"/>
              <w:rPr>
                <w:rFonts w:asciiTheme="majorHAnsi" w:hAnsiTheme="majorHAnsi" w:cstheme="majorHAnsi"/>
                <w:sz w:val="20"/>
                <w:szCs w:val="20"/>
              </w:rPr>
            </w:pPr>
          </w:p>
        </w:tc>
      </w:tr>
      <w:tr w:rsidR="0016653B" w:rsidRPr="00624547" w14:paraId="272D32A9" w14:textId="77777777" w:rsidTr="0016653B">
        <w:trPr>
          <w:trHeight w:val="288"/>
        </w:trPr>
        <w:tc>
          <w:tcPr>
            <w:tcW w:w="2838"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tcPr>
          <w:p w14:paraId="135BFD85" w14:textId="5E7CA012" w:rsidR="009E0760" w:rsidRPr="00624547" w:rsidRDefault="009E0760" w:rsidP="00E123FA">
            <w:pPr>
              <w:ind w:left="216" w:hanging="216"/>
              <w:jc w:val="left"/>
              <w:rPr>
                <w:rFonts w:asciiTheme="majorHAnsi" w:hAnsiTheme="majorHAnsi" w:cstheme="majorHAnsi"/>
                <w:sz w:val="20"/>
                <w:szCs w:val="20"/>
              </w:rPr>
            </w:pPr>
            <w:r w:rsidRPr="00624547">
              <w:rPr>
                <w:rFonts w:asciiTheme="majorHAnsi" w:hAnsiTheme="majorHAnsi" w:cstheme="majorHAnsi"/>
                <w:sz w:val="20"/>
                <w:szCs w:val="20"/>
              </w:rPr>
              <w:t>I feel safer driving myself rather than having others drive me</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4B19A085" w14:textId="52DF6EE1"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312FF9EA" w14:textId="4F8609E5" w:rsidR="009E0760" w:rsidRPr="00624547" w:rsidRDefault="009E0760" w:rsidP="009E0760">
            <w:pPr>
              <w:tabs>
                <w:tab w:val="decimal" w:pos="186"/>
              </w:tabs>
              <w:jc w:val="center"/>
              <w:rPr>
                <w:rFonts w:asciiTheme="majorHAnsi" w:hAnsiTheme="majorHAnsi" w:cstheme="majorHAnsi"/>
                <w:sz w:val="20"/>
                <w:szCs w:val="20"/>
              </w:rPr>
            </w:pP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1893598E" w14:textId="3A07AA71"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0.80</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67DF645D" w14:textId="53228352"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22.88</w:t>
            </w: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001A4471" w14:textId="5D41D247"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0AC051CF" w14:textId="630EDEC5" w:rsidR="009E0760" w:rsidRPr="00624547" w:rsidRDefault="009E0760" w:rsidP="009E0760">
            <w:pPr>
              <w:tabs>
                <w:tab w:val="decimal" w:pos="186"/>
              </w:tabs>
              <w:jc w:val="center"/>
              <w:rPr>
                <w:rFonts w:asciiTheme="majorHAnsi" w:hAnsiTheme="majorHAnsi" w:cstheme="majorHAnsi"/>
                <w:sz w:val="20"/>
                <w:szCs w:val="20"/>
              </w:rPr>
            </w:pPr>
          </w:p>
        </w:tc>
      </w:tr>
      <w:tr w:rsidR="0016653B" w:rsidRPr="00624547" w14:paraId="60A7A9C0" w14:textId="77777777" w:rsidTr="0016653B">
        <w:trPr>
          <w:trHeight w:val="288"/>
        </w:trPr>
        <w:tc>
          <w:tcPr>
            <w:tcW w:w="2838"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tcPr>
          <w:p w14:paraId="0BFD3D63" w14:textId="62AF6361" w:rsidR="009E0760" w:rsidRPr="00624547" w:rsidRDefault="009E0760" w:rsidP="00E123FA">
            <w:pPr>
              <w:ind w:left="216" w:hanging="216"/>
              <w:jc w:val="left"/>
              <w:rPr>
                <w:rFonts w:asciiTheme="majorHAnsi" w:hAnsiTheme="majorHAnsi" w:cstheme="majorHAnsi"/>
                <w:sz w:val="20"/>
                <w:szCs w:val="20"/>
              </w:rPr>
            </w:pPr>
            <w:r w:rsidRPr="00624547">
              <w:rPr>
                <w:rFonts w:asciiTheme="majorHAnsi" w:hAnsiTheme="majorHAnsi" w:cstheme="majorHAnsi"/>
                <w:sz w:val="20"/>
                <w:szCs w:val="20"/>
              </w:rPr>
              <w:t>I like the status that comes from owning a certain type of vehicle</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0D28B717" w14:textId="72019C75"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6E04A2B4" w14:textId="64368130" w:rsidR="009E0760" w:rsidRPr="00624547" w:rsidRDefault="009E0760" w:rsidP="009E0760">
            <w:pPr>
              <w:tabs>
                <w:tab w:val="decimal" w:pos="186"/>
              </w:tabs>
              <w:jc w:val="center"/>
              <w:rPr>
                <w:rFonts w:asciiTheme="majorHAnsi" w:hAnsiTheme="majorHAnsi" w:cstheme="majorHAnsi"/>
                <w:sz w:val="20"/>
                <w:szCs w:val="20"/>
              </w:rPr>
            </w:pP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42E2B9D1" w14:textId="0C89A1BD"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0EFF6C75" w14:textId="5DE25C65"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77F07CB2" w14:textId="046E468B"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0.62</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5FECC1B5" w14:textId="1594F2E7"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21.89</w:t>
            </w:r>
          </w:p>
        </w:tc>
      </w:tr>
      <w:tr w:rsidR="0016653B" w:rsidRPr="00624547" w14:paraId="49EC07CA" w14:textId="77777777" w:rsidTr="0016653B">
        <w:trPr>
          <w:trHeight w:val="288"/>
        </w:trPr>
        <w:tc>
          <w:tcPr>
            <w:tcW w:w="2838"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tcPr>
          <w:p w14:paraId="1B2823B0" w14:textId="5DDBD0C2" w:rsidR="009E0760" w:rsidRPr="00624547" w:rsidRDefault="009E0760" w:rsidP="00E123FA">
            <w:pPr>
              <w:ind w:left="216" w:hanging="216"/>
              <w:jc w:val="left"/>
              <w:rPr>
                <w:rFonts w:asciiTheme="majorHAnsi" w:hAnsiTheme="majorHAnsi" w:cstheme="majorHAnsi"/>
                <w:sz w:val="20"/>
                <w:szCs w:val="20"/>
              </w:rPr>
            </w:pPr>
            <w:r w:rsidRPr="00624547">
              <w:rPr>
                <w:rFonts w:asciiTheme="majorHAnsi" w:hAnsiTheme="majorHAnsi" w:cstheme="majorHAnsi"/>
                <w:sz w:val="20"/>
                <w:szCs w:val="20"/>
              </w:rPr>
              <w:t>It is more important that my vehicle works well than what brand it is or what it looks like</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6DEDE7DC" w14:textId="0CBCE694"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5AE4C35A" w14:textId="1A06F6F7" w:rsidR="009E0760" w:rsidRPr="00624547" w:rsidRDefault="009E0760" w:rsidP="009E0760">
            <w:pPr>
              <w:tabs>
                <w:tab w:val="decimal" w:pos="186"/>
              </w:tabs>
              <w:jc w:val="center"/>
              <w:rPr>
                <w:rFonts w:asciiTheme="majorHAnsi" w:hAnsiTheme="majorHAnsi" w:cstheme="majorHAnsi"/>
                <w:sz w:val="20"/>
                <w:szCs w:val="20"/>
              </w:rPr>
            </w:pP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15274B35" w14:textId="6A2DE726"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1F7CFF3B" w14:textId="4FFF8574"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19583F25" w14:textId="79E28CDB"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-0.71</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697B3792" w14:textId="0342B927"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-21.75</w:t>
            </w:r>
          </w:p>
        </w:tc>
      </w:tr>
      <w:tr w:rsidR="0016653B" w:rsidRPr="00624547" w14:paraId="14BA6C2F" w14:textId="77777777" w:rsidTr="0016653B">
        <w:trPr>
          <w:trHeight w:val="288"/>
        </w:trPr>
        <w:tc>
          <w:tcPr>
            <w:tcW w:w="2838" w:type="pct"/>
            <w:gridSpan w:val="2"/>
            <w:tcBorders>
              <w:top w:val="dotted" w:sz="4" w:space="0" w:color="808080" w:themeColor="background1" w:themeShade="80"/>
              <w:left w:val="single" w:sz="18" w:space="0" w:color="auto"/>
              <w:bottom w:val="single" w:sz="18" w:space="0" w:color="auto"/>
              <w:right w:val="single" w:sz="18" w:space="0" w:color="auto"/>
            </w:tcBorders>
            <w:noWrap/>
          </w:tcPr>
          <w:p w14:paraId="7EF3AE44" w14:textId="5E4DEC67" w:rsidR="009E0760" w:rsidRPr="00624547" w:rsidRDefault="009E0760" w:rsidP="00E123FA">
            <w:pPr>
              <w:ind w:left="216" w:hanging="216"/>
              <w:jc w:val="left"/>
              <w:rPr>
                <w:rFonts w:asciiTheme="majorHAnsi" w:hAnsiTheme="majorHAnsi" w:cstheme="majorHAnsi"/>
                <w:sz w:val="20"/>
                <w:szCs w:val="20"/>
              </w:rPr>
            </w:pPr>
            <w:r w:rsidRPr="00624547">
              <w:rPr>
                <w:rFonts w:asciiTheme="majorHAnsi" w:hAnsiTheme="majorHAnsi" w:cstheme="majorHAnsi"/>
                <w:sz w:val="20"/>
                <w:szCs w:val="20"/>
              </w:rPr>
              <w:t>Owning a car is important to me</w:t>
            </w:r>
          </w:p>
        </w:tc>
        <w:tc>
          <w:tcPr>
            <w:tcW w:w="338" w:type="pct"/>
            <w:tcBorders>
              <w:top w:val="dotted" w:sz="4" w:space="0" w:color="808080" w:themeColor="background1" w:themeShade="80"/>
              <w:left w:val="single" w:sz="18" w:space="0" w:color="auto"/>
              <w:bottom w:val="single" w:sz="18" w:space="0" w:color="auto"/>
              <w:right w:val="dotted" w:sz="4" w:space="0" w:color="808080" w:themeColor="background1" w:themeShade="80"/>
            </w:tcBorders>
            <w:noWrap/>
            <w:vAlign w:val="center"/>
          </w:tcPr>
          <w:p w14:paraId="65715765" w14:textId="116EE71D"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87" w:type="pct"/>
            <w:tcBorders>
              <w:top w:val="dotted" w:sz="4" w:space="0" w:color="808080" w:themeColor="background1" w:themeShade="80"/>
              <w:left w:val="dotted" w:sz="4" w:space="0" w:color="808080" w:themeColor="background1" w:themeShade="80"/>
              <w:bottom w:val="single" w:sz="18" w:space="0" w:color="auto"/>
              <w:right w:val="single" w:sz="4" w:space="0" w:color="auto"/>
            </w:tcBorders>
            <w:noWrap/>
            <w:vAlign w:val="center"/>
          </w:tcPr>
          <w:p w14:paraId="48329EB9" w14:textId="183D241F" w:rsidR="009E0760" w:rsidRPr="00624547" w:rsidRDefault="009E0760" w:rsidP="009E0760">
            <w:pPr>
              <w:tabs>
                <w:tab w:val="decimal" w:pos="186"/>
              </w:tabs>
              <w:jc w:val="center"/>
              <w:rPr>
                <w:rFonts w:asciiTheme="majorHAnsi" w:hAnsiTheme="majorHAnsi" w:cstheme="majorHAnsi"/>
                <w:sz w:val="20"/>
                <w:szCs w:val="20"/>
              </w:rPr>
            </w:pPr>
          </w:p>
        </w:tc>
        <w:tc>
          <w:tcPr>
            <w:tcW w:w="386" w:type="pct"/>
            <w:tcBorders>
              <w:top w:val="dotted" w:sz="4" w:space="0" w:color="808080" w:themeColor="background1" w:themeShade="80"/>
              <w:left w:val="single" w:sz="4" w:space="0" w:color="auto"/>
              <w:bottom w:val="single" w:sz="18" w:space="0" w:color="auto"/>
              <w:right w:val="dotted" w:sz="4" w:space="0" w:color="auto"/>
            </w:tcBorders>
            <w:vAlign w:val="center"/>
          </w:tcPr>
          <w:p w14:paraId="590001A9" w14:textId="7F47F086"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38" w:type="pct"/>
            <w:tcBorders>
              <w:top w:val="dotted" w:sz="4" w:space="0" w:color="808080" w:themeColor="background1" w:themeShade="80"/>
              <w:left w:val="dotted" w:sz="4" w:space="0" w:color="auto"/>
              <w:bottom w:val="single" w:sz="18" w:space="0" w:color="auto"/>
              <w:right w:val="single" w:sz="4" w:space="0" w:color="auto"/>
            </w:tcBorders>
            <w:vAlign w:val="center"/>
          </w:tcPr>
          <w:p w14:paraId="704CA428" w14:textId="18AF8929" w:rsidR="009E0760" w:rsidRPr="00624547" w:rsidRDefault="009E0760" w:rsidP="009E0760">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single" w:sz="18" w:space="0" w:color="auto"/>
              <w:right w:val="dotted" w:sz="4" w:space="0" w:color="808080" w:themeColor="background1" w:themeShade="80"/>
            </w:tcBorders>
            <w:noWrap/>
            <w:vAlign w:val="center"/>
          </w:tcPr>
          <w:p w14:paraId="474284B9" w14:textId="0CC6B13D"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0.56</w:t>
            </w:r>
          </w:p>
        </w:tc>
        <w:tc>
          <w:tcPr>
            <w:tcW w:w="326" w:type="pct"/>
            <w:tcBorders>
              <w:top w:val="dotted" w:sz="4" w:space="0" w:color="808080" w:themeColor="background1" w:themeShade="80"/>
              <w:left w:val="dotted" w:sz="4" w:space="0" w:color="808080" w:themeColor="background1" w:themeShade="80"/>
              <w:bottom w:val="single" w:sz="18" w:space="0" w:color="auto"/>
              <w:right w:val="single" w:sz="18" w:space="0" w:color="auto"/>
            </w:tcBorders>
            <w:noWrap/>
            <w:vAlign w:val="center"/>
          </w:tcPr>
          <w:p w14:paraId="5DEA8027" w14:textId="3D8A1820" w:rsidR="009E0760" w:rsidRPr="00624547" w:rsidRDefault="009E0760" w:rsidP="009E0760">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22.75</w:t>
            </w:r>
          </w:p>
        </w:tc>
      </w:tr>
      <w:tr w:rsidR="0016653B" w:rsidRPr="00624547" w14:paraId="7D31CB94" w14:textId="77777777" w:rsidTr="0016653B">
        <w:trPr>
          <w:trHeight w:val="288"/>
        </w:trPr>
        <w:tc>
          <w:tcPr>
            <w:tcW w:w="2838" w:type="pct"/>
            <w:gridSpan w:val="2"/>
            <w:tcBorders>
              <w:top w:val="single" w:sz="18" w:space="0" w:color="auto"/>
              <w:left w:val="single" w:sz="18" w:space="0" w:color="auto"/>
              <w:bottom w:val="single" w:sz="18" w:space="0" w:color="auto"/>
              <w:right w:val="single" w:sz="18" w:space="0" w:color="auto"/>
            </w:tcBorders>
            <w:noWrap/>
            <w:vAlign w:val="center"/>
          </w:tcPr>
          <w:p w14:paraId="587435EB" w14:textId="77777777" w:rsidR="003F7067" w:rsidRPr="00624547" w:rsidRDefault="003F7067" w:rsidP="003F7067">
            <w:pPr>
              <w:rPr>
                <w:rFonts w:asciiTheme="majorHAnsi" w:hAnsiTheme="majorHAnsi" w:cstheme="majorHAnsi"/>
                <w:iCs/>
                <w:sz w:val="20"/>
                <w:szCs w:val="20"/>
              </w:rPr>
            </w:pPr>
            <w:r w:rsidRPr="00624547">
              <w:rPr>
                <w:rFonts w:asciiTheme="majorHAnsi" w:hAnsiTheme="majorHAnsi" w:cstheme="majorHAnsi"/>
                <w:b/>
                <w:iCs/>
                <w:sz w:val="20"/>
                <w:szCs w:val="20"/>
              </w:rPr>
              <w:t>Correlations between latent constructs</w:t>
            </w:r>
          </w:p>
        </w:tc>
        <w:tc>
          <w:tcPr>
            <w:tcW w:w="338" w:type="pct"/>
            <w:tcBorders>
              <w:top w:val="single" w:sz="18" w:space="0" w:color="auto"/>
              <w:left w:val="single" w:sz="18" w:space="0" w:color="auto"/>
              <w:bottom w:val="single" w:sz="18" w:space="0" w:color="auto"/>
              <w:right w:val="dotted" w:sz="4" w:space="0" w:color="808080" w:themeColor="background1" w:themeShade="80"/>
            </w:tcBorders>
            <w:noWrap/>
            <w:vAlign w:val="center"/>
          </w:tcPr>
          <w:p w14:paraId="7D455CFF" w14:textId="77777777" w:rsidR="003F7067" w:rsidRPr="00624547" w:rsidRDefault="003F7067" w:rsidP="00E72F7C">
            <w:pPr>
              <w:jc w:val="center"/>
              <w:rPr>
                <w:rFonts w:asciiTheme="majorHAnsi" w:hAnsiTheme="majorHAnsi" w:cstheme="majorHAnsi"/>
                <w:sz w:val="20"/>
                <w:szCs w:val="20"/>
              </w:rPr>
            </w:pPr>
          </w:p>
        </w:tc>
        <w:tc>
          <w:tcPr>
            <w:tcW w:w="387" w:type="pct"/>
            <w:tcBorders>
              <w:top w:val="single" w:sz="18" w:space="0" w:color="auto"/>
              <w:left w:val="dotted" w:sz="4" w:space="0" w:color="808080" w:themeColor="background1" w:themeShade="80"/>
              <w:bottom w:val="single" w:sz="18" w:space="0" w:color="auto"/>
              <w:right w:val="single" w:sz="4" w:space="0" w:color="auto"/>
            </w:tcBorders>
            <w:noWrap/>
            <w:vAlign w:val="center"/>
          </w:tcPr>
          <w:p w14:paraId="690DA0AA" w14:textId="77777777" w:rsidR="003F7067" w:rsidRPr="00624547" w:rsidRDefault="003F7067" w:rsidP="00E72F7C">
            <w:pPr>
              <w:jc w:val="center"/>
              <w:rPr>
                <w:rFonts w:asciiTheme="majorHAnsi" w:hAnsiTheme="majorHAnsi" w:cstheme="majorHAnsi"/>
                <w:sz w:val="20"/>
                <w:szCs w:val="20"/>
              </w:rPr>
            </w:pPr>
          </w:p>
        </w:tc>
        <w:tc>
          <w:tcPr>
            <w:tcW w:w="386" w:type="pct"/>
            <w:tcBorders>
              <w:top w:val="single" w:sz="18" w:space="0" w:color="auto"/>
              <w:left w:val="single" w:sz="4" w:space="0" w:color="auto"/>
              <w:bottom w:val="single" w:sz="18" w:space="0" w:color="auto"/>
              <w:right w:val="dotted" w:sz="4" w:space="0" w:color="auto"/>
            </w:tcBorders>
            <w:vAlign w:val="center"/>
          </w:tcPr>
          <w:p w14:paraId="4AD987AD" w14:textId="77777777" w:rsidR="003F7067" w:rsidRPr="00624547" w:rsidRDefault="003F7067" w:rsidP="00E72F7C">
            <w:pPr>
              <w:jc w:val="center"/>
              <w:rPr>
                <w:rFonts w:asciiTheme="majorHAnsi" w:hAnsiTheme="majorHAnsi" w:cstheme="majorHAnsi"/>
                <w:sz w:val="20"/>
                <w:szCs w:val="20"/>
              </w:rPr>
            </w:pPr>
          </w:p>
        </w:tc>
        <w:tc>
          <w:tcPr>
            <w:tcW w:w="338" w:type="pct"/>
            <w:tcBorders>
              <w:top w:val="single" w:sz="18" w:space="0" w:color="auto"/>
              <w:left w:val="dotted" w:sz="4" w:space="0" w:color="auto"/>
              <w:bottom w:val="single" w:sz="18" w:space="0" w:color="auto"/>
              <w:right w:val="single" w:sz="4" w:space="0" w:color="auto"/>
            </w:tcBorders>
            <w:vAlign w:val="center"/>
          </w:tcPr>
          <w:p w14:paraId="1636E399" w14:textId="77777777" w:rsidR="003F7067" w:rsidRPr="00624547" w:rsidRDefault="003F7067" w:rsidP="00E72F7C">
            <w:pPr>
              <w:jc w:val="center"/>
              <w:rPr>
                <w:rFonts w:asciiTheme="majorHAnsi" w:hAnsiTheme="majorHAnsi" w:cstheme="majorHAnsi"/>
                <w:sz w:val="20"/>
                <w:szCs w:val="20"/>
              </w:rPr>
            </w:pPr>
          </w:p>
        </w:tc>
        <w:tc>
          <w:tcPr>
            <w:tcW w:w="387" w:type="pct"/>
            <w:tcBorders>
              <w:top w:val="single" w:sz="18" w:space="0" w:color="auto"/>
              <w:left w:val="single" w:sz="4" w:space="0" w:color="auto"/>
              <w:bottom w:val="single" w:sz="18" w:space="0" w:color="auto"/>
              <w:right w:val="dotted" w:sz="4" w:space="0" w:color="808080" w:themeColor="background1" w:themeShade="80"/>
            </w:tcBorders>
            <w:noWrap/>
            <w:vAlign w:val="center"/>
          </w:tcPr>
          <w:p w14:paraId="52C61FB3" w14:textId="77777777" w:rsidR="003F7067" w:rsidRPr="00624547" w:rsidRDefault="003F7067" w:rsidP="00E72F7C">
            <w:pPr>
              <w:jc w:val="center"/>
              <w:rPr>
                <w:rFonts w:asciiTheme="majorHAnsi" w:hAnsiTheme="majorHAnsi" w:cstheme="majorHAnsi"/>
                <w:sz w:val="20"/>
                <w:szCs w:val="20"/>
              </w:rPr>
            </w:pPr>
          </w:p>
        </w:tc>
        <w:tc>
          <w:tcPr>
            <w:tcW w:w="326" w:type="pct"/>
            <w:tcBorders>
              <w:top w:val="single" w:sz="18" w:space="0" w:color="auto"/>
              <w:left w:val="dotted" w:sz="4" w:space="0" w:color="808080" w:themeColor="background1" w:themeShade="80"/>
              <w:bottom w:val="single" w:sz="18" w:space="0" w:color="auto"/>
              <w:right w:val="single" w:sz="18" w:space="0" w:color="auto"/>
            </w:tcBorders>
            <w:noWrap/>
            <w:vAlign w:val="center"/>
          </w:tcPr>
          <w:p w14:paraId="15BAFBEF" w14:textId="77777777" w:rsidR="003F7067" w:rsidRPr="00624547" w:rsidRDefault="003F7067" w:rsidP="00E72F7C">
            <w:pPr>
              <w:jc w:val="center"/>
              <w:rPr>
                <w:rFonts w:asciiTheme="majorHAnsi" w:hAnsiTheme="majorHAnsi" w:cstheme="majorHAnsi"/>
                <w:sz w:val="20"/>
                <w:szCs w:val="20"/>
              </w:rPr>
            </w:pPr>
          </w:p>
        </w:tc>
      </w:tr>
      <w:tr w:rsidR="0016653B" w:rsidRPr="00624547" w14:paraId="5A4D78ED" w14:textId="77777777" w:rsidTr="0016653B">
        <w:trPr>
          <w:trHeight w:val="288"/>
        </w:trPr>
        <w:tc>
          <w:tcPr>
            <w:tcW w:w="2838" w:type="pct"/>
            <w:gridSpan w:val="2"/>
            <w:tcBorders>
              <w:top w:val="single" w:sz="18" w:space="0" w:color="auto"/>
              <w:left w:val="single" w:sz="18" w:space="0" w:color="auto"/>
              <w:bottom w:val="dotted" w:sz="4" w:space="0" w:color="808080" w:themeColor="background1" w:themeShade="80"/>
              <w:right w:val="single" w:sz="18" w:space="0" w:color="auto"/>
            </w:tcBorders>
            <w:noWrap/>
            <w:vAlign w:val="center"/>
          </w:tcPr>
          <w:p w14:paraId="7A5BE758" w14:textId="2917DFC4" w:rsidR="00D15F95" w:rsidRPr="00624547" w:rsidRDefault="00CD1F2F" w:rsidP="00D15F95">
            <w:pPr>
              <w:rPr>
                <w:rFonts w:asciiTheme="majorHAnsi" w:hAnsiTheme="majorHAnsi" w:cstheme="majorHAnsi"/>
                <w:sz w:val="20"/>
                <w:szCs w:val="20"/>
              </w:rPr>
            </w:pPr>
            <w:r w:rsidRPr="00624547">
              <w:rPr>
                <w:rFonts w:asciiTheme="majorHAnsi" w:hAnsiTheme="majorHAnsi" w:cstheme="majorHAnsi"/>
                <w:sz w:val="20"/>
                <w:szCs w:val="20"/>
              </w:rPr>
              <w:t>Green Lifestyle Propensity</w:t>
            </w:r>
          </w:p>
        </w:tc>
        <w:tc>
          <w:tcPr>
            <w:tcW w:w="338" w:type="pct"/>
            <w:tcBorders>
              <w:top w:val="single" w:sz="18" w:space="0" w:color="auto"/>
              <w:left w:val="single" w:sz="18" w:space="0" w:color="auto"/>
              <w:bottom w:val="dotted" w:sz="4" w:space="0" w:color="808080" w:themeColor="background1" w:themeShade="80"/>
              <w:right w:val="dotted" w:sz="4" w:space="0" w:color="808080" w:themeColor="background1" w:themeShade="80"/>
            </w:tcBorders>
            <w:noWrap/>
            <w:vAlign w:val="center"/>
          </w:tcPr>
          <w:p w14:paraId="32C72177" w14:textId="77777777" w:rsidR="00D15F95" w:rsidRPr="00624547" w:rsidRDefault="00D15F95"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1.00</w:t>
            </w:r>
          </w:p>
        </w:tc>
        <w:tc>
          <w:tcPr>
            <w:tcW w:w="387" w:type="pct"/>
            <w:tcBorders>
              <w:top w:val="single" w:sz="18" w:space="0" w:color="auto"/>
              <w:left w:val="dotted" w:sz="4" w:space="0" w:color="808080" w:themeColor="background1" w:themeShade="80"/>
              <w:bottom w:val="dotted" w:sz="4" w:space="0" w:color="808080" w:themeColor="background1" w:themeShade="80"/>
              <w:right w:val="single" w:sz="4" w:space="0" w:color="auto"/>
            </w:tcBorders>
            <w:noWrap/>
            <w:vAlign w:val="center"/>
          </w:tcPr>
          <w:p w14:paraId="1C5BADDF" w14:textId="77777777" w:rsidR="00D15F95" w:rsidRPr="00624547" w:rsidRDefault="00D15F95"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86" w:type="pct"/>
            <w:tcBorders>
              <w:top w:val="single" w:sz="18" w:space="0" w:color="auto"/>
              <w:left w:val="single" w:sz="4" w:space="0" w:color="auto"/>
              <w:bottom w:val="dotted" w:sz="4" w:space="0" w:color="808080" w:themeColor="background1" w:themeShade="80"/>
              <w:right w:val="dotted" w:sz="4" w:space="0" w:color="auto"/>
            </w:tcBorders>
            <w:vAlign w:val="center"/>
          </w:tcPr>
          <w:p w14:paraId="0429FD1C" w14:textId="4212A164" w:rsidR="00D15F95" w:rsidRPr="00624547" w:rsidRDefault="00D15F95"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0.27</w:t>
            </w:r>
          </w:p>
        </w:tc>
        <w:tc>
          <w:tcPr>
            <w:tcW w:w="338" w:type="pct"/>
            <w:tcBorders>
              <w:top w:val="single" w:sz="18" w:space="0" w:color="auto"/>
              <w:left w:val="dotted" w:sz="4" w:space="0" w:color="auto"/>
              <w:bottom w:val="dotted" w:sz="4" w:space="0" w:color="808080" w:themeColor="background1" w:themeShade="80"/>
              <w:right w:val="single" w:sz="4" w:space="0" w:color="auto"/>
            </w:tcBorders>
            <w:vAlign w:val="center"/>
          </w:tcPr>
          <w:p w14:paraId="59DFDE62" w14:textId="50A5C511" w:rsidR="00D15F95" w:rsidRPr="00624547" w:rsidRDefault="00D15F95"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28.02</w:t>
            </w:r>
          </w:p>
        </w:tc>
        <w:tc>
          <w:tcPr>
            <w:tcW w:w="387" w:type="pct"/>
            <w:tcBorders>
              <w:top w:val="single" w:sz="18" w:space="0" w:color="auto"/>
              <w:left w:val="single" w:sz="4" w:space="0" w:color="auto"/>
              <w:bottom w:val="dotted" w:sz="4" w:space="0" w:color="808080" w:themeColor="background1" w:themeShade="80"/>
              <w:right w:val="dotted" w:sz="4" w:space="0" w:color="808080" w:themeColor="background1" w:themeShade="80"/>
            </w:tcBorders>
            <w:noWrap/>
            <w:vAlign w:val="center"/>
          </w:tcPr>
          <w:p w14:paraId="7C632CD1" w14:textId="08B89478" w:rsidR="00D15F95" w:rsidRPr="00624547" w:rsidRDefault="00D15F95" w:rsidP="00E72F7C">
            <w:pPr>
              <w:tabs>
                <w:tab w:val="decimal" w:pos="186"/>
              </w:tabs>
              <w:jc w:val="center"/>
              <w:rPr>
                <w:rFonts w:asciiTheme="majorHAnsi" w:hAnsiTheme="majorHAnsi" w:cstheme="majorHAnsi"/>
                <w:sz w:val="20"/>
                <w:szCs w:val="20"/>
                <w:highlight w:val="yellow"/>
              </w:rPr>
            </w:pPr>
            <w:r w:rsidRPr="00624547">
              <w:rPr>
                <w:rFonts w:asciiTheme="majorHAnsi" w:hAnsiTheme="majorHAnsi" w:cstheme="majorHAnsi"/>
                <w:sz w:val="20"/>
                <w:szCs w:val="20"/>
              </w:rPr>
              <w:t>0.</w:t>
            </w:r>
            <w:r w:rsidR="00230725" w:rsidRPr="00624547">
              <w:rPr>
                <w:rFonts w:asciiTheme="majorHAnsi" w:hAnsiTheme="majorHAnsi" w:cstheme="majorHAnsi"/>
                <w:sz w:val="20"/>
                <w:szCs w:val="20"/>
              </w:rPr>
              <w:t>1</w:t>
            </w:r>
            <w:r w:rsidRPr="00624547">
              <w:rPr>
                <w:rFonts w:asciiTheme="majorHAnsi" w:hAnsiTheme="majorHAnsi" w:cstheme="majorHAnsi"/>
                <w:sz w:val="20"/>
                <w:szCs w:val="20"/>
              </w:rPr>
              <w:t>6</w:t>
            </w:r>
          </w:p>
        </w:tc>
        <w:tc>
          <w:tcPr>
            <w:tcW w:w="326" w:type="pct"/>
            <w:tcBorders>
              <w:top w:val="single" w:sz="18" w:space="0" w:color="auto"/>
              <w:left w:val="dotted" w:sz="4" w:space="0" w:color="808080" w:themeColor="background1" w:themeShade="80"/>
              <w:bottom w:val="dotted" w:sz="4" w:space="0" w:color="808080" w:themeColor="background1" w:themeShade="80"/>
              <w:right w:val="single" w:sz="18" w:space="0" w:color="auto"/>
            </w:tcBorders>
            <w:noWrap/>
            <w:vAlign w:val="center"/>
          </w:tcPr>
          <w:p w14:paraId="03BB3841" w14:textId="4953F457" w:rsidR="00D15F95" w:rsidRPr="00624547" w:rsidRDefault="00E72F7C"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1</w:t>
            </w:r>
            <w:r w:rsidR="00D15F95" w:rsidRPr="00624547">
              <w:rPr>
                <w:rFonts w:asciiTheme="majorHAnsi" w:hAnsiTheme="majorHAnsi" w:cstheme="majorHAnsi"/>
                <w:sz w:val="20"/>
                <w:szCs w:val="20"/>
              </w:rPr>
              <w:t>4.01</w:t>
            </w:r>
          </w:p>
        </w:tc>
      </w:tr>
      <w:tr w:rsidR="0016653B" w:rsidRPr="00624547" w14:paraId="3E826F2D" w14:textId="77777777" w:rsidTr="0016653B">
        <w:trPr>
          <w:trHeight w:val="288"/>
        </w:trPr>
        <w:tc>
          <w:tcPr>
            <w:tcW w:w="2838"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tcPr>
          <w:p w14:paraId="69250718" w14:textId="77777777" w:rsidR="00D15F95" w:rsidRPr="00624547" w:rsidRDefault="00D15F95" w:rsidP="00D15F95">
            <w:pPr>
              <w:rPr>
                <w:rFonts w:asciiTheme="majorHAnsi" w:hAnsiTheme="majorHAnsi" w:cstheme="majorHAnsi"/>
                <w:sz w:val="20"/>
                <w:szCs w:val="20"/>
              </w:rPr>
            </w:pPr>
            <w:r w:rsidRPr="00624547">
              <w:rPr>
                <w:rFonts w:asciiTheme="majorHAnsi" w:hAnsiTheme="majorHAnsi" w:cstheme="majorHAnsi"/>
                <w:sz w:val="20"/>
                <w:szCs w:val="20"/>
              </w:rPr>
              <w:t>Safety Consciousness</w:t>
            </w:r>
          </w:p>
        </w:tc>
        <w:tc>
          <w:tcPr>
            <w:tcW w:w="338"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4C8E0C3E" w14:textId="77777777" w:rsidR="00D15F95" w:rsidRPr="00624547" w:rsidRDefault="00D15F95" w:rsidP="00E72F7C">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vAlign w:val="center"/>
          </w:tcPr>
          <w:p w14:paraId="00788F47" w14:textId="77777777" w:rsidR="00D15F95" w:rsidRPr="00624547" w:rsidRDefault="00D15F95" w:rsidP="00E72F7C">
            <w:pPr>
              <w:tabs>
                <w:tab w:val="decimal" w:pos="186"/>
              </w:tabs>
              <w:jc w:val="center"/>
              <w:rPr>
                <w:rFonts w:asciiTheme="majorHAnsi" w:hAnsiTheme="majorHAnsi" w:cstheme="majorHAnsi"/>
                <w:sz w:val="20"/>
                <w:szCs w:val="20"/>
              </w:rPr>
            </w:pPr>
          </w:p>
        </w:tc>
        <w:tc>
          <w:tcPr>
            <w:tcW w:w="386" w:type="pct"/>
            <w:tcBorders>
              <w:top w:val="dotted" w:sz="4" w:space="0" w:color="808080" w:themeColor="background1" w:themeShade="80"/>
              <w:left w:val="single" w:sz="4" w:space="0" w:color="auto"/>
              <w:bottom w:val="dotted" w:sz="4" w:space="0" w:color="808080" w:themeColor="background1" w:themeShade="80"/>
              <w:right w:val="dotted" w:sz="4" w:space="0" w:color="auto"/>
            </w:tcBorders>
            <w:vAlign w:val="center"/>
          </w:tcPr>
          <w:p w14:paraId="2C1D47B9" w14:textId="77777777" w:rsidR="00D15F95" w:rsidRPr="00624547" w:rsidRDefault="00D15F95"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1.00</w:t>
            </w:r>
          </w:p>
        </w:tc>
        <w:tc>
          <w:tcPr>
            <w:tcW w:w="338" w:type="pct"/>
            <w:tcBorders>
              <w:top w:val="dotted" w:sz="4" w:space="0" w:color="808080" w:themeColor="background1" w:themeShade="80"/>
              <w:left w:val="dotted" w:sz="4" w:space="0" w:color="auto"/>
              <w:bottom w:val="dotted" w:sz="4" w:space="0" w:color="808080" w:themeColor="background1" w:themeShade="80"/>
              <w:right w:val="single" w:sz="4" w:space="0" w:color="auto"/>
            </w:tcBorders>
            <w:vAlign w:val="center"/>
          </w:tcPr>
          <w:p w14:paraId="7A554F22" w14:textId="77777777" w:rsidR="00D15F95" w:rsidRPr="00624547" w:rsidRDefault="00D15F95"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c>
          <w:tcPr>
            <w:tcW w:w="387"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35C9C945" w14:textId="635C7686" w:rsidR="00D15F95" w:rsidRPr="00624547" w:rsidRDefault="00D15F95"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-0.</w:t>
            </w:r>
            <w:r w:rsidR="00E72F7C" w:rsidRPr="00624547">
              <w:rPr>
                <w:rFonts w:asciiTheme="majorHAnsi" w:hAnsiTheme="majorHAnsi" w:cstheme="majorHAnsi"/>
                <w:sz w:val="20"/>
                <w:szCs w:val="20"/>
              </w:rPr>
              <w:t>1</w:t>
            </w:r>
            <w:r w:rsidRPr="00624547">
              <w:rPr>
                <w:rFonts w:asciiTheme="majorHAnsi" w:hAnsiTheme="majorHAnsi" w:cstheme="majorHAnsi"/>
                <w:sz w:val="20"/>
                <w:szCs w:val="20"/>
              </w:rPr>
              <w:t>4</w:t>
            </w:r>
          </w:p>
        </w:tc>
        <w:tc>
          <w:tcPr>
            <w:tcW w:w="326"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noWrap/>
            <w:vAlign w:val="center"/>
          </w:tcPr>
          <w:p w14:paraId="193B2C51" w14:textId="64040092" w:rsidR="00D15F95" w:rsidRPr="00624547" w:rsidRDefault="00D15F95"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r w:rsidR="00E72F7C" w:rsidRPr="00624547">
              <w:rPr>
                <w:rFonts w:asciiTheme="majorHAnsi" w:hAnsiTheme="majorHAnsi" w:cstheme="majorHAnsi"/>
                <w:sz w:val="20"/>
                <w:szCs w:val="20"/>
              </w:rPr>
              <w:t>1</w:t>
            </w:r>
            <w:r w:rsidRPr="00624547">
              <w:rPr>
                <w:rFonts w:asciiTheme="majorHAnsi" w:hAnsiTheme="majorHAnsi" w:cstheme="majorHAnsi"/>
                <w:sz w:val="20"/>
                <w:szCs w:val="20"/>
              </w:rPr>
              <w:t>3.42</w:t>
            </w:r>
          </w:p>
        </w:tc>
      </w:tr>
      <w:tr w:rsidR="0016653B" w:rsidRPr="00624547" w14:paraId="1D841AEA" w14:textId="77777777" w:rsidTr="0016653B">
        <w:trPr>
          <w:trHeight w:val="288"/>
        </w:trPr>
        <w:tc>
          <w:tcPr>
            <w:tcW w:w="2838" w:type="pct"/>
            <w:gridSpan w:val="2"/>
            <w:tcBorders>
              <w:top w:val="dotted" w:sz="4" w:space="0" w:color="808080" w:themeColor="background1" w:themeShade="80"/>
              <w:left w:val="single" w:sz="18" w:space="0" w:color="auto"/>
              <w:bottom w:val="single" w:sz="18" w:space="0" w:color="auto"/>
              <w:right w:val="single" w:sz="18" w:space="0" w:color="auto"/>
            </w:tcBorders>
            <w:noWrap/>
            <w:vAlign w:val="center"/>
          </w:tcPr>
          <w:p w14:paraId="7F1976B9" w14:textId="5B23DD9B" w:rsidR="003F7067" w:rsidRPr="00624547" w:rsidRDefault="0029514B" w:rsidP="003F7067">
            <w:pPr>
              <w:rPr>
                <w:rFonts w:asciiTheme="majorHAnsi" w:hAnsiTheme="majorHAnsi" w:cstheme="majorHAnsi"/>
                <w:sz w:val="20"/>
                <w:szCs w:val="20"/>
              </w:rPr>
            </w:pPr>
            <w:r w:rsidRPr="00624547">
              <w:rPr>
                <w:rFonts w:asciiTheme="majorHAnsi" w:hAnsiTheme="majorHAnsi" w:cstheme="majorHAnsi"/>
                <w:sz w:val="20"/>
                <w:szCs w:val="20"/>
              </w:rPr>
              <w:t>Vehicle Status Perception</w:t>
            </w:r>
          </w:p>
        </w:tc>
        <w:tc>
          <w:tcPr>
            <w:tcW w:w="338" w:type="pct"/>
            <w:tcBorders>
              <w:top w:val="dotted" w:sz="4" w:space="0" w:color="808080" w:themeColor="background1" w:themeShade="80"/>
              <w:left w:val="single" w:sz="18" w:space="0" w:color="auto"/>
              <w:bottom w:val="single" w:sz="18" w:space="0" w:color="auto"/>
              <w:right w:val="dotted" w:sz="4" w:space="0" w:color="808080" w:themeColor="background1" w:themeShade="80"/>
            </w:tcBorders>
            <w:noWrap/>
            <w:vAlign w:val="center"/>
          </w:tcPr>
          <w:p w14:paraId="0EECA37A" w14:textId="77777777" w:rsidR="003F7067" w:rsidRPr="00624547" w:rsidRDefault="003F7067" w:rsidP="00E72F7C">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dotted" w:sz="4" w:space="0" w:color="808080" w:themeColor="background1" w:themeShade="80"/>
              <w:bottom w:val="single" w:sz="18" w:space="0" w:color="auto"/>
              <w:right w:val="single" w:sz="4" w:space="0" w:color="auto"/>
            </w:tcBorders>
            <w:noWrap/>
            <w:vAlign w:val="center"/>
          </w:tcPr>
          <w:p w14:paraId="274833FF" w14:textId="77777777" w:rsidR="003F7067" w:rsidRPr="00624547" w:rsidRDefault="003F7067" w:rsidP="00E72F7C">
            <w:pPr>
              <w:tabs>
                <w:tab w:val="decimal" w:pos="186"/>
              </w:tabs>
              <w:jc w:val="center"/>
              <w:rPr>
                <w:rFonts w:asciiTheme="majorHAnsi" w:hAnsiTheme="majorHAnsi" w:cstheme="majorHAnsi"/>
                <w:sz w:val="20"/>
                <w:szCs w:val="20"/>
              </w:rPr>
            </w:pPr>
          </w:p>
        </w:tc>
        <w:tc>
          <w:tcPr>
            <w:tcW w:w="386" w:type="pct"/>
            <w:tcBorders>
              <w:top w:val="dotted" w:sz="4" w:space="0" w:color="808080" w:themeColor="background1" w:themeShade="80"/>
              <w:left w:val="single" w:sz="4" w:space="0" w:color="auto"/>
              <w:bottom w:val="single" w:sz="18" w:space="0" w:color="auto"/>
              <w:right w:val="dotted" w:sz="4" w:space="0" w:color="auto"/>
            </w:tcBorders>
            <w:vAlign w:val="center"/>
          </w:tcPr>
          <w:p w14:paraId="17FF8BB7" w14:textId="77777777" w:rsidR="003F7067" w:rsidRPr="00624547" w:rsidRDefault="003F7067" w:rsidP="00E72F7C">
            <w:pPr>
              <w:tabs>
                <w:tab w:val="decimal" w:pos="186"/>
              </w:tabs>
              <w:jc w:val="center"/>
              <w:rPr>
                <w:rFonts w:asciiTheme="majorHAnsi" w:hAnsiTheme="majorHAnsi" w:cstheme="majorHAnsi"/>
                <w:sz w:val="20"/>
                <w:szCs w:val="20"/>
              </w:rPr>
            </w:pPr>
          </w:p>
        </w:tc>
        <w:tc>
          <w:tcPr>
            <w:tcW w:w="338" w:type="pct"/>
            <w:tcBorders>
              <w:top w:val="dotted" w:sz="4" w:space="0" w:color="808080" w:themeColor="background1" w:themeShade="80"/>
              <w:left w:val="dotted" w:sz="4" w:space="0" w:color="auto"/>
              <w:bottom w:val="single" w:sz="18" w:space="0" w:color="auto"/>
              <w:right w:val="single" w:sz="4" w:space="0" w:color="auto"/>
            </w:tcBorders>
            <w:vAlign w:val="center"/>
          </w:tcPr>
          <w:p w14:paraId="419FA94C" w14:textId="77777777" w:rsidR="003F7067" w:rsidRPr="00624547" w:rsidRDefault="003F7067" w:rsidP="00E72F7C">
            <w:pPr>
              <w:tabs>
                <w:tab w:val="decimal" w:pos="186"/>
              </w:tabs>
              <w:jc w:val="center"/>
              <w:rPr>
                <w:rFonts w:asciiTheme="majorHAnsi" w:hAnsiTheme="majorHAnsi" w:cstheme="majorHAnsi"/>
                <w:sz w:val="20"/>
                <w:szCs w:val="20"/>
              </w:rPr>
            </w:pPr>
          </w:p>
        </w:tc>
        <w:tc>
          <w:tcPr>
            <w:tcW w:w="387" w:type="pct"/>
            <w:tcBorders>
              <w:top w:val="dotted" w:sz="4" w:space="0" w:color="808080" w:themeColor="background1" w:themeShade="80"/>
              <w:left w:val="single" w:sz="4" w:space="0" w:color="auto"/>
              <w:bottom w:val="single" w:sz="18" w:space="0" w:color="auto"/>
              <w:right w:val="dotted" w:sz="4" w:space="0" w:color="808080" w:themeColor="background1" w:themeShade="80"/>
            </w:tcBorders>
            <w:noWrap/>
            <w:vAlign w:val="center"/>
          </w:tcPr>
          <w:p w14:paraId="252E9CD5" w14:textId="1490F39F" w:rsidR="003F7067" w:rsidRPr="00624547" w:rsidRDefault="003F7067"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1.00</w:t>
            </w:r>
          </w:p>
        </w:tc>
        <w:tc>
          <w:tcPr>
            <w:tcW w:w="326" w:type="pct"/>
            <w:tcBorders>
              <w:top w:val="dotted" w:sz="4" w:space="0" w:color="808080" w:themeColor="background1" w:themeShade="80"/>
              <w:left w:val="dotted" w:sz="4" w:space="0" w:color="808080" w:themeColor="background1" w:themeShade="80"/>
              <w:bottom w:val="single" w:sz="18" w:space="0" w:color="auto"/>
              <w:right w:val="single" w:sz="18" w:space="0" w:color="auto"/>
            </w:tcBorders>
            <w:noWrap/>
            <w:vAlign w:val="center"/>
          </w:tcPr>
          <w:p w14:paraId="08435127" w14:textId="17DED0DD" w:rsidR="003F7067" w:rsidRPr="00624547" w:rsidRDefault="003F7067" w:rsidP="00E72F7C">
            <w:pPr>
              <w:tabs>
                <w:tab w:val="decimal" w:pos="186"/>
              </w:tabs>
              <w:jc w:val="center"/>
              <w:rPr>
                <w:rFonts w:asciiTheme="majorHAnsi" w:hAnsiTheme="majorHAnsi" w:cstheme="majorHAnsi"/>
                <w:sz w:val="20"/>
                <w:szCs w:val="20"/>
              </w:rPr>
            </w:pPr>
            <w:r w:rsidRPr="00624547">
              <w:rPr>
                <w:rFonts w:asciiTheme="majorHAnsi" w:hAnsiTheme="majorHAnsi" w:cstheme="majorHAnsi"/>
                <w:sz w:val="20"/>
                <w:szCs w:val="20"/>
              </w:rPr>
              <w:t>—</w:t>
            </w:r>
          </w:p>
        </w:tc>
      </w:tr>
    </w:tbl>
    <w:p w14:paraId="0C70EBB7" w14:textId="3E07371C" w:rsidR="00B13222" w:rsidRPr="00624547" w:rsidRDefault="0018675A" w:rsidP="00297480">
      <w:pPr>
        <w:rPr>
          <w:b/>
          <w:color w:val="000000" w:themeColor="text1"/>
        </w:rPr>
      </w:pPr>
      <w:r w:rsidRPr="00624547">
        <w:rPr>
          <w:sz w:val="20"/>
          <w:szCs w:val="20"/>
        </w:rPr>
        <w:t>Note: Coef</w:t>
      </w:r>
      <w:r w:rsidR="00EB3F99" w:rsidRPr="00624547">
        <w:rPr>
          <w:sz w:val="20"/>
          <w:szCs w:val="20"/>
        </w:rPr>
        <w:t>f.</w:t>
      </w:r>
      <w:r w:rsidRPr="00624547">
        <w:rPr>
          <w:sz w:val="20"/>
          <w:szCs w:val="20"/>
        </w:rPr>
        <w:t xml:space="preserve"> = coefficient; </w:t>
      </w:r>
      <w:r w:rsidR="0047373E" w:rsidRPr="00624547">
        <w:rPr>
          <w:sz w:val="20"/>
          <w:szCs w:val="20"/>
        </w:rPr>
        <w:t>“</w:t>
      </w:r>
      <w:r w:rsidRPr="00624547">
        <w:rPr>
          <w:sz w:val="20"/>
          <w:szCs w:val="20"/>
        </w:rPr>
        <w:t>—</w:t>
      </w:r>
      <w:r w:rsidR="0047373E" w:rsidRPr="00624547">
        <w:rPr>
          <w:sz w:val="20"/>
          <w:szCs w:val="20"/>
        </w:rPr>
        <w:t>”</w:t>
      </w:r>
      <w:r w:rsidRPr="00624547">
        <w:rPr>
          <w:sz w:val="20"/>
          <w:szCs w:val="20"/>
        </w:rPr>
        <w:t xml:space="preserve"> = not statistically significant at the 90% confidence level</w:t>
      </w:r>
      <w:r w:rsidR="00CE70A6" w:rsidRPr="00624547">
        <w:rPr>
          <w:sz w:val="20"/>
          <w:szCs w:val="20"/>
        </w:rPr>
        <w:t xml:space="preserve"> or not applicable for the </w:t>
      </w:r>
      <w:r w:rsidR="00FF0ACE">
        <w:rPr>
          <w:sz w:val="20"/>
          <w:szCs w:val="20"/>
        </w:rPr>
        <w:t>latent construct</w:t>
      </w:r>
      <w:r w:rsidRPr="00624547">
        <w:rPr>
          <w:sz w:val="20"/>
          <w:szCs w:val="20"/>
        </w:rPr>
        <w:t>.</w:t>
      </w:r>
      <w:r w:rsidR="0047373E" w:rsidRPr="00624547">
        <w:rPr>
          <w:sz w:val="20"/>
          <w:szCs w:val="20"/>
        </w:rPr>
        <w:t xml:space="preserve"> </w:t>
      </w:r>
    </w:p>
    <w:p w14:paraId="1EE4AEDD" w14:textId="77777777" w:rsidR="00B13222" w:rsidRPr="00624547" w:rsidRDefault="00B13222" w:rsidP="00CD511E">
      <w:pPr>
        <w:rPr>
          <w:b/>
          <w:color w:val="000000" w:themeColor="text1"/>
        </w:rPr>
        <w:sectPr w:rsidR="00B13222" w:rsidRPr="00624547" w:rsidSect="006E0737">
          <w:footerReference w:type="default" r:id="rId289"/>
          <w:pgSz w:w="12240" w:h="15840"/>
          <w:pgMar w:top="1440" w:right="1440" w:bottom="1440" w:left="1440" w:header="720" w:footer="720" w:gutter="0"/>
          <w:pgNumType w:start="1"/>
          <w:cols w:space="720"/>
          <w:docGrid w:linePitch="360"/>
        </w:sectPr>
      </w:pPr>
    </w:p>
    <w:p w14:paraId="1E7668A9" w14:textId="77777777" w:rsidR="00F9530B" w:rsidRDefault="00F9530B" w:rsidP="00F9530B">
      <w:pPr>
        <w:ind w:firstLine="720"/>
      </w:pPr>
      <w:r w:rsidRPr="002A176F">
        <w:lastRenderedPageBreak/>
        <w:t xml:space="preserve">The loadings of the three latent constructs on their respective attitudinal indicators, along with the correlations among the latent constructs, are presented in the lower portion of Table 2. All indicator loadings take the expected sign, consistent with the wording of the underlying </w:t>
      </w:r>
      <w:r>
        <w:t xml:space="preserve">attitudinal statements included in the survey. </w:t>
      </w:r>
      <w:r w:rsidRPr="002A176F">
        <w:t xml:space="preserve">The correlation structure among the latent constructs reveals several notable patterns. Green lifestyle propensity and safety consciousness are strongly positively correlated. This is intuitive, as individuals </w:t>
      </w:r>
      <w:r>
        <w:t>who are more civically minded and socially conscious</w:t>
      </w:r>
      <w:r w:rsidRPr="002A176F">
        <w:t xml:space="preserve"> are likely to score </w:t>
      </w:r>
      <w:r>
        <w:t xml:space="preserve">higher </w:t>
      </w:r>
      <w:r w:rsidRPr="002A176F">
        <w:t>on both dimensions simultaneously. Green lifestyle propensity and vehicle status perception exhibit a smaller, though still positive, correlation, suggesting a degree of alignment between environmental attitudes and status-oriented vehicle preferences; this may reflect the fact that some green vehicle purchases serve as a form of social signaling of environmental values, rather than being motivated purely by personal sustainability goals. Finally, safety consciousness and vehicle status perception are negatively correlated. This is also intuitive, as individuals with a stronger safety orientation likely prioritize the functional, safety-related attributes of a vehicle over considerations of status and social signaling.</w:t>
      </w:r>
    </w:p>
    <w:p w14:paraId="1ECF14AF" w14:textId="77777777" w:rsidR="00B34859" w:rsidRDefault="00B34859" w:rsidP="00B34859"/>
    <w:p w14:paraId="15D1A813" w14:textId="77777777" w:rsidR="00B34859" w:rsidRPr="00B34859" w:rsidRDefault="00B34859" w:rsidP="00B34859">
      <w:r w:rsidRPr="00B34859">
        <w:rPr>
          <w:b/>
          <w:bCs/>
        </w:rPr>
        <w:t>4.2. Main Estimation Results</w:t>
      </w:r>
    </w:p>
    <w:p w14:paraId="46659F07" w14:textId="77777777" w:rsidR="00CC75DB" w:rsidRDefault="00CC75DB" w:rsidP="00B34859">
      <w:r>
        <w:t xml:space="preserve">The main estimation results are presented in Table 3 and discussed in the remainder of this subsection. All effects discussed in this section refer to effects on the underlying propensities for each ordinal outcome, and should be interpreted as general (average) tendencies. Of course, there are always deviations from these general tendencies. </w:t>
      </w:r>
    </w:p>
    <w:p w14:paraId="5C88DB03" w14:textId="505ACC8A" w:rsidR="00B34859" w:rsidRPr="005A65D9" w:rsidRDefault="00CC75DB" w:rsidP="00B34859">
      <w:r>
        <w:t xml:space="preserve"> </w:t>
      </w:r>
    </w:p>
    <w:p w14:paraId="272994D4" w14:textId="720247C9" w:rsidR="00B34859" w:rsidRPr="006E0737" w:rsidRDefault="00B34859" w:rsidP="00B34859">
      <w:pPr>
        <w:rPr>
          <w:i/>
          <w:iCs/>
        </w:rPr>
      </w:pPr>
      <w:r w:rsidRPr="006E0737">
        <w:rPr>
          <w:i/>
          <w:iCs/>
        </w:rPr>
        <w:t>4.2.1. Effects of Latent Constructs</w:t>
      </w:r>
    </w:p>
    <w:p w14:paraId="013F5E23" w14:textId="404CCCFF" w:rsidR="00B34859" w:rsidRPr="00B34859" w:rsidRDefault="00B34859" w:rsidP="00B34859">
      <w:r w:rsidRPr="00B34859">
        <w:t xml:space="preserve">The three latent constructs shape both the size and composition of the household vehicle fleet, though in distinct ways. Households with a higher green lifestyle propensity </w:t>
      </w:r>
      <w:r w:rsidR="00CC75DB">
        <w:t>have a lower vehicle ownership propensity</w:t>
      </w:r>
      <w:r w:rsidRPr="00B34859">
        <w:t>, consistent with a lower overall level of consumption. These households also lean toward electric vehicles across nearly every body</w:t>
      </w:r>
      <w:r w:rsidR="00CC75DB">
        <w:t>-</w:t>
      </w:r>
      <w:r w:rsidRPr="00B34859">
        <w:t>type, while avoiding gasoline SUVs in particular, likely reflecting a perception of SUVs as especially environmentally harmful.</w:t>
      </w:r>
    </w:p>
    <w:p w14:paraId="770B2560" w14:textId="02166E97" w:rsidR="00B34859" w:rsidRPr="00B34859" w:rsidRDefault="00B34859" w:rsidP="00B34859">
      <w:pPr>
        <w:ind w:firstLine="720"/>
      </w:pPr>
      <w:r w:rsidRPr="00B34859">
        <w:t xml:space="preserve">Safety-conscious households, by contrast, tend to </w:t>
      </w:r>
      <w:r w:rsidR="00CC75DB">
        <w:t>lean toward a higher ownership propensity</w:t>
      </w:r>
      <w:r w:rsidRPr="00B34859">
        <w:t xml:space="preserve">. This suggests a greater reliance on personal vehicle travel to avoid riskier modes such as walking or cycling. These households also </w:t>
      </w:r>
      <w:r w:rsidR="00CC75DB">
        <w:t>have a particularly elevated propensity for</w:t>
      </w:r>
      <w:r w:rsidR="00CC75DB" w:rsidRPr="00B34859">
        <w:t xml:space="preserve"> </w:t>
      </w:r>
      <w:r w:rsidRPr="00B34859">
        <w:t xml:space="preserve">gasoline SUVs </w:t>
      </w:r>
      <w:r w:rsidR="00CC75DB">
        <w:t>compared with</w:t>
      </w:r>
      <w:r w:rsidR="00CC75DB" w:rsidRPr="00B34859">
        <w:t xml:space="preserve"> </w:t>
      </w:r>
      <w:r w:rsidRPr="00B34859">
        <w:t>other body</w:t>
      </w:r>
      <w:r w:rsidR="00901520">
        <w:t>-</w:t>
      </w:r>
      <w:r w:rsidRPr="00B34859">
        <w:t>types, while showing less interest in gasoline pickups and in compact cars of either fuel</w:t>
      </w:r>
      <w:r w:rsidR="00901520">
        <w:t>-</w:t>
      </w:r>
      <w:r w:rsidRPr="00B34859">
        <w:t>type. This pattern is consistent with the greater perceived safety of larger vehicles relative to smaller ones (Thomas and Walton, 2008).</w:t>
      </w:r>
    </w:p>
    <w:p w14:paraId="01A5CAB7" w14:textId="37D99D8A" w:rsidR="00B34859" w:rsidRPr="00B34859" w:rsidRDefault="00B34859" w:rsidP="00B34859">
      <w:pPr>
        <w:ind w:firstLine="720"/>
      </w:pPr>
      <w:r w:rsidRPr="00B34859">
        <w:t xml:space="preserve">Vehicle status perception has little </w:t>
      </w:r>
      <w:proofErr w:type="gramStart"/>
      <w:r w:rsidRPr="00B34859">
        <w:t>bearing</w:t>
      </w:r>
      <w:proofErr w:type="gramEnd"/>
      <w:r w:rsidRPr="00B34859">
        <w:t xml:space="preserve"> on total fleet size but shapes fleet composition considerably. Households that view vehicles primarily as status symbols gravitate toward sports cars</w:t>
      </w:r>
      <w:r w:rsidR="00CC75DB">
        <w:t xml:space="preserve"> (both </w:t>
      </w:r>
      <w:r w:rsidRPr="00B34859">
        <w:t xml:space="preserve">gasoline </w:t>
      </w:r>
      <w:r w:rsidR="00CC75DB">
        <w:t>and</w:t>
      </w:r>
      <w:r w:rsidRPr="00B34859">
        <w:t xml:space="preserve"> electric</w:t>
      </w:r>
      <w:r w:rsidR="00CC75DB">
        <w:t>)</w:t>
      </w:r>
      <w:r w:rsidRPr="00B34859">
        <w:t xml:space="preserve">. Households that instead emphasize functionality </w:t>
      </w:r>
      <w:r w:rsidR="00CC75DB">
        <w:t>have heightened propensities for</w:t>
      </w:r>
      <w:r w:rsidR="00CC75DB" w:rsidRPr="00B34859">
        <w:t xml:space="preserve"> </w:t>
      </w:r>
      <w:r w:rsidRPr="00B34859">
        <w:t>sedans, pickup trucks, and minivans.</w:t>
      </w:r>
    </w:p>
    <w:p w14:paraId="5734D27B" w14:textId="77777777" w:rsidR="00B34859" w:rsidRDefault="00B34859" w:rsidP="00B34859"/>
    <w:p w14:paraId="5614E72E" w14:textId="77777777" w:rsidR="00B34859" w:rsidRPr="006E0737" w:rsidRDefault="00B34859" w:rsidP="00B34859">
      <w:pPr>
        <w:rPr>
          <w:i/>
          <w:iCs/>
        </w:rPr>
      </w:pPr>
      <w:r w:rsidRPr="006E0737">
        <w:rPr>
          <w:i/>
          <w:iCs/>
        </w:rPr>
        <w:t>4.2.2. Effects of Household Demographics</w:t>
      </w:r>
    </w:p>
    <w:p w14:paraId="7AF5B8AF" w14:textId="6FA41B77" w:rsidR="00B34859" w:rsidRPr="00B34859" w:rsidRDefault="00B34859" w:rsidP="00B34859">
      <w:r w:rsidRPr="00B34859">
        <w:t xml:space="preserve">The effects discussed in this section represent direct effects of household demographics on the </w:t>
      </w:r>
      <w:r w:rsidR="00CC75DB">
        <w:t xml:space="preserve">latent propensities underlying the </w:t>
      </w:r>
      <w:r w:rsidRPr="00B34859">
        <w:t xml:space="preserve">main outcomes, </w:t>
      </w:r>
      <w:r>
        <w:t>after accounting for</w:t>
      </w:r>
      <w:r w:rsidRPr="00B34859">
        <w:t xml:space="preserve"> the indirect effects operating through the three latent constructs.</w:t>
      </w:r>
    </w:p>
    <w:p w14:paraId="03A65380" w14:textId="6E2F0177" w:rsidR="00B34859" w:rsidRPr="00B34859" w:rsidRDefault="00B34859" w:rsidP="00B34859">
      <w:pPr>
        <w:ind w:firstLine="720"/>
      </w:pPr>
      <w:r w:rsidRPr="00B34859">
        <w:t xml:space="preserve">Income remains a central determinant of vehicle ownership. Higher-income households </w:t>
      </w:r>
      <w:r w:rsidR="00CC75DB">
        <w:t>have a higher vehicle ownership propensity</w:t>
      </w:r>
      <w:r w:rsidRPr="00B34859">
        <w:t>, favor gasoline SUVs over other body</w:t>
      </w:r>
      <w:r w:rsidR="00901520">
        <w:t>-</w:t>
      </w:r>
      <w:r w:rsidRPr="00B34859">
        <w:t xml:space="preserve">types, and </w:t>
      </w:r>
      <w:r w:rsidR="00CC75DB">
        <w:t>have</w:t>
      </w:r>
      <w:r w:rsidR="00CC75DB" w:rsidRPr="00B34859">
        <w:t xml:space="preserve"> </w:t>
      </w:r>
      <w:r w:rsidRPr="00B34859">
        <w:t xml:space="preserve">consistently </w:t>
      </w:r>
      <w:r w:rsidR="00CC75DB">
        <w:t xml:space="preserve">higher propensities for </w:t>
      </w:r>
      <w:r w:rsidRPr="00B34859">
        <w:t>electric vehicles across nearly every body</w:t>
      </w:r>
      <w:r w:rsidR="00CC75DB">
        <w:t>-</w:t>
      </w:r>
      <w:r w:rsidRPr="00B34859">
        <w:t xml:space="preserve">type. This latter pattern underscores the continued role of purchase price as a barrier to broader EV adoption </w:t>
      </w:r>
      <w:r w:rsidRPr="00B34859">
        <w:lastRenderedPageBreak/>
        <w:t>(Robbennolt et al., 2025</w:t>
      </w:r>
      <w:r w:rsidR="00F2194E">
        <w:t>b</w:t>
      </w:r>
      <w:r w:rsidRPr="00B34859">
        <w:t>).</w:t>
      </w:r>
      <w:r>
        <w:t xml:space="preserve"> </w:t>
      </w:r>
      <w:r w:rsidRPr="00B34859">
        <w:t xml:space="preserve">Educational attainment shows a related but distinct pattern. </w:t>
      </w:r>
      <w:r w:rsidR="00AD0877">
        <w:t>Those with higher levels of educational attainment have higher vehicle ownership propensities</w:t>
      </w:r>
      <w:r w:rsidRPr="00B34859">
        <w:t xml:space="preserve"> and are more likely to favor sedans, but </w:t>
      </w:r>
      <w:r w:rsidR="00AD0877">
        <w:t>lean away from</w:t>
      </w:r>
      <w:r w:rsidRPr="00B34859">
        <w:t xml:space="preserve"> gasoline pickups or minivans, a pattern plausibly linked to the more urban, commute-oriented residential locations typical of higher-education households </w:t>
      </w:r>
      <w:r w:rsidR="002776A9">
        <w:t xml:space="preserve">(see </w:t>
      </w:r>
      <w:proofErr w:type="spellStart"/>
      <w:r w:rsidR="002776A9">
        <w:t>Booi</w:t>
      </w:r>
      <w:proofErr w:type="spellEnd"/>
      <w:r w:rsidR="002776A9">
        <w:t xml:space="preserve"> </w:t>
      </w:r>
      <w:r w:rsidR="003B5717">
        <w:t xml:space="preserve">and </w:t>
      </w:r>
      <w:proofErr w:type="spellStart"/>
      <w:r w:rsidR="003B5717">
        <w:t>Boterman</w:t>
      </w:r>
      <w:proofErr w:type="spellEnd"/>
      <w:r w:rsidR="002776A9">
        <w:t>, 2020)</w:t>
      </w:r>
      <w:r w:rsidRPr="00B34859">
        <w:t>.</w:t>
      </w:r>
    </w:p>
    <w:p w14:paraId="1EDDFC51" w14:textId="7E230411" w:rsidR="00B34859" w:rsidRPr="00B34859" w:rsidRDefault="00B34859" w:rsidP="00B34859">
      <w:pPr>
        <w:ind w:firstLine="720"/>
      </w:pPr>
      <w:r w:rsidRPr="00B34859">
        <w:t xml:space="preserve">Race and ethnicity shape both fleet size and composition. Non-White households </w:t>
      </w:r>
      <w:r w:rsidR="00AD0877">
        <w:t>have a lower propensity for vehicle ownership</w:t>
      </w:r>
      <w:r w:rsidRPr="00B34859">
        <w:t xml:space="preserve">, </w:t>
      </w:r>
      <w:r w:rsidR="004C7086">
        <w:t>as well as</w:t>
      </w:r>
      <w:r w:rsidR="004C7086" w:rsidRPr="00B34859">
        <w:t xml:space="preserve"> </w:t>
      </w:r>
      <w:r w:rsidRPr="00B34859">
        <w:t xml:space="preserve">a lower propensity for gasoline SUVs, pickup trucks, and compact cars, but a higher propensity for gasoline sedans and sports cars </w:t>
      </w:r>
      <w:r w:rsidR="0093386D">
        <w:t>–</w:t>
      </w:r>
      <w:r w:rsidRPr="00B34859">
        <w:t xml:space="preserve"> a</w:t>
      </w:r>
      <w:r w:rsidR="0093386D">
        <w:t xml:space="preserve"> </w:t>
      </w:r>
      <w:r w:rsidRPr="00B34859">
        <w:t>pattern consistent with prior literature (Vyas et al., 2012; Molloy et al., 2024). Hispanic households, by contrast, own more vehicles overall and show a greater propensity for gasoline pickup trucks and compact cars.</w:t>
      </w:r>
    </w:p>
    <w:p w14:paraId="45256659" w14:textId="5CE20F26" w:rsidR="00B34859" w:rsidRPr="00CA47CF" w:rsidRDefault="00B34859" w:rsidP="00B34859">
      <w:pPr>
        <w:ind w:firstLine="720"/>
      </w:pPr>
      <w:r w:rsidRPr="00B34859">
        <w:t xml:space="preserve">Housing tenure and type matter as well. Apartment dwellers and renters both </w:t>
      </w:r>
      <w:r w:rsidR="004C7086">
        <w:t>have a lower vehicle ownership propensity</w:t>
      </w:r>
      <w:r w:rsidRPr="00B34859">
        <w:t xml:space="preserve"> overall, plausibly reflecting </w:t>
      </w:r>
      <w:r w:rsidR="0093386D">
        <w:t xml:space="preserve">smaller household sizes and more urban living with </w:t>
      </w:r>
      <w:r w:rsidRPr="00B34859">
        <w:t xml:space="preserve">more limited and less secure parking access </w:t>
      </w:r>
      <w:r w:rsidR="002776A9">
        <w:t>(NHMC, 2022)</w:t>
      </w:r>
      <w:r w:rsidRPr="00B34859">
        <w:t xml:space="preserve">. Renters are </w:t>
      </w:r>
      <w:r w:rsidR="004C7086">
        <w:t>exhibit</w:t>
      </w:r>
      <w:r w:rsidR="004C7086" w:rsidRPr="00B34859">
        <w:t xml:space="preserve"> </w:t>
      </w:r>
      <w:r w:rsidRPr="00B34859">
        <w:t xml:space="preserve">markedly </w:t>
      </w:r>
      <w:r w:rsidR="004C7086">
        <w:t>lower propensities for e</w:t>
      </w:r>
      <w:r w:rsidRPr="00B34859">
        <w:t xml:space="preserve">lectric vehicles, consistent with the reduced control renters have over installing home charging </w:t>
      </w:r>
      <w:r w:rsidRPr="00CA47CF">
        <w:t xml:space="preserve">infrastructure (Hoogland and Hardman, 2025). Apartment dwellers </w:t>
      </w:r>
      <w:r w:rsidR="004C7086" w:rsidRPr="00CA47CF">
        <w:t xml:space="preserve">also </w:t>
      </w:r>
      <w:r w:rsidRPr="00CA47CF">
        <w:t>show reduced interest in SUVs, minivans, and sports cars specifically, likely reflecting the practical challenges of parking larger vehicles in denser settings, along with smaller typical household sizes (Bhat and Sen, 200</w:t>
      </w:r>
      <w:r w:rsidR="00C9212D" w:rsidRPr="00CA47CF">
        <w:t>5</w:t>
      </w:r>
      <w:r w:rsidRPr="00CA47CF">
        <w:t>; Cao et al., 2006).</w:t>
      </w:r>
    </w:p>
    <w:p w14:paraId="46D443A4" w14:textId="09C85FC6" w:rsidR="00B34859" w:rsidRPr="00B34859" w:rsidRDefault="00B34859" w:rsidP="00B34859">
      <w:pPr>
        <w:ind w:firstLine="720"/>
      </w:pPr>
      <w:r w:rsidRPr="00CA47CF">
        <w:t>Household composition reveals both life-stage and</w:t>
      </w:r>
      <w:r w:rsidRPr="00B34859">
        <w:t xml:space="preserve"> gender-related patterns. Single-adult households </w:t>
      </w:r>
      <w:r w:rsidR="004C7086">
        <w:t>have lower vehicle ownership propensities compared with</w:t>
      </w:r>
      <w:r w:rsidRPr="00B34859">
        <w:t xml:space="preserve"> larger households, while the presence of children increases vehicle ownership</w:t>
      </w:r>
      <w:r w:rsidR="004C7086">
        <w:t xml:space="preserve"> propensity</w:t>
      </w:r>
      <w:r w:rsidRPr="00B34859">
        <w:t xml:space="preserve">, except among single-parent households. Single adults </w:t>
      </w:r>
      <w:r w:rsidR="004C7086">
        <w:t xml:space="preserve">(compared with all multi-adult households) </w:t>
      </w:r>
      <w:r w:rsidRPr="00B34859">
        <w:t xml:space="preserve">show less interest in </w:t>
      </w:r>
      <w:r w:rsidR="004C7086">
        <w:t xml:space="preserve">gasoline </w:t>
      </w:r>
      <w:r w:rsidRPr="00B34859">
        <w:t>minivans; single women are less interested in gasoline pickups and sports cars</w:t>
      </w:r>
      <w:r w:rsidR="004C7086">
        <w:t>;</w:t>
      </w:r>
      <w:r w:rsidRPr="00B34859">
        <w:t xml:space="preserve"> while single men show a distinct affinity for electric pickups and sports cars. These differences suggest that gender remains closely tied to vehicle preferences even after accounting for latent lifestyle constructs (Choo and Mokhtarian, 2004; </w:t>
      </w:r>
      <w:proofErr w:type="spellStart"/>
      <w:r w:rsidRPr="00B34859">
        <w:t>Pazhoohi</w:t>
      </w:r>
      <w:proofErr w:type="spellEnd"/>
      <w:r w:rsidRPr="00B34859">
        <w:t xml:space="preserve"> and Kingstone, 2022). Roommate households lean toward sedans and compact cars, consistent with greater affordability needs at an earlier life stage, while extended-family households favor SUVs and sedans, likely reflecting the flexibility these vehicles offer </w:t>
      </w:r>
      <w:r w:rsidR="00B42394">
        <w:t xml:space="preserve">larger </w:t>
      </w:r>
      <w:r w:rsidRPr="00B34859">
        <w:t>household</w:t>
      </w:r>
      <w:r w:rsidR="00B42394">
        <w:t>s</w:t>
      </w:r>
      <w:r w:rsidRPr="00B34859">
        <w:t xml:space="preserve"> </w:t>
      </w:r>
      <w:r w:rsidR="00B42394">
        <w:t xml:space="preserve">that may have </w:t>
      </w:r>
      <w:r w:rsidRPr="00B34859">
        <w:t xml:space="preserve">differing needs </w:t>
      </w:r>
      <w:r w:rsidR="002776A9">
        <w:t>(see Khan and Habib, 2021)</w:t>
      </w:r>
      <w:r w:rsidRPr="00B34859">
        <w:t>. Households with children also show somewhat greater interest in electric vehicles overall, though this pattern is muted among single parents.</w:t>
      </w:r>
    </w:p>
    <w:p w14:paraId="5833C637" w14:textId="1DF69DE3" w:rsidR="00B34859" w:rsidRPr="00B34859" w:rsidRDefault="00B34859" w:rsidP="00B34859">
      <w:pPr>
        <w:ind w:firstLine="720"/>
      </w:pPr>
      <w:r w:rsidRPr="00B34859">
        <w:t>Households with retired adults and those with more employed adults both tend toward higher overall vehicle ownership</w:t>
      </w:r>
      <w:r w:rsidR="004C7086">
        <w:t xml:space="preserve"> propensities</w:t>
      </w:r>
      <w:r w:rsidRPr="00B34859">
        <w:t xml:space="preserve">, though for different </w:t>
      </w:r>
      <w:r w:rsidR="004C7086">
        <w:t>vehicle types</w:t>
      </w:r>
      <w:r w:rsidRPr="00B34859">
        <w:t>. Retired-adult households show a stronger preference for gasoline SUVs, pickup trucks, and compact cars, consistent with older adults' preference for the safety, comfort, and easier maneuverability these vehicles offer (Cox and Cicchino, 2022). Households with more employed adults, by contrast, show broad</w:t>
      </w:r>
      <w:r w:rsidR="004C7086">
        <w:t xml:space="preserve"> </w:t>
      </w:r>
      <w:r w:rsidRPr="00B34859">
        <w:t>demand across nearly all body</w:t>
      </w:r>
      <w:r w:rsidR="00901520">
        <w:t>-</w:t>
      </w:r>
      <w:r w:rsidRPr="00B34859">
        <w:t>types and fuel</w:t>
      </w:r>
      <w:r w:rsidR="00901520">
        <w:t>-</w:t>
      </w:r>
      <w:r w:rsidRPr="00B34859">
        <w:t xml:space="preserve">types, gasoline and electric alike, reflecting both functional commuting needs and greater purchasing power for less utilitarian vehicles such as sports cars </w:t>
      </w:r>
      <w:r w:rsidR="002776A9">
        <w:t>(Khan and Habib, 2021)</w:t>
      </w:r>
      <w:r w:rsidRPr="00B34859">
        <w:t>.</w:t>
      </w:r>
    </w:p>
    <w:p w14:paraId="55480B70" w14:textId="4CAC4197" w:rsidR="00B34859" w:rsidRPr="00B34859" w:rsidRDefault="00B34859" w:rsidP="00B34859">
      <w:pPr>
        <w:ind w:firstLine="720"/>
      </w:pPr>
      <w:r w:rsidRPr="00B34859">
        <w:t xml:space="preserve">Finally, life-cycle stage, captured by the age of the oldest household member, shows little effect on total fleet size but </w:t>
      </w:r>
      <w:r w:rsidR="004C7086">
        <w:t xml:space="preserve">does </w:t>
      </w:r>
      <w:r w:rsidRPr="00B34859">
        <w:t xml:space="preserve">shape fleet composition. Preferences for gasoline minivans rise with age, while </w:t>
      </w:r>
      <w:r w:rsidR="004C7086">
        <w:t>propensities</w:t>
      </w:r>
      <w:r w:rsidR="004C7086" w:rsidRPr="00B34859">
        <w:t xml:space="preserve"> </w:t>
      </w:r>
      <w:r w:rsidRPr="00B34859">
        <w:t xml:space="preserve">for gasoline sedans </w:t>
      </w:r>
      <w:r w:rsidR="004C7086">
        <w:t>are</w:t>
      </w:r>
      <w:r w:rsidR="004C7086" w:rsidRPr="00B34859">
        <w:t xml:space="preserve"> </w:t>
      </w:r>
      <w:r w:rsidRPr="00B34859">
        <w:t xml:space="preserve">particularly pronounced among the oldest households (75 and older). Electric vehicle preferences decline modestly with age, </w:t>
      </w:r>
      <w:r w:rsidR="00B42394">
        <w:t>after accounting for</w:t>
      </w:r>
      <w:r w:rsidRPr="00B34859">
        <w:t xml:space="preserve"> the indirect effect of age through green lifestyle propensity. </w:t>
      </w:r>
      <w:r w:rsidR="004C7086">
        <w:t xml:space="preserve">Finally, propensities </w:t>
      </w:r>
      <w:r w:rsidRPr="00B34859">
        <w:t xml:space="preserve">for gasoline SUVs peak in the middle-age categories (45 to 74), while a distinct preference for gasoline pickups </w:t>
      </w:r>
      <w:r w:rsidRPr="00B34859">
        <w:lastRenderedPageBreak/>
        <w:t xml:space="preserve">is concentrated among those aged 45 to 64, plausibly reflecting a desire for flexibility, comfort, </w:t>
      </w:r>
      <w:r w:rsidR="00DE0B62">
        <w:t xml:space="preserve">storage capacity, </w:t>
      </w:r>
      <w:r w:rsidRPr="00B34859">
        <w:t>and ease of use as households age (Cox and Cicchino, 2022).</w:t>
      </w:r>
    </w:p>
    <w:p w14:paraId="0989AC3C" w14:textId="77777777" w:rsidR="00B34859" w:rsidRDefault="00B34859" w:rsidP="00B34859"/>
    <w:p w14:paraId="5FD0C107" w14:textId="77777777" w:rsidR="00CB3456" w:rsidRPr="006E0737" w:rsidRDefault="00CB3456" w:rsidP="00CB3456">
      <w:pPr>
        <w:rPr>
          <w:i/>
          <w:iCs/>
        </w:rPr>
      </w:pPr>
      <w:r w:rsidRPr="006E0737">
        <w:rPr>
          <w:i/>
          <w:iCs/>
        </w:rPr>
        <w:t>4.2.3. Effects of Household Location</w:t>
      </w:r>
    </w:p>
    <w:p w14:paraId="668A1E81" w14:textId="77777777" w:rsidR="00CB3456" w:rsidRPr="00CB3456" w:rsidRDefault="00CB3456" w:rsidP="00CB3456">
      <w:r w:rsidRPr="00CB3456">
        <w:t>Several built-environment characteristics of the household's residential location shape both fleet size and composition. Rural households show a distinct compositional preference, favoring gasoline pickup trucks while showing less interest in gasoline SUVs and gasoline sedans relative to urban households.</w:t>
      </w:r>
    </w:p>
    <w:p w14:paraId="5BC12975" w14:textId="188E22E9" w:rsidR="00CB3456" w:rsidRPr="00CB3456" w:rsidRDefault="00CB3456" w:rsidP="00CB3456">
      <w:pPr>
        <w:ind w:firstLine="720"/>
      </w:pPr>
      <w:r w:rsidRPr="00CB3456">
        <w:t xml:space="preserve">Interestingly, households in areas with greater land-use diversity </w:t>
      </w:r>
      <w:r w:rsidR="000E6D37">
        <w:t>exhibit a greater vehicle ownership propensity</w:t>
      </w:r>
      <w:r w:rsidRPr="00CB3456">
        <w:t xml:space="preserve"> overall, suggesting that mixed-use development does not necessarily translate into reduced vehicle dependence. Car network density is associated with a greater preference for sedans, both gasoline and electric</w:t>
      </w:r>
      <w:r>
        <w:t>, relative to other (larger) body</w:t>
      </w:r>
      <w:r w:rsidR="00901520">
        <w:t>-</w:t>
      </w:r>
      <w:r>
        <w:t xml:space="preserve">types.  This finding highlights the propensity of households to own smaller vehicles in denser urban areas that tend to experience greater levels of congestion. </w:t>
      </w:r>
    </w:p>
    <w:p w14:paraId="1C604B3E" w14:textId="6B5E45B7" w:rsidR="00CB3456" w:rsidRPr="00CB3456" w:rsidRDefault="00CB3456" w:rsidP="00CB3456">
      <w:pPr>
        <w:ind w:firstLine="720"/>
      </w:pPr>
      <w:r w:rsidRPr="00CB3456">
        <w:t xml:space="preserve">Walkability and transit accessibility both </w:t>
      </w:r>
      <w:r w:rsidR="000E6D37">
        <w:t>have</w:t>
      </w:r>
      <w:r w:rsidR="000E6D37" w:rsidRPr="00CB3456">
        <w:t xml:space="preserve"> </w:t>
      </w:r>
      <w:r w:rsidRPr="00CB3456">
        <w:t>a negative relationship with overall vehicle ownership</w:t>
      </w:r>
      <w:r w:rsidR="000E6D37">
        <w:t xml:space="preserve"> propensity</w:t>
      </w:r>
      <w:r w:rsidRPr="00CB3456">
        <w:t>, un</w:t>
      </w:r>
      <w:r>
        <w:t>d</w:t>
      </w:r>
      <w:r w:rsidRPr="00CB3456">
        <w:t xml:space="preserve">erscoring the importance of infrastructure supporting these alternative modes as a </w:t>
      </w:r>
      <w:r>
        <w:t>means of reducing au</w:t>
      </w:r>
      <w:r w:rsidRPr="00CB3456">
        <w:t>to dependence</w:t>
      </w:r>
      <w:r>
        <w:t xml:space="preserve"> (although self-selection effects are also likely at play)</w:t>
      </w:r>
      <w:r w:rsidRPr="00CB3456">
        <w:t>. At the level of specific vehicle types, these built-environment measures show a more nuanced pattern</w:t>
      </w:r>
      <w:r>
        <w:t>.  T</w:t>
      </w:r>
      <w:r w:rsidRPr="00CB3456">
        <w:t xml:space="preserve">ransit accessibility, in particular, is associated with a notably higher </w:t>
      </w:r>
      <w:r w:rsidR="000E6D37">
        <w:t>propensity for</w:t>
      </w:r>
      <w:r w:rsidRPr="00CB3456">
        <w:t xml:space="preserve"> electric compact car ownership, alongside a lower </w:t>
      </w:r>
      <w:r w:rsidR="000E6D37">
        <w:t>propensity for</w:t>
      </w:r>
      <w:r w:rsidRPr="00CB3456">
        <w:t xml:space="preserve"> gasoline sedan and gasoline compact car ownership, suggesting some degree of compatibility </w:t>
      </w:r>
      <w:r>
        <w:t xml:space="preserve">in household preferences for access to transit </w:t>
      </w:r>
      <w:r w:rsidRPr="00CB3456">
        <w:t>and electric vehicle adoption.</w:t>
      </w:r>
    </w:p>
    <w:p w14:paraId="353345EB" w14:textId="5B9F4E33" w:rsidR="00CB3456" w:rsidRDefault="00CB3456" w:rsidP="00CB3456">
      <w:pPr>
        <w:ind w:firstLine="720"/>
      </w:pPr>
      <w:r w:rsidRPr="00CB3456">
        <w:t xml:space="preserve">Finally, census division indicators are included to control for broader regional variation in vehicle preferences across the United States. Overall vehicle ownership </w:t>
      </w:r>
      <w:r w:rsidR="000E6D37">
        <w:t>propensities are</w:t>
      </w:r>
      <w:r w:rsidR="000E6D37" w:rsidRPr="00CB3456">
        <w:t xml:space="preserve"> </w:t>
      </w:r>
      <w:r w:rsidRPr="00CB3456">
        <w:t>lower in the Middle Atlantic and South Atlantic divisions and higher in the West North Central and Mountain divisions, relative to the reference divisions. Additional regional variation is evident in vehicle body</w:t>
      </w:r>
      <w:r w:rsidR="00901520">
        <w:t>-</w:t>
      </w:r>
      <w:r w:rsidRPr="00CB3456">
        <w:t>type and fuel</w:t>
      </w:r>
      <w:r w:rsidR="00901520">
        <w:t>-</w:t>
      </w:r>
      <w:r w:rsidRPr="00CB3456">
        <w:t xml:space="preserve">type preferences across divisions, though these differences are </w:t>
      </w:r>
      <w:r w:rsidR="001315CD">
        <w:t>likely capturing unknown unobserved factors and</w:t>
      </w:r>
      <w:r w:rsidRPr="00CB3456">
        <w:t xml:space="preserve"> are </w:t>
      </w:r>
      <w:r w:rsidR="001315CD">
        <w:t xml:space="preserve">therefore </w:t>
      </w:r>
      <w:r w:rsidRPr="00CB3456">
        <w:t>not discussed in further detail.</w:t>
      </w:r>
    </w:p>
    <w:p w14:paraId="331005B0" w14:textId="77777777" w:rsidR="00CB3456" w:rsidRPr="00CB3456" w:rsidRDefault="00CB3456" w:rsidP="00CB3456">
      <w:pPr>
        <w:ind w:firstLine="720"/>
      </w:pPr>
    </w:p>
    <w:p w14:paraId="0B0E0B49" w14:textId="77777777" w:rsidR="00CB3456" w:rsidRPr="006E0737" w:rsidRDefault="00CB3456" w:rsidP="00CB3456">
      <w:pPr>
        <w:rPr>
          <w:i/>
          <w:iCs/>
        </w:rPr>
      </w:pPr>
      <w:r w:rsidRPr="006E0737">
        <w:rPr>
          <w:i/>
          <w:iCs/>
        </w:rPr>
        <w:t>4.2.4. Endogenous Effects</w:t>
      </w:r>
    </w:p>
    <w:p w14:paraId="265A4988" w14:textId="0987E54E" w:rsidR="001315CD" w:rsidRDefault="001315CD" w:rsidP="001315CD">
      <w:r w:rsidRPr="001315CD">
        <w:t>As mentioned above, modeling these 13 outcomes jointly makes it possible to directly estimate the effect of total vehicle ownership on preferences for individual vehicle types</w:t>
      </w:r>
      <w:r w:rsidR="000E6D37">
        <w:t xml:space="preserve"> within this package decision framework</w:t>
      </w:r>
      <w:r w:rsidRPr="001315CD">
        <w:t>. This is accomplished after accounting for correlations among the endogenous outcomes</w:t>
      </w:r>
      <w:r w:rsidR="000E6D37">
        <w:t xml:space="preserve"> (as discussed in the following section)</w:t>
      </w:r>
      <w:r w:rsidRPr="001315CD">
        <w:t xml:space="preserve">, which capture unobserved household-level factors that might otherwise make some households more likely to have larger vehicle fleets while also being more drawn to specific vehicle types. In other words, the correlations in the model </w:t>
      </w:r>
      <w:r>
        <w:t>account for</w:t>
      </w:r>
      <w:r w:rsidRPr="001315CD">
        <w:t xml:space="preserve"> these unobserved tendencies</w:t>
      </w:r>
      <w:r>
        <w:t>;</w:t>
      </w:r>
      <w:r w:rsidRPr="001315CD">
        <w:t xml:space="preserve"> </w:t>
      </w:r>
      <w:r>
        <w:t>thus,</w:t>
      </w:r>
      <w:r w:rsidRPr="001315CD">
        <w:t xml:space="preserve"> the endogenous effect of total vehicle ownership on specific vehicle type preferences can be interpreted as a </w:t>
      </w:r>
      <w:r w:rsidR="00FB7CD8">
        <w:t xml:space="preserve">structural </w:t>
      </w:r>
      <w:r w:rsidRPr="001315CD">
        <w:t xml:space="preserve">direct effect, </w:t>
      </w:r>
      <w:r>
        <w:t>after controlling for</w:t>
      </w:r>
      <w:r w:rsidRPr="001315CD">
        <w:t xml:space="preserve"> </w:t>
      </w:r>
      <w:r w:rsidR="000E6D37">
        <w:t>jointness in choice among the outcomes</w:t>
      </w:r>
      <w:r w:rsidRPr="001315CD">
        <w:t>.</w:t>
      </w:r>
    </w:p>
    <w:p w14:paraId="374EB4BB" w14:textId="3D748E98" w:rsidR="00CB3456" w:rsidRPr="00CB3456" w:rsidRDefault="00CB3456" w:rsidP="001315CD">
      <w:pPr>
        <w:ind w:firstLine="720"/>
      </w:pPr>
      <w:r w:rsidRPr="00CB3456">
        <w:t>Electric vehicles, across nearly all body</w:t>
      </w:r>
      <w:r w:rsidR="00901520">
        <w:t>-</w:t>
      </w:r>
      <w:r w:rsidRPr="00CB3456">
        <w:t xml:space="preserve">types, are markedly more common among households with larger vehicle fleets </w:t>
      </w:r>
      <w:r w:rsidR="000E6D37">
        <w:t>(</w:t>
      </w:r>
      <w:r w:rsidRPr="00CB3456">
        <w:t>of three or more vehicles</w:t>
      </w:r>
      <w:r w:rsidR="000E6D37">
        <w:t>)</w:t>
      </w:r>
      <w:r w:rsidRPr="00CB3456">
        <w:t xml:space="preserve"> than among households with fewer vehicles. This is </w:t>
      </w:r>
      <w:r w:rsidR="00367CE8">
        <w:t>an important and noteworthy</w:t>
      </w:r>
      <w:r w:rsidRPr="00CB3456">
        <w:t xml:space="preserve"> result. It suggests that considerable hesitancy remains regarding the ability of electric vehicles to fully substitute for gasoline vehicles. Instead, electric vehicles appear to be adopted first among households with larger fleets, who can rely on their other vehicles for trip</w:t>
      </w:r>
      <w:r w:rsidR="00367CE8">
        <w:t>s that</w:t>
      </w:r>
      <w:r w:rsidRPr="00CB3456">
        <w:t xml:space="preserve"> </w:t>
      </w:r>
      <w:r w:rsidR="00367CE8">
        <w:t xml:space="preserve">are less conducive to being accomplished using </w:t>
      </w:r>
      <w:r w:rsidRPr="00CB3456">
        <w:t>electric vehicles.</w:t>
      </w:r>
      <w:r w:rsidR="00367CE8">
        <w:t xml:space="preserve">  </w:t>
      </w:r>
      <w:r w:rsidR="00367CE8">
        <w:lastRenderedPageBreak/>
        <w:t xml:space="preserve">This suggests that electric vehicle adoption campaigns and incentives may yield greater benefits if targeted towards households with larger vehicle fleets.  </w:t>
      </w:r>
    </w:p>
    <w:p w14:paraId="6178389B" w14:textId="10BD438D" w:rsidR="00CB3456" w:rsidRPr="00CB3456" w:rsidRDefault="00CB3456" w:rsidP="00CB3456">
      <w:pPr>
        <w:ind w:firstLine="720"/>
      </w:pPr>
      <w:r w:rsidRPr="00CB3456">
        <w:t xml:space="preserve">Gasoline pickup trucks and sports cars follow a similar pattern, appearing more frequently among households with larger vehicle fleets. This is an intuitive result, as both vehicle types are relatively specialized for specific trip </w:t>
      </w:r>
      <w:r w:rsidR="00367CE8">
        <w:t>types</w:t>
      </w:r>
      <w:r w:rsidRPr="00CB3456">
        <w:t xml:space="preserve"> and may be viewed as less practical primary vehicles among households with only one or two vehicles.</w:t>
      </w:r>
    </w:p>
    <w:p w14:paraId="3E163815" w14:textId="77777777" w:rsidR="009D0309" w:rsidRDefault="009D0309" w:rsidP="00CB3456"/>
    <w:p w14:paraId="3ACA8AD0" w14:textId="77777777" w:rsidR="009D0309" w:rsidRPr="006E0737" w:rsidRDefault="009D0309" w:rsidP="009D0309">
      <w:pPr>
        <w:rPr>
          <w:i/>
          <w:iCs/>
        </w:rPr>
      </w:pPr>
      <w:r w:rsidRPr="006E0737">
        <w:rPr>
          <w:i/>
          <w:iCs/>
        </w:rPr>
        <w:t>4.2.5. Thresholds and Correlation Terms</w:t>
      </w:r>
    </w:p>
    <w:p w14:paraId="073C2FB9" w14:textId="65E6F904" w:rsidR="009D0309" w:rsidRPr="009D0309" w:rsidRDefault="009D0309" w:rsidP="009D0309">
      <w:r w:rsidRPr="009D0309">
        <w:t>The threshold parameters shown at the bottom of Table 3 are estimated to match the observed proportion of households at each level of every ordered outcome. They do not carry a substantive behavioral interpretation</w:t>
      </w:r>
      <w:r w:rsidR="000E6D37">
        <w:t>, though the markedly high threshold terms for many of the electric vehicle propensities do reflect the relative overall rarity of electric vehicle ownership (as discussed in aggregate in Section 2.2)</w:t>
      </w:r>
      <w:r w:rsidRPr="009D0309">
        <w:t>.</w:t>
      </w:r>
    </w:p>
    <w:p w14:paraId="2AFF7DBC" w14:textId="217CED99" w:rsidR="009D0309" w:rsidRPr="009D0309" w:rsidRDefault="009D0309" w:rsidP="009D0309">
      <w:pPr>
        <w:ind w:firstLine="720"/>
      </w:pPr>
      <w:r w:rsidRPr="009D0309">
        <w:t>The correlation terms</w:t>
      </w:r>
      <w:r>
        <w:t xml:space="preserve"> </w:t>
      </w:r>
      <w:r w:rsidRPr="009D0309">
        <w:t>capture the influence of unobserved factors affecting multiple outcomes simultaneously. Total vehicle ownership is positively correlated with ownership of nearly every gasoline vehicle type, suggesting that unobserved factors beyond those captured by the latent constructs lead some households toward both a general preference for gasoline vehicles and a preference for owning more vehicles overall.</w:t>
      </w:r>
    </w:p>
    <w:p w14:paraId="2687719C" w14:textId="7E969F42" w:rsidR="009D0309" w:rsidRPr="009D0309" w:rsidRDefault="009D0309" w:rsidP="009D0309">
      <w:pPr>
        <w:ind w:firstLine="720"/>
      </w:pPr>
      <w:r w:rsidRPr="009D0309">
        <w:t xml:space="preserve">Negative correlations among several of the vehicle type dimensions point to combinations of vehicle preferences that pull in opposite directions </w:t>
      </w:r>
      <w:r>
        <w:t>after accounting for</w:t>
      </w:r>
      <w:r w:rsidRPr="009D0309">
        <w:t xml:space="preserve"> observed characteristics. The correlation between gasoline SUV and gasoline sedan holdings, for example, is </w:t>
      </w:r>
      <w:r>
        <w:t>significantly</w:t>
      </w:r>
      <w:r w:rsidRPr="009D0309">
        <w:t xml:space="preserve"> negative (-0.37, t = -6.62</w:t>
      </w:r>
      <w:r>
        <w:t>)</w:t>
      </w:r>
      <w:r w:rsidRPr="009D0309">
        <w:t xml:space="preserve">. This suggests that households with </w:t>
      </w:r>
      <w:r>
        <w:t>a</w:t>
      </w:r>
      <w:r w:rsidRPr="009D0309">
        <w:t xml:space="preserve"> preference for larger vehicle body</w:t>
      </w:r>
      <w:r w:rsidR="00901520">
        <w:t>-</w:t>
      </w:r>
      <w:r w:rsidRPr="009D0309">
        <w:t xml:space="preserve">types, reflecting space or capacity needs not otherwise captured in the model, are correspondingly less likely to hold a preference for smaller vehicle types such as sedans. </w:t>
      </w:r>
      <w:r>
        <w:t>T</w:t>
      </w:r>
      <w:r w:rsidRPr="009D0309">
        <w:t xml:space="preserve">his correlation points to an underlying, unobserved taste for vehicle size that pulls preferences in opposite directions across these two </w:t>
      </w:r>
      <w:r>
        <w:t>relatively common</w:t>
      </w:r>
      <w:r w:rsidRPr="009D0309">
        <w:t xml:space="preserve"> body</w:t>
      </w:r>
      <w:r w:rsidR="00901520">
        <w:t>-</w:t>
      </w:r>
      <w:r w:rsidRPr="009D0309">
        <w:t>types.</w:t>
      </w:r>
      <w:r>
        <w:t xml:space="preserve">  Other correlation terms may be interpreted in a similar manner; a detailed explanation of every correlation term is omitted in the interest of brevity. The key point to note is that the model framework accounts for such correlated unobserved factors, thus ensuring that direct effects captured in the model estimation results represent true effects as opposed to spurious effects that may be confounded by unobserved factors.  </w:t>
      </w:r>
    </w:p>
    <w:p w14:paraId="05992226" w14:textId="77777777" w:rsidR="00367CE8" w:rsidRPr="00624547" w:rsidRDefault="00367CE8" w:rsidP="00CB3456"/>
    <w:p w14:paraId="2B88F1AB" w14:textId="77777777" w:rsidR="0016653B" w:rsidRPr="00624547" w:rsidRDefault="0016653B" w:rsidP="00CD511E">
      <w:pPr>
        <w:rPr>
          <w:b/>
          <w:bCs/>
        </w:rPr>
      </w:pPr>
    </w:p>
    <w:p w14:paraId="1CE012E3" w14:textId="017DBCD4" w:rsidR="00AD387C" w:rsidRPr="00624547" w:rsidRDefault="00AD387C" w:rsidP="00CD511E">
      <w:pPr>
        <w:rPr>
          <w:b/>
          <w:bCs/>
        </w:rPr>
        <w:sectPr w:rsidR="00AD387C" w:rsidRPr="00624547" w:rsidSect="006E0737">
          <w:pgSz w:w="12240" w:h="15840"/>
          <w:pgMar w:top="1440" w:right="1440" w:bottom="1440" w:left="1440" w:header="720" w:footer="720" w:gutter="0"/>
          <w:cols w:space="720"/>
          <w:titlePg/>
          <w:docGrid w:linePitch="360"/>
        </w:sectPr>
      </w:pPr>
    </w:p>
    <w:p w14:paraId="14ECDE41" w14:textId="77777777" w:rsidR="0060709C" w:rsidRDefault="0060709C">
      <w:pPr>
        <w:spacing w:after="160" w:line="259" w:lineRule="auto"/>
        <w:jc w:val="left"/>
        <w:rPr>
          <w:b/>
          <w:color w:val="000000" w:themeColor="text1"/>
        </w:rPr>
      </w:pPr>
      <w:r>
        <w:rPr>
          <w:b/>
          <w:color w:val="000000" w:themeColor="text1"/>
        </w:rPr>
        <w:br w:type="page"/>
      </w:r>
    </w:p>
    <w:p w14:paraId="43072AC2" w14:textId="4C0FCB08" w:rsidR="007E39AB" w:rsidRPr="00874346" w:rsidRDefault="0018675A" w:rsidP="00874346">
      <w:pPr>
        <w:spacing w:after="80"/>
        <w:rPr>
          <w:b/>
          <w:bCs/>
          <w:color w:val="000000" w:themeColor="text1"/>
        </w:rPr>
      </w:pPr>
      <w:r w:rsidRPr="00624547">
        <w:rPr>
          <w:b/>
          <w:color w:val="000000" w:themeColor="text1"/>
        </w:rPr>
        <w:lastRenderedPageBreak/>
        <w:t>TABLE 3</w:t>
      </w:r>
      <w:r w:rsidRPr="00624547">
        <w:rPr>
          <w:color w:val="000000" w:themeColor="text1"/>
        </w:rPr>
        <w:t xml:space="preserve"> </w:t>
      </w:r>
      <w:r w:rsidRPr="00624547">
        <w:rPr>
          <w:b/>
          <w:bCs/>
          <w:color w:val="000000" w:themeColor="text1"/>
        </w:rPr>
        <w:t xml:space="preserve">Estimation Results of </w:t>
      </w:r>
      <w:r w:rsidR="00022BCE" w:rsidRPr="00624547">
        <w:rPr>
          <w:b/>
          <w:bCs/>
          <w:iCs/>
          <w:color w:val="000000" w:themeColor="text1"/>
        </w:rPr>
        <w:t>the Main Outcome</w:t>
      </w:r>
      <w:r w:rsidRPr="00624547">
        <w:rPr>
          <w:b/>
          <w:bCs/>
          <w:color w:val="000000" w:themeColor="text1"/>
        </w:rPr>
        <w:t xml:space="preserve"> Model Components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2318"/>
        <w:gridCol w:w="1736"/>
        <w:gridCol w:w="648"/>
        <w:gridCol w:w="462"/>
        <w:gridCol w:w="555"/>
        <w:gridCol w:w="462"/>
        <w:gridCol w:w="661"/>
        <w:gridCol w:w="451"/>
        <w:gridCol w:w="555"/>
        <w:gridCol w:w="447"/>
        <w:gridCol w:w="9"/>
        <w:gridCol w:w="550"/>
        <w:gridCol w:w="451"/>
        <w:gridCol w:w="9"/>
      </w:tblGrid>
      <w:tr w:rsidR="00780EB4" w:rsidRPr="000A3C32" w14:paraId="683EF6C8" w14:textId="77777777" w:rsidTr="008F563C">
        <w:trPr>
          <w:trHeight w:val="144"/>
          <w:jc w:val="center"/>
        </w:trPr>
        <w:tc>
          <w:tcPr>
            <w:tcW w:w="2176" w:type="pct"/>
            <w:gridSpan w:val="2"/>
            <w:vMerge w:val="restart"/>
            <w:tcBorders>
              <w:top w:val="single" w:sz="18" w:space="0" w:color="auto"/>
              <w:left w:val="single" w:sz="18" w:space="0" w:color="auto"/>
              <w:right w:val="single" w:sz="18" w:space="0" w:color="auto"/>
            </w:tcBorders>
            <w:noWrap/>
            <w:vAlign w:val="center"/>
            <w:hideMark/>
          </w:tcPr>
          <w:p w14:paraId="78899FC8" w14:textId="77777777" w:rsidR="00D6004E" w:rsidRPr="000A3C32" w:rsidRDefault="00D6004E" w:rsidP="00CD511E">
            <w:pPr>
              <w:rPr>
                <w:rFonts w:asciiTheme="majorHAnsi" w:hAnsiTheme="majorHAnsi" w:cstheme="majorHAnsi"/>
                <w:b/>
                <w:bCs/>
                <w:sz w:val="18"/>
                <w:szCs w:val="18"/>
              </w:rPr>
            </w:pPr>
            <w:r w:rsidRPr="000A3C32">
              <w:rPr>
                <w:rFonts w:asciiTheme="majorHAnsi" w:hAnsiTheme="majorHAnsi" w:cstheme="majorHAnsi"/>
                <w:b/>
                <w:bCs/>
                <w:sz w:val="18"/>
                <w:szCs w:val="18"/>
              </w:rPr>
              <w:t>Explanatory Variables</w:t>
            </w:r>
          </w:p>
          <w:p w14:paraId="52C3AC93" w14:textId="77777777" w:rsidR="00D6004E" w:rsidRPr="000A3C32" w:rsidRDefault="00D6004E" w:rsidP="00CD511E">
            <w:pPr>
              <w:rPr>
                <w:rFonts w:asciiTheme="majorHAnsi" w:hAnsiTheme="majorHAnsi" w:cstheme="majorHAnsi"/>
                <w:b/>
                <w:bCs/>
                <w:sz w:val="18"/>
                <w:szCs w:val="18"/>
              </w:rPr>
            </w:pPr>
            <w:r w:rsidRPr="000A3C32">
              <w:rPr>
                <w:rFonts w:asciiTheme="majorHAnsi" w:hAnsiTheme="majorHAnsi" w:cstheme="majorHAnsi"/>
                <w:b/>
                <w:bCs/>
                <w:sz w:val="18"/>
                <w:szCs w:val="18"/>
              </w:rPr>
              <w:t>(base category)</w:t>
            </w:r>
          </w:p>
        </w:tc>
        <w:tc>
          <w:tcPr>
            <w:tcW w:w="596" w:type="pct"/>
            <w:gridSpan w:val="2"/>
            <w:tcBorders>
              <w:top w:val="single" w:sz="18" w:space="0" w:color="auto"/>
              <w:left w:val="single" w:sz="18" w:space="0" w:color="auto"/>
              <w:right w:val="single" w:sz="8" w:space="0" w:color="auto"/>
            </w:tcBorders>
            <w:vAlign w:val="center"/>
          </w:tcPr>
          <w:p w14:paraId="27D42048" w14:textId="10893949" w:rsidR="00D6004E" w:rsidRPr="000A3C32" w:rsidRDefault="00D6004E" w:rsidP="00CD511E">
            <w:pPr>
              <w:jc w:val="center"/>
              <w:rPr>
                <w:rFonts w:asciiTheme="majorHAnsi" w:hAnsiTheme="majorHAnsi" w:cstheme="majorHAnsi"/>
                <w:b/>
                <w:bCs/>
                <w:sz w:val="18"/>
                <w:szCs w:val="18"/>
              </w:rPr>
            </w:pPr>
            <w:r w:rsidRPr="000A3C32">
              <w:rPr>
                <w:rFonts w:asciiTheme="majorHAnsi" w:hAnsiTheme="majorHAnsi" w:cstheme="majorHAnsi"/>
                <w:b/>
                <w:bCs/>
                <w:sz w:val="18"/>
                <w:szCs w:val="18"/>
              </w:rPr>
              <w:t>Number of Vehicles</w:t>
            </w:r>
          </w:p>
        </w:tc>
        <w:tc>
          <w:tcPr>
            <w:tcW w:w="546" w:type="pct"/>
            <w:gridSpan w:val="2"/>
            <w:tcBorders>
              <w:top w:val="single" w:sz="18" w:space="0" w:color="auto"/>
              <w:left w:val="single" w:sz="8" w:space="0" w:color="auto"/>
              <w:right w:val="single" w:sz="8" w:space="0" w:color="auto"/>
            </w:tcBorders>
          </w:tcPr>
          <w:p w14:paraId="6134837A" w14:textId="43FD84A4" w:rsidR="00D6004E" w:rsidRPr="000A3C32" w:rsidRDefault="00D6004E" w:rsidP="00CD511E">
            <w:pPr>
              <w:jc w:val="center"/>
              <w:rPr>
                <w:rFonts w:asciiTheme="majorHAnsi" w:hAnsiTheme="majorHAnsi" w:cstheme="majorHAnsi"/>
                <w:b/>
                <w:bCs/>
                <w:sz w:val="18"/>
                <w:szCs w:val="18"/>
              </w:rPr>
            </w:pPr>
            <w:r w:rsidRPr="000A3C32">
              <w:rPr>
                <w:rFonts w:asciiTheme="majorHAnsi" w:hAnsiTheme="majorHAnsi" w:cstheme="majorHAnsi"/>
                <w:b/>
                <w:bCs/>
                <w:sz w:val="18"/>
                <w:szCs w:val="18"/>
              </w:rPr>
              <w:t>Gasoline SUV</w:t>
            </w:r>
          </w:p>
        </w:tc>
        <w:tc>
          <w:tcPr>
            <w:tcW w:w="597" w:type="pct"/>
            <w:gridSpan w:val="2"/>
            <w:tcBorders>
              <w:top w:val="single" w:sz="18" w:space="0" w:color="auto"/>
              <w:left w:val="single" w:sz="8" w:space="0" w:color="auto"/>
              <w:right w:val="single" w:sz="8" w:space="0" w:color="auto"/>
            </w:tcBorders>
          </w:tcPr>
          <w:p w14:paraId="64822D34" w14:textId="77777777" w:rsidR="00D6514A" w:rsidRPr="000A3C32" w:rsidRDefault="00D6004E" w:rsidP="00CD511E">
            <w:pPr>
              <w:jc w:val="center"/>
              <w:rPr>
                <w:rFonts w:asciiTheme="majorHAnsi" w:hAnsiTheme="majorHAnsi" w:cstheme="majorHAnsi"/>
                <w:b/>
                <w:bCs/>
                <w:sz w:val="18"/>
                <w:szCs w:val="18"/>
              </w:rPr>
            </w:pPr>
            <w:r w:rsidRPr="000A3C32">
              <w:rPr>
                <w:rFonts w:asciiTheme="majorHAnsi" w:hAnsiTheme="majorHAnsi" w:cstheme="majorHAnsi"/>
                <w:b/>
                <w:bCs/>
                <w:sz w:val="18"/>
                <w:szCs w:val="18"/>
              </w:rPr>
              <w:t xml:space="preserve">Electric </w:t>
            </w:r>
          </w:p>
          <w:p w14:paraId="19C0C2F3" w14:textId="494E8647" w:rsidR="00D6004E" w:rsidRPr="000A3C32" w:rsidRDefault="00D6004E" w:rsidP="00CD511E">
            <w:pPr>
              <w:jc w:val="center"/>
              <w:rPr>
                <w:rFonts w:asciiTheme="majorHAnsi" w:hAnsiTheme="majorHAnsi" w:cstheme="majorHAnsi"/>
                <w:b/>
                <w:bCs/>
                <w:sz w:val="18"/>
                <w:szCs w:val="18"/>
              </w:rPr>
            </w:pPr>
            <w:r w:rsidRPr="000A3C32">
              <w:rPr>
                <w:rFonts w:asciiTheme="majorHAnsi" w:hAnsiTheme="majorHAnsi" w:cstheme="majorHAnsi"/>
                <w:b/>
                <w:bCs/>
                <w:sz w:val="18"/>
                <w:szCs w:val="18"/>
              </w:rPr>
              <w:t>SUV</w:t>
            </w:r>
          </w:p>
        </w:tc>
        <w:tc>
          <w:tcPr>
            <w:tcW w:w="543" w:type="pct"/>
            <w:gridSpan w:val="3"/>
            <w:tcBorders>
              <w:top w:val="single" w:sz="18" w:space="0" w:color="auto"/>
              <w:left w:val="single" w:sz="8" w:space="0" w:color="auto"/>
              <w:right w:val="single" w:sz="8" w:space="0" w:color="auto"/>
            </w:tcBorders>
          </w:tcPr>
          <w:p w14:paraId="59356AC0" w14:textId="146C1AE6" w:rsidR="00D6004E" w:rsidRPr="000A3C32" w:rsidRDefault="00D6004E" w:rsidP="00CD511E">
            <w:pPr>
              <w:jc w:val="center"/>
              <w:rPr>
                <w:rFonts w:asciiTheme="majorHAnsi" w:hAnsiTheme="majorHAnsi" w:cstheme="majorHAnsi"/>
                <w:b/>
                <w:bCs/>
                <w:sz w:val="18"/>
                <w:szCs w:val="18"/>
              </w:rPr>
            </w:pPr>
            <w:r w:rsidRPr="000A3C32">
              <w:rPr>
                <w:rFonts w:asciiTheme="majorHAnsi" w:hAnsiTheme="majorHAnsi" w:cstheme="majorHAnsi"/>
                <w:b/>
                <w:bCs/>
                <w:sz w:val="18"/>
                <w:szCs w:val="18"/>
              </w:rPr>
              <w:t>Gasoline Sedan</w:t>
            </w:r>
          </w:p>
        </w:tc>
        <w:tc>
          <w:tcPr>
            <w:tcW w:w="542" w:type="pct"/>
            <w:gridSpan w:val="3"/>
            <w:tcBorders>
              <w:top w:val="single" w:sz="18" w:space="0" w:color="auto"/>
              <w:left w:val="single" w:sz="8" w:space="0" w:color="auto"/>
              <w:right w:val="single" w:sz="18" w:space="0" w:color="auto"/>
            </w:tcBorders>
          </w:tcPr>
          <w:p w14:paraId="77FCD894" w14:textId="748F8E4B" w:rsidR="00D6004E" w:rsidRPr="000A3C32" w:rsidRDefault="00D6004E" w:rsidP="00CD511E">
            <w:pPr>
              <w:jc w:val="center"/>
              <w:rPr>
                <w:rFonts w:asciiTheme="majorHAnsi" w:hAnsiTheme="majorHAnsi" w:cstheme="majorHAnsi"/>
                <w:b/>
                <w:bCs/>
                <w:sz w:val="18"/>
                <w:szCs w:val="18"/>
              </w:rPr>
            </w:pPr>
            <w:r w:rsidRPr="000A3C32">
              <w:rPr>
                <w:rFonts w:asciiTheme="majorHAnsi" w:hAnsiTheme="majorHAnsi" w:cstheme="majorHAnsi"/>
                <w:b/>
                <w:bCs/>
                <w:sz w:val="18"/>
                <w:szCs w:val="18"/>
              </w:rPr>
              <w:t>Electric Sedan</w:t>
            </w:r>
          </w:p>
        </w:tc>
      </w:tr>
      <w:tr w:rsidR="00780EB4" w:rsidRPr="000A3C32" w14:paraId="45F8D529" w14:textId="77777777" w:rsidTr="008F563C">
        <w:trPr>
          <w:gridAfter w:val="1"/>
          <w:wAfter w:w="5" w:type="pct"/>
          <w:trHeight w:val="144"/>
          <w:jc w:val="center"/>
        </w:trPr>
        <w:tc>
          <w:tcPr>
            <w:tcW w:w="2176" w:type="pct"/>
            <w:gridSpan w:val="2"/>
            <w:vMerge/>
            <w:tcBorders>
              <w:left w:val="single" w:sz="18" w:space="0" w:color="auto"/>
              <w:bottom w:val="single" w:sz="18" w:space="0" w:color="auto"/>
              <w:right w:val="single" w:sz="18" w:space="0" w:color="auto"/>
            </w:tcBorders>
            <w:vAlign w:val="center"/>
            <w:hideMark/>
          </w:tcPr>
          <w:p w14:paraId="725FDD28" w14:textId="77777777" w:rsidR="00D6004E" w:rsidRPr="000A3C32" w:rsidRDefault="00D6004E" w:rsidP="00CD511E">
            <w:pPr>
              <w:rPr>
                <w:rFonts w:asciiTheme="majorHAnsi" w:hAnsiTheme="majorHAnsi" w:cstheme="majorHAnsi"/>
                <w:sz w:val="18"/>
                <w:szCs w:val="18"/>
              </w:rPr>
            </w:pPr>
          </w:p>
        </w:tc>
        <w:tc>
          <w:tcPr>
            <w:tcW w:w="348" w:type="pct"/>
            <w:tcBorders>
              <w:top w:val="single" w:sz="4" w:space="0" w:color="auto"/>
              <w:left w:val="single" w:sz="4" w:space="0" w:color="auto"/>
              <w:bottom w:val="single" w:sz="18" w:space="0" w:color="auto"/>
              <w:right w:val="dotted" w:sz="4" w:space="0" w:color="808080" w:themeColor="background1" w:themeShade="80"/>
            </w:tcBorders>
            <w:noWrap/>
            <w:vAlign w:val="center"/>
            <w:hideMark/>
          </w:tcPr>
          <w:p w14:paraId="2EB37D59" w14:textId="0BA63430" w:rsidR="00D6004E" w:rsidRPr="000A3C32" w:rsidRDefault="00D6004E" w:rsidP="00CD511E">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248" w:type="pct"/>
            <w:tcBorders>
              <w:top w:val="single" w:sz="4" w:space="0" w:color="auto"/>
              <w:left w:val="dotted" w:sz="4" w:space="0" w:color="808080" w:themeColor="background1" w:themeShade="80"/>
              <w:bottom w:val="single" w:sz="18" w:space="0" w:color="auto"/>
              <w:right w:val="single" w:sz="8" w:space="0" w:color="auto"/>
            </w:tcBorders>
            <w:vAlign w:val="center"/>
          </w:tcPr>
          <w:p w14:paraId="3414973C" w14:textId="75D3F75F" w:rsidR="00D6004E" w:rsidRPr="000A3C32" w:rsidRDefault="00D6004E" w:rsidP="00CD511E">
            <w:pPr>
              <w:jc w:val="center"/>
              <w:rPr>
                <w:rFonts w:asciiTheme="majorHAnsi" w:hAnsiTheme="majorHAnsi" w:cstheme="majorHAnsi"/>
                <w:sz w:val="18"/>
                <w:szCs w:val="18"/>
              </w:rPr>
            </w:pPr>
            <w:r w:rsidRPr="000A3C32">
              <w:rPr>
                <w:rFonts w:asciiTheme="majorHAnsi" w:hAnsiTheme="majorHAnsi" w:cstheme="majorHAnsi"/>
                <w:sz w:val="18"/>
                <w:szCs w:val="18"/>
              </w:rPr>
              <w:t>t-stat</w:t>
            </w:r>
          </w:p>
        </w:tc>
        <w:tc>
          <w:tcPr>
            <w:tcW w:w="298" w:type="pct"/>
            <w:tcBorders>
              <w:top w:val="single" w:sz="4" w:space="0" w:color="auto"/>
              <w:left w:val="single" w:sz="8" w:space="0" w:color="auto"/>
              <w:bottom w:val="single" w:sz="18" w:space="0" w:color="auto"/>
              <w:right w:val="dotted" w:sz="4" w:space="0" w:color="808080" w:themeColor="background1" w:themeShade="80"/>
            </w:tcBorders>
            <w:vAlign w:val="center"/>
          </w:tcPr>
          <w:p w14:paraId="4AE18DA3" w14:textId="272C3175" w:rsidR="00D6004E" w:rsidRPr="000A3C32" w:rsidRDefault="00D6004E" w:rsidP="00CD511E">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248" w:type="pct"/>
            <w:tcBorders>
              <w:top w:val="single" w:sz="4" w:space="0" w:color="auto"/>
              <w:left w:val="dotted" w:sz="4" w:space="0" w:color="808080" w:themeColor="background1" w:themeShade="80"/>
              <w:bottom w:val="single" w:sz="18" w:space="0" w:color="auto"/>
              <w:right w:val="single" w:sz="8" w:space="0" w:color="auto"/>
            </w:tcBorders>
            <w:vAlign w:val="center"/>
          </w:tcPr>
          <w:p w14:paraId="6D149560" w14:textId="62B57A07" w:rsidR="00D6004E" w:rsidRPr="000A3C32" w:rsidRDefault="00D6004E" w:rsidP="00CD511E">
            <w:pPr>
              <w:jc w:val="center"/>
              <w:rPr>
                <w:rFonts w:asciiTheme="majorHAnsi" w:hAnsiTheme="majorHAnsi" w:cstheme="majorHAnsi"/>
                <w:sz w:val="18"/>
                <w:szCs w:val="18"/>
              </w:rPr>
            </w:pPr>
            <w:r w:rsidRPr="000A3C32">
              <w:rPr>
                <w:rFonts w:asciiTheme="majorHAnsi" w:hAnsiTheme="majorHAnsi" w:cstheme="majorHAnsi"/>
                <w:sz w:val="18"/>
                <w:szCs w:val="18"/>
              </w:rPr>
              <w:t>t-stat</w:t>
            </w:r>
          </w:p>
        </w:tc>
        <w:tc>
          <w:tcPr>
            <w:tcW w:w="355" w:type="pct"/>
            <w:tcBorders>
              <w:top w:val="single" w:sz="4" w:space="0" w:color="auto"/>
              <w:left w:val="single" w:sz="8" w:space="0" w:color="auto"/>
              <w:bottom w:val="single" w:sz="18" w:space="0" w:color="auto"/>
              <w:right w:val="dotted" w:sz="4" w:space="0" w:color="808080" w:themeColor="background1" w:themeShade="80"/>
            </w:tcBorders>
            <w:vAlign w:val="center"/>
          </w:tcPr>
          <w:p w14:paraId="418BCCFD" w14:textId="2B948133" w:rsidR="00D6004E" w:rsidRPr="000A3C32" w:rsidRDefault="00D6004E" w:rsidP="00CD511E">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242" w:type="pct"/>
            <w:tcBorders>
              <w:top w:val="single" w:sz="4" w:space="0" w:color="auto"/>
              <w:left w:val="dotted" w:sz="4" w:space="0" w:color="808080" w:themeColor="background1" w:themeShade="80"/>
              <w:bottom w:val="single" w:sz="18" w:space="0" w:color="auto"/>
              <w:right w:val="single" w:sz="8" w:space="0" w:color="auto"/>
            </w:tcBorders>
            <w:vAlign w:val="center"/>
          </w:tcPr>
          <w:p w14:paraId="0F1A93AC" w14:textId="0B776348" w:rsidR="00D6004E" w:rsidRPr="000A3C32" w:rsidRDefault="00D6004E" w:rsidP="00CD511E">
            <w:pPr>
              <w:jc w:val="center"/>
              <w:rPr>
                <w:rFonts w:asciiTheme="majorHAnsi" w:hAnsiTheme="majorHAnsi" w:cstheme="majorHAnsi"/>
                <w:sz w:val="18"/>
                <w:szCs w:val="18"/>
              </w:rPr>
            </w:pPr>
            <w:r w:rsidRPr="000A3C32">
              <w:rPr>
                <w:rFonts w:asciiTheme="majorHAnsi" w:hAnsiTheme="majorHAnsi" w:cstheme="majorHAnsi"/>
                <w:sz w:val="18"/>
                <w:szCs w:val="18"/>
              </w:rPr>
              <w:t>t-stat</w:t>
            </w:r>
          </w:p>
        </w:tc>
        <w:tc>
          <w:tcPr>
            <w:tcW w:w="298" w:type="pct"/>
            <w:tcBorders>
              <w:top w:val="single" w:sz="4" w:space="0" w:color="auto"/>
              <w:left w:val="single" w:sz="8" w:space="0" w:color="auto"/>
              <w:bottom w:val="single" w:sz="18" w:space="0" w:color="auto"/>
              <w:right w:val="dotted" w:sz="4" w:space="0" w:color="808080" w:themeColor="background1" w:themeShade="80"/>
            </w:tcBorders>
            <w:vAlign w:val="center"/>
          </w:tcPr>
          <w:p w14:paraId="519EF083" w14:textId="109627B2" w:rsidR="00D6004E" w:rsidRPr="000A3C32" w:rsidRDefault="00D6004E" w:rsidP="00CD511E">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240" w:type="pct"/>
            <w:tcBorders>
              <w:top w:val="single" w:sz="4" w:space="0" w:color="auto"/>
              <w:left w:val="dotted" w:sz="4" w:space="0" w:color="808080" w:themeColor="background1" w:themeShade="80"/>
              <w:bottom w:val="single" w:sz="18" w:space="0" w:color="auto"/>
              <w:right w:val="single" w:sz="8" w:space="0" w:color="auto"/>
            </w:tcBorders>
            <w:vAlign w:val="center"/>
          </w:tcPr>
          <w:p w14:paraId="38FFB928" w14:textId="7EAFE987" w:rsidR="00D6004E" w:rsidRPr="000A3C32" w:rsidRDefault="00D6004E" w:rsidP="00CD511E">
            <w:pPr>
              <w:jc w:val="center"/>
              <w:rPr>
                <w:rFonts w:asciiTheme="majorHAnsi" w:hAnsiTheme="majorHAnsi" w:cstheme="majorHAnsi"/>
                <w:sz w:val="18"/>
                <w:szCs w:val="18"/>
              </w:rPr>
            </w:pPr>
            <w:r w:rsidRPr="000A3C32">
              <w:rPr>
                <w:rFonts w:asciiTheme="majorHAnsi" w:hAnsiTheme="majorHAnsi" w:cstheme="majorHAnsi"/>
                <w:sz w:val="18"/>
                <w:szCs w:val="18"/>
              </w:rPr>
              <w:t>t-stat</w:t>
            </w:r>
          </w:p>
        </w:tc>
        <w:tc>
          <w:tcPr>
            <w:tcW w:w="300" w:type="pct"/>
            <w:gridSpan w:val="2"/>
            <w:tcBorders>
              <w:top w:val="single" w:sz="4" w:space="0" w:color="auto"/>
              <w:left w:val="single" w:sz="8" w:space="0" w:color="auto"/>
              <w:bottom w:val="single" w:sz="18" w:space="0" w:color="auto"/>
              <w:right w:val="dotted" w:sz="4" w:space="0" w:color="808080" w:themeColor="background1" w:themeShade="80"/>
            </w:tcBorders>
            <w:vAlign w:val="center"/>
          </w:tcPr>
          <w:p w14:paraId="387C4986" w14:textId="48CC1F0D" w:rsidR="00D6004E" w:rsidRPr="000A3C32" w:rsidRDefault="00D6004E" w:rsidP="00CD511E">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242" w:type="pct"/>
            <w:tcBorders>
              <w:top w:val="single" w:sz="4" w:space="0" w:color="auto"/>
              <w:left w:val="dotted" w:sz="4" w:space="0" w:color="808080" w:themeColor="background1" w:themeShade="80"/>
              <w:bottom w:val="single" w:sz="18" w:space="0" w:color="auto"/>
              <w:right w:val="single" w:sz="18" w:space="0" w:color="auto"/>
            </w:tcBorders>
            <w:vAlign w:val="center"/>
          </w:tcPr>
          <w:p w14:paraId="385FEFF2" w14:textId="0C42380D" w:rsidR="00D6004E" w:rsidRPr="000A3C32" w:rsidRDefault="00D6004E" w:rsidP="00CD511E">
            <w:pPr>
              <w:jc w:val="center"/>
              <w:rPr>
                <w:rFonts w:asciiTheme="majorHAnsi" w:hAnsiTheme="majorHAnsi" w:cstheme="majorHAnsi"/>
                <w:sz w:val="18"/>
                <w:szCs w:val="18"/>
              </w:rPr>
            </w:pPr>
            <w:r w:rsidRPr="000A3C32">
              <w:rPr>
                <w:rFonts w:asciiTheme="majorHAnsi" w:hAnsiTheme="majorHAnsi" w:cstheme="majorHAnsi"/>
                <w:sz w:val="18"/>
                <w:szCs w:val="18"/>
              </w:rPr>
              <w:t>t-stat</w:t>
            </w:r>
          </w:p>
        </w:tc>
      </w:tr>
      <w:tr w:rsidR="00780EB4" w:rsidRPr="000A3C32" w14:paraId="7AB3A3FF" w14:textId="77777777" w:rsidTr="008F563C">
        <w:trPr>
          <w:gridAfter w:val="1"/>
          <w:wAfter w:w="5" w:type="pct"/>
          <w:trHeight w:val="144"/>
          <w:jc w:val="center"/>
        </w:trPr>
        <w:tc>
          <w:tcPr>
            <w:tcW w:w="2176"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hideMark/>
          </w:tcPr>
          <w:p w14:paraId="46D5AE05" w14:textId="5C1799B1" w:rsidR="00D6004E" w:rsidRPr="000A3C32" w:rsidRDefault="00D6004E" w:rsidP="00CD511E">
            <w:pPr>
              <w:rPr>
                <w:rFonts w:asciiTheme="majorHAnsi" w:hAnsiTheme="majorHAnsi" w:cstheme="majorHAnsi"/>
                <w:bCs/>
                <w:sz w:val="18"/>
                <w:szCs w:val="18"/>
              </w:rPr>
            </w:pPr>
            <w:r w:rsidRPr="000A3C32">
              <w:rPr>
                <w:rFonts w:asciiTheme="majorHAnsi" w:hAnsiTheme="majorHAnsi" w:cstheme="majorHAnsi"/>
                <w:b/>
                <w:i/>
                <w:sz w:val="18"/>
                <w:szCs w:val="18"/>
              </w:rPr>
              <w:t xml:space="preserve">Latent </w:t>
            </w:r>
            <w:r w:rsidR="00B2471D" w:rsidRPr="000A3C32">
              <w:rPr>
                <w:rFonts w:asciiTheme="majorHAnsi" w:hAnsiTheme="majorHAnsi" w:cstheme="majorHAnsi"/>
                <w:b/>
                <w:i/>
                <w:sz w:val="18"/>
                <w:szCs w:val="18"/>
              </w:rPr>
              <w:t>C</w:t>
            </w:r>
            <w:r w:rsidRPr="000A3C32">
              <w:rPr>
                <w:rFonts w:asciiTheme="majorHAnsi" w:hAnsiTheme="majorHAnsi" w:cstheme="majorHAnsi"/>
                <w:b/>
                <w:i/>
                <w:sz w:val="18"/>
                <w:szCs w:val="18"/>
              </w:rPr>
              <w:t>onstructs</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5B20474F" w14:textId="78FF9C11" w:rsidR="00D6004E" w:rsidRPr="000A3C32" w:rsidRDefault="00D6004E" w:rsidP="00CD511E">
            <w:pPr>
              <w:jc w:val="center"/>
              <w:rPr>
                <w:rFonts w:asciiTheme="majorHAnsi" w:hAnsiTheme="majorHAnsi" w:cstheme="majorHAnsi"/>
                <w:sz w:val="18"/>
                <w:szCs w:val="18"/>
              </w:rPr>
            </w:pP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FD7D211" w14:textId="6731B528" w:rsidR="00D6004E" w:rsidRPr="000A3C32" w:rsidRDefault="00D6004E" w:rsidP="00CD511E">
            <w:pPr>
              <w:jc w:val="center"/>
              <w:rPr>
                <w:rFonts w:asciiTheme="majorHAnsi" w:hAnsiTheme="majorHAnsi" w:cstheme="majorHAnsi"/>
                <w:sz w:val="18"/>
                <w:szCs w:val="18"/>
              </w:rPr>
            </w:pP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03238CF6" w14:textId="7D6357F1" w:rsidR="00D6004E" w:rsidRPr="000A3C32" w:rsidRDefault="00D6004E" w:rsidP="00CD511E">
            <w:pPr>
              <w:jc w:val="center"/>
              <w:rPr>
                <w:rFonts w:asciiTheme="majorHAnsi" w:hAnsiTheme="majorHAnsi" w:cstheme="majorHAnsi"/>
                <w:sz w:val="18"/>
                <w:szCs w:val="18"/>
              </w:rPr>
            </w:pP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6BF265D" w14:textId="3F5D67C9" w:rsidR="00D6004E" w:rsidRPr="000A3C32" w:rsidRDefault="00D6004E" w:rsidP="00CD511E">
            <w:pPr>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7922769" w14:textId="2522B3EE" w:rsidR="00D6004E" w:rsidRPr="000A3C32" w:rsidRDefault="00D6004E" w:rsidP="00CD511E">
            <w:pPr>
              <w:jc w:val="center"/>
              <w:rPr>
                <w:rFonts w:asciiTheme="majorHAnsi" w:hAnsiTheme="majorHAnsi" w:cstheme="majorHAnsi"/>
                <w:sz w:val="18"/>
                <w:szCs w:val="18"/>
              </w:rPr>
            </w:pP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66EE490" w14:textId="049A0E49" w:rsidR="00D6004E" w:rsidRPr="000A3C32" w:rsidRDefault="00D6004E" w:rsidP="00CD511E">
            <w:pPr>
              <w:jc w:val="center"/>
              <w:rPr>
                <w:rFonts w:asciiTheme="majorHAnsi" w:hAnsiTheme="majorHAnsi" w:cstheme="majorHAnsi"/>
                <w:sz w:val="18"/>
                <w:szCs w:val="18"/>
              </w:rPr>
            </w:pP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4D5F041" w14:textId="1FBF2FD0" w:rsidR="00D6004E" w:rsidRPr="000A3C32" w:rsidRDefault="00D6004E" w:rsidP="00CD511E">
            <w:pPr>
              <w:jc w:val="center"/>
              <w:rPr>
                <w:rFonts w:asciiTheme="majorHAnsi" w:hAnsiTheme="majorHAnsi" w:cstheme="majorHAnsi"/>
                <w:sz w:val="18"/>
                <w:szCs w:val="18"/>
              </w:rPr>
            </w:pP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4CF6EE80" w14:textId="002ED572" w:rsidR="00D6004E" w:rsidRPr="000A3C32" w:rsidRDefault="00D6004E" w:rsidP="00CD511E">
            <w:pPr>
              <w:jc w:val="center"/>
              <w:rPr>
                <w:rFonts w:asciiTheme="majorHAnsi" w:hAnsiTheme="majorHAnsi" w:cstheme="majorHAnsi"/>
                <w:sz w:val="18"/>
                <w:szCs w:val="18"/>
              </w:rPr>
            </w:pP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C867FBE" w14:textId="02E0ABE3" w:rsidR="00D6004E" w:rsidRPr="000A3C32" w:rsidRDefault="00D6004E" w:rsidP="00CD511E">
            <w:pPr>
              <w:jc w:val="center"/>
              <w:rPr>
                <w:rFonts w:asciiTheme="majorHAnsi" w:hAnsiTheme="majorHAnsi" w:cstheme="majorHAnsi"/>
                <w:sz w:val="18"/>
                <w:szCs w:val="18"/>
              </w:rPr>
            </w:pP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2CA21E78" w14:textId="7D2155AC" w:rsidR="00D6004E" w:rsidRPr="000A3C32" w:rsidRDefault="00D6004E" w:rsidP="00CD511E">
            <w:pPr>
              <w:jc w:val="center"/>
              <w:rPr>
                <w:rFonts w:asciiTheme="majorHAnsi" w:hAnsiTheme="majorHAnsi" w:cstheme="majorHAnsi"/>
                <w:sz w:val="18"/>
                <w:szCs w:val="18"/>
              </w:rPr>
            </w:pPr>
          </w:p>
        </w:tc>
      </w:tr>
      <w:tr w:rsidR="00780EB4" w:rsidRPr="000A3C32" w14:paraId="5C66897E" w14:textId="77777777" w:rsidTr="008F563C">
        <w:trPr>
          <w:gridAfter w:val="1"/>
          <w:wAfter w:w="5" w:type="pct"/>
          <w:trHeight w:val="144"/>
          <w:jc w:val="center"/>
        </w:trPr>
        <w:tc>
          <w:tcPr>
            <w:tcW w:w="2176" w:type="pct"/>
            <w:gridSpan w:val="2"/>
            <w:tcBorders>
              <w:top w:val="dotted" w:sz="4" w:space="0" w:color="808080" w:themeColor="background1" w:themeShade="80"/>
              <w:left w:val="single" w:sz="18" w:space="0" w:color="auto"/>
              <w:bottom w:val="dotted" w:sz="4" w:space="0" w:color="auto"/>
              <w:right w:val="single" w:sz="18" w:space="0" w:color="auto"/>
            </w:tcBorders>
            <w:noWrap/>
            <w:vAlign w:val="center"/>
          </w:tcPr>
          <w:p w14:paraId="58A75809" w14:textId="04782760" w:rsidR="00566707" w:rsidRPr="000A3C32" w:rsidRDefault="00CD1F2F" w:rsidP="00566707">
            <w:pPr>
              <w:rPr>
                <w:rFonts w:asciiTheme="majorHAnsi" w:hAnsiTheme="majorHAnsi" w:cstheme="majorHAnsi"/>
                <w:bCs/>
                <w:sz w:val="18"/>
                <w:szCs w:val="18"/>
              </w:rPr>
            </w:pPr>
            <w:r w:rsidRPr="000A3C32">
              <w:rPr>
                <w:rFonts w:asciiTheme="majorHAnsi" w:hAnsiTheme="majorHAnsi" w:cstheme="majorHAnsi"/>
                <w:sz w:val="18"/>
                <w:szCs w:val="18"/>
              </w:rPr>
              <w:t xml:space="preserve">Green Lifestyle Propensity </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21D01614" w14:textId="5D5E9135"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-0.26</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10D0D28A" w14:textId="0FF57EC4"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-8.76</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7FC2586D" w14:textId="580CD6E1"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-0.18</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E12FDC3" w14:textId="7F9C5FFC"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-5.48</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0560A829" w14:textId="2D1B361E"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0.42</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6BF430D4" w14:textId="07F7E236"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5.63</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5AE0BF12" w14:textId="4BADE5C4"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0.12</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027878D2" w14:textId="69547A39"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4.35</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350F0A0" w14:textId="68E1DDBB"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0.31</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257B4D37" w14:textId="3C0446E5"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4.19</w:t>
            </w:r>
          </w:p>
        </w:tc>
      </w:tr>
      <w:tr w:rsidR="00780EB4" w:rsidRPr="000A3C32" w14:paraId="060698A3" w14:textId="77777777" w:rsidTr="008F563C">
        <w:trPr>
          <w:gridAfter w:val="1"/>
          <w:wAfter w:w="5" w:type="pct"/>
          <w:trHeight w:val="144"/>
          <w:jc w:val="center"/>
        </w:trPr>
        <w:tc>
          <w:tcPr>
            <w:tcW w:w="2176" w:type="pct"/>
            <w:gridSpan w:val="2"/>
            <w:tcBorders>
              <w:top w:val="dotted" w:sz="4" w:space="0" w:color="auto"/>
              <w:left w:val="single" w:sz="18" w:space="0" w:color="auto"/>
              <w:bottom w:val="dotted" w:sz="4" w:space="0" w:color="auto"/>
              <w:right w:val="single" w:sz="18" w:space="0" w:color="auto"/>
            </w:tcBorders>
            <w:noWrap/>
            <w:vAlign w:val="center"/>
          </w:tcPr>
          <w:p w14:paraId="08D65BBD" w14:textId="76E31A7D" w:rsidR="00566707" w:rsidRPr="000A3C32" w:rsidRDefault="00566707" w:rsidP="00566707">
            <w:pPr>
              <w:rPr>
                <w:rFonts w:asciiTheme="majorHAnsi" w:hAnsiTheme="majorHAnsi" w:cstheme="majorHAnsi"/>
                <w:bCs/>
                <w:sz w:val="18"/>
                <w:szCs w:val="18"/>
              </w:rPr>
            </w:pPr>
            <w:r w:rsidRPr="000A3C32">
              <w:rPr>
                <w:rFonts w:asciiTheme="majorHAnsi" w:hAnsiTheme="majorHAnsi" w:cstheme="majorHAnsi"/>
                <w:sz w:val="18"/>
                <w:szCs w:val="18"/>
              </w:rPr>
              <w:t xml:space="preserve">Safety Consciousness </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52F91420" w14:textId="0B20919E"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0.10</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3D1000B1" w14:textId="7B7F0661"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2.82</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3B1A71D2" w14:textId="5324A8FB"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0.09</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F07EBDC" w14:textId="407374D5"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2.31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7F94238" w14:textId="7B0BF598" w:rsidR="00566707" w:rsidRPr="000A3C32" w:rsidRDefault="009314FF"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1F660994" w14:textId="7C72577E" w:rsidR="00566707" w:rsidRPr="000A3C32" w:rsidRDefault="00566707" w:rsidP="00566707">
            <w:pPr>
              <w:tabs>
                <w:tab w:val="decimal" w:pos="137"/>
              </w:tabs>
              <w:jc w:val="center"/>
              <w:rPr>
                <w:rFonts w:asciiTheme="majorHAnsi" w:hAnsiTheme="majorHAnsi" w:cstheme="majorHAnsi"/>
                <w:sz w:val="18"/>
                <w:szCs w:val="18"/>
              </w:rPr>
            </w:pP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070C9C7C" w14:textId="13DEBDB4" w:rsidR="00566707" w:rsidRPr="000A3C32" w:rsidRDefault="009314FF"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61EA1CA" w14:textId="785B5A87" w:rsidR="00566707" w:rsidRPr="000A3C32" w:rsidRDefault="00566707" w:rsidP="00566707">
            <w:pPr>
              <w:tabs>
                <w:tab w:val="decimal" w:pos="137"/>
              </w:tabs>
              <w:jc w:val="center"/>
              <w:rPr>
                <w:rFonts w:asciiTheme="majorHAnsi" w:hAnsiTheme="majorHAnsi" w:cstheme="majorHAnsi"/>
                <w:sz w:val="18"/>
                <w:szCs w:val="18"/>
              </w:rPr>
            </w:pP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531D724D" w14:textId="5287A68B" w:rsidR="00566707" w:rsidRPr="000A3C32" w:rsidRDefault="009314FF"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35437196" w14:textId="631669C6" w:rsidR="00566707" w:rsidRPr="000A3C32" w:rsidRDefault="00566707" w:rsidP="00566707">
            <w:pPr>
              <w:tabs>
                <w:tab w:val="decimal" w:pos="137"/>
              </w:tabs>
              <w:jc w:val="center"/>
              <w:rPr>
                <w:rFonts w:asciiTheme="majorHAnsi" w:hAnsiTheme="majorHAnsi" w:cstheme="majorHAnsi"/>
                <w:sz w:val="18"/>
                <w:szCs w:val="18"/>
              </w:rPr>
            </w:pPr>
          </w:p>
        </w:tc>
      </w:tr>
      <w:tr w:rsidR="00780EB4" w:rsidRPr="000A3C32" w14:paraId="050C7F9B" w14:textId="77777777" w:rsidTr="008F563C">
        <w:trPr>
          <w:gridAfter w:val="1"/>
          <w:wAfter w:w="5" w:type="pct"/>
          <w:trHeight w:val="144"/>
          <w:jc w:val="center"/>
        </w:trPr>
        <w:tc>
          <w:tcPr>
            <w:tcW w:w="2176" w:type="pct"/>
            <w:gridSpan w:val="2"/>
            <w:tcBorders>
              <w:top w:val="dotted" w:sz="4" w:space="0" w:color="auto"/>
              <w:left w:val="single" w:sz="18" w:space="0" w:color="auto"/>
              <w:bottom w:val="double" w:sz="4" w:space="0" w:color="auto"/>
              <w:right w:val="single" w:sz="18" w:space="0" w:color="auto"/>
            </w:tcBorders>
            <w:noWrap/>
            <w:vAlign w:val="center"/>
          </w:tcPr>
          <w:p w14:paraId="33ED8FB1" w14:textId="34DF2AB8" w:rsidR="00566707" w:rsidRPr="000A3C32" w:rsidRDefault="00566707" w:rsidP="00566707">
            <w:pPr>
              <w:rPr>
                <w:rFonts w:asciiTheme="majorHAnsi" w:hAnsiTheme="majorHAnsi" w:cstheme="majorHAnsi"/>
                <w:sz w:val="18"/>
                <w:szCs w:val="18"/>
              </w:rPr>
            </w:pPr>
            <w:r w:rsidRPr="000A3C32">
              <w:rPr>
                <w:rFonts w:asciiTheme="majorHAnsi" w:hAnsiTheme="majorHAnsi" w:cstheme="majorHAnsi"/>
                <w:sz w:val="18"/>
                <w:szCs w:val="18"/>
              </w:rPr>
              <w:t xml:space="preserve">Vehicle Status Perception </w:t>
            </w:r>
          </w:p>
        </w:tc>
        <w:tc>
          <w:tcPr>
            <w:tcW w:w="348" w:type="pct"/>
            <w:tcBorders>
              <w:top w:val="dotted" w:sz="4" w:space="0" w:color="808080" w:themeColor="background1" w:themeShade="80"/>
              <w:left w:val="single" w:sz="4" w:space="0" w:color="auto"/>
              <w:bottom w:val="double" w:sz="4" w:space="0" w:color="auto"/>
              <w:right w:val="dotted" w:sz="4" w:space="0" w:color="808080" w:themeColor="background1" w:themeShade="80"/>
            </w:tcBorders>
            <w:noWrap/>
          </w:tcPr>
          <w:p w14:paraId="3BAE48F3" w14:textId="39C635E0" w:rsidR="00566707" w:rsidRPr="000A3C32" w:rsidRDefault="009314FF"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uble" w:sz="4" w:space="0" w:color="auto"/>
              <w:right w:val="single" w:sz="8" w:space="0" w:color="auto"/>
            </w:tcBorders>
          </w:tcPr>
          <w:p w14:paraId="28316F57" w14:textId="416FD27C" w:rsidR="00566707" w:rsidRPr="000A3C32" w:rsidRDefault="00566707" w:rsidP="00566707">
            <w:pPr>
              <w:tabs>
                <w:tab w:val="decimal" w:pos="137"/>
              </w:tabs>
              <w:jc w:val="center"/>
              <w:rPr>
                <w:rFonts w:asciiTheme="majorHAnsi" w:hAnsiTheme="majorHAnsi" w:cstheme="majorHAnsi"/>
                <w:sz w:val="18"/>
                <w:szCs w:val="18"/>
              </w:rPr>
            </w:pPr>
          </w:p>
        </w:tc>
        <w:tc>
          <w:tcPr>
            <w:tcW w:w="298" w:type="pct"/>
            <w:tcBorders>
              <w:top w:val="dotted" w:sz="4" w:space="0" w:color="808080" w:themeColor="background1" w:themeShade="80"/>
              <w:left w:val="single" w:sz="8" w:space="0" w:color="auto"/>
              <w:bottom w:val="double" w:sz="4" w:space="0" w:color="auto"/>
              <w:right w:val="dotted" w:sz="4" w:space="0" w:color="808080" w:themeColor="background1" w:themeShade="80"/>
            </w:tcBorders>
          </w:tcPr>
          <w:p w14:paraId="0B892703" w14:textId="24A210CC" w:rsidR="00566707" w:rsidRPr="000A3C32" w:rsidRDefault="009314FF"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uble" w:sz="4" w:space="0" w:color="auto"/>
              <w:right w:val="single" w:sz="8" w:space="0" w:color="auto"/>
            </w:tcBorders>
          </w:tcPr>
          <w:p w14:paraId="27AA5FBB" w14:textId="77777777" w:rsidR="00566707" w:rsidRPr="000A3C32" w:rsidRDefault="00566707" w:rsidP="00566707">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tcPr>
          <w:p w14:paraId="4E2740E8" w14:textId="2D01EBAF" w:rsidR="00566707" w:rsidRPr="000A3C32" w:rsidRDefault="009314FF"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uble" w:sz="4" w:space="0" w:color="auto"/>
              <w:right w:val="single" w:sz="8" w:space="0" w:color="auto"/>
            </w:tcBorders>
          </w:tcPr>
          <w:p w14:paraId="52F1D20E" w14:textId="77777777" w:rsidR="00566707" w:rsidRPr="000A3C32" w:rsidRDefault="00566707" w:rsidP="00566707">
            <w:pPr>
              <w:tabs>
                <w:tab w:val="decimal" w:pos="137"/>
              </w:tabs>
              <w:jc w:val="center"/>
              <w:rPr>
                <w:rFonts w:asciiTheme="majorHAnsi" w:hAnsiTheme="majorHAnsi" w:cstheme="majorHAnsi"/>
                <w:sz w:val="18"/>
                <w:szCs w:val="18"/>
              </w:rPr>
            </w:pPr>
          </w:p>
        </w:tc>
        <w:tc>
          <w:tcPr>
            <w:tcW w:w="298" w:type="pct"/>
            <w:tcBorders>
              <w:top w:val="dotted" w:sz="4" w:space="0" w:color="808080" w:themeColor="background1" w:themeShade="80"/>
              <w:left w:val="single" w:sz="8" w:space="0" w:color="auto"/>
              <w:bottom w:val="double" w:sz="4" w:space="0" w:color="auto"/>
              <w:right w:val="dotted" w:sz="4" w:space="0" w:color="808080" w:themeColor="background1" w:themeShade="80"/>
            </w:tcBorders>
          </w:tcPr>
          <w:p w14:paraId="221451C2" w14:textId="2855EC71"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-0.19</w:t>
            </w:r>
          </w:p>
        </w:tc>
        <w:tc>
          <w:tcPr>
            <w:tcW w:w="240" w:type="pct"/>
            <w:tcBorders>
              <w:top w:val="dotted" w:sz="4" w:space="0" w:color="808080" w:themeColor="background1" w:themeShade="80"/>
              <w:left w:val="dotted" w:sz="4" w:space="0" w:color="808080" w:themeColor="background1" w:themeShade="80"/>
              <w:bottom w:val="double" w:sz="4" w:space="0" w:color="auto"/>
              <w:right w:val="single" w:sz="8" w:space="0" w:color="auto"/>
            </w:tcBorders>
          </w:tcPr>
          <w:p w14:paraId="00913DD2" w14:textId="035C7575" w:rsidR="00566707" w:rsidRPr="000A3C32" w:rsidRDefault="00566707"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-3.98</w:t>
            </w:r>
          </w:p>
        </w:tc>
        <w:tc>
          <w:tcPr>
            <w:tcW w:w="300" w:type="pct"/>
            <w:gridSpan w:val="2"/>
            <w:tcBorders>
              <w:top w:val="dotted" w:sz="4" w:space="0" w:color="808080" w:themeColor="background1" w:themeShade="80"/>
              <w:left w:val="single" w:sz="8" w:space="0" w:color="auto"/>
              <w:bottom w:val="double" w:sz="4" w:space="0" w:color="auto"/>
              <w:right w:val="dotted" w:sz="4" w:space="0" w:color="808080" w:themeColor="background1" w:themeShade="80"/>
            </w:tcBorders>
          </w:tcPr>
          <w:p w14:paraId="5EFD598F" w14:textId="40EBAA81" w:rsidR="00566707" w:rsidRPr="000A3C32" w:rsidRDefault="009314FF" w:rsidP="00566707">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uble" w:sz="4" w:space="0" w:color="auto"/>
              <w:right w:val="single" w:sz="18" w:space="0" w:color="auto"/>
            </w:tcBorders>
          </w:tcPr>
          <w:p w14:paraId="3861AC9A" w14:textId="77777777" w:rsidR="00566707" w:rsidRPr="000A3C32" w:rsidRDefault="00566707" w:rsidP="00566707">
            <w:pPr>
              <w:tabs>
                <w:tab w:val="decimal" w:pos="137"/>
              </w:tabs>
              <w:jc w:val="center"/>
              <w:rPr>
                <w:rFonts w:asciiTheme="majorHAnsi" w:hAnsiTheme="majorHAnsi" w:cstheme="majorHAnsi"/>
                <w:sz w:val="18"/>
                <w:szCs w:val="18"/>
              </w:rPr>
            </w:pPr>
          </w:p>
        </w:tc>
      </w:tr>
      <w:tr w:rsidR="00780EB4" w:rsidRPr="000A3C32" w14:paraId="08458AD4" w14:textId="77777777" w:rsidTr="008F563C">
        <w:trPr>
          <w:gridAfter w:val="1"/>
          <w:wAfter w:w="5" w:type="pct"/>
          <w:trHeight w:val="144"/>
          <w:jc w:val="center"/>
        </w:trPr>
        <w:tc>
          <w:tcPr>
            <w:tcW w:w="2176" w:type="pct"/>
            <w:gridSpan w:val="2"/>
            <w:tcBorders>
              <w:top w:val="double" w:sz="4" w:space="0" w:color="auto"/>
              <w:left w:val="single" w:sz="18" w:space="0" w:color="auto"/>
              <w:bottom w:val="dotted" w:sz="4" w:space="0" w:color="808080" w:themeColor="background1" w:themeShade="80"/>
              <w:right w:val="single" w:sz="18" w:space="0" w:color="auto"/>
            </w:tcBorders>
            <w:noWrap/>
            <w:vAlign w:val="center"/>
          </w:tcPr>
          <w:p w14:paraId="461A5804" w14:textId="39B05A90" w:rsidR="00D6004E" w:rsidRPr="000A3C32" w:rsidRDefault="00D6004E" w:rsidP="00CD511E">
            <w:pPr>
              <w:rPr>
                <w:rFonts w:asciiTheme="majorHAnsi" w:hAnsiTheme="majorHAnsi" w:cstheme="majorHAnsi"/>
                <w:sz w:val="18"/>
                <w:szCs w:val="18"/>
              </w:rPr>
            </w:pPr>
            <w:r w:rsidRPr="000A3C32">
              <w:rPr>
                <w:rFonts w:asciiTheme="majorHAnsi" w:hAnsiTheme="majorHAnsi" w:cstheme="majorHAnsi"/>
                <w:b/>
                <w:i/>
                <w:sz w:val="18"/>
                <w:szCs w:val="18"/>
              </w:rPr>
              <w:t>Demographics</w:t>
            </w:r>
          </w:p>
        </w:tc>
        <w:tc>
          <w:tcPr>
            <w:tcW w:w="348" w:type="pct"/>
            <w:tcBorders>
              <w:top w:val="double" w:sz="4" w:space="0" w:color="auto"/>
              <w:left w:val="single" w:sz="4" w:space="0" w:color="auto"/>
              <w:bottom w:val="dotted" w:sz="4" w:space="0" w:color="808080" w:themeColor="background1" w:themeShade="80"/>
              <w:right w:val="dotted" w:sz="4" w:space="0" w:color="808080" w:themeColor="background1" w:themeShade="80"/>
            </w:tcBorders>
            <w:noWrap/>
            <w:vAlign w:val="center"/>
          </w:tcPr>
          <w:p w14:paraId="496AFE9E" w14:textId="77777777" w:rsidR="00D6004E" w:rsidRPr="000A3C32" w:rsidRDefault="00D6004E" w:rsidP="00CD511E">
            <w:pPr>
              <w:tabs>
                <w:tab w:val="decimal" w:pos="137"/>
              </w:tabs>
              <w:jc w:val="center"/>
              <w:rPr>
                <w:rFonts w:asciiTheme="majorHAnsi" w:hAnsiTheme="majorHAnsi" w:cstheme="majorHAnsi"/>
                <w:sz w:val="18"/>
                <w:szCs w:val="18"/>
              </w:rPr>
            </w:pPr>
          </w:p>
        </w:tc>
        <w:tc>
          <w:tcPr>
            <w:tcW w:w="248"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11B75C2F" w14:textId="77777777" w:rsidR="00D6004E" w:rsidRPr="000A3C32" w:rsidRDefault="00D6004E" w:rsidP="00CD511E">
            <w:pPr>
              <w:tabs>
                <w:tab w:val="decimal" w:pos="137"/>
              </w:tabs>
              <w:jc w:val="center"/>
              <w:rPr>
                <w:rFonts w:asciiTheme="majorHAnsi" w:hAnsiTheme="majorHAnsi" w:cstheme="majorHAnsi"/>
                <w:sz w:val="18"/>
                <w:szCs w:val="18"/>
              </w:rPr>
            </w:pPr>
          </w:p>
        </w:tc>
        <w:tc>
          <w:tcPr>
            <w:tcW w:w="298"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4A258B0F" w14:textId="29F75CFF" w:rsidR="00D6004E" w:rsidRPr="000A3C32" w:rsidRDefault="00D6004E" w:rsidP="00CD511E">
            <w:pPr>
              <w:tabs>
                <w:tab w:val="decimal" w:pos="137"/>
              </w:tabs>
              <w:jc w:val="center"/>
              <w:rPr>
                <w:rFonts w:asciiTheme="majorHAnsi" w:hAnsiTheme="majorHAnsi" w:cstheme="majorHAnsi"/>
                <w:sz w:val="18"/>
                <w:szCs w:val="18"/>
              </w:rPr>
            </w:pPr>
          </w:p>
        </w:tc>
        <w:tc>
          <w:tcPr>
            <w:tcW w:w="248"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63043514" w14:textId="77777777" w:rsidR="00D6004E" w:rsidRPr="000A3C32" w:rsidRDefault="00D6004E" w:rsidP="00CD511E">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3DB94867" w14:textId="5DF033E8" w:rsidR="00D6004E" w:rsidRPr="000A3C32" w:rsidRDefault="00D6004E" w:rsidP="00CD511E">
            <w:pPr>
              <w:tabs>
                <w:tab w:val="decimal" w:pos="137"/>
              </w:tabs>
              <w:jc w:val="center"/>
              <w:rPr>
                <w:rFonts w:asciiTheme="majorHAnsi" w:hAnsiTheme="majorHAnsi" w:cstheme="majorHAnsi"/>
                <w:sz w:val="18"/>
                <w:szCs w:val="18"/>
              </w:rPr>
            </w:pPr>
          </w:p>
        </w:tc>
        <w:tc>
          <w:tcPr>
            <w:tcW w:w="242"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5A84A0AE" w14:textId="206E2CCC" w:rsidR="00D6004E" w:rsidRPr="000A3C32" w:rsidRDefault="00D6004E" w:rsidP="00CD511E">
            <w:pPr>
              <w:tabs>
                <w:tab w:val="decimal" w:pos="137"/>
              </w:tabs>
              <w:jc w:val="center"/>
              <w:rPr>
                <w:rFonts w:asciiTheme="majorHAnsi" w:hAnsiTheme="majorHAnsi" w:cstheme="majorHAnsi"/>
                <w:sz w:val="18"/>
                <w:szCs w:val="18"/>
              </w:rPr>
            </w:pPr>
          </w:p>
        </w:tc>
        <w:tc>
          <w:tcPr>
            <w:tcW w:w="298"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56B3852D" w14:textId="288A3E4C" w:rsidR="00D6004E" w:rsidRPr="000A3C32" w:rsidRDefault="00D6004E" w:rsidP="00CD511E">
            <w:pPr>
              <w:tabs>
                <w:tab w:val="decimal" w:pos="137"/>
              </w:tabs>
              <w:jc w:val="center"/>
              <w:rPr>
                <w:rFonts w:asciiTheme="majorHAnsi" w:hAnsiTheme="majorHAnsi" w:cstheme="majorHAnsi"/>
                <w:sz w:val="18"/>
                <w:szCs w:val="18"/>
              </w:rPr>
            </w:pPr>
          </w:p>
        </w:tc>
        <w:tc>
          <w:tcPr>
            <w:tcW w:w="240"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07438AEA" w14:textId="09DBF786" w:rsidR="00D6004E" w:rsidRPr="000A3C32" w:rsidRDefault="00D6004E" w:rsidP="00CD511E">
            <w:pPr>
              <w:tabs>
                <w:tab w:val="decimal" w:pos="137"/>
              </w:tabs>
              <w:jc w:val="center"/>
              <w:rPr>
                <w:rFonts w:asciiTheme="majorHAnsi" w:hAnsiTheme="majorHAnsi" w:cstheme="majorHAnsi"/>
                <w:sz w:val="18"/>
                <w:szCs w:val="18"/>
              </w:rPr>
            </w:pPr>
          </w:p>
        </w:tc>
        <w:tc>
          <w:tcPr>
            <w:tcW w:w="300" w:type="pct"/>
            <w:gridSpan w:val="2"/>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1F757110" w14:textId="00318838" w:rsidR="00D6004E" w:rsidRPr="000A3C32" w:rsidRDefault="00D6004E" w:rsidP="00CD511E">
            <w:pPr>
              <w:tabs>
                <w:tab w:val="decimal" w:pos="137"/>
              </w:tabs>
              <w:jc w:val="center"/>
              <w:rPr>
                <w:rFonts w:asciiTheme="majorHAnsi" w:hAnsiTheme="majorHAnsi" w:cstheme="majorHAnsi"/>
                <w:sz w:val="18"/>
                <w:szCs w:val="18"/>
              </w:rPr>
            </w:pPr>
          </w:p>
        </w:tc>
        <w:tc>
          <w:tcPr>
            <w:tcW w:w="242" w:type="pct"/>
            <w:tcBorders>
              <w:top w:val="double" w:sz="4" w:space="0" w:color="auto"/>
              <w:left w:val="dotted" w:sz="4" w:space="0" w:color="808080" w:themeColor="background1" w:themeShade="80"/>
              <w:bottom w:val="dotted" w:sz="4" w:space="0" w:color="808080" w:themeColor="background1" w:themeShade="80"/>
              <w:right w:val="single" w:sz="18" w:space="0" w:color="auto"/>
            </w:tcBorders>
            <w:vAlign w:val="center"/>
          </w:tcPr>
          <w:p w14:paraId="21128831" w14:textId="2BB6D0CF" w:rsidR="00D6004E" w:rsidRPr="000A3C32" w:rsidRDefault="00D6004E" w:rsidP="00CD511E">
            <w:pPr>
              <w:tabs>
                <w:tab w:val="decimal" w:pos="137"/>
              </w:tabs>
              <w:jc w:val="center"/>
              <w:rPr>
                <w:rFonts w:asciiTheme="majorHAnsi" w:hAnsiTheme="majorHAnsi" w:cstheme="majorHAnsi"/>
                <w:sz w:val="18"/>
                <w:szCs w:val="18"/>
              </w:rPr>
            </w:pPr>
          </w:p>
        </w:tc>
      </w:tr>
      <w:tr w:rsidR="00780EB4" w:rsidRPr="000A3C32" w14:paraId="5C2145B2" w14:textId="77777777" w:rsidTr="008F563C">
        <w:trPr>
          <w:gridAfter w:val="1"/>
          <w:wAfter w:w="5" w:type="pct"/>
          <w:trHeight w:val="144"/>
          <w:jc w:val="center"/>
        </w:trPr>
        <w:tc>
          <w:tcPr>
            <w:tcW w:w="1244" w:type="pct"/>
            <w:vMerge w:val="restart"/>
            <w:tcBorders>
              <w:top w:val="dotted" w:sz="4" w:space="0" w:color="808080" w:themeColor="background1" w:themeShade="80"/>
              <w:left w:val="single" w:sz="18" w:space="0" w:color="auto"/>
              <w:right w:val="single" w:sz="4" w:space="0" w:color="auto"/>
            </w:tcBorders>
            <w:noWrap/>
            <w:vAlign w:val="center"/>
          </w:tcPr>
          <w:p w14:paraId="4C90F6B1" w14:textId="358216B5" w:rsidR="00D33BB8" w:rsidRPr="000A3C32" w:rsidRDefault="00D33BB8" w:rsidP="0060709C">
            <w:pPr>
              <w:jc w:val="left"/>
              <w:rPr>
                <w:rFonts w:asciiTheme="majorHAnsi" w:hAnsiTheme="majorHAnsi" w:cstheme="majorHAnsi"/>
                <w:sz w:val="18"/>
                <w:szCs w:val="18"/>
              </w:rPr>
            </w:pPr>
            <w:r w:rsidRPr="000A3C32">
              <w:rPr>
                <w:rFonts w:asciiTheme="majorHAnsi" w:hAnsiTheme="majorHAnsi" w:cstheme="majorHAnsi"/>
                <w:sz w:val="18"/>
                <w:szCs w:val="18"/>
              </w:rPr>
              <w:t>Household Income (less than $25,000)</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7054BF69" w14:textId="43199085"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sz w:val="18"/>
                <w:szCs w:val="18"/>
              </w:rPr>
              <w:t>$25,000 - $49,999</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7E401A8C" w14:textId="1F388B4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0.31</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E4513C9" w14:textId="5744E38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4.97</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F5243D0" w14:textId="27B73AB8"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134AFED" w14:textId="08DAD5F2"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1A66DB3" w14:textId="07EAD4FC"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E8AFBE7" w14:textId="4E4E5518"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4E03A54" w14:textId="46EBA38B"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79538F4" w14:textId="2E234BB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7E648C5" w14:textId="0458D498"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0A15AF89" w14:textId="1B1B943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37964087"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5FE14559" w14:textId="77777777" w:rsidR="00D33BB8" w:rsidRPr="000A3C32" w:rsidRDefault="00D33BB8" w:rsidP="0060709C">
            <w:pPr>
              <w:jc w:val="left"/>
              <w:rPr>
                <w:rFonts w:asciiTheme="majorHAnsi" w:hAnsiTheme="majorHAnsi" w:cstheme="majorHAnsi"/>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602E4AD6" w14:textId="569A7AE8"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sz w:val="18"/>
                <w:szCs w:val="18"/>
              </w:rPr>
              <w:t>$50,000 - $99,999</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6AF9D5F9" w14:textId="0C114CA3"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0.56</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D929052" w14:textId="0EB5B01B"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9.10</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AB74BC4" w14:textId="6B31B9B2"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0.23</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4E27DF5" w14:textId="6DADE336"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3.94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0072574" w14:textId="4B99BB0E"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D3499F3" w14:textId="42F2911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602CBB5" w14:textId="2E790E49"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44D9CB8" w14:textId="6EB41C27"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0822101" w14:textId="0EA9025A"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0.47</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3B38D4E4" w14:textId="04CBE5A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2.03</w:t>
            </w:r>
          </w:p>
        </w:tc>
      </w:tr>
      <w:tr w:rsidR="00780EB4" w:rsidRPr="000A3C32" w14:paraId="58C3CAE4"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1A9CC126" w14:textId="77777777" w:rsidR="00D33BB8" w:rsidRPr="000A3C32" w:rsidRDefault="00D33BB8" w:rsidP="0060709C">
            <w:pPr>
              <w:jc w:val="left"/>
              <w:rPr>
                <w:rFonts w:asciiTheme="majorHAnsi" w:hAnsiTheme="majorHAnsi" w:cstheme="majorHAnsi"/>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0AAA94CB" w14:textId="379AD814"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sz w:val="18"/>
                <w:szCs w:val="18"/>
              </w:rPr>
              <w:t>$100,000 - $149,999</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4D1AD5E2" w14:textId="1D36F36B"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0.69</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98C2A67" w14:textId="602513FB"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9.32</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1436917" w14:textId="097C624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0.37</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2236FA0" w14:textId="03D3B67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5.83</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47DFF8E" w14:textId="6C0C615A"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0.53</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0C1A76F" w14:textId="31FF9D47"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4.37</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0410452" w14:textId="54D80662"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94FA412" w14:textId="36416FB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F55F7C4" w14:textId="07672E1A"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0.50</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300F0102" w14:textId="1C604987"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2.10</w:t>
            </w:r>
          </w:p>
        </w:tc>
      </w:tr>
      <w:tr w:rsidR="00780EB4" w:rsidRPr="000A3C32" w14:paraId="21EBFED6"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78DDF6FC" w14:textId="77777777" w:rsidR="00D33BB8" w:rsidRPr="000A3C32" w:rsidRDefault="00D33BB8" w:rsidP="0060709C">
            <w:pPr>
              <w:jc w:val="left"/>
              <w:rPr>
                <w:rFonts w:asciiTheme="majorHAnsi" w:hAnsiTheme="majorHAnsi" w:cstheme="majorHAnsi"/>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76592618" w14:textId="413AA36A"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sz w:val="18"/>
                <w:szCs w:val="18"/>
              </w:rPr>
              <w:t>$150,000 - $199,999</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55174CFF" w14:textId="34F18EB8"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0.83</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9F1AA3A" w14:textId="31FCF80B"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9.04</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71C59DF" w14:textId="50C4979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0.37</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5B0A1F2" w14:textId="20F91EC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5.83</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44183E7" w14:textId="101F843B"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0.53</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06DF73A" w14:textId="2420722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4.37</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5B262C1" w14:textId="5C84C099"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7837B86" w14:textId="0BC8D84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A26B5CB" w14:textId="331EE567"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0.50</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6A191F16" w14:textId="43537BA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2.10</w:t>
            </w:r>
          </w:p>
        </w:tc>
      </w:tr>
      <w:tr w:rsidR="00780EB4" w:rsidRPr="000A3C32" w14:paraId="56AA139D"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5416CD16" w14:textId="77777777" w:rsidR="00D33BB8" w:rsidRPr="000A3C32" w:rsidRDefault="00D33BB8" w:rsidP="0060709C">
            <w:pPr>
              <w:jc w:val="left"/>
              <w:rPr>
                <w:rFonts w:asciiTheme="majorHAnsi" w:hAnsiTheme="majorHAnsi" w:cstheme="majorHAnsi"/>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09C6ABB9" w14:textId="03FA9164"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sz w:val="18"/>
                <w:szCs w:val="18"/>
              </w:rPr>
              <w:t>$200,000 or more</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25B68CCF" w14:textId="74BCA530"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1.03</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744A84E" w14:textId="041A209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9.29</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FF9A0A3" w14:textId="796222BD"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0.49</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694610F" w14:textId="44DBA897"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4.21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55C601A" w14:textId="39DF937B"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0.75</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3DFB59C" w14:textId="51299B5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3.69</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8471EBA" w14:textId="63240CC8"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B72A58F" w14:textId="443A3C2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8460636" w14:textId="09220680"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0.50</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4169265A" w14:textId="796012A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2.10</w:t>
            </w:r>
          </w:p>
        </w:tc>
      </w:tr>
      <w:tr w:rsidR="00780EB4" w:rsidRPr="000A3C32" w14:paraId="5071265A" w14:textId="77777777" w:rsidTr="008F563C">
        <w:trPr>
          <w:gridAfter w:val="1"/>
          <w:wAfter w:w="5" w:type="pct"/>
          <w:trHeight w:val="144"/>
          <w:jc w:val="center"/>
        </w:trPr>
        <w:tc>
          <w:tcPr>
            <w:tcW w:w="1244" w:type="pct"/>
            <w:vMerge w:val="restart"/>
            <w:tcBorders>
              <w:top w:val="dotted" w:sz="4" w:space="0" w:color="808080" w:themeColor="background1" w:themeShade="80"/>
              <w:left w:val="single" w:sz="18" w:space="0" w:color="auto"/>
              <w:right w:val="single" w:sz="4" w:space="0" w:color="auto"/>
            </w:tcBorders>
            <w:noWrap/>
            <w:vAlign w:val="center"/>
          </w:tcPr>
          <w:p w14:paraId="18671A53" w14:textId="0C0E0B26" w:rsidR="00D33BB8" w:rsidRPr="000A3C32" w:rsidRDefault="00D33BB8" w:rsidP="0060709C">
            <w:pPr>
              <w:jc w:val="left"/>
              <w:rPr>
                <w:rFonts w:asciiTheme="majorHAnsi" w:hAnsiTheme="majorHAnsi" w:cstheme="majorHAnsi"/>
                <w:sz w:val="18"/>
                <w:szCs w:val="18"/>
              </w:rPr>
            </w:pPr>
            <w:r w:rsidRPr="000A3C32">
              <w:rPr>
                <w:rFonts w:asciiTheme="majorHAnsi" w:hAnsiTheme="majorHAnsi" w:cstheme="majorHAnsi"/>
                <w:sz w:val="18"/>
                <w:szCs w:val="18"/>
              </w:rPr>
              <w:t>Educational Attainment (less than high school)</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46699388" w14:textId="75946B22"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iCs/>
                <w:sz w:val="18"/>
                <w:szCs w:val="18"/>
              </w:rPr>
              <w:t>High school diploma</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5B4D96C8" w14:textId="75B936D5"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0.31</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A9E5058" w14:textId="5D798E60"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2.73</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67D2A11" w14:textId="4811F4C7"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AC3AFCE" w14:textId="1B57E29A"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03C65AD" w14:textId="10B32834"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81570CB" w14:textId="159CECBD"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994F883" w14:textId="0F870CC1"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30E6820" w14:textId="4032CA6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ABD3F62" w14:textId="7E0C3F1C"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29356F71" w14:textId="778ABC28"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38B81812"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60C31316" w14:textId="77777777" w:rsidR="00D33BB8" w:rsidRPr="000A3C32" w:rsidRDefault="00D33BB8" w:rsidP="0060709C">
            <w:pPr>
              <w:jc w:val="left"/>
              <w:rPr>
                <w:rFonts w:asciiTheme="majorHAnsi" w:hAnsiTheme="majorHAnsi" w:cstheme="majorHAnsi"/>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36C0136D" w14:textId="3463049E"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iCs/>
                <w:sz w:val="18"/>
                <w:szCs w:val="18"/>
              </w:rPr>
              <w:t>Undergraduate degree</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01B60DAD" w14:textId="2061515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0.29</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037477E" w14:textId="5079D4AA"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2.49</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3BE759C" w14:textId="76457BBE"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CB29B11" w14:textId="6CE04CBB"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AF3BA42" w14:textId="77777777" w:rsidR="00D33BB8" w:rsidRPr="000A3C32" w:rsidRDefault="00D33BB8" w:rsidP="00D33BB8">
            <w:pPr>
              <w:tabs>
                <w:tab w:val="decimal" w:pos="137"/>
              </w:tabs>
              <w:jc w:val="center"/>
              <w:rPr>
                <w:rFonts w:asciiTheme="majorHAnsi" w:hAnsiTheme="majorHAnsi" w:cstheme="majorHAnsi"/>
                <w:sz w:val="18"/>
                <w:szCs w:val="18"/>
              </w:rPr>
            </w:pP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33D6314" w14:textId="77777777" w:rsidR="00D33BB8" w:rsidRPr="000A3C32" w:rsidRDefault="00D33BB8" w:rsidP="00D33BB8">
            <w:pPr>
              <w:tabs>
                <w:tab w:val="decimal" w:pos="137"/>
              </w:tabs>
              <w:jc w:val="center"/>
              <w:rPr>
                <w:rFonts w:asciiTheme="majorHAnsi" w:hAnsiTheme="majorHAnsi" w:cstheme="majorHAnsi"/>
                <w:sz w:val="18"/>
                <w:szCs w:val="18"/>
              </w:rPr>
            </w:pP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50E955C" w14:textId="73EC8D0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0.07</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B84D2DF" w14:textId="54EA4EE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1.75</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19AADCC" w14:textId="3BE2EC22"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0.37</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160A3D75" w14:textId="0B89AED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2.50</w:t>
            </w:r>
          </w:p>
        </w:tc>
      </w:tr>
      <w:tr w:rsidR="00780EB4" w:rsidRPr="000A3C32" w14:paraId="79B5E277"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58C420EE" w14:textId="77777777" w:rsidR="00D33BB8" w:rsidRPr="000A3C32" w:rsidRDefault="00D33BB8" w:rsidP="0060709C">
            <w:pPr>
              <w:jc w:val="left"/>
              <w:rPr>
                <w:rFonts w:asciiTheme="majorHAnsi" w:hAnsiTheme="majorHAnsi" w:cstheme="majorHAnsi"/>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773042DE" w14:textId="1FAFB8A3"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iCs/>
                <w:sz w:val="18"/>
                <w:szCs w:val="18"/>
              </w:rPr>
              <w:t>Graduate degree</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11823AE2" w14:textId="3C063E4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0.29</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C19A9DF" w14:textId="5691375D"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2.49</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F96AB94" w14:textId="342F01DC"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240FEE5" w14:textId="1C05BC62"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27F5E86" w14:textId="2318CE06"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0.22</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B5A1185" w14:textId="09A48E88"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1.71</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95F092A" w14:textId="08FC9C6D"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0.13</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DEF4EAC" w14:textId="5E09AABB"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2.30</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0AA0217" w14:textId="33E7BD6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0.49</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351EEB85" w14:textId="5C5AAAE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3.00</w:t>
            </w:r>
          </w:p>
        </w:tc>
      </w:tr>
      <w:tr w:rsidR="00780EB4" w:rsidRPr="000A3C32" w14:paraId="46F8A4FB" w14:textId="77777777" w:rsidTr="008F563C">
        <w:trPr>
          <w:gridAfter w:val="1"/>
          <w:wAfter w:w="5" w:type="pct"/>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3C68BFD3" w14:textId="699023BE" w:rsidR="00D33BB8" w:rsidRPr="000A3C32" w:rsidRDefault="00D33BB8" w:rsidP="0060709C">
            <w:pPr>
              <w:jc w:val="left"/>
              <w:rPr>
                <w:rFonts w:asciiTheme="majorHAnsi" w:hAnsiTheme="majorHAnsi" w:cstheme="majorHAnsi"/>
                <w:sz w:val="18"/>
                <w:szCs w:val="18"/>
              </w:rPr>
            </w:pPr>
            <w:r w:rsidRPr="000A3C32">
              <w:rPr>
                <w:rFonts w:asciiTheme="majorHAnsi" w:hAnsiTheme="majorHAnsi" w:cstheme="majorHAnsi"/>
                <w:sz w:val="18"/>
                <w:szCs w:val="18"/>
              </w:rPr>
              <w:t>Race (white)</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1993D13B" w14:textId="55A301FD"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iCs/>
                <w:sz w:val="18"/>
                <w:szCs w:val="18"/>
              </w:rPr>
              <w:t>Non-white</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56CE7429" w14:textId="1D5A60F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-0.07</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94B3DC8" w14:textId="2F47AF4A"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-1.85</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68E0948" w14:textId="6C1C7A8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-0.11</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206F103" w14:textId="1B9491CA"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-2.30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F58E279" w14:textId="0AE6C867"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FF50277" w14:textId="2DA9ADA7"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56C6625" w14:textId="6177AD2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0.08</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A978E41" w14:textId="473A373D"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1.92</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3393445" w14:textId="7C679572"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2497210C" w14:textId="1F65EDFD"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714C9507" w14:textId="77777777" w:rsidTr="008F563C">
        <w:trPr>
          <w:gridAfter w:val="1"/>
          <w:wAfter w:w="5" w:type="pct"/>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45600D62" w14:textId="2C314A40" w:rsidR="00D33BB8" w:rsidRPr="000A3C32" w:rsidRDefault="00D33BB8" w:rsidP="0060709C">
            <w:pPr>
              <w:jc w:val="left"/>
              <w:rPr>
                <w:rFonts w:asciiTheme="majorHAnsi" w:hAnsiTheme="majorHAnsi" w:cstheme="majorHAnsi"/>
                <w:sz w:val="18"/>
                <w:szCs w:val="18"/>
              </w:rPr>
            </w:pPr>
            <w:r w:rsidRPr="000A3C32">
              <w:rPr>
                <w:rFonts w:asciiTheme="majorHAnsi" w:hAnsiTheme="majorHAnsi" w:cstheme="majorHAnsi"/>
                <w:sz w:val="18"/>
                <w:szCs w:val="18"/>
              </w:rPr>
              <w:t>Ethnicity (not Hispanic)</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10EE36AE" w14:textId="0BFC2D88"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iCs/>
                <w:sz w:val="18"/>
                <w:szCs w:val="18"/>
              </w:rPr>
              <w:t>Hispanic</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1DB46F07" w14:textId="2467B9A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0.10</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E1433C4" w14:textId="3A4B3FF2"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2.07</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8129FF9" w14:textId="3F4A82EC"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D8FEF05" w14:textId="73E10ACA"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5D16B4E" w14:textId="077943DD"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E0E7D07" w14:textId="1B67EC75"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CDF72C0" w14:textId="6A2853F8"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341F74E" w14:textId="7CE70EC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4B95715" w14:textId="23EA5A03"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154EA243" w14:textId="472E028A"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659E14B7" w14:textId="77777777" w:rsidTr="008F563C">
        <w:trPr>
          <w:gridAfter w:val="1"/>
          <w:wAfter w:w="5" w:type="pct"/>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5B6B4BDD" w14:textId="409CF9E0" w:rsidR="00D33BB8" w:rsidRPr="000A3C32" w:rsidRDefault="00D33BB8" w:rsidP="0060709C">
            <w:pPr>
              <w:jc w:val="left"/>
              <w:rPr>
                <w:rFonts w:asciiTheme="majorHAnsi" w:hAnsiTheme="majorHAnsi" w:cstheme="majorHAnsi"/>
                <w:sz w:val="18"/>
                <w:szCs w:val="18"/>
              </w:rPr>
            </w:pPr>
            <w:r w:rsidRPr="000A3C32">
              <w:rPr>
                <w:rFonts w:asciiTheme="majorHAnsi" w:hAnsiTheme="majorHAnsi" w:cstheme="majorHAnsi"/>
                <w:sz w:val="18"/>
                <w:szCs w:val="18"/>
              </w:rPr>
              <w:t>Home Type (single-family)</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3E4A3A92" w14:textId="6AA438EC"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iCs/>
                <w:sz w:val="18"/>
                <w:szCs w:val="18"/>
              </w:rPr>
              <w:t>Apartment</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40B5D259" w14:textId="4B244ED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-0.30</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A537BF9" w14:textId="4AF228E2"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-4.92</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FC7B88E" w14:textId="47175392"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-0.13</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BFFE2CB" w14:textId="64EDF056"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2AC8354" w14:textId="172A0D7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-0.27</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F36F17A" w14:textId="4352D86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-1.76</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9DAA57F" w14:textId="7492C69E"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40BBA40" w14:textId="5C45E42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0F4FD2B" w14:textId="5BDDA75A"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01A14540" w14:textId="004D9C9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3CA4297F" w14:textId="77777777" w:rsidTr="008F563C">
        <w:trPr>
          <w:gridAfter w:val="1"/>
          <w:wAfter w:w="5" w:type="pct"/>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436B40FA" w14:textId="71EF8FBF" w:rsidR="00D33BB8" w:rsidRPr="000A3C32" w:rsidRDefault="00D33BB8" w:rsidP="0060709C">
            <w:pPr>
              <w:jc w:val="left"/>
              <w:rPr>
                <w:rFonts w:asciiTheme="majorHAnsi" w:hAnsiTheme="majorHAnsi" w:cstheme="majorHAnsi"/>
                <w:sz w:val="18"/>
                <w:szCs w:val="18"/>
              </w:rPr>
            </w:pPr>
            <w:r w:rsidRPr="000A3C32">
              <w:rPr>
                <w:rFonts w:asciiTheme="majorHAnsi" w:hAnsiTheme="majorHAnsi" w:cstheme="majorHAnsi"/>
                <w:sz w:val="18"/>
                <w:szCs w:val="18"/>
              </w:rPr>
              <w:t>Tenure Type (own)</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04A8A08C" w14:textId="35AEB31B"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iCs/>
                <w:sz w:val="18"/>
                <w:szCs w:val="18"/>
              </w:rPr>
              <w:t>Rent</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5423D9A6" w14:textId="3C7DBF40"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-0.23</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E619762" w14:textId="3F1EC508"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-4.65</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0F981E4" w14:textId="2E9528E3"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EF8C1E5" w14:textId="1A799069"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83365A1" w14:textId="44A5D11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-0.33</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6CEA508" w14:textId="2852CA4D"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-2.26</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09E120D" w14:textId="0B27C43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0.16</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B275703" w14:textId="0FA030F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3.09</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F41E336" w14:textId="0F82BD7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-0.48</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6DB64F47" w14:textId="25AC0468"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-2.54</w:t>
            </w:r>
          </w:p>
        </w:tc>
      </w:tr>
      <w:tr w:rsidR="00780EB4" w:rsidRPr="000A3C32" w14:paraId="352F2890" w14:textId="77777777" w:rsidTr="008F563C">
        <w:trPr>
          <w:gridAfter w:val="1"/>
          <w:wAfter w:w="5" w:type="pct"/>
          <w:trHeight w:val="144"/>
          <w:jc w:val="center"/>
        </w:trPr>
        <w:tc>
          <w:tcPr>
            <w:tcW w:w="1244" w:type="pct"/>
            <w:vMerge w:val="restart"/>
            <w:tcBorders>
              <w:top w:val="dotted" w:sz="4" w:space="0" w:color="808080" w:themeColor="background1" w:themeShade="80"/>
              <w:left w:val="single" w:sz="18" w:space="0" w:color="auto"/>
              <w:right w:val="single" w:sz="4" w:space="0" w:color="auto"/>
            </w:tcBorders>
            <w:noWrap/>
            <w:vAlign w:val="center"/>
          </w:tcPr>
          <w:p w14:paraId="69029D5F" w14:textId="5061AC85" w:rsidR="00D33BB8" w:rsidRPr="000A3C32" w:rsidRDefault="00D33BB8" w:rsidP="0060709C">
            <w:pPr>
              <w:jc w:val="left"/>
              <w:rPr>
                <w:rFonts w:asciiTheme="majorHAnsi" w:hAnsiTheme="majorHAnsi" w:cstheme="majorHAnsi"/>
                <w:sz w:val="18"/>
                <w:szCs w:val="18"/>
              </w:rPr>
            </w:pPr>
            <w:r w:rsidRPr="000A3C32">
              <w:rPr>
                <w:rFonts w:asciiTheme="majorHAnsi" w:hAnsiTheme="majorHAnsi" w:cstheme="majorHAnsi"/>
                <w:sz w:val="18"/>
                <w:szCs w:val="18"/>
              </w:rPr>
              <w:t>Household Composition (Couple)</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245C2F3D" w14:textId="7094EEED"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iCs/>
                <w:sz w:val="18"/>
                <w:szCs w:val="18"/>
              </w:rPr>
              <w:t xml:space="preserve">Single </w:t>
            </w:r>
            <w:r w:rsidR="00135858" w:rsidRPr="000A3C32">
              <w:rPr>
                <w:rFonts w:asciiTheme="majorHAnsi" w:hAnsiTheme="majorHAnsi" w:cstheme="majorHAnsi"/>
                <w:iCs/>
                <w:sz w:val="18"/>
                <w:szCs w:val="18"/>
              </w:rPr>
              <w:t>m</w:t>
            </w:r>
            <w:r w:rsidRPr="000A3C32">
              <w:rPr>
                <w:rFonts w:asciiTheme="majorHAnsi" w:hAnsiTheme="majorHAnsi" w:cstheme="majorHAnsi"/>
                <w:iCs/>
                <w:sz w:val="18"/>
                <w:szCs w:val="18"/>
              </w:rPr>
              <w:t>ale</w:t>
            </w:r>
            <w:r w:rsidR="00135858" w:rsidRPr="000A3C32">
              <w:rPr>
                <w:rFonts w:asciiTheme="majorHAnsi" w:hAnsiTheme="majorHAnsi" w:cstheme="majorHAnsi"/>
                <w:iCs/>
                <w:sz w:val="18"/>
                <w:szCs w:val="18"/>
              </w:rPr>
              <w:t xml:space="preserve"> adult</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09C790DC" w14:textId="5331D2C3"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-0.53</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DAB6C42" w14:textId="396F5988"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-6.09</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607A903" w14:textId="7FCA9650"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-0.45</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0D9479A" w14:textId="19F56816"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-4.36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6E2C2BC" w14:textId="3959CF24"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DB4C95E" w14:textId="76A6D28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E9E3152" w14:textId="78E8851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-0.08</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61F3393" w14:textId="0B47FA10"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-1.72</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817B2D4" w14:textId="53345EC5" w:rsidR="00D33BB8" w:rsidRPr="000A3C32" w:rsidRDefault="00D33BB8" w:rsidP="00D33BB8">
            <w:pPr>
              <w:tabs>
                <w:tab w:val="decimal" w:pos="137"/>
              </w:tabs>
              <w:jc w:val="center"/>
              <w:rPr>
                <w:rFonts w:asciiTheme="majorHAnsi" w:hAnsiTheme="majorHAnsi" w:cstheme="majorHAnsi"/>
                <w:sz w:val="18"/>
                <w:szCs w:val="18"/>
              </w:rPr>
            </w:pP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648E4843" w14:textId="6350FEC5"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0F298745"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506CCAD5" w14:textId="6F95FB8B" w:rsidR="00D33BB8" w:rsidRPr="000A3C32" w:rsidRDefault="00D33BB8" w:rsidP="0060709C">
            <w:pPr>
              <w:jc w:val="left"/>
              <w:rPr>
                <w:rFonts w:asciiTheme="majorHAnsi" w:hAnsiTheme="majorHAnsi" w:cstheme="majorHAnsi"/>
                <w:i/>
                <w:iCs/>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78AE3CCB" w14:textId="1959F4B5"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iCs/>
                <w:sz w:val="18"/>
                <w:szCs w:val="18"/>
              </w:rPr>
              <w:t xml:space="preserve">Single </w:t>
            </w:r>
            <w:r w:rsidR="00135858" w:rsidRPr="000A3C32">
              <w:rPr>
                <w:rFonts w:asciiTheme="majorHAnsi" w:hAnsiTheme="majorHAnsi" w:cstheme="majorHAnsi"/>
                <w:iCs/>
                <w:sz w:val="18"/>
                <w:szCs w:val="18"/>
              </w:rPr>
              <w:t>f</w:t>
            </w:r>
            <w:r w:rsidRPr="000A3C32">
              <w:rPr>
                <w:rFonts w:asciiTheme="majorHAnsi" w:hAnsiTheme="majorHAnsi" w:cstheme="majorHAnsi"/>
                <w:iCs/>
                <w:sz w:val="18"/>
                <w:szCs w:val="18"/>
              </w:rPr>
              <w:t>emale</w:t>
            </w:r>
            <w:r w:rsidR="00135858" w:rsidRPr="000A3C32">
              <w:rPr>
                <w:rFonts w:asciiTheme="majorHAnsi" w:hAnsiTheme="majorHAnsi" w:cstheme="majorHAnsi"/>
                <w:iCs/>
                <w:sz w:val="18"/>
                <w:szCs w:val="18"/>
              </w:rPr>
              <w:t xml:space="preserve"> adult</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4F5F3BC5" w14:textId="354AA5E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-0.64</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384D082" w14:textId="0BCC778D"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-6.56</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93FB9D4" w14:textId="3E1318C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-0.27</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CC8F978" w14:textId="7DA9E80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-2.61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517494F" w14:textId="7A38142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-0.34</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96437EF" w14:textId="546B4AC8"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-1.79</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4C2BCAB" w14:textId="3320B04D"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-0.08</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DCCB4E1" w14:textId="0818450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-1.72</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143DD88" w14:textId="261DDDB7"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-0.52</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239649F4" w14:textId="62CF6EB9"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-1.86</w:t>
            </w:r>
          </w:p>
        </w:tc>
      </w:tr>
      <w:tr w:rsidR="00780EB4" w:rsidRPr="000A3C32" w14:paraId="057F796E"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540E5124" w14:textId="5734F24D" w:rsidR="00D33BB8" w:rsidRPr="000A3C32" w:rsidRDefault="00D33BB8" w:rsidP="0060709C">
            <w:pPr>
              <w:jc w:val="left"/>
              <w:rPr>
                <w:rFonts w:asciiTheme="majorHAnsi" w:hAnsiTheme="majorHAnsi" w:cstheme="majorHAnsi"/>
                <w:i/>
                <w:iCs/>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444BB9C7" w14:textId="3E78C60C"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iCs/>
                <w:sz w:val="18"/>
                <w:szCs w:val="18"/>
              </w:rPr>
              <w:t xml:space="preserve">Single </w:t>
            </w:r>
            <w:r w:rsidR="00135858" w:rsidRPr="000A3C32">
              <w:rPr>
                <w:rFonts w:asciiTheme="majorHAnsi" w:hAnsiTheme="majorHAnsi" w:cstheme="majorHAnsi"/>
                <w:iCs/>
                <w:sz w:val="18"/>
                <w:szCs w:val="18"/>
              </w:rPr>
              <w:t>p</w:t>
            </w:r>
            <w:r w:rsidRPr="000A3C32">
              <w:rPr>
                <w:rFonts w:asciiTheme="majorHAnsi" w:hAnsiTheme="majorHAnsi" w:cstheme="majorHAnsi"/>
                <w:iCs/>
                <w:sz w:val="18"/>
                <w:szCs w:val="18"/>
              </w:rPr>
              <w:t>arent</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2822F01F" w14:textId="4AD7A6B8"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-0.33</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F628D28" w14:textId="4E23AFD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-2.56</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2CE24B3" w14:textId="4881C43D"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962D9D2" w14:textId="4A1CCFF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04B0B42" w14:textId="52C0DFEA"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9FB9EC5" w14:textId="4E64592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506C376" w14:textId="7C8B152C"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F854A34" w14:textId="7ABC2B9D"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77C798C" w14:textId="5F076754"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4D4F9C5E" w14:textId="1FE2241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05F60C91"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71EB6114" w14:textId="762CF1C8" w:rsidR="00D33BB8" w:rsidRPr="000A3C32" w:rsidRDefault="00D33BB8" w:rsidP="0060709C">
            <w:pPr>
              <w:jc w:val="left"/>
              <w:rPr>
                <w:rFonts w:asciiTheme="majorHAnsi" w:hAnsiTheme="majorHAnsi" w:cstheme="majorHAnsi"/>
                <w:i/>
                <w:iCs/>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6DF82B88" w14:textId="0ABEF4B7"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iCs/>
                <w:sz w:val="18"/>
                <w:szCs w:val="18"/>
              </w:rPr>
              <w:t xml:space="preserve">Roommate </w:t>
            </w:r>
            <w:r w:rsidR="00135858" w:rsidRPr="000A3C32">
              <w:rPr>
                <w:rFonts w:asciiTheme="majorHAnsi" w:hAnsiTheme="majorHAnsi" w:cstheme="majorHAnsi"/>
                <w:iCs/>
                <w:sz w:val="18"/>
                <w:szCs w:val="18"/>
              </w:rPr>
              <w:t>h</w:t>
            </w:r>
            <w:r w:rsidRPr="000A3C32">
              <w:rPr>
                <w:rFonts w:asciiTheme="majorHAnsi" w:hAnsiTheme="majorHAnsi" w:cstheme="majorHAnsi"/>
                <w:iCs/>
                <w:sz w:val="18"/>
                <w:szCs w:val="18"/>
              </w:rPr>
              <w:t>ousehold</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64AAF691" w14:textId="04A562B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r w:rsidR="009314FF"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DC203C0" w14:textId="0F2E5CA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716A5E1" w14:textId="00A660B2"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-0.14</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AE68D5D" w14:textId="09D84C35"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-2.24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9CA26D1" w14:textId="4AADA9A8"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B3FE77B" w14:textId="49F041E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DA0456E" w14:textId="211E210A"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0.12</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8946E72" w14:textId="1BE64910"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1.73</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15DCB08" w14:textId="6C8DA8C7"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0.25</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7642AD8C" w14:textId="1190BC7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1.67</w:t>
            </w:r>
          </w:p>
        </w:tc>
      </w:tr>
      <w:tr w:rsidR="00780EB4" w:rsidRPr="000A3C32" w14:paraId="691CF6C4"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052C84A4" w14:textId="2A5763BC" w:rsidR="00D33BB8" w:rsidRPr="000A3C32" w:rsidRDefault="00D33BB8" w:rsidP="0060709C">
            <w:pPr>
              <w:jc w:val="left"/>
              <w:rPr>
                <w:rFonts w:asciiTheme="majorHAnsi" w:hAnsiTheme="majorHAnsi" w:cstheme="majorHAnsi"/>
                <w:i/>
                <w:iCs/>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17E93CDB" w14:textId="637EBF07" w:rsidR="00D33BB8" w:rsidRPr="000A3C32" w:rsidRDefault="00D33BB8" w:rsidP="00D33BB8">
            <w:pPr>
              <w:rPr>
                <w:rFonts w:asciiTheme="majorHAnsi" w:hAnsiTheme="majorHAnsi" w:cstheme="majorHAnsi"/>
                <w:iCs/>
                <w:sz w:val="18"/>
                <w:szCs w:val="18"/>
              </w:rPr>
            </w:pPr>
            <w:r w:rsidRPr="000A3C32">
              <w:rPr>
                <w:rFonts w:asciiTheme="majorHAnsi" w:hAnsiTheme="majorHAnsi" w:cstheme="majorHAnsi"/>
                <w:sz w:val="18"/>
                <w:szCs w:val="18"/>
              </w:rPr>
              <w:t xml:space="preserve">Extended </w:t>
            </w:r>
            <w:r w:rsidR="00135858" w:rsidRPr="000A3C32">
              <w:rPr>
                <w:rFonts w:asciiTheme="majorHAnsi" w:hAnsiTheme="majorHAnsi" w:cstheme="majorHAnsi"/>
                <w:sz w:val="18"/>
                <w:szCs w:val="18"/>
              </w:rPr>
              <w:t>f</w:t>
            </w:r>
            <w:r w:rsidRPr="000A3C32">
              <w:rPr>
                <w:rFonts w:asciiTheme="majorHAnsi" w:hAnsiTheme="majorHAnsi" w:cstheme="majorHAnsi"/>
                <w:sz w:val="18"/>
                <w:szCs w:val="18"/>
              </w:rPr>
              <w:t>amily</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69D056A7" w14:textId="789A5FD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0.21</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8992E3D" w14:textId="555ABF2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4.38</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78FD7BE" w14:textId="1564EAB5"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0.09</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45457FC" w14:textId="5B8CCE8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2.31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2C02EB8" w14:textId="5B6D6E13"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1CD3051" w14:textId="43DD359E"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7C38DB6" w14:textId="185EB6E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0.23</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4204360" w14:textId="049C9BB6"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4.26</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4C5A5EC" w14:textId="46ECBB9E"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4D7B25BA" w14:textId="070E4107"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6320D00F" w14:textId="77777777" w:rsidTr="008F563C">
        <w:trPr>
          <w:gridAfter w:val="1"/>
          <w:wAfter w:w="5" w:type="pct"/>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4CCCE002" w14:textId="1D329880" w:rsidR="00D33BB8" w:rsidRPr="000A3C32" w:rsidRDefault="00D33BB8" w:rsidP="0060709C">
            <w:pPr>
              <w:jc w:val="left"/>
              <w:rPr>
                <w:rFonts w:asciiTheme="majorHAnsi" w:hAnsiTheme="majorHAnsi" w:cstheme="majorHAnsi"/>
                <w:iCs/>
                <w:sz w:val="18"/>
                <w:szCs w:val="18"/>
              </w:rPr>
            </w:pPr>
            <w:r w:rsidRPr="000A3C32">
              <w:rPr>
                <w:rFonts w:asciiTheme="majorHAnsi" w:hAnsiTheme="majorHAnsi" w:cstheme="majorHAnsi"/>
                <w:iCs/>
                <w:sz w:val="18"/>
                <w:szCs w:val="18"/>
              </w:rPr>
              <w:t>Presence of children (no)</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6ABA98FF" w14:textId="08084800" w:rsidR="00D33BB8" w:rsidRPr="000A3C32" w:rsidRDefault="00D33BB8" w:rsidP="00D33BB8">
            <w:pPr>
              <w:rPr>
                <w:rFonts w:asciiTheme="majorHAnsi" w:hAnsiTheme="majorHAnsi" w:cstheme="majorHAnsi"/>
                <w:sz w:val="18"/>
                <w:szCs w:val="18"/>
              </w:rPr>
            </w:pPr>
            <w:r w:rsidRPr="000A3C32">
              <w:rPr>
                <w:rFonts w:asciiTheme="majorHAnsi" w:hAnsiTheme="majorHAnsi" w:cstheme="majorHAnsi"/>
                <w:sz w:val="18"/>
                <w:szCs w:val="18"/>
              </w:rPr>
              <w:t>Yes</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138C718A" w14:textId="48E16DF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0.10</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DEC7B20" w14:textId="0B43FD4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1.85</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43C32BF" w14:textId="78F7BAA7"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473A519" w14:textId="4A57C217"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3919682" w14:textId="23BDC286"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0.17</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347DEAE" w14:textId="41DC642C"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1.65</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73690F3" w14:textId="3EFBCF7D"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-0.08</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363AF04" w14:textId="5D53D0A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-1.67</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23E0625" w14:textId="7378026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0.22</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707E7D2D" w14:textId="5E025AE0"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1.86</w:t>
            </w:r>
          </w:p>
        </w:tc>
      </w:tr>
      <w:tr w:rsidR="00780EB4" w:rsidRPr="000A3C32" w14:paraId="19B50BBD" w14:textId="77777777" w:rsidTr="008F563C">
        <w:trPr>
          <w:gridAfter w:val="1"/>
          <w:wAfter w:w="5" w:type="pct"/>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0085CC3E" w14:textId="764DD8E4" w:rsidR="00D33BB8" w:rsidRPr="000A3C32" w:rsidRDefault="00D33BB8" w:rsidP="0060709C">
            <w:pPr>
              <w:jc w:val="left"/>
              <w:rPr>
                <w:rFonts w:asciiTheme="majorHAnsi" w:hAnsiTheme="majorHAnsi" w:cstheme="majorHAnsi"/>
                <w:iCs/>
                <w:sz w:val="18"/>
                <w:szCs w:val="18"/>
              </w:rPr>
            </w:pPr>
            <w:r w:rsidRPr="000A3C32">
              <w:rPr>
                <w:rFonts w:asciiTheme="majorHAnsi" w:hAnsiTheme="majorHAnsi" w:cstheme="majorHAnsi"/>
                <w:iCs/>
                <w:sz w:val="18"/>
                <w:szCs w:val="18"/>
              </w:rPr>
              <w:t>Presence of retired adults (no)</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27F91C67" w14:textId="5BF086DF" w:rsidR="00D33BB8" w:rsidRPr="000A3C32" w:rsidRDefault="00D33BB8" w:rsidP="00D33BB8">
            <w:pPr>
              <w:rPr>
                <w:rFonts w:asciiTheme="majorHAnsi" w:hAnsiTheme="majorHAnsi" w:cstheme="majorHAnsi"/>
                <w:sz w:val="18"/>
                <w:szCs w:val="18"/>
              </w:rPr>
            </w:pPr>
            <w:r w:rsidRPr="000A3C32">
              <w:rPr>
                <w:rFonts w:asciiTheme="majorHAnsi" w:hAnsiTheme="majorHAnsi" w:cstheme="majorHAnsi"/>
                <w:sz w:val="18"/>
                <w:szCs w:val="18"/>
              </w:rPr>
              <w:t>Yes</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1AC35688" w14:textId="1B653BA3"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0.30</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2DB722A" w14:textId="15ADA426"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4.97</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7B793C8" w14:textId="417F07AB"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0.09</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8AD2BA2" w14:textId="4155F7FF"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2.30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66FC6BC" w14:textId="06F226EB"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927EED2" w14:textId="1A17D96A"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C019D92" w14:textId="5BBE4C8C"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506B51E" w14:textId="1FFC80F1"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D5F19E2" w14:textId="1E84AD05" w:rsidR="00D33BB8" w:rsidRPr="000A3C32" w:rsidRDefault="009314FF"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4470F913" w14:textId="34EB5154" w:rsidR="00D33BB8" w:rsidRPr="000A3C32" w:rsidRDefault="00D33BB8" w:rsidP="00D33BB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04248279" w14:textId="77777777" w:rsidTr="008F563C">
        <w:trPr>
          <w:gridAfter w:val="1"/>
          <w:wAfter w:w="5" w:type="pct"/>
          <w:trHeight w:val="144"/>
          <w:jc w:val="center"/>
        </w:trPr>
        <w:tc>
          <w:tcPr>
            <w:tcW w:w="2176"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tcPr>
          <w:p w14:paraId="7D29DC63" w14:textId="6FD62FF4" w:rsidR="00A81113" w:rsidRPr="000A3C32" w:rsidRDefault="00A81113" w:rsidP="0060709C">
            <w:pPr>
              <w:jc w:val="left"/>
              <w:rPr>
                <w:rFonts w:asciiTheme="majorHAnsi" w:hAnsiTheme="majorHAnsi" w:cstheme="majorHAnsi"/>
                <w:sz w:val="18"/>
                <w:szCs w:val="18"/>
              </w:rPr>
            </w:pPr>
            <w:r w:rsidRPr="000A3C32">
              <w:rPr>
                <w:rFonts w:asciiTheme="majorHAnsi" w:hAnsiTheme="majorHAnsi" w:cstheme="majorHAnsi"/>
                <w:iCs/>
                <w:sz w:val="18"/>
                <w:szCs w:val="18"/>
              </w:rPr>
              <w:t>Number of employed adults</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49F8B654" w14:textId="1CBECC60"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0.13</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57791CD" w14:textId="5EB349A7"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3.77</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72144C8" w14:textId="1F1D7026"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0.10</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258884C" w14:textId="47642B89"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3.46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97184B4" w14:textId="68E6F66B"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0.08</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2FCD6F7" w14:textId="7F8843EE"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1.97</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8CF98F2" w14:textId="29A2F23B"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0.05</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F2B663D" w14:textId="6B338325"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1.95</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EFE0268" w14:textId="1B7EA1AE"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01AF3E3B" w14:textId="323B07BF"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24A2A611" w14:textId="77777777" w:rsidTr="008F563C">
        <w:trPr>
          <w:gridAfter w:val="1"/>
          <w:wAfter w:w="5" w:type="pct"/>
          <w:trHeight w:val="144"/>
          <w:jc w:val="center"/>
        </w:trPr>
        <w:tc>
          <w:tcPr>
            <w:tcW w:w="1244" w:type="pct"/>
            <w:vMerge w:val="restart"/>
            <w:tcBorders>
              <w:top w:val="dotted" w:sz="4" w:space="0" w:color="808080" w:themeColor="background1" w:themeShade="80"/>
              <w:left w:val="single" w:sz="18" w:space="0" w:color="auto"/>
              <w:right w:val="single" w:sz="4" w:space="0" w:color="auto"/>
            </w:tcBorders>
            <w:noWrap/>
            <w:vAlign w:val="center"/>
          </w:tcPr>
          <w:p w14:paraId="1C4291FD" w14:textId="321A788A" w:rsidR="00A81113" w:rsidRPr="000A3C32" w:rsidRDefault="00A81113" w:rsidP="0060709C">
            <w:pPr>
              <w:jc w:val="left"/>
              <w:rPr>
                <w:rFonts w:asciiTheme="majorHAnsi" w:hAnsiTheme="majorHAnsi" w:cstheme="majorHAnsi"/>
                <w:iCs/>
                <w:sz w:val="18"/>
                <w:szCs w:val="18"/>
              </w:rPr>
            </w:pPr>
            <w:r w:rsidRPr="000A3C32">
              <w:rPr>
                <w:rFonts w:asciiTheme="majorHAnsi" w:hAnsiTheme="majorHAnsi" w:cstheme="majorHAnsi"/>
                <w:iCs/>
                <w:sz w:val="18"/>
                <w:szCs w:val="18"/>
              </w:rPr>
              <w:t>Age of eldest household member (18-44)</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40E74C09" w14:textId="178ACFD5" w:rsidR="00A81113" w:rsidRPr="000A3C32" w:rsidRDefault="00A81113" w:rsidP="00A81113">
            <w:pPr>
              <w:rPr>
                <w:rFonts w:asciiTheme="majorHAnsi" w:hAnsiTheme="majorHAnsi" w:cstheme="majorHAnsi"/>
                <w:sz w:val="18"/>
                <w:szCs w:val="18"/>
              </w:rPr>
            </w:pPr>
            <w:r w:rsidRPr="000A3C32">
              <w:rPr>
                <w:rFonts w:asciiTheme="majorHAnsi" w:hAnsiTheme="majorHAnsi" w:cstheme="majorHAnsi"/>
                <w:sz w:val="18"/>
                <w:szCs w:val="18"/>
              </w:rPr>
              <w:t>45-64</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045CC6CC" w14:textId="273B8306"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r w:rsidR="009314FF"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6432532" w14:textId="601A5723"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8F6EC00" w14:textId="6D8DB4C0"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0.07</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3C860CB" w14:textId="705C1E30"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9360657" w14:textId="18FEFBC5"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-0.33</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89E1317" w14:textId="090D7070"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-2.70</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34F513E" w14:textId="67F0D9F5"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4EC82F9" w14:textId="639F312E"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0698749" w14:textId="6D2EB043"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-0.23</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4B77ECE3" w14:textId="332CF287"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-1.98</w:t>
            </w:r>
          </w:p>
        </w:tc>
      </w:tr>
      <w:tr w:rsidR="00780EB4" w:rsidRPr="000A3C32" w14:paraId="1603F41B"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408C2D00" w14:textId="77777777" w:rsidR="00A81113" w:rsidRPr="000A3C32" w:rsidRDefault="00A81113" w:rsidP="00A81113">
            <w:pPr>
              <w:rPr>
                <w:rFonts w:asciiTheme="majorHAnsi" w:hAnsiTheme="majorHAnsi" w:cstheme="majorHAnsi"/>
                <w:iCs/>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CA73A2E" w14:textId="5A571F09" w:rsidR="00A81113" w:rsidRPr="000A3C32" w:rsidRDefault="00A81113" w:rsidP="00A81113">
            <w:pPr>
              <w:rPr>
                <w:rFonts w:asciiTheme="majorHAnsi" w:hAnsiTheme="majorHAnsi" w:cstheme="majorHAnsi"/>
                <w:sz w:val="18"/>
                <w:szCs w:val="18"/>
              </w:rPr>
            </w:pPr>
            <w:r w:rsidRPr="000A3C32">
              <w:rPr>
                <w:rFonts w:asciiTheme="majorHAnsi" w:hAnsiTheme="majorHAnsi" w:cstheme="majorHAnsi"/>
                <w:sz w:val="18"/>
                <w:szCs w:val="18"/>
              </w:rPr>
              <w:t>65-74</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166FE71B" w14:textId="1DCB8F4D"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r w:rsidR="009314FF"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E01BBF7" w14:textId="4664A0B6"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394E5AD" w14:textId="1D76329F"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0.10</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23BC364" w14:textId="5A80C2B2"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1.65</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9C386E1" w14:textId="18BA04B4"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-0.45</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D1A3E61" w14:textId="33531F4B"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-2.67</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2D7FB83" w14:textId="1C1735A7"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2D89633" w14:textId="16E4590A"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A06F28D" w14:textId="51389179"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-0.31</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5793E4C3" w14:textId="0231BBAF"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-1.95</w:t>
            </w:r>
          </w:p>
        </w:tc>
      </w:tr>
      <w:tr w:rsidR="00780EB4" w:rsidRPr="000A3C32" w14:paraId="72DB0B31" w14:textId="77777777" w:rsidTr="008F563C">
        <w:trPr>
          <w:gridAfter w:val="1"/>
          <w:wAfter w:w="5" w:type="pct"/>
          <w:trHeight w:val="144"/>
          <w:jc w:val="center"/>
        </w:trPr>
        <w:tc>
          <w:tcPr>
            <w:tcW w:w="1244" w:type="pct"/>
            <w:vMerge/>
            <w:tcBorders>
              <w:left w:val="single" w:sz="18" w:space="0" w:color="auto"/>
              <w:bottom w:val="double" w:sz="4" w:space="0" w:color="auto"/>
              <w:right w:val="single" w:sz="4" w:space="0" w:color="auto"/>
            </w:tcBorders>
            <w:noWrap/>
            <w:vAlign w:val="center"/>
          </w:tcPr>
          <w:p w14:paraId="1FCBB622" w14:textId="77777777" w:rsidR="00A81113" w:rsidRPr="000A3C32" w:rsidRDefault="00A81113" w:rsidP="00A81113">
            <w:pPr>
              <w:rPr>
                <w:rFonts w:asciiTheme="majorHAnsi" w:hAnsiTheme="majorHAnsi" w:cstheme="majorHAnsi"/>
                <w:iCs/>
                <w:sz w:val="18"/>
                <w:szCs w:val="18"/>
              </w:rPr>
            </w:pPr>
          </w:p>
        </w:tc>
        <w:tc>
          <w:tcPr>
            <w:tcW w:w="932" w:type="pct"/>
            <w:tcBorders>
              <w:top w:val="dotted" w:sz="4" w:space="0" w:color="808080" w:themeColor="background1" w:themeShade="80"/>
              <w:left w:val="single" w:sz="4" w:space="0" w:color="auto"/>
              <w:bottom w:val="double" w:sz="4" w:space="0" w:color="auto"/>
              <w:right w:val="single" w:sz="18" w:space="0" w:color="auto"/>
            </w:tcBorders>
            <w:vAlign w:val="center"/>
          </w:tcPr>
          <w:p w14:paraId="651705B3" w14:textId="57040AE3" w:rsidR="00A81113" w:rsidRPr="000A3C32" w:rsidRDefault="00A81113" w:rsidP="00A81113">
            <w:pPr>
              <w:rPr>
                <w:rFonts w:asciiTheme="majorHAnsi" w:hAnsiTheme="majorHAnsi" w:cstheme="majorHAnsi"/>
                <w:sz w:val="18"/>
                <w:szCs w:val="18"/>
              </w:rPr>
            </w:pPr>
            <w:r w:rsidRPr="000A3C32">
              <w:rPr>
                <w:rFonts w:asciiTheme="majorHAnsi" w:hAnsiTheme="majorHAnsi" w:cstheme="majorHAnsi"/>
                <w:sz w:val="18"/>
                <w:szCs w:val="18"/>
              </w:rPr>
              <w:t>75+</w:t>
            </w:r>
          </w:p>
        </w:tc>
        <w:tc>
          <w:tcPr>
            <w:tcW w:w="348" w:type="pct"/>
            <w:tcBorders>
              <w:top w:val="dotted" w:sz="4" w:space="0" w:color="808080" w:themeColor="background1" w:themeShade="80"/>
              <w:left w:val="single" w:sz="4" w:space="0" w:color="auto"/>
              <w:bottom w:val="double" w:sz="4" w:space="0" w:color="auto"/>
              <w:right w:val="dotted" w:sz="4" w:space="0" w:color="808080" w:themeColor="background1" w:themeShade="80"/>
            </w:tcBorders>
            <w:noWrap/>
            <w:vAlign w:val="bottom"/>
          </w:tcPr>
          <w:p w14:paraId="3F428B94" w14:textId="6BEB1C03"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r w:rsidR="009314FF"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76F187A7" w14:textId="31F4ED7F"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2AEDF82C" w14:textId="78D22C91"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0656760C" w14:textId="1C47F1B0"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3DFB5777" w14:textId="0F0FAA88"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-0.45</w:t>
            </w:r>
          </w:p>
        </w:tc>
        <w:tc>
          <w:tcPr>
            <w:tcW w:w="242"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6E575767" w14:textId="670DE2B8"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-2.67</w:t>
            </w:r>
          </w:p>
        </w:tc>
        <w:tc>
          <w:tcPr>
            <w:tcW w:w="298"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27C10F31" w14:textId="1ABF9958"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0.12</w:t>
            </w:r>
          </w:p>
        </w:tc>
        <w:tc>
          <w:tcPr>
            <w:tcW w:w="240"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34709F8C" w14:textId="436A790B"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1.73</w:t>
            </w:r>
          </w:p>
        </w:tc>
        <w:tc>
          <w:tcPr>
            <w:tcW w:w="300" w:type="pct"/>
            <w:gridSpan w:val="2"/>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5FA5820B" w14:textId="66B27E0D"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-0.31</w:t>
            </w:r>
          </w:p>
        </w:tc>
        <w:tc>
          <w:tcPr>
            <w:tcW w:w="242" w:type="pct"/>
            <w:tcBorders>
              <w:top w:val="dotted" w:sz="4" w:space="0" w:color="808080" w:themeColor="background1" w:themeShade="80"/>
              <w:left w:val="dotted" w:sz="4" w:space="0" w:color="808080" w:themeColor="background1" w:themeShade="80"/>
              <w:bottom w:val="double" w:sz="4" w:space="0" w:color="auto"/>
              <w:right w:val="single" w:sz="18" w:space="0" w:color="auto"/>
            </w:tcBorders>
            <w:vAlign w:val="bottom"/>
          </w:tcPr>
          <w:p w14:paraId="6B7AC512" w14:textId="689A9781"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-1.95</w:t>
            </w:r>
          </w:p>
        </w:tc>
      </w:tr>
      <w:tr w:rsidR="00780EB4" w:rsidRPr="000A3C32" w14:paraId="35434030" w14:textId="77777777" w:rsidTr="008F563C">
        <w:trPr>
          <w:gridAfter w:val="1"/>
          <w:wAfter w:w="5" w:type="pct"/>
          <w:trHeight w:val="144"/>
          <w:jc w:val="center"/>
        </w:trPr>
        <w:tc>
          <w:tcPr>
            <w:tcW w:w="2176" w:type="pct"/>
            <w:gridSpan w:val="2"/>
            <w:tcBorders>
              <w:top w:val="double" w:sz="4" w:space="0" w:color="auto"/>
              <w:left w:val="single" w:sz="18" w:space="0" w:color="auto"/>
              <w:right w:val="single" w:sz="18" w:space="0" w:color="auto"/>
            </w:tcBorders>
            <w:noWrap/>
            <w:vAlign w:val="center"/>
          </w:tcPr>
          <w:p w14:paraId="309FBE3F" w14:textId="1096223A" w:rsidR="00D6004E" w:rsidRPr="000A3C32" w:rsidRDefault="00D6004E" w:rsidP="00CD511E">
            <w:pPr>
              <w:rPr>
                <w:rFonts w:asciiTheme="majorHAnsi" w:hAnsiTheme="majorHAnsi" w:cstheme="majorHAnsi"/>
                <w:sz w:val="18"/>
                <w:szCs w:val="18"/>
              </w:rPr>
            </w:pPr>
            <w:r w:rsidRPr="000A3C32">
              <w:rPr>
                <w:rFonts w:asciiTheme="majorHAnsi" w:hAnsiTheme="majorHAnsi" w:cstheme="majorHAnsi"/>
                <w:b/>
                <w:bCs/>
                <w:i/>
                <w:sz w:val="18"/>
                <w:szCs w:val="18"/>
              </w:rPr>
              <w:t>Household Location</w:t>
            </w:r>
          </w:p>
        </w:tc>
        <w:tc>
          <w:tcPr>
            <w:tcW w:w="348" w:type="pct"/>
            <w:tcBorders>
              <w:top w:val="double" w:sz="4" w:space="0" w:color="auto"/>
              <w:left w:val="single" w:sz="4" w:space="0" w:color="auto"/>
              <w:bottom w:val="dotted" w:sz="4" w:space="0" w:color="808080" w:themeColor="background1" w:themeShade="80"/>
              <w:right w:val="dotted" w:sz="4" w:space="0" w:color="808080" w:themeColor="background1" w:themeShade="80"/>
            </w:tcBorders>
            <w:noWrap/>
            <w:vAlign w:val="center"/>
          </w:tcPr>
          <w:p w14:paraId="7B524FE6" w14:textId="77777777" w:rsidR="00D6004E" w:rsidRPr="000A3C32" w:rsidRDefault="00D6004E" w:rsidP="00CD511E">
            <w:pPr>
              <w:tabs>
                <w:tab w:val="decimal" w:pos="137"/>
              </w:tabs>
              <w:jc w:val="center"/>
              <w:rPr>
                <w:rFonts w:asciiTheme="majorHAnsi" w:hAnsiTheme="majorHAnsi" w:cstheme="majorHAnsi"/>
                <w:sz w:val="18"/>
                <w:szCs w:val="18"/>
              </w:rPr>
            </w:pPr>
          </w:p>
        </w:tc>
        <w:tc>
          <w:tcPr>
            <w:tcW w:w="248"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1FD022AB" w14:textId="77777777" w:rsidR="00D6004E" w:rsidRPr="000A3C32" w:rsidRDefault="00D6004E" w:rsidP="00CD511E">
            <w:pPr>
              <w:tabs>
                <w:tab w:val="decimal" w:pos="137"/>
              </w:tabs>
              <w:jc w:val="center"/>
              <w:rPr>
                <w:rFonts w:asciiTheme="majorHAnsi" w:hAnsiTheme="majorHAnsi" w:cstheme="majorHAnsi"/>
                <w:sz w:val="18"/>
                <w:szCs w:val="18"/>
              </w:rPr>
            </w:pPr>
          </w:p>
        </w:tc>
        <w:tc>
          <w:tcPr>
            <w:tcW w:w="298"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0ECEB432" w14:textId="77777777" w:rsidR="00D6004E" w:rsidRPr="000A3C32" w:rsidRDefault="00D6004E" w:rsidP="00CD511E">
            <w:pPr>
              <w:tabs>
                <w:tab w:val="decimal" w:pos="137"/>
              </w:tabs>
              <w:jc w:val="center"/>
              <w:rPr>
                <w:rFonts w:asciiTheme="majorHAnsi" w:hAnsiTheme="majorHAnsi" w:cstheme="majorHAnsi"/>
                <w:sz w:val="18"/>
                <w:szCs w:val="18"/>
              </w:rPr>
            </w:pPr>
          </w:p>
        </w:tc>
        <w:tc>
          <w:tcPr>
            <w:tcW w:w="248"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2AE38CE0" w14:textId="77777777" w:rsidR="00D6004E" w:rsidRPr="000A3C32" w:rsidRDefault="00D6004E" w:rsidP="00CD511E">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76A03561" w14:textId="77777777" w:rsidR="00D6004E" w:rsidRPr="000A3C32" w:rsidRDefault="00D6004E" w:rsidP="00CD511E">
            <w:pPr>
              <w:tabs>
                <w:tab w:val="decimal" w:pos="137"/>
              </w:tabs>
              <w:jc w:val="center"/>
              <w:rPr>
                <w:rFonts w:asciiTheme="majorHAnsi" w:hAnsiTheme="majorHAnsi" w:cstheme="majorHAnsi"/>
                <w:sz w:val="18"/>
                <w:szCs w:val="18"/>
              </w:rPr>
            </w:pPr>
          </w:p>
        </w:tc>
        <w:tc>
          <w:tcPr>
            <w:tcW w:w="242"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7B2CB96E" w14:textId="77777777" w:rsidR="00D6004E" w:rsidRPr="000A3C32" w:rsidRDefault="00D6004E" w:rsidP="00CD511E">
            <w:pPr>
              <w:tabs>
                <w:tab w:val="decimal" w:pos="137"/>
              </w:tabs>
              <w:jc w:val="center"/>
              <w:rPr>
                <w:rFonts w:asciiTheme="majorHAnsi" w:hAnsiTheme="majorHAnsi" w:cstheme="majorHAnsi"/>
                <w:sz w:val="18"/>
                <w:szCs w:val="18"/>
              </w:rPr>
            </w:pPr>
          </w:p>
        </w:tc>
        <w:tc>
          <w:tcPr>
            <w:tcW w:w="298"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7DD2A013" w14:textId="77777777" w:rsidR="00D6004E" w:rsidRPr="000A3C32" w:rsidRDefault="00D6004E" w:rsidP="00CD511E">
            <w:pPr>
              <w:tabs>
                <w:tab w:val="decimal" w:pos="137"/>
              </w:tabs>
              <w:jc w:val="center"/>
              <w:rPr>
                <w:rFonts w:asciiTheme="majorHAnsi" w:hAnsiTheme="majorHAnsi" w:cstheme="majorHAnsi"/>
                <w:sz w:val="18"/>
                <w:szCs w:val="18"/>
              </w:rPr>
            </w:pPr>
          </w:p>
        </w:tc>
        <w:tc>
          <w:tcPr>
            <w:tcW w:w="240"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1454077E" w14:textId="77777777" w:rsidR="00D6004E" w:rsidRPr="000A3C32" w:rsidRDefault="00D6004E" w:rsidP="00CD511E">
            <w:pPr>
              <w:tabs>
                <w:tab w:val="decimal" w:pos="137"/>
              </w:tabs>
              <w:jc w:val="center"/>
              <w:rPr>
                <w:rFonts w:asciiTheme="majorHAnsi" w:hAnsiTheme="majorHAnsi" w:cstheme="majorHAnsi"/>
                <w:sz w:val="18"/>
                <w:szCs w:val="18"/>
              </w:rPr>
            </w:pPr>
          </w:p>
        </w:tc>
        <w:tc>
          <w:tcPr>
            <w:tcW w:w="300" w:type="pct"/>
            <w:gridSpan w:val="2"/>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76B039B9" w14:textId="77777777" w:rsidR="00D6004E" w:rsidRPr="000A3C32" w:rsidRDefault="00D6004E" w:rsidP="00CD511E">
            <w:pPr>
              <w:tabs>
                <w:tab w:val="decimal" w:pos="137"/>
              </w:tabs>
              <w:jc w:val="center"/>
              <w:rPr>
                <w:rFonts w:asciiTheme="majorHAnsi" w:hAnsiTheme="majorHAnsi" w:cstheme="majorHAnsi"/>
                <w:sz w:val="18"/>
                <w:szCs w:val="18"/>
              </w:rPr>
            </w:pPr>
          </w:p>
        </w:tc>
        <w:tc>
          <w:tcPr>
            <w:tcW w:w="242" w:type="pct"/>
            <w:tcBorders>
              <w:top w:val="double" w:sz="4" w:space="0" w:color="auto"/>
              <w:left w:val="dotted" w:sz="4" w:space="0" w:color="808080" w:themeColor="background1" w:themeShade="80"/>
              <w:bottom w:val="dotted" w:sz="4" w:space="0" w:color="808080" w:themeColor="background1" w:themeShade="80"/>
              <w:right w:val="single" w:sz="18" w:space="0" w:color="auto"/>
            </w:tcBorders>
            <w:vAlign w:val="center"/>
          </w:tcPr>
          <w:p w14:paraId="61A35CF3" w14:textId="77777777" w:rsidR="00D6004E" w:rsidRPr="000A3C32" w:rsidRDefault="00D6004E" w:rsidP="00CD511E">
            <w:pPr>
              <w:tabs>
                <w:tab w:val="decimal" w:pos="137"/>
              </w:tabs>
              <w:jc w:val="center"/>
              <w:rPr>
                <w:rFonts w:asciiTheme="majorHAnsi" w:hAnsiTheme="majorHAnsi" w:cstheme="majorHAnsi"/>
                <w:sz w:val="18"/>
                <w:szCs w:val="18"/>
              </w:rPr>
            </w:pPr>
          </w:p>
        </w:tc>
      </w:tr>
      <w:tr w:rsidR="00780EB4" w:rsidRPr="000A3C32" w14:paraId="36F3DD4E" w14:textId="77777777" w:rsidTr="008F563C">
        <w:trPr>
          <w:gridAfter w:val="1"/>
          <w:wAfter w:w="5" w:type="pct"/>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2869361B" w14:textId="5B23B8E4" w:rsidR="00A81113" w:rsidRPr="000A3C32" w:rsidRDefault="00A81113" w:rsidP="00A81113">
            <w:pPr>
              <w:rPr>
                <w:rFonts w:asciiTheme="majorHAnsi" w:hAnsiTheme="majorHAnsi" w:cstheme="majorHAnsi"/>
                <w:iCs/>
                <w:sz w:val="18"/>
                <w:szCs w:val="18"/>
              </w:rPr>
            </w:pPr>
            <w:r w:rsidRPr="000A3C32">
              <w:rPr>
                <w:rFonts w:asciiTheme="majorHAnsi" w:hAnsiTheme="majorHAnsi" w:cstheme="majorHAnsi"/>
                <w:iCs/>
                <w:sz w:val="18"/>
                <w:szCs w:val="18"/>
              </w:rPr>
              <w:t>Population density (urban)</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674D71F6" w14:textId="24DD2183" w:rsidR="00A81113" w:rsidRPr="000A3C32" w:rsidRDefault="00A81113" w:rsidP="00A81113">
            <w:pPr>
              <w:rPr>
                <w:rFonts w:asciiTheme="majorHAnsi" w:hAnsiTheme="majorHAnsi" w:cstheme="majorHAnsi"/>
                <w:sz w:val="18"/>
                <w:szCs w:val="18"/>
              </w:rPr>
            </w:pPr>
            <w:r w:rsidRPr="000A3C32">
              <w:rPr>
                <w:rFonts w:asciiTheme="majorHAnsi" w:hAnsiTheme="majorHAnsi" w:cstheme="majorHAnsi"/>
                <w:sz w:val="18"/>
                <w:szCs w:val="18"/>
              </w:rPr>
              <w:t>Rural</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2119E780" w14:textId="2DF0E7A3"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r w:rsidR="00A81113" w:rsidRPr="000A3C32">
              <w:rPr>
                <w:rFonts w:asciiTheme="majorHAnsi" w:hAnsiTheme="majorHAnsi" w:cstheme="majorHAnsi"/>
                <w:sz w:val="18"/>
                <w:szCs w:val="18"/>
              </w:rPr>
              <w:t> </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9D2DA03" w14:textId="68B7562A"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9028DFE" w14:textId="5C71789A"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-0.13</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20E0823" w14:textId="082C82A4"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F5B0FC4" w14:textId="0C567413"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3789F00" w14:textId="2E9C8720"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578CA2B" w14:textId="45F89D48"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-0.20</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5F0C789" w14:textId="6DB6B802"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-2.99</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123AC9B" w14:textId="457F38C7"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00A1AE59" w14:textId="15BE114D"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472A74F2" w14:textId="77777777" w:rsidTr="008F563C">
        <w:trPr>
          <w:gridAfter w:val="1"/>
          <w:wAfter w:w="5" w:type="pct"/>
          <w:trHeight w:val="144"/>
          <w:jc w:val="center"/>
        </w:trPr>
        <w:tc>
          <w:tcPr>
            <w:tcW w:w="2176" w:type="pct"/>
            <w:gridSpan w:val="2"/>
            <w:tcBorders>
              <w:top w:val="dotted" w:sz="4" w:space="0" w:color="808080" w:themeColor="background1" w:themeShade="80"/>
              <w:left w:val="single" w:sz="18" w:space="0" w:color="auto"/>
              <w:right w:val="single" w:sz="18" w:space="0" w:color="auto"/>
            </w:tcBorders>
            <w:noWrap/>
            <w:vAlign w:val="center"/>
          </w:tcPr>
          <w:p w14:paraId="288A3857" w14:textId="4893012C" w:rsidR="00A81113" w:rsidRPr="000A3C32" w:rsidRDefault="00A81113" w:rsidP="00A81113">
            <w:pPr>
              <w:rPr>
                <w:rFonts w:asciiTheme="majorHAnsi" w:hAnsiTheme="majorHAnsi" w:cstheme="majorHAnsi"/>
                <w:sz w:val="18"/>
                <w:szCs w:val="18"/>
              </w:rPr>
            </w:pPr>
            <w:r w:rsidRPr="000A3C32">
              <w:rPr>
                <w:rFonts w:asciiTheme="majorHAnsi" w:hAnsiTheme="majorHAnsi" w:cstheme="majorHAnsi"/>
                <w:iCs/>
                <w:sz w:val="18"/>
                <w:szCs w:val="18"/>
              </w:rPr>
              <w:t>Land-use diversity</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59A03C1E" w14:textId="6D472A03"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0.35</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32F34EB" w14:textId="5E23B67D"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2.36</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50E1C65" w14:textId="7F2C6217"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96446CD" w14:textId="1B1CCDED"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6FD06E7" w14:textId="44B01AF4"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3FEC35B" w14:textId="3B14C1E2"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F994211" w14:textId="344DB11F"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5884F01" w14:textId="265ECB34"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94BC87B" w14:textId="7FC05196"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1B56FED6" w14:textId="1DA6440A"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466A0B6E" w14:textId="77777777" w:rsidTr="008F563C">
        <w:trPr>
          <w:gridAfter w:val="1"/>
          <w:wAfter w:w="5" w:type="pct"/>
          <w:trHeight w:val="144"/>
          <w:jc w:val="center"/>
        </w:trPr>
        <w:tc>
          <w:tcPr>
            <w:tcW w:w="2176" w:type="pct"/>
            <w:gridSpan w:val="2"/>
            <w:tcBorders>
              <w:top w:val="dotted" w:sz="4" w:space="0" w:color="808080" w:themeColor="background1" w:themeShade="80"/>
              <w:left w:val="single" w:sz="18" w:space="0" w:color="auto"/>
              <w:right w:val="single" w:sz="18" w:space="0" w:color="auto"/>
            </w:tcBorders>
            <w:noWrap/>
            <w:vAlign w:val="center"/>
          </w:tcPr>
          <w:p w14:paraId="26A8931A" w14:textId="38F5BD2A" w:rsidR="00A81113" w:rsidRPr="000A3C32" w:rsidRDefault="00A81113" w:rsidP="00A81113">
            <w:pPr>
              <w:rPr>
                <w:rFonts w:asciiTheme="majorHAnsi" w:hAnsiTheme="majorHAnsi" w:cstheme="majorHAnsi"/>
                <w:sz w:val="18"/>
                <w:szCs w:val="18"/>
              </w:rPr>
            </w:pPr>
            <w:r w:rsidRPr="000A3C32">
              <w:rPr>
                <w:rFonts w:asciiTheme="majorHAnsi" w:hAnsiTheme="majorHAnsi" w:cstheme="majorHAnsi"/>
                <w:iCs/>
                <w:sz w:val="18"/>
                <w:szCs w:val="18"/>
              </w:rPr>
              <w:t>Car network density</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2C2005EB" w14:textId="6E994260"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r w:rsidR="009314FF"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38FC80F" w14:textId="4E45F1F2"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DFAD06D" w14:textId="60F8EDA6"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A1AAB6E" w14:textId="6C5FC07B"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C2F7FE4" w14:textId="4B693EBF"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54A1B01" w14:textId="30681A48"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6FAD2A5" w14:textId="24C50FB4"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0.03</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F70099E" w14:textId="36F8342C"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1.73</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82DA7AC" w14:textId="6AF65645"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0.04</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6A8650F1" w14:textId="0758908D"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1.92</w:t>
            </w:r>
          </w:p>
        </w:tc>
      </w:tr>
      <w:tr w:rsidR="00780EB4" w:rsidRPr="000A3C32" w14:paraId="37EE92C2" w14:textId="77777777" w:rsidTr="008F563C">
        <w:trPr>
          <w:gridAfter w:val="1"/>
          <w:wAfter w:w="5" w:type="pct"/>
          <w:trHeight w:val="144"/>
          <w:jc w:val="center"/>
        </w:trPr>
        <w:tc>
          <w:tcPr>
            <w:tcW w:w="2176" w:type="pct"/>
            <w:gridSpan w:val="2"/>
            <w:tcBorders>
              <w:top w:val="dotted" w:sz="4" w:space="0" w:color="808080" w:themeColor="background1" w:themeShade="80"/>
              <w:left w:val="single" w:sz="18" w:space="0" w:color="auto"/>
              <w:right w:val="single" w:sz="18" w:space="0" w:color="auto"/>
            </w:tcBorders>
            <w:noWrap/>
            <w:vAlign w:val="center"/>
          </w:tcPr>
          <w:p w14:paraId="7EA1BA9B" w14:textId="2DD01D46" w:rsidR="00A81113" w:rsidRPr="000A3C32" w:rsidRDefault="00A81113" w:rsidP="00A81113">
            <w:pPr>
              <w:rPr>
                <w:rFonts w:asciiTheme="majorHAnsi" w:hAnsiTheme="majorHAnsi" w:cstheme="majorHAnsi"/>
                <w:sz w:val="18"/>
                <w:szCs w:val="18"/>
              </w:rPr>
            </w:pPr>
            <w:r w:rsidRPr="000A3C32">
              <w:rPr>
                <w:rFonts w:asciiTheme="majorHAnsi" w:hAnsiTheme="majorHAnsi" w:cstheme="majorHAnsi"/>
                <w:iCs/>
                <w:sz w:val="18"/>
                <w:szCs w:val="18"/>
              </w:rPr>
              <w:t>Walkability</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1D80DA9A" w14:textId="6BAE31E2"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-0.46</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34EF705" w14:textId="14BCA1F1"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-4.06</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7677A0C" w14:textId="239D5153"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-0.03</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7C1E252" w14:textId="6545AE86"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-3.16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41433F7" w14:textId="3D452E8F"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0.02</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61A4BD9" w14:textId="221802A9"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1.99</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9DC7164" w14:textId="2107C726"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8F6CD96" w14:textId="0E2AD7A7"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F39DF8A" w14:textId="1C9FD55F"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0.02</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4A418820" w14:textId="3AC95DBA"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1.67</w:t>
            </w:r>
          </w:p>
        </w:tc>
      </w:tr>
      <w:tr w:rsidR="00780EB4" w:rsidRPr="000A3C32" w14:paraId="057FB257" w14:textId="77777777" w:rsidTr="008F563C">
        <w:trPr>
          <w:gridAfter w:val="1"/>
          <w:wAfter w:w="5" w:type="pct"/>
          <w:trHeight w:val="144"/>
          <w:jc w:val="center"/>
        </w:trPr>
        <w:tc>
          <w:tcPr>
            <w:tcW w:w="2176"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tcPr>
          <w:p w14:paraId="41E509C8" w14:textId="4DC597E4" w:rsidR="00A81113" w:rsidRPr="000A3C32" w:rsidRDefault="00A81113" w:rsidP="00A81113">
            <w:pPr>
              <w:rPr>
                <w:rFonts w:asciiTheme="majorHAnsi" w:hAnsiTheme="majorHAnsi" w:cstheme="majorHAnsi"/>
                <w:sz w:val="18"/>
                <w:szCs w:val="18"/>
              </w:rPr>
            </w:pPr>
            <w:r w:rsidRPr="000A3C32">
              <w:rPr>
                <w:rFonts w:asciiTheme="majorHAnsi" w:hAnsiTheme="majorHAnsi" w:cstheme="majorHAnsi"/>
                <w:iCs/>
                <w:sz w:val="18"/>
                <w:szCs w:val="18"/>
              </w:rPr>
              <w:t xml:space="preserve">Transit accessibility </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0AB50FEE" w14:textId="5A1D7598"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-0.02</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F30E1DE" w14:textId="37353DEF"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-3.43</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155FBA1" w14:textId="5E7D625E"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AA3449B" w14:textId="1095BB04"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48B9E30" w14:textId="7DF9B90A"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B4073E6" w14:textId="5B343CFA"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2AB1DF1" w14:textId="7E142952"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-0.37</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9A862DF" w14:textId="66821B35"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-2.97</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BE5C0F4" w14:textId="16EA8002" w:rsidR="00A81113" w:rsidRPr="000A3C32" w:rsidRDefault="009314FF"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68283677" w14:textId="285ABA2A" w:rsidR="00A81113" w:rsidRPr="000A3C32" w:rsidRDefault="00A81113" w:rsidP="00A8111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769039E6" w14:textId="77777777" w:rsidTr="008F563C">
        <w:trPr>
          <w:gridAfter w:val="1"/>
          <w:wAfter w:w="5" w:type="pct"/>
          <w:trHeight w:val="144"/>
          <w:jc w:val="center"/>
        </w:trPr>
        <w:tc>
          <w:tcPr>
            <w:tcW w:w="1244" w:type="pct"/>
            <w:vMerge w:val="restart"/>
            <w:tcBorders>
              <w:top w:val="dotted" w:sz="4" w:space="0" w:color="808080" w:themeColor="background1" w:themeShade="80"/>
              <w:left w:val="single" w:sz="18" w:space="0" w:color="auto"/>
              <w:right w:val="single" w:sz="4" w:space="0" w:color="auto"/>
            </w:tcBorders>
            <w:noWrap/>
            <w:vAlign w:val="center"/>
          </w:tcPr>
          <w:p w14:paraId="1B2362A9" w14:textId="4F43B5C4" w:rsidR="009865A5" w:rsidRPr="000A3C32" w:rsidRDefault="009865A5" w:rsidP="0060709C">
            <w:pPr>
              <w:jc w:val="left"/>
              <w:rPr>
                <w:rFonts w:asciiTheme="majorHAnsi" w:hAnsiTheme="majorHAnsi" w:cstheme="majorHAnsi"/>
                <w:iCs/>
                <w:sz w:val="18"/>
                <w:szCs w:val="18"/>
              </w:rPr>
            </w:pPr>
            <w:r w:rsidRPr="000A3C32">
              <w:rPr>
                <w:rFonts w:asciiTheme="majorHAnsi" w:hAnsiTheme="majorHAnsi" w:cstheme="majorHAnsi"/>
                <w:iCs/>
                <w:sz w:val="18"/>
                <w:szCs w:val="18"/>
              </w:rPr>
              <w:t>Census division (New England, East South Central, or Pacific)</w:t>
            </w: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378CB76D" w14:textId="17A2D8DB" w:rsidR="009865A5" w:rsidRPr="000A3C32" w:rsidRDefault="009865A5" w:rsidP="009865A5">
            <w:pPr>
              <w:rPr>
                <w:rFonts w:asciiTheme="majorHAnsi" w:hAnsiTheme="majorHAnsi" w:cstheme="majorHAnsi"/>
                <w:sz w:val="18"/>
                <w:szCs w:val="18"/>
              </w:rPr>
            </w:pPr>
            <w:r w:rsidRPr="000A3C32">
              <w:rPr>
                <w:rFonts w:asciiTheme="majorHAnsi" w:hAnsiTheme="majorHAnsi" w:cstheme="majorHAnsi"/>
                <w:sz w:val="18"/>
                <w:szCs w:val="18"/>
              </w:rPr>
              <w:t>Middle Atlantic</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2C6595C2" w14:textId="19082F1A"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-0.21</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02F000D" w14:textId="6A03C279"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-3.13</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621E4FD" w14:textId="2D48877B"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0.17</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D5A97D3" w14:textId="52824642"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2.36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77F524B" w14:textId="13759485"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A84DC83" w14:textId="6ACE443D"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60C828E" w14:textId="15F16003"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8F949D2" w14:textId="061CD871"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E91B4AA" w14:textId="19230FDF"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26CC9A27" w14:textId="1BA81955"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40737271"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5EBA4ABF" w14:textId="77777777" w:rsidR="009865A5" w:rsidRPr="000A3C32" w:rsidRDefault="009865A5" w:rsidP="009865A5">
            <w:pPr>
              <w:rPr>
                <w:rFonts w:asciiTheme="majorHAnsi" w:hAnsiTheme="majorHAnsi" w:cstheme="majorHAnsi"/>
                <w:iCs/>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2BD27B12" w14:textId="6940BA13" w:rsidR="009865A5" w:rsidRPr="000A3C32" w:rsidRDefault="009865A5" w:rsidP="009865A5">
            <w:pPr>
              <w:rPr>
                <w:rFonts w:asciiTheme="majorHAnsi" w:hAnsiTheme="majorHAnsi" w:cstheme="majorHAnsi"/>
                <w:sz w:val="18"/>
                <w:szCs w:val="18"/>
              </w:rPr>
            </w:pPr>
            <w:r w:rsidRPr="000A3C32">
              <w:rPr>
                <w:rFonts w:asciiTheme="majorHAnsi" w:hAnsiTheme="majorHAnsi" w:cstheme="majorHAnsi"/>
                <w:sz w:val="18"/>
                <w:szCs w:val="18"/>
              </w:rPr>
              <w:t>East North Central</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44C83AC7" w14:textId="2B476D04"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r w:rsidR="009314FF"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083CAF2" w14:textId="31B96D9F"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B0D79E8" w14:textId="31AF34FE"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0.15</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F0AAADE" w14:textId="2990D203"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74A14F0" w14:textId="33D5797C"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-0.26</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01212A1" w14:textId="1FA24CF6"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-1.78</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061835A" w14:textId="306F34B6"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-0.13</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7F8FDDF" w14:textId="3545FE90"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-2.00</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6301640" w14:textId="4704D236"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3DD25E9B" w14:textId="5943A8FC"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74AD7309"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72CBB4B0" w14:textId="77777777" w:rsidR="009865A5" w:rsidRPr="000A3C32" w:rsidRDefault="009865A5" w:rsidP="009865A5">
            <w:pPr>
              <w:rPr>
                <w:rFonts w:asciiTheme="majorHAnsi" w:hAnsiTheme="majorHAnsi" w:cstheme="majorHAnsi"/>
                <w:iCs/>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0BDFBF7F" w14:textId="438C4BC7" w:rsidR="009865A5" w:rsidRPr="000A3C32" w:rsidRDefault="009865A5" w:rsidP="009865A5">
            <w:pPr>
              <w:rPr>
                <w:rFonts w:asciiTheme="majorHAnsi" w:hAnsiTheme="majorHAnsi" w:cstheme="majorHAnsi"/>
                <w:sz w:val="18"/>
                <w:szCs w:val="18"/>
              </w:rPr>
            </w:pPr>
            <w:r w:rsidRPr="000A3C32">
              <w:rPr>
                <w:rFonts w:asciiTheme="majorHAnsi" w:hAnsiTheme="majorHAnsi" w:cstheme="majorHAnsi"/>
                <w:sz w:val="18"/>
                <w:szCs w:val="18"/>
              </w:rPr>
              <w:t>West North Central</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21C232D8" w14:textId="13B6C11D"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0.11</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2255BCA" w14:textId="651B28C9"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2.18</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E3F2D9F" w14:textId="5DF88A26"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0.12</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8C6136A" w14:textId="22D8B98F"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1E39D81" w14:textId="16D39EBC"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41E2918" w14:textId="6F53700C"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41B3F49" w14:textId="521707DE"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4578486" w14:textId="6EFE790A"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C83DA93" w14:textId="74573DAD"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796527B2" w14:textId="33765810"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3448839C"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24C877A9" w14:textId="77777777" w:rsidR="009865A5" w:rsidRPr="000A3C32" w:rsidRDefault="009865A5" w:rsidP="009865A5">
            <w:pPr>
              <w:rPr>
                <w:rFonts w:asciiTheme="majorHAnsi" w:hAnsiTheme="majorHAnsi" w:cstheme="majorHAnsi"/>
                <w:iCs/>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39A35893" w14:textId="146DD0F8" w:rsidR="009865A5" w:rsidRPr="000A3C32" w:rsidRDefault="009865A5" w:rsidP="009865A5">
            <w:pPr>
              <w:rPr>
                <w:rFonts w:asciiTheme="majorHAnsi" w:hAnsiTheme="majorHAnsi" w:cstheme="majorHAnsi"/>
                <w:sz w:val="18"/>
                <w:szCs w:val="18"/>
              </w:rPr>
            </w:pPr>
            <w:r w:rsidRPr="000A3C32">
              <w:rPr>
                <w:rFonts w:asciiTheme="majorHAnsi" w:hAnsiTheme="majorHAnsi" w:cstheme="majorHAnsi"/>
                <w:sz w:val="18"/>
                <w:szCs w:val="18"/>
              </w:rPr>
              <w:t>South Atlantic</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4A89D27F" w14:textId="5E1D3926"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-0.11</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45D3CD6" w14:textId="222650C1"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-1.91</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7F3AA65" w14:textId="54A4958E"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9DCB790" w14:textId="32F4CFCF"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37AE51B" w14:textId="232D8650"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CB415D4" w14:textId="74D50DEA"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3B61165" w14:textId="122B82B1"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AC6566A" w14:textId="2C83C26B"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5EDEAC4" w14:textId="6388C19B"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635414E7" w14:textId="55C658D0"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0303C2CA" w14:textId="77777777" w:rsidTr="008F563C">
        <w:trPr>
          <w:gridAfter w:val="1"/>
          <w:wAfter w:w="5" w:type="pct"/>
          <w:trHeight w:val="144"/>
          <w:jc w:val="center"/>
        </w:trPr>
        <w:tc>
          <w:tcPr>
            <w:tcW w:w="1244" w:type="pct"/>
            <w:vMerge/>
            <w:tcBorders>
              <w:left w:val="single" w:sz="18" w:space="0" w:color="auto"/>
              <w:right w:val="single" w:sz="4" w:space="0" w:color="auto"/>
            </w:tcBorders>
            <w:noWrap/>
            <w:vAlign w:val="center"/>
          </w:tcPr>
          <w:p w14:paraId="642821AE" w14:textId="4D543C8A" w:rsidR="009865A5" w:rsidRPr="000A3C32" w:rsidRDefault="009865A5" w:rsidP="009865A5">
            <w:pPr>
              <w:rPr>
                <w:rFonts w:asciiTheme="majorHAnsi" w:hAnsiTheme="majorHAnsi" w:cstheme="majorHAnsi"/>
                <w:sz w:val="18"/>
                <w:szCs w:val="18"/>
              </w:rPr>
            </w:pPr>
          </w:p>
        </w:tc>
        <w:tc>
          <w:tcPr>
            <w:tcW w:w="932"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72A0F6DC" w14:textId="7CB4E098" w:rsidR="009865A5" w:rsidRPr="000A3C32" w:rsidRDefault="009865A5" w:rsidP="009865A5">
            <w:pPr>
              <w:rPr>
                <w:rFonts w:asciiTheme="majorHAnsi" w:hAnsiTheme="majorHAnsi" w:cstheme="majorHAnsi"/>
                <w:iCs/>
                <w:sz w:val="18"/>
                <w:szCs w:val="18"/>
              </w:rPr>
            </w:pPr>
            <w:r w:rsidRPr="000A3C32">
              <w:rPr>
                <w:rFonts w:asciiTheme="majorHAnsi" w:hAnsiTheme="majorHAnsi" w:cstheme="majorHAnsi"/>
                <w:iCs/>
                <w:sz w:val="18"/>
                <w:szCs w:val="18"/>
              </w:rPr>
              <w:t>West South Central</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242B5048" w14:textId="1B6DD89E"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r w:rsidR="009314FF"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CB3A576" w14:textId="74823374"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2DF6867" w14:textId="2CC9DABF"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FB4E44D" w14:textId="41FCF09C"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9A7303E" w14:textId="6AB4A8AE"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DF2BC4C" w14:textId="1FA77A19"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42EA086" w14:textId="7703DA5C"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-0.11</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BD12A9E" w14:textId="69DCEDFC"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-1.75</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25CC5A4" w14:textId="7E2F85A3"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1C17010B" w14:textId="5BA2D268"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3F9CF311" w14:textId="77777777" w:rsidTr="008F563C">
        <w:trPr>
          <w:gridAfter w:val="1"/>
          <w:wAfter w:w="5" w:type="pct"/>
          <w:trHeight w:val="144"/>
          <w:jc w:val="center"/>
        </w:trPr>
        <w:tc>
          <w:tcPr>
            <w:tcW w:w="1244" w:type="pct"/>
            <w:vMerge/>
            <w:tcBorders>
              <w:left w:val="single" w:sz="18" w:space="0" w:color="auto"/>
              <w:bottom w:val="double" w:sz="4" w:space="0" w:color="auto"/>
              <w:right w:val="single" w:sz="4" w:space="0" w:color="auto"/>
            </w:tcBorders>
            <w:noWrap/>
            <w:vAlign w:val="center"/>
          </w:tcPr>
          <w:p w14:paraId="6563ED0F" w14:textId="77777777" w:rsidR="009865A5" w:rsidRPr="000A3C32" w:rsidRDefault="009865A5" w:rsidP="009865A5">
            <w:pPr>
              <w:rPr>
                <w:rFonts w:asciiTheme="majorHAnsi" w:hAnsiTheme="majorHAnsi" w:cstheme="majorHAnsi"/>
                <w:i/>
                <w:iCs/>
                <w:sz w:val="18"/>
                <w:szCs w:val="18"/>
              </w:rPr>
            </w:pPr>
          </w:p>
        </w:tc>
        <w:tc>
          <w:tcPr>
            <w:tcW w:w="932" w:type="pct"/>
            <w:tcBorders>
              <w:top w:val="dotted" w:sz="4" w:space="0" w:color="808080" w:themeColor="background1" w:themeShade="80"/>
              <w:left w:val="single" w:sz="4" w:space="0" w:color="auto"/>
              <w:bottom w:val="double" w:sz="4" w:space="0" w:color="auto"/>
              <w:right w:val="single" w:sz="18" w:space="0" w:color="auto"/>
            </w:tcBorders>
            <w:vAlign w:val="center"/>
          </w:tcPr>
          <w:p w14:paraId="458A4F10" w14:textId="1ADF1EFF" w:rsidR="009865A5" w:rsidRPr="000A3C32" w:rsidRDefault="009865A5" w:rsidP="009865A5">
            <w:pPr>
              <w:rPr>
                <w:rFonts w:asciiTheme="majorHAnsi" w:hAnsiTheme="majorHAnsi" w:cstheme="majorHAnsi"/>
                <w:iCs/>
                <w:sz w:val="18"/>
                <w:szCs w:val="18"/>
              </w:rPr>
            </w:pPr>
            <w:r w:rsidRPr="000A3C32">
              <w:rPr>
                <w:rFonts w:asciiTheme="majorHAnsi" w:hAnsiTheme="majorHAnsi" w:cstheme="majorHAnsi"/>
                <w:sz w:val="18"/>
                <w:szCs w:val="18"/>
              </w:rPr>
              <w:t>Mountain</w:t>
            </w:r>
          </w:p>
        </w:tc>
        <w:tc>
          <w:tcPr>
            <w:tcW w:w="348" w:type="pct"/>
            <w:tcBorders>
              <w:top w:val="dotted" w:sz="4" w:space="0" w:color="808080" w:themeColor="background1" w:themeShade="80"/>
              <w:left w:val="single" w:sz="4" w:space="0" w:color="auto"/>
              <w:bottom w:val="double" w:sz="4" w:space="0" w:color="auto"/>
              <w:right w:val="dotted" w:sz="4" w:space="0" w:color="808080" w:themeColor="background1" w:themeShade="80"/>
            </w:tcBorders>
            <w:noWrap/>
            <w:vAlign w:val="bottom"/>
          </w:tcPr>
          <w:p w14:paraId="6607E0E4" w14:textId="106ED546"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0.08</w:t>
            </w:r>
          </w:p>
        </w:tc>
        <w:tc>
          <w:tcPr>
            <w:tcW w:w="248"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574B80FD" w14:textId="06F88AB7"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1.69</w:t>
            </w:r>
          </w:p>
        </w:tc>
        <w:tc>
          <w:tcPr>
            <w:tcW w:w="298"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06A054E9" w14:textId="6E09B683"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4FE630CE" w14:textId="07EE4F5F"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4CEB3796" w14:textId="7434C296"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76C04CC8" w14:textId="5C67AE86"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4A4E85F3" w14:textId="109F41AB"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-0.13</w:t>
            </w:r>
          </w:p>
        </w:tc>
        <w:tc>
          <w:tcPr>
            <w:tcW w:w="240"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41758754" w14:textId="48A701AE"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-1.74</w:t>
            </w:r>
          </w:p>
        </w:tc>
        <w:tc>
          <w:tcPr>
            <w:tcW w:w="300" w:type="pct"/>
            <w:gridSpan w:val="2"/>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54D5895E" w14:textId="400D7836" w:rsidR="009865A5" w:rsidRPr="000A3C32" w:rsidRDefault="009314FF"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uble" w:sz="4" w:space="0" w:color="auto"/>
              <w:right w:val="single" w:sz="18" w:space="0" w:color="auto"/>
            </w:tcBorders>
            <w:vAlign w:val="bottom"/>
          </w:tcPr>
          <w:p w14:paraId="1F03AB8D" w14:textId="49F851C4" w:rsidR="009865A5" w:rsidRPr="000A3C32" w:rsidRDefault="009865A5" w:rsidP="009865A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780EB4" w:rsidRPr="000A3C32" w14:paraId="374BA43B" w14:textId="77777777" w:rsidTr="008F563C">
        <w:trPr>
          <w:gridAfter w:val="1"/>
          <w:wAfter w:w="5" w:type="pct"/>
          <w:trHeight w:val="144"/>
          <w:jc w:val="center"/>
        </w:trPr>
        <w:tc>
          <w:tcPr>
            <w:tcW w:w="2176" w:type="pct"/>
            <w:gridSpan w:val="2"/>
            <w:tcBorders>
              <w:top w:val="double" w:sz="4" w:space="0" w:color="auto"/>
              <w:left w:val="single" w:sz="18" w:space="0" w:color="auto"/>
              <w:bottom w:val="dotted" w:sz="4" w:space="0" w:color="auto"/>
              <w:right w:val="single" w:sz="18" w:space="0" w:color="auto"/>
            </w:tcBorders>
            <w:noWrap/>
            <w:vAlign w:val="center"/>
          </w:tcPr>
          <w:p w14:paraId="6E0E5D73" w14:textId="4A612F28" w:rsidR="009865A5" w:rsidRPr="000A3C32" w:rsidRDefault="00822322" w:rsidP="009865A5">
            <w:pPr>
              <w:rPr>
                <w:rFonts w:asciiTheme="majorHAnsi" w:hAnsiTheme="majorHAnsi" w:cstheme="majorHAnsi"/>
                <w:sz w:val="18"/>
                <w:szCs w:val="18"/>
              </w:rPr>
            </w:pPr>
            <w:r w:rsidRPr="000A3C32">
              <w:rPr>
                <w:rFonts w:asciiTheme="majorHAnsi" w:hAnsiTheme="majorHAnsi" w:cstheme="majorHAnsi"/>
                <w:b/>
                <w:bCs/>
                <w:i/>
                <w:sz w:val="18"/>
                <w:szCs w:val="18"/>
              </w:rPr>
              <w:t>Endogenous Effects</w:t>
            </w:r>
          </w:p>
        </w:tc>
        <w:tc>
          <w:tcPr>
            <w:tcW w:w="348" w:type="pct"/>
            <w:tcBorders>
              <w:top w:val="double" w:sz="4" w:space="0" w:color="auto"/>
              <w:left w:val="single" w:sz="4" w:space="0" w:color="auto"/>
              <w:bottom w:val="dotted" w:sz="4" w:space="0" w:color="auto"/>
              <w:right w:val="dotted" w:sz="4" w:space="0" w:color="808080" w:themeColor="background1" w:themeShade="80"/>
            </w:tcBorders>
            <w:noWrap/>
            <w:vAlign w:val="bottom"/>
          </w:tcPr>
          <w:p w14:paraId="3823FBEA" w14:textId="7ECFF47B" w:rsidR="009865A5" w:rsidRPr="000A3C32" w:rsidRDefault="009865A5" w:rsidP="009865A5">
            <w:pPr>
              <w:tabs>
                <w:tab w:val="decimal" w:pos="137"/>
              </w:tabs>
              <w:jc w:val="center"/>
              <w:rPr>
                <w:rFonts w:asciiTheme="majorHAnsi" w:hAnsiTheme="majorHAnsi" w:cstheme="majorHAnsi"/>
                <w:sz w:val="18"/>
                <w:szCs w:val="18"/>
              </w:rPr>
            </w:pPr>
          </w:p>
        </w:tc>
        <w:tc>
          <w:tcPr>
            <w:tcW w:w="248" w:type="pct"/>
            <w:tcBorders>
              <w:top w:val="double" w:sz="4" w:space="0" w:color="auto"/>
              <w:left w:val="dotted" w:sz="4" w:space="0" w:color="808080" w:themeColor="background1" w:themeShade="80"/>
              <w:bottom w:val="dotted" w:sz="4" w:space="0" w:color="auto"/>
              <w:right w:val="single" w:sz="8" w:space="0" w:color="auto"/>
            </w:tcBorders>
            <w:vAlign w:val="bottom"/>
          </w:tcPr>
          <w:p w14:paraId="578412A7" w14:textId="493E870E" w:rsidR="009865A5" w:rsidRPr="000A3C32" w:rsidRDefault="009865A5" w:rsidP="009865A5">
            <w:pPr>
              <w:tabs>
                <w:tab w:val="decimal" w:pos="137"/>
              </w:tabs>
              <w:jc w:val="center"/>
              <w:rPr>
                <w:rFonts w:asciiTheme="majorHAnsi" w:hAnsiTheme="majorHAnsi" w:cstheme="majorHAnsi"/>
                <w:sz w:val="18"/>
                <w:szCs w:val="18"/>
              </w:rPr>
            </w:pPr>
          </w:p>
        </w:tc>
        <w:tc>
          <w:tcPr>
            <w:tcW w:w="298" w:type="pct"/>
            <w:tcBorders>
              <w:top w:val="double" w:sz="4" w:space="0" w:color="auto"/>
              <w:left w:val="single" w:sz="8" w:space="0" w:color="auto"/>
              <w:bottom w:val="dotted" w:sz="4" w:space="0" w:color="auto"/>
              <w:right w:val="dotted" w:sz="4" w:space="0" w:color="808080" w:themeColor="background1" w:themeShade="80"/>
            </w:tcBorders>
            <w:vAlign w:val="bottom"/>
          </w:tcPr>
          <w:p w14:paraId="00CC77EC" w14:textId="54A140C4" w:rsidR="009865A5" w:rsidRPr="000A3C32" w:rsidRDefault="009865A5" w:rsidP="009865A5">
            <w:pPr>
              <w:tabs>
                <w:tab w:val="decimal" w:pos="137"/>
              </w:tabs>
              <w:jc w:val="center"/>
              <w:rPr>
                <w:rFonts w:asciiTheme="majorHAnsi" w:hAnsiTheme="majorHAnsi" w:cstheme="majorHAnsi"/>
                <w:sz w:val="18"/>
                <w:szCs w:val="18"/>
              </w:rPr>
            </w:pPr>
          </w:p>
        </w:tc>
        <w:tc>
          <w:tcPr>
            <w:tcW w:w="248" w:type="pct"/>
            <w:tcBorders>
              <w:top w:val="double" w:sz="4" w:space="0" w:color="auto"/>
              <w:left w:val="dotted" w:sz="4" w:space="0" w:color="808080" w:themeColor="background1" w:themeShade="80"/>
              <w:bottom w:val="dotted" w:sz="4" w:space="0" w:color="auto"/>
              <w:right w:val="single" w:sz="8" w:space="0" w:color="auto"/>
            </w:tcBorders>
            <w:vAlign w:val="bottom"/>
          </w:tcPr>
          <w:p w14:paraId="3F2157C0" w14:textId="2DACAE23" w:rsidR="009865A5" w:rsidRPr="000A3C32" w:rsidRDefault="009865A5" w:rsidP="009865A5">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bottom"/>
          </w:tcPr>
          <w:p w14:paraId="7D30315F" w14:textId="746A50DA" w:rsidR="009865A5" w:rsidRPr="000A3C32" w:rsidRDefault="009865A5" w:rsidP="009865A5">
            <w:pPr>
              <w:tabs>
                <w:tab w:val="decimal" w:pos="137"/>
              </w:tabs>
              <w:jc w:val="center"/>
              <w:rPr>
                <w:rFonts w:asciiTheme="majorHAnsi" w:hAnsiTheme="majorHAnsi" w:cstheme="majorHAnsi"/>
                <w:sz w:val="18"/>
                <w:szCs w:val="18"/>
              </w:rPr>
            </w:pPr>
          </w:p>
        </w:tc>
        <w:tc>
          <w:tcPr>
            <w:tcW w:w="242" w:type="pct"/>
            <w:tcBorders>
              <w:top w:val="double" w:sz="4" w:space="0" w:color="auto"/>
              <w:left w:val="dotted" w:sz="4" w:space="0" w:color="808080" w:themeColor="background1" w:themeShade="80"/>
              <w:bottom w:val="dotted" w:sz="4" w:space="0" w:color="auto"/>
              <w:right w:val="single" w:sz="8" w:space="0" w:color="auto"/>
            </w:tcBorders>
            <w:vAlign w:val="bottom"/>
          </w:tcPr>
          <w:p w14:paraId="3CE2FFE6" w14:textId="45915B59" w:rsidR="009865A5" w:rsidRPr="000A3C32" w:rsidRDefault="009865A5" w:rsidP="009865A5">
            <w:pPr>
              <w:tabs>
                <w:tab w:val="decimal" w:pos="137"/>
              </w:tabs>
              <w:jc w:val="center"/>
              <w:rPr>
                <w:rFonts w:asciiTheme="majorHAnsi" w:hAnsiTheme="majorHAnsi" w:cstheme="majorHAnsi"/>
                <w:sz w:val="18"/>
                <w:szCs w:val="18"/>
              </w:rPr>
            </w:pPr>
          </w:p>
        </w:tc>
        <w:tc>
          <w:tcPr>
            <w:tcW w:w="298" w:type="pct"/>
            <w:tcBorders>
              <w:top w:val="double" w:sz="4" w:space="0" w:color="auto"/>
              <w:left w:val="single" w:sz="8" w:space="0" w:color="auto"/>
              <w:bottom w:val="dotted" w:sz="4" w:space="0" w:color="auto"/>
              <w:right w:val="dotted" w:sz="4" w:space="0" w:color="808080" w:themeColor="background1" w:themeShade="80"/>
            </w:tcBorders>
            <w:vAlign w:val="bottom"/>
          </w:tcPr>
          <w:p w14:paraId="6B7FF417" w14:textId="7164DD79" w:rsidR="009865A5" w:rsidRPr="000A3C32" w:rsidRDefault="009865A5" w:rsidP="009865A5">
            <w:pPr>
              <w:tabs>
                <w:tab w:val="decimal" w:pos="137"/>
              </w:tabs>
              <w:jc w:val="center"/>
              <w:rPr>
                <w:rFonts w:asciiTheme="majorHAnsi" w:hAnsiTheme="majorHAnsi" w:cstheme="majorHAnsi"/>
                <w:sz w:val="18"/>
                <w:szCs w:val="18"/>
              </w:rPr>
            </w:pPr>
          </w:p>
        </w:tc>
        <w:tc>
          <w:tcPr>
            <w:tcW w:w="240" w:type="pct"/>
            <w:tcBorders>
              <w:top w:val="double" w:sz="4" w:space="0" w:color="auto"/>
              <w:left w:val="dotted" w:sz="4" w:space="0" w:color="808080" w:themeColor="background1" w:themeShade="80"/>
              <w:bottom w:val="dotted" w:sz="4" w:space="0" w:color="auto"/>
              <w:right w:val="single" w:sz="8" w:space="0" w:color="auto"/>
            </w:tcBorders>
            <w:vAlign w:val="bottom"/>
          </w:tcPr>
          <w:p w14:paraId="26C418E2" w14:textId="25EC32C8" w:rsidR="009865A5" w:rsidRPr="000A3C32" w:rsidRDefault="009865A5" w:rsidP="009865A5">
            <w:pPr>
              <w:tabs>
                <w:tab w:val="decimal" w:pos="137"/>
              </w:tabs>
              <w:jc w:val="center"/>
              <w:rPr>
                <w:rFonts w:asciiTheme="majorHAnsi" w:hAnsiTheme="majorHAnsi" w:cstheme="majorHAnsi"/>
                <w:sz w:val="18"/>
                <w:szCs w:val="18"/>
              </w:rPr>
            </w:pPr>
          </w:p>
        </w:tc>
        <w:tc>
          <w:tcPr>
            <w:tcW w:w="300" w:type="pct"/>
            <w:gridSpan w:val="2"/>
            <w:tcBorders>
              <w:top w:val="double" w:sz="4" w:space="0" w:color="auto"/>
              <w:left w:val="single" w:sz="8" w:space="0" w:color="auto"/>
              <w:bottom w:val="dotted" w:sz="4" w:space="0" w:color="auto"/>
              <w:right w:val="dotted" w:sz="4" w:space="0" w:color="808080" w:themeColor="background1" w:themeShade="80"/>
            </w:tcBorders>
            <w:vAlign w:val="bottom"/>
          </w:tcPr>
          <w:p w14:paraId="4BFB59C3" w14:textId="7E372DFD" w:rsidR="009865A5" w:rsidRPr="000A3C32" w:rsidRDefault="009865A5" w:rsidP="009865A5">
            <w:pPr>
              <w:tabs>
                <w:tab w:val="decimal" w:pos="137"/>
              </w:tabs>
              <w:jc w:val="center"/>
              <w:rPr>
                <w:rFonts w:asciiTheme="majorHAnsi" w:hAnsiTheme="majorHAnsi" w:cstheme="majorHAnsi"/>
                <w:sz w:val="18"/>
                <w:szCs w:val="18"/>
              </w:rPr>
            </w:pPr>
          </w:p>
        </w:tc>
        <w:tc>
          <w:tcPr>
            <w:tcW w:w="242" w:type="pct"/>
            <w:tcBorders>
              <w:top w:val="double" w:sz="4" w:space="0" w:color="auto"/>
              <w:left w:val="dotted" w:sz="4" w:space="0" w:color="808080" w:themeColor="background1" w:themeShade="80"/>
              <w:bottom w:val="dotted" w:sz="4" w:space="0" w:color="auto"/>
              <w:right w:val="single" w:sz="18" w:space="0" w:color="auto"/>
            </w:tcBorders>
            <w:vAlign w:val="bottom"/>
          </w:tcPr>
          <w:p w14:paraId="04AF6882" w14:textId="7169ADA3" w:rsidR="009865A5" w:rsidRPr="000A3C32" w:rsidRDefault="009865A5" w:rsidP="009865A5">
            <w:pPr>
              <w:tabs>
                <w:tab w:val="decimal" w:pos="137"/>
              </w:tabs>
              <w:jc w:val="center"/>
              <w:rPr>
                <w:rFonts w:asciiTheme="majorHAnsi" w:hAnsiTheme="majorHAnsi" w:cstheme="majorHAnsi"/>
                <w:sz w:val="18"/>
                <w:szCs w:val="18"/>
              </w:rPr>
            </w:pPr>
          </w:p>
        </w:tc>
      </w:tr>
      <w:tr w:rsidR="004F5EC2" w:rsidRPr="000A3C32" w14:paraId="5E387EC7" w14:textId="77777777" w:rsidTr="00393886">
        <w:trPr>
          <w:gridAfter w:val="1"/>
          <w:wAfter w:w="5" w:type="pct"/>
          <w:trHeight w:val="144"/>
          <w:jc w:val="center"/>
        </w:trPr>
        <w:tc>
          <w:tcPr>
            <w:tcW w:w="1244" w:type="pct"/>
            <w:tcBorders>
              <w:top w:val="dotted" w:sz="4" w:space="0" w:color="auto"/>
              <w:left w:val="single" w:sz="18" w:space="0" w:color="auto"/>
              <w:bottom w:val="double" w:sz="4" w:space="0" w:color="auto"/>
              <w:right w:val="single" w:sz="4" w:space="0" w:color="auto"/>
            </w:tcBorders>
            <w:noWrap/>
            <w:vAlign w:val="center"/>
          </w:tcPr>
          <w:p w14:paraId="52F50532" w14:textId="29CB0451" w:rsidR="004F5EC2" w:rsidRPr="000A3C32" w:rsidRDefault="004F5EC2" w:rsidP="004F5EC2">
            <w:pPr>
              <w:rPr>
                <w:rFonts w:asciiTheme="majorHAnsi" w:hAnsiTheme="majorHAnsi" w:cstheme="majorHAnsi"/>
                <w:iCs/>
                <w:sz w:val="18"/>
                <w:szCs w:val="18"/>
              </w:rPr>
            </w:pPr>
            <w:r w:rsidRPr="000A3C32">
              <w:rPr>
                <w:rFonts w:asciiTheme="majorHAnsi" w:hAnsiTheme="majorHAnsi" w:cstheme="majorHAnsi"/>
                <w:iCs/>
                <w:sz w:val="18"/>
                <w:szCs w:val="18"/>
              </w:rPr>
              <w:t>Number of Vehicles (0-2)</w:t>
            </w:r>
          </w:p>
        </w:tc>
        <w:tc>
          <w:tcPr>
            <w:tcW w:w="932" w:type="pct"/>
            <w:tcBorders>
              <w:top w:val="dotted" w:sz="4" w:space="0" w:color="auto"/>
              <w:left w:val="single" w:sz="4" w:space="0" w:color="auto"/>
              <w:bottom w:val="double" w:sz="4" w:space="0" w:color="auto"/>
              <w:right w:val="single" w:sz="18" w:space="0" w:color="auto"/>
            </w:tcBorders>
            <w:vAlign w:val="center"/>
          </w:tcPr>
          <w:p w14:paraId="485792B6" w14:textId="45DD788D" w:rsidR="004F5EC2" w:rsidRPr="000A3C32" w:rsidRDefault="004F5EC2" w:rsidP="004F5EC2">
            <w:pPr>
              <w:rPr>
                <w:rFonts w:asciiTheme="majorHAnsi" w:hAnsiTheme="majorHAnsi" w:cstheme="majorHAnsi"/>
                <w:iCs/>
                <w:sz w:val="18"/>
                <w:szCs w:val="18"/>
              </w:rPr>
            </w:pPr>
            <w:r w:rsidRPr="000A3C32">
              <w:rPr>
                <w:rFonts w:asciiTheme="majorHAnsi" w:hAnsiTheme="majorHAnsi" w:cstheme="majorHAnsi"/>
                <w:iCs/>
                <w:sz w:val="18"/>
                <w:szCs w:val="18"/>
              </w:rPr>
              <w:t>3 or more</w:t>
            </w:r>
          </w:p>
        </w:tc>
        <w:tc>
          <w:tcPr>
            <w:tcW w:w="348" w:type="pct"/>
            <w:tcBorders>
              <w:top w:val="dotted" w:sz="4" w:space="0" w:color="auto"/>
              <w:left w:val="single" w:sz="4" w:space="0" w:color="auto"/>
              <w:bottom w:val="double" w:sz="4" w:space="0" w:color="auto"/>
              <w:right w:val="dotted" w:sz="4" w:space="0" w:color="808080" w:themeColor="background1" w:themeShade="80"/>
            </w:tcBorders>
            <w:noWrap/>
            <w:vAlign w:val="bottom"/>
          </w:tcPr>
          <w:p w14:paraId="62A428D5" w14:textId="3EE881DC" w:rsidR="004F5EC2" w:rsidRPr="000A3C32" w:rsidRDefault="004F5EC2" w:rsidP="004F5EC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auto"/>
              <w:left w:val="dotted" w:sz="4" w:space="0" w:color="808080" w:themeColor="background1" w:themeShade="80"/>
              <w:bottom w:val="double" w:sz="4" w:space="0" w:color="auto"/>
              <w:right w:val="single" w:sz="8" w:space="0" w:color="auto"/>
            </w:tcBorders>
            <w:vAlign w:val="bottom"/>
          </w:tcPr>
          <w:p w14:paraId="4EBF4F9D" w14:textId="78CABC8B" w:rsidR="004F5EC2" w:rsidRPr="000A3C32" w:rsidRDefault="004F5EC2" w:rsidP="004F5EC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98" w:type="pct"/>
            <w:tcBorders>
              <w:top w:val="dotted" w:sz="4" w:space="0" w:color="auto"/>
              <w:left w:val="single" w:sz="8" w:space="0" w:color="auto"/>
              <w:bottom w:val="double" w:sz="4" w:space="0" w:color="auto"/>
              <w:right w:val="dotted" w:sz="4" w:space="0" w:color="808080" w:themeColor="background1" w:themeShade="80"/>
            </w:tcBorders>
            <w:vAlign w:val="bottom"/>
          </w:tcPr>
          <w:p w14:paraId="1C5E2AE1" w14:textId="56CF1BA9" w:rsidR="004F5EC2" w:rsidRPr="000A3C32" w:rsidRDefault="004F5EC2" w:rsidP="004F5EC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auto"/>
              <w:left w:val="dotted" w:sz="4" w:space="0" w:color="808080" w:themeColor="background1" w:themeShade="80"/>
              <w:bottom w:val="double" w:sz="4" w:space="0" w:color="auto"/>
              <w:right w:val="single" w:sz="8" w:space="0" w:color="auto"/>
            </w:tcBorders>
            <w:vAlign w:val="bottom"/>
          </w:tcPr>
          <w:p w14:paraId="639FC258" w14:textId="56CB9FDD" w:rsidR="004F5EC2" w:rsidRPr="000A3C32" w:rsidRDefault="004F5EC2" w:rsidP="004F5EC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auto"/>
              <w:left w:val="single" w:sz="8" w:space="0" w:color="auto"/>
              <w:bottom w:val="double" w:sz="4" w:space="0" w:color="auto"/>
              <w:right w:val="dotted" w:sz="4" w:space="0" w:color="808080" w:themeColor="background1" w:themeShade="80"/>
            </w:tcBorders>
          </w:tcPr>
          <w:p w14:paraId="02EF8430" w14:textId="6C8661E0" w:rsidR="004F5EC2" w:rsidRPr="000A3C32" w:rsidRDefault="004F5EC2" w:rsidP="004F5EC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0.18</w:t>
            </w:r>
          </w:p>
        </w:tc>
        <w:tc>
          <w:tcPr>
            <w:tcW w:w="242" w:type="pct"/>
            <w:tcBorders>
              <w:top w:val="dotted" w:sz="4" w:space="0" w:color="auto"/>
              <w:left w:val="dotted" w:sz="4" w:space="0" w:color="808080" w:themeColor="background1" w:themeShade="80"/>
              <w:bottom w:val="double" w:sz="4" w:space="0" w:color="auto"/>
              <w:right w:val="single" w:sz="8" w:space="0" w:color="auto"/>
            </w:tcBorders>
          </w:tcPr>
          <w:p w14:paraId="39AECD3A" w14:textId="2D48A5CF" w:rsidR="004F5EC2" w:rsidRPr="000A3C32" w:rsidRDefault="004F5EC2" w:rsidP="004F5EC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1.86</w:t>
            </w:r>
          </w:p>
        </w:tc>
        <w:tc>
          <w:tcPr>
            <w:tcW w:w="298" w:type="pct"/>
            <w:tcBorders>
              <w:top w:val="dotted" w:sz="4" w:space="0" w:color="auto"/>
              <w:left w:val="single" w:sz="8" w:space="0" w:color="auto"/>
              <w:bottom w:val="double" w:sz="4" w:space="0" w:color="auto"/>
              <w:right w:val="dotted" w:sz="4" w:space="0" w:color="808080" w:themeColor="background1" w:themeShade="80"/>
            </w:tcBorders>
            <w:vAlign w:val="bottom"/>
          </w:tcPr>
          <w:p w14:paraId="0203EEDC" w14:textId="4643B4B4" w:rsidR="004F5EC2" w:rsidRPr="000A3C32" w:rsidRDefault="004F5EC2" w:rsidP="004F5EC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auto"/>
              <w:left w:val="dotted" w:sz="4" w:space="0" w:color="808080" w:themeColor="background1" w:themeShade="80"/>
              <w:bottom w:val="double" w:sz="4" w:space="0" w:color="auto"/>
              <w:right w:val="single" w:sz="8" w:space="0" w:color="auto"/>
            </w:tcBorders>
            <w:vAlign w:val="bottom"/>
          </w:tcPr>
          <w:p w14:paraId="6BEF2EA8" w14:textId="55811D61" w:rsidR="004F5EC2" w:rsidRPr="000A3C32" w:rsidRDefault="004F5EC2" w:rsidP="004F5EC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00" w:type="pct"/>
            <w:gridSpan w:val="2"/>
            <w:tcBorders>
              <w:top w:val="dotted" w:sz="4" w:space="0" w:color="auto"/>
              <w:left w:val="single" w:sz="8" w:space="0" w:color="auto"/>
              <w:bottom w:val="double" w:sz="4" w:space="0" w:color="auto"/>
              <w:right w:val="dotted" w:sz="4" w:space="0" w:color="808080" w:themeColor="background1" w:themeShade="80"/>
            </w:tcBorders>
          </w:tcPr>
          <w:p w14:paraId="51DDE0D6" w14:textId="1ECDB24C" w:rsidR="004F5EC2" w:rsidRPr="000A3C32" w:rsidRDefault="004F5EC2" w:rsidP="004F5EC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0.28</w:t>
            </w:r>
          </w:p>
        </w:tc>
        <w:tc>
          <w:tcPr>
            <w:tcW w:w="242" w:type="pct"/>
            <w:tcBorders>
              <w:top w:val="dotted" w:sz="4" w:space="0" w:color="auto"/>
              <w:left w:val="dotted" w:sz="4" w:space="0" w:color="808080" w:themeColor="background1" w:themeShade="80"/>
              <w:bottom w:val="double" w:sz="4" w:space="0" w:color="auto"/>
              <w:right w:val="single" w:sz="18" w:space="0" w:color="auto"/>
            </w:tcBorders>
          </w:tcPr>
          <w:p w14:paraId="4807619C" w14:textId="651601C2" w:rsidR="004F5EC2" w:rsidRPr="000A3C32" w:rsidRDefault="004F5EC2" w:rsidP="004F5EC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1.93</w:t>
            </w:r>
          </w:p>
        </w:tc>
      </w:tr>
      <w:tr w:rsidR="00F87DBE" w:rsidRPr="000A3C32" w14:paraId="2DFB8146" w14:textId="77777777" w:rsidTr="008F563C">
        <w:trPr>
          <w:gridAfter w:val="1"/>
          <w:wAfter w:w="5" w:type="pct"/>
          <w:trHeight w:val="144"/>
          <w:jc w:val="center"/>
        </w:trPr>
        <w:tc>
          <w:tcPr>
            <w:tcW w:w="2176" w:type="pct"/>
            <w:gridSpan w:val="2"/>
            <w:tcBorders>
              <w:top w:val="double" w:sz="4" w:space="0" w:color="auto"/>
              <w:left w:val="single" w:sz="18" w:space="0" w:color="auto"/>
              <w:right w:val="single" w:sz="18" w:space="0" w:color="auto"/>
            </w:tcBorders>
            <w:noWrap/>
            <w:vAlign w:val="center"/>
          </w:tcPr>
          <w:p w14:paraId="6292F603" w14:textId="676E932E" w:rsidR="00F87DBE" w:rsidRPr="000A3C32" w:rsidRDefault="00822322" w:rsidP="009865A5">
            <w:pPr>
              <w:rPr>
                <w:rFonts w:asciiTheme="majorHAnsi" w:hAnsiTheme="majorHAnsi" w:cstheme="majorHAnsi"/>
                <w:b/>
                <w:bCs/>
                <w:i/>
                <w:sz w:val="18"/>
                <w:szCs w:val="18"/>
              </w:rPr>
            </w:pPr>
            <w:r w:rsidRPr="000A3C32">
              <w:rPr>
                <w:rFonts w:asciiTheme="majorHAnsi" w:hAnsiTheme="majorHAnsi" w:cstheme="majorHAnsi"/>
                <w:b/>
                <w:bCs/>
                <w:i/>
                <w:sz w:val="18"/>
                <w:szCs w:val="18"/>
              </w:rPr>
              <w:t>Thresholds</w:t>
            </w:r>
          </w:p>
        </w:tc>
        <w:tc>
          <w:tcPr>
            <w:tcW w:w="348" w:type="pct"/>
            <w:tcBorders>
              <w:top w:val="double" w:sz="4" w:space="0" w:color="auto"/>
              <w:left w:val="single" w:sz="4" w:space="0" w:color="auto"/>
              <w:bottom w:val="dotted" w:sz="4" w:space="0" w:color="808080" w:themeColor="background1" w:themeShade="80"/>
              <w:right w:val="dotted" w:sz="4" w:space="0" w:color="808080" w:themeColor="background1" w:themeShade="80"/>
            </w:tcBorders>
            <w:noWrap/>
            <w:vAlign w:val="bottom"/>
          </w:tcPr>
          <w:p w14:paraId="3AF4AADB" w14:textId="77777777" w:rsidR="00F87DBE" w:rsidRPr="000A3C32" w:rsidRDefault="00F87DBE" w:rsidP="009865A5">
            <w:pPr>
              <w:tabs>
                <w:tab w:val="decimal" w:pos="137"/>
              </w:tabs>
              <w:jc w:val="center"/>
              <w:rPr>
                <w:rFonts w:asciiTheme="majorHAnsi" w:hAnsiTheme="majorHAnsi" w:cstheme="majorHAnsi"/>
                <w:sz w:val="18"/>
                <w:szCs w:val="18"/>
              </w:rPr>
            </w:pPr>
          </w:p>
        </w:tc>
        <w:tc>
          <w:tcPr>
            <w:tcW w:w="248"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bottom"/>
          </w:tcPr>
          <w:p w14:paraId="574B5E43" w14:textId="77777777" w:rsidR="00F87DBE" w:rsidRPr="000A3C32" w:rsidRDefault="00F87DBE" w:rsidP="009865A5">
            <w:pPr>
              <w:tabs>
                <w:tab w:val="decimal" w:pos="137"/>
              </w:tabs>
              <w:jc w:val="center"/>
              <w:rPr>
                <w:rFonts w:asciiTheme="majorHAnsi" w:hAnsiTheme="majorHAnsi" w:cstheme="majorHAnsi"/>
                <w:sz w:val="18"/>
                <w:szCs w:val="18"/>
              </w:rPr>
            </w:pPr>
          </w:p>
        </w:tc>
        <w:tc>
          <w:tcPr>
            <w:tcW w:w="298"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bottom"/>
          </w:tcPr>
          <w:p w14:paraId="016C0DDB" w14:textId="77777777" w:rsidR="00F87DBE" w:rsidRPr="000A3C32" w:rsidRDefault="00F87DBE" w:rsidP="009865A5">
            <w:pPr>
              <w:tabs>
                <w:tab w:val="decimal" w:pos="137"/>
              </w:tabs>
              <w:jc w:val="center"/>
              <w:rPr>
                <w:rFonts w:asciiTheme="majorHAnsi" w:hAnsiTheme="majorHAnsi" w:cstheme="majorHAnsi"/>
                <w:sz w:val="18"/>
                <w:szCs w:val="18"/>
              </w:rPr>
            </w:pPr>
          </w:p>
        </w:tc>
        <w:tc>
          <w:tcPr>
            <w:tcW w:w="248"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bottom"/>
          </w:tcPr>
          <w:p w14:paraId="295C320C" w14:textId="77777777" w:rsidR="00F87DBE" w:rsidRPr="000A3C32" w:rsidRDefault="00F87DBE" w:rsidP="009865A5">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bottom"/>
          </w:tcPr>
          <w:p w14:paraId="50F8C5A2" w14:textId="77777777" w:rsidR="00F87DBE" w:rsidRPr="000A3C32" w:rsidRDefault="00F87DBE" w:rsidP="009865A5">
            <w:pPr>
              <w:tabs>
                <w:tab w:val="decimal" w:pos="137"/>
              </w:tabs>
              <w:jc w:val="center"/>
              <w:rPr>
                <w:rFonts w:asciiTheme="majorHAnsi" w:hAnsiTheme="majorHAnsi" w:cstheme="majorHAnsi"/>
                <w:sz w:val="18"/>
                <w:szCs w:val="18"/>
              </w:rPr>
            </w:pPr>
          </w:p>
        </w:tc>
        <w:tc>
          <w:tcPr>
            <w:tcW w:w="242"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bottom"/>
          </w:tcPr>
          <w:p w14:paraId="72C2C3EF" w14:textId="77777777" w:rsidR="00F87DBE" w:rsidRPr="000A3C32" w:rsidRDefault="00F87DBE" w:rsidP="009865A5">
            <w:pPr>
              <w:tabs>
                <w:tab w:val="decimal" w:pos="137"/>
              </w:tabs>
              <w:jc w:val="center"/>
              <w:rPr>
                <w:rFonts w:asciiTheme="majorHAnsi" w:hAnsiTheme="majorHAnsi" w:cstheme="majorHAnsi"/>
                <w:sz w:val="18"/>
                <w:szCs w:val="18"/>
              </w:rPr>
            </w:pPr>
          </w:p>
        </w:tc>
        <w:tc>
          <w:tcPr>
            <w:tcW w:w="298"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bottom"/>
          </w:tcPr>
          <w:p w14:paraId="34E39585" w14:textId="77777777" w:rsidR="00F87DBE" w:rsidRPr="000A3C32" w:rsidRDefault="00F87DBE" w:rsidP="009865A5">
            <w:pPr>
              <w:tabs>
                <w:tab w:val="decimal" w:pos="137"/>
              </w:tabs>
              <w:jc w:val="center"/>
              <w:rPr>
                <w:rFonts w:asciiTheme="majorHAnsi" w:hAnsiTheme="majorHAnsi" w:cstheme="majorHAnsi"/>
                <w:sz w:val="18"/>
                <w:szCs w:val="18"/>
              </w:rPr>
            </w:pPr>
          </w:p>
        </w:tc>
        <w:tc>
          <w:tcPr>
            <w:tcW w:w="240"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bottom"/>
          </w:tcPr>
          <w:p w14:paraId="19EBE629" w14:textId="77777777" w:rsidR="00F87DBE" w:rsidRPr="000A3C32" w:rsidRDefault="00F87DBE" w:rsidP="009865A5">
            <w:pPr>
              <w:tabs>
                <w:tab w:val="decimal" w:pos="137"/>
              </w:tabs>
              <w:jc w:val="center"/>
              <w:rPr>
                <w:rFonts w:asciiTheme="majorHAnsi" w:hAnsiTheme="majorHAnsi" w:cstheme="majorHAnsi"/>
                <w:sz w:val="18"/>
                <w:szCs w:val="18"/>
              </w:rPr>
            </w:pPr>
          </w:p>
        </w:tc>
        <w:tc>
          <w:tcPr>
            <w:tcW w:w="300" w:type="pct"/>
            <w:gridSpan w:val="2"/>
            <w:tcBorders>
              <w:top w:val="double" w:sz="4" w:space="0" w:color="auto"/>
              <w:left w:val="single" w:sz="8" w:space="0" w:color="auto"/>
              <w:bottom w:val="dotted" w:sz="4" w:space="0" w:color="808080" w:themeColor="background1" w:themeShade="80"/>
              <w:right w:val="dotted" w:sz="4" w:space="0" w:color="808080" w:themeColor="background1" w:themeShade="80"/>
            </w:tcBorders>
            <w:vAlign w:val="bottom"/>
          </w:tcPr>
          <w:p w14:paraId="09E97A61" w14:textId="77777777" w:rsidR="00F87DBE" w:rsidRPr="000A3C32" w:rsidRDefault="00F87DBE" w:rsidP="009865A5">
            <w:pPr>
              <w:tabs>
                <w:tab w:val="decimal" w:pos="137"/>
              </w:tabs>
              <w:jc w:val="center"/>
              <w:rPr>
                <w:rFonts w:asciiTheme="majorHAnsi" w:hAnsiTheme="majorHAnsi" w:cstheme="majorHAnsi"/>
                <w:sz w:val="18"/>
                <w:szCs w:val="18"/>
              </w:rPr>
            </w:pPr>
          </w:p>
        </w:tc>
        <w:tc>
          <w:tcPr>
            <w:tcW w:w="242" w:type="pct"/>
            <w:tcBorders>
              <w:top w:val="double" w:sz="4" w:space="0" w:color="auto"/>
              <w:left w:val="dotted" w:sz="4" w:space="0" w:color="808080" w:themeColor="background1" w:themeShade="80"/>
              <w:bottom w:val="dotted" w:sz="4" w:space="0" w:color="808080" w:themeColor="background1" w:themeShade="80"/>
              <w:right w:val="single" w:sz="18" w:space="0" w:color="auto"/>
            </w:tcBorders>
            <w:vAlign w:val="bottom"/>
          </w:tcPr>
          <w:p w14:paraId="5D0899A7" w14:textId="77777777" w:rsidR="00F87DBE" w:rsidRPr="000A3C32" w:rsidRDefault="00F87DBE" w:rsidP="009865A5">
            <w:pPr>
              <w:tabs>
                <w:tab w:val="decimal" w:pos="137"/>
              </w:tabs>
              <w:jc w:val="center"/>
              <w:rPr>
                <w:rFonts w:asciiTheme="majorHAnsi" w:hAnsiTheme="majorHAnsi" w:cstheme="majorHAnsi"/>
                <w:sz w:val="18"/>
                <w:szCs w:val="18"/>
              </w:rPr>
            </w:pPr>
          </w:p>
        </w:tc>
      </w:tr>
      <w:tr w:rsidR="000A3C32" w:rsidRPr="000A3C32" w14:paraId="2043C972" w14:textId="77777777" w:rsidTr="00EA10EB">
        <w:trPr>
          <w:gridAfter w:val="1"/>
          <w:wAfter w:w="5" w:type="pct"/>
          <w:trHeight w:val="144"/>
          <w:jc w:val="center"/>
        </w:trPr>
        <w:tc>
          <w:tcPr>
            <w:tcW w:w="2176" w:type="pct"/>
            <w:gridSpan w:val="2"/>
            <w:tcBorders>
              <w:top w:val="dotted" w:sz="4" w:space="0" w:color="808080" w:themeColor="background1" w:themeShade="80"/>
              <w:left w:val="single" w:sz="18" w:space="0" w:color="auto"/>
              <w:right w:val="single" w:sz="18" w:space="0" w:color="auto"/>
            </w:tcBorders>
            <w:noWrap/>
            <w:vAlign w:val="center"/>
          </w:tcPr>
          <w:p w14:paraId="52FAE6BD" w14:textId="36310582" w:rsidR="000A3C32" w:rsidRPr="000A3C32" w:rsidRDefault="000A3C32" w:rsidP="000A3C32">
            <w:pPr>
              <w:ind w:left="144"/>
              <w:rPr>
                <w:rFonts w:asciiTheme="majorHAnsi" w:hAnsiTheme="majorHAnsi" w:cstheme="majorHAnsi"/>
                <w:sz w:val="18"/>
                <w:szCs w:val="18"/>
              </w:rPr>
            </w:pPr>
            <w:r w:rsidRPr="000A3C32">
              <w:rPr>
                <w:rFonts w:asciiTheme="majorHAnsi" w:hAnsiTheme="majorHAnsi" w:cstheme="majorHAnsi"/>
                <w:i/>
                <w:sz w:val="18"/>
                <w:szCs w:val="18"/>
              </w:rPr>
              <w:t>0|1</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7E72BA92" w14:textId="1D421D83"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-1.06</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126C720C" w14:textId="31449B3E"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-7.11</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55FE556" w14:textId="3186399A"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0.10</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AEE102D" w14:textId="4CC4175D"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0.92</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09EF5276" w14:textId="249DBDA8"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2.52</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3D3B309D" w14:textId="5222A841"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10.04</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2C4D645" w14:textId="3A455C6E"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0.52</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45CE9BC" w14:textId="693FE23A"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6.91</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B7FB4E1" w14:textId="14B71450"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2.97</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5D4ADEA6" w14:textId="7790DA3B"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8.98</w:t>
            </w:r>
          </w:p>
        </w:tc>
      </w:tr>
      <w:tr w:rsidR="000A3C32" w:rsidRPr="000A3C32" w14:paraId="0FC269C1" w14:textId="77777777" w:rsidTr="00EA10EB">
        <w:trPr>
          <w:gridAfter w:val="1"/>
          <w:wAfter w:w="5" w:type="pct"/>
          <w:trHeight w:val="144"/>
          <w:jc w:val="center"/>
        </w:trPr>
        <w:tc>
          <w:tcPr>
            <w:tcW w:w="2176" w:type="pct"/>
            <w:gridSpan w:val="2"/>
            <w:tcBorders>
              <w:top w:val="dotted" w:sz="4" w:space="0" w:color="808080" w:themeColor="background1" w:themeShade="80"/>
              <w:left w:val="single" w:sz="18" w:space="0" w:color="auto"/>
              <w:right w:val="single" w:sz="18" w:space="0" w:color="auto"/>
            </w:tcBorders>
            <w:noWrap/>
            <w:vAlign w:val="center"/>
          </w:tcPr>
          <w:p w14:paraId="597FD52E" w14:textId="034E23D8" w:rsidR="000A3C32" w:rsidRPr="000A3C32" w:rsidRDefault="000A3C32" w:rsidP="000A3C32">
            <w:pPr>
              <w:ind w:left="144"/>
              <w:rPr>
                <w:rFonts w:asciiTheme="majorHAnsi" w:hAnsiTheme="majorHAnsi" w:cstheme="majorHAnsi"/>
                <w:sz w:val="18"/>
                <w:szCs w:val="18"/>
              </w:rPr>
            </w:pPr>
            <w:r w:rsidRPr="000A3C32">
              <w:rPr>
                <w:rFonts w:asciiTheme="majorHAnsi" w:hAnsiTheme="majorHAnsi" w:cstheme="majorHAnsi"/>
                <w:i/>
                <w:sz w:val="18"/>
                <w:szCs w:val="18"/>
              </w:rPr>
              <w:t>1|2</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1822362E" w14:textId="27E50160"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0.85</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3854ED6" w14:textId="229F71BB"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6.05</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5C2E568F" w14:textId="3D9DA668"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1.50</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8BB9EA9" w14:textId="491D8765"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13.28</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50C2BD1E" w14:textId="07F2B093"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2.84</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59DE0E53" w14:textId="59E6D442"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10.62</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36D86B9B" w14:textId="039B6E4B"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1.85</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7A4F0E7" w14:textId="28E22B8F"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21.92</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7DBA8E5A" w14:textId="350E69F8"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3.41</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78F41AFD" w14:textId="0C0AA5D8"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12.21</w:t>
            </w:r>
          </w:p>
        </w:tc>
      </w:tr>
      <w:tr w:rsidR="000A3C32" w:rsidRPr="000A3C32" w14:paraId="1C133BE3" w14:textId="77777777" w:rsidTr="00EA10EB">
        <w:trPr>
          <w:gridAfter w:val="1"/>
          <w:wAfter w:w="5" w:type="pct"/>
          <w:trHeight w:val="144"/>
          <w:jc w:val="center"/>
        </w:trPr>
        <w:tc>
          <w:tcPr>
            <w:tcW w:w="2176"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tcPr>
          <w:p w14:paraId="48CAAA9F" w14:textId="450D3CE0" w:rsidR="000A3C32" w:rsidRPr="000A3C32" w:rsidRDefault="000A3C32" w:rsidP="000A3C32">
            <w:pPr>
              <w:ind w:left="144"/>
              <w:rPr>
                <w:rFonts w:asciiTheme="majorHAnsi" w:hAnsiTheme="majorHAnsi" w:cstheme="majorHAnsi"/>
                <w:sz w:val="18"/>
                <w:szCs w:val="18"/>
              </w:rPr>
            </w:pPr>
            <w:r w:rsidRPr="0060709C">
              <w:rPr>
                <w:rFonts w:asciiTheme="majorHAnsi" w:hAnsiTheme="majorHAnsi" w:cstheme="majorHAnsi"/>
                <w:i/>
                <w:sz w:val="18"/>
                <w:szCs w:val="18"/>
              </w:rPr>
              <w:t>2</w:t>
            </w:r>
            <w:r w:rsidRPr="000A3C32">
              <w:rPr>
                <w:rFonts w:asciiTheme="majorHAnsi" w:hAnsiTheme="majorHAnsi" w:cstheme="majorHAnsi"/>
                <w:iCs/>
                <w:sz w:val="18"/>
                <w:szCs w:val="18"/>
              </w:rPr>
              <w:t>|</w:t>
            </w:r>
            <w:r w:rsidRPr="0060709C">
              <w:rPr>
                <w:rFonts w:asciiTheme="majorHAnsi" w:hAnsiTheme="majorHAnsi" w:cstheme="majorHAnsi"/>
                <w:i/>
                <w:sz w:val="18"/>
                <w:szCs w:val="18"/>
              </w:rPr>
              <w:t>3</w:t>
            </w:r>
          </w:p>
        </w:tc>
        <w:tc>
          <w:tcPr>
            <w:tcW w:w="348"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22008196" w14:textId="16F50792"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2.16</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08781995" w14:textId="4018C6E6"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15.25</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027A248D" w14:textId="589D9B3E"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2.12</w:t>
            </w:r>
          </w:p>
        </w:tc>
        <w:tc>
          <w:tcPr>
            <w:tcW w:w="24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2D8EA46" w14:textId="50E1FA7D"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17.62</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76A049FC" w14:textId="04E5FA52"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3.01</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E432F1F" w14:textId="4F3E47FF"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12.67</w:t>
            </w:r>
          </w:p>
        </w:tc>
        <w:tc>
          <w:tcPr>
            <w:tcW w:w="298"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7273ABB9" w14:textId="3EFD4ABB"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2.27</w:t>
            </w:r>
          </w:p>
        </w:tc>
        <w:tc>
          <w:tcPr>
            <w:tcW w:w="240"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5A8FD4F6" w14:textId="33C4246E"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25.45</w:t>
            </w:r>
          </w:p>
        </w:tc>
        <w:tc>
          <w:tcPr>
            <w:tcW w:w="300" w:type="pct"/>
            <w:gridSpan w:val="2"/>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5AE9CBD7" w14:textId="1FE5E50F"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563DD537" w14:textId="0769A9E2" w:rsidR="000A3C32" w:rsidRPr="000A3C32" w:rsidRDefault="000A3C32" w:rsidP="000A3C32">
            <w:pPr>
              <w:tabs>
                <w:tab w:val="decimal" w:pos="137"/>
              </w:tabs>
              <w:jc w:val="center"/>
              <w:rPr>
                <w:rFonts w:asciiTheme="majorHAnsi" w:hAnsiTheme="majorHAnsi" w:cstheme="majorHAnsi"/>
                <w:sz w:val="18"/>
                <w:szCs w:val="18"/>
              </w:rPr>
            </w:pPr>
          </w:p>
        </w:tc>
      </w:tr>
      <w:tr w:rsidR="000A3C32" w:rsidRPr="000A3C32" w14:paraId="584CC8BA" w14:textId="77777777" w:rsidTr="00EA10EB">
        <w:trPr>
          <w:gridAfter w:val="1"/>
          <w:wAfter w:w="5" w:type="pct"/>
          <w:trHeight w:val="144"/>
          <w:jc w:val="center"/>
        </w:trPr>
        <w:tc>
          <w:tcPr>
            <w:tcW w:w="2176" w:type="pct"/>
            <w:gridSpan w:val="2"/>
            <w:tcBorders>
              <w:top w:val="dotted" w:sz="4" w:space="0" w:color="808080" w:themeColor="background1" w:themeShade="80"/>
              <w:left w:val="single" w:sz="18" w:space="0" w:color="auto"/>
              <w:bottom w:val="dotted" w:sz="4" w:space="0" w:color="auto"/>
              <w:right w:val="single" w:sz="18" w:space="0" w:color="auto"/>
            </w:tcBorders>
            <w:noWrap/>
            <w:vAlign w:val="center"/>
          </w:tcPr>
          <w:p w14:paraId="53A8D2F5" w14:textId="28B3E434" w:rsidR="000A3C32" w:rsidRPr="000A3C32" w:rsidRDefault="000A3C32" w:rsidP="000A3C32">
            <w:pPr>
              <w:ind w:left="144"/>
              <w:rPr>
                <w:rFonts w:asciiTheme="majorHAnsi" w:hAnsiTheme="majorHAnsi" w:cstheme="majorHAnsi"/>
                <w:sz w:val="18"/>
                <w:szCs w:val="18"/>
              </w:rPr>
            </w:pPr>
            <w:r w:rsidRPr="0060709C">
              <w:rPr>
                <w:rFonts w:asciiTheme="majorHAnsi" w:hAnsiTheme="majorHAnsi" w:cstheme="majorHAnsi"/>
                <w:i/>
                <w:sz w:val="18"/>
                <w:szCs w:val="18"/>
              </w:rPr>
              <w:t>3</w:t>
            </w:r>
            <w:r w:rsidRPr="000A3C32">
              <w:rPr>
                <w:rFonts w:asciiTheme="majorHAnsi" w:hAnsiTheme="majorHAnsi" w:cstheme="majorHAnsi"/>
                <w:iCs/>
                <w:sz w:val="18"/>
                <w:szCs w:val="18"/>
              </w:rPr>
              <w:t>|</w:t>
            </w:r>
            <w:r w:rsidRPr="0060709C">
              <w:rPr>
                <w:rFonts w:asciiTheme="majorHAnsi" w:hAnsiTheme="majorHAnsi" w:cstheme="majorHAnsi"/>
                <w:i/>
                <w:sz w:val="18"/>
                <w:szCs w:val="18"/>
              </w:rPr>
              <w:t>4</w:t>
            </w:r>
          </w:p>
        </w:tc>
        <w:tc>
          <w:tcPr>
            <w:tcW w:w="348" w:type="pct"/>
            <w:tcBorders>
              <w:top w:val="dotted" w:sz="4" w:space="0" w:color="808080" w:themeColor="background1" w:themeShade="80"/>
              <w:left w:val="single" w:sz="4" w:space="0" w:color="auto"/>
              <w:bottom w:val="dotted" w:sz="4" w:space="0" w:color="auto"/>
              <w:right w:val="dotted" w:sz="4" w:space="0" w:color="808080" w:themeColor="background1" w:themeShade="80"/>
            </w:tcBorders>
            <w:noWrap/>
          </w:tcPr>
          <w:p w14:paraId="0EB1E81C" w14:textId="4B9CE46B"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2.94</w:t>
            </w:r>
          </w:p>
        </w:tc>
        <w:tc>
          <w:tcPr>
            <w:tcW w:w="248" w:type="pct"/>
            <w:tcBorders>
              <w:top w:val="dotted" w:sz="4" w:space="0" w:color="808080" w:themeColor="background1" w:themeShade="80"/>
              <w:left w:val="dotted" w:sz="4" w:space="0" w:color="808080" w:themeColor="background1" w:themeShade="80"/>
              <w:bottom w:val="dotted" w:sz="4" w:space="0" w:color="auto"/>
              <w:right w:val="single" w:sz="8" w:space="0" w:color="auto"/>
            </w:tcBorders>
          </w:tcPr>
          <w:p w14:paraId="5A222B40" w14:textId="0F6CD67F"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20.15</w:t>
            </w:r>
          </w:p>
        </w:tc>
        <w:tc>
          <w:tcPr>
            <w:tcW w:w="298" w:type="pct"/>
            <w:tcBorders>
              <w:top w:val="dotted" w:sz="4" w:space="0" w:color="808080" w:themeColor="background1" w:themeShade="80"/>
              <w:left w:val="single" w:sz="8" w:space="0" w:color="auto"/>
              <w:bottom w:val="dotted" w:sz="4" w:space="0" w:color="auto"/>
              <w:right w:val="dotted" w:sz="4" w:space="0" w:color="808080" w:themeColor="background1" w:themeShade="80"/>
            </w:tcBorders>
          </w:tcPr>
          <w:p w14:paraId="6BE20F1D" w14:textId="4BD3CE39"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2.49</w:t>
            </w:r>
          </w:p>
        </w:tc>
        <w:tc>
          <w:tcPr>
            <w:tcW w:w="248" w:type="pct"/>
            <w:tcBorders>
              <w:top w:val="dotted" w:sz="4" w:space="0" w:color="808080" w:themeColor="background1" w:themeShade="80"/>
              <w:left w:val="dotted" w:sz="4" w:space="0" w:color="808080" w:themeColor="background1" w:themeShade="80"/>
              <w:bottom w:val="dotted" w:sz="4" w:space="0" w:color="auto"/>
              <w:right w:val="single" w:sz="8" w:space="0" w:color="auto"/>
            </w:tcBorders>
          </w:tcPr>
          <w:p w14:paraId="5A6AB5B5" w14:textId="3B8902DB"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19.65</w:t>
            </w:r>
          </w:p>
        </w:tc>
        <w:tc>
          <w:tcPr>
            <w:tcW w:w="355" w:type="pct"/>
            <w:tcBorders>
              <w:top w:val="dotted" w:sz="4" w:space="0" w:color="808080" w:themeColor="background1" w:themeShade="80"/>
              <w:left w:val="single" w:sz="8" w:space="0" w:color="auto"/>
              <w:bottom w:val="dotted" w:sz="4" w:space="0" w:color="auto"/>
              <w:right w:val="dotted" w:sz="4" w:space="0" w:color="808080" w:themeColor="background1" w:themeShade="80"/>
            </w:tcBorders>
          </w:tcPr>
          <w:p w14:paraId="4AC9C96E" w14:textId="2521CBBA"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auto"/>
              <w:right w:val="single" w:sz="8" w:space="0" w:color="auto"/>
            </w:tcBorders>
          </w:tcPr>
          <w:p w14:paraId="3A415149" w14:textId="4BC9CF97" w:rsidR="000A3C32" w:rsidRPr="000A3C32" w:rsidRDefault="000A3C32" w:rsidP="000A3C32">
            <w:pPr>
              <w:tabs>
                <w:tab w:val="decimal" w:pos="137"/>
              </w:tabs>
              <w:jc w:val="center"/>
              <w:rPr>
                <w:rFonts w:asciiTheme="majorHAnsi" w:hAnsiTheme="majorHAnsi" w:cstheme="majorHAnsi"/>
                <w:sz w:val="18"/>
                <w:szCs w:val="18"/>
              </w:rPr>
            </w:pPr>
          </w:p>
        </w:tc>
        <w:tc>
          <w:tcPr>
            <w:tcW w:w="298" w:type="pct"/>
            <w:tcBorders>
              <w:top w:val="dotted" w:sz="4" w:space="0" w:color="808080" w:themeColor="background1" w:themeShade="80"/>
              <w:left w:val="single" w:sz="8" w:space="0" w:color="auto"/>
              <w:bottom w:val="dotted" w:sz="4" w:space="0" w:color="auto"/>
              <w:right w:val="dotted" w:sz="4" w:space="0" w:color="808080" w:themeColor="background1" w:themeShade="80"/>
            </w:tcBorders>
          </w:tcPr>
          <w:p w14:paraId="76D82C91" w14:textId="13B3E698"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2.93</w:t>
            </w:r>
          </w:p>
        </w:tc>
        <w:tc>
          <w:tcPr>
            <w:tcW w:w="240" w:type="pct"/>
            <w:tcBorders>
              <w:top w:val="dotted" w:sz="4" w:space="0" w:color="808080" w:themeColor="background1" w:themeShade="80"/>
              <w:left w:val="dotted" w:sz="4" w:space="0" w:color="808080" w:themeColor="background1" w:themeShade="80"/>
              <w:bottom w:val="dotted" w:sz="4" w:space="0" w:color="auto"/>
              <w:right w:val="single" w:sz="8" w:space="0" w:color="auto"/>
            </w:tcBorders>
          </w:tcPr>
          <w:p w14:paraId="5E32A8B7" w14:textId="21D7BC70"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29.65</w:t>
            </w:r>
          </w:p>
        </w:tc>
        <w:tc>
          <w:tcPr>
            <w:tcW w:w="300" w:type="pct"/>
            <w:gridSpan w:val="2"/>
            <w:tcBorders>
              <w:top w:val="dotted" w:sz="4" w:space="0" w:color="808080" w:themeColor="background1" w:themeShade="80"/>
              <w:left w:val="single" w:sz="8" w:space="0" w:color="auto"/>
              <w:bottom w:val="dotted" w:sz="4" w:space="0" w:color="auto"/>
              <w:right w:val="dotted" w:sz="4" w:space="0" w:color="808080" w:themeColor="background1" w:themeShade="80"/>
            </w:tcBorders>
          </w:tcPr>
          <w:p w14:paraId="587F6000" w14:textId="7273B883"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808080" w:themeColor="background1" w:themeShade="80"/>
              <w:left w:val="dotted" w:sz="4" w:space="0" w:color="808080" w:themeColor="background1" w:themeShade="80"/>
              <w:bottom w:val="dotted" w:sz="4" w:space="0" w:color="auto"/>
              <w:right w:val="single" w:sz="18" w:space="0" w:color="auto"/>
            </w:tcBorders>
          </w:tcPr>
          <w:p w14:paraId="2992D2F1" w14:textId="4A136E3A" w:rsidR="000A3C32" w:rsidRPr="000A3C32" w:rsidRDefault="000A3C32" w:rsidP="000A3C32">
            <w:pPr>
              <w:tabs>
                <w:tab w:val="decimal" w:pos="137"/>
              </w:tabs>
              <w:jc w:val="center"/>
              <w:rPr>
                <w:rFonts w:asciiTheme="majorHAnsi" w:hAnsiTheme="majorHAnsi" w:cstheme="majorHAnsi"/>
                <w:sz w:val="18"/>
                <w:szCs w:val="18"/>
              </w:rPr>
            </w:pPr>
          </w:p>
        </w:tc>
      </w:tr>
      <w:tr w:rsidR="000A3C32" w:rsidRPr="000A3C32" w14:paraId="2E7EA227" w14:textId="77777777" w:rsidTr="00EA10EB">
        <w:trPr>
          <w:gridAfter w:val="1"/>
          <w:wAfter w:w="5" w:type="pct"/>
          <w:trHeight w:val="144"/>
          <w:jc w:val="center"/>
        </w:trPr>
        <w:tc>
          <w:tcPr>
            <w:tcW w:w="2176" w:type="pct"/>
            <w:gridSpan w:val="2"/>
            <w:tcBorders>
              <w:top w:val="dotted" w:sz="4" w:space="0" w:color="auto"/>
              <w:left w:val="single" w:sz="18" w:space="0" w:color="auto"/>
              <w:bottom w:val="double" w:sz="4" w:space="0" w:color="auto"/>
              <w:right w:val="single" w:sz="18" w:space="0" w:color="auto"/>
            </w:tcBorders>
            <w:noWrap/>
            <w:vAlign w:val="center"/>
          </w:tcPr>
          <w:p w14:paraId="35FF5C4B" w14:textId="7C78972F" w:rsidR="000A3C32" w:rsidRPr="000A3C32" w:rsidRDefault="000A3C32" w:rsidP="000A3C32">
            <w:pPr>
              <w:ind w:left="144"/>
              <w:rPr>
                <w:rFonts w:asciiTheme="majorHAnsi" w:hAnsiTheme="majorHAnsi" w:cstheme="majorHAnsi"/>
                <w:sz w:val="18"/>
                <w:szCs w:val="18"/>
              </w:rPr>
            </w:pPr>
            <w:r w:rsidRPr="0060709C">
              <w:rPr>
                <w:rFonts w:asciiTheme="majorHAnsi" w:hAnsiTheme="majorHAnsi" w:cstheme="majorHAnsi"/>
                <w:i/>
                <w:sz w:val="18"/>
                <w:szCs w:val="18"/>
              </w:rPr>
              <w:t>4</w:t>
            </w:r>
            <w:r w:rsidRPr="000A3C32">
              <w:rPr>
                <w:rFonts w:asciiTheme="majorHAnsi" w:hAnsiTheme="majorHAnsi" w:cstheme="majorHAnsi"/>
                <w:iCs/>
                <w:sz w:val="18"/>
                <w:szCs w:val="18"/>
              </w:rPr>
              <w:t>|</w:t>
            </w:r>
            <w:r w:rsidRPr="0060709C">
              <w:rPr>
                <w:rFonts w:asciiTheme="majorHAnsi" w:hAnsiTheme="majorHAnsi" w:cstheme="majorHAnsi"/>
                <w:i/>
                <w:sz w:val="18"/>
                <w:szCs w:val="18"/>
              </w:rPr>
              <w:t>5</w:t>
            </w:r>
          </w:p>
        </w:tc>
        <w:tc>
          <w:tcPr>
            <w:tcW w:w="348" w:type="pct"/>
            <w:tcBorders>
              <w:top w:val="dotted" w:sz="4" w:space="0" w:color="auto"/>
              <w:left w:val="single" w:sz="4" w:space="0" w:color="auto"/>
              <w:bottom w:val="double" w:sz="4" w:space="0" w:color="auto"/>
              <w:right w:val="dotted" w:sz="4" w:space="0" w:color="808080" w:themeColor="background1" w:themeShade="80"/>
            </w:tcBorders>
            <w:noWrap/>
          </w:tcPr>
          <w:p w14:paraId="20847467" w14:textId="5FC7C7B3"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3.64</w:t>
            </w:r>
          </w:p>
        </w:tc>
        <w:tc>
          <w:tcPr>
            <w:tcW w:w="248" w:type="pct"/>
            <w:tcBorders>
              <w:top w:val="dotted" w:sz="4" w:space="0" w:color="auto"/>
              <w:left w:val="dotted" w:sz="4" w:space="0" w:color="808080" w:themeColor="background1" w:themeShade="80"/>
              <w:bottom w:val="double" w:sz="4" w:space="0" w:color="auto"/>
              <w:right w:val="single" w:sz="8" w:space="0" w:color="auto"/>
            </w:tcBorders>
          </w:tcPr>
          <w:p w14:paraId="14724E04" w14:textId="0B6C3D35"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23.55</w:t>
            </w:r>
          </w:p>
        </w:tc>
        <w:tc>
          <w:tcPr>
            <w:tcW w:w="298" w:type="pct"/>
            <w:tcBorders>
              <w:top w:val="dotted" w:sz="4" w:space="0" w:color="auto"/>
              <w:left w:val="single" w:sz="8" w:space="0" w:color="auto"/>
              <w:bottom w:val="double" w:sz="4" w:space="0" w:color="auto"/>
              <w:right w:val="dotted" w:sz="4" w:space="0" w:color="808080" w:themeColor="background1" w:themeShade="80"/>
            </w:tcBorders>
          </w:tcPr>
          <w:p w14:paraId="0027A495" w14:textId="6447C4A6"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48" w:type="pct"/>
            <w:tcBorders>
              <w:top w:val="dotted" w:sz="4" w:space="0" w:color="auto"/>
              <w:left w:val="dotted" w:sz="4" w:space="0" w:color="808080" w:themeColor="background1" w:themeShade="80"/>
              <w:bottom w:val="double" w:sz="4" w:space="0" w:color="auto"/>
              <w:right w:val="single" w:sz="8" w:space="0" w:color="auto"/>
            </w:tcBorders>
          </w:tcPr>
          <w:p w14:paraId="0BE1934B" w14:textId="464E76B8"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uble" w:sz="4" w:space="0" w:color="auto"/>
              <w:right w:val="dotted" w:sz="4" w:space="0" w:color="808080" w:themeColor="background1" w:themeShade="80"/>
            </w:tcBorders>
          </w:tcPr>
          <w:p w14:paraId="67DC4956" w14:textId="091BC8D4"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42" w:type="pct"/>
            <w:tcBorders>
              <w:top w:val="dotted" w:sz="4" w:space="0" w:color="auto"/>
              <w:left w:val="dotted" w:sz="4" w:space="0" w:color="808080" w:themeColor="background1" w:themeShade="80"/>
              <w:bottom w:val="double" w:sz="4" w:space="0" w:color="auto"/>
              <w:right w:val="single" w:sz="8" w:space="0" w:color="auto"/>
            </w:tcBorders>
          </w:tcPr>
          <w:p w14:paraId="08F64D17" w14:textId="07678879" w:rsidR="000A3C32" w:rsidRPr="000A3C32" w:rsidRDefault="000A3C32" w:rsidP="000A3C32">
            <w:pPr>
              <w:tabs>
                <w:tab w:val="decimal" w:pos="137"/>
              </w:tabs>
              <w:jc w:val="center"/>
              <w:rPr>
                <w:rFonts w:asciiTheme="majorHAnsi" w:hAnsiTheme="majorHAnsi" w:cstheme="majorHAnsi"/>
                <w:sz w:val="18"/>
                <w:szCs w:val="18"/>
              </w:rPr>
            </w:pPr>
          </w:p>
        </w:tc>
        <w:tc>
          <w:tcPr>
            <w:tcW w:w="298" w:type="pct"/>
            <w:tcBorders>
              <w:top w:val="dotted" w:sz="4" w:space="0" w:color="auto"/>
              <w:left w:val="single" w:sz="8" w:space="0" w:color="auto"/>
              <w:bottom w:val="double" w:sz="4" w:space="0" w:color="auto"/>
              <w:right w:val="dotted" w:sz="4" w:space="0" w:color="808080" w:themeColor="background1" w:themeShade="80"/>
            </w:tcBorders>
          </w:tcPr>
          <w:p w14:paraId="6BF82247" w14:textId="74C33CA0"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40" w:type="pct"/>
            <w:tcBorders>
              <w:top w:val="dotted" w:sz="4" w:space="0" w:color="auto"/>
              <w:left w:val="dotted" w:sz="4" w:space="0" w:color="808080" w:themeColor="background1" w:themeShade="80"/>
              <w:bottom w:val="double" w:sz="4" w:space="0" w:color="auto"/>
              <w:right w:val="single" w:sz="8" w:space="0" w:color="auto"/>
            </w:tcBorders>
          </w:tcPr>
          <w:p w14:paraId="2947DD1A" w14:textId="0FC990ED" w:rsidR="000A3C32" w:rsidRPr="000A3C32" w:rsidRDefault="000A3C32" w:rsidP="000A3C32">
            <w:pPr>
              <w:tabs>
                <w:tab w:val="decimal" w:pos="137"/>
              </w:tabs>
              <w:jc w:val="center"/>
              <w:rPr>
                <w:rFonts w:asciiTheme="majorHAnsi" w:hAnsiTheme="majorHAnsi" w:cstheme="majorHAnsi"/>
                <w:sz w:val="18"/>
                <w:szCs w:val="18"/>
              </w:rPr>
            </w:pPr>
          </w:p>
        </w:tc>
        <w:tc>
          <w:tcPr>
            <w:tcW w:w="300" w:type="pct"/>
            <w:gridSpan w:val="2"/>
            <w:tcBorders>
              <w:top w:val="dotted" w:sz="4" w:space="0" w:color="auto"/>
              <w:left w:val="single" w:sz="8" w:space="0" w:color="auto"/>
              <w:bottom w:val="double" w:sz="4" w:space="0" w:color="auto"/>
              <w:right w:val="dotted" w:sz="4" w:space="0" w:color="808080" w:themeColor="background1" w:themeShade="80"/>
            </w:tcBorders>
          </w:tcPr>
          <w:p w14:paraId="44FA0A15" w14:textId="07040FD1"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242" w:type="pct"/>
            <w:tcBorders>
              <w:top w:val="dotted" w:sz="4" w:space="0" w:color="auto"/>
              <w:left w:val="dotted" w:sz="4" w:space="0" w:color="808080" w:themeColor="background1" w:themeShade="80"/>
              <w:bottom w:val="double" w:sz="4" w:space="0" w:color="auto"/>
              <w:right w:val="single" w:sz="18" w:space="0" w:color="auto"/>
            </w:tcBorders>
          </w:tcPr>
          <w:p w14:paraId="4761A716" w14:textId="72CBC9B5" w:rsidR="000A3C32" w:rsidRPr="000A3C32" w:rsidRDefault="000A3C32" w:rsidP="000A3C32">
            <w:pPr>
              <w:tabs>
                <w:tab w:val="decimal" w:pos="137"/>
              </w:tabs>
              <w:jc w:val="center"/>
              <w:rPr>
                <w:rFonts w:asciiTheme="majorHAnsi" w:hAnsiTheme="majorHAnsi" w:cstheme="majorHAnsi"/>
                <w:sz w:val="18"/>
                <w:szCs w:val="18"/>
              </w:rPr>
            </w:pPr>
          </w:p>
        </w:tc>
      </w:tr>
      <w:tr w:rsidR="00780EB4" w:rsidRPr="000A3C32" w14:paraId="436EC06B" w14:textId="77777777" w:rsidTr="008F563C">
        <w:trPr>
          <w:gridAfter w:val="1"/>
          <w:wAfter w:w="5" w:type="pct"/>
          <w:trHeight w:val="144"/>
          <w:jc w:val="center"/>
        </w:trPr>
        <w:tc>
          <w:tcPr>
            <w:tcW w:w="2176" w:type="pct"/>
            <w:gridSpan w:val="2"/>
            <w:tcBorders>
              <w:top w:val="double" w:sz="4" w:space="0" w:color="auto"/>
              <w:left w:val="single" w:sz="18" w:space="0" w:color="auto"/>
              <w:bottom w:val="dotted" w:sz="4" w:space="0" w:color="auto"/>
              <w:right w:val="single" w:sz="18" w:space="0" w:color="auto"/>
            </w:tcBorders>
            <w:noWrap/>
            <w:vAlign w:val="center"/>
          </w:tcPr>
          <w:p w14:paraId="2AC94EF3" w14:textId="79A08A13" w:rsidR="00B05399" w:rsidRPr="000A3C32" w:rsidRDefault="00B05399" w:rsidP="00B05399">
            <w:pPr>
              <w:rPr>
                <w:rFonts w:asciiTheme="majorHAnsi" w:hAnsiTheme="majorHAnsi" w:cstheme="majorHAnsi"/>
                <w:sz w:val="18"/>
                <w:szCs w:val="18"/>
              </w:rPr>
            </w:pPr>
            <w:r w:rsidRPr="000A3C32">
              <w:rPr>
                <w:rFonts w:asciiTheme="majorHAnsi" w:hAnsiTheme="majorHAnsi" w:cstheme="majorHAnsi"/>
                <w:b/>
                <w:bCs/>
                <w:i/>
                <w:sz w:val="18"/>
                <w:szCs w:val="18"/>
              </w:rPr>
              <w:t>Correlations</w:t>
            </w:r>
          </w:p>
        </w:tc>
        <w:tc>
          <w:tcPr>
            <w:tcW w:w="348" w:type="pct"/>
            <w:tcBorders>
              <w:top w:val="double" w:sz="4" w:space="0" w:color="auto"/>
              <w:left w:val="single" w:sz="4" w:space="0" w:color="auto"/>
              <w:bottom w:val="dotted" w:sz="4" w:space="0" w:color="auto"/>
              <w:right w:val="dotted" w:sz="4" w:space="0" w:color="808080" w:themeColor="background1" w:themeShade="80"/>
            </w:tcBorders>
            <w:noWrap/>
            <w:vAlign w:val="center"/>
          </w:tcPr>
          <w:p w14:paraId="07E6915A" w14:textId="77777777" w:rsidR="00B05399" w:rsidRPr="000A3C32" w:rsidRDefault="00B05399" w:rsidP="00B05399">
            <w:pPr>
              <w:tabs>
                <w:tab w:val="decimal" w:pos="137"/>
              </w:tabs>
              <w:jc w:val="center"/>
              <w:rPr>
                <w:rFonts w:asciiTheme="majorHAnsi" w:hAnsiTheme="majorHAnsi" w:cstheme="majorHAnsi"/>
                <w:sz w:val="18"/>
                <w:szCs w:val="18"/>
              </w:rPr>
            </w:pPr>
          </w:p>
        </w:tc>
        <w:tc>
          <w:tcPr>
            <w:tcW w:w="248" w:type="pct"/>
            <w:tcBorders>
              <w:top w:val="double" w:sz="4" w:space="0" w:color="auto"/>
              <w:left w:val="dotted" w:sz="4" w:space="0" w:color="808080" w:themeColor="background1" w:themeShade="80"/>
              <w:bottom w:val="dotted" w:sz="4" w:space="0" w:color="auto"/>
              <w:right w:val="single" w:sz="8" w:space="0" w:color="auto"/>
            </w:tcBorders>
            <w:vAlign w:val="center"/>
          </w:tcPr>
          <w:p w14:paraId="3362F1B4" w14:textId="77777777" w:rsidR="00B05399" w:rsidRPr="000A3C32" w:rsidRDefault="00B05399" w:rsidP="00B05399">
            <w:pPr>
              <w:tabs>
                <w:tab w:val="decimal" w:pos="137"/>
              </w:tabs>
              <w:jc w:val="center"/>
              <w:rPr>
                <w:rFonts w:asciiTheme="majorHAnsi" w:hAnsiTheme="majorHAnsi" w:cstheme="majorHAnsi"/>
                <w:sz w:val="18"/>
                <w:szCs w:val="18"/>
              </w:rPr>
            </w:pPr>
          </w:p>
        </w:tc>
        <w:tc>
          <w:tcPr>
            <w:tcW w:w="298" w:type="pct"/>
            <w:tcBorders>
              <w:top w:val="double" w:sz="4" w:space="0" w:color="auto"/>
              <w:left w:val="single" w:sz="8" w:space="0" w:color="auto"/>
              <w:bottom w:val="dotted" w:sz="4" w:space="0" w:color="auto"/>
              <w:right w:val="dotted" w:sz="4" w:space="0" w:color="808080" w:themeColor="background1" w:themeShade="80"/>
            </w:tcBorders>
            <w:vAlign w:val="center"/>
          </w:tcPr>
          <w:p w14:paraId="75DF4F38" w14:textId="77777777" w:rsidR="00B05399" w:rsidRPr="000A3C32" w:rsidRDefault="00B05399" w:rsidP="00B05399">
            <w:pPr>
              <w:tabs>
                <w:tab w:val="decimal" w:pos="137"/>
              </w:tabs>
              <w:jc w:val="center"/>
              <w:rPr>
                <w:rFonts w:asciiTheme="majorHAnsi" w:hAnsiTheme="majorHAnsi" w:cstheme="majorHAnsi"/>
                <w:sz w:val="18"/>
                <w:szCs w:val="18"/>
              </w:rPr>
            </w:pPr>
          </w:p>
        </w:tc>
        <w:tc>
          <w:tcPr>
            <w:tcW w:w="248" w:type="pct"/>
            <w:tcBorders>
              <w:top w:val="double" w:sz="4" w:space="0" w:color="auto"/>
              <w:left w:val="dotted" w:sz="4" w:space="0" w:color="808080" w:themeColor="background1" w:themeShade="80"/>
              <w:bottom w:val="dotted" w:sz="4" w:space="0" w:color="auto"/>
              <w:right w:val="single" w:sz="8" w:space="0" w:color="auto"/>
            </w:tcBorders>
            <w:vAlign w:val="center"/>
          </w:tcPr>
          <w:p w14:paraId="12EF0677" w14:textId="77777777" w:rsidR="00B05399" w:rsidRPr="000A3C32" w:rsidRDefault="00B05399" w:rsidP="00B05399">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center"/>
          </w:tcPr>
          <w:p w14:paraId="76D7C517" w14:textId="77777777" w:rsidR="00B05399" w:rsidRPr="000A3C32" w:rsidRDefault="00B05399" w:rsidP="00B05399">
            <w:pPr>
              <w:tabs>
                <w:tab w:val="decimal" w:pos="137"/>
              </w:tabs>
              <w:jc w:val="center"/>
              <w:rPr>
                <w:rFonts w:asciiTheme="majorHAnsi" w:hAnsiTheme="majorHAnsi" w:cstheme="majorHAnsi"/>
                <w:sz w:val="18"/>
                <w:szCs w:val="18"/>
              </w:rPr>
            </w:pPr>
          </w:p>
        </w:tc>
        <w:tc>
          <w:tcPr>
            <w:tcW w:w="242" w:type="pct"/>
            <w:tcBorders>
              <w:top w:val="double" w:sz="4" w:space="0" w:color="auto"/>
              <w:left w:val="dotted" w:sz="4" w:space="0" w:color="808080" w:themeColor="background1" w:themeShade="80"/>
              <w:bottom w:val="dotted" w:sz="4" w:space="0" w:color="auto"/>
              <w:right w:val="single" w:sz="8" w:space="0" w:color="auto"/>
            </w:tcBorders>
            <w:vAlign w:val="center"/>
          </w:tcPr>
          <w:p w14:paraId="4EB0F698" w14:textId="77777777" w:rsidR="00B05399" w:rsidRPr="000A3C32" w:rsidRDefault="00B05399" w:rsidP="00B05399">
            <w:pPr>
              <w:tabs>
                <w:tab w:val="decimal" w:pos="137"/>
              </w:tabs>
              <w:jc w:val="center"/>
              <w:rPr>
                <w:rFonts w:asciiTheme="majorHAnsi" w:hAnsiTheme="majorHAnsi" w:cstheme="majorHAnsi"/>
                <w:sz w:val="18"/>
                <w:szCs w:val="18"/>
              </w:rPr>
            </w:pPr>
          </w:p>
        </w:tc>
        <w:tc>
          <w:tcPr>
            <w:tcW w:w="298" w:type="pct"/>
            <w:tcBorders>
              <w:top w:val="double" w:sz="4" w:space="0" w:color="auto"/>
              <w:left w:val="single" w:sz="8" w:space="0" w:color="auto"/>
              <w:bottom w:val="dotted" w:sz="4" w:space="0" w:color="auto"/>
              <w:right w:val="dotted" w:sz="4" w:space="0" w:color="808080" w:themeColor="background1" w:themeShade="80"/>
            </w:tcBorders>
            <w:vAlign w:val="center"/>
          </w:tcPr>
          <w:p w14:paraId="75F10D24" w14:textId="77777777" w:rsidR="00B05399" w:rsidRPr="000A3C32" w:rsidRDefault="00B05399" w:rsidP="00B05399">
            <w:pPr>
              <w:tabs>
                <w:tab w:val="decimal" w:pos="137"/>
              </w:tabs>
              <w:jc w:val="center"/>
              <w:rPr>
                <w:rFonts w:asciiTheme="majorHAnsi" w:hAnsiTheme="majorHAnsi" w:cstheme="majorHAnsi"/>
                <w:sz w:val="18"/>
                <w:szCs w:val="18"/>
              </w:rPr>
            </w:pPr>
          </w:p>
        </w:tc>
        <w:tc>
          <w:tcPr>
            <w:tcW w:w="240" w:type="pct"/>
            <w:tcBorders>
              <w:top w:val="double" w:sz="4" w:space="0" w:color="auto"/>
              <w:left w:val="dotted" w:sz="4" w:space="0" w:color="808080" w:themeColor="background1" w:themeShade="80"/>
              <w:bottom w:val="dotted" w:sz="4" w:space="0" w:color="auto"/>
              <w:right w:val="single" w:sz="8" w:space="0" w:color="auto"/>
            </w:tcBorders>
            <w:vAlign w:val="center"/>
          </w:tcPr>
          <w:p w14:paraId="3B921BCF" w14:textId="77777777" w:rsidR="00B05399" w:rsidRPr="000A3C32" w:rsidRDefault="00B05399" w:rsidP="00B05399">
            <w:pPr>
              <w:tabs>
                <w:tab w:val="decimal" w:pos="137"/>
              </w:tabs>
              <w:jc w:val="center"/>
              <w:rPr>
                <w:rFonts w:asciiTheme="majorHAnsi" w:hAnsiTheme="majorHAnsi" w:cstheme="majorHAnsi"/>
                <w:sz w:val="18"/>
                <w:szCs w:val="18"/>
              </w:rPr>
            </w:pPr>
          </w:p>
        </w:tc>
        <w:tc>
          <w:tcPr>
            <w:tcW w:w="300" w:type="pct"/>
            <w:gridSpan w:val="2"/>
            <w:tcBorders>
              <w:top w:val="double" w:sz="4" w:space="0" w:color="auto"/>
              <w:left w:val="single" w:sz="8" w:space="0" w:color="auto"/>
              <w:bottom w:val="dotted" w:sz="4" w:space="0" w:color="auto"/>
              <w:right w:val="dotted" w:sz="4" w:space="0" w:color="808080" w:themeColor="background1" w:themeShade="80"/>
            </w:tcBorders>
            <w:vAlign w:val="center"/>
          </w:tcPr>
          <w:p w14:paraId="6F41A63E" w14:textId="77777777" w:rsidR="00B05399" w:rsidRPr="000A3C32" w:rsidRDefault="00B05399" w:rsidP="00B05399">
            <w:pPr>
              <w:tabs>
                <w:tab w:val="decimal" w:pos="137"/>
              </w:tabs>
              <w:jc w:val="center"/>
              <w:rPr>
                <w:rFonts w:asciiTheme="majorHAnsi" w:hAnsiTheme="majorHAnsi" w:cstheme="majorHAnsi"/>
                <w:sz w:val="18"/>
                <w:szCs w:val="18"/>
              </w:rPr>
            </w:pPr>
          </w:p>
        </w:tc>
        <w:tc>
          <w:tcPr>
            <w:tcW w:w="242" w:type="pct"/>
            <w:tcBorders>
              <w:top w:val="double" w:sz="4" w:space="0" w:color="auto"/>
              <w:left w:val="dotted" w:sz="4" w:space="0" w:color="808080" w:themeColor="background1" w:themeShade="80"/>
              <w:bottom w:val="dotted" w:sz="4" w:space="0" w:color="auto"/>
              <w:right w:val="single" w:sz="18" w:space="0" w:color="auto"/>
            </w:tcBorders>
            <w:vAlign w:val="center"/>
          </w:tcPr>
          <w:p w14:paraId="449394C1" w14:textId="77777777" w:rsidR="00B05399" w:rsidRPr="000A3C32" w:rsidRDefault="00B05399" w:rsidP="00B05399">
            <w:pPr>
              <w:tabs>
                <w:tab w:val="decimal" w:pos="137"/>
              </w:tabs>
              <w:jc w:val="center"/>
              <w:rPr>
                <w:rFonts w:asciiTheme="majorHAnsi" w:hAnsiTheme="majorHAnsi" w:cstheme="majorHAnsi"/>
                <w:sz w:val="18"/>
                <w:szCs w:val="18"/>
              </w:rPr>
            </w:pPr>
          </w:p>
        </w:tc>
      </w:tr>
      <w:tr w:rsidR="00780EB4" w:rsidRPr="000A3C32" w14:paraId="7BB36A78" w14:textId="77777777" w:rsidTr="008F563C">
        <w:trPr>
          <w:gridAfter w:val="1"/>
          <w:wAfter w:w="5" w:type="pct"/>
          <w:trHeight w:val="144"/>
          <w:jc w:val="center"/>
        </w:trPr>
        <w:tc>
          <w:tcPr>
            <w:tcW w:w="2176" w:type="pct"/>
            <w:gridSpan w:val="2"/>
            <w:tcBorders>
              <w:top w:val="dotted" w:sz="4" w:space="0" w:color="auto"/>
              <w:left w:val="single" w:sz="18" w:space="0" w:color="auto"/>
              <w:bottom w:val="dotted" w:sz="4" w:space="0" w:color="auto"/>
              <w:right w:val="single" w:sz="18" w:space="0" w:color="auto"/>
            </w:tcBorders>
            <w:noWrap/>
            <w:vAlign w:val="center"/>
          </w:tcPr>
          <w:p w14:paraId="4D27EFB2" w14:textId="432BECF8" w:rsidR="00A13685" w:rsidRPr="000A3C32" w:rsidRDefault="00A13685" w:rsidP="00A13685">
            <w:pPr>
              <w:rPr>
                <w:rFonts w:asciiTheme="majorHAnsi" w:hAnsiTheme="majorHAnsi" w:cstheme="majorHAnsi"/>
                <w:sz w:val="18"/>
                <w:szCs w:val="18"/>
              </w:rPr>
            </w:pPr>
            <w:r w:rsidRPr="000A3C32">
              <w:rPr>
                <w:rFonts w:asciiTheme="majorHAnsi" w:hAnsiTheme="majorHAnsi" w:cstheme="majorHAnsi"/>
                <w:iCs/>
                <w:sz w:val="18"/>
                <w:szCs w:val="18"/>
              </w:rPr>
              <w:t xml:space="preserve">Number of Vehicles </w:t>
            </w:r>
          </w:p>
        </w:tc>
        <w:tc>
          <w:tcPr>
            <w:tcW w:w="348" w:type="pct"/>
            <w:tcBorders>
              <w:top w:val="dotted" w:sz="4" w:space="0" w:color="auto"/>
              <w:left w:val="single" w:sz="4" w:space="0" w:color="auto"/>
              <w:bottom w:val="dotted" w:sz="4" w:space="0" w:color="auto"/>
              <w:right w:val="dotted" w:sz="4" w:space="0" w:color="808080" w:themeColor="background1" w:themeShade="80"/>
            </w:tcBorders>
            <w:noWrap/>
            <w:vAlign w:val="bottom"/>
          </w:tcPr>
          <w:p w14:paraId="10236C3D" w14:textId="53DF9373" w:rsidR="00A13685" w:rsidRPr="000A3C32" w:rsidRDefault="009314FF" w:rsidP="00A1368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auto"/>
              <w:left w:val="dotted" w:sz="4" w:space="0" w:color="808080" w:themeColor="background1" w:themeShade="80"/>
              <w:bottom w:val="dotted" w:sz="4" w:space="0" w:color="auto"/>
              <w:right w:val="single" w:sz="8" w:space="0" w:color="auto"/>
            </w:tcBorders>
            <w:vAlign w:val="bottom"/>
          </w:tcPr>
          <w:p w14:paraId="39FC1B34" w14:textId="17E82EC9" w:rsidR="00A13685" w:rsidRPr="000A3C32" w:rsidRDefault="00A13685" w:rsidP="00A13685">
            <w:pPr>
              <w:tabs>
                <w:tab w:val="decimal" w:pos="137"/>
              </w:tabs>
              <w:jc w:val="center"/>
              <w:rPr>
                <w:rFonts w:asciiTheme="majorHAnsi" w:hAnsiTheme="majorHAnsi" w:cstheme="majorHAnsi"/>
                <w:sz w:val="18"/>
                <w:szCs w:val="18"/>
              </w:rPr>
            </w:pPr>
          </w:p>
        </w:tc>
        <w:tc>
          <w:tcPr>
            <w:tcW w:w="298" w:type="pct"/>
            <w:tcBorders>
              <w:top w:val="dotted" w:sz="4" w:space="0" w:color="auto"/>
              <w:left w:val="single" w:sz="8" w:space="0" w:color="auto"/>
              <w:bottom w:val="dotted" w:sz="4" w:space="0" w:color="auto"/>
              <w:right w:val="dotted" w:sz="4" w:space="0" w:color="808080" w:themeColor="background1" w:themeShade="80"/>
            </w:tcBorders>
            <w:vAlign w:val="bottom"/>
          </w:tcPr>
          <w:p w14:paraId="17AC78D4" w14:textId="401B46B0" w:rsidR="00A13685" w:rsidRPr="000A3C32" w:rsidRDefault="00A13685" w:rsidP="00A1368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0.38</w:t>
            </w:r>
          </w:p>
        </w:tc>
        <w:tc>
          <w:tcPr>
            <w:tcW w:w="248" w:type="pct"/>
            <w:tcBorders>
              <w:top w:val="dotted" w:sz="4" w:space="0" w:color="auto"/>
              <w:left w:val="dotted" w:sz="4" w:space="0" w:color="808080" w:themeColor="background1" w:themeShade="80"/>
              <w:bottom w:val="dotted" w:sz="4" w:space="0" w:color="auto"/>
              <w:right w:val="single" w:sz="8" w:space="0" w:color="auto"/>
            </w:tcBorders>
            <w:vAlign w:val="bottom"/>
          </w:tcPr>
          <w:p w14:paraId="4EA415D0" w14:textId="7173A992" w:rsidR="00A13685" w:rsidRPr="000A3C32" w:rsidRDefault="00A13685" w:rsidP="00A1368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7.81</w:t>
            </w: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07E59A44" w14:textId="44ACB9E7" w:rsidR="00A13685" w:rsidRPr="000A3C32" w:rsidRDefault="009314FF" w:rsidP="00A1368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auto"/>
              <w:left w:val="dotted" w:sz="4" w:space="0" w:color="808080" w:themeColor="background1" w:themeShade="80"/>
              <w:bottom w:val="dotted" w:sz="4" w:space="0" w:color="auto"/>
              <w:right w:val="single" w:sz="8" w:space="0" w:color="auto"/>
            </w:tcBorders>
            <w:vAlign w:val="center"/>
          </w:tcPr>
          <w:p w14:paraId="0E5BE40B" w14:textId="77777777" w:rsidR="00A13685" w:rsidRPr="000A3C32" w:rsidRDefault="00A13685" w:rsidP="00A13685">
            <w:pPr>
              <w:tabs>
                <w:tab w:val="decimal" w:pos="137"/>
              </w:tabs>
              <w:jc w:val="center"/>
              <w:rPr>
                <w:rFonts w:asciiTheme="majorHAnsi" w:hAnsiTheme="majorHAnsi" w:cstheme="majorHAnsi"/>
                <w:sz w:val="18"/>
                <w:szCs w:val="18"/>
              </w:rPr>
            </w:pPr>
          </w:p>
        </w:tc>
        <w:tc>
          <w:tcPr>
            <w:tcW w:w="298" w:type="pct"/>
            <w:tcBorders>
              <w:top w:val="dotted" w:sz="4" w:space="0" w:color="auto"/>
              <w:left w:val="single" w:sz="8" w:space="0" w:color="auto"/>
              <w:bottom w:val="dotted" w:sz="4" w:space="0" w:color="auto"/>
              <w:right w:val="dotted" w:sz="4" w:space="0" w:color="808080" w:themeColor="background1" w:themeShade="80"/>
            </w:tcBorders>
            <w:vAlign w:val="bottom"/>
          </w:tcPr>
          <w:p w14:paraId="76483C74" w14:textId="0EA80EB2" w:rsidR="00A13685" w:rsidRPr="000A3C32" w:rsidRDefault="00A13685" w:rsidP="00A1368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0.34</w:t>
            </w:r>
          </w:p>
        </w:tc>
        <w:tc>
          <w:tcPr>
            <w:tcW w:w="240" w:type="pct"/>
            <w:tcBorders>
              <w:top w:val="dotted" w:sz="4" w:space="0" w:color="auto"/>
              <w:left w:val="dotted" w:sz="4" w:space="0" w:color="808080" w:themeColor="background1" w:themeShade="80"/>
              <w:bottom w:val="dotted" w:sz="4" w:space="0" w:color="auto"/>
              <w:right w:val="single" w:sz="8" w:space="0" w:color="auto"/>
            </w:tcBorders>
            <w:vAlign w:val="bottom"/>
          </w:tcPr>
          <w:p w14:paraId="4C4432C3" w14:textId="6048892C" w:rsidR="00A13685" w:rsidRPr="000A3C32" w:rsidRDefault="00A13685" w:rsidP="00A1368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6.92</w:t>
            </w:r>
          </w:p>
        </w:tc>
        <w:tc>
          <w:tcPr>
            <w:tcW w:w="300" w:type="pct"/>
            <w:gridSpan w:val="2"/>
            <w:tcBorders>
              <w:top w:val="dotted" w:sz="4" w:space="0" w:color="auto"/>
              <w:left w:val="single" w:sz="8" w:space="0" w:color="auto"/>
              <w:bottom w:val="dotted" w:sz="4" w:space="0" w:color="auto"/>
              <w:right w:val="dotted" w:sz="4" w:space="0" w:color="808080" w:themeColor="background1" w:themeShade="80"/>
            </w:tcBorders>
            <w:vAlign w:val="center"/>
          </w:tcPr>
          <w:p w14:paraId="6F5C5028" w14:textId="133B186F" w:rsidR="00A13685" w:rsidRPr="000A3C32" w:rsidRDefault="009314FF" w:rsidP="00A1368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auto"/>
              <w:left w:val="dotted" w:sz="4" w:space="0" w:color="808080" w:themeColor="background1" w:themeShade="80"/>
              <w:bottom w:val="dotted" w:sz="4" w:space="0" w:color="auto"/>
              <w:right w:val="single" w:sz="18" w:space="0" w:color="auto"/>
            </w:tcBorders>
            <w:vAlign w:val="center"/>
          </w:tcPr>
          <w:p w14:paraId="437C0F42" w14:textId="77777777" w:rsidR="00A13685" w:rsidRPr="000A3C32" w:rsidRDefault="00A13685" w:rsidP="00A13685">
            <w:pPr>
              <w:tabs>
                <w:tab w:val="decimal" w:pos="137"/>
              </w:tabs>
              <w:jc w:val="center"/>
              <w:rPr>
                <w:rFonts w:asciiTheme="majorHAnsi" w:hAnsiTheme="majorHAnsi" w:cstheme="majorHAnsi"/>
                <w:sz w:val="18"/>
                <w:szCs w:val="18"/>
              </w:rPr>
            </w:pPr>
          </w:p>
        </w:tc>
      </w:tr>
      <w:tr w:rsidR="00780EB4" w:rsidRPr="000A3C32" w14:paraId="1081ED26" w14:textId="77777777" w:rsidTr="008F563C">
        <w:trPr>
          <w:gridAfter w:val="1"/>
          <w:wAfter w:w="5" w:type="pct"/>
          <w:trHeight w:val="144"/>
          <w:jc w:val="center"/>
        </w:trPr>
        <w:tc>
          <w:tcPr>
            <w:tcW w:w="2176" w:type="pct"/>
            <w:gridSpan w:val="2"/>
            <w:tcBorders>
              <w:top w:val="dotted" w:sz="4" w:space="0" w:color="auto"/>
              <w:left w:val="single" w:sz="18" w:space="0" w:color="auto"/>
              <w:bottom w:val="dotted" w:sz="4" w:space="0" w:color="auto"/>
              <w:right w:val="single" w:sz="18" w:space="0" w:color="auto"/>
            </w:tcBorders>
            <w:noWrap/>
            <w:vAlign w:val="center"/>
          </w:tcPr>
          <w:p w14:paraId="10148FEB" w14:textId="41538F91" w:rsidR="00356843" w:rsidRPr="000A3C32" w:rsidRDefault="00356843" w:rsidP="00356843">
            <w:pPr>
              <w:rPr>
                <w:rFonts w:asciiTheme="majorHAnsi" w:hAnsiTheme="majorHAnsi" w:cstheme="majorHAnsi"/>
                <w:sz w:val="18"/>
                <w:szCs w:val="18"/>
              </w:rPr>
            </w:pPr>
            <w:r w:rsidRPr="000A3C32">
              <w:rPr>
                <w:rFonts w:asciiTheme="majorHAnsi" w:hAnsiTheme="majorHAnsi" w:cstheme="majorHAnsi"/>
                <w:iCs/>
                <w:sz w:val="18"/>
                <w:szCs w:val="18"/>
              </w:rPr>
              <w:t>Gasoline SUV</w:t>
            </w:r>
          </w:p>
        </w:tc>
        <w:tc>
          <w:tcPr>
            <w:tcW w:w="348" w:type="pct"/>
            <w:tcBorders>
              <w:top w:val="dotted" w:sz="4" w:space="0" w:color="auto"/>
              <w:left w:val="single" w:sz="4" w:space="0" w:color="auto"/>
              <w:bottom w:val="dotted" w:sz="4" w:space="0" w:color="auto"/>
              <w:right w:val="dotted" w:sz="4" w:space="0" w:color="808080" w:themeColor="background1" w:themeShade="80"/>
            </w:tcBorders>
            <w:noWrap/>
            <w:vAlign w:val="center"/>
          </w:tcPr>
          <w:p w14:paraId="7FE1E7F5" w14:textId="448119EA" w:rsidR="00356843" w:rsidRPr="000A3C32" w:rsidRDefault="009314FF" w:rsidP="0035684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auto"/>
              <w:left w:val="dotted" w:sz="4" w:space="0" w:color="808080" w:themeColor="background1" w:themeShade="80"/>
              <w:bottom w:val="dotted" w:sz="4" w:space="0" w:color="auto"/>
              <w:right w:val="single" w:sz="8" w:space="0" w:color="auto"/>
            </w:tcBorders>
            <w:vAlign w:val="center"/>
          </w:tcPr>
          <w:p w14:paraId="188CAE0C" w14:textId="77777777" w:rsidR="00356843" w:rsidRPr="000A3C32" w:rsidRDefault="00356843" w:rsidP="00356843">
            <w:pPr>
              <w:tabs>
                <w:tab w:val="decimal" w:pos="137"/>
              </w:tabs>
              <w:jc w:val="center"/>
              <w:rPr>
                <w:rFonts w:asciiTheme="majorHAnsi" w:hAnsiTheme="majorHAnsi" w:cstheme="majorHAnsi"/>
                <w:sz w:val="18"/>
                <w:szCs w:val="18"/>
              </w:rPr>
            </w:pPr>
          </w:p>
        </w:tc>
        <w:tc>
          <w:tcPr>
            <w:tcW w:w="298" w:type="pct"/>
            <w:tcBorders>
              <w:top w:val="dotted" w:sz="4" w:space="0" w:color="auto"/>
              <w:left w:val="single" w:sz="8" w:space="0" w:color="auto"/>
              <w:bottom w:val="dotted" w:sz="4" w:space="0" w:color="auto"/>
              <w:right w:val="dotted" w:sz="4" w:space="0" w:color="808080" w:themeColor="background1" w:themeShade="80"/>
            </w:tcBorders>
            <w:vAlign w:val="center"/>
          </w:tcPr>
          <w:p w14:paraId="67FDC891" w14:textId="4812BEA7" w:rsidR="00356843" w:rsidRPr="000A3C32" w:rsidRDefault="009314FF" w:rsidP="0035684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auto"/>
              <w:left w:val="dotted" w:sz="4" w:space="0" w:color="808080" w:themeColor="background1" w:themeShade="80"/>
              <w:bottom w:val="dotted" w:sz="4" w:space="0" w:color="auto"/>
              <w:right w:val="single" w:sz="8" w:space="0" w:color="auto"/>
            </w:tcBorders>
            <w:vAlign w:val="center"/>
          </w:tcPr>
          <w:p w14:paraId="0E044416" w14:textId="77777777" w:rsidR="00356843" w:rsidRPr="000A3C32" w:rsidRDefault="00356843" w:rsidP="00356843">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bottom"/>
          </w:tcPr>
          <w:p w14:paraId="54B4B890" w14:textId="6DF1D520" w:rsidR="00356843" w:rsidRPr="000A3C32" w:rsidRDefault="00356843" w:rsidP="0035684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-0.13</w:t>
            </w:r>
          </w:p>
        </w:tc>
        <w:tc>
          <w:tcPr>
            <w:tcW w:w="242" w:type="pct"/>
            <w:tcBorders>
              <w:top w:val="dotted" w:sz="4" w:space="0" w:color="auto"/>
              <w:left w:val="dotted" w:sz="4" w:space="0" w:color="808080" w:themeColor="background1" w:themeShade="80"/>
              <w:bottom w:val="dotted" w:sz="4" w:space="0" w:color="auto"/>
              <w:right w:val="single" w:sz="8" w:space="0" w:color="auto"/>
            </w:tcBorders>
            <w:vAlign w:val="bottom"/>
          </w:tcPr>
          <w:p w14:paraId="34194B79" w14:textId="718A0F61" w:rsidR="00356843" w:rsidRPr="000A3C32" w:rsidRDefault="00356843" w:rsidP="0035684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-2.31</w:t>
            </w:r>
          </w:p>
        </w:tc>
        <w:tc>
          <w:tcPr>
            <w:tcW w:w="298" w:type="pct"/>
            <w:tcBorders>
              <w:top w:val="dotted" w:sz="4" w:space="0" w:color="auto"/>
              <w:left w:val="single" w:sz="8" w:space="0" w:color="auto"/>
              <w:bottom w:val="dotted" w:sz="4" w:space="0" w:color="auto"/>
              <w:right w:val="dotted" w:sz="4" w:space="0" w:color="808080" w:themeColor="background1" w:themeShade="80"/>
            </w:tcBorders>
            <w:vAlign w:val="bottom"/>
          </w:tcPr>
          <w:p w14:paraId="49712EA8" w14:textId="43E4F2B9" w:rsidR="00356843" w:rsidRPr="000A3C32" w:rsidRDefault="00356843" w:rsidP="0035684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-0.37</w:t>
            </w:r>
          </w:p>
        </w:tc>
        <w:tc>
          <w:tcPr>
            <w:tcW w:w="240" w:type="pct"/>
            <w:tcBorders>
              <w:top w:val="dotted" w:sz="4" w:space="0" w:color="auto"/>
              <w:left w:val="dotted" w:sz="4" w:space="0" w:color="808080" w:themeColor="background1" w:themeShade="80"/>
              <w:bottom w:val="dotted" w:sz="4" w:space="0" w:color="auto"/>
              <w:right w:val="single" w:sz="8" w:space="0" w:color="auto"/>
            </w:tcBorders>
            <w:vAlign w:val="bottom"/>
          </w:tcPr>
          <w:p w14:paraId="1617CABC" w14:textId="41406B83" w:rsidR="00356843" w:rsidRPr="000A3C32" w:rsidRDefault="00356843" w:rsidP="0035684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-6.62</w:t>
            </w:r>
          </w:p>
        </w:tc>
        <w:tc>
          <w:tcPr>
            <w:tcW w:w="300" w:type="pct"/>
            <w:gridSpan w:val="2"/>
            <w:tcBorders>
              <w:top w:val="dotted" w:sz="4" w:space="0" w:color="auto"/>
              <w:left w:val="single" w:sz="8" w:space="0" w:color="auto"/>
              <w:bottom w:val="dotted" w:sz="4" w:space="0" w:color="auto"/>
              <w:right w:val="dotted" w:sz="4" w:space="0" w:color="808080" w:themeColor="background1" w:themeShade="80"/>
            </w:tcBorders>
            <w:vAlign w:val="bottom"/>
          </w:tcPr>
          <w:p w14:paraId="29C950C3" w14:textId="370E2C33" w:rsidR="00356843" w:rsidRPr="000A3C32" w:rsidRDefault="00356843" w:rsidP="0035684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-0.15</w:t>
            </w:r>
          </w:p>
        </w:tc>
        <w:tc>
          <w:tcPr>
            <w:tcW w:w="242" w:type="pct"/>
            <w:tcBorders>
              <w:top w:val="dotted" w:sz="4" w:space="0" w:color="auto"/>
              <w:left w:val="dotted" w:sz="4" w:space="0" w:color="808080" w:themeColor="background1" w:themeShade="80"/>
              <w:bottom w:val="dotted" w:sz="4" w:space="0" w:color="auto"/>
              <w:right w:val="single" w:sz="18" w:space="0" w:color="auto"/>
            </w:tcBorders>
            <w:vAlign w:val="bottom"/>
          </w:tcPr>
          <w:p w14:paraId="2B2C00BD" w14:textId="35C2824F" w:rsidR="00356843" w:rsidRPr="000A3C32" w:rsidRDefault="00356843" w:rsidP="00356843">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-2.80</w:t>
            </w:r>
          </w:p>
        </w:tc>
      </w:tr>
      <w:tr w:rsidR="00780EB4" w:rsidRPr="000A3C32" w14:paraId="6BBC80D7" w14:textId="77777777" w:rsidTr="008F563C">
        <w:trPr>
          <w:gridAfter w:val="1"/>
          <w:wAfter w:w="5" w:type="pct"/>
          <w:trHeight w:val="144"/>
          <w:jc w:val="center"/>
        </w:trPr>
        <w:tc>
          <w:tcPr>
            <w:tcW w:w="2176" w:type="pct"/>
            <w:gridSpan w:val="2"/>
            <w:tcBorders>
              <w:top w:val="dotted" w:sz="4" w:space="0" w:color="auto"/>
              <w:left w:val="single" w:sz="18" w:space="0" w:color="auto"/>
              <w:bottom w:val="dotted" w:sz="4" w:space="0" w:color="auto"/>
              <w:right w:val="single" w:sz="18" w:space="0" w:color="auto"/>
            </w:tcBorders>
            <w:noWrap/>
            <w:vAlign w:val="center"/>
          </w:tcPr>
          <w:p w14:paraId="581D28FE" w14:textId="448509AE" w:rsidR="00BD0CE0" w:rsidRPr="000A3C32" w:rsidRDefault="00BD0CE0" w:rsidP="00BD0CE0">
            <w:pPr>
              <w:rPr>
                <w:rFonts w:asciiTheme="majorHAnsi" w:hAnsiTheme="majorHAnsi" w:cstheme="majorHAnsi"/>
                <w:sz w:val="18"/>
                <w:szCs w:val="18"/>
              </w:rPr>
            </w:pPr>
            <w:r w:rsidRPr="000A3C32">
              <w:rPr>
                <w:rFonts w:asciiTheme="majorHAnsi" w:hAnsiTheme="majorHAnsi" w:cstheme="majorHAnsi"/>
                <w:iCs/>
                <w:sz w:val="18"/>
                <w:szCs w:val="18"/>
              </w:rPr>
              <w:t>Gasoline Pickup</w:t>
            </w:r>
          </w:p>
        </w:tc>
        <w:tc>
          <w:tcPr>
            <w:tcW w:w="348" w:type="pct"/>
            <w:tcBorders>
              <w:top w:val="dotted" w:sz="4" w:space="0" w:color="auto"/>
              <w:left w:val="single" w:sz="4" w:space="0" w:color="auto"/>
              <w:bottom w:val="dotted" w:sz="4" w:space="0" w:color="auto"/>
              <w:right w:val="dotted" w:sz="4" w:space="0" w:color="808080" w:themeColor="background1" w:themeShade="80"/>
            </w:tcBorders>
            <w:noWrap/>
            <w:vAlign w:val="center"/>
          </w:tcPr>
          <w:p w14:paraId="71BA6E5D" w14:textId="77D55C75" w:rsidR="00BD0CE0" w:rsidRPr="000A3C32" w:rsidRDefault="009314FF"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auto"/>
              <w:left w:val="dotted" w:sz="4" w:space="0" w:color="808080" w:themeColor="background1" w:themeShade="80"/>
              <w:bottom w:val="dotted" w:sz="4" w:space="0" w:color="auto"/>
              <w:right w:val="single" w:sz="8" w:space="0" w:color="auto"/>
            </w:tcBorders>
            <w:vAlign w:val="center"/>
          </w:tcPr>
          <w:p w14:paraId="1828DAAD" w14:textId="77777777" w:rsidR="00BD0CE0" w:rsidRPr="000A3C32" w:rsidRDefault="00BD0CE0" w:rsidP="00BD0CE0">
            <w:pPr>
              <w:tabs>
                <w:tab w:val="decimal" w:pos="137"/>
              </w:tabs>
              <w:jc w:val="center"/>
              <w:rPr>
                <w:rFonts w:asciiTheme="majorHAnsi" w:hAnsiTheme="majorHAnsi" w:cstheme="majorHAnsi"/>
                <w:sz w:val="18"/>
                <w:szCs w:val="18"/>
              </w:rPr>
            </w:pPr>
          </w:p>
        </w:tc>
        <w:tc>
          <w:tcPr>
            <w:tcW w:w="298" w:type="pct"/>
            <w:tcBorders>
              <w:top w:val="dotted" w:sz="4" w:space="0" w:color="auto"/>
              <w:left w:val="single" w:sz="8" w:space="0" w:color="auto"/>
              <w:bottom w:val="dotted" w:sz="4" w:space="0" w:color="auto"/>
              <w:right w:val="dotted" w:sz="4" w:space="0" w:color="808080" w:themeColor="background1" w:themeShade="80"/>
            </w:tcBorders>
            <w:vAlign w:val="center"/>
          </w:tcPr>
          <w:p w14:paraId="7259E01C" w14:textId="4F2A4DAB" w:rsidR="00BD0CE0" w:rsidRPr="000A3C32" w:rsidRDefault="009314FF"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auto"/>
              <w:left w:val="dotted" w:sz="4" w:space="0" w:color="808080" w:themeColor="background1" w:themeShade="80"/>
              <w:bottom w:val="dotted" w:sz="4" w:space="0" w:color="auto"/>
              <w:right w:val="single" w:sz="8" w:space="0" w:color="auto"/>
            </w:tcBorders>
            <w:vAlign w:val="center"/>
          </w:tcPr>
          <w:p w14:paraId="7CF77406" w14:textId="77777777" w:rsidR="00BD0CE0" w:rsidRPr="000A3C32" w:rsidRDefault="00BD0CE0" w:rsidP="00BD0CE0">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3C2B1313" w14:textId="30125228" w:rsidR="00BD0CE0" w:rsidRPr="000A3C32" w:rsidRDefault="009314FF"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auto"/>
              <w:left w:val="dotted" w:sz="4" w:space="0" w:color="808080" w:themeColor="background1" w:themeShade="80"/>
              <w:bottom w:val="dotted" w:sz="4" w:space="0" w:color="auto"/>
              <w:right w:val="single" w:sz="8" w:space="0" w:color="auto"/>
            </w:tcBorders>
            <w:vAlign w:val="center"/>
          </w:tcPr>
          <w:p w14:paraId="5B879458" w14:textId="77777777" w:rsidR="00BD0CE0" w:rsidRPr="000A3C32" w:rsidRDefault="00BD0CE0" w:rsidP="00BD0CE0">
            <w:pPr>
              <w:tabs>
                <w:tab w:val="decimal" w:pos="137"/>
              </w:tabs>
              <w:jc w:val="center"/>
              <w:rPr>
                <w:rFonts w:asciiTheme="majorHAnsi" w:hAnsiTheme="majorHAnsi" w:cstheme="majorHAnsi"/>
                <w:sz w:val="18"/>
                <w:szCs w:val="18"/>
              </w:rPr>
            </w:pPr>
          </w:p>
        </w:tc>
        <w:tc>
          <w:tcPr>
            <w:tcW w:w="298" w:type="pct"/>
            <w:tcBorders>
              <w:top w:val="dotted" w:sz="4" w:space="0" w:color="auto"/>
              <w:left w:val="single" w:sz="8" w:space="0" w:color="auto"/>
              <w:bottom w:val="dotted" w:sz="4" w:space="0" w:color="auto"/>
              <w:right w:val="dotted" w:sz="4" w:space="0" w:color="808080" w:themeColor="background1" w:themeShade="80"/>
            </w:tcBorders>
            <w:vAlign w:val="bottom"/>
          </w:tcPr>
          <w:p w14:paraId="7B52E901" w14:textId="0F61D796" w:rsidR="00BD0CE0" w:rsidRPr="000A3C32" w:rsidRDefault="00BD0CE0"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-0.16</w:t>
            </w:r>
          </w:p>
        </w:tc>
        <w:tc>
          <w:tcPr>
            <w:tcW w:w="240" w:type="pct"/>
            <w:tcBorders>
              <w:top w:val="dotted" w:sz="4" w:space="0" w:color="auto"/>
              <w:left w:val="dotted" w:sz="4" w:space="0" w:color="808080" w:themeColor="background1" w:themeShade="80"/>
              <w:bottom w:val="dotted" w:sz="4" w:space="0" w:color="auto"/>
              <w:right w:val="single" w:sz="8" w:space="0" w:color="auto"/>
            </w:tcBorders>
            <w:vAlign w:val="bottom"/>
          </w:tcPr>
          <w:p w14:paraId="36C1C0ED" w14:textId="379849A5" w:rsidR="00BD0CE0" w:rsidRPr="000A3C32" w:rsidRDefault="00BD0CE0"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-1.82</w:t>
            </w:r>
          </w:p>
        </w:tc>
        <w:tc>
          <w:tcPr>
            <w:tcW w:w="300" w:type="pct"/>
            <w:gridSpan w:val="2"/>
            <w:tcBorders>
              <w:top w:val="dotted" w:sz="4" w:space="0" w:color="auto"/>
              <w:left w:val="single" w:sz="8" w:space="0" w:color="auto"/>
              <w:bottom w:val="dotted" w:sz="4" w:space="0" w:color="auto"/>
              <w:right w:val="dotted" w:sz="4" w:space="0" w:color="808080" w:themeColor="background1" w:themeShade="80"/>
            </w:tcBorders>
            <w:vAlign w:val="center"/>
          </w:tcPr>
          <w:p w14:paraId="42131DC9" w14:textId="025254F3" w:rsidR="00BD0CE0" w:rsidRPr="000A3C32" w:rsidRDefault="009314FF"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auto"/>
              <w:left w:val="dotted" w:sz="4" w:space="0" w:color="808080" w:themeColor="background1" w:themeShade="80"/>
              <w:bottom w:val="dotted" w:sz="4" w:space="0" w:color="auto"/>
              <w:right w:val="single" w:sz="18" w:space="0" w:color="auto"/>
            </w:tcBorders>
            <w:vAlign w:val="center"/>
          </w:tcPr>
          <w:p w14:paraId="726A921E" w14:textId="77777777" w:rsidR="00BD0CE0" w:rsidRPr="000A3C32" w:rsidRDefault="00BD0CE0" w:rsidP="00BD0CE0">
            <w:pPr>
              <w:tabs>
                <w:tab w:val="decimal" w:pos="137"/>
              </w:tabs>
              <w:jc w:val="center"/>
              <w:rPr>
                <w:rFonts w:asciiTheme="majorHAnsi" w:hAnsiTheme="majorHAnsi" w:cstheme="majorHAnsi"/>
                <w:sz w:val="18"/>
                <w:szCs w:val="18"/>
              </w:rPr>
            </w:pPr>
          </w:p>
        </w:tc>
      </w:tr>
      <w:tr w:rsidR="00780EB4" w:rsidRPr="000A3C32" w14:paraId="2BF2050E" w14:textId="77777777" w:rsidTr="008F563C">
        <w:trPr>
          <w:gridAfter w:val="1"/>
          <w:wAfter w:w="5" w:type="pct"/>
          <w:trHeight w:val="144"/>
          <w:jc w:val="center"/>
        </w:trPr>
        <w:tc>
          <w:tcPr>
            <w:tcW w:w="2176" w:type="pct"/>
            <w:gridSpan w:val="2"/>
            <w:tcBorders>
              <w:top w:val="dotted" w:sz="4" w:space="0" w:color="auto"/>
              <w:left w:val="single" w:sz="18" w:space="0" w:color="auto"/>
              <w:bottom w:val="dotted" w:sz="4" w:space="0" w:color="auto"/>
              <w:right w:val="single" w:sz="18" w:space="0" w:color="auto"/>
            </w:tcBorders>
            <w:noWrap/>
            <w:vAlign w:val="center"/>
          </w:tcPr>
          <w:p w14:paraId="3D5DBFE8" w14:textId="230E565C" w:rsidR="00BD0CE0" w:rsidRPr="000A3C32" w:rsidRDefault="00BD0CE0" w:rsidP="00BD0CE0">
            <w:pPr>
              <w:rPr>
                <w:rFonts w:asciiTheme="majorHAnsi" w:hAnsiTheme="majorHAnsi" w:cstheme="majorHAnsi"/>
                <w:sz w:val="18"/>
                <w:szCs w:val="18"/>
              </w:rPr>
            </w:pPr>
            <w:r w:rsidRPr="000A3C32">
              <w:rPr>
                <w:rFonts w:asciiTheme="majorHAnsi" w:hAnsiTheme="majorHAnsi" w:cstheme="majorHAnsi"/>
                <w:iCs/>
                <w:sz w:val="18"/>
                <w:szCs w:val="18"/>
              </w:rPr>
              <w:t>Gasoline Compact</w:t>
            </w:r>
          </w:p>
        </w:tc>
        <w:tc>
          <w:tcPr>
            <w:tcW w:w="348" w:type="pct"/>
            <w:tcBorders>
              <w:top w:val="dotted" w:sz="4" w:space="0" w:color="auto"/>
              <w:left w:val="single" w:sz="4" w:space="0" w:color="auto"/>
              <w:bottom w:val="dotted" w:sz="4" w:space="0" w:color="auto"/>
              <w:right w:val="dotted" w:sz="4" w:space="0" w:color="808080" w:themeColor="background1" w:themeShade="80"/>
            </w:tcBorders>
            <w:noWrap/>
            <w:vAlign w:val="center"/>
          </w:tcPr>
          <w:p w14:paraId="5097F61B" w14:textId="003530E0" w:rsidR="00BD0CE0" w:rsidRPr="000A3C32" w:rsidRDefault="009314FF"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auto"/>
              <w:left w:val="dotted" w:sz="4" w:space="0" w:color="808080" w:themeColor="background1" w:themeShade="80"/>
              <w:bottom w:val="dotted" w:sz="4" w:space="0" w:color="auto"/>
              <w:right w:val="single" w:sz="8" w:space="0" w:color="auto"/>
            </w:tcBorders>
            <w:vAlign w:val="center"/>
          </w:tcPr>
          <w:p w14:paraId="70C946F1" w14:textId="77777777" w:rsidR="00BD0CE0" w:rsidRPr="000A3C32" w:rsidRDefault="00BD0CE0" w:rsidP="00BD0CE0">
            <w:pPr>
              <w:tabs>
                <w:tab w:val="decimal" w:pos="137"/>
              </w:tabs>
              <w:jc w:val="center"/>
              <w:rPr>
                <w:rFonts w:asciiTheme="majorHAnsi" w:hAnsiTheme="majorHAnsi" w:cstheme="majorHAnsi"/>
                <w:sz w:val="18"/>
                <w:szCs w:val="18"/>
              </w:rPr>
            </w:pPr>
          </w:p>
        </w:tc>
        <w:tc>
          <w:tcPr>
            <w:tcW w:w="298" w:type="pct"/>
            <w:tcBorders>
              <w:top w:val="dotted" w:sz="4" w:space="0" w:color="auto"/>
              <w:left w:val="single" w:sz="8" w:space="0" w:color="auto"/>
              <w:bottom w:val="dotted" w:sz="4" w:space="0" w:color="auto"/>
              <w:right w:val="dotted" w:sz="4" w:space="0" w:color="808080" w:themeColor="background1" w:themeShade="80"/>
            </w:tcBorders>
            <w:vAlign w:val="center"/>
          </w:tcPr>
          <w:p w14:paraId="74B38349" w14:textId="506DD287" w:rsidR="00BD0CE0" w:rsidRPr="000A3C32" w:rsidRDefault="009314FF"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auto"/>
              <w:left w:val="dotted" w:sz="4" w:space="0" w:color="808080" w:themeColor="background1" w:themeShade="80"/>
              <w:bottom w:val="dotted" w:sz="4" w:space="0" w:color="auto"/>
              <w:right w:val="single" w:sz="8" w:space="0" w:color="auto"/>
            </w:tcBorders>
            <w:vAlign w:val="center"/>
          </w:tcPr>
          <w:p w14:paraId="25C06B8D" w14:textId="77777777" w:rsidR="00BD0CE0" w:rsidRPr="000A3C32" w:rsidRDefault="00BD0CE0" w:rsidP="00BD0CE0">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61EAC694" w14:textId="458FC31E" w:rsidR="00BD0CE0" w:rsidRPr="000A3C32" w:rsidRDefault="009314FF"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auto"/>
              <w:left w:val="dotted" w:sz="4" w:space="0" w:color="808080" w:themeColor="background1" w:themeShade="80"/>
              <w:bottom w:val="dotted" w:sz="4" w:space="0" w:color="auto"/>
              <w:right w:val="single" w:sz="8" w:space="0" w:color="auto"/>
            </w:tcBorders>
            <w:vAlign w:val="center"/>
          </w:tcPr>
          <w:p w14:paraId="06D10B1D" w14:textId="77777777" w:rsidR="00BD0CE0" w:rsidRPr="000A3C32" w:rsidRDefault="00BD0CE0" w:rsidP="00BD0CE0">
            <w:pPr>
              <w:tabs>
                <w:tab w:val="decimal" w:pos="137"/>
              </w:tabs>
              <w:jc w:val="center"/>
              <w:rPr>
                <w:rFonts w:asciiTheme="majorHAnsi" w:hAnsiTheme="majorHAnsi" w:cstheme="majorHAnsi"/>
                <w:sz w:val="18"/>
                <w:szCs w:val="18"/>
              </w:rPr>
            </w:pPr>
          </w:p>
        </w:tc>
        <w:tc>
          <w:tcPr>
            <w:tcW w:w="298" w:type="pct"/>
            <w:tcBorders>
              <w:top w:val="dotted" w:sz="4" w:space="0" w:color="auto"/>
              <w:left w:val="single" w:sz="8" w:space="0" w:color="auto"/>
              <w:bottom w:val="dotted" w:sz="4" w:space="0" w:color="auto"/>
              <w:right w:val="dotted" w:sz="4" w:space="0" w:color="808080" w:themeColor="background1" w:themeShade="80"/>
            </w:tcBorders>
            <w:vAlign w:val="bottom"/>
          </w:tcPr>
          <w:p w14:paraId="1CA407DE" w14:textId="73D6D0E5" w:rsidR="00BD0CE0" w:rsidRPr="000A3C32" w:rsidRDefault="00BD0CE0"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-0.13</w:t>
            </w:r>
          </w:p>
        </w:tc>
        <w:tc>
          <w:tcPr>
            <w:tcW w:w="240" w:type="pct"/>
            <w:tcBorders>
              <w:top w:val="dotted" w:sz="4" w:space="0" w:color="auto"/>
              <w:left w:val="dotted" w:sz="4" w:space="0" w:color="808080" w:themeColor="background1" w:themeShade="80"/>
              <w:bottom w:val="dotted" w:sz="4" w:space="0" w:color="auto"/>
              <w:right w:val="single" w:sz="8" w:space="0" w:color="auto"/>
            </w:tcBorders>
            <w:vAlign w:val="bottom"/>
          </w:tcPr>
          <w:p w14:paraId="5BCE8931" w14:textId="1318CC58" w:rsidR="00BD0CE0" w:rsidRPr="000A3C32" w:rsidRDefault="00BD0CE0"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-2.13</w:t>
            </w:r>
          </w:p>
        </w:tc>
        <w:tc>
          <w:tcPr>
            <w:tcW w:w="300" w:type="pct"/>
            <w:gridSpan w:val="2"/>
            <w:tcBorders>
              <w:top w:val="dotted" w:sz="4" w:space="0" w:color="auto"/>
              <w:left w:val="single" w:sz="8" w:space="0" w:color="auto"/>
              <w:bottom w:val="dotted" w:sz="4" w:space="0" w:color="auto"/>
              <w:right w:val="dotted" w:sz="4" w:space="0" w:color="808080" w:themeColor="background1" w:themeShade="80"/>
            </w:tcBorders>
            <w:vAlign w:val="center"/>
          </w:tcPr>
          <w:p w14:paraId="1D7209D3" w14:textId="2A80849E" w:rsidR="00BD0CE0" w:rsidRPr="000A3C32" w:rsidRDefault="009314FF" w:rsidP="00BD0CE0">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auto"/>
              <w:left w:val="dotted" w:sz="4" w:space="0" w:color="808080" w:themeColor="background1" w:themeShade="80"/>
              <w:bottom w:val="dotted" w:sz="4" w:space="0" w:color="auto"/>
              <w:right w:val="single" w:sz="18" w:space="0" w:color="auto"/>
            </w:tcBorders>
            <w:vAlign w:val="center"/>
          </w:tcPr>
          <w:p w14:paraId="3AEFA225" w14:textId="77777777" w:rsidR="00BD0CE0" w:rsidRPr="000A3C32" w:rsidRDefault="00BD0CE0" w:rsidP="00BD0CE0">
            <w:pPr>
              <w:tabs>
                <w:tab w:val="decimal" w:pos="137"/>
              </w:tabs>
              <w:jc w:val="center"/>
              <w:rPr>
                <w:rFonts w:asciiTheme="majorHAnsi" w:hAnsiTheme="majorHAnsi" w:cstheme="majorHAnsi"/>
                <w:sz w:val="18"/>
                <w:szCs w:val="18"/>
              </w:rPr>
            </w:pPr>
          </w:p>
        </w:tc>
      </w:tr>
      <w:tr w:rsidR="00780EB4" w:rsidRPr="000A3C32" w14:paraId="1DF23F90" w14:textId="77777777" w:rsidTr="008F563C">
        <w:trPr>
          <w:gridAfter w:val="1"/>
          <w:wAfter w:w="5" w:type="pct"/>
          <w:trHeight w:val="144"/>
          <w:jc w:val="center"/>
        </w:trPr>
        <w:tc>
          <w:tcPr>
            <w:tcW w:w="2176" w:type="pct"/>
            <w:gridSpan w:val="2"/>
            <w:tcBorders>
              <w:top w:val="dotted" w:sz="4" w:space="0" w:color="auto"/>
              <w:left w:val="single" w:sz="18" w:space="0" w:color="auto"/>
              <w:bottom w:val="single" w:sz="18" w:space="0" w:color="auto"/>
              <w:right w:val="single" w:sz="18" w:space="0" w:color="auto"/>
            </w:tcBorders>
            <w:noWrap/>
            <w:vAlign w:val="center"/>
          </w:tcPr>
          <w:p w14:paraId="1184E110" w14:textId="7965AA04" w:rsidR="00B05399" w:rsidRPr="000A3C32" w:rsidRDefault="00B05399" w:rsidP="00B05399">
            <w:pPr>
              <w:rPr>
                <w:rFonts w:asciiTheme="majorHAnsi" w:hAnsiTheme="majorHAnsi" w:cstheme="majorHAnsi"/>
                <w:sz w:val="18"/>
                <w:szCs w:val="18"/>
              </w:rPr>
            </w:pPr>
            <w:r w:rsidRPr="000A3C32">
              <w:rPr>
                <w:rFonts w:asciiTheme="majorHAnsi" w:hAnsiTheme="majorHAnsi" w:cstheme="majorHAnsi"/>
                <w:iCs/>
                <w:sz w:val="18"/>
                <w:szCs w:val="18"/>
              </w:rPr>
              <w:t>Gasoline Minivan</w:t>
            </w:r>
          </w:p>
        </w:tc>
        <w:tc>
          <w:tcPr>
            <w:tcW w:w="348" w:type="pct"/>
            <w:tcBorders>
              <w:top w:val="dotted" w:sz="4" w:space="0" w:color="auto"/>
              <w:left w:val="single" w:sz="4" w:space="0" w:color="auto"/>
              <w:bottom w:val="single" w:sz="18" w:space="0" w:color="auto"/>
              <w:right w:val="dotted" w:sz="4" w:space="0" w:color="808080" w:themeColor="background1" w:themeShade="80"/>
            </w:tcBorders>
            <w:noWrap/>
            <w:vAlign w:val="center"/>
          </w:tcPr>
          <w:p w14:paraId="31BADE15" w14:textId="171F0459" w:rsidR="00B05399" w:rsidRPr="000A3C32" w:rsidRDefault="009314FF" w:rsidP="00B05399">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auto"/>
              <w:left w:val="dotted" w:sz="4" w:space="0" w:color="808080" w:themeColor="background1" w:themeShade="80"/>
              <w:bottom w:val="single" w:sz="18" w:space="0" w:color="auto"/>
              <w:right w:val="single" w:sz="8" w:space="0" w:color="auto"/>
            </w:tcBorders>
            <w:vAlign w:val="center"/>
          </w:tcPr>
          <w:p w14:paraId="68E6991A" w14:textId="77777777" w:rsidR="00B05399" w:rsidRPr="000A3C32" w:rsidRDefault="00B05399" w:rsidP="00B05399">
            <w:pPr>
              <w:tabs>
                <w:tab w:val="decimal" w:pos="137"/>
              </w:tabs>
              <w:jc w:val="center"/>
              <w:rPr>
                <w:rFonts w:asciiTheme="majorHAnsi" w:hAnsiTheme="majorHAnsi" w:cstheme="majorHAnsi"/>
                <w:sz w:val="18"/>
                <w:szCs w:val="18"/>
              </w:rPr>
            </w:pPr>
          </w:p>
        </w:tc>
        <w:tc>
          <w:tcPr>
            <w:tcW w:w="298" w:type="pct"/>
            <w:tcBorders>
              <w:top w:val="dotted" w:sz="4" w:space="0" w:color="auto"/>
              <w:left w:val="single" w:sz="8" w:space="0" w:color="auto"/>
              <w:bottom w:val="single" w:sz="18" w:space="0" w:color="auto"/>
              <w:right w:val="dotted" w:sz="4" w:space="0" w:color="808080" w:themeColor="background1" w:themeShade="80"/>
            </w:tcBorders>
            <w:vAlign w:val="center"/>
          </w:tcPr>
          <w:p w14:paraId="718C739A" w14:textId="7D53A630" w:rsidR="00B05399" w:rsidRPr="000A3C32" w:rsidRDefault="009314FF" w:rsidP="00B05399">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8" w:type="pct"/>
            <w:tcBorders>
              <w:top w:val="dotted" w:sz="4" w:space="0" w:color="auto"/>
              <w:left w:val="dotted" w:sz="4" w:space="0" w:color="808080" w:themeColor="background1" w:themeShade="80"/>
              <w:bottom w:val="single" w:sz="18" w:space="0" w:color="auto"/>
              <w:right w:val="single" w:sz="8" w:space="0" w:color="auto"/>
            </w:tcBorders>
            <w:vAlign w:val="center"/>
          </w:tcPr>
          <w:p w14:paraId="343BD022" w14:textId="77777777" w:rsidR="00B05399" w:rsidRPr="000A3C32" w:rsidRDefault="00B05399" w:rsidP="00B05399">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single" w:sz="18" w:space="0" w:color="auto"/>
              <w:right w:val="dotted" w:sz="4" w:space="0" w:color="808080" w:themeColor="background1" w:themeShade="80"/>
            </w:tcBorders>
            <w:vAlign w:val="center"/>
          </w:tcPr>
          <w:p w14:paraId="75AC857C" w14:textId="3C35B22A" w:rsidR="00B05399" w:rsidRPr="000A3C32" w:rsidRDefault="009314FF" w:rsidP="00B05399">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auto"/>
              <w:left w:val="dotted" w:sz="4" w:space="0" w:color="808080" w:themeColor="background1" w:themeShade="80"/>
              <w:bottom w:val="single" w:sz="18" w:space="0" w:color="auto"/>
              <w:right w:val="single" w:sz="8" w:space="0" w:color="auto"/>
            </w:tcBorders>
            <w:vAlign w:val="center"/>
          </w:tcPr>
          <w:p w14:paraId="7689DDC7" w14:textId="77777777" w:rsidR="00B05399" w:rsidRPr="000A3C32" w:rsidRDefault="00B05399" w:rsidP="00B05399">
            <w:pPr>
              <w:tabs>
                <w:tab w:val="decimal" w:pos="137"/>
              </w:tabs>
              <w:jc w:val="center"/>
              <w:rPr>
                <w:rFonts w:asciiTheme="majorHAnsi" w:hAnsiTheme="majorHAnsi" w:cstheme="majorHAnsi"/>
                <w:sz w:val="18"/>
                <w:szCs w:val="18"/>
              </w:rPr>
            </w:pPr>
          </w:p>
        </w:tc>
        <w:tc>
          <w:tcPr>
            <w:tcW w:w="298" w:type="pct"/>
            <w:tcBorders>
              <w:top w:val="dotted" w:sz="4" w:space="0" w:color="auto"/>
              <w:left w:val="single" w:sz="8" w:space="0" w:color="auto"/>
              <w:bottom w:val="single" w:sz="18" w:space="0" w:color="auto"/>
              <w:right w:val="dotted" w:sz="4" w:space="0" w:color="808080" w:themeColor="background1" w:themeShade="80"/>
            </w:tcBorders>
            <w:vAlign w:val="center"/>
          </w:tcPr>
          <w:p w14:paraId="220E25B0" w14:textId="4F3AA790" w:rsidR="00B05399" w:rsidRPr="000A3C32" w:rsidRDefault="009314FF" w:rsidP="00B05399">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0" w:type="pct"/>
            <w:tcBorders>
              <w:top w:val="dotted" w:sz="4" w:space="0" w:color="auto"/>
              <w:left w:val="dotted" w:sz="4" w:space="0" w:color="808080" w:themeColor="background1" w:themeShade="80"/>
              <w:bottom w:val="single" w:sz="18" w:space="0" w:color="auto"/>
              <w:right w:val="single" w:sz="8" w:space="0" w:color="auto"/>
            </w:tcBorders>
            <w:vAlign w:val="center"/>
          </w:tcPr>
          <w:p w14:paraId="13C8974C" w14:textId="77777777" w:rsidR="00B05399" w:rsidRPr="000A3C32" w:rsidRDefault="00B05399" w:rsidP="00B05399">
            <w:pPr>
              <w:tabs>
                <w:tab w:val="decimal" w:pos="137"/>
              </w:tabs>
              <w:jc w:val="center"/>
              <w:rPr>
                <w:rFonts w:asciiTheme="majorHAnsi" w:hAnsiTheme="majorHAnsi" w:cstheme="majorHAnsi"/>
                <w:sz w:val="18"/>
                <w:szCs w:val="18"/>
              </w:rPr>
            </w:pPr>
          </w:p>
        </w:tc>
        <w:tc>
          <w:tcPr>
            <w:tcW w:w="300" w:type="pct"/>
            <w:gridSpan w:val="2"/>
            <w:tcBorders>
              <w:top w:val="dotted" w:sz="4" w:space="0" w:color="auto"/>
              <w:left w:val="single" w:sz="8" w:space="0" w:color="auto"/>
              <w:bottom w:val="single" w:sz="18" w:space="0" w:color="auto"/>
              <w:right w:val="dotted" w:sz="4" w:space="0" w:color="808080" w:themeColor="background1" w:themeShade="80"/>
            </w:tcBorders>
            <w:vAlign w:val="center"/>
          </w:tcPr>
          <w:p w14:paraId="11610798" w14:textId="216C8539" w:rsidR="00B05399" w:rsidRPr="000A3C32" w:rsidRDefault="009314FF" w:rsidP="00B05399">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242" w:type="pct"/>
            <w:tcBorders>
              <w:top w:val="dotted" w:sz="4" w:space="0" w:color="auto"/>
              <w:left w:val="dotted" w:sz="4" w:space="0" w:color="808080" w:themeColor="background1" w:themeShade="80"/>
              <w:bottom w:val="single" w:sz="18" w:space="0" w:color="auto"/>
              <w:right w:val="single" w:sz="18" w:space="0" w:color="auto"/>
            </w:tcBorders>
            <w:vAlign w:val="center"/>
          </w:tcPr>
          <w:p w14:paraId="526D028C" w14:textId="77777777" w:rsidR="00B05399" w:rsidRPr="000A3C32" w:rsidRDefault="00B05399" w:rsidP="00B05399">
            <w:pPr>
              <w:tabs>
                <w:tab w:val="decimal" w:pos="137"/>
              </w:tabs>
              <w:jc w:val="center"/>
              <w:rPr>
                <w:rFonts w:asciiTheme="majorHAnsi" w:hAnsiTheme="majorHAnsi" w:cstheme="majorHAnsi"/>
                <w:sz w:val="18"/>
                <w:szCs w:val="18"/>
              </w:rPr>
            </w:pPr>
          </w:p>
        </w:tc>
      </w:tr>
    </w:tbl>
    <w:p w14:paraId="40094C02" w14:textId="40D17BA6" w:rsidR="00774368" w:rsidRPr="00624547" w:rsidRDefault="00022BCE" w:rsidP="00874346">
      <w:pPr>
        <w:spacing w:after="80"/>
        <w:rPr>
          <w:b/>
          <w:color w:val="000000" w:themeColor="text1"/>
        </w:rPr>
      </w:pPr>
      <w:r w:rsidRPr="00624547">
        <w:rPr>
          <w:b/>
          <w:color w:val="000000" w:themeColor="text1"/>
        </w:rPr>
        <w:lastRenderedPageBreak/>
        <w:t>TABLE 3 (Continued)</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2316"/>
        <w:gridCol w:w="1715"/>
        <w:gridCol w:w="659"/>
        <w:gridCol w:w="661"/>
        <w:gridCol w:w="661"/>
        <w:gridCol w:w="661"/>
        <w:gridCol w:w="661"/>
        <w:gridCol w:w="661"/>
        <w:gridCol w:w="661"/>
        <w:gridCol w:w="658"/>
      </w:tblGrid>
      <w:tr w:rsidR="006A1E5B" w:rsidRPr="000A3C32" w14:paraId="7C6C5D48" w14:textId="77777777" w:rsidTr="000A3C32">
        <w:trPr>
          <w:trHeight w:val="144"/>
          <w:jc w:val="center"/>
        </w:trPr>
        <w:tc>
          <w:tcPr>
            <w:tcW w:w="2163" w:type="pct"/>
            <w:gridSpan w:val="2"/>
            <w:vMerge w:val="restart"/>
            <w:tcBorders>
              <w:top w:val="single" w:sz="18" w:space="0" w:color="auto"/>
              <w:left w:val="single" w:sz="18" w:space="0" w:color="auto"/>
              <w:right w:val="single" w:sz="18" w:space="0" w:color="auto"/>
            </w:tcBorders>
            <w:noWrap/>
            <w:vAlign w:val="center"/>
            <w:hideMark/>
          </w:tcPr>
          <w:p w14:paraId="3174DEAF" w14:textId="77777777" w:rsidR="008A6367" w:rsidRPr="000A3C32" w:rsidRDefault="008A6367" w:rsidP="000553C1">
            <w:pPr>
              <w:rPr>
                <w:rFonts w:asciiTheme="majorHAnsi" w:hAnsiTheme="majorHAnsi" w:cstheme="majorHAnsi"/>
                <w:b/>
                <w:bCs/>
                <w:sz w:val="18"/>
                <w:szCs w:val="18"/>
              </w:rPr>
            </w:pPr>
            <w:r w:rsidRPr="000A3C32">
              <w:rPr>
                <w:rFonts w:asciiTheme="majorHAnsi" w:hAnsiTheme="majorHAnsi" w:cstheme="majorHAnsi"/>
                <w:b/>
                <w:bCs/>
                <w:sz w:val="18"/>
                <w:szCs w:val="18"/>
              </w:rPr>
              <w:t>Explanatory Variables</w:t>
            </w:r>
          </w:p>
          <w:p w14:paraId="6B8FBA89" w14:textId="77777777" w:rsidR="008A6367" w:rsidRPr="000A3C32" w:rsidRDefault="008A6367" w:rsidP="000553C1">
            <w:pPr>
              <w:rPr>
                <w:rFonts w:asciiTheme="majorHAnsi" w:hAnsiTheme="majorHAnsi" w:cstheme="majorHAnsi"/>
                <w:b/>
                <w:bCs/>
                <w:sz w:val="18"/>
                <w:szCs w:val="18"/>
              </w:rPr>
            </w:pPr>
            <w:r w:rsidRPr="000A3C32">
              <w:rPr>
                <w:rFonts w:asciiTheme="majorHAnsi" w:hAnsiTheme="majorHAnsi" w:cstheme="majorHAnsi"/>
                <w:b/>
                <w:bCs/>
                <w:sz w:val="18"/>
                <w:szCs w:val="18"/>
              </w:rPr>
              <w:t>(base category)</w:t>
            </w:r>
          </w:p>
        </w:tc>
        <w:tc>
          <w:tcPr>
            <w:tcW w:w="709" w:type="pct"/>
            <w:gridSpan w:val="2"/>
            <w:tcBorders>
              <w:top w:val="single" w:sz="18" w:space="0" w:color="auto"/>
              <w:left w:val="single" w:sz="18" w:space="0" w:color="auto"/>
              <w:right w:val="single" w:sz="8" w:space="0" w:color="auto"/>
            </w:tcBorders>
            <w:vAlign w:val="center"/>
          </w:tcPr>
          <w:p w14:paraId="1A7BCE6D" w14:textId="77777777" w:rsidR="00680D29" w:rsidRDefault="005819FA"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 xml:space="preserve">Gasoline </w:t>
            </w:r>
          </w:p>
          <w:p w14:paraId="03F4073E" w14:textId="0C545634" w:rsidR="008A6367" w:rsidRPr="000A3C32" w:rsidRDefault="005819FA"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Pickup</w:t>
            </w:r>
          </w:p>
        </w:tc>
        <w:tc>
          <w:tcPr>
            <w:tcW w:w="710" w:type="pct"/>
            <w:gridSpan w:val="2"/>
            <w:tcBorders>
              <w:top w:val="single" w:sz="18" w:space="0" w:color="auto"/>
              <w:left w:val="single" w:sz="8" w:space="0" w:color="auto"/>
              <w:right w:val="single" w:sz="8" w:space="0" w:color="auto"/>
            </w:tcBorders>
            <w:vAlign w:val="center"/>
          </w:tcPr>
          <w:p w14:paraId="23D0449A" w14:textId="77777777" w:rsidR="00680D29" w:rsidRDefault="005819FA"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 xml:space="preserve">Electric </w:t>
            </w:r>
          </w:p>
          <w:p w14:paraId="43C69789" w14:textId="0C9DFBC4" w:rsidR="008A6367" w:rsidRPr="000A3C32" w:rsidRDefault="005819FA"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Pickup</w:t>
            </w:r>
          </w:p>
        </w:tc>
        <w:tc>
          <w:tcPr>
            <w:tcW w:w="710" w:type="pct"/>
            <w:gridSpan w:val="2"/>
            <w:tcBorders>
              <w:top w:val="single" w:sz="18" w:space="0" w:color="auto"/>
              <w:left w:val="single" w:sz="8" w:space="0" w:color="auto"/>
              <w:right w:val="single" w:sz="8" w:space="0" w:color="auto"/>
            </w:tcBorders>
            <w:vAlign w:val="center"/>
          </w:tcPr>
          <w:p w14:paraId="68375CA9" w14:textId="4AC1E53E" w:rsidR="008A6367" w:rsidRPr="000A3C32" w:rsidRDefault="005819FA"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Gasoline Compact</w:t>
            </w:r>
          </w:p>
        </w:tc>
        <w:tc>
          <w:tcPr>
            <w:tcW w:w="709" w:type="pct"/>
            <w:gridSpan w:val="2"/>
            <w:tcBorders>
              <w:top w:val="single" w:sz="18" w:space="0" w:color="auto"/>
              <w:left w:val="single" w:sz="8" w:space="0" w:color="auto"/>
              <w:right w:val="single" w:sz="18" w:space="0" w:color="auto"/>
            </w:tcBorders>
            <w:vAlign w:val="center"/>
          </w:tcPr>
          <w:p w14:paraId="2EEAAFF0" w14:textId="1521ABAD" w:rsidR="008A6367" w:rsidRPr="000A3C32" w:rsidRDefault="005819FA"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Electric Compact</w:t>
            </w:r>
          </w:p>
        </w:tc>
      </w:tr>
      <w:tr w:rsidR="006A1E5B" w:rsidRPr="000A3C32" w14:paraId="11F18C80" w14:textId="77777777" w:rsidTr="000A3C32">
        <w:trPr>
          <w:trHeight w:val="144"/>
          <w:jc w:val="center"/>
        </w:trPr>
        <w:tc>
          <w:tcPr>
            <w:tcW w:w="2163" w:type="pct"/>
            <w:gridSpan w:val="2"/>
            <w:vMerge/>
            <w:tcBorders>
              <w:left w:val="single" w:sz="18" w:space="0" w:color="auto"/>
              <w:bottom w:val="single" w:sz="18" w:space="0" w:color="auto"/>
              <w:right w:val="single" w:sz="18" w:space="0" w:color="auto"/>
            </w:tcBorders>
            <w:vAlign w:val="center"/>
            <w:hideMark/>
          </w:tcPr>
          <w:p w14:paraId="64437DDA" w14:textId="77777777" w:rsidR="008A6367" w:rsidRPr="000A3C32" w:rsidRDefault="008A6367" w:rsidP="000553C1">
            <w:pPr>
              <w:rPr>
                <w:rFonts w:asciiTheme="majorHAnsi" w:hAnsiTheme="majorHAnsi" w:cstheme="majorHAnsi"/>
                <w:sz w:val="18"/>
                <w:szCs w:val="18"/>
              </w:rPr>
            </w:pPr>
          </w:p>
        </w:tc>
        <w:tc>
          <w:tcPr>
            <w:tcW w:w="354" w:type="pct"/>
            <w:tcBorders>
              <w:top w:val="single" w:sz="4" w:space="0" w:color="auto"/>
              <w:left w:val="single" w:sz="4" w:space="0" w:color="auto"/>
              <w:bottom w:val="single" w:sz="18" w:space="0" w:color="auto"/>
              <w:right w:val="dotted" w:sz="4" w:space="0" w:color="808080" w:themeColor="background1" w:themeShade="80"/>
            </w:tcBorders>
            <w:noWrap/>
            <w:vAlign w:val="center"/>
            <w:hideMark/>
          </w:tcPr>
          <w:p w14:paraId="0C400737" w14:textId="77777777" w:rsidR="008A6367" w:rsidRPr="000A3C32" w:rsidRDefault="008A6367" w:rsidP="000553C1">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355" w:type="pct"/>
            <w:tcBorders>
              <w:top w:val="single" w:sz="4" w:space="0" w:color="auto"/>
              <w:left w:val="dotted" w:sz="4" w:space="0" w:color="808080" w:themeColor="background1" w:themeShade="80"/>
              <w:bottom w:val="single" w:sz="18" w:space="0" w:color="auto"/>
              <w:right w:val="single" w:sz="8" w:space="0" w:color="auto"/>
            </w:tcBorders>
            <w:vAlign w:val="center"/>
          </w:tcPr>
          <w:p w14:paraId="0F61757E" w14:textId="77777777" w:rsidR="008A6367" w:rsidRPr="000A3C32" w:rsidRDefault="008A6367" w:rsidP="000553C1">
            <w:pPr>
              <w:jc w:val="center"/>
              <w:rPr>
                <w:rFonts w:asciiTheme="majorHAnsi" w:hAnsiTheme="majorHAnsi" w:cstheme="majorHAnsi"/>
                <w:sz w:val="18"/>
                <w:szCs w:val="18"/>
              </w:rPr>
            </w:pPr>
            <w:r w:rsidRPr="000A3C32">
              <w:rPr>
                <w:rFonts w:asciiTheme="majorHAnsi" w:hAnsiTheme="majorHAnsi" w:cstheme="majorHAnsi"/>
                <w:sz w:val="18"/>
                <w:szCs w:val="18"/>
              </w:rPr>
              <w:t>t-stat</w:t>
            </w:r>
          </w:p>
        </w:tc>
        <w:tc>
          <w:tcPr>
            <w:tcW w:w="355" w:type="pct"/>
            <w:tcBorders>
              <w:top w:val="single" w:sz="4" w:space="0" w:color="auto"/>
              <w:left w:val="single" w:sz="8" w:space="0" w:color="auto"/>
              <w:bottom w:val="single" w:sz="18" w:space="0" w:color="auto"/>
              <w:right w:val="dotted" w:sz="4" w:space="0" w:color="808080" w:themeColor="background1" w:themeShade="80"/>
            </w:tcBorders>
            <w:vAlign w:val="center"/>
          </w:tcPr>
          <w:p w14:paraId="28E51234" w14:textId="77777777" w:rsidR="008A6367" w:rsidRPr="000A3C32" w:rsidRDefault="008A6367" w:rsidP="000553C1">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355" w:type="pct"/>
            <w:tcBorders>
              <w:top w:val="single" w:sz="4" w:space="0" w:color="auto"/>
              <w:left w:val="dotted" w:sz="4" w:space="0" w:color="808080" w:themeColor="background1" w:themeShade="80"/>
              <w:bottom w:val="single" w:sz="18" w:space="0" w:color="auto"/>
              <w:right w:val="single" w:sz="8" w:space="0" w:color="auto"/>
            </w:tcBorders>
            <w:vAlign w:val="center"/>
          </w:tcPr>
          <w:p w14:paraId="76F82DE7" w14:textId="77777777" w:rsidR="008A6367" w:rsidRPr="000A3C32" w:rsidRDefault="008A6367" w:rsidP="000553C1">
            <w:pPr>
              <w:jc w:val="center"/>
              <w:rPr>
                <w:rFonts w:asciiTheme="majorHAnsi" w:hAnsiTheme="majorHAnsi" w:cstheme="majorHAnsi"/>
                <w:sz w:val="18"/>
                <w:szCs w:val="18"/>
              </w:rPr>
            </w:pPr>
            <w:r w:rsidRPr="000A3C32">
              <w:rPr>
                <w:rFonts w:asciiTheme="majorHAnsi" w:hAnsiTheme="majorHAnsi" w:cstheme="majorHAnsi"/>
                <w:sz w:val="18"/>
                <w:szCs w:val="18"/>
              </w:rPr>
              <w:t>t-stat</w:t>
            </w:r>
          </w:p>
        </w:tc>
        <w:tc>
          <w:tcPr>
            <w:tcW w:w="355" w:type="pct"/>
            <w:tcBorders>
              <w:top w:val="single" w:sz="4" w:space="0" w:color="auto"/>
              <w:left w:val="single" w:sz="8" w:space="0" w:color="auto"/>
              <w:bottom w:val="single" w:sz="18" w:space="0" w:color="auto"/>
              <w:right w:val="dotted" w:sz="4" w:space="0" w:color="808080" w:themeColor="background1" w:themeShade="80"/>
            </w:tcBorders>
            <w:vAlign w:val="center"/>
          </w:tcPr>
          <w:p w14:paraId="3164AAE5" w14:textId="77777777" w:rsidR="008A6367" w:rsidRPr="000A3C32" w:rsidRDefault="008A6367" w:rsidP="000553C1">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355" w:type="pct"/>
            <w:tcBorders>
              <w:top w:val="single" w:sz="4" w:space="0" w:color="auto"/>
              <w:left w:val="dotted" w:sz="4" w:space="0" w:color="808080" w:themeColor="background1" w:themeShade="80"/>
              <w:bottom w:val="single" w:sz="18" w:space="0" w:color="auto"/>
              <w:right w:val="single" w:sz="8" w:space="0" w:color="auto"/>
            </w:tcBorders>
            <w:vAlign w:val="center"/>
          </w:tcPr>
          <w:p w14:paraId="7DFCDB32" w14:textId="77777777" w:rsidR="008A6367" w:rsidRPr="000A3C32" w:rsidRDefault="008A6367" w:rsidP="000553C1">
            <w:pPr>
              <w:jc w:val="center"/>
              <w:rPr>
                <w:rFonts w:asciiTheme="majorHAnsi" w:hAnsiTheme="majorHAnsi" w:cstheme="majorHAnsi"/>
                <w:sz w:val="18"/>
                <w:szCs w:val="18"/>
              </w:rPr>
            </w:pPr>
            <w:r w:rsidRPr="000A3C32">
              <w:rPr>
                <w:rFonts w:asciiTheme="majorHAnsi" w:hAnsiTheme="majorHAnsi" w:cstheme="majorHAnsi"/>
                <w:sz w:val="18"/>
                <w:szCs w:val="18"/>
              </w:rPr>
              <w:t>t-stat</w:t>
            </w:r>
          </w:p>
        </w:tc>
        <w:tc>
          <w:tcPr>
            <w:tcW w:w="355" w:type="pct"/>
            <w:tcBorders>
              <w:top w:val="single" w:sz="4" w:space="0" w:color="auto"/>
              <w:left w:val="single" w:sz="8" w:space="0" w:color="auto"/>
              <w:bottom w:val="single" w:sz="18" w:space="0" w:color="auto"/>
              <w:right w:val="dotted" w:sz="4" w:space="0" w:color="808080" w:themeColor="background1" w:themeShade="80"/>
            </w:tcBorders>
            <w:vAlign w:val="center"/>
          </w:tcPr>
          <w:p w14:paraId="6871FC5B" w14:textId="77777777" w:rsidR="008A6367" w:rsidRPr="000A3C32" w:rsidRDefault="008A6367" w:rsidP="000553C1">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354" w:type="pct"/>
            <w:tcBorders>
              <w:top w:val="single" w:sz="4" w:space="0" w:color="auto"/>
              <w:left w:val="dotted" w:sz="4" w:space="0" w:color="808080" w:themeColor="background1" w:themeShade="80"/>
              <w:bottom w:val="single" w:sz="18" w:space="0" w:color="auto"/>
              <w:right w:val="single" w:sz="18" w:space="0" w:color="auto"/>
            </w:tcBorders>
            <w:vAlign w:val="center"/>
          </w:tcPr>
          <w:p w14:paraId="77EB1E2D" w14:textId="77777777" w:rsidR="008A6367" w:rsidRPr="000A3C32" w:rsidRDefault="008A6367" w:rsidP="000553C1">
            <w:pPr>
              <w:jc w:val="center"/>
              <w:rPr>
                <w:rFonts w:asciiTheme="majorHAnsi" w:hAnsiTheme="majorHAnsi" w:cstheme="majorHAnsi"/>
                <w:sz w:val="18"/>
                <w:szCs w:val="18"/>
              </w:rPr>
            </w:pPr>
            <w:r w:rsidRPr="000A3C32">
              <w:rPr>
                <w:rFonts w:asciiTheme="majorHAnsi" w:hAnsiTheme="majorHAnsi" w:cstheme="majorHAnsi"/>
                <w:sz w:val="18"/>
                <w:szCs w:val="18"/>
              </w:rPr>
              <w:t>t-stat</w:t>
            </w:r>
          </w:p>
        </w:tc>
      </w:tr>
      <w:tr w:rsidR="006A1E5B" w:rsidRPr="000A3C32" w14:paraId="550951DB"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hideMark/>
          </w:tcPr>
          <w:p w14:paraId="7AA7D08E" w14:textId="700D5DBE" w:rsidR="008A6367" w:rsidRPr="000A3C32" w:rsidRDefault="008A6367" w:rsidP="000553C1">
            <w:pPr>
              <w:rPr>
                <w:rFonts w:asciiTheme="majorHAnsi" w:hAnsiTheme="majorHAnsi" w:cstheme="majorHAnsi"/>
                <w:bCs/>
                <w:sz w:val="18"/>
                <w:szCs w:val="18"/>
              </w:rPr>
            </w:pPr>
            <w:r w:rsidRPr="000A3C32">
              <w:rPr>
                <w:rFonts w:asciiTheme="majorHAnsi" w:hAnsiTheme="majorHAnsi" w:cstheme="majorHAnsi"/>
                <w:b/>
                <w:i/>
                <w:sz w:val="18"/>
                <w:szCs w:val="18"/>
              </w:rPr>
              <w:t xml:space="preserve">Latent </w:t>
            </w:r>
            <w:r w:rsidR="00B2471D" w:rsidRPr="000A3C32">
              <w:rPr>
                <w:rFonts w:asciiTheme="majorHAnsi" w:hAnsiTheme="majorHAnsi" w:cstheme="majorHAnsi"/>
                <w:b/>
                <w:i/>
                <w:sz w:val="18"/>
                <w:szCs w:val="18"/>
              </w:rPr>
              <w:t>C</w:t>
            </w:r>
            <w:r w:rsidRPr="000A3C32">
              <w:rPr>
                <w:rFonts w:asciiTheme="majorHAnsi" w:hAnsiTheme="majorHAnsi" w:cstheme="majorHAnsi"/>
                <w:b/>
                <w:i/>
                <w:sz w:val="18"/>
                <w:szCs w:val="18"/>
              </w:rPr>
              <w:t>onstructs</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12F8D16C" w14:textId="77777777" w:rsidR="008A6367" w:rsidRPr="000A3C32" w:rsidRDefault="008A6367" w:rsidP="000553C1">
            <w:pPr>
              <w:jc w:val="center"/>
              <w:rPr>
                <w:rFonts w:asciiTheme="majorHAnsi" w:hAnsiTheme="majorHAnsi" w:cstheme="majorHAnsi"/>
                <w:sz w:val="18"/>
                <w:szCs w:val="18"/>
              </w:rPr>
            </w:pP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E86DD32" w14:textId="77777777" w:rsidR="008A6367" w:rsidRPr="000A3C32" w:rsidRDefault="008A6367" w:rsidP="000553C1">
            <w:pPr>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6E0B383" w14:textId="77777777" w:rsidR="008A6367" w:rsidRPr="000A3C32" w:rsidRDefault="008A6367" w:rsidP="000553C1">
            <w:pPr>
              <w:jc w:val="center"/>
              <w:rPr>
                <w:rFonts w:asciiTheme="majorHAnsi" w:hAnsiTheme="majorHAnsi" w:cstheme="majorHAnsi"/>
                <w:sz w:val="18"/>
                <w:szCs w:val="18"/>
              </w:rPr>
            </w:pP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553753E" w14:textId="77777777" w:rsidR="008A6367" w:rsidRPr="000A3C32" w:rsidRDefault="008A6367" w:rsidP="000553C1">
            <w:pPr>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02E79411" w14:textId="77777777" w:rsidR="008A6367" w:rsidRPr="000A3C32" w:rsidRDefault="008A6367" w:rsidP="000553C1">
            <w:pPr>
              <w:jc w:val="center"/>
              <w:rPr>
                <w:rFonts w:asciiTheme="majorHAnsi" w:hAnsiTheme="majorHAnsi" w:cstheme="majorHAnsi"/>
                <w:sz w:val="18"/>
                <w:szCs w:val="18"/>
              </w:rPr>
            </w:pP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927FB90" w14:textId="77777777" w:rsidR="008A6367" w:rsidRPr="000A3C32" w:rsidRDefault="008A6367" w:rsidP="000553C1">
            <w:pPr>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DEA88CE" w14:textId="77777777" w:rsidR="008A6367" w:rsidRPr="000A3C32" w:rsidRDefault="008A6367" w:rsidP="000553C1">
            <w:pPr>
              <w:jc w:val="center"/>
              <w:rPr>
                <w:rFonts w:asciiTheme="majorHAnsi" w:hAnsiTheme="majorHAnsi" w:cstheme="majorHAnsi"/>
                <w:sz w:val="18"/>
                <w:szCs w:val="18"/>
              </w:rPr>
            </w:pP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098F2EF6" w14:textId="77777777" w:rsidR="008A6367" w:rsidRPr="000A3C32" w:rsidRDefault="008A6367" w:rsidP="000553C1">
            <w:pPr>
              <w:jc w:val="center"/>
              <w:rPr>
                <w:rFonts w:asciiTheme="majorHAnsi" w:hAnsiTheme="majorHAnsi" w:cstheme="majorHAnsi"/>
                <w:sz w:val="18"/>
                <w:szCs w:val="18"/>
              </w:rPr>
            </w:pPr>
          </w:p>
        </w:tc>
      </w:tr>
      <w:tr w:rsidR="006A1E5B" w:rsidRPr="000A3C32" w14:paraId="2B33EDB5"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auto"/>
              <w:right w:val="single" w:sz="18" w:space="0" w:color="auto"/>
            </w:tcBorders>
            <w:noWrap/>
            <w:vAlign w:val="center"/>
          </w:tcPr>
          <w:p w14:paraId="61962B21" w14:textId="5649E94F" w:rsidR="00302D7E" w:rsidRPr="000A3C32" w:rsidRDefault="00CD1F2F" w:rsidP="00302D7E">
            <w:pPr>
              <w:rPr>
                <w:rFonts w:asciiTheme="majorHAnsi" w:hAnsiTheme="majorHAnsi" w:cstheme="majorHAnsi"/>
                <w:bCs/>
                <w:sz w:val="18"/>
                <w:szCs w:val="18"/>
              </w:rPr>
            </w:pPr>
            <w:r w:rsidRPr="000A3C32">
              <w:rPr>
                <w:rFonts w:asciiTheme="majorHAnsi" w:hAnsiTheme="majorHAnsi" w:cstheme="majorHAnsi"/>
                <w:sz w:val="18"/>
                <w:szCs w:val="18"/>
              </w:rPr>
              <w:t>Green Lifestyle Propensity</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59017265" w14:textId="38B56256" w:rsidR="00302D7E" w:rsidRPr="000A3C32" w:rsidRDefault="009314FF"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78E6BA1" w14:textId="6CD903A2"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DC3B849" w14:textId="5C6D4FBE"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0.43</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8819638" w14:textId="68990975"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2.90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316868E" w14:textId="44FB55EA" w:rsidR="00302D7E" w:rsidRPr="000A3C32" w:rsidRDefault="009314FF"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2349608" w14:textId="520CBAC0"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66C7D57" w14:textId="4D652B25"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0.29</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0B112137" w14:textId="3D350AA6"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2.65</w:t>
            </w:r>
          </w:p>
        </w:tc>
      </w:tr>
      <w:tr w:rsidR="006A1E5B" w:rsidRPr="000A3C32" w14:paraId="18FE9CE7" w14:textId="77777777" w:rsidTr="000A3C32">
        <w:trPr>
          <w:trHeight w:val="144"/>
          <w:jc w:val="center"/>
        </w:trPr>
        <w:tc>
          <w:tcPr>
            <w:tcW w:w="2163" w:type="pct"/>
            <w:gridSpan w:val="2"/>
            <w:tcBorders>
              <w:top w:val="dotted" w:sz="4" w:space="0" w:color="auto"/>
              <w:left w:val="single" w:sz="18" w:space="0" w:color="auto"/>
              <w:bottom w:val="dotted" w:sz="4" w:space="0" w:color="auto"/>
              <w:right w:val="single" w:sz="18" w:space="0" w:color="auto"/>
            </w:tcBorders>
            <w:noWrap/>
            <w:vAlign w:val="center"/>
          </w:tcPr>
          <w:p w14:paraId="02331179" w14:textId="77777777" w:rsidR="00302D7E" w:rsidRPr="000A3C32" w:rsidRDefault="00302D7E" w:rsidP="00302D7E">
            <w:pPr>
              <w:rPr>
                <w:rFonts w:asciiTheme="majorHAnsi" w:hAnsiTheme="majorHAnsi" w:cstheme="majorHAnsi"/>
                <w:bCs/>
                <w:sz w:val="18"/>
                <w:szCs w:val="18"/>
              </w:rPr>
            </w:pPr>
            <w:r w:rsidRPr="000A3C32">
              <w:rPr>
                <w:rFonts w:asciiTheme="majorHAnsi" w:hAnsiTheme="majorHAnsi" w:cstheme="majorHAnsi"/>
                <w:sz w:val="18"/>
                <w:szCs w:val="18"/>
              </w:rPr>
              <w:t xml:space="preserve">Safety Consciousness </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7C3204D4" w14:textId="36E664D6"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-0.08</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5F029DD" w14:textId="3FB73A1D"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982BC9C" w14:textId="110A4C8B"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r w:rsidR="009314FF"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78A5E6C" w14:textId="0DBD47D9"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278778E" w14:textId="317A02B6"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-0.12</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28F2846" w14:textId="30C6C068"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-2.67</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908ED49" w14:textId="53D029C6"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-0.21</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5683CA8E" w14:textId="73DF8285"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-2.01</w:t>
            </w:r>
          </w:p>
        </w:tc>
      </w:tr>
      <w:tr w:rsidR="006A1E5B" w:rsidRPr="000A3C32" w14:paraId="61F22C2F" w14:textId="77777777" w:rsidTr="000A3C32">
        <w:trPr>
          <w:trHeight w:val="144"/>
          <w:jc w:val="center"/>
        </w:trPr>
        <w:tc>
          <w:tcPr>
            <w:tcW w:w="2163" w:type="pct"/>
            <w:gridSpan w:val="2"/>
            <w:tcBorders>
              <w:top w:val="dotted" w:sz="4" w:space="0" w:color="auto"/>
              <w:left w:val="single" w:sz="18" w:space="0" w:color="auto"/>
              <w:bottom w:val="double" w:sz="4" w:space="0" w:color="auto"/>
              <w:right w:val="single" w:sz="18" w:space="0" w:color="auto"/>
            </w:tcBorders>
            <w:noWrap/>
            <w:vAlign w:val="center"/>
          </w:tcPr>
          <w:p w14:paraId="7AD6124C" w14:textId="77777777" w:rsidR="00302D7E" w:rsidRPr="000A3C32" w:rsidRDefault="00302D7E" w:rsidP="00302D7E">
            <w:pPr>
              <w:rPr>
                <w:rFonts w:asciiTheme="majorHAnsi" w:hAnsiTheme="majorHAnsi" w:cstheme="majorHAnsi"/>
                <w:sz w:val="18"/>
                <w:szCs w:val="18"/>
              </w:rPr>
            </w:pPr>
            <w:r w:rsidRPr="000A3C32">
              <w:rPr>
                <w:rFonts w:asciiTheme="majorHAnsi" w:hAnsiTheme="majorHAnsi" w:cstheme="majorHAnsi"/>
                <w:sz w:val="18"/>
                <w:szCs w:val="18"/>
              </w:rPr>
              <w:t xml:space="preserve">Vehicle Status Perception </w:t>
            </w:r>
          </w:p>
        </w:tc>
        <w:tc>
          <w:tcPr>
            <w:tcW w:w="354" w:type="pct"/>
            <w:tcBorders>
              <w:top w:val="dotted" w:sz="4" w:space="0" w:color="808080" w:themeColor="background1" w:themeShade="80"/>
              <w:left w:val="single" w:sz="4" w:space="0" w:color="auto"/>
              <w:bottom w:val="double" w:sz="4" w:space="0" w:color="auto"/>
              <w:right w:val="dotted" w:sz="4" w:space="0" w:color="808080" w:themeColor="background1" w:themeShade="80"/>
            </w:tcBorders>
            <w:noWrap/>
            <w:vAlign w:val="bottom"/>
          </w:tcPr>
          <w:p w14:paraId="0188D949" w14:textId="609F103E"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-0.12</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7A0479BE" w14:textId="513EF1F7"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-1.85</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18BF5F05" w14:textId="14F95F77" w:rsidR="00302D7E" w:rsidRPr="000A3C32" w:rsidRDefault="009314FF"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00ACFE8A" w14:textId="76D56998"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689424DE" w14:textId="24D1DBDD" w:rsidR="00302D7E" w:rsidRPr="000A3C32" w:rsidRDefault="009314FF"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165755AB" w14:textId="7440D664"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2F7E4A67" w14:textId="261EF4FF" w:rsidR="00302D7E" w:rsidRPr="000A3C32" w:rsidRDefault="009314FF"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uble" w:sz="4" w:space="0" w:color="auto"/>
              <w:right w:val="single" w:sz="18" w:space="0" w:color="auto"/>
            </w:tcBorders>
            <w:vAlign w:val="bottom"/>
          </w:tcPr>
          <w:p w14:paraId="1AF91D9F" w14:textId="766DA300" w:rsidR="00302D7E" w:rsidRPr="000A3C32" w:rsidRDefault="00302D7E" w:rsidP="00302D7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6960A08D" w14:textId="77777777" w:rsidTr="000A3C32">
        <w:trPr>
          <w:trHeight w:val="144"/>
          <w:jc w:val="center"/>
        </w:trPr>
        <w:tc>
          <w:tcPr>
            <w:tcW w:w="2163" w:type="pct"/>
            <w:gridSpan w:val="2"/>
            <w:tcBorders>
              <w:top w:val="double" w:sz="4" w:space="0" w:color="auto"/>
              <w:left w:val="single" w:sz="18" w:space="0" w:color="auto"/>
              <w:bottom w:val="dotted" w:sz="4" w:space="0" w:color="808080" w:themeColor="background1" w:themeShade="80"/>
              <w:right w:val="single" w:sz="18" w:space="0" w:color="auto"/>
            </w:tcBorders>
            <w:noWrap/>
            <w:vAlign w:val="center"/>
          </w:tcPr>
          <w:p w14:paraId="2295F598" w14:textId="77777777" w:rsidR="008A6367" w:rsidRPr="000A3C32" w:rsidRDefault="008A6367" w:rsidP="000553C1">
            <w:pPr>
              <w:rPr>
                <w:rFonts w:asciiTheme="majorHAnsi" w:hAnsiTheme="majorHAnsi" w:cstheme="majorHAnsi"/>
                <w:sz w:val="18"/>
                <w:szCs w:val="18"/>
              </w:rPr>
            </w:pPr>
            <w:r w:rsidRPr="000A3C32">
              <w:rPr>
                <w:rFonts w:asciiTheme="majorHAnsi" w:hAnsiTheme="majorHAnsi" w:cstheme="majorHAnsi"/>
                <w:b/>
                <w:i/>
                <w:sz w:val="18"/>
                <w:szCs w:val="18"/>
              </w:rPr>
              <w:t>Demographics</w:t>
            </w:r>
          </w:p>
        </w:tc>
        <w:tc>
          <w:tcPr>
            <w:tcW w:w="354" w:type="pct"/>
            <w:tcBorders>
              <w:top w:val="double" w:sz="4" w:space="0" w:color="auto"/>
              <w:left w:val="single" w:sz="4" w:space="0" w:color="auto"/>
              <w:bottom w:val="dotted" w:sz="4" w:space="0" w:color="808080" w:themeColor="background1" w:themeShade="80"/>
              <w:right w:val="dotted" w:sz="4" w:space="0" w:color="808080" w:themeColor="background1" w:themeShade="80"/>
            </w:tcBorders>
            <w:noWrap/>
            <w:vAlign w:val="center"/>
          </w:tcPr>
          <w:p w14:paraId="6DFB9EFC"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690F106C"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01F5E837"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51DA2573"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569D950B"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766BA720"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1AF7788E"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4" w:type="pct"/>
            <w:tcBorders>
              <w:top w:val="double" w:sz="4" w:space="0" w:color="auto"/>
              <w:left w:val="dotted" w:sz="4" w:space="0" w:color="808080" w:themeColor="background1" w:themeShade="80"/>
              <w:bottom w:val="dotted" w:sz="4" w:space="0" w:color="808080" w:themeColor="background1" w:themeShade="80"/>
              <w:right w:val="single" w:sz="18" w:space="0" w:color="auto"/>
            </w:tcBorders>
            <w:vAlign w:val="center"/>
          </w:tcPr>
          <w:p w14:paraId="22D891DD" w14:textId="77777777" w:rsidR="008A6367" w:rsidRPr="000A3C32" w:rsidRDefault="008A6367" w:rsidP="000553C1">
            <w:pPr>
              <w:tabs>
                <w:tab w:val="decimal" w:pos="137"/>
              </w:tabs>
              <w:jc w:val="center"/>
              <w:rPr>
                <w:rFonts w:asciiTheme="majorHAnsi" w:hAnsiTheme="majorHAnsi" w:cstheme="majorHAnsi"/>
                <w:sz w:val="18"/>
                <w:szCs w:val="18"/>
              </w:rPr>
            </w:pPr>
          </w:p>
        </w:tc>
      </w:tr>
      <w:tr w:rsidR="006A1E5B" w:rsidRPr="000A3C32" w14:paraId="3FF58337" w14:textId="77777777" w:rsidTr="000A3C32">
        <w:trPr>
          <w:trHeight w:val="144"/>
          <w:jc w:val="center"/>
        </w:trPr>
        <w:tc>
          <w:tcPr>
            <w:tcW w:w="1243" w:type="pct"/>
            <w:vMerge w:val="restart"/>
            <w:tcBorders>
              <w:top w:val="dotted" w:sz="4" w:space="0" w:color="808080" w:themeColor="background1" w:themeShade="80"/>
              <w:left w:val="single" w:sz="18" w:space="0" w:color="auto"/>
              <w:right w:val="single" w:sz="4" w:space="0" w:color="auto"/>
            </w:tcBorders>
            <w:noWrap/>
            <w:vAlign w:val="center"/>
          </w:tcPr>
          <w:p w14:paraId="3AFC3630" w14:textId="4F022C2B" w:rsidR="003731B4" w:rsidRPr="000A3C32" w:rsidRDefault="003731B4" w:rsidP="0060709C">
            <w:pPr>
              <w:jc w:val="left"/>
              <w:rPr>
                <w:rFonts w:asciiTheme="majorHAnsi" w:hAnsiTheme="majorHAnsi" w:cstheme="majorHAnsi"/>
                <w:sz w:val="18"/>
                <w:szCs w:val="18"/>
              </w:rPr>
            </w:pPr>
            <w:r w:rsidRPr="000A3C32">
              <w:rPr>
                <w:rFonts w:asciiTheme="majorHAnsi" w:hAnsiTheme="majorHAnsi" w:cstheme="majorHAnsi"/>
                <w:sz w:val="18"/>
                <w:szCs w:val="18"/>
              </w:rPr>
              <w:t xml:space="preserve">Household </w:t>
            </w:r>
            <w:r w:rsidR="007F28E1" w:rsidRPr="000A3C32">
              <w:rPr>
                <w:rFonts w:asciiTheme="majorHAnsi" w:hAnsiTheme="majorHAnsi" w:cstheme="majorHAnsi"/>
                <w:sz w:val="18"/>
                <w:szCs w:val="18"/>
              </w:rPr>
              <w:t>i</w:t>
            </w:r>
            <w:r w:rsidRPr="000A3C32">
              <w:rPr>
                <w:rFonts w:asciiTheme="majorHAnsi" w:hAnsiTheme="majorHAnsi" w:cstheme="majorHAnsi"/>
                <w:sz w:val="18"/>
                <w:szCs w:val="18"/>
              </w:rPr>
              <w:t>ncome (less than $25,000)</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78B797AA"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sz w:val="18"/>
                <w:szCs w:val="18"/>
              </w:rPr>
              <w:t>$25,000 - $49,999</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364258DB" w14:textId="7667324C"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A57AC64" w14:textId="7964147A"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07D4236" w14:textId="0B404DFF"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061C8D6" w14:textId="0F728FB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3784B6B" w14:textId="2C35738E"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8F23903" w14:textId="39015CF1"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F820C92" w14:textId="62904F12"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0B2906C6" w14:textId="04575921"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77623213" w14:textId="77777777" w:rsidTr="000A3C32">
        <w:trPr>
          <w:trHeight w:val="144"/>
          <w:jc w:val="center"/>
        </w:trPr>
        <w:tc>
          <w:tcPr>
            <w:tcW w:w="1243" w:type="pct"/>
            <w:vMerge/>
            <w:tcBorders>
              <w:left w:val="single" w:sz="18" w:space="0" w:color="auto"/>
              <w:right w:val="single" w:sz="4" w:space="0" w:color="auto"/>
            </w:tcBorders>
            <w:noWrap/>
            <w:vAlign w:val="center"/>
          </w:tcPr>
          <w:p w14:paraId="48B7B20B" w14:textId="77777777" w:rsidR="003731B4" w:rsidRPr="000A3C32" w:rsidRDefault="003731B4" w:rsidP="003731B4">
            <w:pPr>
              <w:rPr>
                <w:rFonts w:asciiTheme="majorHAnsi" w:hAnsiTheme="majorHAnsi" w:cstheme="majorHAnsi"/>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4A361A66"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sz w:val="18"/>
                <w:szCs w:val="18"/>
              </w:rPr>
              <w:t>$50,000 - $99,999</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189FA30F" w14:textId="41675A1C"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F3F2E6C" w14:textId="2602F6B8"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5E4B302" w14:textId="5ABFBF5E"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0.51</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1B44265" w14:textId="091D60C7"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FF3E9B1" w14:textId="4AC82E8E"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B5909DD" w14:textId="47166DC9"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1DC1F9B" w14:textId="06DD1DB1"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44B53940" w14:textId="427E9A67"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7B04DC06" w14:textId="77777777" w:rsidTr="000A3C32">
        <w:trPr>
          <w:trHeight w:val="144"/>
          <w:jc w:val="center"/>
        </w:trPr>
        <w:tc>
          <w:tcPr>
            <w:tcW w:w="1243" w:type="pct"/>
            <w:vMerge/>
            <w:tcBorders>
              <w:left w:val="single" w:sz="18" w:space="0" w:color="auto"/>
              <w:right w:val="single" w:sz="4" w:space="0" w:color="auto"/>
            </w:tcBorders>
            <w:noWrap/>
            <w:vAlign w:val="center"/>
          </w:tcPr>
          <w:p w14:paraId="0D27FD57" w14:textId="77777777" w:rsidR="003731B4" w:rsidRPr="000A3C32" w:rsidRDefault="003731B4" w:rsidP="003731B4">
            <w:pPr>
              <w:rPr>
                <w:rFonts w:asciiTheme="majorHAnsi" w:hAnsiTheme="majorHAnsi" w:cstheme="majorHAnsi"/>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522E9E96"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sz w:val="18"/>
                <w:szCs w:val="18"/>
              </w:rPr>
              <w:t>$100,000 - $149,999</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6186D23B" w14:textId="3D55BDDD"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C3C174D" w14:textId="0DF627DB"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8568DBB" w14:textId="3763A625"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B8837F2" w14:textId="04E9AC04"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0AB25B7" w14:textId="0635F84A"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0D27C0D" w14:textId="1378CF60"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5EDDCC2" w14:textId="1CB85903"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0.41</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713AE234" w14:textId="673B9856"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2.29</w:t>
            </w:r>
          </w:p>
        </w:tc>
      </w:tr>
      <w:tr w:rsidR="006A1E5B" w:rsidRPr="000A3C32" w14:paraId="0FF7DD58" w14:textId="77777777" w:rsidTr="000A3C32">
        <w:trPr>
          <w:trHeight w:val="144"/>
          <w:jc w:val="center"/>
        </w:trPr>
        <w:tc>
          <w:tcPr>
            <w:tcW w:w="1243" w:type="pct"/>
            <w:vMerge/>
            <w:tcBorders>
              <w:left w:val="single" w:sz="18" w:space="0" w:color="auto"/>
              <w:right w:val="single" w:sz="4" w:space="0" w:color="auto"/>
            </w:tcBorders>
            <w:noWrap/>
            <w:vAlign w:val="center"/>
          </w:tcPr>
          <w:p w14:paraId="0479CB31" w14:textId="77777777" w:rsidR="003731B4" w:rsidRPr="000A3C32" w:rsidRDefault="003731B4" w:rsidP="003731B4">
            <w:pPr>
              <w:rPr>
                <w:rFonts w:asciiTheme="majorHAnsi" w:hAnsiTheme="majorHAnsi" w:cstheme="majorHAnsi"/>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4F74D7C3"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sz w:val="18"/>
                <w:szCs w:val="18"/>
              </w:rPr>
              <w:t>$150,000 - $199,999</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5086402F" w14:textId="4F5C8CD3"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9593DF0" w14:textId="745009A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FAA0B7B" w14:textId="3D9074BD"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9877215" w14:textId="69DB3B5E"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0BCAE48" w14:textId="0AF68423"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176C6E5" w14:textId="1A8174A5"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4B8DE49" w14:textId="73649C34"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0.41</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03347EFA" w14:textId="75C974EB"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2.29</w:t>
            </w:r>
          </w:p>
        </w:tc>
      </w:tr>
      <w:tr w:rsidR="006A1E5B" w:rsidRPr="000A3C32" w14:paraId="4B081ECB" w14:textId="77777777" w:rsidTr="000A3C32">
        <w:trPr>
          <w:trHeight w:val="144"/>
          <w:jc w:val="center"/>
        </w:trPr>
        <w:tc>
          <w:tcPr>
            <w:tcW w:w="1243" w:type="pct"/>
            <w:vMerge/>
            <w:tcBorders>
              <w:left w:val="single" w:sz="18" w:space="0" w:color="auto"/>
              <w:right w:val="single" w:sz="4" w:space="0" w:color="auto"/>
            </w:tcBorders>
            <w:noWrap/>
            <w:vAlign w:val="center"/>
          </w:tcPr>
          <w:p w14:paraId="32F32601" w14:textId="77777777" w:rsidR="003731B4" w:rsidRPr="000A3C32" w:rsidRDefault="003731B4" w:rsidP="003731B4">
            <w:pPr>
              <w:rPr>
                <w:rFonts w:asciiTheme="majorHAnsi" w:hAnsiTheme="majorHAnsi" w:cstheme="majorHAnsi"/>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3505C536"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sz w:val="18"/>
                <w:szCs w:val="18"/>
              </w:rPr>
              <w:t>$200,000 or more</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396B8215" w14:textId="0AA976F4"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C6A34D2" w14:textId="4C97494A"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1794A49" w14:textId="62E387B4"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5239EDF" w14:textId="4DD9ECD7"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CB314E6" w14:textId="7B8348DC"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D359B63" w14:textId="3C5FD5E3"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C970B04" w14:textId="439D40E1"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0.45</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598E816D" w14:textId="02CEC24C"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1.84</w:t>
            </w:r>
          </w:p>
        </w:tc>
      </w:tr>
      <w:tr w:rsidR="006A1E5B" w:rsidRPr="000A3C32" w14:paraId="4FA5B137" w14:textId="77777777" w:rsidTr="000A3C32">
        <w:trPr>
          <w:trHeight w:val="144"/>
          <w:jc w:val="center"/>
        </w:trPr>
        <w:tc>
          <w:tcPr>
            <w:tcW w:w="1243" w:type="pct"/>
            <w:vMerge w:val="restart"/>
            <w:tcBorders>
              <w:top w:val="dotted" w:sz="4" w:space="0" w:color="808080" w:themeColor="background1" w:themeShade="80"/>
              <w:left w:val="single" w:sz="18" w:space="0" w:color="auto"/>
              <w:right w:val="single" w:sz="4" w:space="0" w:color="auto"/>
            </w:tcBorders>
            <w:noWrap/>
            <w:vAlign w:val="center"/>
          </w:tcPr>
          <w:p w14:paraId="119236AD" w14:textId="26CE0082" w:rsidR="003731B4" w:rsidRPr="000A3C32" w:rsidRDefault="003731B4" w:rsidP="0060709C">
            <w:pPr>
              <w:jc w:val="left"/>
              <w:rPr>
                <w:rFonts w:asciiTheme="majorHAnsi" w:hAnsiTheme="majorHAnsi" w:cstheme="majorHAnsi"/>
                <w:sz w:val="18"/>
                <w:szCs w:val="18"/>
              </w:rPr>
            </w:pPr>
            <w:r w:rsidRPr="000A3C32">
              <w:rPr>
                <w:rFonts w:asciiTheme="majorHAnsi" w:hAnsiTheme="majorHAnsi" w:cstheme="majorHAnsi"/>
                <w:sz w:val="18"/>
                <w:szCs w:val="18"/>
              </w:rPr>
              <w:t xml:space="preserve">Educational </w:t>
            </w:r>
            <w:r w:rsidR="007F28E1" w:rsidRPr="000A3C32">
              <w:rPr>
                <w:rFonts w:asciiTheme="majorHAnsi" w:hAnsiTheme="majorHAnsi" w:cstheme="majorHAnsi"/>
                <w:sz w:val="18"/>
                <w:szCs w:val="18"/>
              </w:rPr>
              <w:t>a</w:t>
            </w:r>
            <w:r w:rsidRPr="000A3C32">
              <w:rPr>
                <w:rFonts w:asciiTheme="majorHAnsi" w:hAnsiTheme="majorHAnsi" w:cstheme="majorHAnsi"/>
                <w:sz w:val="18"/>
                <w:szCs w:val="18"/>
              </w:rPr>
              <w:t>ttainment (less than high school)</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31485806"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High school diploma</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3F65BB77" w14:textId="2CC2A37D"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CD5A38A" w14:textId="510086D2"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AEFC0C5" w14:textId="7478B722"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AC32507" w14:textId="1C40FC63"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3266BC6" w14:textId="38ABE58C"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401436D" w14:textId="041F2122"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F8484C9" w14:textId="5762B3E0"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19E70B35" w14:textId="3946CD8C"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31B2822B" w14:textId="77777777" w:rsidTr="000A3C32">
        <w:trPr>
          <w:trHeight w:val="144"/>
          <w:jc w:val="center"/>
        </w:trPr>
        <w:tc>
          <w:tcPr>
            <w:tcW w:w="1243" w:type="pct"/>
            <w:vMerge/>
            <w:tcBorders>
              <w:left w:val="single" w:sz="18" w:space="0" w:color="auto"/>
              <w:right w:val="single" w:sz="4" w:space="0" w:color="auto"/>
            </w:tcBorders>
            <w:noWrap/>
            <w:vAlign w:val="center"/>
          </w:tcPr>
          <w:p w14:paraId="228C7754" w14:textId="77777777" w:rsidR="003731B4" w:rsidRPr="000A3C32" w:rsidRDefault="003731B4" w:rsidP="003731B4">
            <w:pPr>
              <w:rPr>
                <w:rFonts w:asciiTheme="majorHAnsi" w:hAnsiTheme="majorHAnsi" w:cstheme="majorHAnsi"/>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01CA9E06"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Undergraduate degree</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551CEAC0" w14:textId="6C48568A"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-0.22</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166A5C9" w14:textId="2E2CCE71"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-3.02</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9F2FF49" w14:textId="5E400FD5"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A38899C" w14:textId="07F88485"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CED5AD8" w14:textId="5AB6AF14"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8C2C4FF" w14:textId="64009005"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30C2AC7" w14:textId="43F911CC"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74D1DA59" w14:textId="04A20861"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009164D0" w14:textId="77777777" w:rsidTr="000A3C32">
        <w:trPr>
          <w:trHeight w:val="144"/>
          <w:jc w:val="center"/>
        </w:trPr>
        <w:tc>
          <w:tcPr>
            <w:tcW w:w="1243" w:type="pct"/>
            <w:vMerge/>
            <w:tcBorders>
              <w:left w:val="single" w:sz="18" w:space="0" w:color="auto"/>
              <w:right w:val="single" w:sz="4" w:space="0" w:color="auto"/>
            </w:tcBorders>
            <w:noWrap/>
            <w:vAlign w:val="center"/>
          </w:tcPr>
          <w:p w14:paraId="28386C96" w14:textId="77777777" w:rsidR="003731B4" w:rsidRPr="000A3C32" w:rsidRDefault="003731B4" w:rsidP="003731B4">
            <w:pPr>
              <w:rPr>
                <w:rFonts w:asciiTheme="majorHAnsi" w:hAnsiTheme="majorHAnsi" w:cstheme="majorHAnsi"/>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17AA7C7A"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Graduate degree</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027620D4" w14:textId="57282EAE"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-0.32</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8D60397" w14:textId="3B93A0F4"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-3.59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5546F88" w14:textId="5B8C6FE1"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3477D4D" w14:textId="29927F04"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3A32027" w14:textId="157EBD24"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4154BCA" w14:textId="741F9624"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0095323" w14:textId="05601C24"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50C71585" w14:textId="7ACFCD2C"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05D99043" w14:textId="77777777" w:rsidTr="000A3C32">
        <w:trPr>
          <w:trHeight w:val="144"/>
          <w:jc w:val="center"/>
        </w:trPr>
        <w:tc>
          <w:tcPr>
            <w:tcW w:w="1243" w:type="pct"/>
            <w:tcBorders>
              <w:top w:val="dotted" w:sz="4" w:space="0" w:color="808080" w:themeColor="background1" w:themeShade="80"/>
              <w:left w:val="single" w:sz="18" w:space="0" w:color="auto"/>
              <w:right w:val="single" w:sz="4" w:space="0" w:color="auto"/>
            </w:tcBorders>
            <w:noWrap/>
            <w:vAlign w:val="center"/>
          </w:tcPr>
          <w:p w14:paraId="64D53CB4" w14:textId="644A4661" w:rsidR="003731B4" w:rsidRPr="000A3C32" w:rsidRDefault="003731B4" w:rsidP="003731B4">
            <w:pPr>
              <w:rPr>
                <w:rFonts w:asciiTheme="majorHAnsi" w:hAnsiTheme="majorHAnsi" w:cstheme="majorHAnsi"/>
                <w:sz w:val="18"/>
                <w:szCs w:val="18"/>
              </w:rPr>
            </w:pPr>
            <w:r w:rsidRPr="000A3C32">
              <w:rPr>
                <w:rFonts w:asciiTheme="majorHAnsi" w:hAnsiTheme="majorHAnsi" w:cstheme="majorHAnsi"/>
                <w:sz w:val="18"/>
                <w:szCs w:val="18"/>
              </w:rPr>
              <w:t>Race (</w:t>
            </w:r>
            <w:r w:rsidR="007F28E1" w:rsidRPr="000A3C32">
              <w:rPr>
                <w:rFonts w:asciiTheme="majorHAnsi" w:hAnsiTheme="majorHAnsi" w:cstheme="majorHAnsi"/>
                <w:sz w:val="18"/>
                <w:szCs w:val="18"/>
              </w:rPr>
              <w:t>W</w:t>
            </w:r>
            <w:r w:rsidRPr="000A3C32">
              <w:rPr>
                <w:rFonts w:asciiTheme="majorHAnsi" w:hAnsiTheme="majorHAnsi" w:cstheme="majorHAnsi"/>
                <w:sz w:val="18"/>
                <w:szCs w:val="18"/>
              </w:rPr>
              <w:t>hite)</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6386A79F" w14:textId="5396D3B8"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Non-</w:t>
            </w:r>
            <w:r w:rsidR="007F28E1" w:rsidRPr="000A3C32">
              <w:rPr>
                <w:rFonts w:asciiTheme="majorHAnsi" w:hAnsiTheme="majorHAnsi" w:cstheme="majorHAnsi"/>
                <w:iCs/>
                <w:sz w:val="18"/>
                <w:szCs w:val="18"/>
              </w:rPr>
              <w:t>W</w:t>
            </w:r>
            <w:r w:rsidRPr="000A3C32">
              <w:rPr>
                <w:rFonts w:asciiTheme="majorHAnsi" w:hAnsiTheme="majorHAnsi" w:cstheme="majorHAnsi"/>
                <w:iCs/>
                <w:sz w:val="18"/>
                <w:szCs w:val="18"/>
              </w:rPr>
              <w:t>hite</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3FD96916" w14:textId="10FF18FC"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-0.17</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2A1412B" w14:textId="256E22BC"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-2.54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F4DCFBC" w14:textId="072D2541"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7273337" w14:textId="0D376010"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5E3D124" w14:textId="206D1085"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-0.07</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FDAFD04" w14:textId="131F7577"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F293900" w14:textId="72081055"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4B7C97D4" w14:textId="38EA2415"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38807C44" w14:textId="77777777" w:rsidTr="000A3C32">
        <w:trPr>
          <w:trHeight w:val="144"/>
          <w:jc w:val="center"/>
        </w:trPr>
        <w:tc>
          <w:tcPr>
            <w:tcW w:w="1243" w:type="pct"/>
            <w:tcBorders>
              <w:top w:val="dotted" w:sz="4" w:space="0" w:color="808080" w:themeColor="background1" w:themeShade="80"/>
              <w:left w:val="single" w:sz="18" w:space="0" w:color="auto"/>
              <w:right w:val="single" w:sz="4" w:space="0" w:color="auto"/>
            </w:tcBorders>
            <w:noWrap/>
            <w:vAlign w:val="center"/>
          </w:tcPr>
          <w:p w14:paraId="06801191" w14:textId="77777777" w:rsidR="003731B4" w:rsidRPr="000A3C32" w:rsidRDefault="003731B4" w:rsidP="003731B4">
            <w:pPr>
              <w:rPr>
                <w:rFonts w:asciiTheme="majorHAnsi" w:hAnsiTheme="majorHAnsi" w:cstheme="majorHAnsi"/>
                <w:sz w:val="18"/>
                <w:szCs w:val="18"/>
              </w:rPr>
            </w:pPr>
            <w:r w:rsidRPr="000A3C32">
              <w:rPr>
                <w:rFonts w:asciiTheme="majorHAnsi" w:hAnsiTheme="majorHAnsi" w:cstheme="majorHAnsi"/>
                <w:sz w:val="18"/>
                <w:szCs w:val="18"/>
              </w:rPr>
              <w:t>Ethnicity (not Hispanic)</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7A2E9621"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Hispanic</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68426181" w14:textId="097708E8"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0.17</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5A372E5" w14:textId="369D6680"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2.40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A7B9DA5" w14:textId="4FDC94B4"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35BB6B4" w14:textId="4F721B82"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5B93B6D" w14:textId="6796305A"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0.10</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E2995BF" w14:textId="07C9DCA4"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C628F5D" w14:textId="64530614"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5C22A77E" w14:textId="6622414A"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27712EF3" w14:textId="77777777" w:rsidTr="000A3C32">
        <w:trPr>
          <w:trHeight w:val="144"/>
          <w:jc w:val="center"/>
        </w:trPr>
        <w:tc>
          <w:tcPr>
            <w:tcW w:w="1243" w:type="pct"/>
            <w:tcBorders>
              <w:top w:val="dotted" w:sz="4" w:space="0" w:color="808080" w:themeColor="background1" w:themeShade="80"/>
              <w:left w:val="single" w:sz="18" w:space="0" w:color="auto"/>
              <w:right w:val="single" w:sz="4" w:space="0" w:color="auto"/>
            </w:tcBorders>
            <w:noWrap/>
            <w:vAlign w:val="center"/>
          </w:tcPr>
          <w:p w14:paraId="342C2155" w14:textId="77777777" w:rsidR="003731B4" w:rsidRPr="000A3C32" w:rsidRDefault="003731B4" w:rsidP="003731B4">
            <w:pPr>
              <w:rPr>
                <w:rFonts w:asciiTheme="majorHAnsi" w:hAnsiTheme="majorHAnsi" w:cstheme="majorHAnsi"/>
                <w:sz w:val="18"/>
                <w:szCs w:val="18"/>
              </w:rPr>
            </w:pPr>
            <w:r w:rsidRPr="000A3C32">
              <w:rPr>
                <w:rFonts w:asciiTheme="majorHAnsi" w:hAnsiTheme="majorHAnsi" w:cstheme="majorHAnsi"/>
                <w:sz w:val="18"/>
                <w:szCs w:val="18"/>
              </w:rPr>
              <w:t>Home Type (single-family)</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1C07918C"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Apartment</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69676F44" w14:textId="4B2F992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-0.35</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0246183" w14:textId="7C149017"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-3.39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EBDC850" w14:textId="2BCE5F6E"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1BA8A37" w14:textId="3BE8B166"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05E7CBB" w14:textId="2EEFE85E"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3E3E314" w14:textId="68EA7762"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88B6B9A" w14:textId="5C3CAA33"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47ABDE05" w14:textId="05F2E8E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5EF68F94" w14:textId="77777777" w:rsidTr="000A3C32">
        <w:trPr>
          <w:trHeight w:val="144"/>
          <w:jc w:val="center"/>
        </w:trPr>
        <w:tc>
          <w:tcPr>
            <w:tcW w:w="1243" w:type="pct"/>
            <w:tcBorders>
              <w:top w:val="dotted" w:sz="4" w:space="0" w:color="808080" w:themeColor="background1" w:themeShade="80"/>
              <w:left w:val="single" w:sz="18" w:space="0" w:color="auto"/>
              <w:right w:val="single" w:sz="4" w:space="0" w:color="auto"/>
            </w:tcBorders>
            <w:noWrap/>
            <w:vAlign w:val="center"/>
          </w:tcPr>
          <w:p w14:paraId="3C22DE8B" w14:textId="77777777" w:rsidR="003731B4" w:rsidRPr="000A3C32" w:rsidRDefault="003731B4" w:rsidP="003731B4">
            <w:pPr>
              <w:rPr>
                <w:rFonts w:asciiTheme="majorHAnsi" w:hAnsiTheme="majorHAnsi" w:cstheme="majorHAnsi"/>
                <w:sz w:val="18"/>
                <w:szCs w:val="18"/>
              </w:rPr>
            </w:pPr>
            <w:r w:rsidRPr="000A3C32">
              <w:rPr>
                <w:rFonts w:asciiTheme="majorHAnsi" w:hAnsiTheme="majorHAnsi" w:cstheme="majorHAnsi"/>
                <w:sz w:val="18"/>
                <w:szCs w:val="18"/>
              </w:rPr>
              <w:t>Tenure Type (own)</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20C0522A"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Rent</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0D1CDCAB" w14:textId="52DED5BD"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-0.22</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274A4392" w14:textId="49BAA759"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-2.99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70EFB66" w14:textId="5B1EFD74"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4CF5D35" w14:textId="18B2EC8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3F70BB1" w14:textId="1A64230D"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7885660" w14:textId="2329DAA8"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46668E1" w14:textId="17B6150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-0.39</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77D26EEE" w14:textId="3F529280"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-1.90</w:t>
            </w:r>
          </w:p>
        </w:tc>
      </w:tr>
      <w:tr w:rsidR="006A1E5B" w:rsidRPr="000A3C32" w14:paraId="0512F881" w14:textId="77777777" w:rsidTr="000A3C32">
        <w:trPr>
          <w:trHeight w:val="144"/>
          <w:jc w:val="center"/>
        </w:trPr>
        <w:tc>
          <w:tcPr>
            <w:tcW w:w="1243" w:type="pct"/>
            <w:vMerge w:val="restart"/>
            <w:tcBorders>
              <w:top w:val="dotted" w:sz="4" w:space="0" w:color="808080" w:themeColor="background1" w:themeShade="80"/>
              <w:left w:val="single" w:sz="18" w:space="0" w:color="auto"/>
              <w:right w:val="single" w:sz="4" w:space="0" w:color="auto"/>
            </w:tcBorders>
            <w:noWrap/>
            <w:vAlign w:val="center"/>
          </w:tcPr>
          <w:p w14:paraId="33EF08FE" w14:textId="57C0DA21" w:rsidR="003731B4" w:rsidRPr="000A3C32" w:rsidRDefault="003731B4" w:rsidP="0060709C">
            <w:pPr>
              <w:jc w:val="left"/>
              <w:rPr>
                <w:rFonts w:asciiTheme="majorHAnsi" w:hAnsiTheme="majorHAnsi" w:cstheme="majorHAnsi"/>
                <w:sz w:val="18"/>
                <w:szCs w:val="18"/>
              </w:rPr>
            </w:pPr>
            <w:r w:rsidRPr="000A3C32">
              <w:rPr>
                <w:rFonts w:asciiTheme="majorHAnsi" w:hAnsiTheme="majorHAnsi" w:cstheme="majorHAnsi"/>
                <w:sz w:val="18"/>
                <w:szCs w:val="18"/>
              </w:rPr>
              <w:t xml:space="preserve">Household </w:t>
            </w:r>
            <w:r w:rsidR="007F28E1" w:rsidRPr="000A3C32">
              <w:rPr>
                <w:rFonts w:asciiTheme="majorHAnsi" w:hAnsiTheme="majorHAnsi" w:cstheme="majorHAnsi"/>
                <w:sz w:val="18"/>
                <w:szCs w:val="18"/>
              </w:rPr>
              <w:t>c</w:t>
            </w:r>
            <w:r w:rsidRPr="000A3C32">
              <w:rPr>
                <w:rFonts w:asciiTheme="majorHAnsi" w:hAnsiTheme="majorHAnsi" w:cstheme="majorHAnsi"/>
                <w:sz w:val="18"/>
                <w:szCs w:val="18"/>
              </w:rPr>
              <w:t>omposition (</w:t>
            </w:r>
            <w:r w:rsidR="007F28E1" w:rsidRPr="000A3C32">
              <w:rPr>
                <w:rFonts w:asciiTheme="majorHAnsi" w:hAnsiTheme="majorHAnsi" w:cstheme="majorHAnsi"/>
                <w:sz w:val="18"/>
                <w:szCs w:val="18"/>
              </w:rPr>
              <w:t>c</w:t>
            </w:r>
            <w:r w:rsidRPr="000A3C32">
              <w:rPr>
                <w:rFonts w:asciiTheme="majorHAnsi" w:hAnsiTheme="majorHAnsi" w:cstheme="majorHAnsi"/>
                <w:sz w:val="18"/>
                <w:szCs w:val="18"/>
              </w:rPr>
              <w:t>ouple)</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7438C526" w14:textId="4EF9A5F6"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 xml:space="preserve">Single </w:t>
            </w:r>
            <w:r w:rsidR="00135858" w:rsidRPr="000A3C32">
              <w:rPr>
                <w:rFonts w:asciiTheme="majorHAnsi" w:hAnsiTheme="majorHAnsi" w:cstheme="majorHAnsi"/>
                <w:iCs/>
                <w:sz w:val="18"/>
                <w:szCs w:val="18"/>
              </w:rPr>
              <w:t>m</w:t>
            </w:r>
            <w:r w:rsidRPr="000A3C32">
              <w:rPr>
                <w:rFonts w:asciiTheme="majorHAnsi" w:hAnsiTheme="majorHAnsi" w:cstheme="majorHAnsi"/>
                <w:iCs/>
                <w:sz w:val="18"/>
                <w:szCs w:val="18"/>
              </w:rPr>
              <w:t>ale</w:t>
            </w:r>
            <w:r w:rsidR="00135858" w:rsidRPr="000A3C32">
              <w:rPr>
                <w:rFonts w:asciiTheme="majorHAnsi" w:hAnsiTheme="majorHAnsi" w:cstheme="majorHAnsi"/>
                <w:iCs/>
                <w:sz w:val="18"/>
                <w:szCs w:val="18"/>
              </w:rPr>
              <w:t xml:space="preserve"> adult</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40F02A95" w14:textId="4385CE2B"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89E5FA2" w14:textId="5DCB1F3A"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EC7AAF5" w14:textId="5479CF08"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0.45</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CF6626D" w14:textId="60085360"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DBEC412" w14:textId="688E323C"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A74B5AB" w14:textId="3A73722D"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A6A0D68" w14:textId="0A4A0D93"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11910FAC" w14:textId="79EFFC30"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44151372" w14:textId="77777777" w:rsidTr="000A3C32">
        <w:trPr>
          <w:trHeight w:val="144"/>
          <w:jc w:val="center"/>
        </w:trPr>
        <w:tc>
          <w:tcPr>
            <w:tcW w:w="1243" w:type="pct"/>
            <w:vMerge/>
            <w:tcBorders>
              <w:left w:val="single" w:sz="18" w:space="0" w:color="auto"/>
              <w:right w:val="single" w:sz="4" w:space="0" w:color="auto"/>
            </w:tcBorders>
            <w:noWrap/>
            <w:vAlign w:val="center"/>
          </w:tcPr>
          <w:p w14:paraId="43D4171F" w14:textId="77777777" w:rsidR="003731B4" w:rsidRPr="000A3C32" w:rsidRDefault="003731B4" w:rsidP="003731B4">
            <w:pPr>
              <w:rPr>
                <w:rFonts w:asciiTheme="majorHAnsi" w:hAnsiTheme="majorHAnsi" w:cstheme="majorHAnsi"/>
                <w:i/>
                <w:iCs/>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3A87EB2F" w14:textId="1BFA859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 xml:space="preserve">Single </w:t>
            </w:r>
            <w:r w:rsidR="00135858" w:rsidRPr="000A3C32">
              <w:rPr>
                <w:rFonts w:asciiTheme="majorHAnsi" w:hAnsiTheme="majorHAnsi" w:cstheme="majorHAnsi"/>
                <w:iCs/>
                <w:sz w:val="18"/>
                <w:szCs w:val="18"/>
              </w:rPr>
              <w:t>f</w:t>
            </w:r>
            <w:r w:rsidRPr="000A3C32">
              <w:rPr>
                <w:rFonts w:asciiTheme="majorHAnsi" w:hAnsiTheme="majorHAnsi" w:cstheme="majorHAnsi"/>
                <w:iCs/>
                <w:sz w:val="18"/>
                <w:szCs w:val="18"/>
              </w:rPr>
              <w:t>emale</w:t>
            </w:r>
            <w:r w:rsidR="00135858" w:rsidRPr="000A3C32">
              <w:rPr>
                <w:rFonts w:asciiTheme="majorHAnsi" w:hAnsiTheme="majorHAnsi" w:cstheme="majorHAnsi"/>
                <w:iCs/>
                <w:sz w:val="18"/>
                <w:szCs w:val="18"/>
              </w:rPr>
              <w:t xml:space="preserve"> adult</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0B564BA2" w14:textId="06AAC776"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-0.67</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8A04C5D" w14:textId="60B29D75"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-5.06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89E3C58" w14:textId="4A902AAB"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97DA40E" w14:textId="3F4F760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4591A02" w14:textId="748BC465"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94788AF" w14:textId="6670EE25"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8535FC4" w14:textId="59CCF961"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518DB2E6" w14:textId="156CF356"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53E8B522" w14:textId="77777777" w:rsidTr="000A3C32">
        <w:trPr>
          <w:trHeight w:val="144"/>
          <w:jc w:val="center"/>
        </w:trPr>
        <w:tc>
          <w:tcPr>
            <w:tcW w:w="1243" w:type="pct"/>
            <w:vMerge/>
            <w:tcBorders>
              <w:left w:val="single" w:sz="18" w:space="0" w:color="auto"/>
              <w:right w:val="single" w:sz="4" w:space="0" w:color="auto"/>
            </w:tcBorders>
            <w:noWrap/>
            <w:vAlign w:val="center"/>
          </w:tcPr>
          <w:p w14:paraId="7797D9D9" w14:textId="77777777" w:rsidR="003731B4" w:rsidRPr="000A3C32" w:rsidRDefault="003731B4" w:rsidP="003731B4">
            <w:pPr>
              <w:rPr>
                <w:rFonts w:asciiTheme="majorHAnsi" w:hAnsiTheme="majorHAnsi" w:cstheme="majorHAnsi"/>
                <w:i/>
                <w:iCs/>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178D4715" w14:textId="5F865A4E"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 xml:space="preserve">Single </w:t>
            </w:r>
            <w:r w:rsidR="00135858" w:rsidRPr="000A3C32">
              <w:rPr>
                <w:rFonts w:asciiTheme="majorHAnsi" w:hAnsiTheme="majorHAnsi" w:cstheme="majorHAnsi"/>
                <w:iCs/>
                <w:sz w:val="18"/>
                <w:szCs w:val="18"/>
              </w:rPr>
              <w:t>p</w:t>
            </w:r>
            <w:r w:rsidRPr="000A3C32">
              <w:rPr>
                <w:rFonts w:asciiTheme="majorHAnsi" w:hAnsiTheme="majorHAnsi" w:cstheme="majorHAnsi"/>
                <w:iCs/>
                <w:sz w:val="18"/>
                <w:szCs w:val="18"/>
              </w:rPr>
              <w:t>arent</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21EC9DD0" w14:textId="0FBFE151"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-0.27</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D6EFC59" w14:textId="4F33A74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5D39641" w14:textId="6CD88764"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1383718" w14:textId="0BA65519"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47CF20F" w14:textId="1E97C8A3"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85EFAD2" w14:textId="071B59EE"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EC92E2C" w14:textId="7670C571"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26FD0655" w14:textId="3F55BBA1"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6E723AA1" w14:textId="77777777" w:rsidTr="000A3C32">
        <w:trPr>
          <w:trHeight w:val="144"/>
          <w:jc w:val="center"/>
        </w:trPr>
        <w:tc>
          <w:tcPr>
            <w:tcW w:w="1243" w:type="pct"/>
            <w:vMerge/>
            <w:tcBorders>
              <w:left w:val="single" w:sz="18" w:space="0" w:color="auto"/>
              <w:right w:val="single" w:sz="4" w:space="0" w:color="auto"/>
            </w:tcBorders>
            <w:noWrap/>
            <w:vAlign w:val="center"/>
          </w:tcPr>
          <w:p w14:paraId="2179B36B" w14:textId="77777777" w:rsidR="003731B4" w:rsidRPr="000A3C32" w:rsidRDefault="003731B4" w:rsidP="003731B4">
            <w:pPr>
              <w:rPr>
                <w:rFonts w:asciiTheme="majorHAnsi" w:hAnsiTheme="majorHAnsi" w:cstheme="majorHAnsi"/>
                <w:i/>
                <w:iCs/>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4E4D015" w14:textId="6EB8D865"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 xml:space="preserve">Roommate </w:t>
            </w:r>
            <w:r w:rsidR="00135858" w:rsidRPr="000A3C32">
              <w:rPr>
                <w:rFonts w:asciiTheme="majorHAnsi" w:hAnsiTheme="majorHAnsi" w:cstheme="majorHAnsi"/>
                <w:iCs/>
                <w:sz w:val="18"/>
                <w:szCs w:val="18"/>
              </w:rPr>
              <w:t>h</w:t>
            </w:r>
            <w:r w:rsidRPr="000A3C32">
              <w:rPr>
                <w:rFonts w:asciiTheme="majorHAnsi" w:hAnsiTheme="majorHAnsi" w:cstheme="majorHAnsi"/>
                <w:iCs/>
                <w:sz w:val="18"/>
                <w:szCs w:val="18"/>
              </w:rPr>
              <w:t>ousehold</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690FA904" w14:textId="17BD1AC2"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8D3F42B" w14:textId="570BE3DB"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64AD6D0" w14:textId="46107CF5"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01F9E16" w14:textId="7E3136A0"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EE57FA3" w14:textId="410991C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0.16</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55E512E" w14:textId="272B8B71"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E5D17B1" w14:textId="4C912E57"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0.42</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5462D42A" w14:textId="78AB9399"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1.84</w:t>
            </w:r>
          </w:p>
        </w:tc>
      </w:tr>
      <w:tr w:rsidR="006A1E5B" w:rsidRPr="000A3C32" w14:paraId="424B50BE" w14:textId="77777777" w:rsidTr="000A3C32">
        <w:trPr>
          <w:trHeight w:val="144"/>
          <w:jc w:val="center"/>
        </w:trPr>
        <w:tc>
          <w:tcPr>
            <w:tcW w:w="1243" w:type="pct"/>
            <w:vMerge/>
            <w:tcBorders>
              <w:left w:val="single" w:sz="18" w:space="0" w:color="auto"/>
              <w:right w:val="single" w:sz="4" w:space="0" w:color="auto"/>
            </w:tcBorders>
            <w:noWrap/>
            <w:vAlign w:val="center"/>
          </w:tcPr>
          <w:p w14:paraId="2F40177E" w14:textId="77777777" w:rsidR="003731B4" w:rsidRPr="000A3C32" w:rsidRDefault="003731B4" w:rsidP="003731B4">
            <w:pPr>
              <w:rPr>
                <w:rFonts w:asciiTheme="majorHAnsi" w:hAnsiTheme="majorHAnsi" w:cstheme="majorHAnsi"/>
                <w:i/>
                <w:iCs/>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48D210EB" w14:textId="2FF0563C"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sz w:val="18"/>
                <w:szCs w:val="18"/>
              </w:rPr>
              <w:t xml:space="preserve">Extended </w:t>
            </w:r>
            <w:r w:rsidR="00135858" w:rsidRPr="000A3C32">
              <w:rPr>
                <w:rFonts w:asciiTheme="majorHAnsi" w:hAnsiTheme="majorHAnsi" w:cstheme="majorHAnsi"/>
                <w:sz w:val="18"/>
                <w:szCs w:val="18"/>
              </w:rPr>
              <w:t>f</w:t>
            </w:r>
            <w:r w:rsidRPr="000A3C32">
              <w:rPr>
                <w:rFonts w:asciiTheme="majorHAnsi" w:hAnsiTheme="majorHAnsi" w:cstheme="majorHAnsi"/>
                <w:sz w:val="18"/>
                <w:szCs w:val="18"/>
              </w:rPr>
              <w:t>amily</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3DDFE089" w14:textId="694A462C"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-0.17</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0B5C774" w14:textId="6172EDE8"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-2.44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8B18541" w14:textId="3EFB19B6"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D51FFD4" w14:textId="111DDB04"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304E4DF" w14:textId="4167D3FD"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0.10</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7DCD104E" w14:textId="473C58D7"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1.63</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3EF7839C" w14:textId="6FEB1D62"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3880DA81" w14:textId="71291854"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0906814E" w14:textId="77777777" w:rsidTr="000A3C32">
        <w:trPr>
          <w:trHeight w:val="144"/>
          <w:jc w:val="center"/>
        </w:trPr>
        <w:tc>
          <w:tcPr>
            <w:tcW w:w="1243" w:type="pct"/>
            <w:tcBorders>
              <w:top w:val="dotted" w:sz="4" w:space="0" w:color="808080" w:themeColor="background1" w:themeShade="80"/>
              <w:left w:val="single" w:sz="18" w:space="0" w:color="auto"/>
              <w:right w:val="single" w:sz="4" w:space="0" w:color="auto"/>
            </w:tcBorders>
            <w:noWrap/>
            <w:vAlign w:val="center"/>
          </w:tcPr>
          <w:p w14:paraId="5E65669B"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Presence of children (no)</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731E437D" w14:textId="77777777" w:rsidR="003731B4" w:rsidRPr="000A3C32" w:rsidRDefault="003731B4" w:rsidP="003731B4">
            <w:pPr>
              <w:rPr>
                <w:rFonts w:asciiTheme="majorHAnsi" w:hAnsiTheme="majorHAnsi" w:cstheme="majorHAnsi"/>
                <w:sz w:val="18"/>
                <w:szCs w:val="18"/>
              </w:rPr>
            </w:pPr>
            <w:r w:rsidRPr="000A3C32">
              <w:rPr>
                <w:rFonts w:asciiTheme="majorHAnsi" w:hAnsiTheme="majorHAnsi" w:cstheme="majorHAnsi"/>
                <w:sz w:val="18"/>
                <w:szCs w:val="18"/>
              </w:rPr>
              <w:t>Yes</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6B1003ED" w14:textId="74A4CAC1"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0737C21" w14:textId="509741C1"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96DE085" w14:textId="55C2710A"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0.70</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74B22B0" w14:textId="1F776400"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A396595" w14:textId="424425E6"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-0.08</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6FAC56B" w14:textId="4B6EB07C"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-1.77</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D746DDD" w14:textId="70756D45"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0.20</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26A7A8E1" w14:textId="63EDE34E"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1.77</w:t>
            </w:r>
          </w:p>
        </w:tc>
      </w:tr>
      <w:tr w:rsidR="006A1E5B" w:rsidRPr="000A3C32" w14:paraId="5C2B3B32" w14:textId="77777777" w:rsidTr="000A3C32">
        <w:trPr>
          <w:trHeight w:val="144"/>
          <w:jc w:val="center"/>
        </w:trPr>
        <w:tc>
          <w:tcPr>
            <w:tcW w:w="1243" w:type="pct"/>
            <w:tcBorders>
              <w:top w:val="dotted" w:sz="4" w:space="0" w:color="808080" w:themeColor="background1" w:themeShade="80"/>
              <w:left w:val="single" w:sz="18" w:space="0" w:color="auto"/>
              <w:right w:val="single" w:sz="4" w:space="0" w:color="auto"/>
            </w:tcBorders>
            <w:noWrap/>
            <w:vAlign w:val="center"/>
          </w:tcPr>
          <w:p w14:paraId="599B3E56"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Presence of retired adults (no)</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33B36181" w14:textId="77777777" w:rsidR="003731B4" w:rsidRPr="000A3C32" w:rsidRDefault="003731B4" w:rsidP="003731B4">
            <w:pPr>
              <w:rPr>
                <w:rFonts w:asciiTheme="majorHAnsi" w:hAnsiTheme="majorHAnsi" w:cstheme="majorHAnsi"/>
                <w:sz w:val="18"/>
                <w:szCs w:val="18"/>
              </w:rPr>
            </w:pPr>
            <w:r w:rsidRPr="000A3C32">
              <w:rPr>
                <w:rFonts w:asciiTheme="majorHAnsi" w:hAnsiTheme="majorHAnsi" w:cstheme="majorHAnsi"/>
                <w:sz w:val="18"/>
                <w:szCs w:val="18"/>
              </w:rPr>
              <w:t>Yes</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03B059CC" w14:textId="38360F43"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0.16</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F71A8F9" w14:textId="0CF454B6"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3.27</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666C2555" w14:textId="4280FA8F"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5DE115A7" w14:textId="146275A7"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BB467E8" w14:textId="20484F9A"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0.07</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3031E8D" w14:textId="112288C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9B7D6F3" w14:textId="4850CAAD"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3CBDE5F2" w14:textId="74E73A13"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4B6F0C8C"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tcPr>
          <w:p w14:paraId="018AD58B" w14:textId="77777777" w:rsidR="003731B4" w:rsidRPr="000A3C32" w:rsidRDefault="003731B4" w:rsidP="003731B4">
            <w:pPr>
              <w:rPr>
                <w:rFonts w:asciiTheme="majorHAnsi" w:hAnsiTheme="majorHAnsi" w:cstheme="majorHAnsi"/>
                <w:sz w:val="18"/>
                <w:szCs w:val="18"/>
              </w:rPr>
            </w:pPr>
            <w:r w:rsidRPr="000A3C32">
              <w:rPr>
                <w:rFonts w:asciiTheme="majorHAnsi" w:hAnsiTheme="majorHAnsi" w:cstheme="majorHAnsi"/>
                <w:iCs/>
                <w:sz w:val="18"/>
                <w:szCs w:val="18"/>
              </w:rPr>
              <w:t>Number of employed adults</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462EE9F2" w14:textId="496FCA70"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0.16</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0D1C874" w14:textId="60B60307"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4.40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B03B96B" w14:textId="0876199B"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8ED2F50" w14:textId="419F034D"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4F3D9207" w14:textId="0C4E800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0.08</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817E586" w14:textId="3A93862F"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2.24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17CCFB08" w14:textId="7A92864C" w:rsidR="003731B4" w:rsidRPr="000A3C32" w:rsidRDefault="009314FF"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2DC721F9" w14:textId="488F7E88" w:rsidR="003731B4" w:rsidRPr="000A3C32" w:rsidRDefault="003731B4" w:rsidP="003731B4">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r>
      <w:tr w:rsidR="006A1E5B" w:rsidRPr="000A3C32" w14:paraId="7190AF0C" w14:textId="77777777" w:rsidTr="000A3C32">
        <w:trPr>
          <w:trHeight w:val="144"/>
          <w:jc w:val="center"/>
        </w:trPr>
        <w:tc>
          <w:tcPr>
            <w:tcW w:w="1243" w:type="pct"/>
            <w:vMerge w:val="restart"/>
            <w:tcBorders>
              <w:top w:val="dotted" w:sz="4" w:space="0" w:color="808080" w:themeColor="background1" w:themeShade="80"/>
              <w:left w:val="single" w:sz="18" w:space="0" w:color="auto"/>
              <w:right w:val="single" w:sz="4" w:space="0" w:color="auto"/>
            </w:tcBorders>
            <w:noWrap/>
            <w:vAlign w:val="center"/>
          </w:tcPr>
          <w:p w14:paraId="7E412E72" w14:textId="77777777" w:rsidR="00D5030E" w:rsidRPr="000A3C32" w:rsidRDefault="00D5030E" w:rsidP="0060709C">
            <w:pPr>
              <w:jc w:val="left"/>
              <w:rPr>
                <w:rFonts w:asciiTheme="majorHAnsi" w:hAnsiTheme="majorHAnsi" w:cstheme="majorHAnsi"/>
                <w:iCs/>
                <w:sz w:val="18"/>
                <w:szCs w:val="18"/>
              </w:rPr>
            </w:pPr>
            <w:r w:rsidRPr="000A3C32">
              <w:rPr>
                <w:rFonts w:asciiTheme="majorHAnsi" w:hAnsiTheme="majorHAnsi" w:cstheme="majorHAnsi"/>
                <w:iCs/>
                <w:sz w:val="18"/>
                <w:szCs w:val="18"/>
              </w:rPr>
              <w:t>Age of eldest household member (18-44)</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259FD895" w14:textId="77777777" w:rsidR="00D5030E" w:rsidRPr="000A3C32" w:rsidRDefault="00D5030E" w:rsidP="00D5030E">
            <w:pPr>
              <w:rPr>
                <w:rFonts w:asciiTheme="majorHAnsi" w:hAnsiTheme="majorHAnsi" w:cstheme="majorHAnsi"/>
                <w:sz w:val="18"/>
                <w:szCs w:val="18"/>
              </w:rPr>
            </w:pPr>
            <w:r w:rsidRPr="000A3C32">
              <w:rPr>
                <w:rFonts w:asciiTheme="majorHAnsi" w:hAnsiTheme="majorHAnsi" w:cstheme="majorHAnsi"/>
                <w:sz w:val="18"/>
                <w:szCs w:val="18"/>
              </w:rPr>
              <w:t>45-64</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004487B3" w14:textId="141F27E2"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0.20</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6016A103" w14:textId="0A49CB31"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3.19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5F2BD8C4" w14:textId="6E39D4FC" w:rsidR="00D5030E" w:rsidRPr="000A3C32" w:rsidRDefault="009314FF"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027B5EA" w14:textId="4C04D238"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FB5A626" w14:textId="47E5B1CB" w:rsidR="00D5030E" w:rsidRPr="000A3C32" w:rsidRDefault="009314FF"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46B3B467" w14:textId="700189C1"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71CC0E3" w14:textId="060EA209"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-0.40</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2520ACC4" w14:textId="7A6ADC8D"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-2.16</w:t>
            </w:r>
          </w:p>
        </w:tc>
      </w:tr>
      <w:tr w:rsidR="006A1E5B" w:rsidRPr="000A3C32" w14:paraId="1D5203D3" w14:textId="77777777" w:rsidTr="000A3C32">
        <w:trPr>
          <w:trHeight w:val="144"/>
          <w:jc w:val="center"/>
        </w:trPr>
        <w:tc>
          <w:tcPr>
            <w:tcW w:w="1243" w:type="pct"/>
            <w:vMerge/>
            <w:tcBorders>
              <w:left w:val="single" w:sz="18" w:space="0" w:color="auto"/>
              <w:right w:val="single" w:sz="4" w:space="0" w:color="auto"/>
            </w:tcBorders>
            <w:noWrap/>
            <w:vAlign w:val="center"/>
          </w:tcPr>
          <w:p w14:paraId="56984303" w14:textId="77777777" w:rsidR="00D5030E" w:rsidRPr="000A3C32" w:rsidRDefault="00D5030E" w:rsidP="00D5030E">
            <w:pPr>
              <w:rPr>
                <w:rFonts w:asciiTheme="majorHAnsi" w:hAnsiTheme="majorHAnsi" w:cstheme="majorHAnsi"/>
                <w:iCs/>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2A4FBA69" w14:textId="77777777" w:rsidR="00D5030E" w:rsidRPr="000A3C32" w:rsidRDefault="00D5030E" w:rsidP="00D5030E">
            <w:pPr>
              <w:rPr>
                <w:rFonts w:asciiTheme="majorHAnsi" w:hAnsiTheme="majorHAnsi" w:cstheme="majorHAnsi"/>
                <w:sz w:val="18"/>
                <w:szCs w:val="18"/>
              </w:rPr>
            </w:pPr>
            <w:r w:rsidRPr="000A3C32">
              <w:rPr>
                <w:rFonts w:asciiTheme="majorHAnsi" w:hAnsiTheme="majorHAnsi" w:cstheme="majorHAnsi"/>
                <w:sz w:val="18"/>
                <w:szCs w:val="18"/>
              </w:rPr>
              <w:t>65-74</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bottom"/>
          </w:tcPr>
          <w:p w14:paraId="4FAF0C56" w14:textId="05D0E5A9" w:rsidR="00D5030E" w:rsidRPr="000A3C32" w:rsidRDefault="009314FF"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09790FF2" w14:textId="709C10A5"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04655C15" w14:textId="34D63740" w:rsidR="00D5030E" w:rsidRPr="000A3C32" w:rsidRDefault="009314FF"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3F8A48B4" w14:textId="2E377ADC"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716DB6DC" w14:textId="0D7C6F50" w:rsidR="00D5030E" w:rsidRPr="000A3C32" w:rsidRDefault="009314FF"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bottom"/>
          </w:tcPr>
          <w:p w14:paraId="190CF875" w14:textId="21711993"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bottom"/>
          </w:tcPr>
          <w:p w14:paraId="21A44E96" w14:textId="0AEED31B"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-0.34</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bottom"/>
          </w:tcPr>
          <w:p w14:paraId="37679F2B" w14:textId="072556DA"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-2.22</w:t>
            </w:r>
          </w:p>
        </w:tc>
      </w:tr>
      <w:tr w:rsidR="006A1E5B" w:rsidRPr="000A3C32" w14:paraId="6D2C4E42" w14:textId="77777777" w:rsidTr="000A3C32">
        <w:trPr>
          <w:trHeight w:val="144"/>
          <w:jc w:val="center"/>
        </w:trPr>
        <w:tc>
          <w:tcPr>
            <w:tcW w:w="1243" w:type="pct"/>
            <w:vMerge/>
            <w:tcBorders>
              <w:left w:val="single" w:sz="18" w:space="0" w:color="auto"/>
              <w:bottom w:val="double" w:sz="4" w:space="0" w:color="auto"/>
              <w:right w:val="single" w:sz="4" w:space="0" w:color="auto"/>
            </w:tcBorders>
            <w:noWrap/>
            <w:vAlign w:val="center"/>
          </w:tcPr>
          <w:p w14:paraId="6E6968E7" w14:textId="77777777" w:rsidR="00D5030E" w:rsidRPr="000A3C32" w:rsidRDefault="00D5030E" w:rsidP="00D5030E">
            <w:pPr>
              <w:rPr>
                <w:rFonts w:asciiTheme="majorHAnsi" w:hAnsiTheme="majorHAnsi" w:cstheme="majorHAnsi"/>
                <w:iCs/>
                <w:sz w:val="18"/>
                <w:szCs w:val="18"/>
              </w:rPr>
            </w:pPr>
          </w:p>
        </w:tc>
        <w:tc>
          <w:tcPr>
            <w:tcW w:w="920" w:type="pct"/>
            <w:tcBorders>
              <w:top w:val="dotted" w:sz="4" w:space="0" w:color="808080" w:themeColor="background1" w:themeShade="80"/>
              <w:left w:val="single" w:sz="4" w:space="0" w:color="auto"/>
              <w:bottom w:val="double" w:sz="4" w:space="0" w:color="auto"/>
              <w:right w:val="single" w:sz="18" w:space="0" w:color="auto"/>
            </w:tcBorders>
            <w:vAlign w:val="center"/>
          </w:tcPr>
          <w:p w14:paraId="5CEA490C" w14:textId="77777777" w:rsidR="00D5030E" w:rsidRPr="000A3C32" w:rsidRDefault="00D5030E" w:rsidP="00D5030E">
            <w:pPr>
              <w:rPr>
                <w:rFonts w:asciiTheme="majorHAnsi" w:hAnsiTheme="majorHAnsi" w:cstheme="majorHAnsi"/>
                <w:sz w:val="18"/>
                <w:szCs w:val="18"/>
              </w:rPr>
            </w:pPr>
            <w:r w:rsidRPr="000A3C32">
              <w:rPr>
                <w:rFonts w:asciiTheme="majorHAnsi" w:hAnsiTheme="majorHAnsi" w:cstheme="majorHAnsi"/>
                <w:sz w:val="18"/>
                <w:szCs w:val="18"/>
              </w:rPr>
              <w:t>75+</w:t>
            </w:r>
          </w:p>
        </w:tc>
        <w:tc>
          <w:tcPr>
            <w:tcW w:w="354" w:type="pct"/>
            <w:tcBorders>
              <w:top w:val="dotted" w:sz="4" w:space="0" w:color="808080" w:themeColor="background1" w:themeShade="80"/>
              <w:left w:val="single" w:sz="4" w:space="0" w:color="auto"/>
              <w:bottom w:val="double" w:sz="4" w:space="0" w:color="auto"/>
              <w:right w:val="dotted" w:sz="4" w:space="0" w:color="808080" w:themeColor="background1" w:themeShade="80"/>
            </w:tcBorders>
            <w:noWrap/>
            <w:vAlign w:val="bottom"/>
          </w:tcPr>
          <w:p w14:paraId="23013730" w14:textId="6E956677" w:rsidR="00D5030E" w:rsidRPr="000A3C32" w:rsidRDefault="009314FF"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00AF0083" w14:textId="3E81AAD5"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54B34D6C" w14:textId="7E4B7F98" w:rsidR="00D5030E" w:rsidRPr="000A3C32" w:rsidRDefault="009314FF"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7DAE0C09" w14:textId="0F838BB8"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74961235" w14:textId="3FB518B0" w:rsidR="00D5030E" w:rsidRPr="000A3C32" w:rsidRDefault="009314FF"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bottom"/>
          </w:tcPr>
          <w:p w14:paraId="3C45784F" w14:textId="4493B942"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 </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bottom"/>
          </w:tcPr>
          <w:p w14:paraId="50254EAF" w14:textId="7236E148"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-0.34</w:t>
            </w:r>
          </w:p>
        </w:tc>
        <w:tc>
          <w:tcPr>
            <w:tcW w:w="354" w:type="pct"/>
            <w:tcBorders>
              <w:top w:val="dotted" w:sz="4" w:space="0" w:color="808080" w:themeColor="background1" w:themeShade="80"/>
              <w:left w:val="dotted" w:sz="4" w:space="0" w:color="808080" w:themeColor="background1" w:themeShade="80"/>
              <w:bottom w:val="double" w:sz="4" w:space="0" w:color="auto"/>
              <w:right w:val="single" w:sz="18" w:space="0" w:color="auto"/>
            </w:tcBorders>
            <w:vAlign w:val="bottom"/>
          </w:tcPr>
          <w:p w14:paraId="42485D33" w14:textId="3E6D6BDC"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-2.22</w:t>
            </w:r>
          </w:p>
        </w:tc>
      </w:tr>
      <w:tr w:rsidR="006A1E5B" w:rsidRPr="000A3C32" w14:paraId="56BEE55C" w14:textId="77777777" w:rsidTr="000A3C32">
        <w:trPr>
          <w:trHeight w:val="144"/>
          <w:jc w:val="center"/>
        </w:trPr>
        <w:tc>
          <w:tcPr>
            <w:tcW w:w="2163" w:type="pct"/>
            <w:gridSpan w:val="2"/>
            <w:tcBorders>
              <w:top w:val="double" w:sz="4" w:space="0" w:color="auto"/>
              <w:left w:val="single" w:sz="18" w:space="0" w:color="auto"/>
              <w:right w:val="single" w:sz="18" w:space="0" w:color="auto"/>
            </w:tcBorders>
            <w:noWrap/>
            <w:vAlign w:val="center"/>
          </w:tcPr>
          <w:p w14:paraId="57C326EC" w14:textId="77777777" w:rsidR="008A6367" w:rsidRPr="000A3C32" w:rsidRDefault="008A6367" w:rsidP="000553C1">
            <w:pPr>
              <w:rPr>
                <w:rFonts w:asciiTheme="majorHAnsi" w:hAnsiTheme="majorHAnsi" w:cstheme="majorHAnsi"/>
                <w:sz w:val="18"/>
                <w:szCs w:val="18"/>
              </w:rPr>
            </w:pPr>
            <w:r w:rsidRPr="000A3C32">
              <w:rPr>
                <w:rFonts w:asciiTheme="majorHAnsi" w:hAnsiTheme="majorHAnsi" w:cstheme="majorHAnsi"/>
                <w:b/>
                <w:bCs/>
                <w:i/>
                <w:sz w:val="18"/>
                <w:szCs w:val="18"/>
              </w:rPr>
              <w:t>Household Location</w:t>
            </w:r>
          </w:p>
        </w:tc>
        <w:tc>
          <w:tcPr>
            <w:tcW w:w="354" w:type="pct"/>
            <w:tcBorders>
              <w:top w:val="double" w:sz="4" w:space="0" w:color="auto"/>
              <w:left w:val="single" w:sz="4" w:space="0" w:color="auto"/>
              <w:bottom w:val="dotted" w:sz="4" w:space="0" w:color="808080" w:themeColor="background1" w:themeShade="80"/>
              <w:right w:val="dotted" w:sz="4" w:space="0" w:color="808080" w:themeColor="background1" w:themeShade="80"/>
            </w:tcBorders>
            <w:noWrap/>
            <w:vAlign w:val="center"/>
          </w:tcPr>
          <w:p w14:paraId="74B909C4"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79B8A2D4"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3B4B9E52"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5F057AA4"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6CE30B44"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5D341036"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315EBFA9" w14:textId="77777777" w:rsidR="008A6367" w:rsidRPr="000A3C32" w:rsidRDefault="008A6367" w:rsidP="000553C1">
            <w:pPr>
              <w:tabs>
                <w:tab w:val="decimal" w:pos="137"/>
              </w:tabs>
              <w:jc w:val="center"/>
              <w:rPr>
                <w:rFonts w:asciiTheme="majorHAnsi" w:hAnsiTheme="majorHAnsi" w:cstheme="majorHAnsi"/>
                <w:sz w:val="18"/>
                <w:szCs w:val="18"/>
              </w:rPr>
            </w:pPr>
          </w:p>
        </w:tc>
        <w:tc>
          <w:tcPr>
            <w:tcW w:w="354" w:type="pct"/>
            <w:tcBorders>
              <w:top w:val="double" w:sz="4" w:space="0" w:color="auto"/>
              <w:left w:val="dotted" w:sz="4" w:space="0" w:color="808080" w:themeColor="background1" w:themeShade="80"/>
              <w:bottom w:val="dotted" w:sz="4" w:space="0" w:color="808080" w:themeColor="background1" w:themeShade="80"/>
              <w:right w:val="single" w:sz="18" w:space="0" w:color="auto"/>
            </w:tcBorders>
            <w:vAlign w:val="center"/>
          </w:tcPr>
          <w:p w14:paraId="1AEB7A48" w14:textId="77777777" w:rsidR="008A6367" w:rsidRPr="000A3C32" w:rsidRDefault="008A6367" w:rsidP="000553C1">
            <w:pPr>
              <w:tabs>
                <w:tab w:val="decimal" w:pos="137"/>
              </w:tabs>
              <w:jc w:val="center"/>
              <w:rPr>
                <w:rFonts w:asciiTheme="majorHAnsi" w:hAnsiTheme="majorHAnsi" w:cstheme="majorHAnsi"/>
                <w:sz w:val="18"/>
                <w:szCs w:val="18"/>
              </w:rPr>
            </w:pPr>
          </w:p>
        </w:tc>
      </w:tr>
      <w:tr w:rsidR="006A1E5B" w:rsidRPr="000A3C32" w14:paraId="75B69EEE" w14:textId="77777777" w:rsidTr="000A3C32">
        <w:trPr>
          <w:trHeight w:val="144"/>
          <w:jc w:val="center"/>
        </w:trPr>
        <w:tc>
          <w:tcPr>
            <w:tcW w:w="1243" w:type="pct"/>
            <w:tcBorders>
              <w:top w:val="dotted" w:sz="4" w:space="0" w:color="808080" w:themeColor="background1" w:themeShade="80"/>
              <w:left w:val="single" w:sz="18" w:space="0" w:color="auto"/>
              <w:right w:val="single" w:sz="4" w:space="0" w:color="auto"/>
            </w:tcBorders>
            <w:noWrap/>
            <w:vAlign w:val="center"/>
          </w:tcPr>
          <w:p w14:paraId="7471E604" w14:textId="77777777" w:rsidR="00D5030E" w:rsidRPr="000A3C32" w:rsidRDefault="00D5030E" w:rsidP="00D5030E">
            <w:pPr>
              <w:rPr>
                <w:rFonts w:asciiTheme="majorHAnsi" w:hAnsiTheme="majorHAnsi" w:cstheme="majorHAnsi"/>
                <w:iCs/>
                <w:sz w:val="18"/>
                <w:szCs w:val="18"/>
              </w:rPr>
            </w:pPr>
            <w:r w:rsidRPr="000A3C32">
              <w:rPr>
                <w:rFonts w:asciiTheme="majorHAnsi" w:hAnsiTheme="majorHAnsi" w:cstheme="majorHAnsi"/>
                <w:iCs/>
                <w:sz w:val="18"/>
                <w:szCs w:val="18"/>
              </w:rPr>
              <w:t>Population density (urban)</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092215C" w14:textId="77777777" w:rsidR="00D5030E" w:rsidRPr="000A3C32" w:rsidRDefault="00D5030E" w:rsidP="00D5030E">
            <w:pPr>
              <w:rPr>
                <w:rFonts w:asciiTheme="majorHAnsi" w:hAnsiTheme="majorHAnsi" w:cstheme="majorHAnsi"/>
                <w:sz w:val="18"/>
                <w:szCs w:val="18"/>
              </w:rPr>
            </w:pPr>
            <w:r w:rsidRPr="000A3C32">
              <w:rPr>
                <w:rFonts w:asciiTheme="majorHAnsi" w:hAnsiTheme="majorHAnsi" w:cstheme="majorHAnsi"/>
                <w:sz w:val="18"/>
                <w:szCs w:val="18"/>
              </w:rPr>
              <w:t>Rural</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1116B4A5" w14:textId="29001BD1"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0.24</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F1CD8D6" w14:textId="0437F4ED" w:rsidR="00D5030E" w:rsidRPr="000A3C32" w:rsidRDefault="00D5030E"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2.68</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00B75ABE" w14:textId="360DD396" w:rsidR="00D5030E" w:rsidRPr="000A3C32" w:rsidRDefault="009314FF"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1520EC10" w14:textId="528278BB" w:rsidR="00D5030E" w:rsidRPr="000A3C32" w:rsidRDefault="00D5030E" w:rsidP="00D5030E">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7D384F3" w14:textId="3519C3B1" w:rsidR="00D5030E" w:rsidRPr="000A3C32" w:rsidRDefault="009314FF"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8A03933" w14:textId="09BAA471" w:rsidR="00D5030E" w:rsidRPr="000A3C32" w:rsidRDefault="00D5030E" w:rsidP="00D5030E">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35BF56B2" w14:textId="24DD3115" w:rsidR="00D5030E" w:rsidRPr="000A3C32" w:rsidRDefault="009314FF" w:rsidP="00D5030E">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086DC1F6" w14:textId="0D40CB0F" w:rsidR="00D5030E" w:rsidRPr="000A3C32" w:rsidRDefault="00D5030E" w:rsidP="00D5030E">
            <w:pPr>
              <w:tabs>
                <w:tab w:val="decimal" w:pos="137"/>
              </w:tabs>
              <w:jc w:val="center"/>
              <w:rPr>
                <w:rFonts w:asciiTheme="majorHAnsi" w:hAnsiTheme="majorHAnsi" w:cstheme="majorHAnsi"/>
                <w:sz w:val="18"/>
                <w:szCs w:val="18"/>
              </w:rPr>
            </w:pPr>
          </w:p>
        </w:tc>
      </w:tr>
      <w:tr w:rsidR="006A1E5B" w:rsidRPr="000A3C32" w14:paraId="731DED06" w14:textId="77777777" w:rsidTr="000A3C32">
        <w:trPr>
          <w:trHeight w:val="144"/>
          <w:jc w:val="center"/>
        </w:trPr>
        <w:tc>
          <w:tcPr>
            <w:tcW w:w="2163" w:type="pct"/>
            <w:gridSpan w:val="2"/>
            <w:tcBorders>
              <w:top w:val="dotted" w:sz="4" w:space="0" w:color="808080" w:themeColor="background1" w:themeShade="80"/>
              <w:left w:val="single" w:sz="18" w:space="0" w:color="auto"/>
              <w:right w:val="single" w:sz="18" w:space="0" w:color="auto"/>
            </w:tcBorders>
            <w:noWrap/>
            <w:vAlign w:val="center"/>
          </w:tcPr>
          <w:p w14:paraId="79FC02E0" w14:textId="77777777" w:rsidR="00743525" w:rsidRPr="000A3C32" w:rsidRDefault="00743525" w:rsidP="00743525">
            <w:pPr>
              <w:rPr>
                <w:rFonts w:asciiTheme="majorHAnsi" w:hAnsiTheme="majorHAnsi" w:cstheme="majorHAnsi"/>
                <w:sz w:val="18"/>
                <w:szCs w:val="18"/>
              </w:rPr>
            </w:pPr>
            <w:r w:rsidRPr="000A3C32">
              <w:rPr>
                <w:rFonts w:asciiTheme="majorHAnsi" w:hAnsiTheme="majorHAnsi" w:cstheme="majorHAnsi"/>
                <w:iCs/>
                <w:sz w:val="18"/>
                <w:szCs w:val="18"/>
              </w:rPr>
              <w:t>Land-use diversity</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5407334D" w14:textId="19F51E4D"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3347E86A" w14:textId="0158AA63"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8AC035F" w14:textId="35132506"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A0A3DB0" w14:textId="1DF955AE"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03F8BA91" w14:textId="1E5D152F"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819F19D" w14:textId="5C34E2A5"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165702EF" w14:textId="627651D6"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231837B5" w14:textId="67A9126E" w:rsidR="00743525" w:rsidRPr="000A3C32" w:rsidRDefault="00743525" w:rsidP="00743525">
            <w:pPr>
              <w:tabs>
                <w:tab w:val="decimal" w:pos="137"/>
              </w:tabs>
              <w:jc w:val="center"/>
              <w:rPr>
                <w:rFonts w:asciiTheme="majorHAnsi" w:hAnsiTheme="majorHAnsi" w:cstheme="majorHAnsi"/>
                <w:sz w:val="18"/>
                <w:szCs w:val="18"/>
              </w:rPr>
            </w:pPr>
          </w:p>
        </w:tc>
      </w:tr>
      <w:tr w:rsidR="006A1E5B" w:rsidRPr="000A3C32" w14:paraId="702EE2C8" w14:textId="77777777" w:rsidTr="000A3C32">
        <w:trPr>
          <w:trHeight w:val="144"/>
          <w:jc w:val="center"/>
        </w:trPr>
        <w:tc>
          <w:tcPr>
            <w:tcW w:w="2163" w:type="pct"/>
            <w:gridSpan w:val="2"/>
            <w:tcBorders>
              <w:top w:val="dotted" w:sz="4" w:space="0" w:color="808080" w:themeColor="background1" w:themeShade="80"/>
              <w:left w:val="single" w:sz="18" w:space="0" w:color="auto"/>
              <w:right w:val="single" w:sz="18" w:space="0" w:color="auto"/>
            </w:tcBorders>
            <w:noWrap/>
            <w:vAlign w:val="center"/>
          </w:tcPr>
          <w:p w14:paraId="5E1AE9F3" w14:textId="77777777" w:rsidR="00743525" w:rsidRPr="000A3C32" w:rsidRDefault="00743525" w:rsidP="00743525">
            <w:pPr>
              <w:rPr>
                <w:rFonts w:asciiTheme="majorHAnsi" w:hAnsiTheme="majorHAnsi" w:cstheme="majorHAnsi"/>
                <w:sz w:val="18"/>
                <w:szCs w:val="18"/>
              </w:rPr>
            </w:pPr>
            <w:r w:rsidRPr="000A3C32">
              <w:rPr>
                <w:rFonts w:asciiTheme="majorHAnsi" w:hAnsiTheme="majorHAnsi" w:cstheme="majorHAnsi"/>
                <w:iCs/>
                <w:sz w:val="18"/>
                <w:szCs w:val="18"/>
              </w:rPr>
              <w:t>Car network density</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498E0956" w14:textId="279360F8"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6908FDF5" w14:textId="62ACC755"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1903986B" w14:textId="518784CC"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39FAF060" w14:textId="5E4A47AE"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987EE97" w14:textId="3213E913"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1ED903CE" w14:textId="23831AE2"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0673AD5D" w14:textId="53661697"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1ECE6CC1" w14:textId="66740A20" w:rsidR="00743525" w:rsidRPr="000A3C32" w:rsidRDefault="00743525" w:rsidP="00743525">
            <w:pPr>
              <w:tabs>
                <w:tab w:val="decimal" w:pos="137"/>
              </w:tabs>
              <w:jc w:val="center"/>
              <w:rPr>
                <w:rFonts w:asciiTheme="majorHAnsi" w:hAnsiTheme="majorHAnsi" w:cstheme="majorHAnsi"/>
                <w:sz w:val="18"/>
                <w:szCs w:val="18"/>
              </w:rPr>
            </w:pPr>
          </w:p>
        </w:tc>
      </w:tr>
      <w:tr w:rsidR="006A1E5B" w:rsidRPr="000A3C32" w14:paraId="68252520" w14:textId="77777777" w:rsidTr="000A3C32">
        <w:trPr>
          <w:trHeight w:val="144"/>
          <w:jc w:val="center"/>
        </w:trPr>
        <w:tc>
          <w:tcPr>
            <w:tcW w:w="2163" w:type="pct"/>
            <w:gridSpan w:val="2"/>
            <w:tcBorders>
              <w:top w:val="dotted" w:sz="4" w:space="0" w:color="808080" w:themeColor="background1" w:themeShade="80"/>
              <w:left w:val="single" w:sz="18" w:space="0" w:color="auto"/>
              <w:right w:val="single" w:sz="18" w:space="0" w:color="auto"/>
            </w:tcBorders>
            <w:noWrap/>
            <w:vAlign w:val="center"/>
          </w:tcPr>
          <w:p w14:paraId="51BEF51C" w14:textId="77777777" w:rsidR="00743525" w:rsidRPr="000A3C32" w:rsidRDefault="00743525" w:rsidP="00743525">
            <w:pPr>
              <w:rPr>
                <w:rFonts w:asciiTheme="majorHAnsi" w:hAnsiTheme="majorHAnsi" w:cstheme="majorHAnsi"/>
                <w:sz w:val="18"/>
                <w:szCs w:val="18"/>
              </w:rPr>
            </w:pPr>
            <w:r w:rsidRPr="000A3C32">
              <w:rPr>
                <w:rFonts w:asciiTheme="majorHAnsi" w:hAnsiTheme="majorHAnsi" w:cstheme="majorHAnsi"/>
                <w:iCs/>
                <w:sz w:val="18"/>
                <w:szCs w:val="18"/>
              </w:rPr>
              <w:t>Walkability</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25CE2716" w14:textId="0008E959"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-0.05</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0BE50C1" w14:textId="70ECA630"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-4.66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502CED2E" w14:textId="62A4C111"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6693DB4B" w14:textId="2AE515C9"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4195437E" w14:textId="24A65E1A"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164B1444" w14:textId="35AF6B96"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59551FDC" w14:textId="05C524C3"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31B42CBD" w14:textId="462209C7" w:rsidR="00743525" w:rsidRPr="000A3C32" w:rsidRDefault="00743525" w:rsidP="00743525">
            <w:pPr>
              <w:tabs>
                <w:tab w:val="decimal" w:pos="137"/>
              </w:tabs>
              <w:jc w:val="center"/>
              <w:rPr>
                <w:rFonts w:asciiTheme="majorHAnsi" w:hAnsiTheme="majorHAnsi" w:cstheme="majorHAnsi"/>
                <w:sz w:val="18"/>
                <w:szCs w:val="18"/>
              </w:rPr>
            </w:pPr>
          </w:p>
        </w:tc>
      </w:tr>
      <w:tr w:rsidR="006A1E5B" w:rsidRPr="000A3C32" w14:paraId="66EA8C8A"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tcPr>
          <w:p w14:paraId="740E2DFD" w14:textId="77777777" w:rsidR="00743525" w:rsidRPr="000A3C32" w:rsidRDefault="00743525" w:rsidP="00743525">
            <w:pPr>
              <w:rPr>
                <w:rFonts w:asciiTheme="majorHAnsi" w:hAnsiTheme="majorHAnsi" w:cstheme="majorHAnsi"/>
                <w:sz w:val="18"/>
                <w:szCs w:val="18"/>
              </w:rPr>
            </w:pPr>
            <w:r w:rsidRPr="000A3C32">
              <w:rPr>
                <w:rFonts w:asciiTheme="majorHAnsi" w:hAnsiTheme="majorHAnsi" w:cstheme="majorHAnsi"/>
                <w:iCs/>
                <w:sz w:val="18"/>
                <w:szCs w:val="18"/>
              </w:rPr>
              <w:t xml:space="preserve">Transit accessibility </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5F073C4B" w14:textId="15EC703C"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33A0ECFA" w14:textId="64B1B5B4"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3FB00398" w14:textId="75850012"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5E86B0B7" w14:textId="5D8F7CC0"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13C0D81A" w14:textId="41B07BBF"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-0.35</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682F09A7" w14:textId="2A881CB0"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-1.83</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F922BF3" w14:textId="42C15EA9"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1.02</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55ACF2C6" w14:textId="0F594141"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3.36</w:t>
            </w:r>
          </w:p>
        </w:tc>
      </w:tr>
      <w:tr w:rsidR="006A1E5B" w:rsidRPr="000A3C32" w14:paraId="68D0A53D" w14:textId="77777777" w:rsidTr="000A3C32">
        <w:trPr>
          <w:trHeight w:val="144"/>
          <w:jc w:val="center"/>
        </w:trPr>
        <w:tc>
          <w:tcPr>
            <w:tcW w:w="1243" w:type="pct"/>
            <w:vMerge w:val="restart"/>
            <w:tcBorders>
              <w:top w:val="dotted" w:sz="4" w:space="0" w:color="808080" w:themeColor="background1" w:themeShade="80"/>
              <w:left w:val="single" w:sz="18" w:space="0" w:color="auto"/>
              <w:right w:val="single" w:sz="4" w:space="0" w:color="auto"/>
            </w:tcBorders>
            <w:noWrap/>
            <w:vAlign w:val="center"/>
          </w:tcPr>
          <w:p w14:paraId="4F1E7894" w14:textId="77777777" w:rsidR="00743525" w:rsidRPr="000A3C32" w:rsidRDefault="00743525" w:rsidP="0060709C">
            <w:pPr>
              <w:jc w:val="left"/>
              <w:rPr>
                <w:rFonts w:asciiTheme="majorHAnsi" w:hAnsiTheme="majorHAnsi" w:cstheme="majorHAnsi"/>
                <w:iCs/>
                <w:sz w:val="18"/>
                <w:szCs w:val="18"/>
              </w:rPr>
            </w:pPr>
            <w:r w:rsidRPr="000A3C32">
              <w:rPr>
                <w:rFonts w:asciiTheme="majorHAnsi" w:hAnsiTheme="majorHAnsi" w:cstheme="majorHAnsi"/>
                <w:iCs/>
                <w:sz w:val="18"/>
                <w:szCs w:val="18"/>
              </w:rPr>
              <w:t>Census division (New England, East South Central, or Pacific)</w:t>
            </w: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F049590" w14:textId="77777777" w:rsidR="00743525" w:rsidRPr="000A3C32" w:rsidRDefault="00743525" w:rsidP="00743525">
            <w:pPr>
              <w:rPr>
                <w:rFonts w:asciiTheme="majorHAnsi" w:hAnsiTheme="majorHAnsi" w:cstheme="majorHAnsi"/>
                <w:sz w:val="18"/>
                <w:szCs w:val="18"/>
              </w:rPr>
            </w:pPr>
            <w:r w:rsidRPr="000A3C32">
              <w:rPr>
                <w:rFonts w:asciiTheme="majorHAnsi" w:hAnsiTheme="majorHAnsi" w:cstheme="majorHAnsi"/>
                <w:sz w:val="18"/>
                <w:szCs w:val="18"/>
              </w:rPr>
              <w:t>Middle Atlantic</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4DEAA04F" w14:textId="229CE560"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-0.46</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3D14DF3A" w14:textId="78186685"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-4.20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4C47674" w14:textId="51E235F5"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60013DCB" w14:textId="3569FC2B"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8DD966C" w14:textId="5B21E391"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-0.13</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17E0A400" w14:textId="3E241734"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00043A8" w14:textId="099B0474"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-0.46</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45304B96" w14:textId="1B069276"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-1.70</w:t>
            </w:r>
          </w:p>
        </w:tc>
      </w:tr>
      <w:tr w:rsidR="006A1E5B" w:rsidRPr="000A3C32" w14:paraId="40F1DEE5" w14:textId="77777777" w:rsidTr="000A3C32">
        <w:trPr>
          <w:trHeight w:val="144"/>
          <w:jc w:val="center"/>
        </w:trPr>
        <w:tc>
          <w:tcPr>
            <w:tcW w:w="1243" w:type="pct"/>
            <w:vMerge/>
            <w:tcBorders>
              <w:left w:val="single" w:sz="18" w:space="0" w:color="auto"/>
              <w:right w:val="single" w:sz="4" w:space="0" w:color="auto"/>
            </w:tcBorders>
            <w:noWrap/>
            <w:vAlign w:val="center"/>
          </w:tcPr>
          <w:p w14:paraId="275FF6A5" w14:textId="77777777" w:rsidR="00743525" w:rsidRPr="000A3C32" w:rsidRDefault="00743525" w:rsidP="00743525">
            <w:pPr>
              <w:rPr>
                <w:rFonts w:asciiTheme="majorHAnsi" w:hAnsiTheme="majorHAnsi" w:cstheme="majorHAnsi"/>
                <w:iCs/>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2785D77B" w14:textId="77777777" w:rsidR="00743525" w:rsidRPr="000A3C32" w:rsidRDefault="00743525" w:rsidP="00743525">
            <w:pPr>
              <w:rPr>
                <w:rFonts w:asciiTheme="majorHAnsi" w:hAnsiTheme="majorHAnsi" w:cstheme="majorHAnsi"/>
                <w:sz w:val="18"/>
                <w:szCs w:val="18"/>
              </w:rPr>
            </w:pPr>
            <w:r w:rsidRPr="000A3C32">
              <w:rPr>
                <w:rFonts w:asciiTheme="majorHAnsi" w:hAnsiTheme="majorHAnsi" w:cstheme="majorHAnsi"/>
                <w:sz w:val="18"/>
                <w:szCs w:val="18"/>
              </w:rPr>
              <w:t>East North Central</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54A864B8" w14:textId="662D74CF"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-0.14</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5B2CDB48" w14:textId="78E70F06"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-1.97</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2E53D55" w14:textId="3712D5E6"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0F6EE077" w14:textId="2A12494E"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F0BA2CD" w14:textId="0A50FB79"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C71802B" w14:textId="4E1EFF0F"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194EC877" w14:textId="12220C39"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7E6D44B5" w14:textId="6F669996" w:rsidR="00743525" w:rsidRPr="000A3C32" w:rsidRDefault="00743525" w:rsidP="00743525">
            <w:pPr>
              <w:tabs>
                <w:tab w:val="decimal" w:pos="137"/>
              </w:tabs>
              <w:jc w:val="center"/>
              <w:rPr>
                <w:rFonts w:asciiTheme="majorHAnsi" w:hAnsiTheme="majorHAnsi" w:cstheme="majorHAnsi"/>
                <w:sz w:val="18"/>
                <w:szCs w:val="18"/>
              </w:rPr>
            </w:pPr>
          </w:p>
        </w:tc>
      </w:tr>
      <w:tr w:rsidR="006A1E5B" w:rsidRPr="000A3C32" w14:paraId="0986266C" w14:textId="77777777" w:rsidTr="000A3C32">
        <w:trPr>
          <w:trHeight w:val="144"/>
          <w:jc w:val="center"/>
        </w:trPr>
        <w:tc>
          <w:tcPr>
            <w:tcW w:w="1243" w:type="pct"/>
            <w:vMerge/>
            <w:tcBorders>
              <w:left w:val="single" w:sz="18" w:space="0" w:color="auto"/>
              <w:right w:val="single" w:sz="4" w:space="0" w:color="auto"/>
            </w:tcBorders>
            <w:noWrap/>
            <w:vAlign w:val="center"/>
          </w:tcPr>
          <w:p w14:paraId="1A00DCDF" w14:textId="77777777" w:rsidR="00743525" w:rsidRPr="000A3C32" w:rsidRDefault="00743525" w:rsidP="00743525">
            <w:pPr>
              <w:rPr>
                <w:rFonts w:asciiTheme="majorHAnsi" w:hAnsiTheme="majorHAnsi" w:cstheme="majorHAnsi"/>
                <w:iCs/>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2E261D25" w14:textId="77777777" w:rsidR="00743525" w:rsidRPr="000A3C32" w:rsidRDefault="00743525" w:rsidP="00743525">
            <w:pPr>
              <w:rPr>
                <w:rFonts w:asciiTheme="majorHAnsi" w:hAnsiTheme="majorHAnsi" w:cstheme="majorHAnsi"/>
                <w:sz w:val="18"/>
                <w:szCs w:val="18"/>
              </w:rPr>
            </w:pPr>
            <w:r w:rsidRPr="000A3C32">
              <w:rPr>
                <w:rFonts w:asciiTheme="majorHAnsi" w:hAnsiTheme="majorHAnsi" w:cstheme="majorHAnsi"/>
                <w:sz w:val="18"/>
                <w:szCs w:val="18"/>
              </w:rPr>
              <w:t>West North Central</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0738EEE2" w14:textId="264262E9"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E3110CB" w14:textId="2F15A5C4"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B5E1A88" w14:textId="7102DF92"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542CA4A1" w14:textId="1226E2D5"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60ACE84" w14:textId="78E7FD59"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07A158B3" w14:textId="65C3F195"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53D48E16" w14:textId="44AF52BC"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1C5BD1A3" w14:textId="78CCD994" w:rsidR="00743525" w:rsidRPr="000A3C32" w:rsidRDefault="00743525" w:rsidP="00743525">
            <w:pPr>
              <w:tabs>
                <w:tab w:val="decimal" w:pos="137"/>
              </w:tabs>
              <w:jc w:val="center"/>
              <w:rPr>
                <w:rFonts w:asciiTheme="majorHAnsi" w:hAnsiTheme="majorHAnsi" w:cstheme="majorHAnsi"/>
                <w:sz w:val="18"/>
                <w:szCs w:val="18"/>
              </w:rPr>
            </w:pPr>
          </w:p>
        </w:tc>
      </w:tr>
      <w:tr w:rsidR="006A1E5B" w:rsidRPr="000A3C32" w14:paraId="54F144B6" w14:textId="77777777" w:rsidTr="000A3C32">
        <w:trPr>
          <w:trHeight w:val="144"/>
          <w:jc w:val="center"/>
        </w:trPr>
        <w:tc>
          <w:tcPr>
            <w:tcW w:w="1243" w:type="pct"/>
            <w:vMerge/>
            <w:tcBorders>
              <w:left w:val="single" w:sz="18" w:space="0" w:color="auto"/>
              <w:right w:val="single" w:sz="4" w:space="0" w:color="auto"/>
            </w:tcBorders>
            <w:noWrap/>
            <w:vAlign w:val="center"/>
          </w:tcPr>
          <w:p w14:paraId="7A7CA64B" w14:textId="77777777" w:rsidR="00743525" w:rsidRPr="000A3C32" w:rsidRDefault="00743525" w:rsidP="00743525">
            <w:pPr>
              <w:rPr>
                <w:rFonts w:asciiTheme="majorHAnsi" w:hAnsiTheme="majorHAnsi" w:cstheme="majorHAnsi"/>
                <w:iCs/>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1B0479C5" w14:textId="77777777" w:rsidR="00743525" w:rsidRPr="000A3C32" w:rsidRDefault="00743525" w:rsidP="00743525">
            <w:pPr>
              <w:rPr>
                <w:rFonts w:asciiTheme="majorHAnsi" w:hAnsiTheme="majorHAnsi" w:cstheme="majorHAnsi"/>
                <w:sz w:val="18"/>
                <w:szCs w:val="18"/>
              </w:rPr>
            </w:pPr>
            <w:r w:rsidRPr="000A3C32">
              <w:rPr>
                <w:rFonts w:asciiTheme="majorHAnsi" w:hAnsiTheme="majorHAnsi" w:cstheme="majorHAnsi"/>
                <w:sz w:val="18"/>
                <w:szCs w:val="18"/>
              </w:rPr>
              <w:t>South Atlantic</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15C02B0C" w14:textId="5338539D"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-0.24</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084032D8" w14:textId="32EC8062"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-2.66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1EB46E3" w14:textId="52AC5E85"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5A0B31B4" w14:textId="48F7730E"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579714A" w14:textId="3605FAFB"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-0.12</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EFC141F" w14:textId="1E7A3EAF"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79CED36" w14:textId="52051BB7"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4A450583" w14:textId="46D0F189" w:rsidR="00743525" w:rsidRPr="000A3C32" w:rsidRDefault="00743525" w:rsidP="00743525">
            <w:pPr>
              <w:tabs>
                <w:tab w:val="decimal" w:pos="137"/>
              </w:tabs>
              <w:jc w:val="center"/>
              <w:rPr>
                <w:rFonts w:asciiTheme="majorHAnsi" w:hAnsiTheme="majorHAnsi" w:cstheme="majorHAnsi"/>
                <w:sz w:val="18"/>
                <w:szCs w:val="18"/>
              </w:rPr>
            </w:pPr>
          </w:p>
        </w:tc>
      </w:tr>
      <w:tr w:rsidR="006A1E5B" w:rsidRPr="000A3C32" w14:paraId="2DD78CEF" w14:textId="77777777" w:rsidTr="000A3C32">
        <w:trPr>
          <w:trHeight w:val="144"/>
          <w:jc w:val="center"/>
        </w:trPr>
        <w:tc>
          <w:tcPr>
            <w:tcW w:w="1243" w:type="pct"/>
            <w:vMerge/>
            <w:tcBorders>
              <w:left w:val="single" w:sz="18" w:space="0" w:color="auto"/>
              <w:right w:val="single" w:sz="4" w:space="0" w:color="auto"/>
            </w:tcBorders>
            <w:noWrap/>
            <w:vAlign w:val="center"/>
          </w:tcPr>
          <w:p w14:paraId="46E5D6F4" w14:textId="77777777" w:rsidR="00743525" w:rsidRPr="000A3C32" w:rsidRDefault="00743525" w:rsidP="00743525">
            <w:pPr>
              <w:rPr>
                <w:rFonts w:asciiTheme="majorHAnsi" w:hAnsiTheme="majorHAnsi" w:cstheme="majorHAnsi"/>
                <w:sz w:val="18"/>
                <w:szCs w:val="18"/>
              </w:rPr>
            </w:pPr>
          </w:p>
        </w:tc>
        <w:tc>
          <w:tcPr>
            <w:tcW w:w="92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7A742A80" w14:textId="77777777" w:rsidR="00743525" w:rsidRPr="000A3C32" w:rsidRDefault="00743525" w:rsidP="00743525">
            <w:pPr>
              <w:rPr>
                <w:rFonts w:asciiTheme="majorHAnsi" w:hAnsiTheme="majorHAnsi" w:cstheme="majorHAnsi"/>
                <w:iCs/>
                <w:sz w:val="18"/>
                <w:szCs w:val="18"/>
              </w:rPr>
            </w:pPr>
            <w:r w:rsidRPr="000A3C32">
              <w:rPr>
                <w:rFonts w:asciiTheme="majorHAnsi" w:hAnsiTheme="majorHAnsi" w:cstheme="majorHAnsi"/>
                <w:iCs/>
                <w:sz w:val="18"/>
                <w:szCs w:val="18"/>
              </w:rPr>
              <w:t>West South Central</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558F64DD" w14:textId="52C38EB3"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0.09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91D4F91" w14:textId="33463BAD"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74827358" w14:textId="286C1CBD"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0.33</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4B8FF8F8" w14:textId="56973DAC"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4FC95E5E" w14:textId="0325E679"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-0.12</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B360E6B" w14:textId="60077484" w:rsidR="00743525" w:rsidRPr="000A3C32" w:rsidRDefault="00743525"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3D409A4" w14:textId="23477983"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5882D2A3" w14:textId="07AEBC58" w:rsidR="00743525" w:rsidRPr="000A3C32" w:rsidRDefault="00743525" w:rsidP="00743525">
            <w:pPr>
              <w:tabs>
                <w:tab w:val="decimal" w:pos="137"/>
              </w:tabs>
              <w:jc w:val="center"/>
              <w:rPr>
                <w:rFonts w:asciiTheme="majorHAnsi" w:hAnsiTheme="majorHAnsi" w:cstheme="majorHAnsi"/>
                <w:sz w:val="18"/>
                <w:szCs w:val="18"/>
              </w:rPr>
            </w:pPr>
          </w:p>
        </w:tc>
      </w:tr>
      <w:tr w:rsidR="006A1E5B" w:rsidRPr="000A3C32" w14:paraId="7E1790B1" w14:textId="77777777" w:rsidTr="000A3C32">
        <w:trPr>
          <w:trHeight w:val="144"/>
          <w:jc w:val="center"/>
        </w:trPr>
        <w:tc>
          <w:tcPr>
            <w:tcW w:w="1243" w:type="pct"/>
            <w:vMerge/>
            <w:tcBorders>
              <w:left w:val="single" w:sz="18" w:space="0" w:color="auto"/>
              <w:bottom w:val="double" w:sz="4" w:space="0" w:color="auto"/>
              <w:right w:val="single" w:sz="4" w:space="0" w:color="auto"/>
            </w:tcBorders>
            <w:noWrap/>
            <w:vAlign w:val="center"/>
          </w:tcPr>
          <w:p w14:paraId="41467EDF" w14:textId="77777777" w:rsidR="00743525" w:rsidRPr="000A3C32" w:rsidRDefault="00743525" w:rsidP="00743525">
            <w:pPr>
              <w:rPr>
                <w:rFonts w:asciiTheme="majorHAnsi" w:hAnsiTheme="majorHAnsi" w:cstheme="majorHAnsi"/>
                <w:i/>
                <w:iCs/>
                <w:sz w:val="18"/>
                <w:szCs w:val="18"/>
              </w:rPr>
            </w:pPr>
          </w:p>
        </w:tc>
        <w:tc>
          <w:tcPr>
            <w:tcW w:w="920" w:type="pct"/>
            <w:tcBorders>
              <w:top w:val="dotted" w:sz="4" w:space="0" w:color="808080" w:themeColor="background1" w:themeShade="80"/>
              <w:left w:val="single" w:sz="4" w:space="0" w:color="auto"/>
              <w:bottom w:val="double" w:sz="4" w:space="0" w:color="auto"/>
              <w:right w:val="single" w:sz="18" w:space="0" w:color="auto"/>
            </w:tcBorders>
            <w:vAlign w:val="center"/>
          </w:tcPr>
          <w:p w14:paraId="487E06E1" w14:textId="77777777" w:rsidR="00743525" w:rsidRPr="000A3C32" w:rsidRDefault="00743525" w:rsidP="00743525">
            <w:pPr>
              <w:rPr>
                <w:rFonts w:asciiTheme="majorHAnsi" w:hAnsiTheme="majorHAnsi" w:cstheme="majorHAnsi"/>
                <w:iCs/>
                <w:sz w:val="18"/>
                <w:szCs w:val="18"/>
              </w:rPr>
            </w:pPr>
            <w:r w:rsidRPr="000A3C32">
              <w:rPr>
                <w:rFonts w:asciiTheme="majorHAnsi" w:hAnsiTheme="majorHAnsi" w:cstheme="majorHAnsi"/>
                <w:sz w:val="18"/>
                <w:szCs w:val="18"/>
              </w:rPr>
              <w:t>Mountain</w:t>
            </w:r>
          </w:p>
        </w:tc>
        <w:tc>
          <w:tcPr>
            <w:tcW w:w="354" w:type="pct"/>
            <w:tcBorders>
              <w:top w:val="dotted" w:sz="4" w:space="0" w:color="808080" w:themeColor="background1" w:themeShade="80"/>
              <w:left w:val="single" w:sz="4" w:space="0" w:color="auto"/>
              <w:bottom w:val="double" w:sz="4" w:space="0" w:color="auto"/>
              <w:right w:val="dotted" w:sz="4" w:space="0" w:color="808080" w:themeColor="background1" w:themeShade="80"/>
            </w:tcBorders>
            <w:noWrap/>
          </w:tcPr>
          <w:p w14:paraId="25DAC5B9" w14:textId="52EC2151"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tcPr>
          <w:p w14:paraId="54E017D5" w14:textId="17F856F5"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tcPr>
          <w:p w14:paraId="33FF271D" w14:textId="55C2D27B"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tcPr>
          <w:p w14:paraId="5E8C4A1E" w14:textId="1DE93DE6"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tcPr>
          <w:p w14:paraId="7E618A5C" w14:textId="3D525381"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tcPr>
          <w:p w14:paraId="7F05F43D" w14:textId="16816AD0" w:rsidR="00743525" w:rsidRPr="000A3C32" w:rsidRDefault="00743525" w:rsidP="00743525">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tcPr>
          <w:p w14:paraId="2277BC14" w14:textId="3EC4C8EC" w:rsidR="00743525" w:rsidRPr="000A3C32" w:rsidRDefault="009314FF" w:rsidP="00743525">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uble" w:sz="4" w:space="0" w:color="auto"/>
              <w:right w:val="single" w:sz="18" w:space="0" w:color="auto"/>
            </w:tcBorders>
          </w:tcPr>
          <w:p w14:paraId="6676FEBD" w14:textId="760E1D27" w:rsidR="00743525" w:rsidRPr="000A3C32" w:rsidRDefault="00743525" w:rsidP="00743525">
            <w:pPr>
              <w:tabs>
                <w:tab w:val="decimal" w:pos="137"/>
              </w:tabs>
              <w:jc w:val="center"/>
              <w:rPr>
                <w:rFonts w:asciiTheme="majorHAnsi" w:hAnsiTheme="majorHAnsi" w:cstheme="majorHAnsi"/>
                <w:sz w:val="18"/>
                <w:szCs w:val="18"/>
              </w:rPr>
            </w:pPr>
          </w:p>
        </w:tc>
      </w:tr>
      <w:tr w:rsidR="006A1E5B" w:rsidRPr="000A3C32" w14:paraId="7028C867" w14:textId="77777777" w:rsidTr="000A3C32">
        <w:trPr>
          <w:trHeight w:val="144"/>
          <w:jc w:val="center"/>
        </w:trPr>
        <w:tc>
          <w:tcPr>
            <w:tcW w:w="2163" w:type="pct"/>
            <w:gridSpan w:val="2"/>
            <w:tcBorders>
              <w:top w:val="double" w:sz="4" w:space="0" w:color="auto"/>
              <w:left w:val="single" w:sz="18" w:space="0" w:color="auto"/>
              <w:bottom w:val="dotted" w:sz="4" w:space="0" w:color="auto"/>
              <w:right w:val="single" w:sz="18" w:space="0" w:color="auto"/>
            </w:tcBorders>
            <w:noWrap/>
            <w:vAlign w:val="center"/>
          </w:tcPr>
          <w:p w14:paraId="6916D60D" w14:textId="1C3AC62A" w:rsidR="00DE74A8" w:rsidRPr="000A3C32" w:rsidRDefault="00DE74A8" w:rsidP="00DE74A8">
            <w:pPr>
              <w:rPr>
                <w:rFonts w:asciiTheme="majorHAnsi" w:hAnsiTheme="majorHAnsi" w:cstheme="majorHAnsi"/>
                <w:sz w:val="18"/>
                <w:szCs w:val="18"/>
              </w:rPr>
            </w:pPr>
            <w:r w:rsidRPr="000A3C32">
              <w:rPr>
                <w:rFonts w:asciiTheme="majorHAnsi" w:hAnsiTheme="majorHAnsi" w:cstheme="majorHAnsi"/>
                <w:b/>
                <w:bCs/>
                <w:i/>
                <w:sz w:val="18"/>
                <w:szCs w:val="18"/>
              </w:rPr>
              <w:t>Endogenous Effects</w:t>
            </w:r>
          </w:p>
        </w:tc>
        <w:tc>
          <w:tcPr>
            <w:tcW w:w="354" w:type="pct"/>
            <w:tcBorders>
              <w:top w:val="double" w:sz="4" w:space="0" w:color="auto"/>
              <w:left w:val="single" w:sz="4" w:space="0" w:color="auto"/>
              <w:bottom w:val="dotted" w:sz="4" w:space="0" w:color="auto"/>
              <w:right w:val="dotted" w:sz="4" w:space="0" w:color="808080" w:themeColor="background1" w:themeShade="80"/>
            </w:tcBorders>
            <w:noWrap/>
            <w:vAlign w:val="center"/>
          </w:tcPr>
          <w:p w14:paraId="2C1EA563" w14:textId="306E0E2C"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bottom"/>
          </w:tcPr>
          <w:p w14:paraId="2EBB99B0"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bottom"/>
          </w:tcPr>
          <w:p w14:paraId="6E03BCCB"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bottom"/>
          </w:tcPr>
          <w:p w14:paraId="206E9901"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bottom"/>
          </w:tcPr>
          <w:p w14:paraId="03C51B64"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bottom"/>
          </w:tcPr>
          <w:p w14:paraId="3BB86E18"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bottom"/>
          </w:tcPr>
          <w:p w14:paraId="2D647359"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4" w:type="pct"/>
            <w:tcBorders>
              <w:top w:val="double" w:sz="4" w:space="0" w:color="auto"/>
              <w:left w:val="dotted" w:sz="4" w:space="0" w:color="808080" w:themeColor="background1" w:themeShade="80"/>
              <w:bottom w:val="dotted" w:sz="4" w:space="0" w:color="auto"/>
              <w:right w:val="single" w:sz="18" w:space="0" w:color="auto"/>
            </w:tcBorders>
            <w:vAlign w:val="bottom"/>
          </w:tcPr>
          <w:p w14:paraId="01A9F501" w14:textId="77777777" w:rsidR="00DE74A8" w:rsidRPr="000A3C32" w:rsidRDefault="00DE74A8" w:rsidP="00DE74A8">
            <w:pPr>
              <w:tabs>
                <w:tab w:val="decimal" w:pos="137"/>
              </w:tabs>
              <w:jc w:val="center"/>
              <w:rPr>
                <w:rFonts w:asciiTheme="majorHAnsi" w:hAnsiTheme="majorHAnsi" w:cstheme="majorHAnsi"/>
                <w:sz w:val="18"/>
                <w:szCs w:val="18"/>
              </w:rPr>
            </w:pPr>
          </w:p>
        </w:tc>
      </w:tr>
      <w:tr w:rsidR="006A1E5B" w:rsidRPr="000A3C32" w14:paraId="6A1072D1" w14:textId="77777777" w:rsidTr="000A3C32">
        <w:trPr>
          <w:trHeight w:val="144"/>
          <w:jc w:val="center"/>
        </w:trPr>
        <w:tc>
          <w:tcPr>
            <w:tcW w:w="1243" w:type="pct"/>
            <w:tcBorders>
              <w:top w:val="dotted" w:sz="4" w:space="0" w:color="auto"/>
              <w:left w:val="single" w:sz="18" w:space="0" w:color="auto"/>
              <w:bottom w:val="dotted" w:sz="4" w:space="0" w:color="auto"/>
              <w:right w:val="single" w:sz="4" w:space="0" w:color="auto"/>
            </w:tcBorders>
            <w:noWrap/>
            <w:vAlign w:val="center"/>
          </w:tcPr>
          <w:p w14:paraId="58170A4C" w14:textId="7F2115FC" w:rsidR="007F28E1" w:rsidRPr="000A3C32" w:rsidRDefault="007F28E1" w:rsidP="007F28E1">
            <w:pPr>
              <w:rPr>
                <w:rFonts w:asciiTheme="majorHAnsi" w:hAnsiTheme="majorHAnsi" w:cstheme="majorHAnsi"/>
                <w:sz w:val="18"/>
                <w:szCs w:val="18"/>
              </w:rPr>
            </w:pPr>
            <w:r w:rsidRPr="000A3C32">
              <w:rPr>
                <w:rFonts w:asciiTheme="majorHAnsi" w:hAnsiTheme="majorHAnsi" w:cstheme="majorHAnsi"/>
                <w:iCs/>
                <w:sz w:val="18"/>
                <w:szCs w:val="18"/>
              </w:rPr>
              <w:t>Vehicle ownership (0-2)</w:t>
            </w:r>
          </w:p>
        </w:tc>
        <w:tc>
          <w:tcPr>
            <w:tcW w:w="920" w:type="pct"/>
            <w:tcBorders>
              <w:top w:val="dotted" w:sz="4" w:space="0" w:color="auto"/>
              <w:left w:val="single" w:sz="4" w:space="0" w:color="auto"/>
              <w:bottom w:val="dotted" w:sz="4" w:space="0" w:color="auto"/>
              <w:right w:val="single" w:sz="18" w:space="0" w:color="auto"/>
            </w:tcBorders>
            <w:vAlign w:val="center"/>
          </w:tcPr>
          <w:p w14:paraId="06F2F302" w14:textId="6DDBCD5C" w:rsidR="007F28E1" w:rsidRPr="000A3C32" w:rsidRDefault="007F28E1" w:rsidP="007F28E1">
            <w:pPr>
              <w:rPr>
                <w:rFonts w:asciiTheme="majorHAnsi" w:hAnsiTheme="majorHAnsi" w:cstheme="majorHAnsi"/>
                <w:sz w:val="18"/>
                <w:szCs w:val="18"/>
              </w:rPr>
            </w:pPr>
            <w:r w:rsidRPr="000A3C32">
              <w:rPr>
                <w:rFonts w:asciiTheme="majorHAnsi" w:hAnsiTheme="majorHAnsi" w:cstheme="majorHAnsi"/>
                <w:iCs/>
                <w:sz w:val="18"/>
                <w:szCs w:val="18"/>
              </w:rPr>
              <w:t>3 or more vehicles</w:t>
            </w:r>
          </w:p>
        </w:tc>
        <w:tc>
          <w:tcPr>
            <w:tcW w:w="354" w:type="pct"/>
            <w:tcBorders>
              <w:top w:val="dotted" w:sz="4" w:space="0" w:color="auto"/>
              <w:left w:val="single" w:sz="4" w:space="0" w:color="auto"/>
              <w:bottom w:val="dotted" w:sz="4" w:space="0" w:color="auto"/>
              <w:right w:val="dotted" w:sz="4" w:space="0" w:color="808080" w:themeColor="background1" w:themeShade="80"/>
            </w:tcBorders>
            <w:noWrap/>
          </w:tcPr>
          <w:p w14:paraId="31614EB2" w14:textId="107053FF" w:rsidR="007F28E1" w:rsidRPr="000A3C32" w:rsidRDefault="007F28E1" w:rsidP="007F28E1">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0.86</w:t>
            </w:r>
          </w:p>
        </w:tc>
        <w:tc>
          <w:tcPr>
            <w:tcW w:w="355" w:type="pct"/>
            <w:tcBorders>
              <w:left w:val="dotted" w:sz="4" w:space="0" w:color="808080" w:themeColor="background1" w:themeShade="80"/>
              <w:bottom w:val="dotted" w:sz="4" w:space="0" w:color="auto"/>
              <w:right w:val="single" w:sz="8" w:space="0" w:color="auto"/>
            </w:tcBorders>
          </w:tcPr>
          <w:p w14:paraId="7D14DAA0" w14:textId="40531AEE" w:rsidR="007F28E1" w:rsidRPr="000A3C32" w:rsidRDefault="007F28E1" w:rsidP="007F28E1">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5.25</w:t>
            </w:r>
          </w:p>
        </w:tc>
        <w:tc>
          <w:tcPr>
            <w:tcW w:w="355" w:type="pct"/>
            <w:tcBorders>
              <w:top w:val="dotted" w:sz="4" w:space="0" w:color="auto"/>
              <w:left w:val="single" w:sz="8" w:space="0" w:color="auto"/>
              <w:bottom w:val="dotted" w:sz="4" w:space="0" w:color="auto"/>
              <w:right w:val="dotted" w:sz="4" w:space="0" w:color="808080" w:themeColor="background1" w:themeShade="80"/>
            </w:tcBorders>
          </w:tcPr>
          <w:p w14:paraId="241435C5" w14:textId="23FF09E4" w:rsidR="007F28E1" w:rsidRPr="000A3C32" w:rsidRDefault="007F28E1" w:rsidP="007F28E1">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0.47</w:t>
            </w:r>
          </w:p>
        </w:tc>
        <w:tc>
          <w:tcPr>
            <w:tcW w:w="355" w:type="pct"/>
            <w:tcBorders>
              <w:top w:val="dotted" w:sz="4" w:space="0" w:color="auto"/>
              <w:left w:val="dotted" w:sz="4" w:space="0" w:color="808080" w:themeColor="background1" w:themeShade="80"/>
              <w:bottom w:val="dotted" w:sz="4" w:space="0" w:color="auto"/>
              <w:right w:val="single" w:sz="8" w:space="0" w:color="auto"/>
            </w:tcBorders>
          </w:tcPr>
          <w:p w14:paraId="365F93F8" w14:textId="0A2B39DC" w:rsidR="007F28E1" w:rsidRPr="000A3C32" w:rsidRDefault="007F28E1" w:rsidP="007F28E1">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2.17</w:t>
            </w:r>
          </w:p>
        </w:tc>
        <w:tc>
          <w:tcPr>
            <w:tcW w:w="355" w:type="pct"/>
            <w:tcBorders>
              <w:top w:val="dotted" w:sz="4" w:space="0" w:color="auto"/>
              <w:left w:val="single" w:sz="8" w:space="0" w:color="auto"/>
              <w:bottom w:val="dotted" w:sz="4" w:space="0" w:color="auto"/>
              <w:right w:val="dotted" w:sz="4" w:space="0" w:color="808080" w:themeColor="background1" w:themeShade="80"/>
            </w:tcBorders>
          </w:tcPr>
          <w:p w14:paraId="0BBC5CED" w14:textId="2AC88AB6" w:rsidR="007F28E1" w:rsidRPr="000A3C32" w:rsidRDefault="007F28E1" w:rsidP="007F28E1">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tcPr>
          <w:p w14:paraId="54459CAE" w14:textId="77777777" w:rsidR="007F28E1" w:rsidRPr="000A3C32" w:rsidRDefault="007F28E1" w:rsidP="007F28E1">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tcPr>
          <w:p w14:paraId="0D989BFA" w14:textId="00FABF2E" w:rsidR="007F28E1" w:rsidRPr="000A3C32" w:rsidRDefault="007F28E1" w:rsidP="007F28E1">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0.48</w:t>
            </w:r>
          </w:p>
        </w:tc>
        <w:tc>
          <w:tcPr>
            <w:tcW w:w="354" w:type="pct"/>
            <w:tcBorders>
              <w:top w:val="dotted" w:sz="4" w:space="0" w:color="auto"/>
              <w:left w:val="dotted" w:sz="4" w:space="0" w:color="808080" w:themeColor="background1" w:themeShade="80"/>
              <w:bottom w:val="dotted" w:sz="4" w:space="0" w:color="auto"/>
              <w:right w:val="single" w:sz="18" w:space="0" w:color="auto"/>
            </w:tcBorders>
          </w:tcPr>
          <w:p w14:paraId="32A4745A" w14:textId="2E8505AE" w:rsidR="007F28E1" w:rsidRPr="000A3C32" w:rsidRDefault="007F28E1" w:rsidP="007F28E1">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2.46</w:t>
            </w:r>
          </w:p>
        </w:tc>
      </w:tr>
      <w:tr w:rsidR="006A1E5B" w:rsidRPr="000A3C32" w14:paraId="2075417E" w14:textId="77777777" w:rsidTr="000A3C32">
        <w:trPr>
          <w:trHeight w:val="144"/>
          <w:jc w:val="center"/>
        </w:trPr>
        <w:tc>
          <w:tcPr>
            <w:tcW w:w="2163" w:type="pct"/>
            <w:gridSpan w:val="2"/>
            <w:tcBorders>
              <w:top w:val="double" w:sz="4" w:space="0" w:color="auto"/>
              <w:left w:val="single" w:sz="18" w:space="0" w:color="auto"/>
              <w:right w:val="single" w:sz="18" w:space="0" w:color="auto"/>
            </w:tcBorders>
            <w:noWrap/>
            <w:vAlign w:val="center"/>
          </w:tcPr>
          <w:p w14:paraId="355A92D4" w14:textId="5515896B" w:rsidR="00DE74A8" w:rsidRPr="000A3C32" w:rsidRDefault="00DE74A8" w:rsidP="00DE74A8">
            <w:pPr>
              <w:rPr>
                <w:rFonts w:asciiTheme="majorHAnsi" w:hAnsiTheme="majorHAnsi" w:cstheme="majorHAnsi"/>
                <w:b/>
                <w:bCs/>
                <w:i/>
                <w:sz w:val="18"/>
                <w:szCs w:val="18"/>
              </w:rPr>
            </w:pPr>
            <w:r w:rsidRPr="000A3C32">
              <w:rPr>
                <w:rFonts w:asciiTheme="majorHAnsi" w:hAnsiTheme="majorHAnsi" w:cstheme="majorHAnsi"/>
                <w:b/>
                <w:bCs/>
                <w:i/>
                <w:sz w:val="18"/>
                <w:szCs w:val="18"/>
              </w:rPr>
              <w:t>Thresholds</w:t>
            </w:r>
          </w:p>
        </w:tc>
        <w:tc>
          <w:tcPr>
            <w:tcW w:w="354" w:type="pct"/>
            <w:tcBorders>
              <w:top w:val="double" w:sz="4" w:space="0" w:color="auto"/>
              <w:left w:val="single" w:sz="4" w:space="0" w:color="auto"/>
              <w:bottom w:val="dotted" w:sz="4" w:space="0" w:color="808080" w:themeColor="background1" w:themeShade="80"/>
              <w:right w:val="dotted" w:sz="4" w:space="0" w:color="808080" w:themeColor="background1" w:themeShade="80"/>
            </w:tcBorders>
            <w:noWrap/>
            <w:vAlign w:val="bottom"/>
          </w:tcPr>
          <w:p w14:paraId="6EBFB1FE"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bottom"/>
          </w:tcPr>
          <w:p w14:paraId="4B1C5B74"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bottom"/>
          </w:tcPr>
          <w:p w14:paraId="19ED467D"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bottom"/>
          </w:tcPr>
          <w:p w14:paraId="3EB5D89E"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bottom"/>
          </w:tcPr>
          <w:p w14:paraId="6143E982"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bottom"/>
          </w:tcPr>
          <w:p w14:paraId="0561FE57"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bottom"/>
          </w:tcPr>
          <w:p w14:paraId="1B67087B"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4" w:type="pct"/>
            <w:tcBorders>
              <w:top w:val="double" w:sz="4" w:space="0" w:color="auto"/>
              <w:left w:val="dotted" w:sz="4" w:space="0" w:color="808080" w:themeColor="background1" w:themeShade="80"/>
              <w:bottom w:val="dotted" w:sz="4" w:space="0" w:color="808080" w:themeColor="background1" w:themeShade="80"/>
              <w:right w:val="single" w:sz="18" w:space="0" w:color="auto"/>
            </w:tcBorders>
            <w:vAlign w:val="bottom"/>
          </w:tcPr>
          <w:p w14:paraId="5ABD04FD" w14:textId="77777777" w:rsidR="00DE74A8" w:rsidRPr="000A3C32" w:rsidRDefault="00DE74A8" w:rsidP="00DE74A8">
            <w:pPr>
              <w:tabs>
                <w:tab w:val="decimal" w:pos="137"/>
              </w:tabs>
              <w:jc w:val="center"/>
              <w:rPr>
                <w:rFonts w:asciiTheme="majorHAnsi" w:hAnsiTheme="majorHAnsi" w:cstheme="majorHAnsi"/>
                <w:sz w:val="18"/>
                <w:szCs w:val="18"/>
              </w:rPr>
            </w:pPr>
          </w:p>
        </w:tc>
      </w:tr>
      <w:tr w:rsidR="000A3C32" w:rsidRPr="000A3C32" w14:paraId="2E2CFE00" w14:textId="77777777" w:rsidTr="000A3C32">
        <w:trPr>
          <w:trHeight w:val="144"/>
          <w:jc w:val="center"/>
        </w:trPr>
        <w:tc>
          <w:tcPr>
            <w:tcW w:w="2163" w:type="pct"/>
            <w:gridSpan w:val="2"/>
            <w:tcBorders>
              <w:top w:val="dotted" w:sz="4" w:space="0" w:color="808080" w:themeColor="background1" w:themeShade="80"/>
              <w:left w:val="single" w:sz="18" w:space="0" w:color="auto"/>
              <w:right w:val="single" w:sz="18" w:space="0" w:color="auto"/>
            </w:tcBorders>
            <w:noWrap/>
            <w:vAlign w:val="center"/>
          </w:tcPr>
          <w:p w14:paraId="679D1B97" w14:textId="77777777" w:rsidR="000A3C32" w:rsidRPr="000A3C32" w:rsidRDefault="000A3C32" w:rsidP="000A3C32">
            <w:pPr>
              <w:ind w:left="144"/>
              <w:rPr>
                <w:rFonts w:asciiTheme="majorHAnsi" w:hAnsiTheme="majorHAnsi" w:cstheme="majorHAnsi"/>
                <w:sz w:val="18"/>
                <w:szCs w:val="18"/>
              </w:rPr>
            </w:pPr>
            <w:r w:rsidRPr="000A3C32">
              <w:rPr>
                <w:rFonts w:asciiTheme="majorHAnsi" w:hAnsiTheme="majorHAnsi" w:cstheme="majorHAnsi"/>
                <w:i/>
                <w:sz w:val="18"/>
                <w:szCs w:val="18"/>
              </w:rPr>
              <w:t>0|1</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1138651F" w14:textId="6401C764"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0.79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3B8C1401" w14:textId="66410966"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5.18</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07E8379E" w14:textId="2AC2ED55"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4.08</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2AA6649" w14:textId="0B338042"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6.38</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F5A7308" w14:textId="1CACBA53"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1.23</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3BFBCAC1" w14:textId="00906ED3"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14.27</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459E2794" w14:textId="31D198B9"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2.63</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5F612DF5" w14:textId="422F93FB"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12.13</w:t>
            </w:r>
          </w:p>
        </w:tc>
      </w:tr>
      <w:tr w:rsidR="000A3C32" w:rsidRPr="000A3C32" w14:paraId="7A4594E3" w14:textId="77777777" w:rsidTr="000A3C32">
        <w:trPr>
          <w:trHeight w:val="144"/>
          <w:jc w:val="center"/>
        </w:trPr>
        <w:tc>
          <w:tcPr>
            <w:tcW w:w="2163" w:type="pct"/>
            <w:gridSpan w:val="2"/>
            <w:tcBorders>
              <w:top w:val="dotted" w:sz="4" w:space="0" w:color="808080" w:themeColor="background1" w:themeShade="80"/>
              <w:left w:val="single" w:sz="18" w:space="0" w:color="auto"/>
              <w:right w:val="single" w:sz="18" w:space="0" w:color="auto"/>
            </w:tcBorders>
            <w:noWrap/>
            <w:vAlign w:val="center"/>
          </w:tcPr>
          <w:p w14:paraId="0F19125B" w14:textId="77777777" w:rsidR="000A3C32" w:rsidRPr="000A3C32" w:rsidRDefault="000A3C32" w:rsidP="000A3C32">
            <w:pPr>
              <w:ind w:left="144"/>
              <w:rPr>
                <w:rFonts w:asciiTheme="majorHAnsi" w:hAnsiTheme="majorHAnsi" w:cstheme="majorHAnsi"/>
                <w:sz w:val="18"/>
                <w:szCs w:val="18"/>
              </w:rPr>
            </w:pPr>
            <w:r w:rsidRPr="000A3C32">
              <w:rPr>
                <w:rFonts w:asciiTheme="majorHAnsi" w:hAnsiTheme="majorHAnsi" w:cstheme="majorHAnsi"/>
                <w:i/>
                <w:sz w:val="18"/>
                <w:szCs w:val="18"/>
              </w:rPr>
              <w:t>1|2</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4FE1E40E" w14:textId="3AE08107"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2.42</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7F6D35D" w14:textId="38FF0A91"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13.92</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43176E4D" w14:textId="16FED203"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4EF5FCE" w14:textId="649EF245"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B534C9F" w14:textId="3F1A82D0"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2.55</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5AF72CF" w14:textId="20B30C4C"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19.04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6D46390" w14:textId="57F855A9"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2.84</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7CFC6898" w14:textId="6CFB2276"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12.55</w:t>
            </w:r>
          </w:p>
        </w:tc>
      </w:tr>
      <w:tr w:rsidR="000A3C32" w:rsidRPr="000A3C32" w14:paraId="5F94AD8E"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tcPr>
          <w:p w14:paraId="5A6DCA77" w14:textId="77777777" w:rsidR="000A3C32" w:rsidRPr="000A3C32" w:rsidRDefault="000A3C32" w:rsidP="000A3C32">
            <w:pPr>
              <w:ind w:left="144"/>
              <w:rPr>
                <w:rFonts w:asciiTheme="majorHAnsi" w:hAnsiTheme="majorHAnsi" w:cstheme="majorHAnsi"/>
                <w:sz w:val="18"/>
                <w:szCs w:val="18"/>
              </w:rPr>
            </w:pPr>
            <w:r w:rsidRPr="0060709C">
              <w:rPr>
                <w:rFonts w:asciiTheme="majorHAnsi" w:hAnsiTheme="majorHAnsi" w:cstheme="majorHAnsi"/>
                <w:i/>
                <w:sz w:val="18"/>
                <w:szCs w:val="18"/>
              </w:rPr>
              <w:t>2</w:t>
            </w:r>
            <w:r w:rsidRPr="000A3C32">
              <w:rPr>
                <w:rFonts w:asciiTheme="majorHAnsi" w:hAnsiTheme="majorHAnsi" w:cstheme="majorHAnsi"/>
                <w:iCs/>
                <w:sz w:val="18"/>
                <w:szCs w:val="18"/>
              </w:rPr>
              <w:t>|</w:t>
            </w:r>
            <w:r w:rsidRPr="0060709C">
              <w:rPr>
                <w:rFonts w:asciiTheme="majorHAnsi" w:hAnsiTheme="majorHAnsi" w:cstheme="majorHAnsi"/>
                <w:i/>
                <w:sz w:val="18"/>
                <w:szCs w:val="18"/>
              </w:rPr>
              <w:t>3</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40FD16C4" w14:textId="597CB476"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3.12</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485F2762" w14:textId="2023F999"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19.38</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0576ADB3" w14:textId="53252D2E"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34F2705D" w14:textId="5DFC5C2E"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2EB5EBE" w14:textId="2F1614F0"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2.97</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A9E7809" w14:textId="7D2DF87A"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26.46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C6FE962" w14:textId="58F6A21A"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5C590EAB" w14:textId="4B280573" w:rsidR="000A3C32" w:rsidRPr="000A3C32" w:rsidRDefault="000A3C32" w:rsidP="000A3C32">
            <w:pPr>
              <w:tabs>
                <w:tab w:val="decimal" w:pos="137"/>
              </w:tabs>
              <w:jc w:val="center"/>
              <w:rPr>
                <w:rFonts w:asciiTheme="majorHAnsi" w:hAnsiTheme="majorHAnsi" w:cstheme="majorHAnsi"/>
                <w:sz w:val="18"/>
                <w:szCs w:val="18"/>
              </w:rPr>
            </w:pPr>
          </w:p>
        </w:tc>
      </w:tr>
      <w:tr w:rsidR="000A3C32" w:rsidRPr="000A3C32" w14:paraId="039AFDBF"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auto"/>
              <w:right w:val="single" w:sz="18" w:space="0" w:color="auto"/>
            </w:tcBorders>
            <w:noWrap/>
            <w:vAlign w:val="center"/>
          </w:tcPr>
          <w:p w14:paraId="65D30EF4" w14:textId="77777777" w:rsidR="000A3C32" w:rsidRPr="000A3C32" w:rsidRDefault="000A3C32" w:rsidP="000A3C32">
            <w:pPr>
              <w:ind w:left="144"/>
              <w:rPr>
                <w:rFonts w:asciiTheme="majorHAnsi" w:hAnsiTheme="majorHAnsi" w:cstheme="majorHAnsi"/>
                <w:sz w:val="18"/>
                <w:szCs w:val="18"/>
              </w:rPr>
            </w:pPr>
            <w:r w:rsidRPr="0060709C">
              <w:rPr>
                <w:rFonts w:asciiTheme="majorHAnsi" w:hAnsiTheme="majorHAnsi" w:cstheme="majorHAnsi"/>
                <w:i/>
                <w:sz w:val="18"/>
                <w:szCs w:val="18"/>
              </w:rPr>
              <w:t>3</w:t>
            </w:r>
            <w:r w:rsidRPr="000A3C32">
              <w:rPr>
                <w:rFonts w:asciiTheme="majorHAnsi" w:hAnsiTheme="majorHAnsi" w:cstheme="majorHAnsi"/>
                <w:iCs/>
                <w:sz w:val="18"/>
                <w:szCs w:val="18"/>
              </w:rPr>
              <w:t>|</w:t>
            </w:r>
            <w:r w:rsidRPr="0060709C">
              <w:rPr>
                <w:rFonts w:asciiTheme="majorHAnsi" w:hAnsiTheme="majorHAnsi" w:cstheme="majorHAnsi"/>
                <w:i/>
                <w:sz w:val="18"/>
                <w:szCs w:val="18"/>
              </w:rPr>
              <w:t>4</w:t>
            </w:r>
          </w:p>
        </w:tc>
        <w:tc>
          <w:tcPr>
            <w:tcW w:w="354" w:type="pct"/>
            <w:tcBorders>
              <w:top w:val="dotted" w:sz="4" w:space="0" w:color="808080" w:themeColor="background1" w:themeShade="80"/>
              <w:left w:val="single" w:sz="4" w:space="0" w:color="auto"/>
              <w:bottom w:val="dotted" w:sz="4" w:space="0" w:color="auto"/>
              <w:right w:val="dotted" w:sz="4" w:space="0" w:color="808080" w:themeColor="background1" w:themeShade="80"/>
            </w:tcBorders>
            <w:noWrap/>
          </w:tcPr>
          <w:p w14:paraId="6CF195D5" w14:textId="3AAF2CB7"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auto"/>
              <w:right w:val="single" w:sz="8" w:space="0" w:color="auto"/>
            </w:tcBorders>
          </w:tcPr>
          <w:p w14:paraId="0B0DFB80" w14:textId="060E0FC0"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auto"/>
              <w:right w:val="dotted" w:sz="4" w:space="0" w:color="808080" w:themeColor="background1" w:themeShade="80"/>
            </w:tcBorders>
          </w:tcPr>
          <w:p w14:paraId="32761F5D" w14:textId="2FCAA274"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auto"/>
              <w:right w:val="single" w:sz="8" w:space="0" w:color="auto"/>
            </w:tcBorders>
          </w:tcPr>
          <w:p w14:paraId="789DFFA9" w14:textId="0DAECD7E"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auto"/>
              <w:right w:val="dotted" w:sz="4" w:space="0" w:color="808080" w:themeColor="background1" w:themeShade="80"/>
            </w:tcBorders>
          </w:tcPr>
          <w:p w14:paraId="58712784" w14:textId="6B0884E0"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auto"/>
              <w:right w:val="single" w:sz="8" w:space="0" w:color="auto"/>
            </w:tcBorders>
          </w:tcPr>
          <w:p w14:paraId="0805DC62" w14:textId="60B8FA08"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auto"/>
              <w:right w:val="dotted" w:sz="4" w:space="0" w:color="808080" w:themeColor="background1" w:themeShade="80"/>
            </w:tcBorders>
          </w:tcPr>
          <w:p w14:paraId="63E43E84" w14:textId="33E54E72"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808080" w:themeColor="background1" w:themeShade="80"/>
              <w:left w:val="dotted" w:sz="4" w:space="0" w:color="808080" w:themeColor="background1" w:themeShade="80"/>
              <w:bottom w:val="dotted" w:sz="4" w:space="0" w:color="auto"/>
              <w:right w:val="single" w:sz="18" w:space="0" w:color="auto"/>
            </w:tcBorders>
          </w:tcPr>
          <w:p w14:paraId="463F4085" w14:textId="736765CA" w:rsidR="000A3C32" w:rsidRPr="000A3C32" w:rsidRDefault="000A3C32" w:rsidP="000A3C32">
            <w:pPr>
              <w:tabs>
                <w:tab w:val="decimal" w:pos="137"/>
              </w:tabs>
              <w:jc w:val="center"/>
              <w:rPr>
                <w:rFonts w:asciiTheme="majorHAnsi" w:hAnsiTheme="majorHAnsi" w:cstheme="majorHAnsi"/>
                <w:sz w:val="18"/>
                <w:szCs w:val="18"/>
              </w:rPr>
            </w:pPr>
          </w:p>
        </w:tc>
      </w:tr>
      <w:tr w:rsidR="000A3C32" w:rsidRPr="000A3C32" w14:paraId="050FB35F" w14:textId="77777777" w:rsidTr="000A3C32">
        <w:trPr>
          <w:trHeight w:val="144"/>
          <w:jc w:val="center"/>
        </w:trPr>
        <w:tc>
          <w:tcPr>
            <w:tcW w:w="2163" w:type="pct"/>
            <w:gridSpan w:val="2"/>
            <w:tcBorders>
              <w:top w:val="dotted" w:sz="4" w:space="0" w:color="auto"/>
              <w:left w:val="single" w:sz="18" w:space="0" w:color="auto"/>
              <w:bottom w:val="double" w:sz="4" w:space="0" w:color="auto"/>
              <w:right w:val="single" w:sz="18" w:space="0" w:color="auto"/>
            </w:tcBorders>
            <w:noWrap/>
            <w:vAlign w:val="center"/>
          </w:tcPr>
          <w:p w14:paraId="6C052A2D" w14:textId="77777777" w:rsidR="000A3C32" w:rsidRPr="000A3C32" w:rsidRDefault="000A3C32" w:rsidP="000A3C32">
            <w:pPr>
              <w:ind w:left="144"/>
              <w:rPr>
                <w:rFonts w:asciiTheme="majorHAnsi" w:hAnsiTheme="majorHAnsi" w:cstheme="majorHAnsi"/>
                <w:sz w:val="18"/>
                <w:szCs w:val="18"/>
              </w:rPr>
            </w:pPr>
            <w:r w:rsidRPr="0060709C">
              <w:rPr>
                <w:rFonts w:asciiTheme="majorHAnsi" w:hAnsiTheme="majorHAnsi" w:cstheme="majorHAnsi"/>
                <w:i/>
                <w:sz w:val="18"/>
                <w:szCs w:val="18"/>
              </w:rPr>
              <w:t>4</w:t>
            </w:r>
            <w:r w:rsidRPr="000A3C32">
              <w:rPr>
                <w:rFonts w:asciiTheme="majorHAnsi" w:hAnsiTheme="majorHAnsi" w:cstheme="majorHAnsi"/>
                <w:iCs/>
                <w:sz w:val="18"/>
                <w:szCs w:val="18"/>
              </w:rPr>
              <w:t>|</w:t>
            </w:r>
            <w:r w:rsidRPr="0060709C">
              <w:rPr>
                <w:rFonts w:asciiTheme="majorHAnsi" w:hAnsiTheme="majorHAnsi" w:cstheme="majorHAnsi"/>
                <w:i/>
                <w:sz w:val="18"/>
                <w:szCs w:val="18"/>
              </w:rPr>
              <w:t>5</w:t>
            </w:r>
          </w:p>
        </w:tc>
        <w:tc>
          <w:tcPr>
            <w:tcW w:w="354" w:type="pct"/>
            <w:tcBorders>
              <w:top w:val="dotted" w:sz="4" w:space="0" w:color="auto"/>
              <w:left w:val="single" w:sz="4" w:space="0" w:color="auto"/>
              <w:bottom w:val="double" w:sz="4" w:space="0" w:color="auto"/>
              <w:right w:val="dotted" w:sz="4" w:space="0" w:color="808080" w:themeColor="background1" w:themeShade="80"/>
            </w:tcBorders>
            <w:noWrap/>
          </w:tcPr>
          <w:p w14:paraId="1D2FFD7B" w14:textId="1EE8E4A1"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uble" w:sz="4" w:space="0" w:color="auto"/>
              <w:right w:val="single" w:sz="8" w:space="0" w:color="auto"/>
            </w:tcBorders>
          </w:tcPr>
          <w:p w14:paraId="551C1859" w14:textId="3E571A1E"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uble" w:sz="4" w:space="0" w:color="auto"/>
              <w:right w:val="dotted" w:sz="4" w:space="0" w:color="808080" w:themeColor="background1" w:themeShade="80"/>
            </w:tcBorders>
          </w:tcPr>
          <w:p w14:paraId="31DEDECE" w14:textId="411634C3"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uble" w:sz="4" w:space="0" w:color="auto"/>
              <w:right w:val="single" w:sz="8" w:space="0" w:color="auto"/>
            </w:tcBorders>
          </w:tcPr>
          <w:p w14:paraId="4E1661D2" w14:textId="37B5FED6"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uble" w:sz="4" w:space="0" w:color="auto"/>
              <w:right w:val="dotted" w:sz="4" w:space="0" w:color="808080" w:themeColor="background1" w:themeShade="80"/>
            </w:tcBorders>
          </w:tcPr>
          <w:p w14:paraId="05B06580" w14:textId="04C5ADAD"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uble" w:sz="4" w:space="0" w:color="auto"/>
              <w:right w:val="single" w:sz="8" w:space="0" w:color="auto"/>
            </w:tcBorders>
          </w:tcPr>
          <w:p w14:paraId="5B328A6F" w14:textId="261A8454"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uble" w:sz="4" w:space="0" w:color="auto"/>
              <w:right w:val="dotted" w:sz="4" w:space="0" w:color="808080" w:themeColor="background1" w:themeShade="80"/>
            </w:tcBorders>
          </w:tcPr>
          <w:p w14:paraId="3CF5A13C" w14:textId="78F15E40"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auto"/>
              <w:left w:val="dotted" w:sz="4" w:space="0" w:color="808080" w:themeColor="background1" w:themeShade="80"/>
              <w:bottom w:val="double" w:sz="4" w:space="0" w:color="auto"/>
              <w:right w:val="single" w:sz="18" w:space="0" w:color="auto"/>
            </w:tcBorders>
          </w:tcPr>
          <w:p w14:paraId="36375DA1" w14:textId="76A342EF" w:rsidR="000A3C32" w:rsidRPr="000A3C32" w:rsidRDefault="000A3C32" w:rsidP="000A3C32">
            <w:pPr>
              <w:tabs>
                <w:tab w:val="decimal" w:pos="137"/>
              </w:tabs>
              <w:jc w:val="center"/>
              <w:rPr>
                <w:rFonts w:asciiTheme="majorHAnsi" w:hAnsiTheme="majorHAnsi" w:cstheme="majorHAnsi"/>
                <w:sz w:val="18"/>
                <w:szCs w:val="18"/>
              </w:rPr>
            </w:pPr>
          </w:p>
        </w:tc>
      </w:tr>
      <w:tr w:rsidR="006A1E5B" w:rsidRPr="000A3C32" w14:paraId="292095CF" w14:textId="77777777" w:rsidTr="000A3C32">
        <w:trPr>
          <w:trHeight w:val="144"/>
          <w:jc w:val="center"/>
        </w:trPr>
        <w:tc>
          <w:tcPr>
            <w:tcW w:w="2163" w:type="pct"/>
            <w:gridSpan w:val="2"/>
            <w:tcBorders>
              <w:top w:val="double" w:sz="4" w:space="0" w:color="auto"/>
              <w:left w:val="single" w:sz="18" w:space="0" w:color="auto"/>
              <w:bottom w:val="dotted" w:sz="4" w:space="0" w:color="auto"/>
              <w:right w:val="single" w:sz="18" w:space="0" w:color="auto"/>
            </w:tcBorders>
            <w:noWrap/>
            <w:vAlign w:val="center"/>
          </w:tcPr>
          <w:p w14:paraId="4660FABC" w14:textId="77777777" w:rsidR="00DE74A8" w:rsidRPr="000A3C32" w:rsidRDefault="00DE74A8" w:rsidP="00DE74A8">
            <w:pPr>
              <w:rPr>
                <w:rFonts w:asciiTheme="majorHAnsi" w:hAnsiTheme="majorHAnsi" w:cstheme="majorHAnsi"/>
                <w:sz w:val="18"/>
                <w:szCs w:val="18"/>
              </w:rPr>
            </w:pPr>
            <w:r w:rsidRPr="000A3C32">
              <w:rPr>
                <w:rFonts w:asciiTheme="majorHAnsi" w:hAnsiTheme="majorHAnsi" w:cstheme="majorHAnsi"/>
                <w:b/>
                <w:bCs/>
                <w:i/>
                <w:sz w:val="18"/>
                <w:szCs w:val="18"/>
              </w:rPr>
              <w:t>Correlations</w:t>
            </w:r>
          </w:p>
        </w:tc>
        <w:tc>
          <w:tcPr>
            <w:tcW w:w="354" w:type="pct"/>
            <w:tcBorders>
              <w:top w:val="double" w:sz="4" w:space="0" w:color="auto"/>
              <w:left w:val="single" w:sz="4" w:space="0" w:color="auto"/>
              <w:bottom w:val="dotted" w:sz="4" w:space="0" w:color="auto"/>
              <w:right w:val="dotted" w:sz="4" w:space="0" w:color="808080" w:themeColor="background1" w:themeShade="80"/>
            </w:tcBorders>
            <w:noWrap/>
            <w:vAlign w:val="center"/>
          </w:tcPr>
          <w:p w14:paraId="117FD31E"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center"/>
          </w:tcPr>
          <w:p w14:paraId="6FD2F10D"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center"/>
          </w:tcPr>
          <w:p w14:paraId="0A7660AF"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center"/>
          </w:tcPr>
          <w:p w14:paraId="7A67CED8"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center"/>
          </w:tcPr>
          <w:p w14:paraId="3F4AA989"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center"/>
          </w:tcPr>
          <w:p w14:paraId="2E56D5D2"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center"/>
          </w:tcPr>
          <w:p w14:paraId="5455A617"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4" w:type="pct"/>
            <w:tcBorders>
              <w:top w:val="double" w:sz="4" w:space="0" w:color="auto"/>
              <w:left w:val="dotted" w:sz="4" w:space="0" w:color="808080" w:themeColor="background1" w:themeShade="80"/>
              <w:bottom w:val="dotted" w:sz="4" w:space="0" w:color="auto"/>
              <w:right w:val="single" w:sz="18" w:space="0" w:color="auto"/>
            </w:tcBorders>
            <w:vAlign w:val="center"/>
          </w:tcPr>
          <w:p w14:paraId="74D1A129" w14:textId="77777777" w:rsidR="00DE74A8" w:rsidRPr="000A3C32" w:rsidRDefault="00DE74A8" w:rsidP="00DE74A8">
            <w:pPr>
              <w:tabs>
                <w:tab w:val="decimal" w:pos="137"/>
              </w:tabs>
              <w:jc w:val="center"/>
              <w:rPr>
                <w:rFonts w:asciiTheme="majorHAnsi" w:hAnsiTheme="majorHAnsi" w:cstheme="majorHAnsi"/>
                <w:sz w:val="18"/>
                <w:szCs w:val="18"/>
              </w:rPr>
            </w:pPr>
          </w:p>
        </w:tc>
      </w:tr>
      <w:tr w:rsidR="006A1E5B" w:rsidRPr="000A3C32" w14:paraId="6D6D4C07" w14:textId="77777777" w:rsidTr="000A3C32">
        <w:trPr>
          <w:trHeight w:val="144"/>
          <w:jc w:val="center"/>
        </w:trPr>
        <w:tc>
          <w:tcPr>
            <w:tcW w:w="2163" w:type="pct"/>
            <w:gridSpan w:val="2"/>
            <w:tcBorders>
              <w:top w:val="dotted" w:sz="4" w:space="0" w:color="auto"/>
              <w:left w:val="single" w:sz="18" w:space="0" w:color="auto"/>
              <w:bottom w:val="dotted" w:sz="4" w:space="0" w:color="auto"/>
              <w:right w:val="single" w:sz="18" w:space="0" w:color="auto"/>
            </w:tcBorders>
            <w:noWrap/>
            <w:vAlign w:val="center"/>
          </w:tcPr>
          <w:p w14:paraId="62200009" w14:textId="77777777" w:rsidR="00DE74A8" w:rsidRPr="000A3C32" w:rsidRDefault="00DE74A8" w:rsidP="00DE74A8">
            <w:pPr>
              <w:rPr>
                <w:rFonts w:asciiTheme="majorHAnsi" w:hAnsiTheme="majorHAnsi" w:cstheme="majorHAnsi"/>
                <w:sz w:val="18"/>
                <w:szCs w:val="18"/>
              </w:rPr>
            </w:pPr>
            <w:r w:rsidRPr="000A3C32">
              <w:rPr>
                <w:rFonts w:asciiTheme="majorHAnsi" w:hAnsiTheme="majorHAnsi" w:cstheme="majorHAnsi"/>
                <w:iCs/>
                <w:sz w:val="18"/>
                <w:szCs w:val="18"/>
              </w:rPr>
              <w:t xml:space="preserve">Number of Vehicles </w:t>
            </w:r>
          </w:p>
        </w:tc>
        <w:tc>
          <w:tcPr>
            <w:tcW w:w="354" w:type="pct"/>
            <w:tcBorders>
              <w:top w:val="dotted" w:sz="4" w:space="0" w:color="auto"/>
              <w:left w:val="single" w:sz="4" w:space="0" w:color="auto"/>
              <w:bottom w:val="dotted" w:sz="4" w:space="0" w:color="auto"/>
              <w:right w:val="dotted" w:sz="4" w:space="0" w:color="808080" w:themeColor="background1" w:themeShade="80"/>
            </w:tcBorders>
            <w:noWrap/>
            <w:vAlign w:val="bottom"/>
          </w:tcPr>
          <w:p w14:paraId="00AE514F" w14:textId="0040187F"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0.21</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bottom"/>
          </w:tcPr>
          <w:p w14:paraId="3A71F6BA" w14:textId="35F86E98"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1.97</w:t>
            </w: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41130BCC" w14:textId="5928BFC4"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12B86854"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bottom"/>
          </w:tcPr>
          <w:p w14:paraId="5E2F333F" w14:textId="5F67FD0D"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0.25</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bottom"/>
          </w:tcPr>
          <w:p w14:paraId="53CDF22B" w14:textId="3363C167"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3.57</w:t>
            </w: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1ED0463F" w14:textId="591E0066"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auto"/>
              <w:left w:val="dotted" w:sz="4" w:space="0" w:color="808080" w:themeColor="background1" w:themeShade="80"/>
              <w:bottom w:val="dotted" w:sz="4" w:space="0" w:color="auto"/>
              <w:right w:val="single" w:sz="18" w:space="0" w:color="auto"/>
            </w:tcBorders>
            <w:vAlign w:val="center"/>
          </w:tcPr>
          <w:p w14:paraId="3723A492" w14:textId="77777777" w:rsidR="00DE74A8" w:rsidRPr="000A3C32" w:rsidRDefault="00DE74A8" w:rsidP="00DE74A8">
            <w:pPr>
              <w:tabs>
                <w:tab w:val="decimal" w:pos="137"/>
              </w:tabs>
              <w:jc w:val="center"/>
              <w:rPr>
                <w:rFonts w:asciiTheme="majorHAnsi" w:hAnsiTheme="majorHAnsi" w:cstheme="majorHAnsi"/>
                <w:sz w:val="18"/>
                <w:szCs w:val="18"/>
              </w:rPr>
            </w:pPr>
          </w:p>
        </w:tc>
      </w:tr>
      <w:tr w:rsidR="006A1E5B" w:rsidRPr="000A3C32" w14:paraId="7CCCA328" w14:textId="77777777" w:rsidTr="000A3C32">
        <w:trPr>
          <w:trHeight w:val="144"/>
          <w:jc w:val="center"/>
        </w:trPr>
        <w:tc>
          <w:tcPr>
            <w:tcW w:w="2163" w:type="pct"/>
            <w:gridSpan w:val="2"/>
            <w:tcBorders>
              <w:top w:val="dotted" w:sz="4" w:space="0" w:color="auto"/>
              <w:left w:val="single" w:sz="18" w:space="0" w:color="auto"/>
              <w:bottom w:val="dotted" w:sz="4" w:space="0" w:color="auto"/>
              <w:right w:val="single" w:sz="18" w:space="0" w:color="auto"/>
            </w:tcBorders>
            <w:noWrap/>
            <w:vAlign w:val="center"/>
          </w:tcPr>
          <w:p w14:paraId="150AA454" w14:textId="77777777" w:rsidR="00DE74A8" w:rsidRPr="000A3C32" w:rsidRDefault="00DE74A8" w:rsidP="00DE74A8">
            <w:pPr>
              <w:rPr>
                <w:rFonts w:asciiTheme="majorHAnsi" w:hAnsiTheme="majorHAnsi" w:cstheme="majorHAnsi"/>
                <w:sz w:val="18"/>
                <w:szCs w:val="18"/>
              </w:rPr>
            </w:pPr>
            <w:r w:rsidRPr="000A3C32">
              <w:rPr>
                <w:rFonts w:asciiTheme="majorHAnsi" w:hAnsiTheme="majorHAnsi" w:cstheme="majorHAnsi"/>
                <w:iCs/>
                <w:sz w:val="18"/>
                <w:szCs w:val="18"/>
              </w:rPr>
              <w:t>Gasoline SUV</w:t>
            </w:r>
          </w:p>
        </w:tc>
        <w:tc>
          <w:tcPr>
            <w:tcW w:w="354" w:type="pct"/>
            <w:tcBorders>
              <w:top w:val="dotted" w:sz="4" w:space="0" w:color="auto"/>
              <w:left w:val="single" w:sz="4" w:space="0" w:color="auto"/>
              <w:bottom w:val="dotted" w:sz="4" w:space="0" w:color="auto"/>
              <w:right w:val="dotted" w:sz="4" w:space="0" w:color="808080" w:themeColor="background1" w:themeShade="80"/>
            </w:tcBorders>
            <w:noWrap/>
            <w:vAlign w:val="bottom"/>
          </w:tcPr>
          <w:p w14:paraId="544EE0B0" w14:textId="3DDF2244"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-0.17</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bottom"/>
          </w:tcPr>
          <w:p w14:paraId="710EA649" w14:textId="34326092"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-2.09</w:t>
            </w: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5A0E435E" w14:textId="1B11AB8D"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703B48EF"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bottom"/>
          </w:tcPr>
          <w:p w14:paraId="0B126BD1" w14:textId="32559FA3"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-0.16</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bottom"/>
          </w:tcPr>
          <w:p w14:paraId="5CBEEDD7" w14:textId="19DA0509"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-2.48</w:t>
            </w: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23B744CC" w14:textId="7A0F1672"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auto"/>
              <w:left w:val="dotted" w:sz="4" w:space="0" w:color="808080" w:themeColor="background1" w:themeShade="80"/>
              <w:bottom w:val="dotted" w:sz="4" w:space="0" w:color="auto"/>
              <w:right w:val="single" w:sz="18" w:space="0" w:color="auto"/>
            </w:tcBorders>
            <w:vAlign w:val="center"/>
          </w:tcPr>
          <w:p w14:paraId="48D70AF8" w14:textId="77777777" w:rsidR="00DE74A8" w:rsidRPr="000A3C32" w:rsidRDefault="00DE74A8" w:rsidP="00DE74A8">
            <w:pPr>
              <w:tabs>
                <w:tab w:val="decimal" w:pos="137"/>
              </w:tabs>
              <w:jc w:val="center"/>
              <w:rPr>
                <w:rFonts w:asciiTheme="majorHAnsi" w:hAnsiTheme="majorHAnsi" w:cstheme="majorHAnsi"/>
                <w:sz w:val="18"/>
                <w:szCs w:val="18"/>
              </w:rPr>
            </w:pPr>
          </w:p>
        </w:tc>
      </w:tr>
      <w:tr w:rsidR="006A1E5B" w:rsidRPr="000A3C32" w14:paraId="5A7E41D4" w14:textId="77777777" w:rsidTr="000A3C32">
        <w:trPr>
          <w:trHeight w:val="144"/>
          <w:jc w:val="center"/>
        </w:trPr>
        <w:tc>
          <w:tcPr>
            <w:tcW w:w="2163" w:type="pct"/>
            <w:gridSpan w:val="2"/>
            <w:tcBorders>
              <w:top w:val="dotted" w:sz="4" w:space="0" w:color="auto"/>
              <w:left w:val="single" w:sz="18" w:space="0" w:color="auto"/>
              <w:bottom w:val="dotted" w:sz="4" w:space="0" w:color="auto"/>
              <w:right w:val="single" w:sz="18" w:space="0" w:color="auto"/>
            </w:tcBorders>
            <w:noWrap/>
            <w:vAlign w:val="center"/>
          </w:tcPr>
          <w:p w14:paraId="519C3848" w14:textId="77777777" w:rsidR="00DE74A8" w:rsidRPr="000A3C32" w:rsidRDefault="00DE74A8" w:rsidP="00DE74A8">
            <w:pPr>
              <w:rPr>
                <w:rFonts w:asciiTheme="majorHAnsi" w:hAnsiTheme="majorHAnsi" w:cstheme="majorHAnsi"/>
                <w:sz w:val="18"/>
                <w:szCs w:val="18"/>
              </w:rPr>
            </w:pPr>
            <w:r w:rsidRPr="000A3C32">
              <w:rPr>
                <w:rFonts w:asciiTheme="majorHAnsi" w:hAnsiTheme="majorHAnsi" w:cstheme="majorHAnsi"/>
                <w:iCs/>
                <w:sz w:val="18"/>
                <w:szCs w:val="18"/>
              </w:rPr>
              <w:t>Gasoline Pickup</w:t>
            </w:r>
          </w:p>
        </w:tc>
        <w:tc>
          <w:tcPr>
            <w:tcW w:w="354" w:type="pct"/>
            <w:tcBorders>
              <w:top w:val="dotted" w:sz="4" w:space="0" w:color="auto"/>
              <w:left w:val="single" w:sz="4" w:space="0" w:color="auto"/>
              <w:bottom w:val="dotted" w:sz="4" w:space="0" w:color="auto"/>
              <w:right w:val="dotted" w:sz="4" w:space="0" w:color="808080" w:themeColor="background1" w:themeShade="80"/>
            </w:tcBorders>
            <w:noWrap/>
            <w:vAlign w:val="center"/>
          </w:tcPr>
          <w:p w14:paraId="7127FAA5" w14:textId="58280B39"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25C779A3"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7092390E" w14:textId="17D70AEA"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34A3BBEF"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bottom"/>
          </w:tcPr>
          <w:p w14:paraId="0A0C2527" w14:textId="2D5D40AC"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bottom"/>
          </w:tcPr>
          <w:p w14:paraId="0EFA0231" w14:textId="7538A392"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2832CE0B" w14:textId="223D2FA5"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auto"/>
              <w:left w:val="dotted" w:sz="4" w:space="0" w:color="808080" w:themeColor="background1" w:themeShade="80"/>
              <w:bottom w:val="dotted" w:sz="4" w:space="0" w:color="auto"/>
              <w:right w:val="single" w:sz="18" w:space="0" w:color="auto"/>
            </w:tcBorders>
            <w:vAlign w:val="center"/>
          </w:tcPr>
          <w:p w14:paraId="40175756" w14:textId="77777777" w:rsidR="00DE74A8" w:rsidRPr="000A3C32" w:rsidRDefault="00DE74A8" w:rsidP="00DE74A8">
            <w:pPr>
              <w:tabs>
                <w:tab w:val="decimal" w:pos="137"/>
              </w:tabs>
              <w:jc w:val="center"/>
              <w:rPr>
                <w:rFonts w:asciiTheme="majorHAnsi" w:hAnsiTheme="majorHAnsi" w:cstheme="majorHAnsi"/>
                <w:sz w:val="18"/>
                <w:szCs w:val="18"/>
              </w:rPr>
            </w:pPr>
          </w:p>
        </w:tc>
      </w:tr>
      <w:tr w:rsidR="006A1E5B" w:rsidRPr="000A3C32" w14:paraId="62F47EFC" w14:textId="77777777" w:rsidTr="000A3C32">
        <w:trPr>
          <w:trHeight w:val="144"/>
          <w:jc w:val="center"/>
        </w:trPr>
        <w:tc>
          <w:tcPr>
            <w:tcW w:w="2163" w:type="pct"/>
            <w:gridSpan w:val="2"/>
            <w:tcBorders>
              <w:top w:val="dotted" w:sz="4" w:space="0" w:color="auto"/>
              <w:left w:val="single" w:sz="18" w:space="0" w:color="auto"/>
              <w:bottom w:val="dotted" w:sz="4" w:space="0" w:color="auto"/>
              <w:right w:val="single" w:sz="18" w:space="0" w:color="auto"/>
            </w:tcBorders>
            <w:noWrap/>
            <w:vAlign w:val="center"/>
          </w:tcPr>
          <w:p w14:paraId="38B035B6" w14:textId="77777777" w:rsidR="00DE74A8" w:rsidRPr="000A3C32" w:rsidRDefault="00DE74A8" w:rsidP="00DE74A8">
            <w:pPr>
              <w:rPr>
                <w:rFonts w:asciiTheme="majorHAnsi" w:hAnsiTheme="majorHAnsi" w:cstheme="majorHAnsi"/>
                <w:sz w:val="18"/>
                <w:szCs w:val="18"/>
              </w:rPr>
            </w:pPr>
            <w:r w:rsidRPr="000A3C32">
              <w:rPr>
                <w:rFonts w:asciiTheme="majorHAnsi" w:hAnsiTheme="majorHAnsi" w:cstheme="majorHAnsi"/>
                <w:iCs/>
                <w:sz w:val="18"/>
                <w:szCs w:val="18"/>
              </w:rPr>
              <w:t>Gasoline Compact</w:t>
            </w:r>
          </w:p>
        </w:tc>
        <w:tc>
          <w:tcPr>
            <w:tcW w:w="354" w:type="pct"/>
            <w:tcBorders>
              <w:top w:val="dotted" w:sz="4" w:space="0" w:color="auto"/>
              <w:left w:val="single" w:sz="4" w:space="0" w:color="auto"/>
              <w:bottom w:val="dotted" w:sz="4" w:space="0" w:color="auto"/>
              <w:right w:val="dotted" w:sz="4" w:space="0" w:color="808080" w:themeColor="background1" w:themeShade="80"/>
            </w:tcBorders>
            <w:noWrap/>
            <w:vAlign w:val="center"/>
          </w:tcPr>
          <w:p w14:paraId="5B095CD5" w14:textId="7E744CFD"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113B4FCB"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2B70CE41" w14:textId="7B750C5E"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21A54D3C"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585847AD" w14:textId="195EFC90"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4DC295BB"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3CF717A0" w14:textId="423A05A6"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auto"/>
              <w:left w:val="dotted" w:sz="4" w:space="0" w:color="808080" w:themeColor="background1" w:themeShade="80"/>
              <w:bottom w:val="dotted" w:sz="4" w:space="0" w:color="auto"/>
              <w:right w:val="single" w:sz="18" w:space="0" w:color="auto"/>
            </w:tcBorders>
            <w:vAlign w:val="center"/>
          </w:tcPr>
          <w:p w14:paraId="6E523628" w14:textId="77777777" w:rsidR="00DE74A8" w:rsidRPr="000A3C32" w:rsidRDefault="00DE74A8" w:rsidP="00DE74A8">
            <w:pPr>
              <w:tabs>
                <w:tab w:val="decimal" w:pos="137"/>
              </w:tabs>
              <w:jc w:val="center"/>
              <w:rPr>
                <w:rFonts w:asciiTheme="majorHAnsi" w:hAnsiTheme="majorHAnsi" w:cstheme="majorHAnsi"/>
                <w:sz w:val="18"/>
                <w:szCs w:val="18"/>
              </w:rPr>
            </w:pPr>
          </w:p>
        </w:tc>
      </w:tr>
      <w:tr w:rsidR="006A1E5B" w:rsidRPr="000A3C32" w14:paraId="4558A3CF" w14:textId="77777777" w:rsidTr="000A3C32">
        <w:trPr>
          <w:trHeight w:val="144"/>
          <w:jc w:val="center"/>
        </w:trPr>
        <w:tc>
          <w:tcPr>
            <w:tcW w:w="2163" w:type="pct"/>
            <w:gridSpan w:val="2"/>
            <w:tcBorders>
              <w:top w:val="dotted" w:sz="4" w:space="0" w:color="auto"/>
              <w:left w:val="single" w:sz="18" w:space="0" w:color="auto"/>
              <w:bottom w:val="single" w:sz="18" w:space="0" w:color="auto"/>
              <w:right w:val="single" w:sz="18" w:space="0" w:color="auto"/>
            </w:tcBorders>
            <w:noWrap/>
            <w:vAlign w:val="center"/>
          </w:tcPr>
          <w:p w14:paraId="58B87D76" w14:textId="77777777" w:rsidR="00DE74A8" w:rsidRPr="000A3C32" w:rsidRDefault="00DE74A8" w:rsidP="00DE74A8">
            <w:pPr>
              <w:rPr>
                <w:rFonts w:asciiTheme="majorHAnsi" w:hAnsiTheme="majorHAnsi" w:cstheme="majorHAnsi"/>
                <w:sz w:val="18"/>
                <w:szCs w:val="18"/>
              </w:rPr>
            </w:pPr>
            <w:r w:rsidRPr="000A3C32">
              <w:rPr>
                <w:rFonts w:asciiTheme="majorHAnsi" w:hAnsiTheme="majorHAnsi" w:cstheme="majorHAnsi"/>
                <w:iCs/>
                <w:sz w:val="18"/>
                <w:szCs w:val="18"/>
              </w:rPr>
              <w:t>Gasoline Minivan</w:t>
            </w:r>
          </w:p>
        </w:tc>
        <w:tc>
          <w:tcPr>
            <w:tcW w:w="354" w:type="pct"/>
            <w:tcBorders>
              <w:top w:val="dotted" w:sz="4" w:space="0" w:color="auto"/>
              <w:left w:val="single" w:sz="4" w:space="0" w:color="auto"/>
              <w:bottom w:val="single" w:sz="18" w:space="0" w:color="auto"/>
              <w:right w:val="dotted" w:sz="4" w:space="0" w:color="808080" w:themeColor="background1" w:themeShade="80"/>
            </w:tcBorders>
            <w:noWrap/>
            <w:vAlign w:val="center"/>
          </w:tcPr>
          <w:p w14:paraId="38B1F1A2" w14:textId="23198394"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single" w:sz="18" w:space="0" w:color="auto"/>
              <w:right w:val="single" w:sz="8" w:space="0" w:color="auto"/>
            </w:tcBorders>
            <w:vAlign w:val="center"/>
          </w:tcPr>
          <w:p w14:paraId="1D8F9E8F"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single" w:sz="18" w:space="0" w:color="auto"/>
              <w:right w:val="dotted" w:sz="4" w:space="0" w:color="808080" w:themeColor="background1" w:themeShade="80"/>
            </w:tcBorders>
            <w:vAlign w:val="center"/>
          </w:tcPr>
          <w:p w14:paraId="29C28B19" w14:textId="367754D0"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single" w:sz="18" w:space="0" w:color="auto"/>
              <w:right w:val="single" w:sz="8" w:space="0" w:color="auto"/>
            </w:tcBorders>
            <w:vAlign w:val="center"/>
          </w:tcPr>
          <w:p w14:paraId="275F0BEF" w14:textId="77777777" w:rsidR="00DE74A8" w:rsidRPr="000A3C32" w:rsidRDefault="00DE74A8" w:rsidP="00DE74A8">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single" w:sz="18" w:space="0" w:color="auto"/>
              <w:right w:val="dotted" w:sz="4" w:space="0" w:color="808080" w:themeColor="background1" w:themeShade="80"/>
            </w:tcBorders>
            <w:vAlign w:val="bottom"/>
          </w:tcPr>
          <w:p w14:paraId="1D8AF2C5" w14:textId="1DD0297D"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0.10</w:t>
            </w:r>
          </w:p>
        </w:tc>
        <w:tc>
          <w:tcPr>
            <w:tcW w:w="355" w:type="pct"/>
            <w:tcBorders>
              <w:top w:val="dotted" w:sz="4" w:space="0" w:color="auto"/>
              <w:left w:val="dotted" w:sz="4" w:space="0" w:color="808080" w:themeColor="background1" w:themeShade="80"/>
              <w:bottom w:val="single" w:sz="18" w:space="0" w:color="auto"/>
              <w:right w:val="single" w:sz="8" w:space="0" w:color="auto"/>
            </w:tcBorders>
            <w:vAlign w:val="bottom"/>
          </w:tcPr>
          <w:p w14:paraId="76902F54" w14:textId="55D452B0"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1.72</w:t>
            </w:r>
          </w:p>
        </w:tc>
        <w:tc>
          <w:tcPr>
            <w:tcW w:w="355" w:type="pct"/>
            <w:tcBorders>
              <w:top w:val="dotted" w:sz="4" w:space="0" w:color="auto"/>
              <w:left w:val="single" w:sz="8" w:space="0" w:color="auto"/>
              <w:bottom w:val="single" w:sz="18" w:space="0" w:color="auto"/>
              <w:right w:val="dotted" w:sz="4" w:space="0" w:color="808080" w:themeColor="background1" w:themeShade="80"/>
            </w:tcBorders>
            <w:vAlign w:val="center"/>
          </w:tcPr>
          <w:p w14:paraId="14749976" w14:textId="418BCBC5" w:rsidR="00DE74A8" w:rsidRPr="000A3C32" w:rsidRDefault="00DE74A8" w:rsidP="00DE74A8">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4" w:type="pct"/>
            <w:tcBorders>
              <w:top w:val="dotted" w:sz="4" w:space="0" w:color="auto"/>
              <w:left w:val="dotted" w:sz="4" w:space="0" w:color="808080" w:themeColor="background1" w:themeShade="80"/>
              <w:bottom w:val="single" w:sz="18" w:space="0" w:color="auto"/>
              <w:right w:val="single" w:sz="18" w:space="0" w:color="auto"/>
            </w:tcBorders>
            <w:vAlign w:val="center"/>
          </w:tcPr>
          <w:p w14:paraId="583005BA" w14:textId="77777777" w:rsidR="00DE74A8" w:rsidRPr="000A3C32" w:rsidRDefault="00DE74A8" w:rsidP="00DE74A8">
            <w:pPr>
              <w:tabs>
                <w:tab w:val="decimal" w:pos="137"/>
              </w:tabs>
              <w:jc w:val="center"/>
              <w:rPr>
                <w:rFonts w:asciiTheme="majorHAnsi" w:hAnsiTheme="majorHAnsi" w:cstheme="majorHAnsi"/>
                <w:sz w:val="18"/>
                <w:szCs w:val="18"/>
              </w:rPr>
            </w:pPr>
          </w:p>
        </w:tc>
      </w:tr>
    </w:tbl>
    <w:p w14:paraId="4353F2EB" w14:textId="7E501E6E" w:rsidR="008A6367" w:rsidRPr="00624547" w:rsidRDefault="008A6367" w:rsidP="00874346">
      <w:pPr>
        <w:spacing w:after="80"/>
        <w:rPr>
          <w:b/>
          <w:color w:val="000000" w:themeColor="text1"/>
        </w:rPr>
      </w:pPr>
      <w:r w:rsidRPr="00624547">
        <w:rPr>
          <w:b/>
          <w:color w:val="000000" w:themeColor="text1"/>
        </w:rPr>
        <w:lastRenderedPageBreak/>
        <w:t>TABLE 3 (Continued)</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2318"/>
        <w:gridCol w:w="1713"/>
        <w:gridCol w:w="660"/>
        <w:gridCol w:w="661"/>
        <w:gridCol w:w="661"/>
        <w:gridCol w:w="661"/>
        <w:gridCol w:w="659"/>
        <w:gridCol w:w="661"/>
        <w:gridCol w:w="661"/>
        <w:gridCol w:w="659"/>
      </w:tblGrid>
      <w:tr w:rsidR="008A6367" w:rsidRPr="000A3C32" w14:paraId="44A0DAEE" w14:textId="77777777" w:rsidTr="000A3C32">
        <w:trPr>
          <w:trHeight w:val="144"/>
          <w:jc w:val="center"/>
        </w:trPr>
        <w:tc>
          <w:tcPr>
            <w:tcW w:w="2163" w:type="pct"/>
            <w:gridSpan w:val="2"/>
            <w:vMerge w:val="restart"/>
            <w:tcBorders>
              <w:top w:val="single" w:sz="18" w:space="0" w:color="auto"/>
              <w:left w:val="single" w:sz="18" w:space="0" w:color="auto"/>
              <w:right w:val="single" w:sz="18" w:space="0" w:color="auto"/>
            </w:tcBorders>
            <w:noWrap/>
            <w:vAlign w:val="center"/>
            <w:hideMark/>
          </w:tcPr>
          <w:p w14:paraId="02145EC2" w14:textId="77777777" w:rsidR="008A6367" w:rsidRPr="000A3C32" w:rsidRDefault="008A6367" w:rsidP="000553C1">
            <w:pPr>
              <w:rPr>
                <w:rFonts w:asciiTheme="majorHAnsi" w:hAnsiTheme="majorHAnsi" w:cstheme="majorHAnsi"/>
                <w:b/>
                <w:bCs/>
                <w:sz w:val="18"/>
                <w:szCs w:val="18"/>
              </w:rPr>
            </w:pPr>
            <w:r w:rsidRPr="000A3C32">
              <w:rPr>
                <w:rFonts w:asciiTheme="majorHAnsi" w:hAnsiTheme="majorHAnsi" w:cstheme="majorHAnsi"/>
                <w:b/>
                <w:bCs/>
                <w:sz w:val="18"/>
                <w:szCs w:val="18"/>
              </w:rPr>
              <w:t>Explanatory Variables</w:t>
            </w:r>
          </w:p>
          <w:p w14:paraId="6283F9BD" w14:textId="77777777" w:rsidR="008A6367" w:rsidRPr="000A3C32" w:rsidRDefault="008A6367" w:rsidP="000553C1">
            <w:pPr>
              <w:rPr>
                <w:rFonts w:asciiTheme="majorHAnsi" w:hAnsiTheme="majorHAnsi" w:cstheme="majorHAnsi"/>
                <w:b/>
                <w:bCs/>
                <w:sz w:val="18"/>
                <w:szCs w:val="18"/>
              </w:rPr>
            </w:pPr>
            <w:r w:rsidRPr="000A3C32">
              <w:rPr>
                <w:rFonts w:asciiTheme="majorHAnsi" w:hAnsiTheme="majorHAnsi" w:cstheme="majorHAnsi"/>
                <w:b/>
                <w:bCs/>
                <w:sz w:val="18"/>
                <w:szCs w:val="18"/>
              </w:rPr>
              <w:t>(base category)</w:t>
            </w:r>
          </w:p>
        </w:tc>
        <w:tc>
          <w:tcPr>
            <w:tcW w:w="709" w:type="pct"/>
            <w:gridSpan w:val="2"/>
            <w:tcBorders>
              <w:top w:val="single" w:sz="18" w:space="0" w:color="auto"/>
              <w:left w:val="single" w:sz="18" w:space="0" w:color="auto"/>
              <w:right w:val="single" w:sz="8" w:space="0" w:color="auto"/>
            </w:tcBorders>
            <w:vAlign w:val="center"/>
          </w:tcPr>
          <w:p w14:paraId="7C10A984" w14:textId="7502339C" w:rsidR="008A6367" w:rsidRPr="000A3C32" w:rsidRDefault="005819FA"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 xml:space="preserve">Gasoline </w:t>
            </w:r>
            <w:r w:rsidR="00FE250F" w:rsidRPr="000A3C32">
              <w:rPr>
                <w:rFonts w:asciiTheme="majorHAnsi" w:hAnsiTheme="majorHAnsi" w:cstheme="majorHAnsi"/>
                <w:b/>
                <w:bCs/>
                <w:sz w:val="18"/>
                <w:szCs w:val="18"/>
              </w:rPr>
              <w:t>Minivan</w:t>
            </w:r>
          </w:p>
        </w:tc>
        <w:tc>
          <w:tcPr>
            <w:tcW w:w="710" w:type="pct"/>
            <w:gridSpan w:val="2"/>
            <w:tcBorders>
              <w:top w:val="single" w:sz="18" w:space="0" w:color="auto"/>
              <w:left w:val="single" w:sz="8" w:space="0" w:color="auto"/>
              <w:right w:val="single" w:sz="8" w:space="0" w:color="auto"/>
            </w:tcBorders>
            <w:vAlign w:val="center"/>
          </w:tcPr>
          <w:p w14:paraId="26442657" w14:textId="000CF06E" w:rsidR="008A6367" w:rsidRPr="000A3C32" w:rsidRDefault="00FE250F"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Electric Minivan</w:t>
            </w:r>
          </w:p>
        </w:tc>
        <w:tc>
          <w:tcPr>
            <w:tcW w:w="709" w:type="pct"/>
            <w:gridSpan w:val="2"/>
            <w:tcBorders>
              <w:top w:val="single" w:sz="18" w:space="0" w:color="auto"/>
              <w:left w:val="single" w:sz="8" w:space="0" w:color="auto"/>
              <w:right w:val="single" w:sz="8" w:space="0" w:color="auto"/>
            </w:tcBorders>
            <w:vAlign w:val="center"/>
          </w:tcPr>
          <w:p w14:paraId="3B125F3D" w14:textId="77777777" w:rsidR="00680D29" w:rsidRDefault="00FE250F"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 xml:space="preserve">Gasoline </w:t>
            </w:r>
          </w:p>
          <w:p w14:paraId="1F7F94F9" w14:textId="170522BD" w:rsidR="008A6367" w:rsidRPr="000A3C32" w:rsidRDefault="00FE250F"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Sports Car</w:t>
            </w:r>
          </w:p>
        </w:tc>
        <w:tc>
          <w:tcPr>
            <w:tcW w:w="710" w:type="pct"/>
            <w:gridSpan w:val="2"/>
            <w:tcBorders>
              <w:top w:val="single" w:sz="18" w:space="0" w:color="auto"/>
              <w:left w:val="single" w:sz="8" w:space="0" w:color="auto"/>
              <w:right w:val="single" w:sz="18" w:space="0" w:color="auto"/>
            </w:tcBorders>
            <w:vAlign w:val="center"/>
          </w:tcPr>
          <w:p w14:paraId="64A629E9" w14:textId="77777777" w:rsidR="00680D29" w:rsidRDefault="00FE250F"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 xml:space="preserve">Electric </w:t>
            </w:r>
          </w:p>
          <w:p w14:paraId="7C82E53A" w14:textId="595673D2" w:rsidR="008A6367" w:rsidRPr="000A3C32" w:rsidRDefault="00FE250F" w:rsidP="006A1E5B">
            <w:pPr>
              <w:jc w:val="center"/>
              <w:rPr>
                <w:rFonts w:asciiTheme="majorHAnsi" w:hAnsiTheme="majorHAnsi" w:cstheme="majorHAnsi"/>
                <w:b/>
                <w:bCs/>
                <w:sz w:val="18"/>
                <w:szCs w:val="18"/>
              </w:rPr>
            </w:pPr>
            <w:r w:rsidRPr="000A3C32">
              <w:rPr>
                <w:rFonts w:asciiTheme="majorHAnsi" w:hAnsiTheme="majorHAnsi" w:cstheme="majorHAnsi"/>
                <w:b/>
                <w:bCs/>
                <w:sz w:val="18"/>
                <w:szCs w:val="18"/>
              </w:rPr>
              <w:t>Sports Car</w:t>
            </w:r>
          </w:p>
        </w:tc>
      </w:tr>
      <w:tr w:rsidR="008A6367" w:rsidRPr="000A3C32" w14:paraId="3D8D55DB" w14:textId="77777777" w:rsidTr="000A3C32">
        <w:trPr>
          <w:trHeight w:val="144"/>
          <w:jc w:val="center"/>
        </w:trPr>
        <w:tc>
          <w:tcPr>
            <w:tcW w:w="2163" w:type="pct"/>
            <w:gridSpan w:val="2"/>
            <w:vMerge/>
            <w:tcBorders>
              <w:left w:val="single" w:sz="18" w:space="0" w:color="auto"/>
              <w:bottom w:val="single" w:sz="18" w:space="0" w:color="auto"/>
              <w:right w:val="single" w:sz="18" w:space="0" w:color="auto"/>
            </w:tcBorders>
            <w:vAlign w:val="center"/>
            <w:hideMark/>
          </w:tcPr>
          <w:p w14:paraId="69FBB5D9" w14:textId="77777777" w:rsidR="008A6367" w:rsidRPr="000A3C32" w:rsidRDefault="008A6367" w:rsidP="000553C1">
            <w:pPr>
              <w:rPr>
                <w:rFonts w:asciiTheme="majorHAnsi" w:hAnsiTheme="majorHAnsi" w:cstheme="majorHAnsi"/>
                <w:sz w:val="18"/>
                <w:szCs w:val="18"/>
              </w:rPr>
            </w:pPr>
          </w:p>
        </w:tc>
        <w:tc>
          <w:tcPr>
            <w:tcW w:w="354" w:type="pct"/>
            <w:tcBorders>
              <w:top w:val="single" w:sz="4" w:space="0" w:color="auto"/>
              <w:left w:val="single" w:sz="4" w:space="0" w:color="auto"/>
              <w:bottom w:val="single" w:sz="18" w:space="0" w:color="auto"/>
              <w:right w:val="dotted" w:sz="4" w:space="0" w:color="808080" w:themeColor="background1" w:themeShade="80"/>
            </w:tcBorders>
            <w:noWrap/>
            <w:vAlign w:val="center"/>
            <w:hideMark/>
          </w:tcPr>
          <w:p w14:paraId="787C3A6B" w14:textId="77777777" w:rsidR="008A6367" w:rsidRPr="000A3C32" w:rsidRDefault="008A6367" w:rsidP="006A1E5B">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355" w:type="pct"/>
            <w:tcBorders>
              <w:top w:val="single" w:sz="4" w:space="0" w:color="auto"/>
              <w:left w:val="dotted" w:sz="4" w:space="0" w:color="808080" w:themeColor="background1" w:themeShade="80"/>
              <w:bottom w:val="single" w:sz="18" w:space="0" w:color="auto"/>
              <w:right w:val="single" w:sz="8" w:space="0" w:color="auto"/>
            </w:tcBorders>
            <w:vAlign w:val="center"/>
          </w:tcPr>
          <w:p w14:paraId="50DA0CFC" w14:textId="77777777" w:rsidR="008A6367" w:rsidRPr="000A3C32" w:rsidRDefault="008A6367" w:rsidP="006A1E5B">
            <w:pPr>
              <w:jc w:val="center"/>
              <w:rPr>
                <w:rFonts w:asciiTheme="majorHAnsi" w:hAnsiTheme="majorHAnsi" w:cstheme="majorHAnsi"/>
                <w:sz w:val="18"/>
                <w:szCs w:val="18"/>
              </w:rPr>
            </w:pPr>
            <w:r w:rsidRPr="000A3C32">
              <w:rPr>
                <w:rFonts w:asciiTheme="majorHAnsi" w:hAnsiTheme="majorHAnsi" w:cstheme="majorHAnsi"/>
                <w:sz w:val="18"/>
                <w:szCs w:val="18"/>
              </w:rPr>
              <w:t>t-stat</w:t>
            </w:r>
          </w:p>
        </w:tc>
        <w:tc>
          <w:tcPr>
            <w:tcW w:w="355" w:type="pct"/>
            <w:tcBorders>
              <w:top w:val="single" w:sz="4" w:space="0" w:color="auto"/>
              <w:left w:val="single" w:sz="8" w:space="0" w:color="auto"/>
              <w:bottom w:val="single" w:sz="18" w:space="0" w:color="auto"/>
              <w:right w:val="dotted" w:sz="4" w:space="0" w:color="808080" w:themeColor="background1" w:themeShade="80"/>
            </w:tcBorders>
            <w:vAlign w:val="center"/>
          </w:tcPr>
          <w:p w14:paraId="583111F6" w14:textId="77777777" w:rsidR="008A6367" w:rsidRPr="000A3C32" w:rsidRDefault="008A6367" w:rsidP="006A1E5B">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355" w:type="pct"/>
            <w:tcBorders>
              <w:top w:val="single" w:sz="4" w:space="0" w:color="auto"/>
              <w:left w:val="dotted" w:sz="4" w:space="0" w:color="808080" w:themeColor="background1" w:themeShade="80"/>
              <w:bottom w:val="single" w:sz="18" w:space="0" w:color="auto"/>
              <w:right w:val="single" w:sz="8" w:space="0" w:color="auto"/>
            </w:tcBorders>
            <w:vAlign w:val="center"/>
          </w:tcPr>
          <w:p w14:paraId="6D8AF237" w14:textId="77777777" w:rsidR="008A6367" w:rsidRPr="000A3C32" w:rsidRDefault="008A6367" w:rsidP="006A1E5B">
            <w:pPr>
              <w:jc w:val="center"/>
              <w:rPr>
                <w:rFonts w:asciiTheme="majorHAnsi" w:hAnsiTheme="majorHAnsi" w:cstheme="majorHAnsi"/>
                <w:sz w:val="18"/>
                <w:szCs w:val="18"/>
              </w:rPr>
            </w:pPr>
            <w:r w:rsidRPr="000A3C32">
              <w:rPr>
                <w:rFonts w:asciiTheme="majorHAnsi" w:hAnsiTheme="majorHAnsi" w:cstheme="majorHAnsi"/>
                <w:sz w:val="18"/>
                <w:szCs w:val="18"/>
              </w:rPr>
              <w:t>t-stat</w:t>
            </w:r>
          </w:p>
        </w:tc>
        <w:tc>
          <w:tcPr>
            <w:tcW w:w="354" w:type="pct"/>
            <w:tcBorders>
              <w:top w:val="single" w:sz="4" w:space="0" w:color="auto"/>
              <w:left w:val="single" w:sz="8" w:space="0" w:color="auto"/>
              <w:bottom w:val="single" w:sz="18" w:space="0" w:color="auto"/>
              <w:right w:val="dotted" w:sz="4" w:space="0" w:color="808080" w:themeColor="background1" w:themeShade="80"/>
            </w:tcBorders>
            <w:vAlign w:val="center"/>
          </w:tcPr>
          <w:p w14:paraId="067B1EBF" w14:textId="77777777" w:rsidR="008A6367" w:rsidRPr="000A3C32" w:rsidRDefault="008A6367" w:rsidP="006A1E5B">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355" w:type="pct"/>
            <w:tcBorders>
              <w:top w:val="single" w:sz="4" w:space="0" w:color="auto"/>
              <w:left w:val="dotted" w:sz="4" w:space="0" w:color="808080" w:themeColor="background1" w:themeShade="80"/>
              <w:bottom w:val="single" w:sz="18" w:space="0" w:color="auto"/>
              <w:right w:val="single" w:sz="8" w:space="0" w:color="auto"/>
            </w:tcBorders>
            <w:vAlign w:val="center"/>
          </w:tcPr>
          <w:p w14:paraId="3C57351E" w14:textId="77777777" w:rsidR="008A6367" w:rsidRPr="000A3C32" w:rsidRDefault="008A6367" w:rsidP="006A1E5B">
            <w:pPr>
              <w:jc w:val="center"/>
              <w:rPr>
                <w:rFonts w:asciiTheme="majorHAnsi" w:hAnsiTheme="majorHAnsi" w:cstheme="majorHAnsi"/>
                <w:sz w:val="18"/>
                <w:szCs w:val="18"/>
              </w:rPr>
            </w:pPr>
            <w:r w:rsidRPr="000A3C32">
              <w:rPr>
                <w:rFonts w:asciiTheme="majorHAnsi" w:hAnsiTheme="majorHAnsi" w:cstheme="majorHAnsi"/>
                <w:sz w:val="18"/>
                <w:szCs w:val="18"/>
              </w:rPr>
              <w:t>t-stat</w:t>
            </w:r>
          </w:p>
        </w:tc>
        <w:tc>
          <w:tcPr>
            <w:tcW w:w="355" w:type="pct"/>
            <w:tcBorders>
              <w:top w:val="single" w:sz="4" w:space="0" w:color="auto"/>
              <w:left w:val="single" w:sz="8" w:space="0" w:color="auto"/>
              <w:bottom w:val="single" w:sz="18" w:space="0" w:color="auto"/>
              <w:right w:val="dotted" w:sz="4" w:space="0" w:color="808080" w:themeColor="background1" w:themeShade="80"/>
            </w:tcBorders>
            <w:vAlign w:val="center"/>
          </w:tcPr>
          <w:p w14:paraId="789D8E6C" w14:textId="77777777" w:rsidR="008A6367" w:rsidRPr="000A3C32" w:rsidRDefault="008A6367" w:rsidP="006A1E5B">
            <w:pPr>
              <w:jc w:val="center"/>
              <w:rPr>
                <w:rFonts w:asciiTheme="majorHAnsi" w:hAnsiTheme="majorHAnsi" w:cstheme="majorHAnsi"/>
                <w:sz w:val="18"/>
                <w:szCs w:val="18"/>
              </w:rPr>
            </w:pPr>
            <w:r w:rsidRPr="000A3C32">
              <w:rPr>
                <w:rFonts w:asciiTheme="majorHAnsi" w:hAnsiTheme="majorHAnsi" w:cstheme="majorHAnsi"/>
                <w:sz w:val="18"/>
                <w:szCs w:val="18"/>
              </w:rPr>
              <w:t>Coeff.</w:t>
            </w:r>
          </w:p>
        </w:tc>
        <w:tc>
          <w:tcPr>
            <w:tcW w:w="355" w:type="pct"/>
            <w:tcBorders>
              <w:top w:val="single" w:sz="4" w:space="0" w:color="auto"/>
              <w:left w:val="dotted" w:sz="4" w:space="0" w:color="808080" w:themeColor="background1" w:themeShade="80"/>
              <w:bottom w:val="single" w:sz="18" w:space="0" w:color="auto"/>
              <w:right w:val="single" w:sz="18" w:space="0" w:color="auto"/>
            </w:tcBorders>
            <w:vAlign w:val="center"/>
          </w:tcPr>
          <w:p w14:paraId="4F6DACDC" w14:textId="77777777" w:rsidR="008A6367" w:rsidRPr="000A3C32" w:rsidRDefault="008A6367" w:rsidP="006A1E5B">
            <w:pPr>
              <w:jc w:val="center"/>
              <w:rPr>
                <w:rFonts w:asciiTheme="majorHAnsi" w:hAnsiTheme="majorHAnsi" w:cstheme="majorHAnsi"/>
                <w:sz w:val="18"/>
                <w:szCs w:val="18"/>
              </w:rPr>
            </w:pPr>
            <w:r w:rsidRPr="000A3C32">
              <w:rPr>
                <w:rFonts w:asciiTheme="majorHAnsi" w:hAnsiTheme="majorHAnsi" w:cstheme="majorHAnsi"/>
                <w:sz w:val="18"/>
                <w:szCs w:val="18"/>
              </w:rPr>
              <w:t>t-stat</w:t>
            </w:r>
          </w:p>
        </w:tc>
      </w:tr>
      <w:tr w:rsidR="008A6367" w:rsidRPr="000A3C32" w14:paraId="288222D0"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hideMark/>
          </w:tcPr>
          <w:p w14:paraId="7223758B" w14:textId="74F41012" w:rsidR="008A6367" w:rsidRPr="000A3C32" w:rsidRDefault="008A6367" w:rsidP="000553C1">
            <w:pPr>
              <w:rPr>
                <w:rFonts w:asciiTheme="majorHAnsi" w:hAnsiTheme="majorHAnsi" w:cstheme="majorHAnsi"/>
                <w:bCs/>
                <w:sz w:val="18"/>
                <w:szCs w:val="18"/>
              </w:rPr>
            </w:pPr>
            <w:r w:rsidRPr="000A3C32">
              <w:rPr>
                <w:rFonts w:asciiTheme="majorHAnsi" w:hAnsiTheme="majorHAnsi" w:cstheme="majorHAnsi"/>
                <w:b/>
                <w:i/>
                <w:sz w:val="18"/>
                <w:szCs w:val="18"/>
              </w:rPr>
              <w:t xml:space="preserve">Latent </w:t>
            </w:r>
            <w:r w:rsidR="00B2471D" w:rsidRPr="000A3C32">
              <w:rPr>
                <w:rFonts w:asciiTheme="majorHAnsi" w:hAnsiTheme="majorHAnsi" w:cstheme="majorHAnsi"/>
                <w:b/>
                <w:i/>
                <w:sz w:val="18"/>
                <w:szCs w:val="18"/>
              </w:rPr>
              <w:t>C</w:t>
            </w:r>
            <w:r w:rsidRPr="000A3C32">
              <w:rPr>
                <w:rFonts w:asciiTheme="majorHAnsi" w:hAnsiTheme="majorHAnsi" w:cstheme="majorHAnsi"/>
                <w:b/>
                <w:i/>
                <w:sz w:val="18"/>
                <w:szCs w:val="18"/>
              </w:rPr>
              <w:t>onstructs</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55613E2C" w14:textId="77777777" w:rsidR="008A6367" w:rsidRPr="000A3C32" w:rsidRDefault="008A6367" w:rsidP="006A1E5B">
            <w:pPr>
              <w:jc w:val="center"/>
              <w:rPr>
                <w:rFonts w:asciiTheme="majorHAnsi" w:hAnsiTheme="majorHAnsi" w:cstheme="majorHAnsi"/>
                <w:sz w:val="18"/>
                <w:szCs w:val="18"/>
              </w:rPr>
            </w:pP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E9AEE63" w14:textId="77777777" w:rsidR="008A6367" w:rsidRPr="000A3C32" w:rsidRDefault="008A6367" w:rsidP="006A1E5B">
            <w:pPr>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8B7FB9E" w14:textId="77777777" w:rsidR="008A6367" w:rsidRPr="000A3C32" w:rsidRDefault="008A6367" w:rsidP="006A1E5B">
            <w:pPr>
              <w:jc w:val="center"/>
              <w:rPr>
                <w:rFonts w:asciiTheme="majorHAnsi" w:hAnsiTheme="majorHAnsi" w:cstheme="majorHAnsi"/>
                <w:sz w:val="18"/>
                <w:szCs w:val="18"/>
              </w:rPr>
            </w:pP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53CCA51" w14:textId="77777777" w:rsidR="008A6367" w:rsidRPr="000A3C32" w:rsidRDefault="008A6367" w:rsidP="006A1E5B">
            <w:pPr>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82A712C" w14:textId="77777777" w:rsidR="008A6367" w:rsidRPr="000A3C32" w:rsidRDefault="008A6367" w:rsidP="006A1E5B">
            <w:pPr>
              <w:jc w:val="center"/>
              <w:rPr>
                <w:rFonts w:asciiTheme="majorHAnsi" w:hAnsiTheme="majorHAnsi" w:cstheme="majorHAnsi"/>
                <w:sz w:val="18"/>
                <w:szCs w:val="18"/>
              </w:rPr>
            </w:pP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4F44869E" w14:textId="77777777" w:rsidR="008A6367" w:rsidRPr="000A3C32" w:rsidRDefault="008A6367" w:rsidP="006A1E5B">
            <w:pPr>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2ED28E1" w14:textId="77777777" w:rsidR="008A6367" w:rsidRPr="000A3C32" w:rsidRDefault="008A6367" w:rsidP="006A1E5B">
            <w:pPr>
              <w:jc w:val="center"/>
              <w:rPr>
                <w:rFonts w:asciiTheme="majorHAnsi" w:hAnsiTheme="majorHAnsi" w:cstheme="majorHAnsi"/>
                <w:sz w:val="18"/>
                <w:szCs w:val="18"/>
              </w:rPr>
            </w:pP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2F45EC2C" w14:textId="77777777" w:rsidR="008A6367" w:rsidRPr="000A3C32" w:rsidRDefault="008A6367" w:rsidP="006A1E5B">
            <w:pPr>
              <w:jc w:val="center"/>
              <w:rPr>
                <w:rFonts w:asciiTheme="majorHAnsi" w:hAnsiTheme="majorHAnsi" w:cstheme="majorHAnsi"/>
                <w:sz w:val="18"/>
                <w:szCs w:val="18"/>
              </w:rPr>
            </w:pPr>
          </w:p>
        </w:tc>
      </w:tr>
      <w:tr w:rsidR="00302D7E" w:rsidRPr="000A3C32" w14:paraId="1353437B"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auto"/>
              <w:right w:val="single" w:sz="18" w:space="0" w:color="auto"/>
            </w:tcBorders>
            <w:noWrap/>
            <w:vAlign w:val="center"/>
          </w:tcPr>
          <w:p w14:paraId="237E3C56" w14:textId="29E5B2B5" w:rsidR="00302D7E" w:rsidRPr="000A3C32" w:rsidRDefault="00CD1F2F" w:rsidP="00302D7E">
            <w:pPr>
              <w:rPr>
                <w:rFonts w:asciiTheme="majorHAnsi" w:hAnsiTheme="majorHAnsi" w:cstheme="majorHAnsi"/>
                <w:bCs/>
                <w:sz w:val="18"/>
                <w:szCs w:val="18"/>
              </w:rPr>
            </w:pPr>
            <w:r w:rsidRPr="000A3C32">
              <w:rPr>
                <w:rFonts w:asciiTheme="majorHAnsi" w:hAnsiTheme="majorHAnsi" w:cstheme="majorHAnsi"/>
                <w:sz w:val="18"/>
                <w:szCs w:val="18"/>
              </w:rPr>
              <w:t xml:space="preserve">Green Lifestyle Propensity </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3CDD809D" w14:textId="3F0E0B6A" w:rsidR="00302D7E"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89BEAEB" w14:textId="0B259704" w:rsidR="00302D7E" w:rsidRPr="000A3C32" w:rsidRDefault="00302D7E"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08FF1B8" w14:textId="74EEE98E" w:rsidR="00302D7E" w:rsidRPr="000A3C32" w:rsidRDefault="00302D7E"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1.09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D38EA1A" w14:textId="0C82E560" w:rsidR="00302D7E" w:rsidRPr="000A3C32" w:rsidRDefault="00302D7E"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2.59</w:t>
            </w: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B799B26" w14:textId="690CAF5E" w:rsidR="00302D7E"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341C104" w14:textId="3C1F2CCD" w:rsidR="00302D7E" w:rsidRPr="000A3C32" w:rsidRDefault="00302D7E"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C96A9D8" w14:textId="4EA9C66C" w:rsidR="00302D7E"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7AFE92D1" w14:textId="13067EBB" w:rsidR="00302D7E" w:rsidRPr="000A3C32" w:rsidRDefault="00302D7E" w:rsidP="006A1E5B">
            <w:pPr>
              <w:tabs>
                <w:tab w:val="decimal" w:pos="137"/>
              </w:tabs>
              <w:jc w:val="center"/>
              <w:rPr>
                <w:rFonts w:asciiTheme="majorHAnsi" w:hAnsiTheme="majorHAnsi" w:cstheme="majorHAnsi"/>
                <w:sz w:val="18"/>
                <w:szCs w:val="18"/>
              </w:rPr>
            </w:pPr>
          </w:p>
        </w:tc>
      </w:tr>
      <w:tr w:rsidR="00302D7E" w:rsidRPr="000A3C32" w14:paraId="42857CF6" w14:textId="77777777" w:rsidTr="000A3C32">
        <w:trPr>
          <w:trHeight w:val="144"/>
          <w:jc w:val="center"/>
        </w:trPr>
        <w:tc>
          <w:tcPr>
            <w:tcW w:w="2163" w:type="pct"/>
            <w:gridSpan w:val="2"/>
            <w:tcBorders>
              <w:top w:val="dotted" w:sz="4" w:space="0" w:color="auto"/>
              <w:left w:val="single" w:sz="18" w:space="0" w:color="auto"/>
              <w:bottom w:val="dotted" w:sz="4" w:space="0" w:color="auto"/>
              <w:right w:val="single" w:sz="18" w:space="0" w:color="auto"/>
            </w:tcBorders>
            <w:noWrap/>
            <w:vAlign w:val="center"/>
          </w:tcPr>
          <w:p w14:paraId="7C507A5B" w14:textId="77777777" w:rsidR="00302D7E" w:rsidRPr="000A3C32" w:rsidRDefault="00302D7E" w:rsidP="00302D7E">
            <w:pPr>
              <w:rPr>
                <w:rFonts w:asciiTheme="majorHAnsi" w:hAnsiTheme="majorHAnsi" w:cstheme="majorHAnsi"/>
                <w:bCs/>
                <w:sz w:val="18"/>
                <w:szCs w:val="18"/>
              </w:rPr>
            </w:pPr>
            <w:r w:rsidRPr="000A3C32">
              <w:rPr>
                <w:rFonts w:asciiTheme="majorHAnsi" w:hAnsiTheme="majorHAnsi" w:cstheme="majorHAnsi"/>
                <w:sz w:val="18"/>
                <w:szCs w:val="18"/>
              </w:rPr>
              <w:t xml:space="preserve">Safety Consciousness </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3672E980" w14:textId="7B387FA1" w:rsidR="00302D7E"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1749177" w14:textId="4185506E" w:rsidR="00302D7E" w:rsidRPr="000A3C32" w:rsidRDefault="00302D7E"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FFD6464" w14:textId="326B5910" w:rsidR="00302D7E"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7010201" w14:textId="5B449121" w:rsidR="00302D7E" w:rsidRPr="000A3C32" w:rsidRDefault="00302D7E"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CB6CA9C" w14:textId="7080826A" w:rsidR="00302D7E"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B87B23D" w14:textId="0D181E23" w:rsidR="00302D7E" w:rsidRPr="000A3C32" w:rsidRDefault="00302D7E"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FCDB9C2" w14:textId="7148E17B" w:rsidR="00302D7E"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225C1B06" w14:textId="13FF1170" w:rsidR="00302D7E" w:rsidRPr="000A3C32" w:rsidRDefault="00302D7E" w:rsidP="006A1E5B">
            <w:pPr>
              <w:tabs>
                <w:tab w:val="decimal" w:pos="137"/>
              </w:tabs>
              <w:jc w:val="center"/>
              <w:rPr>
                <w:rFonts w:asciiTheme="majorHAnsi" w:hAnsiTheme="majorHAnsi" w:cstheme="majorHAnsi"/>
                <w:sz w:val="18"/>
                <w:szCs w:val="18"/>
              </w:rPr>
            </w:pPr>
          </w:p>
        </w:tc>
      </w:tr>
      <w:tr w:rsidR="00302D7E" w:rsidRPr="000A3C32" w14:paraId="139A6E39" w14:textId="77777777" w:rsidTr="000A3C32">
        <w:trPr>
          <w:trHeight w:val="144"/>
          <w:jc w:val="center"/>
        </w:trPr>
        <w:tc>
          <w:tcPr>
            <w:tcW w:w="2163" w:type="pct"/>
            <w:gridSpan w:val="2"/>
            <w:tcBorders>
              <w:top w:val="dotted" w:sz="4" w:space="0" w:color="auto"/>
              <w:left w:val="single" w:sz="18" w:space="0" w:color="auto"/>
              <w:bottom w:val="double" w:sz="4" w:space="0" w:color="auto"/>
              <w:right w:val="single" w:sz="18" w:space="0" w:color="auto"/>
            </w:tcBorders>
            <w:noWrap/>
            <w:vAlign w:val="center"/>
          </w:tcPr>
          <w:p w14:paraId="1617C3A9" w14:textId="77777777" w:rsidR="00302D7E" w:rsidRPr="000A3C32" w:rsidRDefault="00302D7E" w:rsidP="00302D7E">
            <w:pPr>
              <w:rPr>
                <w:rFonts w:asciiTheme="majorHAnsi" w:hAnsiTheme="majorHAnsi" w:cstheme="majorHAnsi"/>
                <w:sz w:val="18"/>
                <w:szCs w:val="18"/>
              </w:rPr>
            </w:pPr>
            <w:r w:rsidRPr="000A3C32">
              <w:rPr>
                <w:rFonts w:asciiTheme="majorHAnsi" w:hAnsiTheme="majorHAnsi" w:cstheme="majorHAnsi"/>
                <w:sz w:val="18"/>
                <w:szCs w:val="18"/>
              </w:rPr>
              <w:t xml:space="preserve">Vehicle Status Perception </w:t>
            </w:r>
          </w:p>
        </w:tc>
        <w:tc>
          <w:tcPr>
            <w:tcW w:w="354" w:type="pct"/>
            <w:tcBorders>
              <w:top w:val="dotted" w:sz="4" w:space="0" w:color="808080" w:themeColor="background1" w:themeShade="80"/>
              <w:left w:val="single" w:sz="4" w:space="0" w:color="auto"/>
              <w:bottom w:val="double" w:sz="4" w:space="0" w:color="auto"/>
              <w:right w:val="dotted" w:sz="4" w:space="0" w:color="808080" w:themeColor="background1" w:themeShade="80"/>
            </w:tcBorders>
            <w:noWrap/>
            <w:vAlign w:val="center"/>
          </w:tcPr>
          <w:p w14:paraId="28B9D927" w14:textId="0DF23824" w:rsidR="00302D7E" w:rsidRPr="000A3C32" w:rsidRDefault="00302D7E"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-0.12</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center"/>
          </w:tcPr>
          <w:p w14:paraId="7CCC6DD4" w14:textId="20606DA2" w:rsidR="00302D7E" w:rsidRPr="000A3C32" w:rsidRDefault="00302D7E"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-1.70</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center"/>
          </w:tcPr>
          <w:p w14:paraId="499E54DA" w14:textId="2E5AAE4E" w:rsidR="00302D7E" w:rsidRPr="000A3C32" w:rsidRDefault="00302D7E"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-0.59</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center"/>
          </w:tcPr>
          <w:p w14:paraId="5A2A0C54" w14:textId="67DDA0A1" w:rsidR="00302D7E" w:rsidRPr="000A3C32" w:rsidRDefault="00302D7E"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-1.86</w:t>
            </w:r>
          </w:p>
        </w:tc>
        <w:tc>
          <w:tcPr>
            <w:tcW w:w="354"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center"/>
          </w:tcPr>
          <w:p w14:paraId="1A27EA41" w14:textId="3C682677" w:rsidR="00302D7E" w:rsidRPr="000A3C32" w:rsidRDefault="00302D7E"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0.21</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center"/>
          </w:tcPr>
          <w:p w14:paraId="08527D22" w14:textId="0298853E" w:rsidR="00302D7E" w:rsidRPr="000A3C32" w:rsidRDefault="00302D7E"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2.46</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center"/>
          </w:tcPr>
          <w:p w14:paraId="5F9739B2" w14:textId="303C3F1E" w:rsidR="00302D7E" w:rsidRPr="000A3C32" w:rsidRDefault="00302D7E"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0.32</w:t>
            </w:r>
          </w:p>
        </w:tc>
        <w:tc>
          <w:tcPr>
            <w:tcW w:w="355" w:type="pct"/>
            <w:tcBorders>
              <w:top w:val="dotted" w:sz="4" w:space="0" w:color="808080" w:themeColor="background1" w:themeShade="80"/>
              <w:left w:val="dotted" w:sz="4" w:space="0" w:color="808080" w:themeColor="background1" w:themeShade="80"/>
              <w:bottom w:val="double" w:sz="4" w:space="0" w:color="auto"/>
              <w:right w:val="single" w:sz="18" w:space="0" w:color="auto"/>
            </w:tcBorders>
            <w:vAlign w:val="center"/>
          </w:tcPr>
          <w:p w14:paraId="478D5248" w14:textId="124E2018" w:rsidR="00302D7E" w:rsidRPr="000A3C32" w:rsidRDefault="00302D7E"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1.91</w:t>
            </w:r>
          </w:p>
        </w:tc>
      </w:tr>
      <w:tr w:rsidR="008A6367" w:rsidRPr="000A3C32" w14:paraId="120657D1" w14:textId="77777777" w:rsidTr="000A3C32">
        <w:trPr>
          <w:trHeight w:val="144"/>
          <w:jc w:val="center"/>
        </w:trPr>
        <w:tc>
          <w:tcPr>
            <w:tcW w:w="2163" w:type="pct"/>
            <w:gridSpan w:val="2"/>
            <w:tcBorders>
              <w:top w:val="double" w:sz="4" w:space="0" w:color="auto"/>
              <w:left w:val="single" w:sz="18" w:space="0" w:color="auto"/>
              <w:bottom w:val="dotted" w:sz="4" w:space="0" w:color="808080" w:themeColor="background1" w:themeShade="80"/>
              <w:right w:val="single" w:sz="18" w:space="0" w:color="auto"/>
            </w:tcBorders>
            <w:noWrap/>
            <w:vAlign w:val="center"/>
          </w:tcPr>
          <w:p w14:paraId="268340EC" w14:textId="77777777" w:rsidR="008A6367" w:rsidRPr="000A3C32" w:rsidRDefault="008A6367" w:rsidP="000553C1">
            <w:pPr>
              <w:rPr>
                <w:rFonts w:asciiTheme="majorHAnsi" w:hAnsiTheme="majorHAnsi" w:cstheme="majorHAnsi"/>
                <w:sz w:val="18"/>
                <w:szCs w:val="18"/>
              </w:rPr>
            </w:pPr>
            <w:r w:rsidRPr="000A3C32">
              <w:rPr>
                <w:rFonts w:asciiTheme="majorHAnsi" w:hAnsiTheme="majorHAnsi" w:cstheme="majorHAnsi"/>
                <w:b/>
                <w:i/>
                <w:sz w:val="18"/>
                <w:szCs w:val="18"/>
              </w:rPr>
              <w:t>Demographics</w:t>
            </w:r>
          </w:p>
        </w:tc>
        <w:tc>
          <w:tcPr>
            <w:tcW w:w="354" w:type="pct"/>
            <w:tcBorders>
              <w:top w:val="double" w:sz="4" w:space="0" w:color="auto"/>
              <w:left w:val="single" w:sz="4" w:space="0" w:color="auto"/>
              <w:bottom w:val="dotted" w:sz="4" w:space="0" w:color="808080" w:themeColor="background1" w:themeShade="80"/>
              <w:right w:val="dotted" w:sz="4" w:space="0" w:color="808080" w:themeColor="background1" w:themeShade="80"/>
            </w:tcBorders>
            <w:noWrap/>
            <w:vAlign w:val="center"/>
          </w:tcPr>
          <w:p w14:paraId="145E6AC3" w14:textId="77777777" w:rsidR="008A6367" w:rsidRPr="000A3C32" w:rsidRDefault="008A6367"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05328A31" w14:textId="77777777" w:rsidR="008A6367" w:rsidRPr="000A3C32" w:rsidRDefault="008A6367"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7EEC3AFC" w14:textId="77777777" w:rsidR="008A6367" w:rsidRPr="000A3C32" w:rsidRDefault="008A6367"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479FD6CC" w14:textId="77777777" w:rsidR="008A6367" w:rsidRPr="000A3C32" w:rsidRDefault="008A6367" w:rsidP="006A1E5B">
            <w:pPr>
              <w:tabs>
                <w:tab w:val="decimal" w:pos="137"/>
              </w:tabs>
              <w:jc w:val="center"/>
              <w:rPr>
                <w:rFonts w:asciiTheme="majorHAnsi" w:hAnsiTheme="majorHAnsi" w:cstheme="majorHAnsi"/>
                <w:sz w:val="18"/>
                <w:szCs w:val="18"/>
              </w:rPr>
            </w:pPr>
          </w:p>
        </w:tc>
        <w:tc>
          <w:tcPr>
            <w:tcW w:w="354"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5A0036AF" w14:textId="77777777" w:rsidR="008A6367" w:rsidRPr="000A3C32" w:rsidRDefault="008A6367"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553ECAF6" w14:textId="77777777" w:rsidR="008A6367" w:rsidRPr="000A3C32" w:rsidRDefault="008A6367"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64FD3514" w14:textId="77777777" w:rsidR="008A6367" w:rsidRPr="000A3C32" w:rsidRDefault="008A6367"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18" w:space="0" w:color="auto"/>
            </w:tcBorders>
            <w:vAlign w:val="center"/>
          </w:tcPr>
          <w:p w14:paraId="60EA27D1" w14:textId="77777777" w:rsidR="008A6367" w:rsidRPr="000A3C32" w:rsidRDefault="008A6367" w:rsidP="006A1E5B">
            <w:pPr>
              <w:tabs>
                <w:tab w:val="decimal" w:pos="137"/>
              </w:tabs>
              <w:jc w:val="center"/>
              <w:rPr>
                <w:rFonts w:asciiTheme="majorHAnsi" w:hAnsiTheme="majorHAnsi" w:cstheme="majorHAnsi"/>
                <w:sz w:val="18"/>
                <w:szCs w:val="18"/>
              </w:rPr>
            </w:pPr>
          </w:p>
        </w:tc>
      </w:tr>
      <w:tr w:rsidR="003731B4" w:rsidRPr="000A3C32" w14:paraId="2DCF9C1F" w14:textId="77777777" w:rsidTr="000A3C32">
        <w:trPr>
          <w:trHeight w:val="144"/>
          <w:jc w:val="center"/>
        </w:trPr>
        <w:tc>
          <w:tcPr>
            <w:tcW w:w="1244" w:type="pct"/>
            <w:vMerge w:val="restart"/>
            <w:tcBorders>
              <w:top w:val="dotted" w:sz="4" w:space="0" w:color="808080" w:themeColor="background1" w:themeShade="80"/>
              <w:left w:val="single" w:sz="18" w:space="0" w:color="auto"/>
              <w:right w:val="single" w:sz="4" w:space="0" w:color="auto"/>
            </w:tcBorders>
            <w:noWrap/>
            <w:vAlign w:val="center"/>
          </w:tcPr>
          <w:p w14:paraId="1863AD11" w14:textId="370CF2A7" w:rsidR="003731B4" w:rsidRPr="000A3C32" w:rsidRDefault="003731B4" w:rsidP="0060709C">
            <w:pPr>
              <w:jc w:val="left"/>
              <w:rPr>
                <w:rFonts w:asciiTheme="majorHAnsi" w:hAnsiTheme="majorHAnsi" w:cstheme="majorHAnsi"/>
                <w:sz w:val="18"/>
                <w:szCs w:val="18"/>
              </w:rPr>
            </w:pPr>
            <w:r w:rsidRPr="000A3C32">
              <w:rPr>
                <w:rFonts w:asciiTheme="majorHAnsi" w:hAnsiTheme="majorHAnsi" w:cstheme="majorHAnsi"/>
                <w:sz w:val="18"/>
                <w:szCs w:val="18"/>
              </w:rPr>
              <w:t xml:space="preserve">Household </w:t>
            </w:r>
            <w:r w:rsidR="007F28E1" w:rsidRPr="000A3C32">
              <w:rPr>
                <w:rFonts w:asciiTheme="majorHAnsi" w:hAnsiTheme="majorHAnsi" w:cstheme="majorHAnsi"/>
                <w:sz w:val="18"/>
                <w:szCs w:val="18"/>
              </w:rPr>
              <w:t>i</w:t>
            </w:r>
            <w:r w:rsidRPr="000A3C32">
              <w:rPr>
                <w:rFonts w:asciiTheme="majorHAnsi" w:hAnsiTheme="majorHAnsi" w:cstheme="majorHAnsi"/>
                <w:sz w:val="18"/>
                <w:szCs w:val="18"/>
              </w:rPr>
              <w:t>ncome (less than $25,000)</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42F32B3C"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sz w:val="18"/>
                <w:szCs w:val="18"/>
              </w:rPr>
              <w:t>$25,000 - $49,999</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05CE7045" w14:textId="62F0A932"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BB5C7E1" w14:textId="3B4CC2F0"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7C1E125" w14:textId="33EDCE9B"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3E7438D" w14:textId="0ADF5572" w:rsidR="003731B4" w:rsidRPr="000A3C32" w:rsidRDefault="003731B4"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A173C69" w14:textId="106F51CD"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87546DC" w14:textId="34DDAB3D"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62C4109" w14:textId="16F73972"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0AC7CB51" w14:textId="36FF1F2C" w:rsidR="003731B4" w:rsidRPr="000A3C32" w:rsidRDefault="003731B4" w:rsidP="006A1E5B">
            <w:pPr>
              <w:tabs>
                <w:tab w:val="decimal" w:pos="137"/>
              </w:tabs>
              <w:jc w:val="center"/>
              <w:rPr>
                <w:rFonts w:asciiTheme="majorHAnsi" w:hAnsiTheme="majorHAnsi" w:cstheme="majorHAnsi"/>
                <w:sz w:val="18"/>
                <w:szCs w:val="18"/>
              </w:rPr>
            </w:pPr>
          </w:p>
        </w:tc>
      </w:tr>
      <w:tr w:rsidR="003731B4" w:rsidRPr="000A3C32" w14:paraId="4A3E23DA" w14:textId="77777777" w:rsidTr="000A3C32">
        <w:trPr>
          <w:trHeight w:val="144"/>
          <w:jc w:val="center"/>
        </w:trPr>
        <w:tc>
          <w:tcPr>
            <w:tcW w:w="1244" w:type="pct"/>
            <w:vMerge/>
            <w:tcBorders>
              <w:left w:val="single" w:sz="18" w:space="0" w:color="auto"/>
              <w:right w:val="single" w:sz="4" w:space="0" w:color="auto"/>
            </w:tcBorders>
            <w:noWrap/>
            <w:vAlign w:val="center"/>
          </w:tcPr>
          <w:p w14:paraId="10A525DC" w14:textId="77777777" w:rsidR="003731B4" w:rsidRPr="000A3C32" w:rsidRDefault="003731B4" w:rsidP="0060709C">
            <w:pPr>
              <w:jc w:val="left"/>
              <w:rPr>
                <w:rFonts w:asciiTheme="majorHAnsi" w:hAnsiTheme="majorHAnsi" w:cstheme="majorHAnsi"/>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2AAA1F2C"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sz w:val="18"/>
                <w:szCs w:val="18"/>
              </w:rPr>
              <w:t>$50,000 - $99,999</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5B7AA1F1" w14:textId="73FBA392"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AA374EB" w14:textId="745BB6EB"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BC91118" w14:textId="655B6B12"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BA1A8A0" w14:textId="7D8550B3" w:rsidR="003731B4" w:rsidRPr="000A3C32" w:rsidRDefault="003731B4"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3CED2F8" w14:textId="02849313"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08073EB" w14:textId="7E75E2A0"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AEBFA14" w14:textId="1B0FE2F1"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0.41</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09E5A6D6" w14:textId="4B81E9C1"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1.69</w:t>
            </w:r>
          </w:p>
        </w:tc>
      </w:tr>
      <w:tr w:rsidR="003731B4" w:rsidRPr="000A3C32" w14:paraId="29C146E1" w14:textId="77777777" w:rsidTr="000A3C32">
        <w:trPr>
          <w:trHeight w:val="144"/>
          <w:jc w:val="center"/>
        </w:trPr>
        <w:tc>
          <w:tcPr>
            <w:tcW w:w="1244" w:type="pct"/>
            <w:vMerge/>
            <w:tcBorders>
              <w:left w:val="single" w:sz="18" w:space="0" w:color="auto"/>
              <w:right w:val="single" w:sz="4" w:space="0" w:color="auto"/>
            </w:tcBorders>
            <w:noWrap/>
            <w:vAlign w:val="center"/>
          </w:tcPr>
          <w:p w14:paraId="4CF2404E" w14:textId="77777777" w:rsidR="003731B4" w:rsidRPr="000A3C32" w:rsidRDefault="003731B4" w:rsidP="0060709C">
            <w:pPr>
              <w:jc w:val="left"/>
              <w:rPr>
                <w:rFonts w:asciiTheme="majorHAnsi" w:hAnsiTheme="majorHAnsi" w:cstheme="majorHAnsi"/>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0499CF93"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sz w:val="18"/>
                <w:szCs w:val="18"/>
              </w:rPr>
              <w:t>$100,000 - $149,999</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1BBCE8B6" w14:textId="164FB941"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9384B56" w14:textId="0B842138"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FAEE514" w14:textId="45F05F1A"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3970B01" w14:textId="66FB1604" w:rsidR="003731B4" w:rsidRPr="000A3C32" w:rsidRDefault="003731B4"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48DFDEE" w14:textId="4DD2D590"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65361C4" w14:textId="49888BE4"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7DA4890" w14:textId="26A6B324"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2C1E842C" w14:textId="64333D13"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1.72</w:t>
            </w:r>
          </w:p>
        </w:tc>
      </w:tr>
      <w:tr w:rsidR="003731B4" w:rsidRPr="000A3C32" w14:paraId="59E293D0" w14:textId="77777777" w:rsidTr="000A3C32">
        <w:trPr>
          <w:trHeight w:val="144"/>
          <w:jc w:val="center"/>
        </w:trPr>
        <w:tc>
          <w:tcPr>
            <w:tcW w:w="1244" w:type="pct"/>
            <w:vMerge/>
            <w:tcBorders>
              <w:left w:val="single" w:sz="18" w:space="0" w:color="auto"/>
              <w:right w:val="single" w:sz="4" w:space="0" w:color="auto"/>
            </w:tcBorders>
            <w:noWrap/>
            <w:vAlign w:val="center"/>
          </w:tcPr>
          <w:p w14:paraId="76C8F6BC" w14:textId="77777777" w:rsidR="003731B4" w:rsidRPr="000A3C32" w:rsidRDefault="003731B4" w:rsidP="0060709C">
            <w:pPr>
              <w:jc w:val="left"/>
              <w:rPr>
                <w:rFonts w:asciiTheme="majorHAnsi" w:hAnsiTheme="majorHAnsi" w:cstheme="majorHAnsi"/>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16AE71B3"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sz w:val="18"/>
                <w:szCs w:val="18"/>
              </w:rPr>
              <w:t>$150,000 - $199,999</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3D4CACFB" w14:textId="3982E946"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4194E191" w14:textId="166B8E03"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079E3CFD" w14:textId="49952249"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0.34</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C966A0F" w14:textId="79513943"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1.82</w:t>
            </w: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16FAB7A" w14:textId="690D23C6"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4121BA0" w14:textId="3733B6F2"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5BA745C" w14:textId="19C36CAE"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1D0EBFD8" w14:textId="792D19D6"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1.72</w:t>
            </w:r>
          </w:p>
        </w:tc>
      </w:tr>
      <w:tr w:rsidR="003731B4" w:rsidRPr="000A3C32" w14:paraId="556E6F0A" w14:textId="77777777" w:rsidTr="000A3C32">
        <w:trPr>
          <w:trHeight w:val="144"/>
          <w:jc w:val="center"/>
        </w:trPr>
        <w:tc>
          <w:tcPr>
            <w:tcW w:w="1244" w:type="pct"/>
            <w:vMerge/>
            <w:tcBorders>
              <w:left w:val="single" w:sz="18" w:space="0" w:color="auto"/>
              <w:right w:val="single" w:sz="4" w:space="0" w:color="auto"/>
            </w:tcBorders>
            <w:noWrap/>
            <w:vAlign w:val="center"/>
          </w:tcPr>
          <w:p w14:paraId="644D844D" w14:textId="77777777" w:rsidR="003731B4" w:rsidRPr="000A3C32" w:rsidRDefault="003731B4" w:rsidP="0060709C">
            <w:pPr>
              <w:jc w:val="left"/>
              <w:rPr>
                <w:rFonts w:asciiTheme="majorHAnsi" w:hAnsiTheme="majorHAnsi" w:cstheme="majorHAnsi"/>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bottom"/>
          </w:tcPr>
          <w:p w14:paraId="0CD973D7"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sz w:val="18"/>
                <w:szCs w:val="18"/>
              </w:rPr>
              <w:t>$200,000 or more</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0D3DA7DF" w14:textId="524523A6"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0.18</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15DC24C" w14:textId="4175695A"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1.75</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4F39E7F" w14:textId="50577790"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0.55</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1145384" w14:textId="4692AF4C"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1.71</w:t>
            </w: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3D4BF94" w14:textId="045BC43D"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0.35</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3C65553" w14:textId="4F841287"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2.24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AC432B5" w14:textId="18C7B1FE"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0.73</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33DA36A0" w14:textId="400414CC"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2.01</w:t>
            </w:r>
          </w:p>
        </w:tc>
      </w:tr>
      <w:tr w:rsidR="003731B4" w:rsidRPr="000A3C32" w14:paraId="23714F33" w14:textId="77777777" w:rsidTr="000A3C32">
        <w:trPr>
          <w:trHeight w:val="144"/>
          <w:jc w:val="center"/>
        </w:trPr>
        <w:tc>
          <w:tcPr>
            <w:tcW w:w="1244" w:type="pct"/>
            <w:vMerge w:val="restart"/>
            <w:tcBorders>
              <w:top w:val="dotted" w:sz="4" w:space="0" w:color="808080" w:themeColor="background1" w:themeShade="80"/>
              <w:left w:val="single" w:sz="18" w:space="0" w:color="auto"/>
              <w:right w:val="single" w:sz="4" w:space="0" w:color="auto"/>
            </w:tcBorders>
            <w:noWrap/>
            <w:vAlign w:val="center"/>
          </w:tcPr>
          <w:p w14:paraId="08A6C773" w14:textId="6AA3A9AB" w:rsidR="003731B4" w:rsidRPr="000A3C32" w:rsidRDefault="003731B4" w:rsidP="0060709C">
            <w:pPr>
              <w:jc w:val="left"/>
              <w:rPr>
                <w:rFonts w:asciiTheme="majorHAnsi" w:hAnsiTheme="majorHAnsi" w:cstheme="majorHAnsi"/>
                <w:sz w:val="18"/>
                <w:szCs w:val="18"/>
              </w:rPr>
            </w:pPr>
            <w:r w:rsidRPr="000A3C32">
              <w:rPr>
                <w:rFonts w:asciiTheme="majorHAnsi" w:hAnsiTheme="majorHAnsi" w:cstheme="majorHAnsi"/>
                <w:sz w:val="18"/>
                <w:szCs w:val="18"/>
              </w:rPr>
              <w:t xml:space="preserve">Educational </w:t>
            </w:r>
            <w:r w:rsidR="007F28E1" w:rsidRPr="000A3C32">
              <w:rPr>
                <w:rFonts w:asciiTheme="majorHAnsi" w:hAnsiTheme="majorHAnsi" w:cstheme="majorHAnsi"/>
                <w:sz w:val="18"/>
                <w:szCs w:val="18"/>
              </w:rPr>
              <w:t>a</w:t>
            </w:r>
            <w:r w:rsidRPr="000A3C32">
              <w:rPr>
                <w:rFonts w:asciiTheme="majorHAnsi" w:hAnsiTheme="majorHAnsi" w:cstheme="majorHAnsi"/>
                <w:sz w:val="18"/>
                <w:szCs w:val="18"/>
              </w:rPr>
              <w:t>ttainment (less than high school)</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013E4113"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High school diploma</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4C533584" w14:textId="151D5E79"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F38EAF6" w14:textId="55FE420C"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59AB4C9" w14:textId="7AE1DA37"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B165F8F" w14:textId="1638A1ED" w:rsidR="003731B4" w:rsidRPr="000A3C32" w:rsidRDefault="003731B4"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45CB0EF" w14:textId="1B27DA0F"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2FCC5AD" w14:textId="15A8B33A"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6383345" w14:textId="302F6036"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4513CB76" w14:textId="03F07F68" w:rsidR="003731B4" w:rsidRPr="000A3C32" w:rsidRDefault="003731B4" w:rsidP="006A1E5B">
            <w:pPr>
              <w:tabs>
                <w:tab w:val="decimal" w:pos="137"/>
              </w:tabs>
              <w:jc w:val="center"/>
              <w:rPr>
                <w:rFonts w:asciiTheme="majorHAnsi" w:hAnsiTheme="majorHAnsi" w:cstheme="majorHAnsi"/>
                <w:sz w:val="18"/>
                <w:szCs w:val="18"/>
              </w:rPr>
            </w:pPr>
          </w:p>
        </w:tc>
      </w:tr>
      <w:tr w:rsidR="003731B4" w:rsidRPr="000A3C32" w14:paraId="3318133D" w14:textId="77777777" w:rsidTr="000A3C32">
        <w:trPr>
          <w:trHeight w:val="144"/>
          <w:jc w:val="center"/>
        </w:trPr>
        <w:tc>
          <w:tcPr>
            <w:tcW w:w="1244" w:type="pct"/>
            <w:vMerge/>
            <w:tcBorders>
              <w:left w:val="single" w:sz="18" w:space="0" w:color="auto"/>
              <w:right w:val="single" w:sz="4" w:space="0" w:color="auto"/>
            </w:tcBorders>
            <w:noWrap/>
            <w:vAlign w:val="center"/>
          </w:tcPr>
          <w:p w14:paraId="4CF82F7E" w14:textId="77777777" w:rsidR="003731B4" w:rsidRPr="000A3C32" w:rsidRDefault="003731B4" w:rsidP="0060709C">
            <w:pPr>
              <w:jc w:val="left"/>
              <w:rPr>
                <w:rFonts w:asciiTheme="majorHAnsi" w:hAnsiTheme="majorHAnsi" w:cstheme="majorHAnsi"/>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6842D80D"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Undergraduate degree</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67675E69" w14:textId="73C4FD97"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-0.13</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39DCD5F" w14:textId="67418389"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7DC6637" w14:textId="77B99E4E"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D4A285E" w14:textId="3C546943" w:rsidR="003731B4" w:rsidRPr="000A3C32" w:rsidRDefault="003731B4"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0FB7690" w14:textId="73E7F084"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A00590A" w14:textId="0D56F6D3"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A64AF98" w14:textId="4F3E3344"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33B147B1" w14:textId="5C47BB11" w:rsidR="003731B4" w:rsidRPr="000A3C32" w:rsidRDefault="003731B4" w:rsidP="006A1E5B">
            <w:pPr>
              <w:tabs>
                <w:tab w:val="decimal" w:pos="137"/>
              </w:tabs>
              <w:jc w:val="center"/>
              <w:rPr>
                <w:rFonts w:asciiTheme="majorHAnsi" w:hAnsiTheme="majorHAnsi" w:cstheme="majorHAnsi"/>
                <w:sz w:val="18"/>
                <w:szCs w:val="18"/>
              </w:rPr>
            </w:pPr>
          </w:p>
        </w:tc>
      </w:tr>
      <w:tr w:rsidR="003731B4" w:rsidRPr="000A3C32" w14:paraId="496D4737" w14:textId="77777777" w:rsidTr="000A3C32">
        <w:trPr>
          <w:trHeight w:val="144"/>
          <w:jc w:val="center"/>
        </w:trPr>
        <w:tc>
          <w:tcPr>
            <w:tcW w:w="1244" w:type="pct"/>
            <w:vMerge/>
            <w:tcBorders>
              <w:left w:val="single" w:sz="18" w:space="0" w:color="auto"/>
              <w:right w:val="single" w:sz="4" w:space="0" w:color="auto"/>
            </w:tcBorders>
            <w:noWrap/>
            <w:vAlign w:val="center"/>
          </w:tcPr>
          <w:p w14:paraId="3DA6DF01" w14:textId="77777777" w:rsidR="003731B4" w:rsidRPr="000A3C32" w:rsidRDefault="003731B4" w:rsidP="0060709C">
            <w:pPr>
              <w:jc w:val="left"/>
              <w:rPr>
                <w:rFonts w:asciiTheme="majorHAnsi" w:hAnsiTheme="majorHAnsi" w:cstheme="majorHAnsi"/>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45C60D05"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Graduate degree</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59EE429F" w14:textId="3C18DCD8"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-0.17</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47EA461" w14:textId="20DD0C09"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974F62E" w14:textId="7C2B155A"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7150D7E" w14:textId="46E060C7" w:rsidR="003731B4" w:rsidRPr="000A3C32" w:rsidRDefault="003731B4"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DB358E3" w14:textId="0301DAAF"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465EC8E" w14:textId="28ED97D3"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0530F99A" w14:textId="33642773"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0.38</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42E43FB8" w14:textId="244A28A4"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1.74</w:t>
            </w:r>
          </w:p>
        </w:tc>
      </w:tr>
      <w:tr w:rsidR="003731B4" w:rsidRPr="000A3C32" w14:paraId="53DBD0E6" w14:textId="77777777" w:rsidTr="000A3C32">
        <w:trPr>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0051ECDD" w14:textId="54B0E62A" w:rsidR="003731B4" w:rsidRPr="000A3C32" w:rsidRDefault="003731B4" w:rsidP="0060709C">
            <w:pPr>
              <w:jc w:val="left"/>
              <w:rPr>
                <w:rFonts w:asciiTheme="majorHAnsi" w:hAnsiTheme="majorHAnsi" w:cstheme="majorHAnsi"/>
                <w:sz w:val="18"/>
                <w:szCs w:val="18"/>
              </w:rPr>
            </w:pPr>
            <w:r w:rsidRPr="000A3C32">
              <w:rPr>
                <w:rFonts w:asciiTheme="majorHAnsi" w:hAnsiTheme="majorHAnsi" w:cstheme="majorHAnsi"/>
                <w:sz w:val="18"/>
                <w:szCs w:val="18"/>
              </w:rPr>
              <w:t>Race (</w:t>
            </w:r>
            <w:r w:rsidR="007F28E1" w:rsidRPr="000A3C32">
              <w:rPr>
                <w:rFonts w:asciiTheme="majorHAnsi" w:hAnsiTheme="majorHAnsi" w:cstheme="majorHAnsi"/>
                <w:sz w:val="18"/>
                <w:szCs w:val="18"/>
              </w:rPr>
              <w:t>W</w:t>
            </w:r>
            <w:r w:rsidRPr="000A3C32">
              <w:rPr>
                <w:rFonts w:asciiTheme="majorHAnsi" w:hAnsiTheme="majorHAnsi" w:cstheme="majorHAnsi"/>
                <w:sz w:val="18"/>
                <w:szCs w:val="18"/>
              </w:rPr>
              <w:t>hite)</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61F892A1"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Non-white</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181E1B1C" w14:textId="75B25CCA"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602C342" w14:textId="3DE631D9"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3099CC2" w14:textId="1CA28612"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2CF99E3" w14:textId="43133483" w:rsidR="003731B4" w:rsidRPr="000A3C32" w:rsidRDefault="003731B4"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14F8A62" w14:textId="18F1ADCE"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0.13</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37CA12C" w14:textId="0AA56B9D"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0F401172" w14:textId="0EAF4CC9"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27E9EAA7" w14:textId="52D267E5" w:rsidR="003731B4" w:rsidRPr="000A3C32" w:rsidRDefault="003731B4" w:rsidP="006A1E5B">
            <w:pPr>
              <w:tabs>
                <w:tab w:val="decimal" w:pos="137"/>
              </w:tabs>
              <w:jc w:val="center"/>
              <w:rPr>
                <w:rFonts w:asciiTheme="majorHAnsi" w:hAnsiTheme="majorHAnsi" w:cstheme="majorHAnsi"/>
                <w:sz w:val="18"/>
                <w:szCs w:val="18"/>
              </w:rPr>
            </w:pPr>
          </w:p>
        </w:tc>
      </w:tr>
      <w:tr w:rsidR="003731B4" w:rsidRPr="000A3C32" w14:paraId="4A2B5F52" w14:textId="77777777" w:rsidTr="000A3C32">
        <w:trPr>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32E9E54B" w14:textId="77777777" w:rsidR="003731B4" w:rsidRPr="000A3C32" w:rsidRDefault="003731B4" w:rsidP="0060709C">
            <w:pPr>
              <w:jc w:val="left"/>
              <w:rPr>
                <w:rFonts w:asciiTheme="majorHAnsi" w:hAnsiTheme="majorHAnsi" w:cstheme="majorHAnsi"/>
                <w:sz w:val="18"/>
                <w:szCs w:val="18"/>
              </w:rPr>
            </w:pPr>
            <w:r w:rsidRPr="000A3C32">
              <w:rPr>
                <w:rFonts w:asciiTheme="majorHAnsi" w:hAnsiTheme="majorHAnsi" w:cstheme="majorHAnsi"/>
                <w:sz w:val="18"/>
                <w:szCs w:val="18"/>
              </w:rPr>
              <w:t>Ethnicity (not Hispanic)</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20E2AA3"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Hispanic</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0486987E" w14:textId="3242DC01"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A94D51E" w14:textId="6CE8A204"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AC0B457" w14:textId="0DBD5466"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4DD362A5" w14:textId="339C6DE3" w:rsidR="003731B4" w:rsidRPr="000A3C32" w:rsidRDefault="003731B4"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17C234A" w14:textId="32B6B7E6"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262B56F" w14:textId="13306FD0"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FD73E37" w14:textId="48C8788D"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6F7A841E" w14:textId="443E49F1" w:rsidR="003731B4" w:rsidRPr="000A3C32" w:rsidRDefault="003731B4" w:rsidP="006A1E5B">
            <w:pPr>
              <w:tabs>
                <w:tab w:val="decimal" w:pos="137"/>
              </w:tabs>
              <w:jc w:val="center"/>
              <w:rPr>
                <w:rFonts w:asciiTheme="majorHAnsi" w:hAnsiTheme="majorHAnsi" w:cstheme="majorHAnsi"/>
                <w:sz w:val="18"/>
                <w:szCs w:val="18"/>
              </w:rPr>
            </w:pPr>
          </w:p>
        </w:tc>
      </w:tr>
      <w:tr w:rsidR="003731B4" w:rsidRPr="000A3C32" w14:paraId="319F0CF4" w14:textId="77777777" w:rsidTr="000A3C32">
        <w:trPr>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7CF4A055" w14:textId="7EDBCDB8" w:rsidR="003731B4" w:rsidRPr="000A3C32" w:rsidRDefault="003731B4" w:rsidP="0060709C">
            <w:pPr>
              <w:jc w:val="left"/>
              <w:rPr>
                <w:rFonts w:asciiTheme="majorHAnsi" w:hAnsiTheme="majorHAnsi" w:cstheme="majorHAnsi"/>
                <w:sz w:val="18"/>
                <w:szCs w:val="18"/>
              </w:rPr>
            </w:pPr>
            <w:r w:rsidRPr="000A3C32">
              <w:rPr>
                <w:rFonts w:asciiTheme="majorHAnsi" w:hAnsiTheme="majorHAnsi" w:cstheme="majorHAnsi"/>
                <w:sz w:val="18"/>
                <w:szCs w:val="18"/>
              </w:rPr>
              <w:t xml:space="preserve">Home </w:t>
            </w:r>
            <w:r w:rsidR="007F28E1" w:rsidRPr="000A3C32">
              <w:rPr>
                <w:rFonts w:asciiTheme="majorHAnsi" w:hAnsiTheme="majorHAnsi" w:cstheme="majorHAnsi"/>
                <w:sz w:val="18"/>
                <w:szCs w:val="18"/>
              </w:rPr>
              <w:t>t</w:t>
            </w:r>
            <w:r w:rsidRPr="000A3C32">
              <w:rPr>
                <w:rFonts w:asciiTheme="majorHAnsi" w:hAnsiTheme="majorHAnsi" w:cstheme="majorHAnsi"/>
                <w:sz w:val="18"/>
                <w:szCs w:val="18"/>
              </w:rPr>
              <w:t>ype (single-family)</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4FB7CB06"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Apartment</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58F47F9E" w14:textId="0A0E83AE"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-0.21</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6D0B374" w14:textId="69DE5EA9"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F8147EC" w14:textId="7849CA17"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DB12053" w14:textId="24A7720D" w:rsidR="003731B4" w:rsidRPr="000A3C32" w:rsidRDefault="003731B4"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F31BFBC" w14:textId="107A6CA5"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-0.21</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2954FE3" w14:textId="43A6A2AC"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52680F8" w14:textId="27C7AE03"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412E8B33" w14:textId="46CF2BD9" w:rsidR="003731B4" w:rsidRPr="000A3C32" w:rsidRDefault="003731B4" w:rsidP="006A1E5B">
            <w:pPr>
              <w:tabs>
                <w:tab w:val="decimal" w:pos="137"/>
              </w:tabs>
              <w:jc w:val="center"/>
              <w:rPr>
                <w:rFonts w:asciiTheme="majorHAnsi" w:hAnsiTheme="majorHAnsi" w:cstheme="majorHAnsi"/>
                <w:sz w:val="18"/>
                <w:szCs w:val="18"/>
              </w:rPr>
            </w:pPr>
          </w:p>
        </w:tc>
      </w:tr>
      <w:tr w:rsidR="003731B4" w:rsidRPr="000A3C32" w14:paraId="24260CD3" w14:textId="77777777" w:rsidTr="000A3C32">
        <w:trPr>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3DC0B5EC" w14:textId="52FB1523" w:rsidR="003731B4" w:rsidRPr="000A3C32" w:rsidRDefault="003731B4" w:rsidP="0060709C">
            <w:pPr>
              <w:jc w:val="left"/>
              <w:rPr>
                <w:rFonts w:asciiTheme="majorHAnsi" w:hAnsiTheme="majorHAnsi" w:cstheme="majorHAnsi"/>
                <w:sz w:val="18"/>
                <w:szCs w:val="18"/>
              </w:rPr>
            </w:pPr>
            <w:r w:rsidRPr="000A3C32">
              <w:rPr>
                <w:rFonts w:asciiTheme="majorHAnsi" w:hAnsiTheme="majorHAnsi" w:cstheme="majorHAnsi"/>
                <w:sz w:val="18"/>
                <w:szCs w:val="18"/>
              </w:rPr>
              <w:t xml:space="preserve">Tenure </w:t>
            </w:r>
            <w:r w:rsidR="007F28E1" w:rsidRPr="000A3C32">
              <w:rPr>
                <w:rFonts w:asciiTheme="majorHAnsi" w:hAnsiTheme="majorHAnsi" w:cstheme="majorHAnsi"/>
                <w:sz w:val="18"/>
                <w:szCs w:val="18"/>
              </w:rPr>
              <w:t>t</w:t>
            </w:r>
            <w:r w:rsidRPr="000A3C32">
              <w:rPr>
                <w:rFonts w:asciiTheme="majorHAnsi" w:hAnsiTheme="majorHAnsi" w:cstheme="majorHAnsi"/>
                <w:sz w:val="18"/>
                <w:szCs w:val="18"/>
              </w:rPr>
              <w:t>ype (own)</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250FEAF0" w14:textId="77777777"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Rent</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6EB4C89C" w14:textId="2515A67C"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880F731" w14:textId="14D1F67B"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697E9A4" w14:textId="5B26F071"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-0.67</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CEB266C" w14:textId="7FE2F4D7"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-1.72</w:t>
            </w: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42DE22A" w14:textId="40D7DB7C"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-0.14</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F4A3270" w14:textId="340BF5CB"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C7DA99D" w14:textId="49E14D1B"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-0.27</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6BE0A4FA" w14:textId="6357CEE9"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-1.79</w:t>
            </w:r>
          </w:p>
        </w:tc>
      </w:tr>
      <w:tr w:rsidR="003731B4" w:rsidRPr="000A3C32" w14:paraId="605022C3" w14:textId="77777777" w:rsidTr="000A3C32">
        <w:trPr>
          <w:trHeight w:val="144"/>
          <w:jc w:val="center"/>
        </w:trPr>
        <w:tc>
          <w:tcPr>
            <w:tcW w:w="1244" w:type="pct"/>
            <w:vMerge w:val="restart"/>
            <w:tcBorders>
              <w:top w:val="dotted" w:sz="4" w:space="0" w:color="808080" w:themeColor="background1" w:themeShade="80"/>
              <w:left w:val="single" w:sz="18" w:space="0" w:color="auto"/>
              <w:right w:val="single" w:sz="4" w:space="0" w:color="auto"/>
            </w:tcBorders>
            <w:noWrap/>
            <w:vAlign w:val="center"/>
          </w:tcPr>
          <w:p w14:paraId="62C6B3D2" w14:textId="5BEDCC34" w:rsidR="003731B4" w:rsidRPr="000A3C32" w:rsidRDefault="003731B4" w:rsidP="0060709C">
            <w:pPr>
              <w:jc w:val="left"/>
              <w:rPr>
                <w:rFonts w:asciiTheme="majorHAnsi" w:hAnsiTheme="majorHAnsi" w:cstheme="majorHAnsi"/>
                <w:sz w:val="18"/>
                <w:szCs w:val="18"/>
              </w:rPr>
            </w:pPr>
            <w:r w:rsidRPr="000A3C32">
              <w:rPr>
                <w:rFonts w:asciiTheme="majorHAnsi" w:hAnsiTheme="majorHAnsi" w:cstheme="majorHAnsi"/>
                <w:sz w:val="18"/>
                <w:szCs w:val="18"/>
              </w:rPr>
              <w:t xml:space="preserve">Household </w:t>
            </w:r>
            <w:r w:rsidR="007F28E1" w:rsidRPr="000A3C32">
              <w:rPr>
                <w:rFonts w:asciiTheme="majorHAnsi" w:hAnsiTheme="majorHAnsi" w:cstheme="majorHAnsi"/>
                <w:sz w:val="18"/>
                <w:szCs w:val="18"/>
              </w:rPr>
              <w:t>c</w:t>
            </w:r>
            <w:r w:rsidRPr="000A3C32">
              <w:rPr>
                <w:rFonts w:asciiTheme="majorHAnsi" w:hAnsiTheme="majorHAnsi" w:cstheme="majorHAnsi"/>
                <w:sz w:val="18"/>
                <w:szCs w:val="18"/>
              </w:rPr>
              <w:t>omposition (</w:t>
            </w:r>
            <w:r w:rsidR="007F28E1" w:rsidRPr="000A3C32">
              <w:rPr>
                <w:rFonts w:asciiTheme="majorHAnsi" w:hAnsiTheme="majorHAnsi" w:cstheme="majorHAnsi"/>
                <w:sz w:val="18"/>
                <w:szCs w:val="18"/>
              </w:rPr>
              <w:t>c</w:t>
            </w:r>
            <w:r w:rsidRPr="000A3C32">
              <w:rPr>
                <w:rFonts w:asciiTheme="majorHAnsi" w:hAnsiTheme="majorHAnsi" w:cstheme="majorHAnsi"/>
                <w:sz w:val="18"/>
                <w:szCs w:val="18"/>
              </w:rPr>
              <w:t>ouple)</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7BED6FD4" w14:textId="0EAD710C"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 xml:space="preserve">Single </w:t>
            </w:r>
            <w:r w:rsidR="0057365C" w:rsidRPr="000A3C32">
              <w:rPr>
                <w:rFonts w:asciiTheme="majorHAnsi" w:hAnsiTheme="majorHAnsi" w:cstheme="majorHAnsi"/>
                <w:iCs/>
                <w:sz w:val="18"/>
                <w:szCs w:val="18"/>
              </w:rPr>
              <w:t>m</w:t>
            </w:r>
            <w:r w:rsidRPr="000A3C32">
              <w:rPr>
                <w:rFonts w:asciiTheme="majorHAnsi" w:hAnsiTheme="majorHAnsi" w:cstheme="majorHAnsi"/>
                <w:iCs/>
                <w:sz w:val="18"/>
                <w:szCs w:val="18"/>
              </w:rPr>
              <w:t>ale</w:t>
            </w:r>
            <w:r w:rsidR="0057365C" w:rsidRPr="000A3C32">
              <w:rPr>
                <w:rFonts w:asciiTheme="majorHAnsi" w:hAnsiTheme="majorHAnsi" w:cstheme="majorHAnsi"/>
                <w:iCs/>
                <w:sz w:val="18"/>
                <w:szCs w:val="18"/>
              </w:rPr>
              <w:t xml:space="preserve"> adult</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5EE81179" w14:textId="3AA9B323"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-0.41</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7F339BC" w14:textId="1B4A0E2C"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-2.01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8FA8E8E" w14:textId="77342D2F"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F3BAC56" w14:textId="55E98D92" w:rsidR="003731B4" w:rsidRPr="000A3C32" w:rsidRDefault="003731B4"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0F4F356A" w14:textId="23EEA88B"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CC0D2A3" w14:textId="7BE8FF6A" w:rsidR="003731B4" w:rsidRPr="000A3C32" w:rsidRDefault="003731B4"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C5D9AB8" w14:textId="74281A55"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6E056712" w14:textId="41871D06"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1.93</w:t>
            </w:r>
          </w:p>
        </w:tc>
      </w:tr>
      <w:tr w:rsidR="003731B4" w:rsidRPr="000A3C32" w14:paraId="00CB6E60" w14:textId="77777777" w:rsidTr="000A3C32">
        <w:trPr>
          <w:trHeight w:val="144"/>
          <w:jc w:val="center"/>
        </w:trPr>
        <w:tc>
          <w:tcPr>
            <w:tcW w:w="1244" w:type="pct"/>
            <w:vMerge/>
            <w:tcBorders>
              <w:left w:val="single" w:sz="18" w:space="0" w:color="auto"/>
              <w:right w:val="single" w:sz="4" w:space="0" w:color="auto"/>
            </w:tcBorders>
            <w:noWrap/>
            <w:vAlign w:val="center"/>
          </w:tcPr>
          <w:p w14:paraId="7D526B2D" w14:textId="77777777" w:rsidR="003731B4" w:rsidRPr="000A3C32" w:rsidRDefault="003731B4" w:rsidP="003731B4">
            <w:pPr>
              <w:rPr>
                <w:rFonts w:asciiTheme="majorHAnsi" w:hAnsiTheme="majorHAnsi" w:cstheme="majorHAnsi"/>
                <w:i/>
                <w:iCs/>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DE6A378" w14:textId="37FB8676" w:rsidR="003731B4" w:rsidRPr="000A3C32" w:rsidRDefault="003731B4" w:rsidP="003731B4">
            <w:pPr>
              <w:rPr>
                <w:rFonts w:asciiTheme="majorHAnsi" w:hAnsiTheme="majorHAnsi" w:cstheme="majorHAnsi"/>
                <w:iCs/>
                <w:sz w:val="18"/>
                <w:szCs w:val="18"/>
              </w:rPr>
            </w:pPr>
            <w:r w:rsidRPr="000A3C32">
              <w:rPr>
                <w:rFonts w:asciiTheme="majorHAnsi" w:hAnsiTheme="majorHAnsi" w:cstheme="majorHAnsi"/>
                <w:iCs/>
                <w:sz w:val="18"/>
                <w:szCs w:val="18"/>
              </w:rPr>
              <w:t xml:space="preserve">Single </w:t>
            </w:r>
            <w:r w:rsidR="0057365C" w:rsidRPr="000A3C32">
              <w:rPr>
                <w:rFonts w:asciiTheme="majorHAnsi" w:hAnsiTheme="majorHAnsi" w:cstheme="majorHAnsi"/>
                <w:iCs/>
                <w:sz w:val="18"/>
                <w:szCs w:val="18"/>
              </w:rPr>
              <w:t>f</w:t>
            </w:r>
            <w:r w:rsidRPr="000A3C32">
              <w:rPr>
                <w:rFonts w:asciiTheme="majorHAnsi" w:hAnsiTheme="majorHAnsi" w:cstheme="majorHAnsi"/>
                <w:iCs/>
                <w:sz w:val="18"/>
                <w:szCs w:val="18"/>
              </w:rPr>
              <w:t>emale</w:t>
            </w:r>
            <w:r w:rsidR="0057365C" w:rsidRPr="000A3C32">
              <w:rPr>
                <w:rFonts w:asciiTheme="majorHAnsi" w:hAnsiTheme="majorHAnsi" w:cstheme="majorHAnsi"/>
                <w:iCs/>
                <w:sz w:val="18"/>
                <w:szCs w:val="18"/>
              </w:rPr>
              <w:t xml:space="preserve"> adult</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741A11D3" w14:textId="7771499D"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-0.31</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72AC6B0" w14:textId="50221574"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-1.77</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F150B4E" w14:textId="4FC24860"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55F801C" w14:textId="349B7C7F" w:rsidR="003731B4" w:rsidRPr="000A3C32" w:rsidRDefault="003731B4"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BC284AB" w14:textId="31F6D210"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-0.25</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0686D71" w14:textId="64E57D83" w:rsidR="003731B4" w:rsidRPr="000A3C32" w:rsidRDefault="003731B4"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-1.97</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13B28F2" w14:textId="7E4F2B6B" w:rsidR="003731B4"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159E9BCB" w14:textId="4C03D8B2" w:rsidR="003731B4" w:rsidRPr="000A3C32" w:rsidRDefault="003731B4" w:rsidP="006A1E5B">
            <w:pPr>
              <w:tabs>
                <w:tab w:val="decimal" w:pos="137"/>
              </w:tabs>
              <w:jc w:val="center"/>
              <w:rPr>
                <w:rFonts w:asciiTheme="majorHAnsi" w:hAnsiTheme="majorHAnsi" w:cstheme="majorHAnsi"/>
                <w:sz w:val="18"/>
                <w:szCs w:val="18"/>
              </w:rPr>
            </w:pPr>
          </w:p>
        </w:tc>
      </w:tr>
      <w:tr w:rsidR="009314FF" w:rsidRPr="000A3C32" w14:paraId="48B582BA" w14:textId="77777777" w:rsidTr="000A3C32">
        <w:trPr>
          <w:trHeight w:val="144"/>
          <w:jc w:val="center"/>
        </w:trPr>
        <w:tc>
          <w:tcPr>
            <w:tcW w:w="1244" w:type="pct"/>
            <w:vMerge/>
            <w:tcBorders>
              <w:left w:val="single" w:sz="18" w:space="0" w:color="auto"/>
              <w:right w:val="single" w:sz="4" w:space="0" w:color="auto"/>
            </w:tcBorders>
            <w:noWrap/>
            <w:vAlign w:val="center"/>
          </w:tcPr>
          <w:p w14:paraId="1756121F" w14:textId="77777777" w:rsidR="009314FF" w:rsidRPr="000A3C32" w:rsidRDefault="009314FF" w:rsidP="009314FF">
            <w:pPr>
              <w:rPr>
                <w:rFonts w:asciiTheme="majorHAnsi" w:hAnsiTheme="majorHAnsi" w:cstheme="majorHAnsi"/>
                <w:i/>
                <w:iCs/>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C020069" w14:textId="15CE07DE" w:rsidR="009314FF" w:rsidRPr="000A3C32" w:rsidRDefault="009314FF" w:rsidP="009314FF">
            <w:pPr>
              <w:rPr>
                <w:rFonts w:asciiTheme="majorHAnsi" w:hAnsiTheme="majorHAnsi" w:cstheme="majorHAnsi"/>
                <w:iCs/>
                <w:sz w:val="18"/>
                <w:szCs w:val="18"/>
              </w:rPr>
            </w:pPr>
            <w:r w:rsidRPr="000A3C32">
              <w:rPr>
                <w:rFonts w:asciiTheme="majorHAnsi" w:hAnsiTheme="majorHAnsi" w:cstheme="majorHAnsi"/>
                <w:iCs/>
                <w:sz w:val="18"/>
                <w:szCs w:val="18"/>
              </w:rPr>
              <w:t xml:space="preserve">Single </w:t>
            </w:r>
            <w:r w:rsidR="0057365C" w:rsidRPr="000A3C32">
              <w:rPr>
                <w:rFonts w:asciiTheme="majorHAnsi" w:hAnsiTheme="majorHAnsi" w:cstheme="majorHAnsi"/>
                <w:iCs/>
                <w:sz w:val="18"/>
                <w:szCs w:val="18"/>
              </w:rPr>
              <w:t>p</w:t>
            </w:r>
            <w:r w:rsidRPr="000A3C32">
              <w:rPr>
                <w:rFonts w:asciiTheme="majorHAnsi" w:hAnsiTheme="majorHAnsi" w:cstheme="majorHAnsi"/>
                <w:iCs/>
                <w:sz w:val="18"/>
                <w:szCs w:val="18"/>
              </w:rPr>
              <w:t>arent</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53D6969F" w14:textId="4DB90D68"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A5D2514" w14:textId="4A9D0638"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2646FDF" w14:textId="3C21B77D"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2247E4D" w14:textId="05047F38"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D0E23F8" w14:textId="6C4BFBD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286AC52" w14:textId="189137E6"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38DADB6" w14:textId="082E6F88"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4D4E1CD9" w14:textId="161A4102"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3DDAEC95" w14:textId="77777777" w:rsidTr="000A3C32">
        <w:trPr>
          <w:trHeight w:val="144"/>
          <w:jc w:val="center"/>
        </w:trPr>
        <w:tc>
          <w:tcPr>
            <w:tcW w:w="1244" w:type="pct"/>
            <w:vMerge/>
            <w:tcBorders>
              <w:left w:val="single" w:sz="18" w:space="0" w:color="auto"/>
              <w:right w:val="single" w:sz="4" w:space="0" w:color="auto"/>
            </w:tcBorders>
            <w:noWrap/>
            <w:vAlign w:val="center"/>
          </w:tcPr>
          <w:p w14:paraId="766507DD" w14:textId="77777777" w:rsidR="009314FF" w:rsidRPr="000A3C32" w:rsidRDefault="009314FF" w:rsidP="009314FF">
            <w:pPr>
              <w:rPr>
                <w:rFonts w:asciiTheme="majorHAnsi" w:hAnsiTheme="majorHAnsi" w:cstheme="majorHAnsi"/>
                <w:i/>
                <w:iCs/>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1CEB9183" w14:textId="449F44F7" w:rsidR="009314FF" w:rsidRPr="000A3C32" w:rsidRDefault="009314FF" w:rsidP="009314FF">
            <w:pPr>
              <w:rPr>
                <w:rFonts w:asciiTheme="majorHAnsi" w:hAnsiTheme="majorHAnsi" w:cstheme="majorHAnsi"/>
                <w:iCs/>
                <w:sz w:val="18"/>
                <w:szCs w:val="18"/>
              </w:rPr>
            </w:pPr>
            <w:r w:rsidRPr="000A3C32">
              <w:rPr>
                <w:rFonts w:asciiTheme="majorHAnsi" w:hAnsiTheme="majorHAnsi" w:cstheme="majorHAnsi"/>
                <w:iCs/>
                <w:sz w:val="18"/>
                <w:szCs w:val="18"/>
              </w:rPr>
              <w:t xml:space="preserve">Roommate </w:t>
            </w:r>
            <w:r w:rsidR="0057365C" w:rsidRPr="000A3C32">
              <w:rPr>
                <w:rFonts w:asciiTheme="majorHAnsi" w:hAnsiTheme="majorHAnsi" w:cstheme="majorHAnsi"/>
                <w:iCs/>
                <w:sz w:val="18"/>
                <w:szCs w:val="18"/>
              </w:rPr>
              <w:t>h</w:t>
            </w:r>
            <w:r w:rsidRPr="000A3C32">
              <w:rPr>
                <w:rFonts w:asciiTheme="majorHAnsi" w:hAnsiTheme="majorHAnsi" w:cstheme="majorHAnsi"/>
                <w:iCs/>
                <w:sz w:val="18"/>
                <w:szCs w:val="18"/>
              </w:rPr>
              <w:t>ousehold</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143A1B8B" w14:textId="42CC837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43F6BE1" w14:textId="083CA406"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01A5C0C" w14:textId="2BB22DE3"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E4A12DF" w14:textId="196D39CC"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AC2DF09" w14:textId="4B77B640"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0F33703" w14:textId="0E4F02C1"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D92204A" w14:textId="3DBCCDF6"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49EDAB8C" w14:textId="08297012"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1A47E515" w14:textId="77777777" w:rsidTr="000A3C32">
        <w:trPr>
          <w:trHeight w:val="144"/>
          <w:jc w:val="center"/>
        </w:trPr>
        <w:tc>
          <w:tcPr>
            <w:tcW w:w="1244" w:type="pct"/>
            <w:vMerge/>
            <w:tcBorders>
              <w:left w:val="single" w:sz="18" w:space="0" w:color="auto"/>
              <w:right w:val="single" w:sz="4" w:space="0" w:color="auto"/>
            </w:tcBorders>
            <w:noWrap/>
            <w:vAlign w:val="center"/>
          </w:tcPr>
          <w:p w14:paraId="12B2D7FD" w14:textId="77777777" w:rsidR="009314FF" w:rsidRPr="000A3C32" w:rsidRDefault="009314FF" w:rsidP="009314FF">
            <w:pPr>
              <w:rPr>
                <w:rFonts w:asciiTheme="majorHAnsi" w:hAnsiTheme="majorHAnsi" w:cstheme="majorHAnsi"/>
                <w:i/>
                <w:iCs/>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7214BFCD" w14:textId="136B7571" w:rsidR="009314FF" w:rsidRPr="000A3C32" w:rsidRDefault="009314FF" w:rsidP="009314FF">
            <w:pPr>
              <w:rPr>
                <w:rFonts w:asciiTheme="majorHAnsi" w:hAnsiTheme="majorHAnsi" w:cstheme="majorHAnsi"/>
                <w:iCs/>
                <w:sz w:val="18"/>
                <w:szCs w:val="18"/>
              </w:rPr>
            </w:pPr>
            <w:r w:rsidRPr="000A3C32">
              <w:rPr>
                <w:rFonts w:asciiTheme="majorHAnsi" w:hAnsiTheme="majorHAnsi" w:cstheme="majorHAnsi"/>
                <w:sz w:val="18"/>
                <w:szCs w:val="18"/>
              </w:rPr>
              <w:t xml:space="preserve">Extended </w:t>
            </w:r>
            <w:r w:rsidR="0057365C" w:rsidRPr="000A3C32">
              <w:rPr>
                <w:rFonts w:asciiTheme="majorHAnsi" w:hAnsiTheme="majorHAnsi" w:cstheme="majorHAnsi"/>
                <w:sz w:val="18"/>
                <w:szCs w:val="18"/>
              </w:rPr>
              <w:t>f</w:t>
            </w:r>
            <w:r w:rsidRPr="000A3C32">
              <w:rPr>
                <w:rFonts w:asciiTheme="majorHAnsi" w:hAnsiTheme="majorHAnsi" w:cstheme="majorHAnsi"/>
                <w:sz w:val="18"/>
                <w:szCs w:val="18"/>
              </w:rPr>
              <w:t>amily</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210F12D6" w14:textId="32FCF266"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A525CDB" w14:textId="38BD20BB"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4C1117B" w14:textId="3462D720"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DC85FF2" w14:textId="4A9D76A2"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B158C99" w14:textId="3F4E56EF"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4BFA092" w14:textId="15DCF062"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67FFCD1" w14:textId="271EFDB3"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2712E0D4" w14:textId="57FE96AC"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13E4F800" w14:textId="77777777" w:rsidTr="000A3C32">
        <w:trPr>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532C15B8" w14:textId="77777777" w:rsidR="009314FF" w:rsidRPr="000A3C32" w:rsidRDefault="009314FF" w:rsidP="0060709C">
            <w:pPr>
              <w:jc w:val="left"/>
              <w:rPr>
                <w:rFonts w:asciiTheme="majorHAnsi" w:hAnsiTheme="majorHAnsi" w:cstheme="majorHAnsi"/>
                <w:iCs/>
                <w:sz w:val="18"/>
                <w:szCs w:val="18"/>
              </w:rPr>
            </w:pPr>
            <w:r w:rsidRPr="000A3C32">
              <w:rPr>
                <w:rFonts w:asciiTheme="majorHAnsi" w:hAnsiTheme="majorHAnsi" w:cstheme="majorHAnsi"/>
                <w:iCs/>
                <w:sz w:val="18"/>
                <w:szCs w:val="18"/>
              </w:rPr>
              <w:t>Presence of children (no)</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D4A0B6F"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sz w:val="18"/>
                <w:szCs w:val="18"/>
              </w:rPr>
              <w:t>Yes</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7CA5881F" w14:textId="56E51BDA"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0.23</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564158E" w14:textId="2E6A589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2.59</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B9BD203" w14:textId="40D6070E"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0.16</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43D48672" w14:textId="6DD96845"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1.66</w:t>
            </w: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B369696" w14:textId="48820425"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83BC3CD" w14:textId="3EE5DAA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-2.25</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7D331A3" w14:textId="56AFB4A7"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7C2433D2" w14:textId="5CE731BA"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113B12C0" w14:textId="77777777" w:rsidTr="000A3C32">
        <w:trPr>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520AE374" w14:textId="77777777" w:rsidR="009314FF" w:rsidRPr="000A3C32" w:rsidRDefault="009314FF" w:rsidP="0060709C">
            <w:pPr>
              <w:jc w:val="left"/>
              <w:rPr>
                <w:rFonts w:asciiTheme="majorHAnsi" w:hAnsiTheme="majorHAnsi" w:cstheme="majorHAnsi"/>
                <w:iCs/>
                <w:sz w:val="18"/>
                <w:szCs w:val="18"/>
              </w:rPr>
            </w:pPr>
            <w:r w:rsidRPr="000A3C32">
              <w:rPr>
                <w:rFonts w:asciiTheme="majorHAnsi" w:hAnsiTheme="majorHAnsi" w:cstheme="majorHAnsi"/>
                <w:iCs/>
                <w:sz w:val="18"/>
                <w:szCs w:val="18"/>
              </w:rPr>
              <w:t>Presence of retired adults (no)</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06C4AF9D"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sz w:val="18"/>
                <w:szCs w:val="18"/>
              </w:rPr>
              <w:t>Yes</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4291BEAD" w14:textId="55E25A1A"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C4CC5DE" w14:textId="2C6BA655"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84FB960" w14:textId="3B55C192"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5878F17" w14:textId="38D8C4B9"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C891875" w14:textId="11CA5EFC"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27C15B2" w14:textId="6EFFCFBC"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D593BA9" w14:textId="6D776F46"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03528EC0" w14:textId="66D15A0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18425DEA"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tcPr>
          <w:p w14:paraId="224B0FAB" w14:textId="77777777" w:rsidR="009314FF" w:rsidRPr="000A3C32" w:rsidRDefault="009314FF" w:rsidP="0060709C">
            <w:pPr>
              <w:jc w:val="left"/>
              <w:rPr>
                <w:rFonts w:asciiTheme="majorHAnsi" w:hAnsiTheme="majorHAnsi" w:cstheme="majorHAnsi"/>
                <w:sz w:val="18"/>
                <w:szCs w:val="18"/>
              </w:rPr>
            </w:pPr>
            <w:r w:rsidRPr="000A3C32">
              <w:rPr>
                <w:rFonts w:asciiTheme="majorHAnsi" w:hAnsiTheme="majorHAnsi" w:cstheme="majorHAnsi"/>
                <w:iCs/>
                <w:sz w:val="18"/>
                <w:szCs w:val="18"/>
              </w:rPr>
              <w:t>Number of employed adults</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34A4DB47" w14:textId="4C4FCE3D"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37D0990" w14:textId="0877ACC4"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EE499D3" w14:textId="1F734BC2"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0.22</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2EE1C8E" w14:textId="252E048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1.71</w:t>
            </w: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03CA3274" w14:textId="6104191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0.12</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EFE4ED3" w14:textId="75441339"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3.20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D22FECF" w14:textId="22529380"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0.18</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42963A2B" w14:textId="54F15317"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1.87</w:t>
            </w:r>
          </w:p>
        </w:tc>
      </w:tr>
      <w:tr w:rsidR="009314FF" w:rsidRPr="000A3C32" w14:paraId="0B877929" w14:textId="77777777" w:rsidTr="000A3C32">
        <w:trPr>
          <w:trHeight w:val="144"/>
          <w:jc w:val="center"/>
        </w:trPr>
        <w:tc>
          <w:tcPr>
            <w:tcW w:w="1244" w:type="pct"/>
            <w:vMerge w:val="restart"/>
            <w:tcBorders>
              <w:top w:val="dotted" w:sz="4" w:space="0" w:color="808080" w:themeColor="background1" w:themeShade="80"/>
              <w:left w:val="single" w:sz="18" w:space="0" w:color="auto"/>
              <w:right w:val="single" w:sz="4" w:space="0" w:color="auto"/>
            </w:tcBorders>
            <w:noWrap/>
            <w:vAlign w:val="center"/>
          </w:tcPr>
          <w:p w14:paraId="451988C3" w14:textId="77777777" w:rsidR="009314FF" w:rsidRPr="000A3C32" w:rsidRDefault="009314FF" w:rsidP="0060709C">
            <w:pPr>
              <w:jc w:val="left"/>
              <w:rPr>
                <w:rFonts w:asciiTheme="majorHAnsi" w:hAnsiTheme="majorHAnsi" w:cstheme="majorHAnsi"/>
                <w:iCs/>
                <w:sz w:val="18"/>
                <w:szCs w:val="18"/>
              </w:rPr>
            </w:pPr>
            <w:r w:rsidRPr="000A3C32">
              <w:rPr>
                <w:rFonts w:asciiTheme="majorHAnsi" w:hAnsiTheme="majorHAnsi" w:cstheme="majorHAnsi"/>
                <w:iCs/>
                <w:sz w:val="18"/>
                <w:szCs w:val="18"/>
              </w:rPr>
              <w:t>Age of eldest household member (18-44)</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7FA087DD"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sz w:val="18"/>
                <w:szCs w:val="18"/>
              </w:rPr>
              <w:t>45-64</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4C89201F" w14:textId="6B5280E3"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0.10</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43A22266" w14:textId="5727674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1.68</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E0E746D" w14:textId="6038A2C5"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4B955D7A" w14:textId="722B9618"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C2FF008" w14:textId="6793B0DD"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-0.43</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6182D2A" w14:textId="27F50559"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-4.83</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88957F6" w14:textId="7DDAF2D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-0.50</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08003896" w14:textId="53A3BF5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-2.13</w:t>
            </w:r>
          </w:p>
        </w:tc>
      </w:tr>
      <w:tr w:rsidR="009314FF" w:rsidRPr="000A3C32" w14:paraId="325F5725" w14:textId="77777777" w:rsidTr="000A3C32">
        <w:trPr>
          <w:trHeight w:val="144"/>
          <w:jc w:val="center"/>
        </w:trPr>
        <w:tc>
          <w:tcPr>
            <w:tcW w:w="1244" w:type="pct"/>
            <w:vMerge/>
            <w:tcBorders>
              <w:left w:val="single" w:sz="18" w:space="0" w:color="auto"/>
              <w:right w:val="single" w:sz="4" w:space="0" w:color="auto"/>
            </w:tcBorders>
            <w:noWrap/>
            <w:vAlign w:val="center"/>
          </w:tcPr>
          <w:p w14:paraId="673FC2E1" w14:textId="77777777" w:rsidR="009314FF" w:rsidRPr="000A3C32" w:rsidRDefault="009314FF" w:rsidP="009314FF">
            <w:pPr>
              <w:rPr>
                <w:rFonts w:asciiTheme="majorHAnsi" w:hAnsiTheme="majorHAnsi" w:cstheme="majorHAnsi"/>
                <w:iCs/>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1424194B"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sz w:val="18"/>
                <w:szCs w:val="18"/>
              </w:rPr>
              <w:t>65-74</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47EB06C5" w14:textId="4BF0F36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0.16</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E6F9A12" w14:textId="75B5AA99"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1.84</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A766A99" w14:textId="45AD0E80"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BE4430D" w14:textId="0D2A0E15"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EED30E6" w14:textId="2CE0BFE3"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-0.43</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C79C60A" w14:textId="452E3F48"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-4.83</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6AF4958" w14:textId="1A3E828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-0.86</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4D9D9B65" w14:textId="6B213E1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-1.94</w:t>
            </w:r>
          </w:p>
        </w:tc>
      </w:tr>
      <w:tr w:rsidR="009314FF" w:rsidRPr="000A3C32" w14:paraId="53DD320E" w14:textId="77777777" w:rsidTr="000A3C32">
        <w:trPr>
          <w:trHeight w:val="144"/>
          <w:jc w:val="center"/>
        </w:trPr>
        <w:tc>
          <w:tcPr>
            <w:tcW w:w="1244" w:type="pct"/>
            <w:vMerge/>
            <w:tcBorders>
              <w:left w:val="single" w:sz="18" w:space="0" w:color="auto"/>
              <w:bottom w:val="double" w:sz="4" w:space="0" w:color="auto"/>
              <w:right w:val="single" w:sz="4" w:space="0" w:color="auto"/>
            </w:tcBorders>
            <w:noWrap/>
            <w:vAlign w:val="center"/>
          </w:tcPr>
          <w:p w14:paraId="0E9EFE09" w14:textId="77777777" w:rsidR="009314FF" w:rsidRPr="000A3C32" w:rsidRDefault="009314FF" w:rsidP="009314FF">
            <w:pPr>
              <w:rPr>
                <w:rFonts w:asciiTheme="majorHAnsi" w:hAnsiTheme="majorHAnsi" w:cstheme="majorHAnsi"/>
                <w:iCs/>
                <w:sz w:val="18"/>
                <w:szCs w:val="18"/>
              </w:rPr>
            </w:pPr>
          </w:p>
        </w:tc>
        <w:tc>
          <w:tcPr>
            <w:tcW w:w="919" w:type="pct"/>
            <w:tcBorders>
              <w:top w:val="dotted" w:sz="4" w:space="0" w:color="808080" w:themeColor="background1" w:themeShade="80"/>
              <w:left w:val="single" w:sz="4" w:space="0" w:color="auto"/>
              <w:bottom w:val="double" w:sz="4" w:space="0" w:color="auto"/>
              <w:right w:val="single" w:sz="18" w:space="0" w:color="auto"/>
            </w:tcBorders>
            <w:vAlign w:val="center"/>
          </w:tcPr>
          <w:p w14:paraId="04845FB6"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sz w:val="18"/>
                <w:szCs w:val="18"/>
              </w:rPr>
              <w:t>75+</w:t>
            </w:r>
          </w:p>
        </w:tc>
        <w:tc>
          <w:tcPr>
            <w:tcW w:w="354" w:type="pct"/>
            <w:tcBorders>
              <w:top w:val="dotted" w:sz="4" w:space="0" w:color="808080" w:themeColor="background1" w:themeShade="80"/>
              <w:left w:val="single" w:sz="4" w:space="0" w:color="auto"/>
              <w:bottom w:val="double" w:sz="4" w:space="0" w:color="auto"/>
              <w:right w:val="dotted" w:sz="4" w:space="0" w:color="808080" w:themeColor="background1" w:themeShade="80"/>
            </w:tcBorders>
            <w:noWrap/>
            <w:vAlign w:val="center"/>
          </w:tcPr>
          <w:p w14:paraId="655884AF" w14:textId="7556FCA5"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0.29</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center"/>
          </w:tcPr>
          <w:p w14:paraId="0FE716ED" w14:textId="25274A7E"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2.09</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center"/>
          </w:tcPr>
          <w:p w14:paraId="2F674469" w14:textId="654315E7"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center"/>
          </w:tcPr>
          <w:p w14:paraId="27B84078" w14:textId="216AFCBE"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center"/>
          </w:tcPr>
          <w:p w14:paraId="628E0AA4" w14:textId="0B05CE75"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-0.39</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center"/>
          </w:tcPr>
          <w:p w14:paraId="7E3B279E" w14:textId="78CE17F9"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-2.74</w:t>
            </w: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center"/>
          </w:tcPr>
          <w:p w14:paraId="3E6BC3C5" w14:textId="157A9183"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-0.86</w:t>
            </w:r>
          </w:p>
        </w:tc>
        <w:tc>
          <w:tcPr>
            <w:tcW w:w="355" w:type="pct"/>
            <w:tcBorders>
              <w:top w:val="dotted" w:sz="4" w:space="0" w:color="808080" w:themeColor="background1" w:themeShade="80"/>
              <w:left w:val="dotted" w:sz="4" w:space="0" w:color="808080" w:themeColor="background1" w:themeShade="80"/>
              <w:bottom w:val="double" w:sz="4" w:space="0" w:color="auto"/>
              <w:right w:val="single" w:sz="18" w:space="0" w:color="auto"/>
            </w:tcBorders>
            <w:vAlign w:val="center"/>
          </w:tcPr>
          <w:p w14:paraId="474241A5" w14:textId="1A2D115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-1.94</w:t>
            </w:r>
          </w:p>
        </w:tc>
      </w:tr>
      <w:tr w:rsidR="009314FF" w:rsidRPr="000A3C32" w14:paraId="2F1977DD" w14:textId="77777777" w:rsidTr="000A3C32">
        <w:trPr>
          <w:trHeight w:val="144"/>
          <w:jc w:val="center"/>
        </w:trPr>
        <w:tc>
          <w:tcPr>
            <w:tcW w:w="2163" w:type="pct"/>
            <w:gridSpan w:val="2"/>
            <w:tcBorders>
              <w:top w:val="double" w:sz="4" w:space="0" w:color="auto"/>
              <w:left w:val="single" w:sz="18" w:space="0" w:color="auto"/>
              <w:right w:val="single" w:sz="18" w:space="0" w:color="auto"/>
            </w:tcBorders>
            <w:noWrap/>
            <w:vAlign w:val="center"/>
          </w:tcPr>
          <w:p w14:paraId="67D61821"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b/>
                <w:bCs/>
                <w:i/>
                <w:sz w:val="18"/>
                <w:szCs w:val="18"/>
              </w:rPr>
              <w:t>Household Location</w:t>
            </w:r>
          </w:p>
        </w:tc>
        <w:tc>
          <w:tcPr>
            <w:tcW w:w="354" w:type="pct"/>
            <w:tcBorders>
              <w:top w:val="double" w:sz="4" w:space="0" w:color="auto"/>
              <w:left w:val="single" w:sz="4" w:space="0" w:color="auto"/>
              <w:bottom w:val="dotted" w:sz="4" w:space="0" w:color="808080" w:themeColor="background1" w:themeShade="80"/>
              <w:right w:val="dotted" w:sz="4" w:space="0" w:color="808080" w:themeColor="background1" w:themeShade="80"/>
            </w:tcBorders>
            <w:noWrap/>
            <w:vAlign w:val="center"/>
          </w:tcPr>
          <w:p w14:paraId="1B688A0D" w14:textId="146DADCA"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1484C2F5"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4437E741" w14:textId="3D6F3FD2"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2FAF6F92"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78580E66" w14:textId="54E40FB8"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652D6181"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190274D9"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18" w:space="0" w:color="auto"/>
            </w:tcBorders>
            <w:vAlign w:val="center"/>
          </w:tcPr>
          <w:p w14:paraId="0E495A4A"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0F05C2F4" w14:textId="77777777" w:rsidTr="000A3C32">
        <w:trPr>
          <w:trHeight w:val="144"/>
          <w:jc w:val="center"/>
        </w:trPr>
        <w:tc>
          <w:tcPr>
            <w:tcW w:w="1244" w:type="pct"/>
            <w:tcBorders>
              <w:top w:val="dotted" w:sz="4" w:space="0" w:color="808080" w:themeColor="background1" w:themeShade="80"/>
              <w:left w:val="single" w:sz="18" w:space="0" w:color="auto"/>
              <w:right w:val="single" w:sz="4" w:space="0" w:color="auto"/>
            </w:tcBorders>
            <w:noWrap/>
            <w:vAlign w:val="center"/>
          </w:tcPr>
          <w:p w14:paraId="7F182EDA" w14:textId="77777777" w:rsidR="009314FF" w:rsidRPr="000A3C32" w:rsidRDefault="009314FF" w:rsidP="009314FF">
            <w:pPr>
              <w:rPr>
                <w:rFonts w:asciiTheme="majorHAnsi" w:hAnsiTheme="majorHAnsi" w:cstheme="majorHAnsi"/>
                <w:iCs/>
                <w:sz w:val="18"/>
                <w:szCs w:val="18"/>
              </w:rPr>
            </w:pPr>
            <w:r w:rsidRPr="000A3C32">
              <w:rPr>
                <w:rFonts w:asciiTheme="majorHAnsi" w:hAnsiTheme="majorHAnsi" w:cstheme="majorHAnsi"/>
                <w:iCs/>
                <w:sz w:val="18"/>
                <w:szCs w:val="18"/>
              </w:rPr>
              <w:t>Population density (urban)</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DCA4BAB"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sz w:val="18"/>
                <w:szCs w:val="18"/>
              </w:rPr>
              <w:t>Rural</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34C5BD4F" w14:textId="46AE783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0FC3F8A"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081E61AF" w14:textId="06A15319"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096342B"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D5C14EF" w14:textId="13503C13"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09C0153"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BEB8139" w14:textId="7197C5A6"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14C97121"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71389CEB" w14:textId="77777777" w:rsidTr="000A3C32">
        <w:trPr>
          <w:trHeight w:val="144"/>
          <w:jc w:val="center"/>
        </w:trPr>
        <w:tc>
          <w:tcPr>
            <w:tcW w:w="2163" w:type="pct"/>
            <w:gridSpan w:val="2"/>
            <w:tcBorders>
              <w:top w:val="dotted" w:sz="4" w:space="0" w:color="808080" w:themeColor="background1" w:themeShade="80"/>
              <w:left w:val="single" w:sz="18" w:space="0" w:color="auto"/>
              <w:right w:val="single" w:sz="18" w:space="0" w:color="auto"/>
            </w:tcBorders>
            <w:noWrap/>
            <w:vAlign w:val="center"/>
          </w:tcPr>
          <w:p w14:paraId="6B14B473"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iCs/>
                <w:sz w:val="18"/>
                <w:szCs w:val="18"/>
              </w:rPr>
              <w:t>Land-use diversity</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145B8742" w14:textId="53D4CC19"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6609C9C"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364D7E7" w14:textId="2492D2D6"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1EBB7A7C"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956980D" w14:textId="245BC150"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A13FC9F"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BCF27B1" w14:textId="7474F945"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35329987"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1CFC3E45" w14:textId="77777777" w:rsidTr="000A3C32">
        <w:trPr>
          <w:trHeight w:val="144"/>
          <w:jc w:val="center"/>
        </w:trPr>
        <w:tc>
          <w:tcPr>
            <w:tcW w:w="2163" w:type="pct"/>
            <w:gridSpan w:val="2"/>
            <w:tcBorders>
              <w:top w:val="dotted" w:sz="4" w:space="0" w:color="808080" w:themeColor="background1" w:themeShade="80"/>
              <w:left w:val="single" w:sz="18" w:space="0" w:color="auto"/>
              <w:right w:val="single" w:sz="18" w:space="0" w:color="auto"/>
            </w:tcBorders>
            <w:noWrap/>
            <w:vAlign w:val="center"/>
          </w:tcPr>
          <w:p w14:paraId="23E8CB26"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iCs/>
                <w:sz w:val="18"/>
                <w:szCs w:val="18"/>
              </w:rPr>
              <w:t>Car network density</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34C63A4F" w14:textId="73137BD9"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3B7C9CF"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CC5CD43" w14:textId="101B6D0A"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B604C9F"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8683BF6" w14:textId="7A20442F"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1D14227"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3E3C0AF" w14:textId="43A1805C"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3363F6B5"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229F4264" w14:textId="77777777" w:rsidTr="000A3C32">
        <w:trPr>
          <w:trHeight w:val="144"/>
          <w:jc w:val="center"/>
        </w:trPr>
        <w:tc>
          <w:tcPr>
            <w:tcW w:w="2163" w:type="pct"/>
            <w:gridSpan w:val="2"/>
            <w:tcBorders>
              <w:top w:val="dotted" w:sz="4" w:space="0" w:color="808080" w:themeColor="background1" w:themeShade="80"/>
              <w:left w:val="single" w:sz="18" w:space="0" w:color="auto"/>
              <w:right w:val="single" w:sz="18" w:space="0" w:color="auto"/>
            </w:tcBorders>
            <w:noWrap/>
            <w:vAlign w:val="center"/>
          </w:tcPr>
          <w:p w14:paraId="13ED9F9B"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iCs/>
                <w:sz w:val="18"/>
                <w:szCs w:val="18"/>
              </w:rPr>
              <w:t>Walkability</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1E10BC2D" w14:textId="7775EB5D"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30FCD0A"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0399F13" w14:textId="409053B9"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D98565A"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83578E3" w14:textId="4867C9F2"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66B6D2A"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0247AFCA" w14:textId="6B01157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132F8F75"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74210D79"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tcPr>
          <w:p w14:paraId="52C2BA5D"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iCs/>
                <w:sz w:val="18"/>
                <w:szCs w:val="18"/>
              </w:rPr>
              <w:t xml:space="preserve">Transit accessibility </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137458EE" w14:textId="5987784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1845F73"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E4EB96E" w14:textId="7CD18D40"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D2CBE81"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89512FD" w14:textId="45394BA4"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A062942"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5969AF67" w14:textId="5F8D2E58"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0.59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467AE7F2" w14:textId="4637D443"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1.69</w:t>
            </w:r>
          </w:p>
        </w:tc>
      </w:tr>
      <w:tr w:rsidR="009314FF" w:rsidRPr="000A3C32" w14:paraId="5EED73EC" w14:textId="77777777" w:rsidTr="000A3C32">
        <w:trPr>
          <w:trHeight w:val="144"/>
          <w:jc w:val="center"/>
        </w:trPr>
        <w:tc>
          <w:tcPr>
            <w:tcW w:w="1244" w:type="pct"/>
            <w:vMerge w:val="restart"/>
            <w:tcBorders>
              <w:top w:val="dotted" w:sz="4" w:space="0" w:color="808080" w:themeColor="background1" w:themeShade="80"/>
              <w:left w:val="single" w:sz="18" w:space="0" w:color="auto"/>
              <w:right w:val="single" w:sz="4" w:space="0" w:color="auto"/>
            </w:tcBorders>
            <w:noWrap/>
            <w:vAlign w:val="center"/>
          </w:tcPr>
          <w:p w14:paraId="330EBDA4" w14:textId="77777777" w:rsidR="009314FF" w:rsidRPr="000A3C32" w:rsidRDefault="009314FF" w:rsidP="0060709C">
            <w:pPr>
              <w:jc w:val="left"/>
              <w:rPr>
                <w:rFonts w:asciiTheme="majorHAnsi" w:hAnsiTheme="majorHAnsi" w:cstheme="majorHAnsi"/>
                <w:iCs/>
                <w:sz w:val="18"/>
                <w:szCs w:val="18"/>
              </w:rPr>
            </w:pPr>
            <w:r w:rsidRPr="000A3C32">
              <w:rPr>
                <w:rFonts w:asciiTheme="majorHAnsi" w:hAnsiTheme="majorHAnsi" w:cstheme="majorHAnsi"/>
                <w:iCs/>
                <w:sz w:val="18"/>
                <w:szCs w:val="18"/>
              </w:rPr>
              <w:t>Census division (New England, East South Central, or Pacific)</w:t>
            </w: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78DF898"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sz w:val="18"/>
                <w:szCs w:val="18"/>
              </w:rPr>
              <w:t>Middle Atlantic</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7C86CC03" w14:textId="7A8BF9B6"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A4D8566"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B039310" w14:textId="7F95AC04"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32DB411"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0B61AF58" w14:textId="6F16060D"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D907B2B"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AD1F3EE" w14:textId="5762A653"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-0.44</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1387E1C8" w14:textId="7E93ACE5"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-1.97</w:t>
            </w:r>
          </w:p>
        </w:tc>
      </w:tr>
      <w:tr w:rsidR="009314FF" w:rsidRPr="000A3C32" w14:paraId="624C28F3" w14:textId="77777777" w:rsidTr="000A3C32">
        <w:trPr>
          <w:trHeight w:val="144"/>
          <w:jc w:val="center"/>
        </w:trPr>
        <w:tc>
          <w:tcPr>
            <w:tcW w:w="1244" w:type="pct"/>
            <w:vMerge/>
            <w:tcBorders>
              <w:left w:val="single" w:sz="18" w:space="0" w:color="auto"/>
              <w:right w:val="single" w:sz="4" w:space="0" w:color="auto"/>
            </w:tcBorders>
            <w:noWrap/>
            <w:vAlign w:val="center"/>
          </w:tcPr>
          <w:p w14:paraId="5684FC66" w14:textId="77777777" w:rsidR="009314FF" w:rsidRPr="000A3C32" w:rsidRDefault="009314FF" w:rsidP="009314FF">
            <w:pPr>
              <w:rPr>
                <w:rFonts w:asciiTheme="majorHAnsi" w:hAnsiTheme="majorHAnsi" w:cstheme="majorHAnsi"/>
                <w:iCs/>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46D3C2D3"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sz w:val="18"/>
                <w:szCs w:val="18"/>
              </w:rPr>
              <w:t>East North Central</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44E5F676" w14:textId="025CB8DE"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452CF697" w14:textId="3A2CD0E0"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8FCE402" w14:textId="3C361D55"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48C402CF"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2AC9020" w14:textId="5B70C91F"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121D5B2"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A0FDEBD" w14:textId="4A9FE892"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6DE0C0AA"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52C36CD0" w14:textId="77777777" w:rsidTr="000A3C32">
        <w:trPr>
          <w:trHeight w:val="144"/>
          <w:jc w:val="center"/>
        </w:trPr>
        <w:tc>
          <w:tcPr>
            <w:tcW w:w="1244" w:type="pct"/>
            <w:vMerge/>
            <w:tcBorders>
              <w:left w:val="single" w:sz="18" w:space="0" w:color="auto"/>
              <w:right w:val="single" w:sz="4" w:space="0" w:color="auto"/>
            </w:tcBorders>
            <w:noWrap/>
            <w:vAlign w:val="center"/>
          </w:tcPr>
          <w:p w14:paraId="1ECBE166" w14:textId="77777777" w:rsidR="009314FF" w:rsidRPr="000A3C32" w:rsidRDefault="009314FF" w:rsidP="009314FF">
            <w:pPr>
              <w:rPr>
                <w:rFonts w:asciiTheme="majorHAnsi" w:hAnsiTheme="majorHAnsi" w:cstheme="majorHAnsi"/>
                <w:iCs/>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0E92C7D8"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sz w:val="18"/>
                <w:szCs w:val="18"/>
              </w:rPr>
              <w:t>West North Central</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30096F61" w14:textId="6FC25AB8"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502A1C5"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0104F1FD" w14:textId="12C005FE"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5C42E48"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423062EA" w14:textId="0F531998"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554F7962"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4F07E4A" w14:textId="09201FDD"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7929C6FA"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4349E138" w14:textId="77777777" w:rsidTr="000A3C32">
        <w:trPr>
          <w:trHeight w:val="144"/>
          <w:jc w:val="center"/>
        </w:trPr>
        <w:tc>
          <w:tcPr>
            <w:tcW w:w="1244" w:type="pct"/>
            <w:vMerge/>
            <w:tcBorders>
              <w:left w:val="single" w:sz="18" w:space="0" w:color="auto"/>
              <w:right w:val="single" w:sz="4" w:space="0" w:color="auto"/>
            </w:tcBorders>
            <w:noWrap/>
            <w:vAlign w:val="center"/>
          </w:tcPr>
          <w:p w14:paraId="2E325B7A" w14:textId="77777777" w:rsidR="009314FF" w:rsidRPr="000A3C32" w:rsidRDefault="009314FF" w:rsidP="009314FF">
            <w:pPr>
              <w:rPr>
                <w:rFonts w:asciiTheme="majorHAnsi" w:hAnsiTheme="majorHAnsi" w:cstheme="majorHAnsi"/>
                <w:iCs/>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CEC3115"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sz w:val="18"/>
                <w:szCs w:val="18"/>
              </w:rPr>
              <w:t>South Atlantic</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6C23E3B1" w14:textId="37AE231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37E3012D"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1AB0E933" w14:textId="3AE44062"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0FEF18CE"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297510E" w14:textId="79BB721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620D6518"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36EC2FD9" w14:textId="13F40BDC"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1DF4616A"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1CAFF03B" w14:textId="77777777" w:rsidTr="000A3C32">
        <w:trPr>
          <w:trHeight w:val="144"/>
          <w:jc w:val="center"/>
        </w:trPr>
        <w:tc>
          <w:tcPr>
            <w:tcW w:w="1244" w:type="pct"/>
            <w:vMerge/>
            <w:tcBorders>
              <w:left w:val="single" w:sz="18" w:space="0" w:color="auto"/>
              <w:right w:val="single" w:sz="4" w:space="0" w:color="auto"/>
            </w:tcBorders>
            <w:noWrap/>
            <w:vAlign w:val="center"/>
          </w:tcPr>
          <w:p w14:paraId="045206A7" w14:textId="77777777" w:rsidR="009314FF" w:rsidRPr="000A3C32" w:rsidRDefault="009314FF" w:rsidP="009314FF">
            <w:pPr>
              <w:rPr>
                <w:rFonts w:asciiTheme="majorHAnsi" w:hAnsiTheme="majorHAnsi" w:cstheme="majorHAnsi"/>
                <w:sz w:val="18"/>
                <w:szCs w:val="18"/>
              </w:rPr>
            </w:pPr>
          </w:p>
        </w:tc>
        <w:tc>
          <w:tcPr>
            <w:tcW w:w="919"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59D5D7F5" w14:textId="77777777" w:rsidR="009314FF" w:rsidRPr="000A3C32" w:rsidRDefault="009314FF" w:rsidP="009314FF">
            <w:pPr>
              <w:rPr>
                <w:rFonts w:asciiTheme="majorHAnsi" w:hAnsiTheme="majorHAnsi" w:cstheme="majorHAnsi"/>
                <w:iCs/>
                <w:sz w:val="18"/>
                <w:szCs w:val="18"/>
              </w:rPr>
            </w:pPr>
            <w:r w:rsidRPr="000A3C32">
              <w:rPr>
                <w:rFonts w:asciiTheme="majorHAnsi" w:hAnsiTheme="majorHAnsi" w:cstheme="majorHAnsi"/>
                <w:iCs/>
                <w:sz w:val="18"/>
                <w:szCs w:val="18"/>
              </w:rPr>
              <w:t>West South Central</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vAlign w:val="center"/>
          </w:tcPr>
          <w:p w14:paraId="7BCAC10B" w14:textId="66E7DF00"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2C5CCA8B"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7ED30099" w14:textId="0C65BF30"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FCAE012"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2503015C" w14:textId="103E85D7"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vAlign w:val="center"/>
          </w:tcPr>
          <w:p w14:paraId="7F57F2C5"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vAlign w:val="center"/>
          </w:tcPr>
          <w:p w14:paraId="6C09734A" w14:textId="61D3C8A8"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4198C44F"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2F8D06DE" w14:textId="77777777" w:rsidTr="000A3C32">
        <w:trPr>
          <w:trHeight w:val="144"/>
          <w:jc w:val="center"/>
        </w:trPr>
        <w:tc>
          <w:tcPr>
            <w:tcW w:w="1244" w:type="pct"/>
            <w:vMerge/>
            <w:tcBorders>
              <w:left w:val="single" w:sz="18" w:space="0" w:color="auto"/>
              <w:bottom w:val="double" w:sz="4" w:space="0" w:color="auto"/>
              <w:right w:val="single" w:sz="4" w:space="0" w:color="auto"/>
            </w:tcBorders>
            <w:noWrap/>
            <w:vAlign w:val="center"/>
          </w:tcPr>
          <w:p w14:paraId="249FBFA2" w14:textId="77777777" w:rsidR="009314FF" w:rsidRPr="000A3C32" w:rsidRDefault="009314FF" w:rsidP="009314FF">
            <w:pPr>
              <w:rPr>
                <w:rFonts w:asciiTheme="majorHAnsi" w:hAnsiTheme="majorHAnsi" w:cstheme="majorHAnsi"/>
                <w:i/>
                <w:iCs/>
                <w:sz w:val="18"/>
                <w:szCs w:val="18"/>
              </w:rPr>
            </w:pPr>
          </w:p>
        </w:tc>
        <w:tc>
          <w:tcPr>
            <w:tcW w:w="919" w:type="pct"/>
            <w:tcBorders>
              <w:top w:val="dotted" w:sz="4" w:space="0" w:color="808080" w:themeColor="background1" w:themeShade="80"/>
              <w:left w:val="single" w:sz="4" w:space="0" w:color="auto"/>
              <w:bottom w:val="double" w:sz="4" w:space="0" w:color="auto"/>
              <w:right w:val="single" w:sz="18" w:space="0" w:color="auto"/>
            </w:tcBorders>
            <w:vAlign w:val="center"/>
          </w:tcPr>
          <w:p w14:paraId="1F87662C" w14:textId="77777777" w:rsidR="009314FF" w:rsidRPr="000A3C32" w:rsidRDefault="009314FF" w:rsidP="009314FF">
            <w:pPr>
              <w:rPr>
                <w:rFonts w:asciiTheme="majorHAnsi" w:hAnsiTheme="majorHAnsi" w:cstheme="majorHAnsi"/>
                <w:iCs/>
                <w:sz w:val="18"/>
                <w:szCs w:val="18"/>
              </w:rPr>
            </w:pPr>
            <w:r w:rsidRPr="000A3C32">
              <w:rPr>
                <w:rFonts w:asciiTheme="majorHAnsi" w:hAnsiTheme="majorHAnsi" w:cstheme="majorHAnsi"/>
                <w:sz w:val="18"/>
                <w:szCs w:val="18"/>
              </w:rPr>
              <w:t>Mountain</w:t>
            </w:r>
          </w:p>
        </w:tc>
        <w:tc>
          <w:tcPr>
            <w:tcW w:w="354" w:type="pct"/>
            <w:tcBorders>
              <w:top w:val="dotted" w:sz="4" w:space="0" w:color="808080" w:themeColor="background1" w:themeShade="80"/>
              <w:left w:val="single" w:sz="4" w:space="0" w:color="auto"/>
              <w:bottom w:val="double" w:sz="4" w:space="0" w:color="auto"/>
              <w:right w:val="dotted" w:sz="4" w:space="0" w:color="808080" w:themeColor="background1" w:themeShade="80"/>
            </w:tcBorders>
            <w:noWrap/>
            <w:vAlign w:val="center"/>
          </w:tcPr>
          <w:p w14:paraId="286761EE" w14:textId="40EF69E4"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center"/>
          </w:tcPr>
          <w:p w14:paraId="2124A6ED"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center"/>
          </w:tcPr>
          <w:p w14:paraId="1624A62C" w14:textId="2BE4588D"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center"/>
          </w:tcPr>
          <w:p w14:paraId="170791D2"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center"/>
          </w:tcPr>
          <w:p w14:paraId="1871E2BC" w14:textId="1B2E917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8" w:space="0" w:color="auto"/>
            </w:tcBorders>
            <w:vAlign w:val="center"/>
          </w:tcPr>
          <w:p w14:paraId="6413F7AC"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uble" w:sz="4" w:space="0" w:color="auto"/>
              <w:right w:val="dotted" w:sz="4" w:space="0" w:color="808080" w:themeColor="background1" w:themeShade="80"/>
            </w:tcBorders>
            <w:vAlign w:val="center"/>
          </w:tcPr>
          <w:p w14:paraId="6D117638" w14:textId="0A59F3ED"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uble" w:sz="4" w:space="0" w:color="auto"/>
              <w:right w:val="single" w:sz="18" w:space="0" w:color="auto"/>
            </w:tcBorders>
            <w:vAlign w:val="center"/>
          </w:tcPr>
          <w:p w14:paraId="51F14265" w14:textId="77777777" w:rsidR="009314FF" w:rsidRPr="000A3C32" w:rsidRDefault="009314FF" w:rsidP="006A1E5B">
            <w:pPr>
              <w:tabs>
                <w:tab w:val="decimal" w:pos="137"/>
              </w:tabs>
              <w:jc w:val="center"/>
              <w:rPr>
                <w:rFonts w:asciiTheme="majorHAnsi" w:hAnsiTheme="majorHAnsi" w:cstheme="majorHAnsi"/>
                <w:sz w:val="18"/>
                <w:szCs w:val="18"/>
              </w:rPr>
            </w:pPr>
          </w:p>
        </w:tc>
      </w:tr>
      <w:tr w:rsidR="00DE3D23" w:rsidRPr="000A3C32" w14:paraId="6A9AE8A2" w14:textId="77777777" w:rsidTr="000A3C32">
        <w:trPr>
          <w:trHeight w:val="144"/>
          <w:jc w:val="center"/>
        </w:trPr>
        <w:tc>
          <w:tcPr>
            <w:tcW w:w="2163" w:type="pct"/>
            <w:gridSpan w:val="2"/>
            <w:tcBorders>
              <w:top w:val="double" w:sz="4" w:space="0" w:color="auto"/>
              <w:left w:val="single" w:sz="18" w:space="0" w:color="auto"/>
              <w:bottom w:val="dotted" w:sz="4" w:space="0" w:color="auto"/>
              <w:right w:val="single" w:sz="18" w:space="0" w:color="auto"/>
            </w:tcBorders>
            <w:noWrap/>
            <w:vAlign w:val="center"/>
          </w:tcPr>
          <w:p w14:paraId="3D82B093" w14:textId="77777777" w:rsidR="00DE3D23" w:rsidRPr="000A3C32" w:rsidRDefault="00DE3D23" w:rsidP="00EB56E6">
            <w:pPr>
              <w:rPr>
                <w:rFonts w:asciiTheme="majorHAnsi" w:hAnsiTheme="majorHAnsi" w:cstheme="majorHAnsi"/>
                <w:sz w:val="18"/>
                <w:szCs w:val="18"/>
              </w:rPr>
            </w:pPr>
            <w:r w:rsidRPr="000A3C32">
              <w:rPr>
                <w:rFonts w:asciiTheme="majorHAnsi" w:hAnsiTheme="majorHAnsi" w:cstheme="majorHAnsi"/>
                <w:b/>
                <w:bCs/>
                <w:i/>
                <w:sz w:val="18"/>
                <w:szCs w:val="18"/>
              </w:rPr>
              <w:t>Endogenous Effects</w:t>
            </w:r>
          </w:p>
        </w:tc>
        <w:tc>
          <w:tcPr>
            <w:tcW w:w="354" w:type="pct"/>
            <w:tcBorders>
              <w:top w:val="double" w:sz="4" w:space="0" w:color="auto"/>
              <w:left w:val="single" w:sz="4" w:space="0" w:color="auto"/>
              <w:bottom w:val="dotted" w:sz="4" w:space="0" w:color="auto"/>
              <w:right w:val="dotted" w:sz="4" w:space="0" w:color="808080" w:themeColor="background1" w:themeShade="80"/>
            </w:tcBorders>
            <w:noWrap/>
            <w:vAlign w:val="center"/>
          </w:tcPr>
          <w:p w14:paraId="59BCC9BF" w14:textId="77777777" w:rsidR="00DE3D23" w:rsidRPr="000A3C32" w:rsidRDefault="00DE3D23"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center"/>
          </w:tcPr>
          <w:p w14:paraId="3A949621" w14:textId="77777777" w:rsidR="00DE3D23" w:rsidRPr="000A3C32" w:rsidRDefault="00DE3D23"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center"/>
          </w:tcPr>
          <w:p w14:paraId="71503F7C" w14:textId="77777777" w:rsidR="00DE3D23" w:rsidRPr="000A3C32" w:rsidRDefault="00DE3D23"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center"/>
          </w:tcPr>
          <w:p w14:paraId="2EA06D89" w14:textId="77777777" w:rsidR="00DE3D23" w:rsidRPr="000A3C32" w:rsidRDefault="00DE3D23" w:rsidP="006A1E5B">
            <w:pPr>
              <w:tabs>
                <w:tab w:val="decimal" w:pos="137"/>
              </w:tabs>
              <w:jc w:val="center"/>
              <w:rPr>
                <w:rFonts w:asciiTheme="majorHAnsi" w:hAnsiTheme="majorHAnsi" w:cstheme="majorHAnsi"/>
                <w:sz w:val="18"/>
                <w:szCs w:val="18"/>
              </w:rPr>
            </w:pPr>
          </w:p>
        </w:tc>
        <w:tc>
          <w:tcPr>
            <w:tcW w:w="354" w:type="pct"/>
            <w:tcBorders>
              <w:top w:val="double" w:sz="4" w:space="0" w:color="auto"/>
              <w:left w:val="single" w:sz="8" w:space="0" w:color="auto"/>
              <w:bottom w:val="dotted" w:sz="4" w:space="0" w:color="auto"/>
              <w:right w:val="dotted" w:sz="4" w:space="0" w:color="808080" w:themeColor="background1" w:themeShade="80"/>
            </w:tcBorders>
            <w:vAlign w:val="center"/>
          </w:tcPr>
          <w:p w14:paraId="5B96F36A" w14:textId="77777777" w:rsidR="00DE3D23" w:rsidRPr="000A3C32" w:rsidRDefault="00DE3D23"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center"/>
          </w:tcPr>
          <w:p w14:paraId="490510C2" w14:textId="77777777" w:rsidR="00DE3D23" w:rsidRPr="000A3C32" w:rsidRDefault="00DE3D23"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center"/>
          </w:tcPr>
          <w:p w14:paraId="6260C7DA" w14:textId="77777777" w:rsidR="00DE3D23" w:rsidRPr="000A3C32" w:rsidRDefault="00DE3D23"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18" w:space="0" w:color="auto"/>
            </w:tcBorders>
            <w:vAlign w:val="center"/>
          </w:tcPr>
          <w:p w14:paraId="35DFED2F" w14:textId="77777777" w:rsidR="00DE3D23" w:rsidRPr="000A3C32" w:rsidRDefault="00DE3D23" w:rsidP="006A1E5B">
            <w:pPr>
              <w:tabs>
                <w:tab w:val="decimal" w:pos="137"/>
              </w:tabs>
              <w:jc w:val="center"/>
              <w:rPr>
                <w:rFonts w:asciiTheme="majorHAnsi" w:hAnsiTheme="majorHAnsi" w:cstheme="majorHAnsi"/>
                <w:sz w:val="18"/>
                <w:szCs w:val="18"/>
              </w:rPr>
            </w:pPr>
          </w:p>
        </w:tc>
      </w:tr>
      <w:tr w:rsidR="008D31EF" w:rsidRPr="000A3C32" w14:paraId="7BC20E23" w14:textId="77777777" w:rsidTr="000A3C32">
        <w:trPr>
          <w:trHeight w:val="144"/>
          <w:jc w:val="center"/>
        </w:trPr>
        <w:tc>
          <w:tcPr>
            <w:tcW w:w="1244" w:type="pct"/>
            <w:tcBorders>
              <w:top w:val="dotted" w:sz="4" w:space="0" w:color="auto"/>
              <w:left w:val="single" w:sz="18" w:space="0" w:color="auto"/>
              <w:bottom w:val="dotted" w:sz="4" w:space="0" w:color="auto"/>
              <w:right w:val="single" w:sz="4" w:space="0" w:color="auto"/>
            </w:tcBorders>
            <w:noWrap/>
            <w:vAlign w:val="center"/>
          </w:tcPr>
          <w:p w14:paraId="53DB7068" w14:textId="0F637FAB" w:rsidR="008D31EF" w:rsidRPr="000A3C32" w:rsidRDefault="007F28E1" w:rsidP="008D31EF">
            <w:pPr>
              <w:rPr>
                <w:rFonts w:asciiTheme="majorHAnsi" w:hAnsiTheme="majorHAnsi" w:cstheme="majorHAnsi"/>
                <w:sz w:val="18"/>
                <w:szCs w:val="18"/>
              </w:rPr>
            </w:pPr>
            <w:r w:rsidRPr="000A3C32">
              <w:rPr>
                <w:rFonts w:asciiTheme="majorHAnsi" w:hAnsiTheme="majorHAnsi" w:cstheme="majorHAnsi"/>
                <w:iCs/>
                <w:sz w:val="18"/>
                <w:szCs w:val="18"/>
              </w:rPr>
              <w:t>Vehicle ownership</w:t>
            </w:r>
            <w:r w:rsidR="008D31EF" w:rsidRPr="000A3C32">
              <w:rPr>
                <w:rFonts w:asciiTheme="majorHAnsi" w:hAnsiTheme="majorHAnsi" w:cstheme="majorHAnsi"/>
                <w:iCs/>
                <w:sz w:val="18"/>
                <w:szCs w:val="18"/>
              </w:rPr>
              <w:t xml:space="preserve"> (0-2)</w:t>
            </w:r>
          </w:p>
        </w:tc>
        <w:tc>
          <w:tcPr>
            <w:tcW w:w="919" w:type="pct"/>
            <w:tcBorders>
              <w:top w:val="dotted" w:sz="4" w:space="0" w:color="auto"/>
              <w:left w:val="single" w:sz="4" w:space="0" w:color="auto"/>
              <w:bottom w:val="dotted" w:sz="4" w:space="0" w:color="auto"/>
              <w:right w:val="single" w:sz="18" w:space="0" w:color="auto"/>
            </w:tcBorders>
            <w:vAlign w:val="center"/>
          </w:tcPr>
          <w:p w14:paraId="247432A7" w14:textId="4AB8026C" w:rsidR="008D31EF" w:rsidRPr="000A3C32" w:rsidRDefault="008D31EF" w:rsidP="008D31EF">
            <w:pPr>
              <w:rPr>
                <w:rFonts w:asciiTheme="majorHAnsi" w:hAnsiTheme="majorHAnsi" w:cstheme="majorHAnsi"/>
                <w:sz w:val="18"/>
                <w:szCs w:val="18"/>
              </w:rPr>
            </w:pPr>
            <w:r w:rsidRPr="000A3C32">
              <w:rPr>
                <w:rFonts w:asciiTheme="majorHAnsi" w:hAnsiTheme="majorHAnsi" w:cstheme="majorHAnsi"/>
                <w:iCs/>
                <w:sz w:val="18"/>
                <w:szCs w:val="18"/>
              </w:rPr>
              <w:t>3 or more</w:t>
            </w:r>
            <w:r w:rsidR="007F28E1" w:rsidRPr="000A3C32">
              <w:rPr>
                <w:rFonts w:asciiTheme="majorHAnsi" w:hAnsiTheme="majorHAnsi" w:cstheme="majorHAnsi"/>
                <w:iCs/>
                <w:sz w:val="18"/>
                <w:szCs w:val="18"/>
              </w:rPr>
              <w:t xml:space="preserve"> vehicles</w:t>
            </w:r>
          </w:p>
        </w:tc>
        <w:tc>
          <w:tcPr>
            <w:tcW w:w="354" w:type="pct"/>
            <w:tcBorders>
              <w:top w:val="dotted" w:sz="4" w:space="0" w:color="auto"/>
              <w:left w:val="single" w:sz="4" w:space="0" w:color="auto"/>
              <w:bottom w:val="dotted" w:sz="4" w:space="0" w:color="auto"/>
              <w:right w:val="dotted" w:sz="4" w:space="0" w:color="808080" w:themeColor="background1" w:themeShade="80"/>
            </w:tcBorders>
            <w:noWrap/>
            <w:vAlign w:val="center"/>
          </w:tcPr>
          <w:p w14:paraId="18C80796" w14:textId="39AB1923" w:rsidR="008D31EF" w:rsidRPr="000A3C32" w:rsidRDefault="008D31E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left w:val="dotted" w:sz="4" w:space="0" w:color="808080" w:themeColor="background1" w:themeShade="80"/>
              <w:bottom w:val="dotted" w:sz="4" w:space="0" w:color="auto"/>
              <w:right w:val="single" w:sz="8" w:space="0" w:color="auto"/>
            </w:tcBorders>
            <w:vAlign w:val="center"/>
          </w:tcPr>
          <w:p w14:paraId="4CD7D3F1" w14:textId="73F01E91" w:rsidR="008D31EF" w:rsidRPr="000A3C32" w:rsidRDefault="008D31EF" w:rsidP="006A1E5B">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0EEAA536" w14:textId="53A624D9" w:rsidR="008D31EF" w:rsidRPr="000A3C32" w:rsidRDefault="008D31E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0.65</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5AD0C83B" w14:textId="27E06CD4" w:rsidR="008D31EF" w:rsidRPr="000A3C32" w:rsidRDefault="008D31E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1.91</w:t>
            </w:r>
          </w:p>
        </w:tc>
        <w:tc>
          <w:tcPr>
            <w:tcW w:w="354" w:type="pct"/>
            <w:tcBorders>
              <w:top w:val="dotted" w:sz="4" w:space="0" w:color="auto"/>
              <w:left w:val="single" w:sz="8" w:space="0" w:color="auto"/>
              <w:bottom w:val="dotted" w:sz="4" w:space="0" w:color="auto"/>
              <w:right w:val="dotted" w:sz="4" w:space="0" w:color="808080" w:themeColor="background1" w:themeShade="80"/>
            </w:tcBorders>
            <w:vAlign w:val="center"/>
          </w:tcPr>
          <w:p w14:paraId="169E6171" w14:textId="2A974E73" w:rsidR="008D31EF" w:rsidRPr="000A3C32" w:rsidRDefault="008D31E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0.42</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550CF601" w14:textId="09A96926" w:rsidR="008D31EF" w:rsidRPr="000A3C32" w:rsidRDefault="008D31E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3.72</w:t>
            </w: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6D4668EA" w14:textId="2A1C0B8A" w:rsidR="008D31EF" w:rsidRPr="000A3C32" w:rsidRDefault="008D31E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0.27</w:t>
            </w:r>
          </w:p>
        </w:tc>
        <w:tc>
          <w:tcPr>
            <w:tcW w:w="355" w:type="pct"/>
            <w:tcBorders>
              <w:top w:val="dotted" w:sz="4" w:space="0" w:color="auto"/>
              <w:left w:val="dotted" w:sz="4" w:space="0" w:color="808080" w:themeColor="background1" w:themeShade="80"/>
              <w:bottom w:val="dotted" w:sz="4" w:space="0" w:color="auto"/>
              <w:right w:val="single" w:sz="18" w:space="0" w:color="auto"/>
            </w:tcBorders>
            <w:vAlign w:val="center"/>
          </w:tcPr>
          <w:p w14:paraId="4133D012" w14:textId="10F36EFF" w:rsidR="008D31EF" w:rsidRPr="000A3C32" w:rsidRDefault="008D31E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1.67</w:t>
            </w:r>
          </w:p>
        </w:tc>
      </w:tr>
      <w:tr w:rsidR="009314FF" w:rsidRPr="000A3C32" w14:paraId="25F14BF5" w14:textId="77777777" w:rsidTr="000A3C32">
        <w:trPr>
          <w:trHeight w:val="144"/>
          <w:jc w:val="center"/>
        </w:trPr>
        <w:tc>
          <w:tcPr>
            <w:tcW w:w="2163" w:type="pct"/>
            <w:gridSpan w:val="2"/>
            <w:tcBorders>
              <w:top w:val="double" w:sz="4" w:space="0" w:color="auto"/>
              <w:left w:val="single" w:sz="18" w:space="0" w:color="auto"/>
              <w:right w:val="single" w:sz="18" w:space="0" w:color="auto"/>
            </w:tcBorders>
            <w:noWrap/>
            <w:vAlign w:val="center"/>
          </w:tcPr>
          <w:p w14:paraId="504D34E2"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b/>
                <w:bCs/>
                <w:i/>
                <w:sz w:val="18"/>
                <w:szCs w:val="18"/>
              </w:rPr>
              <w:t>Thresholds</w:t>
            </w:r>
          </w:p>
        </w:tc>
        <w:tc>
          <w:tcPr>
            <w:tcW w:w="354" w:type="pct"/>
            <w:tcBorders>
              <w:top w:val="double" w:sz="4" w:space="0" w:color="auto"/>
              <w:left w:val="single" w:sz="4" w:space="0" w:color="auto"/>
              <w:bottom w:val="dotted" w:sz="4" w:space="0" w:color="808080" w:themeColor="background1" w:themeShade="80"/>
              <w:right w:val="dotted" w:sz="4" w:space="0" w:color="808080" w:themeColor="background1" w:themeShade="80"/>
            </w:tcBorders>
            <w:noWrap/>
            <w:vAlign w:val="center"/>
          </w:tcPr>
          <w:p w14:paraId="3CF2B1D2"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459C9876"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2391B22C"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276D0A84"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1D393D33"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8" w:space="0" w:color="auto"/>
            </w:tcBorders>
            <w:vAlign w:val="center"/>
          </w:tcPr>
          <w:p w14:paraId="37ED9FCD"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808080" w:themeColor="background1" w:themeShade="80"/>
              <w:right w:val="dotted" w:sz="4" w:space="0" w:color="808080" w:themeColor="background1" w:themeShade="80"/>
            </w:tcBorders>
            <w:vAlign w:val="center"/>
          </w:tcPr>
          <w:p w14:paraId="32183FE2"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808080" w:themeColor="background1" w:themeShade="80"/>
              <w:right w:val="single" w:sz="18" w:space="0" w:color="auto"/>
            </w:tcBorders>
            <w:vAlign w:val="center"/>
          </w:tcPr>
          <w:p w14:paraId="675794B8" w14:textId="77777777" w:rsidR="009314FF" w:rsidRPr="000A3C32" w:rsidRDefault="009314FF" w:rsidP="006A1E5B">
            <w:pPr>
              <w:tabs>
                <w:tab w:val="decimal" w:pos="137"/>
              </w:tabs>
              <w:jc w:val="center"/>
              <w:rPr>
                <w:rFonts w:asciiTheme="majorHAnsi" w:hAnsiTheme="majorHAnsi" w:cstheme="majorHAnsi"/>
                <w:sz w:val="18"/>
                <w:szCs w:val="18"/>
              </w:rPr>
            </w:pPr>
          </w:p>
        </w:tc>
      </w:tr>
      <w:tr w:rsidR="000A3C32" w:rsidRPr="000A3C32" w14:paraId="1BB3CDB9" w14:textId="77777777" w:rsidTr="000A3C32">
        <w:trPr>
          <w:trHeight w:val="144"/>
          <w:jc w:val="center"/>
        </w:trPr>
        <w:tc>
          <w:tcPr>
            <w:tcW w:w="2163" w:type="pct"/>
            <w:gridSpan w:val="2"/>
            <w:tcBorders>
              <w:top w:val="dotted" w:sz="4" w:space="0" w:color="808080" w:themeColor="background1" w:themeShade="80"/>
              <w:left w:val="single" w:sz="18" w:space="0" w:color="auto"/>
              <w:right w:val="single" w:sz="18" w:space="0" w:color="auto"/>
            </w:tcBorders>
            <w:noWrap/>
            <w:vAlign w:val="center"/>
          </w:tcPr>
          <w:p w14:paraId="34FBCC2C" w14:textId="77777777" w:rsidR="000A3C32" w:rsidRPr="000A3C32" w:rsidRDefault="000A3C32" w:rsidP="000A3C32">
            <w:pPr>
              <w:ind w:left="144"/>
              <w:rPr>
                <w:rFonts w:asciiTheme="majorHAnsi" w:hAnsiTheme="majorHAnsi" w:cstheme="majorHAnsi"/>
                <w:sz w:val="18"/>
                <w:szCs w:val="18"/>
              </w:rPr>
            </w:pPr>
            <w:r w:rsidRPr="000A3C32">
              <w:rPr>
                <w:rFonts w:asciiTheme="majorHAnsi" w:hAnsiTheme="majorHAnsi" w:cstheme="majorHAnsi"/>
                <w:i/>
                <w:sz w:val="18"/>
                <w:szCs w:val="18"/>
              </w:rPr>
              <w:t>0|1</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3AD4897A" w14:textId="201426EF"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1.69</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06AAF0D4" w14:textId="1B6F0BC8"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15.05</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6E5B0E2" w14:textId="0C4EA7A9"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4.55</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14BFACF7" w14:textId="7280F793"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4.77</w:t>
            </w: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185B318F" w14:textId="1039C96C"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1.48</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D890CC4" w14:textId="1BBF6540"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12.53</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0DBBC8E5" w14:textId="333FFE4E"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2.90</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7816BF3F" w14:textId="11A92947"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5.65</w:t>
            </w:r>
          </w:p>
        </w:tc>
      </w:tr>
      <w:tr w:rsidR="000A3C32" w:rsidRPr="000A3C32" w14:paraId="091EE8DB" w14:textId="77777777" w:rsidTr="000A3C32">
        <w:trPr>
          <w:trHeight w:val="144"/>
          <w:jc w:val="center"/>
        </w:trPr>
        <w:tc>
          <w:tcPr>
            <w:tcW w:w="2163" w:type="pct"/>
            <w:gridSpan w:val="2"/>
            <w:tcBorders>
              <w:top w:val="dotted" w:sz="4" w:space="0" w:color="808080" w:themeColor="background1" w:themeShade="80"/>
              <w:left w:val="single" w:sz="18" w:space="0" w:color="auto"/>
              <w:right w:val="single" w:sz="18" w:space="0" w:color="auto"/>
            </w:tcBorders>
            <w:noWrap/>
            <w:vAlign w:val="center"/>
          </w:tcPr>
          <w:p w14:paraId="5BE7F32B" w14:textId="77777777" w:rsidR="000A3C32" w:rsidRPr="000A3C32" w:rsidRDefault="000A3C32" w:rsidP="000A3C32">
            <w:pPr>
              <w:ind w:left="144"/>
              <w:rPr>
                <w:rFonts w:asciiTheme="majorHAnsi" w:hAnsiTheme="majorHAnsi" w:cstheme="majorHAnsi"/>
                <w:sz w:val="18"/>
                <w:szCs w:val="18"/>
              </w:rPr>
            </w:pPr>
            <w:r w:rsidRPr="000A3C32">
              <w:rPr>
                <w:rFonts w:asciiTheme="majorHAnsi" w:hAnsiTheme="majorHAnsi" w:cstheme="majorHAnsi"/>
                <w:i/>
                <w:sz w:val="18"/>
                <w:szCs w:val="18"/>
              </w:rPr>
              <w:t>1|2</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6C68A4F7" w14:textId="430A83CC"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3.01</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058D8A99" w14:textId="0E555B83"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15.36</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20AD498" w14:textId="701DA9A0"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148A89DD" w14:textId="77777777" w:rsidR="000A3C32" w:rsidRPr="000A3C32" w:rsidRDefault="000A3C32" w:rsidP="000A3C32">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21D79112" w14:textId="764BC6EF"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2.66</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65E51257" w14:textId="486516BD"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15.71</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1FFD734B" w14:textId="79DFCF28"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593CB5FF" w14:textId="77777777" w:rsidR="000A3C32" w:rsidRPr="000A3C32" w:rsidRDefault="000A3C32" w:rsidP="000A3C32">
            <w:pPr>
              <w:tabs>
                <w:tab w:val="decimal" w:pos="137"/>
              </w:tabs>
              <w:jc w:val="center"/>
              <w:rPr>
                <w:rFonts w:asciiTheme="majorHAnsi" w:hAnsiTheme="majorHAnsi" w:cstheme="majorHAnsi"/>
                <w:sz w:val="18"/>
                <w:szCs w:val="18"/>
              </w:rPr>
            </w:pPr>
          </w:p>
        </w:tc>
      </w:tr>
      <w:tr w:rsidR="000A3C32" w:rsidRPr="000A3C32" w14:paraId="62D17319"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808080" w:themeColor="background1" w:themeShade="80"/>
              <w:right w:val="single" w:sz="18" w:space="0" w:color="auto"/>
            </w:tcBorders>
            <w:noWrap/>
            <w:vAlign w:val="center"/>
          </w:tcPr>
          <w:p w14:paraId="01D7DEA6" w14:textId="77777777" w:rsidR="000A3C32" w:rsidRPr="000A3C32" w:rsidRDefault="000A3C32" w:rsidP="000A3C32">
            <w:pPr>
              <w:ind w:left="144"/>
              <w:rPr>
                <w:rFonts w:asciiTheme="majorHAnsi" w:hAnsiTheme="majorHAnsi" w:cstheme="majorHAnsi"/>
                <w:sz w:val="18"/>
                <w:szCs w:val="18"/>
              </w:rPr>
            </w:pPr>
            <w:r w:rsidRPr="0060709C">
              <w:rPr>
                <w:rFonts w:asciiTheme="majorHAnsi" w:hAnsiTheme="majorHAnsi" w:cstheme="majorHAnsi"/>
                <w:i/>
                <w:sz w:val="18"/>
                <w:szCs w:val="18"/>
              </w:rPr>
              <w:t>2</w:t>
            </w:r>
            <w:r w:rsidRPr="000A3C32">
              <w:rPr>
                <w:rFonts w:asciiTheme="majorHAnsi" w:hAnsiTheme="majorHAnsi" w:cstheme="majorHAnsi"/>
                <w:iCs/>
                <w:sz w:val="18"/>
                <w:szCs w:val="18"/>
              </w:rPr>
              <w:t>|</w:t>
            </w:r>
            <w:r w:rsidRPr="0060709C">
              <w:rPr>
                <w:rFonts w:asciiTheme="majorHAnsi" w:hAnsiTheme="majorHAnsi" w:cstheme="majorHAnsi"/>
                <w:i/>
                <w:sz w:val="18"/>
                <w:szCs w:val="18"/>
              </w:rPr>
              <w:t>3</w:t>
            </w:r>
          </w:p>
        </w:tc>
        <w:tc>
          <w:tcPr>
            <w:tcW w:w="354"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5185258D" w14:textId="21721DE9"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7BFE623F" w14:textId="77777777"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90BFB6D" w14:textId="329FB8C1"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0BB97E36" w14:textId="77777777" w:rsidR="000A3C32" w:rsidRPr="000A3C32" w:rsidRDefault="000A3C32" w:rsidP="000A3C32">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62B8986" w14:textId="1B2F759B"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2.84</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8" w:space="0" w:color="auto"/>
            </w:tcBorders>
          </w:tcPr>
          <w:p w14:paraId="2F47C474" w14:textId="06BF7335"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16.10</w:t>
            </w:r>
          </w:p>
        </w:tc>
        <w:tc>
          <w:tcPr>
            <w:tcW w:w="355" w:type="pct"/>
            <w:tcBorders>
              <w:top w:val="dotted" w:sz="4" w:space="0" w:color="808080" w:themeColor="background1" w:themeShade="80"/>
              <w:left w:val="single" w:sz="8" w:space="0" w:color="auto"/>
              <w:bottom w:val="dotted" w:sz="4" w:space="0" w:color="808080" w:themeColor="background1" w:themeShade="80"/>
              <w:right w:val="dotted" w:sz="4" w:space="0" w:color="808080" w:themeColor="background1" w:themeShade="80"/>
            </w:tcBorders>
          </w:tcPr>
          <w:p w14:paraId="6F4869C2" w14:textId="761E553D"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tcPr>
          <w:p w14:paraId="480E2C97" w14:textId="77777777" w:rsidR="000A3C32" w:rsidRPr="000A3C32" w:rsidRDefault="000A3C32" w:rsidP="000A3C32">
            <w:pPr>
              <w:tabs>
                <w:tab w:val="decimal" w:pos="137"/>
              </w:tabs>
              <w:jc w:val="center"/>
              <w:rPr>
                <w:rFonts w:asciiTheme="majorHAnsi" w:hAnsiTheme="majorHAnsi" w:cstheme="majorHAnsi"/>
                <w:sz w:val="18"/>
                <w:szCs w:val="18"/>
              </w:rPr>
            </w:pPr>
          </w:p>
        </w:tc>
      </w:tr>
      <w:tr w:rsidR="000A3C32" w:rsidRPr="000A3C32" w14:paraId="538C8CC0" w14:textId="77777777" w:rsidTr="000A3C32">
        <w:trPr>
          <w:trHeight w:val="144"/>
          <w:jc w:val="center"/>
        </w:trPr>
        <w:tc>
          <w:tcPr>
            <w:tcW w:w="2163" w:type="pct"/>
            <w:gridSpan w:val="2"/>
            <w:tcBorders>
              <w:top w:val="dotted" w:sz="4" w:space="0" w:color="808080" w:themeColor="background1" w:themeShade="80"/>
              <w:left w:val="single" w:sz="18" w:space="0" w:color="auto"/>
              <w:bottom w:val="dotted" w:sz="4" w:space="0" w:color="auto"/>
              <w:right w:val="single" w:sz="18" w:space="0" w:color="auto"/>
            </w:tcBorders>
            <w:noWrap/>
            <w:vAlign w:val="center"/>
          </w:tcPr>
          <w:p w14:paraId="1839628C" w14:textId="77777777" w:rsidR="000A3C32" w:rsidRPr="000A3C32" w:rsidRDefault="000A3C32" w:rsidP="000A3C32">
            <w:pPr>
              <w:ind w:left="144"/>
              <w:rPr>
                <w:rFonts w:asciiTheme="majorHAnsi" w:hAnsiTheme="majorHAnsi" w:cstheme="majorHAnsi"/>
                <w:sz w:val="18"/>
                <w:szCs w:val="18"/>
              </w:rPr>
            </w:pPr>
            <w:r w:rsidRPr="0060709C">
              <w:rPr>
                <w:rFonts w:asciiTheme="majorHAnsi" w:hAnsiTheme="majorHAnsi" w:cstheme="majorHAnsi"/>
                <w:i/>
                <w:sz w:val="18"/>
                <w:szCs w:val="18"/>
              </w:rPr>
              <w:t>3</w:t>
            </w:r>
            <w:r w:rsidRPr="000A3C32">
              <w:rPr>
                <w:rFonts w:asciiTheme="majorHAnsi" w:hAnsiTheme="majorHAnsi" w:cstheme="majorHAnsi"/>
                <w:iCs/>
                <w:sz w:val="18"/>
                <w:szCs w:val="18"/>
              </w:rPr>
              <w:t>|</w:t>
            </w:r>
            <w:r w:rsidRPr="0060709C">
              <w:rPr>
                <w:rFonts w:asciiTheme="majorHAnsi" w:hAnsiTheme="majorHAnsi" w:cstheme="majorHAnsi"/>
                <w:i/>
                <w:sz w:val="18"/>
                <w:szCs w:val="18"/>
              </w:rPr>
              <w:t>4</w:t>
            </w:r>
          </w:p>
        </w:tc>
        <w:tc>
          <w:tcPr>
            <w:tcW w:w="354" w:type="pct"/>
            <w:tcBorders>
              <w:top w:val="dotted" w:sz="4" w:space="0" w:color="808080" w:themeColor="background1" w:themeShade="80"/>
              <w:left w:val="single" w:sz="4" w:space="0" w:color="auto"/>
              <w:bottom w:val="dotted" w:sz="4" w:space="0" w:color="auto"/>
              <w:right w:val="dotted" w:sz="4" w:space="0" w:color="808080" w:themeColor="background1" w:themeShade="80"/>
            </w:tcBorders>
            <w:noWrap/>
          </w:tcPr>
          <w:p w14:paraId="6C864DE1" w14:textId="44E242A4"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auto"/>
              <w:right w:val="single" w:sz="8" w:space="0" w:color="auto"/>
            </w:tcBorders>
          </w:tcPr>
          <w:p w14:paraId="77669357" w14:textId="77777777"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auto"/>
              <w:right w:val="dotted" w:sz="4" w:space="0" w:color="808080" w:themeColor="background1" w:themeShade="80"/>
            </w:tcBorders>
          </w:tcPr>
          <w:p w14:paraId="352F724F" w14:textId="6503DCE0"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auto"/>
              <w:right w:val="single" w:sz="8" w:space="0" w:color="auto"/>
            </w:tcBorders>
          </w:tcPr>
          <w:p w14:paraId="7841045B" w14:textId="77777777" w:rsidR="000A3C32" w:rsidRPr="000A3C32" w:rsidRDefault="000A3C32" w:rsidP="000A3C32">
            <w:pPr>
              <w:tabs>
                <w:tab w:val="decimal" w:pos="137"/>
              </w:tabs>
              <w:jc w:val="center"/>
              <w:rPr>
                <w:rFonts w:asciiTheme="majorHAnsi" w:hAnsiTheme="majorHAnsi" w:cstheme="majorHAnsi"/>
                <w:sz w:val="18"/>
                <w:szCs w:val="18"/>
              </w:rPr>
            </w:pPr>
          </w:p>
        </w:tc>
        <w:tc>
          <w:tcPr>
            <w:tcW w:w="354" w:type="pct"/>
            <w:tcBorders>
              <w:top w:val="dotted" w:sz="4" w:space="0" w:color="808080" w:themeColor="background1" w:themeShade="80"/>
              <w:left w:val="single" w:sz="8" w:space="0" w:color="auto"/>
              <w:bottom w:val="dotted" w:sz="4" w:space="0" w:color="auto"/>
              <w:right w:val="dotted" w:sz="4" w:space="0" w:color="808080" w:themeColor="background1" w:themeShade="80"/>
            </w:tcBorders>
          </w:tcPr>
          <w:p w14:paraId="71511815" w14:textId="30D3D647"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auto"/>
              <w:right w:val="single" w:sz="8" w:space="0" w:color="auto"/>
            </w:tcBorders>
          </w:tcPr>
          <w:p w14:paraId="4F15D5BD" w14:textId="77777777"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808080" w:themeColor="background1" w:themeShade="80"/>
              <w:left w:val="single" w:sz="8" w:space="0" w:color="auto"/>
              <w:bottom w:val="dotted" w:sz="4" w:space="0" w:color="auto"/>
              <w:right w:val="dotted" w:sz="4" w:space="0" w:color="808080" w:themeColor="background1" w:themeShade="80"/>
            </w:tcBorders>
          </w:tcPr>
          <w:p w14:paraId="13B59419" w14:textId="5192C9CB"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808080" w:themeColor="background1" w:themeShade="80"/>
              <w:left w:val="dotted" w:sz="4" w:space="0" w:color="808080" w:themeColor="background1" w:themeShade="80"/>
              <w:bottom w:val="dotted" w:sz="4" w:space="0" w:color="auto"/>
              <w:right w:val="single" w:sz="18" w:space="0" w:color="auto"/>
            </w:tcBorders>
          </w:tcPr>
          <w:p w14:paraId="37FF2DCB" w14:textId="77777777" w:rsidR="000A3C32" w:rsidRPr="000A3C32" w:rsidRDefault="000A3C32" w:rsidP="000A3C32">
            <w:pPr>
              <w:tabs>
                <w:tab w:val="decimal" w:pos="137"/>
              </w:tabs>
              <w:jc w:val="center"/>
              <w:rPr>
                <w:rFonts w:asciiTheme="majorHAnsi" w:hAnsiTheme="majorHAnsi" w:cstheme="majorHAnsi"/>
                <w:sz w:val="18"/>
                <w:szCs w:val="18"/>
              </w:rPr>
            </w:pPr>
          </w:p>
        </w:tc>
      </w:tr>
      <w:tr w:rsidR="000A3C32" w:rsidRPr="000A3C32" w14:paraId="5CA3DBD0" w14:textId="77777777" w:rsidTr="000A3C32">
        <w:trPr>
          <w:trHeight w:val="144"/>
          <w:jc w:val="center"/>
        </w:trPr>
        <w:tc>
          <w:tcPr>
            <w:tcW w:w="2163" w:type="pct"/>
            <w:gridSpan w:val="2"/>
            <w:tcBorders>
              <w:top w:val="dotted" w:sz="4" w:space="0" w:color="auto"/>
              <w:left w:val="single" w:sz="18" w:space="0" w:color="auto"/>
              <w:bottom w:val="double" w:sz="4" w:space="0" w:color="auto"/>
              <w:right w:val="single" w:sz="18" w:space="0" w:color="auto"/>
            </w:tcBorders>
            <w:noWrap/>
            <w:vAlign w:val="center"/>
          </w:tcPr>
          <w:p w14:paraId="520090F1" w14:textId="77777777" w:rsidR="000A3C32" w:rsidRPr="000A3C32" w:rsidRDefault="000A3C32" w:rsidP="000A3C32">
            <w:pPr>
              <w:ind w:left="144"/>
              <w:rPr>
                <w:rFonts w:asciiTheme="majorHAnsi" w:hAnsiTheme="majorHAnsi" w:cstheme="majorHAnsi"/>
                <w:sz w:val="18"/>
                <w:szCs w:val="18"/>
              </w:rPr>
            </w:pPr>
            <w:r w:rsidRPr="0060709C">
              <w:rPr>
                <w:rFonts w:asciiTheme="majorHAnsi" w:hAnsiTheme="majorHAnsi" w:cstheme="majorHAnsi"/>
                <w:i/>
                <w:sz w:val="18"/>
                <w:szCs w:val="18"/>
              </w:rPr>
              <w:t>4</w:t>
            </w:r>
            <w:r w:rsidRPr="000A3C32">
              <w:rPr>
                <w:rFonts w:asciiTheme="majorHAnsi" w:hAnsiTheme="majorHAnsi" w:cstheme="majorHAnsi"/>
                <w:iCs/>
                <w:sz w:val="18"/>
                <w:szCs w:val="18"/>
              </w:rPr>
              <w:t>|</w:t>
            </w:r>
            <w:r w:rsidRPr="0060709C">
              <w:rPr>
                <w:rFonts w:asciiTheme="majorHAnsi" w:hAnsiTheme="majorHAnsi" w:cstheme="majorHAnsi"/>
                <w:i/>
                <w:sz w:val="18"/>
                <w:szCs w:val="18"/>
              </w:rPr>
              <w:t>5</w:t>
            </w:r>
          </w:p>
        </w:tc>
        <w:tc>
          <w:tcPr>
            <w:tcW w:w="354" w:type="pct"/>
            <w:tcBorders>
              <w:top w:val="dotted" w:sz="4" w:space="0" w:color="auto"/>
              <w:left w:val="single" w:sz="4" w:space="0" w:color="auto"/>
              <w:bottom w:val="double" w:sz="4" w:space="0" w:color="auto"/>
              <w:right w:val="dotted" w:sz="4" w:space="0" w:color="808080" w:themeColor="background1" w:themeShade="80"/>
            </w:tcBorders>
            <w:noWrap/>
          </w:tcPr>
          <w:p w14:paraId="7AC55CAB" w14:textId="4A5BF008"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uble" w:sz="4" w:space="0" w:color="auto"/>
              <w:right w:val="single" w:sz="8" w:space="0" w:color="auto"/>
            </w:tcBorders>
          </w:tcPr>
          <w:p w14:paraId="0080F447" w14:textId="77777777"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uble" w:sz="4" w:space="0" w:color="auto"/>
              <w:right w:val="dotted" w:sz="4" w:space="0" w:color="808080" w:themeColor="background1" w:themeShade="80"/>
            </w:tcBorders>
          </w:tcPr>
          <w:p w14:paraId="6E27E77C" w14:textId="572EDFC6"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uble" w:sz="4" w:space="0" w:color="auto"/>
              <w:right w:val="single" w:sz="8" w:space="0" w:color="auto"/>
            </w:tcBorders>
          </w:tcPr>
          <w:p w14:paraId="0BE879E3" w14:textId="77777777" w:rsidR="000A3C32" w:rsidRPr="000A3C32" w:rsidRDefault="000A3C32" w:rsidP="000A3C32">
            <w:pPr>
              <w:tabs>
                <w:tab w:val="decimal" w:pos="137"/>
              </w:tabs>
              <w:jc w:val="center"/>
              <w:rPr>
                <w:rFonts w:asciiTheme="majorHAnsi" w:hAnsiTheme="majorHAnsi" w:cstheme="majorHAnsi"/>
                <w:sz w:val="18"/>
                <w:szCs w:val="18"/>
              </w:rPr>
            </w:pPr>
          </w:p>
        </w:tc>
        <w:tc>
          <w:tcPr>
            <w:tcW w:w="354" w:type="pct"/>
            <w:tcBorders>
              <w:top w:val="dotted" w:sz="4" w:space="0" w:color="auto"/>
              <w:left w:val="single" w:sz="8" w:space="0" w:color="auto"/>
              <w:bottom w:val="double" w:sz="4" w:space="0" w:color="auto"/>
              <w:right w:val="dotted" w:sz="4" w:space="0" w:color="808080" w:themeColor="background1" w:themeShade="80"/>
            </w:tcBorders>
          </w:tcPr>
          <w:p w14:paraId="70989F73" w14:textId="3A320F13"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uble" w:sz="4" w:space="0" w:color="auto"/>
              <w:right w:val="single" w:sz="8" w:space="0" w:color="auto"/>
            </w:tcBorders>
          </w:tcPr>
          <w:p w14:paraId="2A2A0281" w14:textId="77777777" w:rsidR="000A3C32" w:rsidRPr="000A3C32" w:rsidRDefault="000A3C32" w:rsidP="000A3C32">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uble" w:sz="4" w:space="0" w:color="auto"/>
              <w:right w:val="dotted" w:sz="4" w:space="0" w:color="808080" w:themeColor="background1" w:themeShade="80"/>
            </w:tcBorders>
          </w:tcPr>
          <w:p w14:paraId="28AECEEE" w14:textId="1922F8CC" w:rsidR="000A3C32" w:rsidRPr="000A3C32" w:rsidRDefault="000A3C32" w:rsidP="000A3C32">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uble" w:sz="4" w:space="0" w:color="auto"/>
              <w:right w:val="single" w:sz="18" w:space="0" w:color="auto"/>
            </w:tcBorders>
          </w:tcPr>
          <w:p w14:paraId="55453F8D" w14:textId="77777777" w:rsidR="000A3C32" w:rsidRPr="000A3C32" w:rsidRDefault="000A3C32" w:rsidP="000A3C32">
            <w:pPr>
              <w:tabs>
                <w:tab w:val="decimal" w:pos="137"/>
              </w:tabs>
              <w:jc w:val="center"/>
              <w:rPr>
                <w:rFonts w:asciiTheme="majorHAnsi" w:hAnsiTheme="majorHAnsi" w:cstheme="majorHAnsi"/>
                <w:sz w:val="18"/>
                <w:szCs w:val="18"/>
              </w:rPr>
            </w:pPr>
          </w:p>
        </w:tc>
      </w:tr>
      <w:tr w:rsidR="009314FF" w:rsidRPr="000A3C32" w14:paraId="1C6A716C" w14:textId="77777777" w:rsidTr="000A3C32">
        <w:trPr>
          <w:trHeight w:val="144"/>
          <w:jc w:val="center"/>
        </w:trPr>
        <w:tc>
          <w:tcPr>
            <w:tcW w:w="2163" w:type="pct"/>
            <w:gridSpan w:val="2"/>
            <w:tcBorders>
              <w:top w:val="double" w:sz="4" w:space="0" w:color="auto"/>
              <w:left w:val="single" w:sz="18" w:space="0" w:color="auto"/>
              <w:bottom w:val="dotted" w:sz="4" w:space="0" w:color="auto"/>
              <w:right w:val="single" w:sz="18" w:space="0" w:color="auto"/>
            </w:tcBorders>
            <w:noWrap/>
            <w:vAlign w:val="center"/>
          </w:tcPr>
          <w:p w14:paraId="1534A15E"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b/>
                <w:bCs/>
                <w:i/>
                <w:sz w:val="18"/>
                <w:szCs w:val="18"/>
              </w:rPr>
              <w:t>Correlations</w:t>
            </w:r>
          </w:p>
        </w:tc>
        <w:tc>
          <w:tcPr>
            <w:tcW w:w="354" w:type="pct"/>
            <w:tcBorders>
              <w:top w:val="double" w:sz="4" w:space="0" w:color="auto"/>
              <w:left w:val="single" w:sz="4" w:space="0" w:color="auto"/>
              <w:bottom w:val="dotted" w:sz="4" w:space="0" w:color="auto"/>
              <w:right w:val="dotted" w:sz="4" w:space="0" w:color="808080" w:themeColor="background1" w:themeShade="80"/>
            </w:tcBorders>
            <w:noWrap/>
            <w:vAlign w:val="center"/>
          </w:tcPr>
          <w:p w14:paraId="1F1F4EB8"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center"/>
          </w:tcPr>
          <w:p w14:paraId="0F1BABD5"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center"/>
          </w:tcPr>
          <w:p w14:paraId="339BCCB1"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center"/>
          </w:tcPr>
          <w:p w14:paraId="7B08729F"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uble" w:sz="4" w:space="0" w:color="auto"/>
              <w:left w:val="single" w:sz="8" w:space="0" w:color="auto"/>
              <w:bottom w:val="dotted" w:sz="4" w:space="0" w:color="auto"/>
              <w:right w:val="dotted" w:sz="4" w:space="0" w:color="808080" w:themeColor="background1" w:themeShade="80"/>
            </w:tcBorders>
            <w:vAlign w:val="center"/>
          </w:tcPr>
          <w:p w14:paraId="0E22332D"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8" w:space="0" w:color="auto"/>
            </w:tcBorders>
            <w:vAlign w:val="center"/>
          </w:tcPr>
          <w:p w14:paraId="51121119"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single" w:sz="8" w:space="0" w:color="auto"/>
              <w:bottom w:val="dotted" w:sz="4" w:space="0" w:color="auto"/>
              <w:right w:val="dotted" w:sz="4" w:space="0" w:color="808080" w:themeColor="background1" w:themeShade="80"/>
            </w:tcBorders>
            <w:vAlign w:val="center"/>
          </w:tcPr>
          <w:p w14:paraId="3D26DE6C"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uble" w:sz="4" w:space="0" w:color="auto"/>
              <w:left w:val="dotted" w:sz="4" w:space="0" w:color="808080" w:themeColor="background1" w:themeShade="80"/>
              <w:bottom w:val="dotted" w:sz="4" w:space="0" w:color="auto"/>
              <w:right w:val="single" w:sz="18" w:space="0" w:color="auto"/>
            </w:tcBorders>
            <w:vAlign w:val="center"/>
          </w:tcPr>
          <w:p w14:paraId="172FB61F"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4D5EC647" w14:textId="77777777" w:rsidTr="000A3C32">
        <w:trPr>
          <w:trHeight w:val="144"/>
          <w:jc w:val="center"/>
        </w:trPr>
        <w:tc>
          <w:tcPr>
            <w:tcW w:w="2163" w:type="pct"/>
            <w:gridSpan w:val="2"/>
            <w:tcBorders>
              <w:top w:val="dotted" w:sz="4" w:space="0" w:color="auto"/>
              <w:left w:val="single" w:sz="18" w:space="0" w:color="auto"/>
              <w:bottom w:val="dotted" w:sz="4" w:space="0" w:color="auto"/>
              <w:right w:val="single" w:sz="18" w:space="0" w:color="auto"/>
            </w:tcBorders>
            <w:noWrap/>
            <w:vAlign w:val="center"/>
          </w:tcPr>
          <w:p w14:paraId="3A8DEB84"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iCs/>
                <w:sz w:val="18"/>
                <w:szCs w:val="18"/>
              </w:rPr>
              <w:t xml:space="preserve">Number of Vehicles </w:t>
            </w:r>
          </w:p>
        </w:tc>
        <w:tc>
          <w:tcPr>
            <w:tcW w:w="354" w:type="pct"/>
            <w:tcBorders>
              <w:top w:val="dotted" w:sz="4" w:space="0" w:color="auto"/>
              <w:left w:val="single" w:sz="4" w:space="0" w:color="auto"/>
              <w:bottom w:val="dotted" w:sz="4" w:space="0" w:color="auto"/>
              <w:right w:val="dotted" w:sz="4" w:space="0" w:color="808080" w:themeColor="background1" w:themeShade="80"/>
            </w:tcBorders>
            <w:noWrap/>
            <w:vAlign w:val="center"/>
          </w:tcPr>
          <w:p w14:paraId="7190F207" w14:textId="427ED408"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0.29</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60A1F6E5" w14:textId="1699091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3.45</w:t>
            </w: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40898EE0" w14:textId="28414312"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783AFF7D"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auto"/>
              <w:left w:val="single" w:sz="8" w:space="0" w:color="auto"/>
              <w:bottom w:val="dotted" w:sz="4" w:space="0" w:color="auto"/>
              <w:right w:val="dotted" w:sz="4" w:space="0" w:color="808080" w:themeColor="background1" w:themeShade="80"/>
            </w:tcBorders>
            <w:vAlign w:val="center"/>
          </w:tcPr>
          <w:p w14:paraId="0A684FA1" w14:textId="098281D4"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0.31</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5EC398A5" w14:textId="6EBB58B7"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3.37</w:t>
            </w: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10C3E4E2" w14:textId="15C1D17F"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18" w:space="0" w:color="auto"/>
            </w:tcBorders>
            <w:vAlign w:val="center"/>
          </w:tcPr>
          <w:p w14:paraId="46307E01"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10B94B2D" w14:textId="77777777" w:rsidTr="000A3C32">
        <w:trPr>
          <w:trHeight w:val="144"/>
          <w:jc w:val="center"/>
        </w:trPr>
        <w:tc>
          <w:tcPr>
            <w:tcW w:w="2163" w:type="pct"/>
            <w:gridSpan w:val="2"/>
            <w:tcBorders>
              <w:top w:val="dotted" w:sz="4" w:space="0" w:color="auto"/>
              <w:left w:val="single" w:sz="18" w:space="0" w:color="auto"/>
              <w:bottom w:val="dotted" w:sz="4" w:space="0" w:color="auto"/>
              <w:right w:val="single" w:sz="18" w:space="0" w:color="auto"/>
            </w:tcBorders>
            <w:noWrap/>
            <w:vAlign w:val="center"/>
          </w:tcPr>
          <w:p w14:paraId="47E96A6F"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iCs/>
                <w:sz w:val="18"/>
                <w:szCs w:val="18"/>
              </w:rPr>
              <w:t>Gasoline SUV</w:t>
            </w:r>
          </w:p>
        </w:tc>
        <w:tc>
          <w:tcPr>
            <w:tcW w:w="354" w:type="pct"/>
            <w:tcBorders>
              <w:top w:val="dotted" w:sz="4" w:space="0" w:color="auto"/>
              <w:left w:val="single" w:sz="4" w:space="0" w:color="auto"/>
              <w:bottom w:val="dotted" w:sz="4" w:space="0" w:color="auto"/>
              <w:right w:val="dotted" w:sz="4" w:space="0" w:color="808080" w:themeColor="background1" w:themeShade="80"/>
            </w:tcBorders>
            <w:noWrap/>
            <w:vAlign w:val="center"/>
          </w:tcPr>
          <w:p w14:paraId="60A4F997" w14:textId="659ECB18"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34080AD2"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3393E285" w14:textId="000DEA80"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4B65E60D"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auto"/>
              <w:left w:val="single" w:sz="8" w:space="0" w:color="auto"/>
              <w:bottom w:val="dotted" w:sz="4" w:space="0" w:color="auto"/>
              <w:right w:val="dotted" w:sz="4" w:space="0" w:color="808080" w:themeColor="background1" w:themeShade="80"/>
            </w:tcBorders>
            <w:vAlign w:val="center"/>
          </w:tcPr>
          <w:p w14:paraId="1F37637B" w14:textId="685469D0"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2AF02899"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5A5230ED" w14:textId="3E2E663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18" w:space="0" w:color="auto"/>
            </w:tcBorders>
            <w:vAlign w:val="center"/>
          </w:tcPr>
          <w:p w14:paraId="1E2BC88B"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11C88833" w14:textId="77777777" w:rsidTr="000A3C32">
        <w:trPr>
          <w:trHeight w:val="144"/>
          <w:jc w:val="center"/>
        </w:trPr>
        <w:tc>
          <w:tcPr>
            <w:tcW w:w="2163" w:type="pct"/>
            <w:gridSpan w:val="2"/>
            <w:tcBorders>
              <w:top w:val="dotted" w:sz="4" w:space="0" w:color="auto"/>
              <w:left w:val="single" w:sz="18" w:space="0" w:color="auto"/>
              <w:bottom w:val="dotted" w:sz="4" w:space="0" w:color="auto"/>
              <w:right w:val="single" w:sz="18" w:space="0" w:color="auto"/>
            </w:tcBorders>
            <w:noWrap/>
            <w:vAlign w:val="center"/>
          </w:tcPr>
          <w:p w14:paraId="2F85A62F"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iCs/>
                <w:sz w:val="18"/>
                <w:szCs w:val="18"/>
              </w:rPr>
              <w:t>Gasoline Pickup</w:t>
            </w:r>
          </w:p>
        </w:tc>
        <w:tc>
          <w:tcPr>
            <w:tcW w:w="354" w:type="pct"/>
            <w:tcBorders>
              <w:top w:val="dotted" w:sz="4" w:space="0" w:color="auto"/>
              <w:left w:val="single" w:sz="4" w:space="0" w:color="auto"/>
              <w:bottom w:val="dotted" w:sz="4" w:space="0" w:color="auto"/>
              <w:right w:val="dotted" w:sz="4" w:space="0" w:color="808080" w:themeColor="background1" w:themeShade="80"/>
            </w:tcBorders>
            <w:noWrap/>
            <w:vAlign w:val="center"/>
          </w:tcPr>
          <w:p w14:paraId="354532B0" w14:textId="4836C14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3AB66D11"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03830AEF" w14:textId="1734946A"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55471990"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auto"/>
              <w:left w:val="single" w:sz="8" w:space="0" w:color="auto"/>
              <w:bottom w:val="dotted" w:sz="4" w:space="0" w:color="auto"/>
              <w:right w:val="dotted" w:sz="4" w:space="0" w:color="808080" w:themeColor="background1" w:themeShade="80"/>
            </w:tcBorders>
            <w:vAlign w:val="center"/>
          </w:tcPr>
          <w:p w14:paraId="23AC7FA2" w14:textId="4539348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2BA926EB"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1346E0A3" w14:textId="5A38168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18" w:space="0" w:color="auto"/>
            </w:tcBorders>
            <w:vAlign w:val="center"/>
          </w:tcPr>
          <w:p w14:paraId="212489D6"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750180CA" w14:textId="77777777" w:rsidTr="000A3C32">
        <w:trPr>
          <w:trHeight w:val="144"/>
          <w:jc w:val="center"/>
        </w:trPr>
        <w:tc>
          <w:tcPr>
            <w:tcW w:w="2163" w:type="pct"/>
            <w:gridSpan w:val="2"/>
            <w:tcBorders>
              <w:top w:val="dotted" w:sz="4" w:space="0" w:color="auto"/>
              <w:left w:val="single" w:sz="18" w:space="0" w:color="auto"/>
              <w:bottom w:val="dotted" w:sz="4" w:space="0" w:color="auto"/>
              <w:right w:val="single" w:sz="18" w:space="0" w:color="auto"/>
            </w:tcBorders>
            <w:noWrap/>
            <w:vAlign w:val="center"/>
          </w:tcPr>
          <w:p w14:paraId="551DBB82"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iCs/>
                <w:sz w:val="18"/>
                <w:szCs w:val="18"/>
              </w:rPr>
              <w:t>Gasoline Compact</w:t>
            </w:r>
          </w:p>
        </w:tc>
        <w:tc>
          <w:tcPr>
            <w:tcW w:w="354" w:type="pct"/>
            <w:tcBorders>
              <w:top w:val="dotted" w:sz="4" w:space="0" w:color="auto"/>
              <w:left w:val="single" w:sz="4" w:space="0" w:color="auto"/>
              <w:bottom w:val="dotted" w:sz="4" w:space="0" w:color="auto"/>
              <w:right w:val="dotted" w:sz="4" w:space="0" w:color="808080" w:themeColor="background1" w:themeShade="80"/>
            </w:tcBorders>
            <w:noWrap/>
            <w:vAlign w:val="center"/>
          </w:tcPr>
          <w:p w14:paraId="70AF3FCB" w14:textId="6B50A3A4"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0E2F3939"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44B2F787" w14:textId="2330C25B"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20CEDC3F"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auto"/>
              <w:left w:val="single" w:sz="8" w:space="0" w:color="auto"/>
              <w:bottom w:val="dotted" w:sz="4" w:space="0" w:color="auto"/>
              <w:right w:val="dotted" w:sz="4" w:space="0" w:color="808080" w:themeColor="background1" w:themeShade="80"/>
            </w:tcBorders>
            <w:vAlign w:val="center"/>
          </w:tcPr>
          <w:p w14:paraId="3AE42D6F" w14:textId="23E77CB1"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8" w:space="0" w:color="auto"/>
            </w:tcBorders>
            <w:vAlign w:val="center"/>
          </w:tcPr>
          <w:p w14:paraId="5EAFDF47"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dotted" w:sz="4" w:space="0" w:color="auto"/>
              <w:right w:val="dotted" w:sz="4" w:space="0" w:color="808080" w:themeColor="background1" w:themeShade="80"/>
            </w:tcBorders>
            <w:vAlign w:val="center"/>
          </w:tcPr>
          <w:p w14:paraId="1C158C79" w14:textId="3DFA16AC"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dotted" w:sz="4" w:space="0" w:color="auto"/>
              <w:right w:val="single" w:sz="18" w:space="0" w:color="auto"/>
            </w:tcBorders>
            <w:vAlign w:val="center"/>
          </w:tcPr>
          <w:p w14:paraId="01BAC418" w14:textId="77777777" w:rsidR="009314FF" w:rsidRPr="000A3C32" w:rsidRDefault="009314FF" w:rsidP="006A1E5B">
            <w:pPr>
              <w:tabs>
                <w:tab w:val="decimal" w:pos="137"/>
              </w:tabs>
              <w:jc w:val="center"/>
              <w:rPr>
                <w:rFonts w:asciiTheme="majorHAnsi" w:hAnsiTheme="majorHAnsi" w:cstheme="majorHAnsi"/>
                <w:sz w:val="18"/>
                <w:szCs w:val="18"/>
              </w:rPr>
            </w:pPr>
          </w:p>
        </w:tc>
      </w:tr>
      <w:tr w:rsidR="009314FF" w:rsidRPr="000A3C32" w14:paraId="394425BC" w14:textId="77777777" w:rsidTr="000A3C32">
        <w:trPr>
          <w:trHeight w:val="144"/>
          <w:jc w:val="center"/>
        </w:trPr>
        <w:tc>
          <w:tcPr>
            <w:tcW w:w="2163" w:type="pct"/>
            <w:gridSpan w:val="2"/>
            <w:tcBorders>
              <w:top w:val="dotted" w:sz="4" w:space="0" w:color="auto"/>
              <w:left w:val="single" w:sz="18" w:space="0" w:color="auto"/>
              <w:bottom w:val="single" w:sz="18" w:space="0" w:color="auto"/>
              <w:right w:val="single" w:sz="18" w:space="0" w:color="auto"/>
            </w:tcBorders>
            <w:noWrap/>
            <w:vAlign w:val="center"/>
          </w:tcPr>
          <w:p w14:paraId="55B6CECD" w14:textId="77777777" w:rsidR="009314FF" w:rsidRPr="000A3C32" w:rsidRDefault="009314FF" w:rsidP="009314FF">
            <w:pPr>
              <w:rPr>
                <w:rFonts w:asciiTheme="majorHAnsi" w:hAnsiTheme="majorHAnsi" w:cstheme="majorHAnsi"/>
                <w:sz w:val="18"/>
                <w:szCs w:val="18"/>
              </w:rPr>
            </w:pPr>
            <w:r w:rsidRPr="000A3C32">
              <w:rPr>
                <w:rFonts w:asciiTheme="majorHAnsi" w:hAnsiTheme="majorHAnsi" w:cstheme="majorHAnsi"/>
                <w:iCs/>
                <w:sz w:val="18"/>
                <w:szCs w:val="18"/>
              </w:rPr>
              <w:t>Gasoline Minivan</w:t>
            </w:r>
          </w:p>
        </w:tc>
        <w:tc>
          <w:tcPr>
            <w:tcW w:w="354" w:type="pct"/>
            <w:tcBorders>
              <w:top w:val="dotted" w:sz="4" w:space="0" w:color="auto"/>
              <w:left w:val="single" w:sz="4" w:space="0" w:color="auto"/>
              <w:bottom w:val="single" w:sz="18" w:space="0" w:color="auto"/>
              <w:right w:val="dotted" w:sz="4" w:space="0" w:color="808080" w:themeColor="background1" w:themeShade="80"/>
            </w:tcBorders>
            <w:noWrap/>
            <w:vAlign w:val="center"/>
          </w:tcPr>
          <w:p w14:paraId="61288455" w14:textId="15FF1184"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single" w:sz="18" w:space="0" w:color="auto"/>
              <w:right w:val="single" w:sz="8" w:space="0" w:color="auto"/>
            </w:tcBorders>
            <w:vAlign w:val="center"/>
          </w:tcPr>
          <w:p w14:paraId="6A69A65D"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single" w:sz="18" w:space="0" w:color="auto"/>
              <w:right w:val="dotted" w:sz="4" w:space="0" w:color="808080" w:themeColor="background1" w:themeShade="80"/>
            </w:tcBorders>
            <w:vAlign w:val="center"/>
          </w:tcPr>
          <w:p w14:paraId="722036CB" w14:textId="7019B533"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single" w:sz="18" w:space="0" w:color="auto"/>
              <w:right w:val="single" w:sz="8" w:space="0" w:color="auto"/>
            </w:tcBorders>
            <w:vAlign w:val="center"/>
          </w:tcPr>
          <w:p w14:paraId="58E2F0FF"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4" w:type="pct"/>
            <w:tcBorders>
              <w:top w:val="dotted" w:sz="4" w:space="0" w:color="auto"/>
              <w:left w:val="single" w:sz="8" w:space="0" w:color="auto"/>
              <w:bottom w:val="single" w:sz="18" w:space="0" w:color="auto"/>
              <w:right w:val="dotted" w:sz="4" w:space="0" w:color="808080" w:themeColor="background1" w:themeShade="80"/>
            </w:tcBorders>
            <w:vAlign w:val="center"/>
          </w:tcPr>
          <w:p w14:paraId="15444C2B" w14:textId="5F988759"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w:t>
            </w:r>
          </w:p>
        </w:tc>
        <w:tc>
          <w:tcPr>
            <w:tcW w:w="355" w:type="pct"/>
            <w:tcBorders>
              <w:top w:val="dotted" w:sz="4" w:space="0" w:color="auto"/>
              <w:left w:val="dotted" w:sz="4" w:space="0" w:color="808080" w:themeColor="background1" w:themeShade="80"/>
              <w:bottom w:val="single" w:sz="18" w:space="0" w:color="auto"/>
              <w:right w:val="single" w:sz="8" w:space="0" w:color="auto"/>
            </w:tcBorders>
            <w:vAlign w:val="center"/>
          </w:tcPr>
          <w:p w14:paraId="782AC5D0" w14:textId="77777777" w:rsidR="009314FF" w:rsidRPr="000A3C32" w:rsidRDefault="009314FF" w:rsidP="006A1E5B">
            <w:pPr>
              <w:tabs>
                <w:tab w:val="decimal" w:pos="137"/>
              </w:tabs>
              <w:jc w:val="center"/>
              <w:rPr>
                <w:rFonts w:asciiTheme="majorHAnsi" w:hAnsiTheme="majorHAnsi" w:cstheme="majorHAnsi"/>
                <w:sz w:val="18"/>
                <w:szCs w:val="18"/>
              </w:rPr>
            </w:pPr>
          </w:p>
        </w:tc>
        <w:tc>
          <w:tcPr>
            <w:tcW w:w="355" w:type="pct"/>
            <w:tcBorders>
              <w:top w:val="dotted" w:sz="4" w:space="0" w:color="auto"/>
              <w:left w:val="single" w:sz="8" w:space="0" w:color="auto"/>
              <w:bottom w:val="single" w:sz="18" w:space="0" w:color="auto"/>
              <w:right w:val="dotted" w:sz="4" w:space="0" w:color="808080" w:themeColor="background1" w:themeShade="80"/>
            </w:tcBorders>
            <w:vAlign w:val="center"/>
          </w:tcPr>
          <w:p w14:paraId="1BF3C59C" w14:textId="6822B6D6"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0.12</w:t>
            </w:r>
          </w:p>
        </w:tc>
        <w:tc>
          <w:tcPr>
            <w:tcW w:w="355" w:type="pct"/>
            <w:tcBorders>
              <w:top w:val="dotted" w:sz="4" w:space="0" w:color="auto"/>
              <w:left w:val="dotted" w:sz="4" w:space="0" w:color="808080" w:themeColor="background1" w:themeShade="80"/>
              <w:bottom w:val="single" w:sz="18" w:space="0" w:color="auto"/>
              <w:right w:val="single" w:sz="18" w:space="0" w:color="auto"/>
            </w:tcBorders>
            <w:vAlign w:val="center"/>
          </w:tcPr>
          <w:p w14:paraId="71F0ADB0" w14:textId="16CD1B1D" w:rsidR="009314FF" w:rsidRPr="000A3C32" w:rsidRDefault="009314FF" w:rsidP="006A1E5B">
            <w:pPr>
              <w:tabs>
                <w:tab w:val="decimal" w:pos="137"/>
              </w:tabs>
              <w:jc w:val="center"/>
              <w:rPr>
                <w:rFonts w:asciiTheme="majorHAnsi" w:hAnsiTheme="majorHAnsi" w:cstheme="majorHAnsi"/>
                <w:sz w:val="18"/>
                <w:szCs w:val="18"/>
              </w:rPr>
            </w:pPr>
            <w:r w:rsidRPr="000A3C32">
              <w:rPr>
                <w:rFonts w:asciiTheme="majorHAnsi" w:hAnsiTheme="majorHAnsi" w:cstheme="majorHAnsi"/>
                <w:sz w:val="18"/>
                <w:szCs w:val="18"/>
              </w:rPr>
              <w:t>1.83</w:t>
            </w:r>
          </w:p>
        </w:tc>
      </w:tr>
    </w:tbl>
    <w:p w14:paraId="0EC7706C" w14:textId="77777777" w:rsidR="004E2337" w:rsidRPr="004E2337" w:rsidRDefault="004E2337" w:rsidP="004E2337">
      <w:pPr>
        <w:rPr>
          <w:b/>
          <w:bCs/>
        </w:rPr>
      </w:pPr>
      <w:r w:rsidRPr="004E2337">
        <w:rPr>
          <w:b/>
          <w:bCs/>
        </w:rPr>
        <w:lastRenderedPageBreak/>
        <w:t>4.3. Model Fit</w:t>
      </w:r>
    </w:p>
    <w:p w14:paraId="14309530" w14:textId="71EFE952" w:rsidR="004E2337" w:rsidRPr="004E2337" w:rsidRDefault="004E2337" w:rsidP="004E2337">
      <w:r w:rsidRPr="004E2337">
        <w:t>Model fit measures are presented in the upper portion of Table 4. The proposed joint model is compared with an independent model specification in which each behavioral outcome is estimated separately. As such, the independent model does not account for correlations among the behavioral outcomes and is unable to capture the joint nature of the behavioral response process.</w:t>
      </w:r>
      <w:r>
        <w:t xml:space="preserve"> In addition, the independent model ignores the fact that some outcome combinations are infeasible. </w:t>
      </w:r>
    </w:p>
    <w:p w14:paraId="26D7FD86" w14:textId="7368A2D5" w:rsidR="004E2337" w:rsidRPr="004E2337" w:rsidRDefault="004E2337" w:rsidP="004E2337">
      <w:pPr>
        <w:ind w:firstLine="720"/>
      </w:pPr>
      <w:r w:rsidRPr="004E2337">
        <w:t>A review of the model fit statistics clearly indicates that the proposed model provides a superior representation of the observed data. The predictive log-likelihood at convergence improves from -25,260.53 for the independent model to -25,082.31 for the proposed model. Although the proposed model estimates a larger number of parameters (253 versus 231), it nevertheless yields a lower Bayesian Information Criterion (25,575.11 versus 25,710.47), indicating that the improvement in model fit more than offsets the increase in model complexity. Likewise, the adjusted likelihood ratio index increases from 0.075 to 0.080, while the average probability of a correct prediction improves from 0.118 to 0.124. Finally, the likelihood ratio statistic of 356.44</w:t>
      </w:r>
      <w:r w:rsidR="00680D29">
        <w:t xml:space="preserve"> is much larger than the critical chi-square value with 22 degrees of freedom at any reasonable level of significance, confirming </w:t>
      </w:r>
      <w:r w:rsidRPr="004E2337">
        <w:t>that the proposed specification offers a statistically significant improvement in fit over the independent model. Overall, all model fit measures consistently favor the proposed joint model, demonstrating the value of explicitly accounting for correlations among the behavioral outcomes.</w:t>
      </w:r>
    </w:p>
    <w:p w14:paraId="74AC5AA8" w14:textId="77777777" w:rsidR="004E2337" w:rsidRPr="004E2337" w:rsidRDefault="004E2337" w:rsidP="004E2337"/>
    <w:p w14:paraId="337BC328" w14:textId="77777777" w:rsidR="00DA1C98" w:rsidRDefault="004E2337" w:rsidP="00DA1C98">
      <w:pPr>
        <w:pStyle w:val="ListParagraph"/>
        <w:numPr>
          <w:ilvl w:val="0"/>
          <w:numId w:val="39"/>
        </w:numPr>
        <w:rPr>
          <w:b/>
          <w:bCs/>
        </w:rPr>
      </w:pPr>
      <w:r w:rsidRPr="004E2337">
        <w:rPr>
          <w:b/>
          <w:bCs/>
        </w:rPr>
        <w:t>AVERAGE TREATMENT EFFECTS</w:t>
      </w:r>
    </w:p>
    <w:p w14:paraId="7314C383" w14:textId="08945722" w:rsidR="00DA1C98" w:rsidRDefault="00DA1C98" w:rsidP="00DA1C98">
      <w:r>
        <w:t>The effects of the exogenous variables and latent constructs on the main outcomes presented in Table 3 refer to the effects on the underlying propensities for each of the outcomes. As such, they do not provide the true magnitude</w:t>
      </w:r>
      <w:r w:rsidR="00680D29">
        <w:t xml:space="preserve"> of,</w:t>
      </w:r>
      <w:r>
        <w:t xml:space="preserve"> </w:t>
      </w:r>
      <w:r w:rsidR="00680D29">
        <w:t xml:space="preserve">or even the direction </w:t>
      </w:r>
      <w:r>
        <w:t>of</w:t>
      </w:r>
      <w:r w:rsidR="00680D29">
        <w:t>,</w:t>
      </w:r>
      <w:r>
        <w:t xml:space="preserve"> the effects of each of the exogenous variables on the probabilities of choosing each outcome. </w:t>
      </w:r>
    </w:p>
    <w:p w14:paraId="7AE6F029" w14:textId="454D7C5D" w:rsidR="009227A5" w:rsidRDefault="00DA1C98" w:rsidP="009227A5">
      <w:pPr>
        <w:ind w:firstLine="720"/>
      </w:pPr>
      <w:r>
        <w:t>The average treatment effect (ATE) is used to translate these propensity effects into easily interpretable</w:t>
      </w:r>
      <w:r w:rsidR="009227A5">
        <w:t xml:space="preserve"> exogenous variable effects</w:t>
      </w:r>
      <w:r>
        <w:t xml:space="preserve">. The logic of the calculation can be illustrated using household income as an example. The income of all households in the dataset is first set to the base level of </w:t>
      </w:r>
      <w:r w:rsidR="00680D29">
        <w:t>“</w:t>
      </w:r>
      <w:r>
        <w:t>Less than $25,000,</w:t>
      </w:r>
      <w:r w:rsidR="00680D29">
        <w:t>”</w:t>
      </w:r>
      <w:r>
        <w:t xml:space="preserve"> and the multivariate probability predictions of selecting each combination of outcomes are calculated for every household in the sample. Marginalizing across this full set of predicted outcome combinations then yields, for each household, the probability of selecting each ordinal level of each individual outcome dimension. For the </w:t>
      </w:r>
      <w:r w:rsidR="00680D29">
        <w:t>“</w:t>
      </w:r>
      <w:r>
        <w:t>number of vehicles</w:t>
      </w:r>
      <w:r w:rsidR="00680D29">
        <w:t>”</w:t>
      </w:r>
      <w:r>
        <w:t xml:space="preserve"> dimension, the expected number of vehicles owned by each household is calculated by multiplying these probabilities by the number of vehicles corresponding to each ordinal level (a value of</w:t>
      </w:r>
      <w:r w:rsidR="002A3654">
        <w:t xml:space="preserve"> “</w:t>
      </w:r>
      <w:r>
        <w:t>5</w:t>
      </w:r>
      <w:r w:rsidR="002A3654">
        <w:t>”</w:t>
      </w:r>
      <w:r>
        <w:t xml:space="preserve"> is assigned to the highest ordinal level, </w:t>
      </w:r>
      <w:r w:rsidR="009227A5">
        <w:t>“</w:t>
      </w:r>
      <w:r>
        <w:t>5 or more vehicles</w:t>
      </w:r>
      <w:r w:rsidR="009227A5">
        <w:t>”</w:t>
      </w:r>
      <w:r>
        <w:t>). Averaging these expected values across all households in the sample yields the average vehicle ownership level under the baseline income scenario. For each body-type/fuel-type</w:t>
      </w:r>
      <w:r w:rsidR="009227A5">
        <w:t xml:space="preserve"> combination</w:t>
      </w:r>
      <w:r>
        <w:t xml:space="preserve">, </w:t>
      </w:r>
      <w:r w:rsidR="002A3654">
        <w:t>we focus instead on</w:t>
      </w:r>
      <w:r>
        <w:t xml:space="preserve"> the share of households owning one or more vehicles of that type, computed as the average</w:t>
      </w:r>
      <w:r w:rsidR="009227A5">
        <w:t xml:space="preserve"> (</w:t>
      </w:r>
      <w:r>
        <w:t>across all households</w:t>
      </w:r>
      <w:r w:rsidR="009227A5">
        <w:t>)</w:t>
      </w:r>
      <w:r>
        <w:t xml:space="preserve"> of the probabilities summed across the relevant ordinal levels for that outcome.</w:t>
      </w:r>
    </w:p>
    <w:p w14:paraId="7011D69B" w14:textId="28768401" w:rsidR="009227A5" w:rsidRDefault="00DA1C98" w:rsidP="009227A5">
      <w:pPr>
        <w:ind w:firstLine="720"/>
      </w:pPr>
      <w:r>
        <w:t xml:space="preserve">This entire procedure is then repeated with household income set uniformly to the treatment </w:t>
      </w:r>
      <w:r w:rsidR="002A3654">
        <w:t>level (“</w:t>
      </w:r>
      <w:r>
        <w:t>$200,000 or more</w:t>
      </w:r>
      <w:r w:rsidR="009227A5">
        <w:t>”</w:t>
      </w:r>
      <w:r>
        <w:t xml:space="preserve"> in this example), </w:t>
      </w:r>
      <w:r w:rsidR="002A3654">
        <w:t xml:space="preserve">while </w:t>
      </w:r>
      <w:r>
        <w:t>holding every other variable in the model at its observed value. Comparing the resulting average vehicle ownership level and body-type/fuel-type ownership shares under the treatment scenario to their counterparts under the baseline scenario isolates the effect attributable to household income alone. The percent change between these baseline and treatment values is</w:t>
      </w:r>
      <w:r w:rsidR="002A3654">
        <w:t xml:space="preserve"> </w:t>
      </w:r>
      <w:r>
        <w:t>reported for each exogenous variable and latent construct</w:t>
      </w:r>
      <w:r w:rsidR="002A3654">
        <w:t xml:space="preserve"> (for the latent constructs, we leave all estimated latent construct values at their estimated level for the base </w:t>
      </w:r>
      <w:r w:rsidR="002A3654">
        <w:lastRenderedPageBreak/>
        <w:t>case, and increase each by 1 unit for the treatment case; s</w:t>
      </w:r>
      <w:r w:rsidR="002A3654" w:rsidRPr="002A3654">
        <w:t>ince the latent constructs are unitless, a “1 unit increase” refers to a change normalized to the scale of the error components, which is fixed to 1 for identification purposes</w:t>
      </w:r>
      <w:r w:rsidR="002A3654">
        <w:t>)</w:t>
      </w:r>
      <w:r>
        <w:t xml:space="preserve"> in the lower section of Table 4</w:t>
      </w:r>
      <w:r w:rsidR="009227A5">
        <w:t>. T</w:t>
      </w:r>
      <w:r>
        <w:t>his percent change</w:t>
      </w:r>
      <w:r w:rsidR="009227A5">
        <w:t xml:space="preserve"> –</w:t>
      </w:r>
      <w:r>
        <w:t xml:space="preserve"> rather</w:t>
      </w:r>
      <w:r w:rsidR="009227A5">
        <w:t xml:space="preserve"> </w:t>
      </w:r>
      <w:r>
        <w:t xml:space="preserve">than the raw propensity effects in Table 3 </w:t>
      </w:r>
      <w:r w:rsidR="009227A5">
        <w:t>–</w:t>
      </w:r>
      <w:r>
        <w:t xml:space="preserve"> </w:t>
      </w:r>
      <w:r w:rsidR="009227A5">
        <w:t xml:space="preserve">represents the </w:t>
      </w:r>
      <w:r>
        <w:t xml:space="preserve">magnitude of a variable's </w:t>
      </w:r>
      <w:r w:rsidR="002A3654">
        <w:t xml:space="preserve">overall </w:t>
      </w:r>
      <w:r>
        <w:t xml:space="preserve">influence on vehicle holdings and </w:t>
      </w:r>
      <w:r w:rsidR="009227A5">
        <w:t>type choice</w:t>
      </w:r>
      <w:r w:rsidR="002A3654">
        <w:t xml:space="preserve"> (for exogenous variables, these ATEs account for the combination of direct effects and indirect effects through the latent constructs)</w:t>
      </w:r>
      <w:r>
        <w:t>.</w:t>
      </w:r>
      <w:r w:rsidR="009227A5">
        <w:t xml:space="preserve">  </w:t>
      </w:r>
    </w:p>
    <w:p w14:paraId="160015F1" w14:textId="3628FF39" w:rsidR="00DA1C98" w:rsidRPr="009227A5" w:rsidRDefault="009227A5" w:rsidP="009227A5">
      <w:pPr>
        <w:ind w:firstLine="720"/>
        <w:rPr>
          <w:b/>
          <w:bCs/>
        </w:rPr>
      </w:pPr>
      <w:r>
        <w:t>For example, t</w:t>
      </w:r>
      <w:r w:rsidR="00DA1C98">
        <w:t xml:space="preserve">he value of 48.8 in the row </w:t>
      </w:r>
      <w:r w:rsidR="002A3654">
        <w:t xml:space="preserve">labeled “household income” </w:t>
      </w:r>
      <w:r w:rsidR="00DA1C98">
        <w:t>and first numeric column of the lower section of Table 4</w:t>
      </w:r>
      <w:r>
        <w:t xml:space="preserve"> </w:t>
      </w:r>
      <w:r w:rsidR="00DA1C98">
        <w:t xml:space="preserve">indicates that households with an income of </w:t>
      </w:r>
      <w:r>
        <w:t>“</w:t>
      </w:r>
      <w:r w:rsidR="00DA1C98">
        <w:t>$200,000 or more</w:t>
      </w:r>
      <w:r>
        <w:t>”</w:t>
      </w:r>
      <w:r w:rsidR="00DA1C98">
        <w:t xml:space="preserve"> own 48.8% more vehicles on average than households with incomes of </w:t>
      </w:r>
      <w:r>
        <w:t>“</w:t>
      </w:r>
      <w:r w:rsidR="00DA1C98">
        <w:t>Less than $25,000</w:t>
      </w:r>
      <w:r w:rsidR="002A3654">
        <w:t>.</w:t>
      </w:r>
      <w:r>
        <w:t>”</w:t>
      </w:r>
      <w:r w:rsidR="00DA1C98">
        <w:t xml:space="preserve"> Similarly, the value of 52.8 in the </w:t>
      </w:r>
      <w:r>
        <w:t>next</w:t>
      </w:r>
      <w:r w:rsidR="00DA1C98">
        <w:t xml:space="preserve"> column may be interpreted as indicating that households with an income of </w:t>
      </w:r>
      <w:r>
        <w:t>“</w:t>
      </w:r>
      <w:r w:rsidR="00DA1C98">
        <w:t>$200,000 or more</w:t>
      </w:r>
      <w:r>
        <w:t>”</w:t>
      </w:r>
      <w:r w:rsidR="00DA1C98">
        <w:t xml:space="preserve"> are 52.8% more likely to own at least one gasoline SUV compared with households with incomes of </w:t>
      </w:r>
      <w:r>
        <w:t>“</w:t>
      </w:r>
      <w:r w:rsidR="00DA1C98">
        <w:t>Less than $25,000</w:t>
      </w:r>
      <w:r w:rsidR="002A3654">
        <w:t>.</w:t>
      </w:r>
      <w:r>
        <w:t>”</w:t>
      </w:r>
      <w:r w:rsidR="00DA1C98">
        <w:t xml:space="preserve"> The same interpretation applies to every other cell in the lower section of Table 4</w:t>
      </w:r>
      <w:r>
        <w:t>. E</w:t>
      </w:r>
      <w:r w:rsidR="00DA1C98">
        <w:t>ach value expresses, for the corresponding exogenous variable or latent construct, the percent change in average vehicle ownership or vehicle-type ownership share associated with moving from the base level to the treatment level shown in the second and third columns of the table.</w:t>
      </w:r>
    </w:p>
    <w:p w14:paraId="5F99202D" w14:textId="47E1BAED" w:rsidR="0060709C" w:rsidRPr="009227A5" w:rsidRDefault="0060709C" w:rsidP="009227A5">
      <w:pPr>
        <w:rPr>
          <w:b/>
          <w:bCs/>
          <w:color w:val="000000" w:themeColor="text1"/>
          <w:sz w:val="22"/>
          <w:szCs w:val="22"/>
        </w:rPr>
      </w:pPr>
    </w:p>
    <w:p w14:paraId="1A329563" w14:textId="77777777" w:rsidR="0060709C" w:rsidRDefault="0060709C" w:rsidP="0060709C">
      <w:pPr>
        <w:rPr>
          <w:b/>
          <w:bCs/>
          <w:color w:val="000000" w:themeColor="text1"/>
          <w:sz w:val="22"/>
          <w:szCs w:val="22"/>
        </w:rPr>
      </w:pPr>
    </w:p>
    <w:p w14:paraId="2C3E6081" w14:textId="77777777" w:rsidR="0060709C" w:rsidRDefault="0060709C" w:rsidP="0060709C">
      <w:pPr>
        <w:rPr>
          <w:b/>
          <w:bCs/>
          <w:color w:val="000000" w:themeColor="text1"/>
          <w:sz w:val="22"/>
          <w:szCs w:val="22"/>
        </w:rPr>
        <w:sectPr w:rsidR="0060709C" w:rsidSect="006E0737">
          <w:type w:val="continuous"/>
          <w:pgSz w:w="12240" w:h="15840"/>
          <w:pgMar w:top="1440" w:right="1440" w:bottom="1440" w:left="1440" w:header="720" w:footer="720" w:gutter="0"/>
          <w:cols w:space="720"/>
          <w:titlePg/>
          <w:docGrid w:linePitch="360"/>
        </w:sectPr>
      </w:pPr>
    </w:p>
    <w:p w14:paraId="7AE5DF80" w14:textId="1CD729CE" w:rsidR="00601F34" w:rsidRPr="00242423" w:rsidRDefault="0018675A" w:rsidP="00242423">
      <w:pPr>
        <w:rPr>
          <w:b/>
          <w:bCs/>
          <w:color w:val="000000" w:themeColor="text1"/>
          <w:sz w:val="22"/>
          <w:szCs w:val="22"/>
        </w:rPr>
      </w:pPr>
      <w:r w:rsidRPr="00242423">
        <w:rPr>
          <w:b/>
          <w:color w:val="000000" w:themeColor="text1"/>
          <w:sz w:val="22"/>
          <w:szCs w:val="22"/>
        </w:rPr>
        <w:lastRenderedPageBreak/>
        <w:t>TABLE 4</w:t>
      </w:r>
      <w:r w:rsidR="008D74EF" w:rsidRPr="00242423">
        <w:rPr>
          <w:b/>
          <w:color w:val="000000" w:themeColor="text1"/>
          <w:sz w:val="22"/>
          <w:szCs w:val="22"/>
        </w:rPr>
        <w:t xml:space="preserve"> Model Fit and</w:t>
      </w:r>
      <w:r w:rsidRPr="00242423">
        <w:rPr>
          <w:color w:val="000000" w:themeColor="text1"/>
          <w:sz w:val="22"/>
          <w:szCs w:val="22"/>
        </w:rPr>
        <w:t xml:space="preserve"> </w:t>
      </w:r>
      <w:r w:rsidRPr="00242423">
        <w:rPr>
          <w:b/>
          <w:bCs/>
          <w:color w:val="000000" w:themeColor="text1"/>
          <w:sz w:val="22"/>
          <w:szCs w:val="22"/>
        </w:rPr>
        <w:t>Average Treatment Effects (ATEs)</w:t>
      </w:r>
    </w:p>
    <w:tbl>
      <w:tblPr>
        <w:tblStyle w:val="TableGrid"/>
        <w:tblW w:w="5000" w:type="pct"/>
        <w:tblLayout w:type="fixed"/>
        <w:tblCellMar>
          <w:left w:w="0" w:type="dxa"/>
          <w:right w:w="0" w:type="dxa"/>
        </w:tblCellMar>
        <w:tblLook w:val="04A0" w:firstRow="1" w:lastRow="0" w:firstColumn="1" w:lastColumn="0" w:noHBand="0" w:noVBand="1"/>
      </w:tblPr>
      <w:tblGrid>
        <w:gridCol w:w="1595"/>
        <w:gridCol w:w="1079"/>
        <w:gridCol w:w="1080"/>
        <w:gridCol w:w="811"/>
        <w:gridCol w:w="721"/>
        <w:gridCol w:w="630"/>
        <w:gridCol w:w="710"/>
        <w:gridCol w:w="819"/>
        <w:gridCol w:w="718"/>
        <w:gridCol w:w="633"/>
        <w:gridCol w:w="721"/>
        <w:gridCol w:w="718"/>
        <w:gridCol w:w="718"/>
        <w:gridCol w:w="630"/>
        <w:gridCol w:w="721"/>
        <w:gridCol w:w="610"/>
      </w:tblGrid>
      <w:tr w:rsidR="009E6E1D" w:rsidRPr="00624547" w14:paraId="69044738" w14:textId="77777777" w:rsidTr="00242423">
        <w:trPr>
          <w:trHeight w:val="20"/>
        </w:trPr>
        <w:tc>
          <w:tcPr>
            <w:tcW w:w="1767" w:type="pct"/>
            <w:gridSpan w:val="4"/>
            <w:tcBorders>
              <w:top w:val="single" w:sz="18" w:space="0" w:color="auto"/>
              <w:left w:val="single" w:sz="18" w:space="0" w:color="auto"/>
              <w:bottom w:val="single" w:sz="4" w:space="0" w:color="auto"/>
              <w:right w:val="dotted" w:sz="4" w:space="0" w:color="auto"/>
            </w:tcBorders>
            <w:noWrap/>
            <w:vAlign w:val="center"/>
          </w:tcPr>
          <w:p w14:paraId="644FC0E5" w14:textId="57D5594B" w:rsidR="009E6E1D" w:rsidRPr="00624547" w:rsidRDefault="00F57375" w:rsidP="00C06A36">
            <w:pPr>
              <w:rPr>
                <w:rFonts w:asciiTheme="majorHAnsi" w:hAnsiTheme="majorHAnsi" w:cstheme="majorHAnsi"/>
                <w:b/>
                <w:bCs/>
                <w:sz w:val="18"/>
                <w:szCs w:val="18"/>
              </w:rPr>
            </w:pPr>
            <w:r w:rsidRPr="00624547">
              <w:rPr>
                <w:rFonts w:asciiTheme="majorHAnsi" w:hAnsiTheme="majorHAnsi" w:cstheme="majorHAnsi"/>
                <w:b/>
                <w:bCs/>
                <w:sz w:val="18"/>
                <w:szCs w:val="18"/>
              </w:rPr>
              <w:t xml:space="preserve">Disaggregate Fit </w:t>
            </w:r>
            <w:r w:rsidR="009E6E1D" w:rsidRPr="00624547">
              <w:rPr>
                <w:rFonts w:asciiTheme="majorHAnsi" w:hAnsiTheme="majorHAnsi" w:cstheme="majorHAnsi"/>
                <w:b/>
                <w:bCs/>
                <w:sz w:val="18"/>
                <w:szCs w:val="18"/>
              </w:rPr>
              <w:t>Metric</w:t>
            </w:r>
          </w:p>
        </w:tc>
        <w:tc>
          <w:tcPr>
            <w:tcW w:w="1638" w:type="pct"/>
            <w:gridSpan w:val="6"/>
            <w:tcBorders>
              <w:top w:val="single" w:sz="18" w:space="0" w:color="auto"/>
              <w:left w:val="dotted" w:sz="4" w:space="0" w:color="auto"/>
              <w:bottom w:val="single" w:sz="4" w:space="0" w:color="auto"/>
              <w:right w:val="dotted" w:sz="4" w:space="0" w:color="auto"/>
            </w:tcBorders>
            <w:noWrap/>
            <w:vAlign w:val="center"/>
          </w:tcPr>
          <w:p w14:paraId="12A03032" w14:textId="46B94249" w:rsidR="009E6E1D" w:rsidRPr="00624547" w:rsidRDefault="009E6E1D" w:rsidP="00990EAE">
            <w:pPr>
              <w:jc w:val="center"/>
              <w:rPr>
                <w:rFonts w:asciiTheme="majorHAnsi" w:hAnsiTheme="majorHAnsi" w:cstheme="majorHAnsi"/>
                <w:b/>
                <w:bCs/>
                <w:sz w:val="18"/>
                <w:szCs w:val="18"/>
              </w:rPr>
            </w:pPr>
            <w:r w:rsidRPr="00624547">
              <w:rPr>
                <w:rFonts w:asciiTheme="majorHAnsi" w:hAnsiTheme="majorHAnsi" w:cstheme="majorHAnsi"/>
                <w:b/>
                <w:bCs/>
                <w:sz w:val="18"/>
                <w:szCs w:val="18"/>
              </w:rPr>
              <w:t>Proposed Model</w:t>
            </w:r>
          </w:p>
        </w:tc>
        <w:tc>
          <w:tcPr>
            <w:tcW w:w="1594" w:type="pct"/>
            <w:gridSpan w:val="6"/>
            <w:tcBorders>
              <w:top w:val="single" w:sz="18" w:space="0" w:color="auto"/>
              <w:left w:val="dotted" w:sz="4" w:space="0" w:color="auto"/>
              <w:bottom w:val="single" w:sz="4" w:space="0" w:color="auto"/>
              <w:right w:val="single" w:sz="18" w:space="0" w:color="auto"/>
            </w:tcBorders>
            <w:vAlign w:val="center"/>
          </w:tcPr>
          <w:p w14:paraId="2BA80CEA" w14:textId="63B2AA82" w:rsidR="009E6E1D" w:rsidRPr="00624547" w:rsidRDefault="009E6E1D" w:rsidP="00990EAE">
            <w:pPr>
              <w:jc w:val="center"/>
              <w:rPr>
                <w:rFonts w:asciiTheme="majorHAnsi" w:hAnsiTheme="majorHAnsi" w:cstheme="majorHAnsi"/>
                <w:b/>
                <w:bCs/>
                <w:sz w:val="18"/>
                <w:szCs w:val="18"/>
              </w:rPr>
            </w:pPr>
            <w:r w:rsidRPr="00624547">
              <w:rPr>
                <w:rFonts w:asciiTheme="majorHAnsi" w:hAnsiTheme="majorHAnsi" w:cstheme="majorHAnsi"/>
                <w:b/>
                <w:bCs/>
                <w:sz w:val="18"/>
                <w:szCs w:val="18"/>
              </w:rPr>
              <w:t>Independent Model</w:t>
            </w:r>
          </w:p>
        </w:tc>
      </w:tr>
      <w:tr w:rsidR="00B94D46" w:rsidRPr="00624547" w14:paraId="02BEE5C1" w14:textId="77777777" w:rsidTr="00242423">
        <w:trPr>
          <w:trHeight w:val="20"/>
        </w:trPr>
        <w:tc>
          <w:tcPr>
            <w:tcW w:w="1767" w:type="pct"/>
            <w:gridSpan w:val="4"/>
            <w:tcBorders>
              <w:top w:val="single" w:sz="4" w:space="0" w:color="auto"/>
              <w:left w:val="single" w:sz="18" w:space="0" w:color="auto"/>
              <w:bottom w:val="dotted" w:sz="4" w:space="0" w:color="auto"/>
              <w:right w:val="dotted" w:sz="4" w:space="0" w:color="auto"/>
            </w:tcBorders>
            <w:noWrap/>
            <w:vAlign w:val="center"/>
          </w:tcPr>
          <w:p w14:paraId="35680FB0" w14:textId="5D3ED949" w:rsidR="00B94D46" w:rsidRPr="00624547" w:rsidRDefault="00B94D46" w:rsidP="00990EAE">
            <w:pPr>
              <w:rPr>
                <w:rFonts w:asciiTheme="majorHAnsi" w:hAnsiTheme="majorHAnsi" w:cstheme="majorHAnsi"/>
                <w:sz w:val="18"/>
                <w:szCs w:val="18"/>
              </w:rPr>
            </w:pPr>
            <w:r w:rsidRPr="00624547">
              <w:rPr>
                <w:rFonts w:asciiTheme="majorHAnsi" w:hAnsiTheme="majorHAnsi" w:cstheme="majorHAnsi"/>
                <w:sz w:val="18"/>
                <w:szCs w:val="18"/>
              </w:rPr>
              <w:t>Predictive Log-Likelihood at Convergence</w:t>
            </w:r>
          </w:p>
        </w:tc>
        <w:tc>
          <w:tcPr>
            <w:tcW w:w="1638" w:type="pct"/>
            <w:gridSpan w:val="6"/>
            <w:tcBorders>
              <w:top w:val="single" w:sz="4" w:space="0" w:color="auto"/>
              <w:left w:val="dotted" w:sz="4" w:space="0" w:color="auto"/>
              <w:bottom w:val="dotted" w:sz="4" w:space="0" w:color="auto"/>
              <w:right w:val="dotted" w:sz="4" w:space="0" w:color="auto"/>
            </w:tcBorders>
            <w:noWrap/>
            <w:vAlign w:val="center"/>
          </w:tcPr>
          <w:p w14:paraId="15462E76" w14:textId="39340BFD"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-25082.31</w:t>
            </w:r>
          </w:p>
        </w:tc>
        <w:tc>
          <w:tcPr>
            <w:tcW w:w="1594" w:type="pct"/>
            <w:gridSpan w:val="6"/>
            <w:tcBorders>
              <w:top w:val="single" w:sz="4" w:space="0" w:color="auto"/>
              <w:left w:val="dotted" w:sz="4" w:space="0" w:color="auto"/>
              <w:bottom w:val="dotted" w:sz="4" w:space="0" w:color="auto"/>
              <w:right w:val="single" w:sz="18" w:space="0" w:color="auto"/>
            </w:tcBorders>
            <w:vAlign w:val="center"/>
          </w:tcPr>
          <w:p w14:paraId="4FC2E458" w14:textId="07E185CD"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-25260.53</w:t>
            </w:r>
          </w:p>
        </w:tc>
      </w:tr>
      <w:tr w:rsidR="00B94D46" w:rsidRPr="00624547" w14:paraId="32346A6C" w14:textId="77777777" w:rsidTr="00242423">
        <w:trPr>
          <w:trHeight w:val="20"/>
        </w:trPr>
        <w:tc>
          <w:tcPr>
            <w:tcW w:w="1767" w:type="pct"/>
            <w:gridSpan w:val="4"/>
            <w:tcBorders>
              <w:top w:val="dotted" w:sz="4" w:space="0" w:color="auto"/>
              <w:left w:val="single" w:sz="18" w:space="0" w:color="auto"/>
              <w:bottom w:val="dotted" w:sz="4" w:space="0" w:color="auto"/>
              <w:right w:val="dotted" w:sz="4" w:space="0" w:color="auto"/>
            </w:tcBorders>
            <w:noWrap/>
            <w:vAlign w:val="center"/>
          </w:tcPr>
          <w:p w14:paraId="101F229A" w14:textId="630334F1" w:rsidR="00B94D46" w:rsidRPr="00624547" w:rsidRDefault="00B94D46" w:rsidP="00990EAE">
            <w:pPr>
              <w:rPr>
                <w:rFonts w:asciiTheme="majorHAnsi" w:hAnsiTheme="majorHAnsi" w:cstheme="majorHAnsi"/>
                <w:sz w:val="18"/>
                <w:szCs w:val="18"/>
              </w:rPr>
            </w:pPr>
            <w:r w:rsidRPr="00624547">
              <w:rPr>
                <w:rFonts w:asciiTheme="majorHAnsi" w:hAnsiTheme="majorHAnsi" w:cstheme="majorHAnsi"/>
                <w:sz w:val="18"/>
                <w:szCs w:val="18"/>
              </w:rPr>
              <w:t>Predictive Log-Likelihood at Constants</w:t>
            </w:r>
          </w:p>
        </w:tc>
        <w:tc>
          <w:tcPr>
            <w:tcW w:w="1638" w:type="pct"/>
            <w:gridSpan w:val="6"/>
            <w:tcBorders>
              <w:top w:val="dotted" w:sz="4" w:space="0" w:color="auto"/>
              <w:left w:val="dotted" w:sz="4" w:space="0" w:color="auto"/>
              <w:bottom w:val="dotted" w:sz="4" w:space="0" w:color="auto"/>
              <w:right w:val="dotted" w:sz="4" w:space="0" w:color="auto"/>
            </w:tcBorders>
            <w:noWrap/>
            <w:vAlign w:val="center"/>
          </w:tcPr>
          <w:p w14:paraId="44BD1893" w14:textId="1CBCC3A7"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-27543.83</w:t>
            </w:r>
          </w:p>
        </w:tc>
        <w:tc>
          <w:tcPr>
            <w:tcW w:w="1594" w:type="pct"/>
            <w:gridSpan w:val="6"/>
            <w:tcBorders>
              <w:top w:val="dotted" w:sz="4" w:space="0" w:color="auto"/>
              <w:left w:val="dotted" w:sz="4" w:space="0" w:color="auto"/>
              <w:bottom w:val="dotted" w:sz="4" w:space="0" w:color="auto"/>
              <w:right w:val="single" w:sz="18" w:space="0" w:color="auto"/>
            </w:tcBorders>
            <w:vAlign w:val="center"/>
          </w:tcPr>
          <w:p w14:paraId="1EEE2CAB" w14:textId="71D6C4BD"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-27543.83</w:t>
            </w:r>
          </w:p>
        </w:tc>
      </w:tr>
      <w:tr w:rsidR="00B94D46" w:rsidRPr="00624547" w14:paraId="6BED7104" w14:textId="77777777" w:rsidTr="00242423">
        <w:trPr>
          <w:trHeight w:val="20"/>
        </w:trPr>
        <w:tc>
          <w:tcPr>
            <w:tcW w:w="1767" w:type="pct"/>
            <w:gridSpan w:val="4"/>
            <w:tcBorders>
              <w:top w:val="dotted" w:sz="4" w:space="0" w:color="auto"/>
              <w:left w:val="single" w:sz="18" w:space="0" w:color="auto"/>
              <w:bottom w:val="dotted" w:sz="4" w:space="0" w:color="auto"/>
              <w:right w:val="dotted" w:sz="4" w:space="0" w:color="auto"/>
            </w:tcBorders>
            <w:noWrap/>
            <w:vAlign w:val="center"/>
          </w:tcPr>
          <w:p w14:paraId="50327E50" w14:textId="6B6C6FC7" w:rsidR="00B94D46" w:rsidRPr="00624547" w:rsidRDefault="00B94D46" w:rsidP="00990EAE">
            <w:pPr>
              <w:rPr>
                <w:rFonts w:asciiTheme="majorHAnsi" w:hAnsiTheme="majorHAnsi" w:cstheme="majorHAnsi"/>
                <w:sz w:val="18"/>
                <w:szCs w:val="18"/>
              </w:rPr>
            </w:pPr>
            <w:r w:rsidRPr="00624547">
              <w:rPr>
                <w:rFonts w:asciiTheme="majorHAnsi" w:hAnsiTheme="majorHAnsi" w:cstheme="majorHAnsi"/>
                <w:sz w:val="18"/>
                <w:szCs w:val="18"/>
              </w:rPr>
              <w:t>Number of Parameters</w:t>
            </w:r>
          </w:p>
        </w:tc>
        <w:tc>
          <w:tcPr>
            <w:tcW w:w="1638" w:type="pct"/>
            <w:gridSpan w:val="6"/>
            <w:tcBorders>
              <w:top w:val="dotted" w:sz="4" w:space="0" w:color="auto"/>
              <w:left w:val="dotted" w:sz="4" w:space="0" w:color="auto"/>
              <w:bottom w:val="dotted" w:sz="4" w:space="0" w:color="auto"/>
              <w:right w:val="dotted" w:sz="4" w:space="0" w:color="auto"/>
            </w:tcBorders>
            <w:noWrap/>
            <w:vAlign w:val="center"/>
          </w:tcPr>
          <w:p w14:paraId="0B38F173" w14:textId="10AA8FE0"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253</w:t>
            </w:r>
          </w:p>
        </w:tc>
        <w:tc>
          <w:tcPr>
            <w:tcW w:w="1594" w:type="pct"/>
            <w:gridSpan w:val="6"/>
            <w:tcBorders>
              <w:top w:val="dotted" w:sz="4" w:space="0" w:color="auto"/>
              <w:left w:val="dotted" w:sz="4" w:space="0" w:color="auto"/>
              <w:bottom w:val="dotted" w:sz="4" w:space="0" w:color="auto"/>
              <w:right w:val="single" w:sz="18" w:space="0" w:color="auto"/>
            </w:tcBorders>
            <w:vAlign w:val="center"/>
          </w:tcPr>
          <w:p w14:paraId="1B8F84FC" w14:textId="57467A80"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231</w:t>
            </w:r>
          </w:p>
        </w:tc>
      </w:tr>
      <w:tr w:rsidR="00B94D46" w:rsidRPr="00624547" w14:paraId="592500ED" w14:textId="77777777" w:rsidTr="00242423">
        <w:trPr>
          <w:trHeight w:val="20"/>
        </w:trPr>
        <w:tc>
          <w:tcPr>
            <w:tcW w:w="1767" w:type="pct"/>
            <w:gridSpan w:val="4"/>
            <w:tcBorders>
              <w:top w:val="dotted" w:sz="4" w:space="0" w:color="auto"/>
              <w:left w:val="single" w:sz="18" w:space="0" w:color="auto"/>
              <w:bottom w:val="dotted" w:sz="4" w:space="0" w:color="auto"/>
              <w:right w:val="dotted" w:sz="4" w:space="0" w:color="auto"/>
            </w:tcBorders>
            <w:noWrap/>
            <w:vAlign w:val="center"/>
          </w:tcPr>
          <w:p w14:paraId="512A07AF" w14:textId="7CDF0442" w:rsidR="00B94D46" w:rsidRPr="00624547" w:rsidRDefault="00B94D46" w:rsidP="00990EAE">
            <w:pPr>
              <w:rPr>
                <w:rFonts w:asciiTheme="majorHAnsi" w:hAnsiTheme="majorHAnsi" w:cstheme="majorHAnsi"/>
                <w:sz w:val="18"/>
                <w:szCs w:val="18"/>
              </w:rPr>
            </w:pPr>
            <w:r w:rsidRPr="00624547">
              <w:rPr>
                <w:rFonts w:asciiTheme="majorHAnsi" w:hAnsiTheme="majorHAnsi" w:cstheme="majorHAnsi"/>
                <w:sz w:val="18"/>
                <w:szCs w:val="18"/>
              </w:rPr>
              <w:t>Adjusted Likelihood Ratio Index</w:t>
            </w:r>
          </w:p>
        </w:tc>
        <w:tc>
          <w:tcPr>
            <w:tcW w:w="1638" w:type="pct"/>
            <w:gridSpan w:val="6"/>
            <w:tcBorders>
              <w:top w:val="dotted" w:sz="4" w:space="0" w:color="auto"/>
              <w:left w:val="dotted" w:sz="4" w:space="0" w:color="auto"/>
              <w:bottom w:val="dotted" w:sz="4" w:space="0" w:color="auto"/>
              <w:right w:val="dotted" w:sz="4" w:space="0" w:color="auto"/>
            </w:tcBorders>
            <w:noWrap/>
            <w:vAlign w:val="center"/>
          </w:tcPr>
          <w:p w14:paraId="17121E23" w14:textId="7A5E2C4F"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0.080</w:t>
            </w:r>
          </w:p>
        </w:tc>
        <w:tc>
          <w:tcPr>
            <w:tcW w:w="1594" w:type="pct"/>
            <w:gridSpan w:val="6"/>
            <w:tcBorders>
              <w:top w:val="dotted" w:sz="4" w:space="0" w:color="auto"/>
              <w:left w:val="dotted" w:sz="4" w:space="0" w:color="auto"/>
              <w:bottom w:val="dotted" w:sz="4" w:space="0" w:color="auto"/>
              <w:right w:val="single" w:sz="18" w:space="0" w:color="auto"/>
            </w:tcBorders>
            <w:vAlign w:val="center"/>
          </w:tcPr>
          <w:p w14:paraId="50BF6225" w14:textId="45D65372"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0.075</w:t>
            </w:r>
          </w:p>
        </w:tc>
      </w:tr>
      <w:tr w:rsidR="00B94D46" w:rsidRPr="00624547" w14:paraId="6E0F1A85" w14:textId="77777777" w:rsidTr="00242423">
        <w:trPr>
          <w:trHeight w:val="20"/>
        </w:trPr>
        <w:tc>
          <w:tcPr>
            <w:tcW w:w="1767" w:type="pct"/>
            <w:gridSpan w:val="4"/>
            <w:tcBorders>
              <w:top w:val="dotted" w:sz="4" w:space="0" w:color="auto"/>
              <w:left w:val="single" w:sz="18" w:space="0" w:color="auto"/>
              <w:bottom w:val="dotted" w:sz="4" w:space="0" w:color="auto"/>
              <w:right w:val="dotted" w:sz="4" w:space="0" w:color="auto"/>
            </w:tcBorders>
            <w:noWrap/>
            <w:vAlign w:val="center"/>
          </w:tcPr>
          <w:p w14:paraId="09B3A7B4" w14:textId="0E0456C6" w:rsidR="00B94D46" w:rsidRPr="00624547" w:rsidRDefault="00B94D46" w:rsidP="00990EAE">
            <w:pPr>
              <w:rPr>
                <w:rFonts w:asciiTheme="majorHAnsi" w:hAnsiTheme="majorHAnsi" w:cstheme="majorHAnsi"/>
                <w:sz w:val="18"/>
                <w:szCs w:val="18"/>
              </w:rPr>
            </w:pPr>
            <w:r w:rsidRPr="00624547">
              <w:rPr>
                <w:rFonts w:asciiTheme="majorHAnsi" w:hAnsiTheme="majorHAnsi" w:cstheme="majorHAnsi"/>
                <w:sz w:val="18"/>
                <w:szCs w:val="18"/>
              </w:rPr>
              <w:t>Bayesian Information Criterion</w:t>
            </w:r>
          </w:p>
        </w:tc>
        <w:tc>
          <w:tcPr>
            <w:tcW w:w="1638" w:type="pct"/>
            <w:gridSpan w:val="6"/>
            <w:tcBorders>
              <w:top w:val="dotted" w:sz="4" w:space="0" w:color="auto"/>
              <w:left w:val="dotted" w:sz="4" w:space="0" w:color="auto"/>
              <w:bottom w:val="dotted" w:sz="4" w:space="0" w:color="auto"/>
              <w:right w:val="dotted" w:sz="4" w:space="0" w:color="auto"/>
            </w:tcBorders>
            <w:noWrap/>
            <w:vAlign w:val="center"/>
          </w:tcPr>
          <w:p w14:paraId="4471C952" w14:textId="09D6CBC9"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25575.11</w:t>
            </w:r>
          </w:p>
        </w:tc>
        <w:tc>
          <w:tcPr>
            <w:tcW w:w="1594" w:type="pct"/>
            <w:gridSpan w:val="6"/>
            <w:tcBorders>
              <w:top w:val="dotted" w:sz="4" w:space="0" w:color="auto"/>
              <w:left w:val="dotted" w:sz="4" w:space="0" w:color="auto"/>
              <w:bottom w:val="dotted" w:sz="4" w:space="0" w:color="auto"/>
              <w:right w:val="single" w:sz="18" w:space="0" w:color="auto"/>
            </w:tcBorders>
            <w:vAlign w:val="center"/>
          </w:tcPr>
          <w:p w14:paraId="0A86BD0C" w14:textId="4A4C192D"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25710.47</w:t>
            </w:r>
          </w:p>
        </w:tc>
      </w:tr>
      <w:tr w:rsidR="00B94D46" w:rsidRPr="00624547" w14:paraId="5BEB46B8" w14:textId="77777777" w:rsidTr="00242423">
        <w:trPr>
          <w:trHeight w:val="20"/>
        </w:trPr>
        <w:tc>
          <w:tcPr>
            <w:tcW w:w="1767" w:type="pct"/>
            <w:gridSpan w:val="4"/>
            <w:tcBorders>
              <w:top w:val="dotted" w:sz="4" w:space="0" w:color="auto"/>
              <w:left w:val="single" w:sz="18" w:space="0" w:color="auto"/>
              <w:bottom w:val="dotted" w:sz="4" w:space="0" w:color="auto"/>
              <w:right w:val="dotted" w:sz="4" w:space="0" w:color="auto"/>
            </w:tcBorders>
            <w:noWrap/>
            <w:vAlign w:val="center"/>
          </w:tcPr>
          <w:p w14:paraId="4166D436" w14:textId="4EBE93D4" w:rsidR="00B94D46" w:rsidRPr="00624547" w:rsidRDefault="00B94D46" w:rsidP="00990EAE">
            <w:pPr>
              <w:rPr>
                <w:rFonts w:asciiTheme="majorHAnsi" w:hAnsiTheme="majorHAnsi" w:cstheme="majorHAnsi"/>
                <w:sz w:val="18"/>
                <w:szCs w:val="18"/>
              </w:rPr>
            </w:pPr>
            <w:r w:rsidRPr="00624547">
              <w:rPr>
                <w:rFonts w:asciiTheme="majorHAnsi" w:hAnsiTheme="majorHAnsi" w:cstheme="majorHAnsi"/>
                <w:sz w:val="18"/>
                <w:szCs w:val="18"/>
              </w:rPr>
              <w:t>Average Probability of a Correct Prediction</w:t>
            </w:r>
          </w:p>
        </w:tc>
        <w:tc>
          <w:tcPr>
            <w:tcW w:w="1638" w:type="pct"/>
            <w:gridSpan w:val="6"/>
            <w:tcBorders>
              <w:top w:val="dotted" w:sz="4" w:space="0" w:color="auto"/>
              <w:left w:val="dotted" w:sz="4" w:space="0" w:color="auto"/>
              <w:bottom w:val="dotted" w:sz="4" w:space="0" w:color="auto"/>
              <w:right w:val="dotted" w:sz="4" w:space="0" w:color="auto"/>
            </w:tcBorders>
            <w:noWrap/>
            <w:vAlign w:val="center"/>
          </w:tcPr>
          <w:p w14:paraId="19486BBC" w14:textId="1600DFCD"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0.124</w:t>
            </w:r>
          </w:p>
        </w:tc>
        <w:tc>
          <w:tcPr>
            <w:tcW w:w="1594" w:type="pct"/>
            <w:gridSpan w:val="6"/>
            <w:tcBorders>
              <w:top w:val="dotted" w:sz="4" w:space="0" w:color="auto"/>
              <w:left w:val="dotted" w:sz="4" w:space="0" w:color="auto"/>
              <w:bottom w:val="dotted" w:sz="4" w:space="0" w:color="auto"/>
              <w:right w:val="single" w:sz="18" w:space="0" w:color="auto"/>
            </w:tcBorders>
            <w:vAlign w:val="center"/>
          </w:tcPr>
          <w:p w14:paraId="6B880316" w14:textId="782798DE" w:rsidR="00B94D46" w:rsidRPr="00624547" w:rsidRDefault="00B94D46" w:rsidP="00990EAE">
            <w:pPr>
              <w:jc w:val="center"/>
              <w:rPr>
                <w:rFonts w:asciiTheme="majorHAnsi" w:hAnsiTheme="majorHAnsi" w:cstheme="majorHAnsi"/>
                <w:sz w:val="18"/>
                <w:szCs w:val="18"/>
              </w:rPr>
            </w:pPr>
            <w:r w:rsidRPr="00624547">
              <w:rPr>
                <w:rFonts w:asciiTheme="majorHAnsi" w:hAnsiTheme="majorHAnsi" w:cstheme="majorHAnsi"/>
                <w:sz w:val="18"/>
                <w:szCs w:val="18"/>
              </w:rPr>
              <w:t>0.118</w:t>
            </w:r>
          </w:p>
        </w:tc>
      </w:tr>
      <w:tr w:rsidR="00B94D46" w:rsidRPr="00624547" w14:paraId="7E08F80B" w14:textId="77777777" w:rsidTr="00242423">
        <w:trPr>
          <w:trHeight w:val="20"/>
        </w:trPr>
        <w:tc>
          <w:tcPr>
            <w:tcW w:w="1767" w:type="pct"/>
            <w:gridSpan w:val="4"/>
            <w:tcBorders>
              <w:top w:val="dotted" w:sz="4" w:space="0" w:color="auto"/>
              <w:left w:val="single" w:sz="18" w:space="0" w:color="auto"/>
              <w:bottom w:val="single" w:sz="18" w:space="0" w:color="auto"/>
              <w:right w:val="dotted" w:sz="4" w:space="0" w:color="auto"/>
            </w:tcBorders>
            <w:noWrap/>
            <w:vAlign w:val="center"/>
          </w:tcPr>
          <w:p w14:paraId="67E9D8BC" w14:textId="26D8CB3A" w:rsidR="00B94D46" w:rsidRPr="00624547" w:rsidRDefault="00B94D46" w:rsidP="00990EAE">
            <w:pPr>
              <w:rPr>
                <w:rFonts w:asciiTheme="majorHAnsi" w:hAnsiTheme="majorHAnsi" w:cstheme="majorHAnsi"/>
                <w:sz w:val="18"/>
                <w:szCs w:val="18"/>
              </w:rPr>
            </w:pPr>
            <w:r w:rsidRPr="00624547">
              <w:rPr>
                <w:rFonts w:asciiTheme="majorHAnsi" w:hAnsiTheme="majorHAnsi" w:cstheme="majorHAnsi"/>
                <w:sz w:val="18"/>
                <w:szCs w:val="18"/>
              </w:rPr>
              <w:t>Likelihood Ratio Test</w:t>
            </w:r>
          </w:p>
        </w:tc>
        <w:tc>
          <w:tcPr>
            <w:tcW w:w="3233" w:type="pct"/>
            <w:gridSpan w:val="12"/>
            <w:tcBorders>
              <w:top w:val="dotted" w:sz="4" w:space="0" w:color="auto"/>
              <w:left w:val="dotted" w:sz="4" w:space="0" w:color="auto"/>
              <w:bottom w:val="single" w:sz="18" w:space="0" w:color="auto"/>
              <w:right w:val="single" w:sz="18" w:space="0" w:color="auto"/>
            </w:tcBorders>
            <w:noWrap/>
            <w:vAlign w:val="center"/>
          </w:tcPr>
          <w:p w14:paraId="538A5C6F" w14:textId="5DD409DE" w:rsidR="00B94D46" w:rsidRPr="00624547" w:rsidRDefault="00680D29" w:rsidP="00990EAE">
            <w:pPr>
              <w:jc w:val="center"/>
              <w:rPr>
                <w:rFonts w:asciiTheme="majorHAnsi" w:hAnsiTheme="majorHAnsi" w:cstheme="majorHAnsi"/>
                <w:sz w:val="18"/>
                <w:szCs w:val="18"/>
              </w:rPr>
            </w:pPr>
            <w:r w:rsidRPr="005A65D9">
              <w:rPr>
                <w:rFonts w:asciiTheme="majorHAnsi" w:hAnsiTheme="majorHAnsi" w:cstheme="majorHAnsi"/>
                <w:position w:val="-12"/>
                <w:sz w:val="18"/>
                <w:szCs w:val="18"/>
              </w:rPr>
              <w:object w:dxaOrig="2260" w:dyaOrig="340" w14:anchorId="13A7A630">
                <v:shape id="_x0000_i1171" type="#_x0000_t75" style="width:113.15pt;height:17.15pt" o:ole="">
                  <v:imagedata r:id="rId290" o:title=""/>
                </v:shape>
                <o:OLEObject Type="Embed" ProgID="Equation.DSMT4" ShapeID="_x0000_i1171" DrawAspect="Content" ObjectID="_1846922270" r:id="rId291"/>
              </w:object>
            </w:r>
          </w:p>
        </w:tc>
      </w:tr>
      <w:tr w:rsidR="00453475" w:rsidRPr="00624547" w14:paraId="3A80E241" w14:textId="77777777" w:rsidTr="00242423">
        <w:trPr>
          <w:trHeight w:val="20"/>
        </w:trPr>
        <w:tc>
          <w:tcPr>
            <w:tcW w:w="618" w:type="pct"/>
            <w:tcBorders>
              <w:top w:val="single" w:sz="18" w:space="0" w:color="auto"/>
              <w:left w:val="single" w:sz="18" w:space="0" w:color="auto"/>
              <w:bottom w:val="single" w:sz="4" w:space="0" w:color="auto"/>
              <w:right w:val="dotted" w:sz="4" w:space="0" w:color="auto"/>
            </w:tcBorders>
            <w:noWrap/>
            <w:vAlign w:val="center"/>
            <w:hideMark/>
          </w:tcPr>
          <w:p w14:paraId="1BA1C5C7" w14:textId="5BA43376" w:rsidR="0000399B" w:rsidRPr="00624547" w:rsidRDefault="006D5105" w:rsidP="00990EAE">
            <w:pPr>
              <w:jc w:val="center"/>
              <w:rPr>
                <w:rFonts w:asciiTheme="majorHAnsi" w:hAnsiTheme="majorHAnsi" w:cstheme="majorHAnsi"/>
                <w:b/>
                <w:bCs/>
                <w:color w:val="000000" w:themeColor="text1"/>
                <w:sz w:val="18"/>
                <w:szCs w:val="18"/>
              </w:rPr>
            </w:pPr>
            <w:r w:rsidRPr="00624547">
              <w:rPr>
                <w:rFonts w:asciiTheme="majorHAnsi" w:hAnsiTheme="majorHAnsi" w:cstheme="majorHAnsi"/>
                <w:b/>
                <w:bCs/>
                <w:color w:val="000000" w:themeColor="text1"/>
                <w:sz w:val="18"/>
                <w:szCs w:val="18"/>
              </w:rPr>
              <w:t xml:space="preserve">Treatment </w:t>
            </w:r>
            <w:r w:rsidR="0000399B" w:rsidRPr="00624547">
              <w:rPr>
                <w:rFonts w:asciiTheme="majorHAnsi" w:hAnsiTheme="majorHAnsi" w:cstheme="majorHAnsi"/>
                <w:b/>
                <w:bCs/>
                <w:color w:val="000000" w:themeColor="text1"/>
                <w:sz w:val="18"/>
                <w:szCs w:val="18"/>
              </w:rPr>
              <w:t>Variable</w:t>
            </w:r>
          </w:p>
        </w:tc>
        <w:tc>
          <w:tcPr>
            <w:tcW w:w="418" w:type="pct"/>
            <w:tcBorders>
              <w:top w:val="single" w:sz="18" w:space="0" w:color="auto"/>
              <w:left w:val="dotted" w:sz="4" w:space="0" w:color="auto"/>
              <w:bottom w:val="single" w:sz="4" w:space="0" w:color="auto"/>
              <w:right w:val="dotted" w:sz="4" w:space="0" w:color="auto"/>
            </w:tcBorders>
            <w:noWrap/>
            <w:vAlign w:val="center"/>
            <w:hideMark/>
          </w:tcPr>
          <w:p w14:paraId="282D2DC6" w14:textId="43911CA3" w:rsidR="0000399B" w:rsidRPr="00624547" w:rsidRDefault="0000399B" w:rsidP="00990EAE">
            <w:pPr>
              <w:jc w:val="center"/>
              <w:rPr>
                <w:rFonts w:asciiTheme="majorHAnsi" w:hAnsiTheme="majorHAnsi" w:cstheme="majorHAnsi"/>
                <w:b/>
                <w:bCs/>
                <w:color w:val="000000" w:themeColor="text1"/>
                <w:sz w:val="18"/>
                <w:szCs w:val="18"/>
              </w:rPr>
            </w:pPr>
            <w:r w:rsidRPr="00624547">
              <w:rPr>
                <w:rFonts w:asciiTheme="majorHAnsi" w:hAnsiTheme="majorHAnsi" w:cstheme="majorHAnsi"/>
                <w:b/>
                <w:bCs/>
                <w:color w:val="000000" w:themeColor="text1"/>
                <w:sz w:val="18"/>
                <w:szCs w:val="18"/>
              </w:rPr>
              <w:t>Base</w:t>
            </w:r>
          </w:p>
        </w:tc>
        <w:tc>
          <w:tcPr>
            <w:tcW w:w="418" w:type="pct"/>
            <w:tcBorders>
              <w:top w:val="single" w:sz="18" w:space="0" w:color="auto"/>
              <w:left w:val="dotted" w:sz="4" w:space="0" w:color="auto"/>
              <w:bottom w:val="single" w:sz="4" w:space="0" w:color="auto"/>
              <w:right w:val="dotted" w:sz="4" w:space="0" w:color="auto"/>
            </w:tcBorders>
            <w:noWrap/>
            <w:vAlign w:val="center"/>
            <w:hideMark/>
          </w:tcPr>
          <w:p w14:paraId="6841CD88" w14:textId="394D8CBA" w:rsidR="0000399B" w:rsidRPr="00624547" w:rsidRDefault="0000399B" w:rsidP="00990EAE">
            <w:pPr>
              <w:jc w:val="center"/>
              <w:rPr>
                <w:rFonts w:asciiTheme="majorHAnsi" w:hAnsiTheme="majorHAnsi" w:cstheme="majorHAnsi"/>
                <w:b/>
                <w:bCs/>
                <w:color w:val="000000" w:themeColor="text1"/>
                <w:sz w:val="18"/>
                <w:szCs w:val="18"/>
              </w:rPr>
            </w:pPr>
            <w:r w:rsidRPr="00624547">
              <w:rPr>
                <w:rFonts w:asciiTheme="majorHAnsi" w:hAnsiTheme="majorHAnsi" w:cstheme="majorHAnsi"/>
                <w:b/>
                <w:bCs/>
                <w:color w:val="000000" w:themeColor="text1"/>
                <w:sz w:val="18"/>
                <w:szCs w:val="18"/>
              </w:rPr>
              <w:t>Treatment</w:t>
            </w:r>
          </w:p>
        </w:tc>
        <w:tc>
          <w:tcPr>
            <w:tcW w:w="314" w:type="pct"/>
            <w:tcBorders>
              <w:top w:val="single" w:sz="18" w:space="0" w:color="auto"/>
              <w:left w:val="dotted" w:sz="4" w:space="0" w:color="auto"/>
              <w:bottom w:val="single" w:sz="4" w:space="0" w:color="auto"/>
              <w:right w:val="dotted" w:sz="4" w:space="0" w:color="auto"/>
            </w:tcBorders>
            <w:noWrap/>
            <w:vAlign w:val="center"/>
            <w:hideMark/>
          </w:tcPr>
          <w:p w14:paraId="3F76DAFC" w14:textId="114F0C09" w:rsidR="0000399B" w:rsidRPr="00624547" w:rsidRDefault="00C06A36" w:rsidP="00990EAE">
            <w:pPr>
              <w:jc w:val="center"/>
              <w:rPr>
                <w:rFonts w:asciiTheme="majorHAnsi" w:hAnsiTheme="majorHAnsi" w:cstheme="majorHAnsi"/>
                <w:b/>
                <w:bCs/>
                <w:color w:val="000000" w:themeColor="text1"/>
                <w:sz w:val="18"/>
                <w:szCs w:val="18"/>
              </w:rPr>
            </w:pPr>
            <w:r w:rsidRPr="00624547">
              <w:rPr>
                <w:rFonts w:asciiTheme="majorHAnsi" w:hAnsiTheme="majorHAnsi" w:cstheme="majorHAnsi"/>
                <w:sz w:val="18"/>
                <w:szCs w:val="18"/>
              </w:rPr>
              <w:t>Vehicle Ownership</w:t>
            </w:r>
          </w:p>
        </w:tc>
        <w:tc>
          <w:tcPr>
            <w:tcW w:w="279" w:type="pct"/>
            <w:tcBorders>
              <w:top w:val="single" w:sz="18" w:space="0" w:color="auto"/>
              <w:left w:val="dotted" w:sz="4" w:space="0" w:color="auto"/>
              <w:bottom w:val="single" w:sz="4" w:space="0" w:color="auto"/>
              <w:right w:val="dotted" w:sz="4" w:space="0" w:color="auto"/>
            </w:tcBorders>
            <w:noWrap/>
            <w:vAlign w:val="center"/>
            <w:hideMark/>
          </w:tcPr>
          <w:p w14:paraId="4DBBC3B2" w14:textId="28264287" w:rsidR="0000399B" w:rsidRPr="00624547" w:rsidRDefault="0000399B" w:rsidP="00990EAE">
            <w:pPr>
              <w:jc w:val="center"/>
              <w:rPr>
                <w:rFonts w:asciiTheme="majorHAnsi" w:hAnsiTheme="majorHAnsi" w:cstheme="majorHAnsi"/>
                <w:b/>
                <w:bCs/>
                <w:color w:val="000000" w:themeColor="text1"/>
                <w:sz w:val="18"/>
                <w:szCs w:val="18"/>
              </w:rPr>
            </w:pPr>
            <w:r w:rsidRPr="00624547">
              <w:rPr>
                <w:rFonts w:asciiTheme="majorHAnsi" w:hAnsiTheme="majorHAnsi" w:cstheme="majorHAnsi"/>
                <w:sz w:val="18"/>
                <w:szCs w:val="18"/>
              </w:rPr>
              <w:t>Gasoline SUV</w:t>
            </w:r>
          </w:p>
        </w:tc>
        <w:tc>
          <w:tcPr>
            <w:tcW w:w="244" w:type="pct"/>
            <w:tcBorders>
              <w:top w:val="single" w:sz="18" w:space="0" w:color="auto"/>
              <w:left w:val="dotted" w:sz="4" w:space="0" w:color="auto"/>
              <w:bottom w:val="single" w:sz="4" w:space="0" w:color="auto"/>
              <w:right w:val="dotted" w:sz="4" w:space="0" w:color="auto"/>
            </w:tcBorders>
            <w:vAlign w:val="center"/>
          </w:tcPr>
          <w:p w14:paraId="36034983" w14:textId="5ED304B1" w:rsidR="0000399B" w:rsidRPr="00624547" w:rsidRDefault="0000399B" w:rsidP="00990EAE">
            <w:pPr>
              <w:jc w:val="center"/>
              <w:rPr>
                <w:rFonts w:asciiTheme="majorHAnsi" w:hAnsiTheme="majorHAnsi" w:cstheme="majorHAnsi"/>
                <w:b/>
                <w:bCs/>
                <w:sz w:val="18"/>
                <w:szCs w:val="18"/>
              </w:rPr>
            </w:pPr>
            <w:r w:rsidRPr="00624547">
              <w:rPr>
                <w:rFonts w:asciiTheme="majorHAnsi" w:hAnsiTheme="majorHAnsi" w:cstheme="majorHAnsi"/>
                <w:sz w:val="18"/>
                <w:szCs w:val="18"/>
              </w:rPr>
              <w:t>Electric SUV</w:t>
            </w:r>
          </w:p>
        </w:tc>
        <w:tc>
          <w:tcPr>
            <w:tcW w:w="275" w:type="pct"/>
            <w:tcBorders>
              <w:top w:val="single" w:sz="18" w:space="0" w:color="auto"/>
              <w:left w:val="dotted" w:sz="4" w:space="0" w:color="auto"/>
              <w:bottom w:val="single" w:sz="4" w:space="0" w:color="auto"/>
              <w:right w:val="dotted" w:sz="4" w:space="0" w:color="auto"/>
            </w:tcBorders>
            <w:vAlign w:val="center"/>
          </w:tcPr>
          <w:p w14:paraId="1D23A60A" w14:textId="6067D75C" w:rsidR="0000399B" w:rsidRPr="00624547" w:rsidRDefault="0000399B" w:rsidP="00990EAE">
            <w:pPr>
              <w:jc w:val="center"/>
              <w:rPr>
                <w:rFonts w:asciiTheme="majorHAnsi" w:hAnsiTheme="majorHAnsi" w:cstheme="majorHAnsi"/>
                <w:b/>
                <w:bCs/>
                <w:sz w:val="18"/>
                <w:szCs w:val="18"/>
              </w:rPr>
            </w:pPr>
            <w:r w:rsidRPr="00624547">
              <w:rPr>
                <w:rFonts w:asciiTheme="majorHAnsi" w:hAnsiTheme="majorHAnsi" w:cstheme="majorHAnsi"/>
                <w:sz w:val="18"/>
                <w:szCs w:val="18"/>
              </w:rPr>
              <w:t>Gasoline Sedan</w:t>
            </w:r>
          </w:p>
        </w:tc>
        <w:tc>
          <w:tcPr>
            <w:tcW w:w="317" w:type="pct"/>
            <w:tcBorders>
              <w:top w:val="single" w:sz="18" w:space="0" w:color="auto"/>
              <w:left w:val="dotted" w:sz="4" w:space="0" w:color="auto"/>
              <w:bottom w:val="single" w:sz="4" w:space="0" w:color="auto"/>
              <w:right w:val="dotted" w:sz="4" w:space="0" w:color="auto"/>
            </w:tcBorders>
            <w:vAlign w:val="center"/>
          </w:tcPr>
          <w:p w14:paraId="035AC999" w14:textId="0ABDD531" w:rsidR="0000399B" w:rsidRPr="00624547" w:rsidRDefault="0000399B" w:rsidP="00990EAE">
            <w:pPr>
              <w:jc w:val="center"/>
              <w:rPr>
                <w:rFonts w:asciiTheme="majorHAnsi" w:hAnsiTheme="majorHAnsi" w:cstheme="majorHAnsi"/>
                <w:b/>
                <w:bCs/>
                <w:sz w:val="18"/>
                <w:szCs w:val="18"/>
              </w:rPr>
            </w:pPr>
            <w:r w:rsidRPr="00624547">
              <w:rPr>
                <w:rFonts w:asciiTheme="majorHAnsi" w:hAnsiTheme="majorHAnsi" w:cstheme="majorHAnsi"/>
                <w:sz w:val="18"/>
                <w:szCs w:val="18"/>
              </w:rPr>
              <w:t>Electric Sedan</w:t>
            </w:r>
          </w:p>
        </w:tc>
        <w:tc>
          <w:tcPr>
            <w:tcW w:w="278" w:type="pct"/>
            <w:tcBorders>
              <w:top w:val="single" w:sz="18" w:space="0" w:color="auto"/>
              <w:left w:val="dotted" w:sz="4" w:space="0" w:color="auto"/>
              <w:bottom w:val="single" w:sz="4" w:space="0" w:color="auto"/>
              <w:right w:val="dotted" w:sz="4" w:space="0" w:color="auto"/>
            </w:tcBorders>
            <w:vAlign w:val="center"/>
          </w:tcPr>
          <w:p w14:paraId="63784718" w14:textId="2FA87A70" w:rsidR="0000399B" w:rsidRPr="00624547" w:rsidRDefault="0000399B" w:rsidP="00990EAE">
            <w:pPr>
              <w:jc w:val="center"/>
              <w:rPr>
                <w:rFonts w:asciiTheme="majorHAnsi" w:hAnsiTheme="majorHAnsi" w:cstheme="majorHAnsi"/>
                <w:b/>
                <w:bCs/>
                <w:sz w:val="18"/>
                <w:szCs w:val="18"/>
              </w:rPr>
            </w:pPr>
            <w:r w:rsidRPr="00624547">
              <w:rPr>
                <w:rFonts w:asciiTheme="majorHAnsi" w:hAnsiTheme="majorHAnsi" w:cstheme="majorHAnsi"/>
                <w:sz w:val="18"/>
                <w:szCs w:val="18"/>
              </w:rPr>
              <w:t>Gasoline Pickup</w:t>
            </w:r>
          </w:p>
        </w:tc>
        <w:tc>
          <w:tcPr>
            <w:tcW w:w="245" w:type="pct"/>
            <w:tcBorders>
              <w:top w:val="single" w:sz="18" w:space="0" w:color="auto"/>
              <w:left w:val="dotted" w:sz="4" w:space="0" w:color="auto"/>
              <w:bottom w:val="single" w:sz="4" w:space="0" w:color="auto"/>
              <w:right w:val="dotted" w:sz="4" w:space="0" w:color="auto"/>
            </w:tcBorders>
            <w:vAlign w:val="center"/>
          </w:tcPr>
          <w:p w14:paraId="74A3B89E" w14:textId="6D6DF905" w:rsidR="0000399B" w:rsidRPr="00624547" w:rsidRDefault="0000399B" w:rsidP="00990EAE">
            <w:pPr>
              <w:jc w:val="center"/>
              <w:rPr>
                <w:rFonts w:asciiTheme="majorHAnsi" w:hAnsiTheme="majorHAnsi" w:cstheme="majorHAnsi"/>
                <w:b/>
                <w:bCs/>
                <w:sz w:val="18"/>
                <w:szCs w:val="18"/>
              </w:rPr>
            </w:pPr>
            <w:r w:rsidRPr="00624547">
              <w:rPr>
                <w:rFonts w:asciiTheme="majorHAnsi" w:hAnsiTheme="majorHAnsi" w:cstheme="majorHAnsi"/>
                <w:sz w:val="18"/>
                <w:szCs w:val="18"/>
              </w:rPr>
              <w:t>Electric Pickup</w:t>
            </w:r>
          </w:p>
        </w:tc>
        <w:tc>
          <w:tcPr>
            <w:tcW w:w="279" w:type="pct"/>
            <w:tcBorders>
              <w:top w:val="single" w:sz="18" w:space="0" w:color="auto"/>
              <w:left w:val="dotted" w:sz="4" w:space="0" w:color="auto"/>
              <w:bottom w:val="single" w:sz="4" w:space="0" w:color="auto"/>
              <w:right w:val="dotted" w:sz="4" w:space="0" w:color="auto"/>
            </w:tcBorders>
            <w:vAlign w:val="center"/>
          </w:tcPr>
          <w:p w14:paraId="4E767480" w14:textId="2EF728F5" w:rsidR="0000399B" w:rsidRPr="00624547" w:rsidRDefault="0000399B" w:rsidP="00990EAE">
            <w:pPr>
              <w:jc w:val="center"/>
              <w:rPr>
                <w:rFonts w:asciiTheme="majorHAnsi" w:hAnsiTheme="majorHAnsi" w:cstheme="majorHAnsi"/>
                <w:b/>
                <w:bCs/>
                <w:sz w:val="18"/>
                <w:szCs w:val="18"/>
              </w:rPr>
            </w:pPr>
            <w:r w:rsidRPr="00624547">
              <w:rPr>
                <w:rFonts w:asciiTheme="majorHAnsi" w:hAnsiTheme="majorHAnsi" w:cstheme="majorHAnsi"/>
                <w:sz w:val="18"/>
                <w:szCs w:val="18"/>
              </w:rPr>
              <w:t>Gasoline Compact</w:t>
            </w:r>
          </w:p>
        </w:tc>
        <w:tc>
          <w:tcPr>
            <w:tcW w:w="278" w:type="pct"/>
            <w:tcBorders>
              <w:top w:val="single" w:sz="18" w:space="0" w:color="auto"/>
              <w:left w:val="dotted" w:sz="4" w:space="0" w:color="auto"/>
              <w:bottom w:val="single" w:sz="4" w:space="0" w:color="auto"/>
              <w:right w:val="dotted" w:sz="4" w:space="0" w:color="auto"/>
            </w:tcBorders>
            <w:vAlign w:val="center"/>
          </w:tcPr>
          <w:p w14:paraId="483679C8" w14:textId="5AEB0775" w:rsidR="0000399B" w:rsidRPr="00624547" w:rsidRDefault="0000399B" w:rsidP="00990EAE">
            <w:pPr>
              <w:jc w:val="center"/>
              <w:rPr>
                <w:rFonts w:asciiTheme="majorHAnsi" w:hAnsiTheme="majorHAnsi" w:cstheme="majorHAnsi"/>
                <w:b/>
                <w:bCs/>
                <w:sz w:val="18"/>
                <w:szCs w:val="18"/>
              </w:rPr>
            </w:pPr>
            <w:r w:rsidRPr="00624547">
              <w:rPr>
                <w:rFonts w:asciiTheme="majorHAnsi" w:hAnsiTheme="majorHAnsi" w:cstheme="majorHAnsi"/>
                <w:sz w:val="18"/>
                <w:szCs w:val="18"/>
              </w:rPr>
              <w:t>Electric Compact</w:t>
            </w:r>
          </w:p>
        </w:tc>
        <w:tc>
          <w:tcPr>
            <w:tcW w:w="278" w:type="pct"/>
            <w:tcBorders>
              <w:top w:val="single" w:sz="18" w:space="0" w:color="auto"/>
              <w:left w:val="dotted" w:sz="4" w:space="0" w:color="auto"/>
              <w:bottom w:val="single" w:sz="4" w:space="0" w:color="auto"/>
              <w:right w:val="dotted" w:sz="4" w:space="0" w:color="auto"/>
            </w:tcBorders>
            <w:noWrap/>
            <w:vAlign w:val="center"/>
            <w:hideMark/>
          </w:tcPr>
          <w:p w14:paraId="374F6ED0" w14:textId="1B1A8FD6" w:rsidR="0000399B" w:rsidRPr="00624547" w:rsidRDefault="0000399B" w:rsidP="00990EAE">
            <w:pPr>
              <w:jc w:val="center"/>
              <w:rPr>
                <w:rFonts w:asciiTheme="majorHAnsi" w:hAnsiTheme="majorHAnsi" w:cstheme="majorHAnsi"/>
                <w:b/>
                <w:bCs/>
                <w:color w:val="000000" w:themeColor="text1"/>
                <w:sz w:val="18"/>
                <w:szCs w:val="18"/>
              </w:rPr>
            </w:pPr>
            <w:r w:rsidRPr="00624547">
              <w:rPr>
                <w:rFonts w:asciiTheme="majorHAnsi" w:hAnsiTheme="majorHAnsi" w:cstheme="majorHAnsi"/>
                <w:sz w:val="18"/>
                <w:szCs w:val="18"/>
              </w:rPr>
              <w:t>Gasoline Minivan</w:t>
            </w:r>
          </w:p>
        </w:tc>
        <w:tc>
          <w:tcPr>
            <w:tcW w:w="244" w:type="pct"/>
            <w:tcBorders>
              <w:top w:val="single" w:sz="18" w:space="0" w:color="auto"/>
              <w:left w:val="dotted" w:sz="4" w:space="0" w:color="auto"/>
              <w:bottom w:val="single" w:sz="4" w:space="0" w:color="auto"/>
              <w:right w:val="dotted" w:sz="4" w:space="0" w:color="auto"/>
            </w:tcBorders>
            <w:noWrap/>
            <w:vAlign w:val="center"/>
            <w:hideMark/>
          </w:tcPr>
          <w:p w14:paraId="7D5AF1A8" w14:textId="367F516F" w:rsidR="0000399B" w:rsidRPr="00624547" w:rsidRDefault="0000399B" w:rsidP="00990EAE">
            <w:pPr>
              <w:jc w:val="center"/>
              <w:rPr>
                <w:rFonts w:asciiTheme="majorHAnsi" w:hAnsiTheme="majorHAnsi" w:cstheme="majorHAnsi"/>
                <w:b/>
                <w:bCs/>
                <w:color w:val="000000" w:themeColor="text1"/>
                <w:sz w:val="18"/>
                <w:szCs w:val="18"/>
              </w:rPr>
            </w:pPr>
            <w:r w:rsidRPr="00624547">
              <w:rPr>
                <w:rFonts w:asciiTheme="majorHAnsi" w:hAnsiTheme="majorHAnsi" w:cstheme="majorHAnsi"/>
                <w:sz w:val="18"/>
                <w:szCs w:val="18"/>
              </w:rPr>
              <w:t>Electric Minivan</w:t>
            </w:r>
          </w:p>
        </w:tc>
        <w:tc>
          <w:tcPr>
            <w:tcW w:w="279" w:type="pct"/>
            <w:tcBorders>
              <w:top w:val="single" w:sz="18" w:space="0" w:color="auto"/>
              <w:left w:val="dotted" w:sz="4" w:space="0" w:color="auto"/>
              <w:bottom w:val="single" w:sz="4" w:space="0" w:color="auto"/>
              <w:right w:val="dotted" w:sz="4" w:space="0" w:color="auto"/>
            </w:tcBorders>
            <w:noWrap/>
            <w:vAlign w:val="center"/>
            <w:hideMark/>
          </w:tcPr>
          <w:p w14:paraId="24F5C0E7" w14:textId="0E61D182" w:rsidR="0000399B" w:rsidRPr="00624547" w:rsidRDefault="0000399B" w:rsidP="00990EAE">
            <w:pPr>
              <w:jc w:val="center"/>
              <w:rPr>
                <w:rFonts w:asciiTheme="majorHAnsi" w:hAnsiTheme="majorHAnsi" w:cstheme="majorHAnsi"/>
                <w:b/>
                <w:bCs/>
                <w:color w:val="000000" w:themeColor="text1"/>
                <w:sz w:val="18"/>
                <w:szCs w:val="18"/>
              </w:rPr>
            </w:pPr>
            <w:r w:rsidRPr="00624547">
              <w:rPr>
                <w:rFonts w:asciiTheme="majorHAnsi" w:hAnsiTheme="majorHAnsi" w:cstheme="majorHAnsi"/>
                <w:sz w:val="18"/>
                <w:szCs w:val="18"/>
              </w:rPr>
              <w:t>Gasoline Sports Car</w:t>
            </w:r>
          </w:p>
        </w:tc>
        <w:tc>
          <w:tcPr>
            <w:tcW w:w="236" w:type="pct"/>
            <w:tcBorders>
              <w:top w:val="single" w:sz="18" w:space="0" w:color="auto"/>
              <w:left w:val="dotted" w:sz="4" w:space="0" w:color="auto"/>
              <w:bottom w:val="single" w:sz="4" w:space="0" w:color="auto"/>
              <w:right w:val="single" w:sz="18" w:space="0" w:color="auto"/>
            </w:tcBorders>
            <w:noWrap/>
            <w:vAlign w:val="center"/>
            <w:hideMark/>
          </w:tcPr>
          <w:p w14:paraId="02F635F6" w14:textId="2FC3632C" w:rsidR="0000399B" w:rsidRPr="00624547" w:rsidRDefault="0000399B" w:rsidP="00990EAE">
            <w:pPr>
              <w:jc w:val="center"/>
              <w:rPr>
                <w:rFonts w:asciiTheme="majorHAnsi" w:hAnsiTheme="majorHAnsi" w:cstheme="majorHAnsi"/>
                <w:b/>
                <w:bCs/>
                <w:color w:val="000000" w:themeColor="text1"/>
                <w:sz w:val="18"/>
                <w:szCs w:val="18"/>
              </w:rPr>
            </w:pPr>
            <w:r w:rsidRPr="00624547">
              <w:rPr>
                <w:rFonts w:asciiTheme="majorHAnsi" w:hAnsiTheme="majorHAnsi" w:cstheme="majorHAnsi"/>
                <w:sz w:val="18"/>
                <w:szCs w:val="18"/>
              </w:rPr>
              <w:t>Electric Sports Car</w:t>
            </w:r>
          </w:p>
        </w:tc>
      </w:tr>
      <w:tr w:rsidR="00680D29" w:rsidRPr="00624547" w14:paraId="6FD3E12D" w14:textId="77777777" w:rsidTr="001C4A33">
        <w:trPr>
          <w:trHeight w:val="20"/>
        </w:trPr>
        <w:tc>
          <w:tcPr>
            <w:tcW w:w="5000" w:type="pct"/>
            <w:gridSpan w:val="16"/>
            <w:tcBorders>
              <w:top w:val="single" w:sz="8" w:space="0" w:color="auto"/>
              <w:left w:val="single" w:sz="18" w:space="0" w:color="auto"/>
              <w:bottom w:val="single" w:sz="8" w:space="0" w:color="auto"/>
              <w:right w:val="single" w:sz="18" w:space="0" w:color="auto"/>
            </w:tcBorders>
            <w:vAlign w:val="center"/>
          </w:tcPr>
          <w:p w14:paraId="35AE03C8" w14:textId="77777777" w:rsidR="00680D29" w:rsidRPr="00624547" w:rsidRDefault="00680D29" w:rsidP="001C4A33">
            <w:pPr>
              <w:rPr>
                <w:rFonts w:asciiTheme="majorHAnsi" w:hAnsiTheme="majorHAnsi" w:cstheme="majorHAnsi"/>
                <w:b/>
                <w:bCs/>
                <w:i/>
                <w:iCs/>
                <w:color w:val="000000" w:themeColor="text1"/>
                <w:sz w:val="18"/>
                <w:szCs w:val="18"/>
              </w:rPr>
            </w:pPr>
            <w:r w:rsidRPr="00624547">
              <w:rPr>
                <w:rFonts w:asciiTheme="majorHAnsi" w:hAnsiTheme="majorHAnsi" w:cstheme="majorHAnsi"/>
                <w:b/>
                <w:bCs/>
                <w:i/>
                <w:iCs/>
                <w:color w:val="000000" w:themeColor="text1"/>
                <w:sz w:val="18"/>
                <w:szCs w:val="18"/>
              </w:rPr>
              <w:t>Latent Constructs</w:t>
            </w:r>
          </w:p>
        </w:tc>
      </w:tr>
      <w:tr w:rsidR="00680D29" w:rsidRPr="00624547" w14:paraId="6D1E4F12" w14:textId="77777777" w:rsidTr="001C4A33">
        <w:trPr>
          <w:trHeight w:val="20"/>
        </w:trPr>
        <w:tc>
          <w:tcPr>
            <w:tcW w:w="618" w:type="pct"/>
            <w:tcBorders>
              <w:top w:val="single" w:sz="8" w:space="0" w:color="auto"/>
              <w:left w:val="single" w:sz="18" w:space="0" w:color="auto"/>
              <w:bottom w:val="dotted" w:sz="4" w:space="0" w:color="auto"/>
              <w:right w:val="dotted" w:sz="4" w:space="0" w:color="auto"/>
            </w:tcBorders>
            <w:noWrap/>
            <w:vAlign w:val="center"/>
            <w:hideMark/>
          </w:tcPr>
          <w:p w14:paraId="2E726D2A" w14:textId="77777777" w:rsidR="00680D29" w:rsidRPr="00624547" w:rsidRDefault="00680D29" w:rsidP="001C4A3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Green Lifestyle Propensity</w:t>
            </w:r>
          </w:p>
        </w:tc>
        <w:tc>
          <w:tcPr>
            <w:tcW w:w="418" w:type="pct"/>
            <w:tcBorders>
              <w:top w:val="single" w:sz="8" w:space="0" w:color="auto"/>
              <w:left w:val="dotted" w:sz="4" w:space="0" w:color="auto"/>
              <w:bottom w:val="dotted" w:sz="4" w:space="0" w:color="auto"/>
              <w:right w:val="dotted" w:sz="4" w:space="0" w:color="auto"/>
            </w:tcBorders>
            <w:noWrap/>
            <w:vAlign w:val="center"/>
            <w:hideMark/>
          </w:tcPr>
          <w:p w14:paraId="76D2BACC" w14:textId="77777777" w:rsidR="00680D29" w:rsidRPr="00624547" w:rsidRDefault="00680D29" w:rsidP="001C4A3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Current values</w:t>
            </w:r>
          </w:p>
        </w:tc>
        <w:tc>
          <w:tcPr>
            <w:tcW w:w="418" w:type="pct"/>
            <w:tcBorders>
              <w:top w:val="single" w:sz="8" w:space="0" w:color="auto"/>
              <w:left w:val="dotted" w:sz="4" w:space="0" w:color="auto"/>
              <w:bottom w:val="dotted" w:sz="4" w:space="0" w:color="auto"/>
              <w:right w:val="dotted" w:sz="4" w:space="0" w:color="auto"/>
            </w:tcBorders>
            <w:noWrap/>
            <w:vAlign w:val="center"/>
            <w:hideMark/>
          </w:tcPr>
          <w:p w14:paraId="0D551C73" w14:textId="77777777" w:rsidR="00680D29" w:rsidRPr="00624547" w:rsidRDefault="00680D29" w:rsidP="001C4A3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1 unit increase</w:t>
            </w:r>
          </w:p>
        </w:tc>
        <w:tc>
          <w:tcPr>
            <w:tcW w:w="314" w:type="pct"/>
            <w:tcBorders>
              <w:top w:val="single" w:sz="8" w:space="0" w:color="auto"/>
              <w:left w:val="dotted" w:sz="4" w:space="0" w:color="auto"/>
              <w:bottom w:val="dotted" w:sz="4" w:space="0" w:color="auto"/>
              <w:right w:val="dotted" w:sz="4" w:space="0" w:color="auto"/>
            </w:tcBorders>
            <w:noWrap/>
            <w:vAlign w:val="center"/>
          </w:tcPr>
          <w:p w14:paraId="15311077"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-7.4</w:t>
            </w:r>
          </w:p>
        </w:tc>
        <w:tc>
          <w:tcPr>
            <w:tcW w:w="279" w:type="pct"/>
            <w:tcBorders>
              <w:top w:val="single" w:sz="8" w:space="0" w:color="auto"/>
              <w:left w:val="dotted" w:sz="4" w:space="0" w:color="auto"/>
              <w:bottom w:val="dotted" w:sz="4" w:space="0" w:color="auto"/>
              <w:right w:val="dotted" w:sz="4" w:space="0" w:color="auto"/>
            </w:tcBorders>
            <w:noWrap/>
            <w:vAlign w:val="center"/>
          </w:tcPr>
          <w:p w14:paraId="165170E9"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-16.9</w:t>
            </w:r>
          </w:p>
        </w:tc>
        <w:tc>
          <w:tcPr>
            <w:tcW w:w="244" w:type="pct"/>
            <w:tcBorders>
              <w:top w:val="single" w:sz="8" w:space="0" w:color="auto"/>
              <w:left w:val="dotted" w:sz="4" w:space="0" w:color="auto"/>
              <w:bottom w:val="dotted" w:sz="4" w:space="0" w:color="auto"/>
              <w:right w:val="dotted" w:sz="4" w:space="0" w:color="auto"/>
            </w:tcBorders>
            <w:vAlign w:val="center"/>
          </w:tcPr>
          <w:p w14:paraId="4D655FA7"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57.3</w:t>
            </w:r>
          </w:p>
        </w:tc>
        <w:tc>
          <w:tcPr>
            <w:tcW w:w="275" w:type="pct"/>
            <w:tcBorders>
              <w:top w:val="single" w:sz="8" w:space="0" w:color="auto"/>
              <w:left w:val="dotted" w:sz="4" w:space="0" w:color="auto"/>
              <w:bottom w:val="dotted" w:sz="4" w:space="0" w:color="auto"/>
              <w:right w:val="dotted" w:sz="4" w:space="0" w:color="auto"/>
            </w:tcBorders>
            <w:vAlign w:val="center"/>
          </w:tcPr>
          <w:p w14:paraId="45136EAC"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4.4</w:t>
            </w:r>
          </w:p>
        </w:tc>
        <w:tc>
          <w:tcPr>
            <w:tcW w:w="317" w:type="pct"/>
            <w:tcBorders>
              <w:top w:val="single" w:sz="8" w:space="0" w:color="auto"/>
              <w:left w:val="dotted" w:sz="4" w:space="0" w:color="auto"/>
              <w:bottom w:val="dotted" w:sz="4" w:space="0" w:color="auto"/>
              <w:right w:val="dotted" w:sz="4" w:space="0" w:color="auto"/>
            </w:tcBorders>
            <w:vAlign w:val="center"/>
          </w:tcPr>
          <w:p w14:paraId="158990A2"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34.6</w:t>
            </w:r>
          </w:p>
        </w:tc>
        <w:tc>
          <w:tcPr>
            <w:tcW w:w="278" w:type="pct"/>
            <w:tcBorders>
              <w:top w:val="single" w:sz="8" w:space="0" w:color="auto"/>
              <w:left w:val="dotted" w:sz="4" w:space="0" w:color="auto"/>
              <w:bottom w:val="dotted" w:sz="4" w:space="0" w:color="auto"/>
              <w:right w:val="dotted" w:sz="4" w:space="0" w:color="auto"/>
            </w:tcBorders>
            <w:vAlign w:val="center"/>
          </w:tcPr>
          <w:p w14:paraId="597E49A7"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-9.3</w:t>
            </w:r>
          </w:p>
        </w:tc>
        <w:tc>
          <w:tcPr>
            <w:tcW w:w="245" w:type="pct"/>
            <w:tcBorders>
              <w:top w:val="single" w:sz="8" w:space="0" w:color="auto"/>
              <w:left w:val="dotted" w:sz="4" w:space="0" w:color="auto"/>
              <w:bottom w:val="dotted" w:sz="4" w:space="0" w:color="auto"/>
              <w:right w:val="dotted" w:sz="4" w:space="0" w:color="auto"/>
            </w:tcBorders>
            <w:vAlign w:val="center"/>
          </w:tcPr>
          <w:p w14:paraId="5CDC6B5A"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97.4</w:t>
            </w:r>
          </w:p>
        </w:tc>
        <w:tc>
          <w:tcPr>
            <w:tcW w:w="279" w:type="pct"/>
            <w:tcBorders>
              <w:top w:val="single" w:sz="8" w:space="0" w:color="auto"/>
              <w:left w:val="dotted" w:sz="4" w:space="0" w:color="auto"/>
              <w:bottom w:val="dotted" w:sz="4" w:space="0" w:color="auto"/>
              <w:right w:val="dotted" w:sz="4" w:space="0" w:color="auto"/>
            </w:tcBorders>
            <w:vAlign w:val="center"/>
          </w:tcPr>
          <w:p w14:paraId="0F0F33D0"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-11.6</w:t>
            </w:r>
          </w:p>
        </w:tc>
        <w:tc>
          <w:tcPr>
            <w:tcW w:w="278" w:type="pct"/>
            <w:tcBorders>
              <w:top w:val="single" w:sz="8" w:space="0" w:color="auto"/>
              <w:left w:val="dotted" w:sz="4" w:space="0" w:color="auto"/>
              <w:bottom w:val="dotted" w:sz="4" w:space="0" w:color="auto"/>
              <w:right w:val="dotted" w:sz="4" w:space="0" w:color="auto"/>
            </w:tcBorders>
            <w:vAlign w:val="center"/>
          </w:tcPr>
          <w:p w14:paraId="55437D6A"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34.1</w:t>
            </w:r>
          </w:p>
        </w:tc>
        <w:tc>
          <w:tcPr>
            <w:tcW w:w="278" w:type="pct"/>
            <w:tcBorders>
              <w:top w:val="single" w:sz="8" w:space="0" w:color="auto"/>
              <w:left w:val="dotted" w:sz="4" w:space="0" w:color="auto"/>
              <w:bottom w:val="dotted" w:sz="4" w:space="0" w:color="auto"/>
              <w:right w:val="dotted" w:sz="4" w:space="0" w:color="auto"/>
            </w:tcBorders>
            <w:noWrap/>
            <w:vAlign w:val="center"/>
          </w:tcPr>
          <w:p w14:paraId="192F36F5"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-17.8</w:t>
            </w:r>
          </w:p>
        </w:tc>
        <w:tc>
          <w:tcPr>
            <w:tcW w:w="244" w:type="pct"/>
            <w:tcBorders>
              <w:top w:val="single" w:sz="8" w:space="0" w:color="auto"/>
              <w:left w:val="dotted" w:sz="4" w:space="0" w:color="auto"/>
              <w:bottom w:val="dotted" w:sz="4" w:space="0" w:color="auto"/>
              <w:right w:val="dotted" w:sz="4" w:space="0" w:color="auto"/>
            </w:tcBorders>
            <w:noWrap/>
            <w:vAlign w:val="center"/>
          </w:tcPr>
          <w:p w14:paraId="435C1A9D"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523.5</w:t>
            </w:r>
          </w:p>
        </w:tc>
        <w:tc>
          <w:tcPr>
            <w:tcW w:w="279" w:type="pct"/>
            <w:tcBorders>
              <w:top w:val="single" w:sz="8" w:space="0" w:color="auto"/>
              <w:left w:val="dotted" w:sz="4" w:space="0" w:color="auto"/>
              <w:bottom w:val="dotted" w:sz="4" w:space="0" w:color="auto"/>
              <w:right w:val="dotted" w:sz="4" w:space="0" w:color="auto"/>
            </w:tcBorders>
            <w:noWrap/>
            <w:vAlign w:val="center"/>
          </w:tcPr>
          <w:p w14:paraId="3F75C90F"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-17.7</w:t>
            </w:r>
          </w:p>
        </w:tc>
        <w:tc>
          <w:tcPr>
            <w:tcW w:w="236" w:type="pct"/>
            <w:tcBorders>
              <w:top w:val="single" w:sz="8" w:space="0" w:color="auto"/>
              <w:left w:val="dotted" w:sz="4" w:space="0" w:color="auto"/>
              <w:bottom w:val="dotted" w:sz="4" w:space="0" w:color="auto"/>
              <w:right w:val="single" w:sz="18" w:space="0" w:color="auto"/>
            </w:tcBorders>
            <w:noWrap/>
            <w:vAlign w:val="center"/>
          </w:tcPr>
          <w:p w14:paraId="24AF1DFE"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-29.7</w:t>
            </w:r>
          </w:p>
        </w:tc>
      </w:tr>
      <w:tr w:rsidR="00680D29" w:rsidRPr="00624547" w14:paraId="1D9225CE" w14:textId="77777777" w:rsidTr="005A65D9">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3ECC4F6A" w14:textId="77777777" w:rsidR="00680D29" w:rsidRPr="00624547" w:rsidRDefault="00680D29" w:rsidP="001C4A3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Safety Consciousness</w:t>
            </w:r>
          </w:p>
        </w:tc>
        <w:tc>
          <w:tcPr>
            <w:tcW w:w="418" w:type="pct"/>
            <w:tcBorders>
              <w:top w:val="dotted" w:sz="4" w:space="0" w:color="auto"/>
              <w:left w:val="dotted" w:sz="4" w:space="0" w:color="auto"/>
              <w:bottom w:val="dotted" w:sz="4" w:space="0" w:color="auto"/>
              <w:right w:val="dotted" w:sz="4" w:space="0" w:color="auto"/>
            </w:tcBorders>
            <w:noWrap/>
            <w:vAlign w:val="center"/>
          </w:tcPr>
          <w:p w14:paraId="3F0F624F" w14:textId="77777777" w:rsidR="00680D29" w:rsidRPr="00624547" w:rsidRDefault="00680D29" w:rsidP="001C4A3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Current values</w:t>
            </w:r>
          </w:p>
        </w:tc>
        <w:tc>
          <w:tcPr>
            <w:tcW w:w="418" w:type="pct"/>
            <w:tcBorders>
              <w:top w:val="dotted" w:sz="4" w:space="0" w:color="auto"/>
              <w:left w:val="dotted" w:sz="4" w:space="0" w:color="auto"/>
              <w:bottom w:val="dotted" w:sz="4" w:space="0" w:color="auto"/>
              <w:right w:val="dotted" w:sz="4" w:space="0" w:color="auto"/>
            </w:tcBorders>
            <w:noWrap/>
            <w:vAlign w:val="center"/>
          </w:tcPr>
          <w:p w14:paraId="4C3B5182" w14:textId="77777777" w:rsidR="00680D29" w:rsidRPr="00624547" w:rsidRDefault="00680D29" w:rsidP="001C4A3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1 unit increase</w:t>
            </w:r>
          </w:p>
        </w:tc>
        <w:tc>
          <w:tcPr>
            <w:tcW w:w="314" w:type="pct"/>
            <w:tcBorders>
              <w:top w:val="dotted" w:sz="4" w:space="0" w:color="auto"/>
              <w:left w:val="dotted" w:sz="4" w:space="0" w:color="auto"/>
              <w:bottom w:val="dotted" w:sz="4" w:space="0" w:color="auto"/>
              <w:right w:val="dotted" w:sz="4" w:space="0" w:color="auto"/>
            </w:tcBorders>
            <w:noWrap/>
            <w:vAlign w:val="center"/>
          </w:tcPr>
          <w:p w14:paraId="1AB2B5C8"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2.8</w:t>
            </w:r>
          </w:p>
        </w:tc>
        <w:tc>
          <w:tcPr>
            <w:tcW w:w="279" w:type="pct"/>
            <w:tcBorders>
              <w:top w:val="dotted" w:sz="4" w:space="0" w:color="auto"/>
              <w:left w:val="dotted" w:sz="4" w:space="0" w:color="auto"/>
              <w:bottom w:val="dotted" w:sz="4" w:space="0" w:color="auto"/>
              <w:right w:val="dotted" w:sz="4" w:space="0" w:color="auto"/>
            </w:tcBorders>
            <w:noWrap/>
            <w:vAlign w:val="center"/>
          </w:tcPr>
          <w:p w14:paraId="54F46D0E"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8.1</w:t>
            </w:r>
          </w:p>
        </w:tc>
        <w:tc>
          <w:tcPr>
            <w:tcW w:w="244" w:type="pct"/>
            <w:tcBorders>
              <w:top w:val="dotted" w:sz="4" w:space="0" w:color="auto"/>
              <w:left w:val="dotted" w:sz="4" w:space="0" w:color="auto"/>
              <w:bottom w:val="dotted" w:sz="4" w:space="0" w:color="auto"/>
              <w:right w:val="dotted" w:sz="4" w:space="0" w:color="auto"/>
            </w:tcBorders>
            <w:vAlign w:val="center"/>
          </w:tcPr>
          <w:p w14:paraId="4008A327"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7.0</w:t>
            </w:r>
          </w:p>
        </w:tc>
        <w:tc>
          <w:tcPr>
            <w:tcW w:w="275" w:type="pct"/>
            <w:tcBorders>
              <w:top w:val="dotted" w:sz="4" w:space="0" w:color="auto"/>
              <w:left w:val="dotted" w:sz="4" w:space="0" w:color="auto"/>
              <w:bottom w:val="dotted" w:sz="4" w:space="0" w:color="auto"/>
              <w:right w:val="dotted" w:sz="4" w:space="0" w:color="auto"/>
            </w:tcBorders>
            <w:vAlign w:val="center"/>
          </w:tcPr>
          <w:p w14:paraId="2667ECAE"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1.5</w:t>
            </w:r>
          </w:p>
        </w:tc>
        <w:tc>
          <w:tcPr>
            <w:tcW w:w="317" w:type="pct"/>
            <w:tcBorders>
              <w:top w:val="dotted" w:sz="4" w:space="0" w:color="auto"/>
              <w:left w:val="dotted" w:sz="4" w:space="0" w:color="auto"/>
              <w:bottom w:val="dotted" w:sz="4" w:space="0" w:color="auto"/>
              <w:right w:val="dotted" w:sz="4" w:space="0" w:color="auto"/>
            </w:tcBorders>
            <w:vAlign w:val="center"/>
          </w:tcPr>
          <w:p w14:paraId="7BEF9D0F"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8.6</w:t>
            </w:r>
          </w:p>
        </w:tc>
        <w:tc>
          <w:tcPr>
            <w:tcW w:w="278" w:type="pct"/>
            <w:tcBorders>
              <w:top w:val="dotted" w:sz="4" w:space="0" w:color="auto"/>
              <w:left w:val="dotted" w:sz="4" w:space="0" w:color="auto"/>
              <w:bottom w:val="dotted" w:sz="4" w:space="0" w:color="auto"/>
              <w:right w:val="dotted" w:sz="4" w:space="0" w:color="auto"/>
            </w:tcBorders>
            <w:vAlign w:val="center"/>
          </w:tcPr>
          <w:p w14:paraId="32693E16"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-5.9</w:t>
            </w:r>
          </w:p>
        </w:tc>
        <w:tc>
          <w:tcPr>
            <w:tcW w:w="245" w:type="pct"/>
            <w:tcBorders>
              <w:top w:val="dotted" w:sz="4" w:space="0" w:color="auto"/>
              <w:left w:val="dotted" w:sz="4" w:space="0" w:color="auto"/>
              <w:bottom w:val="dotted" w:sz="4" w:space="0" w:color="auto"/>
              <w:right w:val="dotted" w:sz="4" w:space="0" w:color="auto"/>
            </w:tcBorders>
            <w:vAlign w:val="center"/>
          </w:tcPr>
          <w:p w14:paraId="0A7FB2BA"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10.2</w:t>
            </w:r>
          </w:p>
        </w:tc>
        <w:tc>
          <w:tcPr>
            <w:tcW w:w="279" w:type="pct"/>
            <w:tcBorders>
              <w:top w:val="dotted" w:sz="4" w:space="0" w:color="auto"/>
              <w:left w:val="dotted" w:sz="4" w:space="0" w:color="auto"/>
              <w:bottom w:val="dotted" w:sz="4" w:space="0" w:color="auto"/>
              <w:right w:val="dotted" w:sz="4" w:space="0" w:color="auto"/>
            </w:tcBorders>
            <w:vAlign w:val="center"/>
          </w:tcPr>
          <w:p w14:paraId="5FF85027"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-15.2</w:t>
            </w:r>
          </w:p>
        </w:tc>
        <w:tc>
          <w:tcPr>
            <w:tcW w:w="278" w:type="pct"/>
            <w:tcBorders>
              <w:top w:val="dotted" w:sz="4" w:space="0" w:color="auto"/>
              <w:left w:val="dotted" w:sz="4" w:space="0" w:color="auto"/>
              <w:bottom w:val="dotted" w:sz="4" w:space="0" w:color="auto"/>
              <w:right w:val="dotted" w:sz="4" w:space="0" w:color="auto"/>
            </w:tcBorders>
            <w:vAlign w:val="center"/>
          </w:tcPr>
          <w:p w14:paraId="5427C60D"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-33.4</w:t>
            </w:r>
          </w:p>
        </w:tc>
        <w:tc>
          <w:tcPr>
            <w:tcW w:w="278" w:type="pct"/>
            <w:tcBorders>
              <w:top w:val="dotted" w:sz="4" w:space="0" w:color="auto"/>
              <w:left w:val="dotted" w:sz="4" w:space="0" w:color="auto"/>
              <w:bottom w:val="dotted" w:sz="4" w:space="0" w:color="auto"/>
              <w:right w:val="dotted" w:sz="4" w:space="0" w:color="auto"/>
            </w:tcBorders>
            <w:noWrap/>
            <w:vAlign w:val="center"/>
          </w:tcPr>
          <w:p w14:paraId="14E5D16B"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6.7</w:t>
            </w:r>
          </w:p>
        </w:tc>
        <w:tc>
          <w:tcPr>
            <w:tcW w:w="244" w:type="pct"/>
            <w:tcBorders>
              <w:top w:val="dotted" w:sz="4" w:space="0" w:color="auto"/>
              <w:left w:val="dotted" w:sz="4" w:space="0" w:color="auto"/>
              <w:bottom w:val="dotted" w:sz="4" w:space="0" w:color="auto"/>
              <w:right w:val="dotted" w:sz="4" w:space="0" w:color="auto"/>
            </w:tcBorders>
            <w:noWrap/>
            <w:vAlign w:val="center"/>
          </w:tcPr>
          <w:p w14:paraId="4F9FB08A"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10.3</w:t>
            </w:r>
          </w:p>
        </w:tc>
        <w:tc>
          <w:tcPr>
            <w:tcW w:w="279" w:type="pct"/>
            <w:tcBorders>
              <w:top w:val="dotted" w:sz="4" w:space="0" w:color="auto"/>
              <w:left w:val="dotted" w:sz="4" w:space="0" w:color="auto"/>
              <w:bottom w:val="dotted" w:sz="4" w:space="0" w:color="auto"/>
              <w:right w:val="dotted" w:sz="4" w:space="0" w:color="auto"/>
            </w:tcBorders>
            <w:noWrap/>
            <w:vAlign w:val="center"/>
          </w:tcPr>
          <w:p w14:paraId="3C448097"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5.9</w:t>
            </w:r>
          </w:p>
        </w:tc>
        <w:tc>
          <w:tcPr>
            <w:tcW w:w="236" w:type="pct"/>
            <w:tcBorders>
              <w:top w:val="dotted" w:sz="4" w:space="0" w:color="auto"/>
              <w:left w:val="dotted" w:sz="4" w:space="0" w:color="auto"/>
              <w:bottom w:val="dotted" w:sz="4" w:space="0" w:color="auto"/>
              <w:right w:val="single" w:sz="18" w:space="0" w:color="auto"/>
            </w:tcBorders>
            <w:noWrap/>
            <w:vAlign w:val="center"/>
          </w:tcPr>
          <w:p w14:paraId="2B05EE42"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10.0</w:t>
            </w:r>
          </w:p>
        </w:tc>
      </w:tr>
      <w:tr w:rsidR="00680D29" w:rsidRPr="00624547" w14:paraId="7A1D2649" w14:textId="77777777" w:rsidTr="005A65D9">
        <w:trPr>
          <w:trHeight w:val="20"/>
        </w:trPr>
        <w:tc>
          <w:tcPr>
            <w:tcW w:w="618" w:type="pct"/>
            <w:tcBorders>
              <w:top w:val="dotted" w:sz="4" w:space="0" w:color="auto"/>
              <w:left w:val="single" w:sz="18" w:space="0" w:color="auto"/>
              <w:bottom w:val="single" w:sz="8" w:space="0" w:color="auto"/>
              <w:right w:val="dotted" w:sz="4" w:space="0" w:color="auto"/>
            </w:tcBorders>
            <w:noWrap/>
            <w:vAlign w:val="center"/>
            <w:hideMark/>
          </w:tcPr>
          <w:p w14:paraId="0AC122C9" w14:textId="77777777" w:rsidR="00680D29" w:rsidRPr="00624547" w:rsidRDefault="00680D29" w:rsidP="001C4A3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 xml:space="preserve">Vehicle Status Perception </w:t>
            </w:r>
          </w:p>
        </w:tc>
        <w:tc>
          <w:tcPr>
            <w:tcW w:w="418" w:type="pct"/>
            <w:tcBorders>
              <w:top w:val="dotted" w:sz="4" w:space="0" w:color="auto"/>
              <w:left w:val="dotted" w:sz="4" w:space="0" w:color="auto"/>
              <w:bottom w:val="single" w:sz="8" w:space="0" w:color="auto"/>
              <w:right w:val="dotted" w:sz="4" w:space="0" w:color="auto"/>
            </w:tcBorders>
            <w:noWrap/>
            <w:vAlign w:val="center"/>
            <w:hideMark/>
          </w:tcPr>
          <w:p w14:paraId="2E602F6B" w14:textId="77777777" w:rsidR="00680D29" w:rsidRPr="00624547" w:rsidRDefault="00680D29" w:rsidP="001C4A3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Current values</w:t>
            </w:r>
          </w:p>
        </w:tc>
        <w:tc>
          <w:tcPr>
            <w:tcW w:w="418" w:type="pct"/>
            <w:tcBorders>
              <w:top w:val="dotted" w:sz="4" w:space="0" w:color="auto"/>
              <w:left w:val="dotted" w:sz="4" w:space="0" w:color="auto"/>
              <w:bottom w:val="single" w:sz="8" w:space="0" w:color="auto"/>
              <w:right w:val="dotted" w:sz="4" w:space="0" w:color="auto"/>
            </w:tcBorders>
            <w:noWrap/>
            <w:vAlign w:val="center"/>
            <w:hideMark/>
          </w:tcPr>
          <w:p w14:paraId="3B07F0C4" w14:textId="77777777" w:rsidR="00680D29" w:rsidRPr="00624547" w:rsidRDefault="00680D29" w:rsidP="001C4A3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1 unit increase</w:t>
            </w:r>
          </w:p>
        </w:tc>
        <w:tc>
          <w:tcPr>
            <w:tcW w:w="314" w:type="pct"/>
            <w:tcBorders>
              <w:top w:val="dotted" w:sz="4" w:space="0" w:color="auto"/>
              <w:left w:val="dotted" w:sz="4" w:space="0" w:color="auto"/>
              <w:bottom w:val="single" w:sz="8" w:space="0" w:color="auto"/>
              <w:right w:val="dotted" w:sz="4" w:space="0" w:color="auto"/>
            </w:tcBorders>
            <w:noWrap/>
            <w:vAlign w:val="center"/>
          </w:tcPr>
          <w:p w14:paraId="3AAC6153"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-2.0</w:t>
            </w:r>
          </w:p>
        </w:tc>
        <w:tc>
          <w:tcPr>
            <w:tcW w:w="279" w:type="pct"/>
            <w:tcBorders>
              <w:top w:val="dotted" w:sz="4" w:space="0" w:color="auto"/>
              <w:left w:val="dotted" w:sz="4" w:space="0" w:color="auto"/>
              <w:bottom w:val="single" w:sz="8" w:space="0" w:color="auto"/>
              <w:right w:val="dotted" w:sz="4" w:space="0" w:color="auto"/>
            </w:tcBorders>
            <w:noWrap/>
            <w:vAlign w:val="center"/>
          </w:tcPr>
          <w:p w14:paraId="021E89FE"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2.7</w:t>
            </w:r>
          </w:p>
        </w:tc>
        <w:tc>
          <w:tcPr>
            <w:tcW w:w="244" w:type="pct"/>
            <w:tcBorders>
              <w:top w:val="dotted" w:sz="4" w:space="0" w:color="auto"/>
              <w:left w:val="dotted" w:sz="4" w:space="0" w:color="auto"/>
              <w:bottom w:val="single" w:sz="8" w:space="0" w:color="auto"/>
              <w:right w:val="dotted" w:sz="4" w:space="0" w:color="auto"/>
            </w:tcBorders>
            <w:vAlign w:val="center"/>
          </w:tcPr>
          <w:p w14:paraId="68A08AC5"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8.3</w:t>
            </w:r>
          </w:p>
        </w:tc>
        <w:tc>
          <w:tcPr>
            <w:tcW w:w="275" w:type="pct"/>
            <w:tcBorders>
              <w:top w:val="dotted" w:sz="4" w:space="0" w:color="auto"/>
              <w:left w:val="dotted" w:sz="4" w:space="0" w:color="auto"/>
              <w:bottom w:val="single" w:sz="8" w:space="0" w:color="auto"/>
              <w:right w:val="dotted" w:sz="4" w:space="0" w:color="auto"/>
            </w:tcBorders>
            <w:vAlign w:val="center"/>
          </w:tcPr>
          <w:p w14:paraId="71F89BEE"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-14.5</w:t>
            </w:r>
          </w:p>
        </w:tc>
        <w:tc>
          <w:tcPr>
            <w:tcW w:w="317" w:type="pct"/>
            <w:tcBorders>
              <w:top w:val="dotted" w:sz="4" w:space="0" w:color="auto"/>
              <w:left w:val="dotted" w:sz="4" w:space="0" w:color="auto"/>
              <w:bottom w:val="single" w:sz="8" w:space="0" w:color="auto"/>
              <w:right w:val="dotted" w:sz="4" w:space="0" w:color="auto"/>
            </w:tcBorders>
            <w:vAlign w:val="center"/>
          </w:tcPr>
          <w:p w14:paraId="6982EDAC"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10.8</w:t>
            </w:r>
          </w:p>
        </w:tc>
        <w:tc>
          <w:tcPr>
            <w:tcW w:w="278" w:type="pct"/>
            <w:tcBorders>
              <w:top w:val="dotted" w:sz="4" w:space="0" w:color="auto"/>
              <w:left w:val="dotted" w:sz="4" w:space="0" w:color="auto"/>
              <w:bottom w:val="single" w:sz="8" w:space="0" w:color="auto"/>
              <w:right w:val="dotted" w:sz="4" w:space="0" w:color="auto"/>
            </w:tcBorders>
            <w:vAlign w:val="center"/>
          </w:tcPr>
          <w:p w14:paraId="5EE4D532"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-8.2</w:t>
            </w:r>
          </w:p>
        </w:tc>
        <w:tc>
          <w:tcPr>
            <w:tcW w:w="245" w:type="pct"/>
            <w:tcBorders>
              <w:top w:val="dotted" w:sz="4" w:space="0" w:color="auto"/>
              <w:left w:val="dotted" w:sz="4" w:space="0" w:color="auto"/>
              <w:bottom w:val="single" w:sz="8" w:space="0" w:color="auto"/>
              <w:right w:val="dotted" w:sz="4" w:space="0" w:color="auto"/>
            </w:tcBorders>
            <w:vAlign w:val="center"/>
          </w:tcPr>
          <w:p w14:paraId="0BD3C6B8"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15.5</w:t>
            </w:r>
          </w:p>
        </w:tc>
        <w:tc>
          <w:tcPr>
            <w:tcW w:w="279" w:type="pct"/>
            <w:tcBorders>
              <w:top w:val="dotted" w:sz="4" w:space="0" w:color="auto"/>
              <w:left w:val="dotted" w:sz="4" w:space="0" w:color="auto"/>
              <w:bottom w:val="single" w:sz="8" w:space="0" w:color="auto"/>
              <w:right w:val="dotted" w:sz="4" w:space="0" w:color="auto"/>
            </w:tcBorders>
            <w:vAlign w:val="center"/>
          </w:tcPr>
          <w:p w14:paraId="567B355E"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6.0</w:t>
            </w:r>
          </w:p>
        </w:tc>
        <w:tc>
          <w:tcPr>
            <w:tcW w:w="278" w:type="pct"/>
            <w:tcBorders>
              <w:top w:val="dotted" w:sz="4" w:space="0" w:color="auto"/>
              <w:left w:val="dotted" w:sz="4" w:space="0" w:color="auto"/>
              <w:bottom w:val="single" w:sz="8" w:space="0" w:color="auto"/>
              <w:right w:val="dotted" w:sz="4" w:space="0" w:color="auto"/>
            </w:tcBorders>
            <w:vAlign w:val="center"/>
          </w:tcPr>
          <w:p w14:paraId="4FBB3DA6" w14:textId="77777777" w:rsidR="00680D29" w:rsidRPr="00624547" w:rsidRDefault="00680D29" w:rsidP="001C4A33">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12.0</w:t>
            </w:r>
          </w:p>
        </w:tc>
        <w:tc>
          <w:tcPr>
            <w:tcW w:w="278" w:type="pct"/>
            <w:tcBorders>
              <w:top w:val="dotted" w:sz="4" w:space="0" w:color="auto"/>
              <w:left w:val="dotted" w:sz="4" w:space="0" w:color="auto"/>
              <w:bottom w:val="single" w:sz="8" w:space="0" w:color="auto"/>
              <w:right w:val="dotted" w:sz="4" w:space="0" w:color="auto"/>
            </w:tcBorders>
            <w:noWrap/>
            <w:vAlign w:val="center"/>
          </w:tcPr>
          <w:p w14:paraId="5D38F5B9"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-14.4</w:t>
            </w:r>
          </w:p>
        </w:tc>
        <w:tc>
          <w:tcPr>
            <w:tcW w:w="244" w:type="pct"/>
            <w:tcBorders>
              <w:top w:val="dotted" w:sz="4" w:space="0" w:color="auto"/>
              <w:left w:val="dotted" w:sz="4" w:space="0" w:color="auto"/>
              <w:bottom w:val="single" w:sz="8" w:space="0" w:color="auto"/>
              <w:right w:val="dotted" w:sz="4" w:space="0" w:color="auto"/>
            </w:tcBorders>
            <w:noWrap/>
            <w:vAlign w:val="center"/>
          </w:tcPr>
          <w:p w14:paraId="6D37B40A"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-72.5</w:t>
            </w:r>
          </w:p>
        </w:tc>
        <w:tc>
          <w:tcPr>
            <w:tcW w:w="279" w:type="pct"/>
            <w:tcBorders>
              <w:top w:val="dotted" w:sz="4" w:space="0" w:color="auto"/>
              <w:left w:val="dotted" w:sz="4" w:space="0" w:color="auto"/>
              <w:bottom w:val="single" w:sz="8" w:space="0" w:color="auto"/>
              <w:right w:val="dotted" w:sz="4" w:space="0" w:color="auto"/>
            </w:tcBorders>
            <w:noWrap/>
            <w:vAlign w:val="center"/>
          </w:tcPr>
          <w:p w14:paraId="0D02CAD0"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55.5</w:t>
            </w:r>
          </w:p>
        </w:tc>
        <w:tc>
          <w:tcPr>
            <w:tcW w:w="236" w:type="pct"/>
            <w:tcBorders>
              <w:top w:val="dotted" w:sz="4" w:space="0" w:color="auto"/>
              <w:left w:val="dotted" w:sz="4" w:space="0" w:color="auto"/>
              <w:bottom w:val="single" w:sz="8" w:space="0" w:color="auto"/>
              <w:right w:val="single" w:sz="18" w:space="0" w:color="auto"/>
            </w:tcBorders>
            <w:noWrap/>
            <w:vAlign w:val="center"/>
          </w:tcPr>
          <w:p w14:paraId="3F2B45AF" w14:textId="77777777" w:rsidR="00680D29" w:rsidRPr="00624547" w:rsidRDefault="00680D29" w:rsidP="001C4A33">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127.3</w:t>
            </w:r>
          </w:p>
        </w:tc>
      </w:tr>
      <w:tr w:rsidR="0000399B" w:rsidRPr="00624547" w14:paraId="08F9A23C" w14:textId="77777777" w:rsidTr="005A65D9">
        <w:trPr>
          <w:trHeight w:val="20"/>
        </w:trPr>
        <w:tc>
          <w:tcPr>
            <w:tcW w:w="5000" w:type="pct"/>
            <w:gridSpan w:val="16"/>
            <w:tcBorders>
              <w:top w:val="single" w:sz="8" w:space="0" w:color="auto"/>
              <w:left w:val="single" w:sz="18" w:space="0" w:color="auto"/>
              <w:bottom w:val="single" w:sz="8" w:space="0" w:color="auto"/>
              <w:right w:val="single" w:sz="18" w:space="0" w:color="auto"/>
            </w:tcBorders>
            <w:vAlign w:val="center"/>
          </w:tcPr>
          <w:p w14:paraId="0965299A" w14:textId="2A8B7386" w:rsidR="0000399B" w:rsidRPr="00624547" w:rsidRDefault="00680D29" w:rsidP="00990EAE">
            <w:pPr>
              <w:rPr>
                <w:rFonts w:asciiTheme="majorHAnsi" w:hAnsiTheme="majorHAnsi" w:cstheme="majorHAnsi"/>
                <w:b/>
                <w:bCs/>
                <w:color w:val="000000" w:themeColor="text1"/>
                <w:sz w:val="18"/>
                <w:szCs w:val="18"/>
              </w:rPr>
            </w:pPr>
            <w:r>
              <w:rPr>
                <w:rFonts w:asciiTheme="majorHAnsi" w:hAnsiTheme="majorHAnsi" w:cstheme="majorHAnsi"/>
                <w:b/>
                <w:i/>
                <w:color w:val="000000" w:themeColor="text1"/>
                <w:sz w:val="18"/>
                <w:szCs w:val="18"/>
              </w:rPr>
              <w:t xml:space="preserve">Household </w:t>
            </w:r>
            <w:r w:rsidR="0000399B" w:rsidRPr="00624547">
              <w:rPr>
                <w:rFonts w:asciiTheme="majorHAnsi" w:hAnsiTheme="majorHAnsi" w:cstheme="majorHAnsi"/>
                <w:b/>
                <w:i/>
                <w:color w:val="000000" w:themeColor="text1"/>
                <w:sz w:val="18"/>
                <w:szCs w:val="18"/>
              </w:rPr>
              <w:t>Demographics</w:t>
            </w:r>
            <w:r w:rsidR="006D5105" w:rsidRPr="00624547">
              <w:rPr>
                <w:rFonts w:asciiTheme="majorHAnsi" w:hAnsiTheme="majorHAnsi" w:cstheme="majorHAnsi"/>
                <w:b/>
                <w:i/>
                <w:color w:val="000000" w:themeColor="text1"/>
                <w:sz w:val="18"/>
                <w:szCs w:val="18"/>
              </w:rPr>
              <w:t xml:space="preserve"> and Location </w:t>
            </w:r>
          </w:p>
        </w:tc>
      </w:tr>
      <w:tr w:rsidR="00453475" w:rsidRPr="00770A63" w14:paraId="159DEB39" w14:textId="77777777" w:rsidTr="00242423">
        <w:trPr>
          <w:trHeight w:val="20"/>
        </w:trPr>
        <w:tc>
          <w:tcPr>
            <w:tcW w:w="618" w:type="pct"/>
            <w:tcBorders>
              <w:top w:val="single" w:sz="8" w:space="0" w:color="auto"/>
              <w:left w:val="single" w:sz="18" w:space="0" w:color="auto"/>
              <w:bottom w:val="dotted" w:sz="4" w:space="0" w:color="auto"/>
              <w:right w:val="dotted" w:sz="4" w:space="0" w:color="auto"/>
            </w:tcBorders>
            <w:noWrap/>
            <w:vAlign w:val="center"/>
            <w:hideMark/>
          </w:tcPr>
          <w:p w14:paraId="6BD18E7E" w14:textId="33EFD6BC" w:rsidR="0000399B" w:rsidRPr="00770A63" w:rsidRDefault="0000399B" w:rsidP="00990EAE">
            <w:pPr>
              <w:rPr>
                <w:rFonts w:asciiTheme="majorHAnsi" w:hAnsiTheme="majorHAnsi" w:cstheme="majorHAnsi"/>
                <w:iCs/>
                <w:color w:val="000000" w:themeColor="text1"/>
                <w:sz w:val="18"/>
                <w:szCs w:val="18"/>
              </w:rPr>
            </w:pPr>
            <w:r w:rsidRPr="00770A63">
              <w:rPr>
                <w:rFonts w:asciiTheme="majorHAnsi" w:hAnsiTheme="majorHAnsi" w:cstheme="majorHAnsi"/>
                <w:sz w:val="18"/>
                <w:szCs w:val="18"/>
              </w:rPr>
              <w:t>Household income</w:t>
            </w:r>
          </w:p>
        </w:tc>
        <w:tc>
          <w:tcPr>
            <w:tcW w:w="418" w:type="pct"/>
            <w:tcBorders>
              <w:top w:val="single" w:sz="8" w:space="0" w:color="auto"/>
              <w:left w:val="dotted" w:sz="4" w:space="0" w:color="auto"/>
              <w:bottom w:val="dotted" w:sz="4" w:space="0" w:color="auto"/>
              <w:right w:val="dotted" w:sz="4" w:space="0" w:color="auto"/>
            </w:tcBorders>
            <w:noWrap/>
            <w:vAlign w:val="center"/>
            <w:hideMark/>
          </w:tcPr>
          <w:p w14:paraId="6154688A" w14:textId="7CB2DC75" w:rsidR="0000399B" w:rsidRPr="00770A63" w:rsidRDefault="00C06A36" w:rsidP="00242423">
            <w:pPr>
              <w:jc w:val="left"/>
              <w:rPr>
                <w:rFonts w:asciiTheme="majorHAnsi" w:hAnsiTheme="majorHAnsi" w:cstheme="majorHAnsi"/>
                <w:color w:val="000000" w:themeColor="text1"/>
                <w:sz w:val="18"/>
                <w:szCs w:val="18"/>
              </w:rPr>
            </w:pPr>
            <w:r w:rsidRPr="00770A63">
              <w:rPr>
                <w:rFonts w:asciiTheme="majorHAnsi" w:hAnsiTheme="majorHAnsi" w:cstheme="majorHAnsi"/>
                <w:sz w:val="18"/>
                <w:szCs w:val="18"/>
              </w:rPr>
              <w:t xml:space="preserve">&lt; </w:t>
            </w:r>
            <w:r w:rsidR="0000399B" w:rsidRPr="00770A63">
              <w:rPr>
                <w:rFonts w:asciiTheme="majorHAnsi" w:hAnsiTheme="majorHAnsi" w:cstheme="majorHAnsi"/>
                <w:sz w:val="18"/>
                <w:szCs w:val="18"/>
              </w:rPr>
              <w:t>$25,000</w:t>
            </w:r>
          </w:p>
        </w:tc>
        <w:tc>
          <w:tcPr>
            <w:tcW w:w="418" w:type="pct"/>
            <w:tcBorders>
              <w:top w:val="single" w:sz="8" w:space="0" w:color="auto"/>
              <w:left w:val="dotted" w:sz="4" w:space="0" w:color="auto"/>
              <w:bottom w:val="dotted" w:sz="4" w:space="0" w:color="auto"/>
              <w:right w:val="dotted" w:sz="4" w:space="0" w:color="auto"/>
            </w:tcBorders>
            <w:noWrap/>
            <w:vAlign w:val="center"/>
            <w:hideMark/>
          </w:tcPr>
          <w:p w14:paraId="7E3B5E34" w14:textId="35E39E9E" w:rsidR="0000399B" w:rsidRPr="00770A63" w:rsidRDefault="00C06A36" w:rsidP="00242423">
            <w:pPr>
              <w:jc w:val="left"/>
              <w:rPr>
                <w:rFonts w:asciiTheme="majorHAnsi" w:hAnsiTheme="majorHAnsi" w:cstheme="majorHAnsi"/>
                <w:color w:val="000000" w:themeColor="text1"/>
                <w:sz w:val="18"/>
                <w:szCs w:val="18"/>
              </w:rPr>
            </w:pPr>
            <w:r w:rsidRPr="00770A63">
              <w:rPr>
                <w:rFonts w:asciiTheme="majorHAnsi" w:hAnsiTheme="majorHAnsi" w:cstheme="majorHAnsi"/>
                <w:sz w:val="18"/>
                <w:szCs w:val="18"/>
              </w:rPr>
              <w:t xml:space="preserve">≥ </w:t>
            </w:r>
            <w:r w:rsidR="0000399B" w:rsidRPr="00770A63">
              <w:rPr>
                <w:rFonts w:asciiTheme="majorHAnsi" w:hAnsiTheme="majorHAnsi" w:cstheme="majorHAnsi"/>
                <w:sz w:val="18"/>
                <w:szCs w:val="18"/>
              </w:rPr>
              <w:t>$200,000</w:t>
            </w:r>
          </w:p>
        </w:tc>
        <w:tc>
          <w:tcPr>
            <w:tcW w:w="314" w:type="pct"/>
            <w:tcBorders>
              <w:top w:val="single" w:sz="8" w:space="0" w:color="auto"/>
              <w:left w:val="dotted" w:sz="4" w:space="0" w:color="auto"/>
              <w:bottom w:val="dotted" w:sz="4" w:space="0" w:color="auto"/>
              <w:right w:val="dotted" w:sz="4" w:space="0" w:color="auto"/>
            </w:tcBorders>
            <w:noWrap/>
            <w:vAlign w:val="center"/>
          </w:tcPr>
          <w:p w14:paraId="4699FC8F" w14:textId="2055532E" w:rsidR="0000399B" w:rsidRPr="00770A63" w:rsidRDefault="0000399B" w:rsidP="00990EAE">
            <w:pPr>
              <w:tabs>
                <w:tab w:val="decimal" w:pos="171"/>
              </w:tabs>
              <w:jc w:val="center"/>
              <w:rPr>
                <w:rFonts w:asciiTheme="majorHAnsi" w:hAnsiTheme="majorHAnsi" w:cstheme="majorHAnsi"/>
                <w:color w:val="000000" w:themeColor="text1"/>
                <w:sz w:val="18"/>
                <w:szCs w:val="18"/>
              </w:rPr>
            </w:pPr>
            <w:r w:rsidRPr="00770A63">
              <w:rPr>
                <w:rFonts w:asciiTheme="majorHAnsi" w:hAnsiTheme="majorHAnsi" w:cstheme="majorHAnsi"/>
                <w:sz w:val="18"/>
                <w:szCs w:val="18"/>
              </w:rPr>
              <w:t>48.8</w:t>
            </w:r>
          </w:p>
        </w:tc>
        <w:tc>
          <w:tcPr>
            <w:tcW w:w="279" w:type="pct"/>
            <w:tcBorders>
              <w:top w:val="single" w:sz="8" w:space="0" w:color="auto"/>
              <w:left w:val="dotted" w:sz="4" w:space="0" w:color="auto"/>
              <w:bottom w:val="dotted" w:sz="4" w:space="0" w:color="auto"/>
              <w:right w:val="dotted" w:sz="4" w:space="0" w:color="auto"/>
            </w:tcBorders>
            <w:noWrap/>
            <w:vAlign w:val="center"/>
          </w:tcPr>
          <w:p w14:paraId="1C7AC39B" w14:textId="0464C4A9" w:rsidR="0000399B" w:rsidRPr="00770A63" w:rsidRDefault="0000399B" w:rsidP="00990EAE">
            <w:pPr>
              <w:tabs>
                <w:tab w:val="decimal" w:pos="171"/>
              </w:tabs>
              <w:jc w:val="center"/>
              <w:rPr>
                <w:rFonts w:asciiTheme="majorHAnsi" w:hAnsiTheme="majorHAnsi" w:cstheme="majorHAnsi"/>
                <w:color w:val="000000" w:themeColor="text1"/>
                <w:sz w:val="18"/>
                <w:szCs w:val="18"/>
              </w:rPr>
            </w:pPr>
            <w:r w:rsidRPr="00770A63">
              <w:rPr>
                <w:rFonts w:asciiTheme="majorHAnsi" w:hAnsiTheme="majorHAnsi" w:cstheme="majorHAnsi"/>
                <w:sz w:val="18"/>
                <w:szCs w:val="18"/>
              </w:rPr>
              <w:t>52.8</w:t>
            </w:r>
          </w:p>
        </w:tc>
        <w:tc>
          <w:tcPr>
            <w:tcW w:w="244" w:type="pct"/>
            <w:tcBorders>
              <w:top w:val="single" w:sz="8" w:space="0" w:color="auto"/>
              <w:left w:val="dotted" w:sz="4" w:space="0" w:color="auto"/>
              <w:bottom w:val="dotted" w:sz="4" w:space="0" w:color="auto"/>
              <w:right w:val="dotted" w:sz="4" w:space="0" w:color="auto"/>
            </w:tcBorders>
            <w:vAlign w:val="center"/>
          </w:tcPr>
          <w:p w14:paraId="08626303" w14:textId="28D93CAC" w:rsidR="0000399B" w:rsidRPr="00770A63" w:rsidRDefault="0000399B" w:rsidP="00990EAE">
            <w:pPr>
              <w:tabs>
                <w:tab w:val="decimal" w:pos="171"/>
              </w:tabs>
              <w:jc w:val="center"/>
              <w:rPr>
                <w:rFonts w:asciiTheme="majorHAnsi" w:hAnsiTheme="majorHAnsi" w:cstheme="majorHAnsi"/>
                <w:sz w:val="18"/>
                <w:szCs w:val="18"/>
              </w:rPr>
            </w:pPr>
            <w:r w:rsidRPr="00770A63">
              <w:rPr>
                <w:rFonts w:asciiTheme="majorHAnsi" w:hAnsiTheme="majorHAnsi" w:cstheme="majorHAnsi"/>
                <w:sz w:val="18"/>
                <w:szCs w:val="18"/>
              </w:rPr>
              <w:t>488.5</w:t>
            </w:r>
          </w:p>
        </w:tc>
        <w:tc>
          <w:tcPr>
            <w:tcW w:w="275" w:type="pct"/>
            <w:tcBorders>
              <w:top w:val="single" w:sz="8" w:space="0" w:color="auto"/>
              <w:left w:val="dotted" w:sz="4" w:space="0" w:color="auto"/>
              <w:bottom w:val="dotted" w:sz="4" w:space="0" w:color="auto"/>
              <w:right w:val="dotted" w:sz="4" w:space="0" w:color="auto"/>
            </w:tcBorders>
            <w:vAlign w:val="center"/>
          </w:tcPr>
          <w:p w14:paraId="6E3B3DDD" w14:textId="30F94B95" w:rsidR="0000399B" w:rsidRPr="00770A63" w:rsidRDefault="0000399B" w:rsidP="00990EAE">
            <w:pPr>
              <w:tabs>
                <w:tab w:val="decimal" w:pos="171"/>
              </w:tabs>
              <w:jc w:val="center"/>
              <w:rPr>
                <w:rFonts w:asciiTheme="majorHAnsi" w:hAnsiTheme="majorHAnsi" w:cstheme="majorHAnsi"/>
                <w:sz w:val="18"/>
                <w:szCs w:val="18"/>
              </w:rPr>
            </w:pPr>
            <w:r w:rsidRPr="00770A63">
              <w:rPr>
                <w:rFonts w:asciiTheme="majorHAnsi" w:hAnsiTheme="majorHAnsi" w:cstheme="majorHAnsi"/>
                <w:sz w:val="18"/>
                <w:szCs w:val="18"/>
              </w:rPr>
              <w:t>5.2</w:t>
            </w:r>
          </w:p>
        </w:tc>
        <w:tc>
          <w:tcPr>
            <w:tcW w:w="317" w:type="pct"/>
            <w:tcBorders>
              <w:top w:val="single" w:sz="8" w:space="0" w:color="auto"/>
              <w:left w:val="dotted" w:sz="4" w:space="0" w:color="auto"/>
              <w:bottom w:val="dotted" w:sz="4" w:space="0" w:color="auto"/>
              <w:right w:val="dotted" w:sz="4" w:space="0" w:color="auto"/>
            </w:tcBorders>
            <w:vAlign w:val="center"/>
          </w:tcPr>
          <w:p w14:paraId="1E53D83E" w14:textId="66D55656" w:rsidR="0000399B" w:rsidRPr="00770A63" w:rsidRDefault="0000399B" w:rsidP="00990EAE">
            <w:pPr>
              <w:tabs>
                <w:tab w:val="decimal" w:pos="171"/>
              </w:tabs>
              <w:jc w:val="center"/>
              <w:rPr>
                <w:rFonts w:asciiTheme="majorHAnsi" w:hAnsiTheme="majorHAnsi" w:cstheme="majorHAnsi"/>
                <w:sz w:val="18"/>
                <w:szCs w:val="18"/>
              </w:rPr>
            </w:pPr>
            <w:r w:rsidRPr="00770A63">
              <w:rPr>
                <w:rFonts w:asciiTheme="majorHAnsi" w:hAnsiTheme="majorHAnsi" w:cstheme="majorHAnsi"/>
                <w:sz w:val="18"/>
                <w:szCs w:val="18"/>
              </w:rPr>
              <w:t>327.7</w:t>
            </w:r>
          </w:p>
        </w:tc>
        <w:tc>
          <w:tcPr>
            <w:tcW w:w="278" w:type="pct"/>
            <w:tcBorders>
              <w:top w:val="single" w:sz="8" w:space="0" w:color="auto"/>
              <w:left w:val="dotted" w:sz="4" w:space="0" w:color="auto"/>
              <w:bottom w:val="dotted" w:sz="4" w:space="0" w:color="auto"/>
              <w:right w:val="dotted" w:sz="4" w:space="0" w:color="auto"/>
            </w:tcBorders>
            <w:vAlign w:val="center"/>
          </w:tcPr>
          <w:p w14:paraId="73E2977F" w14:textId="215E1ED3" w:rsidR="0000399B" w:rsidRPr="00770A63" w:rsidRDefault="0000399B" w:rsidP="00990EAE">
            <w:pPr>
              <w:tabs>
                <w:tab w:val="decimal" w:pos="171"/>
              </w:tabs>
              <w:jc w:val="center"/>
              <w:rPr>
                <w:rFonts w:asciiTheme="majorHAnsi" w:hAnsiTheme="majorHAnsi" w:cstheme="majorHAnsi"/>
                <w:sz w:val="18"/>
                <w:szCs w:val="18"/>
              </w:rPr>
            </w:pPr>
            <w:r w:rsidRPr="00770A63">
              <w:rPr>
                <w:rFonts w:asciiTheme="majorHAnsi" w:hAnsiTheme="majorHAnsi" w:cstheme="majorHAnsi"/>
                <w:sz w:val="18"/>
                <w:szCs w:val="18"/>
              </w:rPr>
              <w:t>14.8</w:t>
            </w:r>
          </w:p>
        </w:tc>
        <w:tc>
          <w:tcPr>
            <w:tcW w:w="245" w:type="pct"/>
            <w:tcBorders>
              <w:top w:val="single" w:sz="8" w:space="0" w:color="auto"/>
              <w:left w:val="dotted" w:sz="4" w:space="0" w:color="auto"/>
              <w:bottom w:val="dotted" w:sz="4" w:space="0" w:color="auto"/>
              <w:right w:val="dotted" w:sz="4" w:space="0" w:color="auto"/>
            </w:tcBorders>
            <w:vAlign w:val="center"/>
          </w:tcPr>
          <w:p w14:paraId="22B095F5" w14:textId="32D1489D" w:rsidR="0000399B" w:rsidRPr="00770A63" w:rsidRDefault="0000399B" w:rsidP="00990EAE">
            <w:pPr>
              <w:tabs>
                <w:tab w:val="decimal" w:pos="171"/>
              </w:tabs>
              <w:jc w:val="center"/>
              <w:rPr>
                <w:rFonts w:asciiTheme="majorHAnsi" w:hAnsiTheme="majorHAnsi" w:cstheme="majorHAnsi"/>
                <w:sz w:val="18"/>
                <w:szCs w:val="18"/>
              </w:rPr>
            </w:pPr>
            <w:r w:rsidRPr="00770A63">
              <w:rPr>
                <w:rFonts w:asciiTheme="majorHAnsi" w:hAnsiTheme="majorHAnsi" w:cstheme="majorHAnsi"/>
                <w:sz w:val="18"/>
                <w:szCs w:val="18"/>
              </w:rPr>
              <w:t>743.6</w:t>
            </w:r>
          </w:p>
        </w:tc>
        <w:tc>
          <w:tcPr>
            <w:tcW w:w="279" w:type="pct"/>
            <w:tcBorders>
              <w:top w:val="single" w:sz="8" w:space="0" w:color="auto"/>
              <w:left w:val="dotted" w:sz="4" w:space="0" w:color="auto"/>
              <w:bottom w:val="dotted" w:sz="4" w:space="0" w:color="auto"/>
              <w:right w:val="dotted" w:sz="4" w:space="0" w:color="auto"/>
            </w:tcBorders>
            <w:vAlign w:val="center"/>
          </w:tcPr>
          <w:p w14:paraId="159FCFB4" w14:textId="21DB7F36" w:rsidR="0000399B" w:rsidRPr="00770A63" w:rsidRDefault="0000399B" w:rsidP="00990EAE">
            <w:pPr>
              <w:tabs>
                <w:tab w:val="decimal" w:pos="171"/>
              </w:tabs>
              <w:jc w:val="center"/>
              <w:rPr>
                <w:rFonts w:asciiTheme="majorHAnsi" w:hAnsiTheme="majorHAnsi" w:cstheme="majorHAnsi"/>
                <w:sz w:val="18"/>
                <w:szCs w:val="18"/>
              </w:rPr>
            </w:pPr>
            <w:r w:rsidRPr="00770A63">
              <w:rPr>
                <w:rFonts w:asciiTheme="majorHAnsi" w:hAnsiTheme="majorHAnsi" w:cstheme="majorHAnsi"/>
                <w:sz w:val="18"/>
                <w:szCs w:val="18"/>
              </w:rPr>
              <w:t>26.9</w:t>
            </w:r>
          </w:p>
        </w:tc>
        <w:tc>
          <w:tcPr>
            <w:tcW w:w="278" w:type="pct"/>
            <w:tcBorders>
              <w:top w:val="single" w:sz="8" w:space="0" w:color="auto"/>
              <w:left w:val="dotted" w:sz="4" w:space="0" w:color="auto"/>
              <w:bottom w:val="dotted" w:sz="4" w:space="0" w:color="auto"/>
              <w:right w:val="dotted" w:sz="4" w:space="0" w:color="auto"/>
            </w:tcBorders>
            <w:vAlign w:val="center"/>
          </w:tcPr>
          <w:p w14:paraId="78307CE0" w14:textId="7CABFBBA" w:rsidR="0000399B" w:rsidRPr="00770A63" w:rsidRDefault="0000399B" w:rsidP="00990EAE">
            <w:pPr>
              <w:tabs>
                <w:tab w:val="decimal" w:pos="171"/>
              </w:tabs>
              <w:jc w:val="center"/>
              <w:rPr>
                <w:rFonts w:asciiTheme="majorHAnsi" w:hAnsiTheme="majorHAnsi" w:cstheme="majorHAnsi"/>
                <w:sz w:val="18"/>
                <w:szCs w:val="18"/>
              </w:rPr>
            </w:pPr>
            <w:r w:rsidRPr="00770A63">
              <w:rPr>
                <w:rFonts w:asciiTheme="majorHAnsi" w:hAnsiTheme="majorHAnsi" w:cstheme="majorHAnsi"/>
                <w:sz w:val="18"/>
                <w:szCs w:val="18"/>
              </w:rPr>
              <w:t>342.6</w:t>
            </w:r>
          </w:p>
        </w:tc>
        <w:tc>
          <w:tcPr>
            <w:tcW w:w="278" w:type="pct"/>
            <w:tcBorders>
              <w:top w:val="single" w:sz="8" w:space="0" w:color="auto"/>
              <w:left w:val="dotted" w:sz="4" w:space="0" w:color="auto"/>
              <w:bottom w:val="dotted" w:sz="4" w:space="0" w:color="auto"/>
              <w:right w:val="dotted" w:sz="4" w:space="0" w:color="auto"/>
            </w:tcBorders>
            <w:noWrap/>
            <w:vAlign w:val="center"/>
          </w:tcPr>
          <w:p w14:paraId="2CAED9FE" w14:textId="6CE508DA" w:rsidR="0000399B" w:rsidRPr="00770A63" w:rsidRDefault="0000399B" w:rsidP="00990EAE">
            <w:pPr>
              <w:tabs>
                <w:tab w:val="decimal" w:pos="171"/>
              </w:tabs>
              <w:jc w:val="center"/>
              <w:rPr>
                <w:rFonts w:asciiTheme="majorHAnsi" w:hAnsiTheme="majorHAnsi" w:cstheme="majorHAnsi"/>
                <w:color w:val="000000" w:themeColor="text1"/>
                <w:sz w:val="18"/>
                <w:szCs w:val="18"/>
              </w:rPr>
            </w:pPr>
            <w:r w:rsidRPr="00770A63">
              <w:rPr>
                <w:rFonts w:asciiTheme="majorHAnsi" w:hAnsiTheme="majorHAnsi" w:cstheme="majorHAnsi"/>
                <w:sz w:val="18"/>
                <w:szCs w:val="18"/>
              </w:rPr>
              <w:t>103.9</w:t>
            </w:r>
          </w:p>
        </w:tc>
        <w:tc>
          <w:tcPr>
            <w:tcW w:w="244" w:type="pct"/>
            <w:tcBorders>
              <w:top w:val="single" w:sz="8" w:space="0" w:color="auto"/>
              <w:left w:val="dotted" w:sz="4" w:space="0" w:color="auto"/>
              <w:bottom w:val="dotted" w:sz="4" w:space="0" w:color="auto"/>
              <w:right w:val="dotted" w:sz="4" w:space="0" w:color="auto"/>
            </w:tcBorders>
            <w:noWrap/>
            <w:vAlign w:val="center"/>
          </w:tcPr>
          <w:p w14:paraId="4AEDA018" w14:textId="29917DD2" w:rsidR="0000399B" w:rsidRPr="00770A63" w:rsidRDefault="0000399B" w:rsidP="00990EAE">
            <w:pPr>
              <w:tabs>
                <w:tab w:val="decimal" w:pos="171"/>
              </w:tabs>
              <w:jc w:val="center"/>
              <w:rPr>
                <w:rFonts w:asciiTheme="majorHAnsi" w:hAnsiTheme="majorHAnsi" w:cstheme="majorHAnsi"/>
                <w:color w:val="000000" w:themeColor="text1"/>
                <w:sz w:val="18"/>
                <w:szCs w:val="18"/>
              </w:rPr>
            </w:pPr>
            <w:r w:rsidRPr="00770A63">
              <w:rPr>
                <w:rFonts w:asciiTheme="majorHAnsi" w:hAnsiTheme="majorHAnsi" w:cstheme="majorHAnsi"/>
                <w:sz w:val="18"/>
                <w:szCs w:val="18"/>
              </w:rPr>
              <w:t>416.9</w:t>
            </w:r>
          </w:p>
        </w:tc>
        <w:tc>
          <w:tcPr>
            <w:tcW w:w="279" w:type="pct"/>
            <w:tcBorders>
              <w:top w:val="single" w:sz="8" w:space="0" w:color="auto"/>
              <w:left w:val="dotted" w:sz="4" w:space="0" w:color="auto"/>
              <w:bottom w:val="dotted" w:sz="4" w:space="0" w:color="auto"/>
              <w:right w:val="dotted" w:sz="4" w:space="0" w:color="auto"/>
            </w:tcBorders>
            <w:noWrap/>
            <w:vAlign w:val="center"/>
          </w:tcPr>
          <w:p w14:paraId="192382C0" w14:textId="4D94A70C" w:rsidR="0000399B" w:rsidRPr="00770A63" w:rsidRDefault="0000399B" w:rsidP="00990EAE">
            <w:pPr>
              <w:tabs>
                <w:tab w:val="decimal" w:pos="171"/>
              </w:tabs>
              <w:jc w:val="center"/>
              <w:rPr>
                <w:rFonts w:asciiTheme="majorHAnsi" w:hAnsiTheme="majorHAnsi" w:cstheme="majorHAnsi"/>
                <w:color w:val="000000" w:themeColor="text1"/>
                <w:sz w:val="18"/>
                <w:szCs w:val="18"/>
              </w:rPr>
            </w:pPr>
            <w:r w:rsidRPr="00770A63">
              <w:rPr>
                <w:rFonts w:asciiTheme="majorHAnsi" w:hAnsiTheme="majorHAnsi" w:cstheme="majorHAnsi"/>
                <w:sz w:val="18"/>
                <w:szCs w:val="18"/>
              </w:rPr>
              <w:t>171.9</w:t>
            </w:r>
          </w:p>
        </w:tc>
        <w:tc>
          <w:tcPr>
            <w:tcW w:w="236" w:type="pct"/>
            <w:tcBorders>
              <w:top w:val="single" w:sz="8" w:space="0" w:color="auto"/>
              <w:left w:val="dotted" w:sz="4" w:space="0" w:color="auto"/>
              <w:bottom w:val="dotted" w:sz="4" w:space="0" w:color="auto"/>
              <w:right w:val="single" w:sz="18" w:space="0" w:color="auto"/>
            </w:tcBorders>
            <w:noWrap/>
            <w:vAlign w:val="center"/>
          </w:tcPr>
          <w:p w14:paraId="025BC4EA" w14:textId="5AD95551" w:rsidR="0000399B" w:rsidRPr="00770A63" w:rsidRDefault="0000399B" w:rsidP="00990EAE">
            <w:pPr>
              <w:tabs>
                <w:tab w:val="decimal" w:pos="171"/>
              </w:tabs>
              <w:jc w:val="center"/>
              <w:rPr>
                <w:rFonts w:asciiTheme="majorHAnsi" w:hAnsiTheme="majorHAnsi" w:cstheme="majorHAnsi"/>
                <w:color w:val="000000" w:themeColor="text1"/>
                <w:sz w:val="18"/>
                <w:szCs w:val="18"/>
              </w:rPr>
            </w:pPr>
            <w:r w:rsidRPr="00770A63">
              <w:rPr>
                <w:rFonts w:asciiTheme="majorHAnsi" w:hAnsiTheme="majorHAnsi" w:cstheme="majorHAnsi"/>
                <w:sz w:val="18"/>
                <w:szCs w:val="18"/>
              </w:rPr>
              <w:t>849.3</w:t>
            </w:r>
          </w:p>
        </w:tc>
      </w:tr>
      <w:tr w:rsidR="00453475" w:rsidRPr="00624547" w14:paraId="70209BD3"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550057A1" w14:textId="66001A2D" w:rsidR="0000399B" w:rsidRPr="00624547" w:rsidRDefault="0000399B" w:rsidP="00990EAE">
            <w:pPr>
              <w:rPr>
                <w:rFonts w:asciiTheme="majorHAnsi" w:hAnsiTheme="majorHAnsi" w:cstheme="majorHAnsi"/>
                <w:sz w:val="18"/>
                <w:szCs w:val="18"/>
              </w:rPr>
            </w:pPr>
            <w:r w:rsidRPr="00624547">
              <w:rPr>
                <w:rFonts w:asciiTheme="majorHAnsi" w:hAnsiTheme="majorHAnsi" w:cstheme="majorHAnsi"/>
                <w:sz w:val="18"/>
                <w:szCs w:val="18"/>
              </w:rPr>
              <w:t>Education</w:t>
            </w:r>
          </w:p>
        </w:tc>
        <w:tc>
          <w:tcPr>
            <w:tcW w:w="418" w:type="pct"/>
            <w:tcBorders>
              <w:top w:val="dotted" w:sz="4" w:space="0" w:color="auto"/>
              <w:left w:val="dotted" w:sz="4" w:space="0" w:color="auto"/>
              <w:bottom w:val="dotted" w:sz="4" w:space="0" w:color="auto"/>
              <w:right w:val="dotted" w:sz="4" w:space="0" w:color="auto"/>
            </w:tcBorders>
            <w:noWrap/>
            <w:vAlign w:val="center"/>
          </w:tcPr>
          <w:p w14:paraId="092E9EFF" w14:textId="5964A2C7" w:rsidR="0000399B" w:rsidRPr="00624547" w:rsidRDefault="00C06A36" w:rsidP="00242423">
            <w:pPr>
              <w:jc w:val="left"/>
              <w:rPr>
                <w:rFonts w:asciiTheme="majorHAnsi" w:hAnsiTheme="majorHAnsi" w:cstheme="majorHAnsi"/>
                <w:sz w:val="18"/>
                <w:szCs w:val="18"/>
              </w:rPr>
            </w:pPr>
            <w:r w:rsidRPr="00624547">
              <w:rPr>
                <w:rFonts w:asciiTheme="majorHAnsi" w:hAnsiTheme="majorHAnsi" w:cstheme="majorHAnsi"/>
                <w:sz w:val="18"/>
                <w:szCs w:val="18"/>
              </w:rPr>
              <w:t xml:space="preserve">&lt; </w:t>
            </w:r>
            <w:r w:rsidR="0000399B" w:rsidRPr="00624547">
              <w:rPr>
                <w:rFonts w:asciiTheme="majorHAnsi" w:hAnsiTheme="majorHAnsi" w:cstheme="majorHAnsi"/>
                <w:sz w:val="18"/>
                <w:szCs w:val="18"/>
              </w:rPr>
              <w:t>high school</w:t>
            </w:r>
          </w:p>
        </w:tc>
        <w:tc>
          <w:tcPr>
            <w:tcW w:w="418" w:type="pct"/>
            <w:tcBorders>
              <w:top w:val="dotted" w:sz="4" w:space="0" w:color="auto"/>
              <w:left w:val="dotted" w:sz="4" w:space="0" w:color="auto"/>
              <w:bottom w:val="dotted" w:sz="4" w:space="0" w:color="auto"/>
              <w:right w:val="dotted" w:sz="4" w:space="0" w:color="auto"/>
            </w:tcBorders>
            <w:noWrap/>
            <w:vAlign w:val="center"/>
          </w:tcPr>
          <w:p w14:paraId="5C965881" w14:textId="3C330DFD"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Grad</w:t>
            </w:r>
            <w:r w:rsidR="00C06A36" w:rsidRPr="00624547">
              <w:rPr>
                <w:rFonts w:asciiTheme="majorHAnsi" w:hAnsiTheme="majorHAnsi" w:cstheme="majorHAnsi"/>
                <w:sz w:val="18"/>
                <w:szCs w:val="18"/>
              </w:rPr>
              <w:t>.</w:t>
            </w:r>
            <w:r w:rsidRPr="00624547">
              <w:rPr>
                <w:rFonts w:asciiTheme="majorHAnsi" w:hAnsiTheme="majorHAnsi" w:cstheme="majorHAnsi"/>
                <w:sz w:val="18"/>
                <w:szCs w:val="18"/>
              </w:rPr>
              <w:t xml:space="preserve"> degree</w:t>
            </w:r>
          </w:p>
        </w:tc>
        <w:tc>
          <w:tcPr>
            <w:tcW w:w="314" w:type="pct"/>
            <w:tcBorders>
              <w:top w:val="dotted" w:sz="4" w:space="0" w:color="auto"/>
              <w:left w:val="dotted" w:sz="4" w:space="0" w:color="auto"/>
              <w:bottom w:val="dotted" w:sz="4" w:space="0" w:color="auto"/>
              <w:right w:val="dotted" w:sz="4" w:space="0" w:color="auto"/>
            </w:tcBorders>
            <w:noWrap/>
            <w:vAlign w:val="center"/>
          </w:tcPr>
          <w:p w14:paraId="0ECE2BBA" w14:textId="5EAAFC1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7.5</w:t>
            </w:r>
          </w:p>
        </w:tc>
        <w:tc>
          <w:tcPr>
            <w:tcW w:w="279" w:type="pct"/>
            <w:tcBorders>
              <w:top w:val="dotted" w:sz="4" w:space="0" w:color="auto"/>
              <w:left w:val="dotted" w:sz="4" w:space="0" w:color="auto"/>
              <w:bottom w:val="dotted" w:sz="4" w:space="0" w:color="auto"/>
              <w:right w:val="dotted" w:sz="4" w:space="0" w:color="auto"/>
            </w:tcBorders>
            <w:noWrap/>
            <w:vAlign w:val="center"/>
          </w:tcPr>
          <w:p w14:paraId="16703067" w14:textId="6095B4E7"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-1.0</w:t>
            </w:r>
          </w:p>
        </w:tc>
        <w:tc>
          <w:tcPr>
            <w:tcW w:w="244" w:type="pct"/>
            <w:tcBorders>
              <w:top w:val="dotted" w:sz="4" w:space="0" w:color="auto"/>
              <w:left w:val="dotted" w:sz="4" w:space="0" w:color="auto"/>
              <w:bottom w:val="dotted" w:sz="4" w:space="0" w:color="auto"/>
              <w:right w:val="dotted" w:sz="4" w:space="0" w:color="auto"/>
            </w:tcBorders>
            <w:vAlign w:val="center"/>
          </w:tcPr>
          <w:p w14:paraId="68FD8AE0" w14:textId="6A49E4BF"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100.4</w:t>
            </w:r>
          </w:p>
        </w:tc>
        <w:tc>
          <w:tcPr>
            <w:tcW w:w="275" w:type="pct"/>
            <w:tcBorders>
              <w:top w:val="dotted" w:sz="4" w:space="0" w:color="auto"/>
              <w:left w:val="dotted" w:sz="4" w:space="0" w:color="auto"/>
              <w:bottom w:val="dotted" w:sz="4" w:space="0" w:color="auto"/>
              <w:right w:val="dotted" w:sz="4" w:space="0" w:color="auto"/>
            </w:tcBorders>
            <w:vAlign w:val="center"/>
          </w:tcPr>
          <w:p w14:paraId="61C59AB3" w14:textId="2FD963A1"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22.4</w:t>
            </w:r>
          </w:p>
        </w:tc>
        <w:tc>
          <w:tcPr>
            <w:tcW w:w="317" w:type="pct"/>
            <w:tcBorders>
              <w:top w:val="dotted" w:sz="4" w:space="0" w:color="auto"/>
              <w:left w:val="dotted" w:sz="4" w:space="0" w:color="auto"/>
              <w:bottom w:val="dotted" w:sz="4" w:space="0" w:color="auto"/>
              <w:right w:val="dotted" w:sz="4" w:space="0" w:color="auto"/>
            </w:tcBorders>
            <w:vAlign w:val="center"/>
          </w:tcPr>
          <w:p w14:paraId="74CCB15F" w14:textId="41CFF513"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268.2</w:t>
            </w:r>
          </w:p>
        </w:tc>
        <w:tc>
          <w:tcPr>
            <w:tcW w:w="278" w:type="pct"/>
            <w:tcBorders>
              <w:top w:val="dotted" w:sz="4" w:space="0" w:color="auto"/>
              <w:left w:val="dotted" w:sz="4" w:space="0" w:color="auto"/>
              <w:bottom w:val="dotted" w:sz="4" w:space="0" w:color="auto"/>
              <w:right w:val="dotted" w:sz="4" w:space="0" w:color="auto"/>
            </w:tcBorders>
            <w:vAlign w:val="center"/>
          </w:tcPr>
          <w:p w14:paraId="6BBD7C60" w14:textId="61F9AEB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-26.3</w:t>
            </w:r>
          </w:p>
        </w:tc>
        <w:tc>
          <w:tcPr>
            <w:tcW w:w="245" w:type="pct"/>
            <w:tcBorders>
              <w:top w:val="dotted" w:sz="4" w:space="0" w:color="auto"/>
              <w:left w:val="dotted" w:sz="4" w:space="0" w:color="auto"/>
              <w:bottom w:val="dotted" w:sz="4" w:space="0" w:color="auto"/>
              <w:right w:val="dotted" w:sz="4" w:space="0" w:color="auto"/>
            </w:tcBorders>
            <w:vAlign w:val="center"/>
          </w:tcPr>
          <w:p w14:paraId="5F595A3F" w14:textId="42B0BA5C"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67.6</w:t>
            </w:r>
          </w:p>
        </w:tc>
        <w:tc>
          <w:tcPr>
            <w:tcW w:w="279" w:type="pct"/>
            <w:tcBorders>
              <w:top w:val="dotted" w:sz="4" w:space="0" w:color="auto"/>
              <w:left w:val="dotted" w:sz="4" w:space="0" w:color="auto"/>
              <w:bottom w:val="dotted" w:sz="4" w:space="0" w:color="auto"/>
              <w:right w:val="dotted" w:sz="4" w:space="0" w:color="auto"/>
            </w:tcBorders>
            <w:vAlign w:val="center"/>
          </w:tcPr>
          <w:p w14:paraId="01E807F8" w14:textId="10EA3C6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8.3</w:t>
            </w:r>
          </w:p>
        </w:tc>
        <w:tc>
          <w:tcPr>
            <w:tcW w:w="278" w:type="pct"/>
            <w:tcBorders>
              <w:top w:val="dotted" w:sz="4" w:space="0" w:color="auto"/>
              <w:left w:val="dotted" w:sz="4" w:space="0" w:color="auto"/>
              <w:bottom w:val="dotted" w:sz="4" w:space="0" w:color="auto"/>
              <w:right w:val="dotted" w:sz="4" w:space="0" w:color="auto"/>
            </w:tcBorders>
            <w:vAlign w:val="center"/>
          </w:tcPr>
          <w:p w14:paraId="3D8669D8" w14:textId="051B30B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32.2</w:t>
            </w:r>
          </w:p>
        </w:tc>
        <w:tc>
          <w:tcPr>
            <w:tcW w:w="278" w:type="pct"/>
            <w:tcBorders>
              <w:top w:val="dotted" w:sz="4" w:space="0" w:color="auto"/>
              <w:left w:val="dotted" w:sz="4" w:space="0" w:color="auto"/>
              <w:bottom w:val="dotted" w:sz="4" w:space="0" w:color="auto"/>
              <w:right w:val="dotted" w:sz="4" w:space="0" w:color="auto"/>
            </w:tcBorders>
            <w:noWrap/>
            <w:vAlign w:val="center"/>
          </w:tcPr>
          <w:p w14:paraId="68975883" w14:textId="7F292117"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-14.5</w:t>
            </w:r>
          </w:p>
        </w:tc>
        <w:tc>
          <w:tcPr>
            <w:tcW w:w="244" w:type="pct"/>
            <w:tcBorders>
              <w:top w:val="dotted" w:sz="4" w:space="0" w:color="auto"/>
              <w:left w:val="dotted" w:sz="4" w:space="0" w:color="auto"/>
              <w:bottom w:val="dotted" w:sz="4" w:space="0" w:color="auto"/>
              <w:right w:val="dotted" w:sz="4" w:space="0" w:color="auto"/>
            </w:tcBorders>
            <w:noWrap/>
            <w:vAlign w:val="center"/>
          </w:tcPr>
          <w:p w14:paraId="112B90A7" w14:textId="67E7612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230.3</w:t>
            </w:r>
          </w:p>
        </w:tc>
        <w:tc>
          <w:tcPr>
            <w:tcW w:w="279" w:type="pct"/>
            <w:tcBorders>
              <w:top w:val="dotted" w:sz="4" w:space="0" w:color="auto"/>
              <w:left w:val="dotted" w:sz="4" w:space="0" w:color="auto"/>
              <w:bottom w:val="dotted" w:sz="4" w:space="0" w:color="auto"/>
              <w:right w:val="dotted" w:sz="4" w:space="0" w:color="auto"/>
            </w:tcBorders>
            <w:noWrap/>
            <w:vAlign w:val="center"/>
          </w:tcPr>
          <w:p w14:paraId="4F592232" w14:textId="3287AB87"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10.4</w:t>
            </w:r>
          </w:p>
        </w:tc>
        <w:tc>
          <w:tcPr>
            <w:tcW w:w="236" w:type="pct"/>
            <w:tcBorders>
              <w:top w:val="dotted" w:sz="4" w:space="0" w:color="auto"/>
              <w:left w:val="dotted" w:sz="4" w:space="0" w:color="auto"/>
              <w:bottom w:val="dotted" w:sz="4" w:space="0" w:color="auto"/>
              <w:right w:val="single" w:sz="18" w:space="0" w:color="auto"/>
            </w:tcBorders>
            <w:noWrap/>
            <w:vAlign w:val="center"/>
          </w:tcPr>
          <w:p w14:paraId="2981B59A" w14:textId="19CC2C0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196.8</w:t>
            </w:r>
          </w:p>
        </w:tc>
      </w:tr>
      <w:tr w:rsidR="00453475" w:rsidRPr="00624547" w14:paraId="202673EA"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63132479" w14:textId="0B2430EC" w:rsidR="0000399B" w:rsidRPr="00624547" w:rsidRDefault="0000399B" w:rsidP="00990EAE">
            <w:pPr>
              <w:rPr>
                <w:rFonts w:asciiTheme="majorHAnsi" w:hAnsiTheme="majorHAnsi" w:cstheme="majorHAnsi"/>
                <w:sz w:val="18"/>
                <w:szCs w:val="18"/>
              </w:rPr>
            </w:pPr>
            <w:r w:rsidRPr="00624547">
              <w:rPr>
                <w:rFonts w:asciiTheme="majorHAnsi" w:hAnsiTheme="majorHAnsi" w:cstheme="majorHAnsi"/>
                <w:sz w:val="18"/>
                <w:szCs w:val="18"/>
              </w:rPr>
              <w:t>Race</w:t>
            </w:r>
          </w:p>
        </w:tc>
        <w:tc>
          <w:tcPr>
            <w:tcW w:w="418" w:type="pct"/>
            <w:tcBorders>
              <w:top w:val="dotted" w:sz="4" w:space="0" w:color="auto"/>
              <w:left w:val="dotted" w:sz="4" w:space="0" w:color="auto"/>
              <w:bottom w:val="dotted" w:sz="4" w:space="0" w:color="auto"/>
              <w:right w:val="dotted" w:sz="4" w:space="0" w:color="auto"/>
            </w:tcBorders>
            <w:noWrap/>
            <w:vAlign w:val="center"/>
          </w:tcPr>
          <w:p w14:paraId="706B32EF" w14:textId="067588B5"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White</w:t>
            </w:r>
          </w:p>
        </w:tc>
        <w:tc>
          <w:tcPr>
            <w:tcW w:w="418" w:type="pct"/>
            <w:tcBorders>
              <w:top w:val="dotted" w:sz="4" w:space="0" w:color="auto"/>
              <w:left w:val="dotted" w:sz="4" w:space="0" w:color="auto"/>
              <w:bottom w:val="dotted" w:sz="4" w:space="0" w:color="auto"/>
              <w:right w:val="dotted" w:sz="4" w:space="0" w:color="auto"/>
            </w:tcBorders>
            <w:noWrap/>
            <w:vAlign w:val="center"/>
          </w:tcPr>
          <w:p w14:paraId="5B8DFA20" w14:textId="5ECB395A"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Non-</w:t>
            </w:r>
            <w:r w:rsidR="00C06A36" w:rsidRPr="00624547">
              <w:rPr>
                <w:rFonts w:asciiTheme="majorHAnsi" w:hAnsiTheme="majorHAnsi" w:cstheme="majorHAnsi"/>
                <w:sz w:val="18"/>
                <w:szCs w:val="18"/>
              </w:rPr>
              <w:t>W</w:t>
            </w:r>
            <w:r w:rsidRPr="00624547">
              <w:rPr>
                <w:rFonts w:asciiTheme="majorHAnsi" w:hAnsiTheme="majorHAnsi" w:cstheme="majorHAnsi"/>
                <w:sz w:val="18"/>
                <w:szCs w:val="18"/>
              </w:rPr>
              <w:t>hite</w:t>
            </w:r>
          </w:p>
        </w:tc>
        <w:tc>
          <w:tcPr>
            <w:tcW w:w="314" w:type="pct"/>
            <w:tcBorders>
              <w:top w:val="dotted" w:sz="4" w:space="0" w:color="auto"/>
              <w:left w:val="dotted" w:sz="4" w:space="0" w:color="auto"/>
              <w:bottom w:val="dotted" w:sz="4" w:space="0" w:color="auto"/>
              <w:right w:val="dotted" w:sz="4" w:space="0" w:color="auto"/>
            </w:tcBorders>
            <w:noWrap/>
            <w:vAlign w:val="center"/>
          </w:tcPr>
          <w:p w14:paraId="70C18ED7" w14:textId="48C1645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-5.5</w:t>
            </w:r>
          </w:p>
        </w:tc>
        <w:tc>
          <w:tcPr>
            <w:tcW w:w="279" w:type="pct"/>
            <w:tcBorders>
              <w:top w:val="dotted" w:sz="4" w:space="0" w:color="auto"/>
              <w:left w:val="dotted" w:sz="4" w:space="0" w:color="auto"/>
              <w:bottom w:val="dotted" w:sz="4" w:space="0" w:color="auto"/>
              <w:right w:val="dotted" w:sz="4" w:space="0" w:color="auto"/>
            </w:tcBorders>
            <w:noWrap/>
            <w:vAlign w:val="center"/>
          </w:tcPr>
          <w:p w14:paraId="4C91B98D" w14:textId="3E33B4C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-13.3</w:t>
            </w:r>
          </w:p>
        </w:tc>
        <w:tc>
          <w:tcPr>
            <w:tcW w:w="244" w:type="pct"/>
            <w:tcBorders>
              <w:top w:val="dotted" w:sz="4" w:space="0" w:color="auto"/>
              <w:left w:val="dotted" w:sz="4" w:space="0" w:color="auto"/>
              <w:bottom w:val="dotted" w:sz="4" w:space="0" w:color="auto"/>
              <w:right w:val="dotted" w:sz="4" w:space="0" w:color="auto"/>
            </w:tcBorders>
            <w:vAlign w:val="center"/>
          </w:tcPr>
          <w:p w14:paraId="0D884259" w14:textId="60ABE9B9"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21.7</w:t>
            </w:r>
          </w:p>
        </w:tc>
        <w:tc>
          <w:tcPr>
            <w:tcW w:w="275" w:type="pct"/>
            <w:tcBorders>
              <w:top w:val="dotted" w:sz="4" w:space="0" w:color="auto"/>
              <w:left w:val="dotted" w:sz="4" w:space="0" w:color="auto"/>
              <w:bottom w:val="dotted" w:sz="4" w:space="0" w:color="auto"/>
              <w:right w:val="dotted" w:sz="4" w:space="0" w:color="auto"/>
            </w:tcBorders>
            <w:vAlign w:val="center"/>
          </w:tcPr>
          <w:p w14:paraId="3F6607EE" w14:textId="3E32427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11.6</w:t>
            </w:r>
          </w:p>
        </w:tc>
        <w:tc>
          <w:tcPr>
            <w:tcW w:w="317" w:type="pct"/>
            <w:tcBorders>
              <w:top w:val="dotted" w:sz="4" w:space="0" w:color="auto"/>
              <w:left w:val="dotted" w:sz="4" w:space="0" w:color="auto"/>
              <w:bottom w:val="dotted" w:sz="4" w:space="0" w:color="auto"/>
              <w:right w:val="dotted" w:sz="4" w:space="0" w:color="auto"/>
            </w:tcBorders>
            <w:vAlign w:val="center"/>
          </w:tcPr>
          <w:p w14:paraId="484B06C2" w14:textId="292C840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13.1</w:t>
            </w:r>
          </w:p>
        </w:tc>
        <w:tc>
          <w:tcPr>
            <w:tcW w:w="278" w:type="pct"/>
            <w:tcBorders>
              <w:top w:val="dotted" w:sz="4" w:space="0" w:color="auto"/>
              <w:left w:val="dotted" w:sz="4" w:space="0" w:color="auto"/>
              <w:bottom w:val="dotted" w:sz="4" w:space="0" w:color="auto"/>
              <w:right w:val="dotted" w:sz="4" w:space="0" w:color="auto"/>
            </w:tcBorders>
            <w:vAlign w:val="center"/>
          </w:tcPr>
          <w:p w14:paraId="014F1D64" w14:textId="2BD2E919"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-19.2</w:t>
            </w:r>
          </w:p>
        </w:tc>
        <w:tc>
          <w:tcPr>
            <w:tcW w:w="245" w:type="pct"/>
            <w:tcBorders>
              <w:top w:val="dotted" w:sz="4" w:space="0" w:color="auto"/>
              <w:left w:val="dotted" w:sz="4" w:space="0" w:color="auto"/>
              <w:bottom w:val="dotted" w:sz="4" w:space="0" w:color="auto"/>
              <w:right w:val="dotted" w:sz="4" w:space="0" w:color="auto"/>
            </w:tcBorders>
            <w:vAlign w:val="center"/>
          </w:tcPr>
          <w:p w14:paraId="532741CB" w14:textId="55454005"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37.2</w:t>
            </w:r>
          </w:p>
        </w:tc>
        <w:tc>
          <w:tcPr>
            <w:tcW w:w="279" w:type="pct"/>
            <w:tcBorders>
              <w:top w:val="dotted" w:sz="4" w:space="0" w:color="auto"/>
              <w:left w:val="dotted" w:sz="4" w:space="0" w:color="auto"/>
              <w:bottom w:val="dotted" w:sz="4" w:space="0" w:color="auto"/>
              <w:right w:val="dotted" w:sz="4" w:space="0" w:color="auto"/>
            </w:tcBorders>
            <w:vAlign w:val="center"/>
          </w:tcPr>
          <w:p w14:paraId="2413F8FE" w14:textId="5CB5D4C9"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-16.2</w:t>
            </w:r>
          </w:p>
        </w:tc>
        <w:tc>
          <w:tcPr>
            <w:tcW w:w="278" w:type="pct"/>
            <w:tcBorders>
              <w:top w:val="dotted" w:sz="4" w:space="0" w:color="auto"/>
              <w:left w:val="dotted" w:sz="4" w:space="0" w:color="auto"/>
              <w:bottom w:val="dotted" w:sz="4" w:space="0" w:color="auto"/>
              <w:right w:val="dotted" w:sz="4" w:space="0" w:color="auto"/>
            </w:tcBorders>
            <w:vAlign w:val="center"/>
          </w:tcPr>
          <w:p w14:paraId="2D43EAF6" w14:textId="46B0FC1C"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8.3</w:t>
            </w:r>
          </w:p>
        </w:tc>
        <w:tc>
          <w:tcPr>
            <w:tcW w:w="278" w:type="pct"/>
            <w:tcBorders>
              <w:top w:val="dotted" w:sz="4" w:space="0" w:color="auto"/>
              <w:left w:val="dotted" w:sz="4" w:space="0" w:color="auto"/>
              <w:bottom w:val="dotted" w:sz="4" w:space="0" w:color="auto"/>
              <w:right w:val="dotted" w:sz="4" w:space="0" w:color="auto"/>
            </w:tcBorders>
            <w:noWrap/>
            <w:vAlign w:val="center"/>
          </w:tcPr>
          <w:p w14:paraId="2199AC2C" w14:textId="0EC496E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-2.2</w:t>
            </w:r>
          </w:p>
        </w:tc>
        <w:tc>
          <w:tcPr>
            <w:tcW w:w="244" w:type="pct"/>
            <w:tcBorders>
              <w:top w:val="dotted" w:sz="4" w:space="0" w:color="auto"/>
              <w:left w:val="dotted" w:sz="4" w:space="0" w:color="auto"/>
              <w:bottom w:val="dotted" w:sz="4" w:space="0" w:color="auto"/>
              <w:right w:val="dotted" w:sz="4" w:space="0" w:color="auto"/>
            </w:tcBorders>
            <w:noWrap/>
            <w:vAlign w:val="center"/>
          </w:tcPr>
          <w:p w14:paraId="1F6ECE6E" w14:textId="26DD5EB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202.0</w:t>
            </w:r>
          </w:p>
        </w:tc>
        <w:tc>
          <w:tcPr>
            <w:tcW w:w="279" w:type="pct"/>
            <w:tcBorders>
              <w:top w:val="dotted" w:sz="4" w:space="0" w:color="auto"/>
              <w:left w:val="dotted" w:sz="4" w:space="0" w:color="auto"/>
              <w:bottom w:val="dotted" w:sz="4" w:space="0" w:color="auto"/>
              <w:right w:val="dotted" w:sz="4" w:space="0" w:color="auto"/>
            </w:tcBorders>
            <w:noWrap/>
            <w:vAlign w:val="center"/>
          </w:tcPr>
          <w:p w14:paraId="78F21F82" w14:textId="1586E9DF"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14.9</w:t>
            </w:r>
          </w:p>
        </w:tc>
        <w:tc>
          <w:tcPr>
            <w:tcW w:w="236" w:type="pct"/>
            <w:tcBorders>
              <w:top w:val="dotted" w:sz="4" w:space="0" w:color="auto"/>
              <w:left w:val="dotted" w:sz="4" w:space="0" w:color="auto"/>
              <w:bottom w:val="dotted" w:sz="4" w:space="0" w:color="auto"/>
              <w:right w:val="single" w:sz="18" w:space="0" w:color="auto"/>
            </w:tcBorders>
            <w:noWrap/>
            <w:vAlign w:val="center"/>
          </w:tcPr>
          <w:p w14:paraId="7BAFBE5A" w14:textId="73C6D89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-23.5</w:t>
            </w:r>
          </w:p>
        </w:tc>
      </w:tr>
      <w:tr w:rsidR="00453475" w:rsidRPr="00624547" w14:paraId="0D1303D0"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7B4296BE" w14:textId="106DD067" w:rsidR="0000399B" w:rsidRPr="00624547" w:rsidRDefault="0000399B" w:rsidP="00990EAE">
            <w:pPr>
              <w:rPr>
                <w:rFonts w:asciiTheme="majorHAnsi" w:hAnsiTheme="majorHAnsi" w:cstheme="majorHAnsi"/>
                <w:sz w:val="18"/>
                <w:szCs w:val="18"/>
              </w:rPr>
            </w:pPr>
            <w:r w:rsidRPr="00624547">
              <w:rPr>
                <w:rFonts w:asciiTheme="majorHAnsi" w:hAnsiTheme="majorHAnsi" w:cstheme="majorHAnsi"/>
                <w:sz w:val="18"/>
                <w:szCs w:val="18"/>
              </w:rPr>
              <w:t>Ethnicity</w:t>
            </w:r>
          </w:p>
        </w:tc>
        <w:tc>
          <w:tcPr>
            <w:tcW w:w="418" w:type="pct"/>
            <w:tcBorders>
              <w:top w:val="dotted" w:sz="4" w:space="0" w:color="auto"/>
              <w:left w:val="dotted" w:sz="4" w:space="0" w:color="auto"/>
              <w:bottom w:val="dotted" w:sz="4" w:space="0" w:color="auto"/>
              <w:right w:val="dotted" w:sz="4" w:space="0" w:color="auto"/>
            </w:tcBorders>
            <w:noWrap/>
            <w:vAlign w:val="center"/>
          </w:tcPr>
          <w:p w14:paraId="449DE70B" w14:textId="5FE0B9DC"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Not Hispanic</w:t>
            </w:r>
          </w:p>
        </w:tc>
        <w:tc>
          <w:tcPr>
            <w:tcW w:w="418" w:type="pct"/>
            <w:tcBorders>
              <w:top w:val="dotted" w:sz="4" w:space="0" w:color="auto"/>
              <w:left w:val="dotted" w:sz="4" w:space="0" w:color="auto"/>
              <w:bottom w:val="dotted" w:sz="4" w:space="0" w:color="auto"/>
              <w:right w:val="dotted" w:sz="4" w:space="0" w:color="auto"/>
            </w:tcBorders>
            <w:noWrap/>
            <w:vAlign w:val="center"/>
          </w:tcPr>
          <w:p w14:paraId="78B559C0" w14:textId="4B4720D6"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Hispanic</w:t>
            </w:r>
          </w:p>
        </w:tc>
        <w:tc>
          <w:tcPr>
            <w:tcW w:w="314" w:type="pct"/>
            <w:tcBorders>
              <w:top w:val="dotted" w:sz="4" w:space="0" w:color="auto"/>
              <w:left w:val="dotted" w:sz="4" w:space="0" w:color="auto"/>
              <w:bottom w:val="dotted" w:sz="4" w:space="0" w:color="auto"/>
              <w:right w:val="dotted" w:sz="4" w:space="0" w:color="auto"/>
            </w:tcBorders>
            <w:noWrap/>
            <w:vAlign w:val="center"/>
          </w:tcPr>
          <w:p w14:paraId="604102E6" w14:textId="2E70FF9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3.5</w:t>
            </w:r>
          </w:p>
        </w:tc>
        <w:tc>
          <w:tcPr>
            <w:tcW w:w="279" w:type="pct"/>
            <w:tcBorders>
              <w:top w:val="dotted" w:sz="4" w:space="0" w:color="auto"/>
              <w:left w:val="dotted" w:sz="4" w:space="0" w:color="auto"/>
              <w:bottom w:val="dotted" w:sz="4" w:space="0" w:color="auto"/>
              <w:right w:val="dotted" w:sz="4" w:space="0" w:color="auto"/>
            </w:tcBorders>
            <w:noWrap/>
            <w:vAlign w:val="center"/>
          </w:tcPr>
          <w:p w14:paraId="39191DFA" w14:textId="400AF830"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-3.1</w:t>
            </w:r>
          </w:p>
        </w:tc>
        <w:tc>
          <w:tcPr>
            <w:tcW w:w="244" w:type="pct"/>
            <w:tcBorders>
              <w:top w:val="dotted" w:sz="4" w:space="0" w:color="auto"/>
              <w:left w:val="dotted" w:sz="4" w:space="0" w:color="auto"/>
              <w:bottom w:val="dotted" w:sz="4" w:space="0" w:color="auto"/>
              <w:right w:val="dotted" w:sz="4" w:space="0" w:color="auto"/>
            </w:tcBorders>
            <w:vAlign w:val="center"/>
          </w:tcPr>
          <w:p w14:paraId="139FD34B" w14:textId="7FE00E3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9.4</w:t>
            </w:r>
          </w:p>
        </w:tc>
        <w:tc>
          <w:tcPr>
            <w:tcW w:w="275" w:type="pct"/>
            <w:tcBorders>
              <w:top w:val="dotted" w:sz="4" w:space="0" w:color="auto"/>
              <w:left w:val="dotted" w:sz="4" w:space="0" w:color="auto"/>
              <w:bottom w:val="dotted" w:sz="4" w:space="0" w:color="auto"/>
              <w:right w:val="dotted" w:sz="4" w:space="0" w:color="auto"/>
            </w:tcBorders>
            <w:vAlign w:val="center"/>
          </w:tcPr>
          <w:p w14:paraId="7579A50E" w14:textId="518E70C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1.9</w:t>
            </w:r>
          </w:p>
        </w:tc>
        <w:tc>
          <w:tcPr>
            <w:tcW w:w="317" w:type="pct"/>
            <w:tcBorders>
              <w:top w:val="dotted" w:sz="4" w:space="0" w:color="auto"/>
              <w:left w:val="dotted" w:sz="4" w:space="0" w:color="auto"/>
              <w:bottom w:val="dotted" w:sz="4" w:space="0" w:color="auto"/>
              <w:right w:val="dotted" w:sz="4" w:space="0" w:color="auto"/>
            </w:tcBorders>
            <w:vAlign w:val="center"/>
          </w:tcPr>
          <w:p w14:paraId="56BE0EDC" w14:textId="608A6F6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5.7</w:t>
            </w:r>
          </w:p>
        </w:tc>
        <w:tc>
          <w:tcPr>
            <w:tcW w:w="278" w:type="pct"/>
            <w:tcBorders>
              <w:top w:val="dotted" w:sz="4" w:space="0" w:color="auto"/>
              <w:left w:val="dotted" w:sz="4" w:space="0" w:color="auto"/>
              <w:bottom w:val="dotted" w:sz="4" w:space="0" w:color="auto"/>
              <w:right w:val="dotted" w:sz="4" w:space="0" w:color="auto"/>
            </w:tcBorders>
            <w:vAlign w:val="center"/>
          </w:tcPr>
          <w:p w14:paraId="544CE2AA" w14:textId="39E13AE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20.0</w:t>
            </w:r>
          </w:p>
        </w:tc>
        <w:tc>
          <w:tcPr>
            <w:tcW w:w="245" w:type="pct"/>
            <w:tcBorders>
              <w:top w:val="dotted" w:sz="4" w:space="0" w:color="auto"/>
              <w:left w:val="dotted" w:sz="4" w:space="0" w:color="auto"/>
              <w:bottom w:val="dotted" w:sz="4" w:space="0" w:color="auto"/>
              <w:right w:val="dotted" w:sz="4" w:space="0" w:color="auto"/>
            </w:tcBorders>
            <w:vAlign w:val="center"/>
          </w:tcPr>
          <w:p w14:paraId="24A07E4F" w14:textId="109CAFD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15.5</w:t>
            </w:r>
          </w:p>
        </w:tc>
        <w:tc>
          <w:tcPr>
            <w:tcW w:w="279" w:type="pct"/>
            <w:tcBorders>
              <w:top w:val="dotted" w:sz="4" w:space="0" w:color="auto"/>
              <w:left w:val="dotted" w:sz="4" w:space="0" w:color="auto"/>
              <w:bottom w:val="dotted" w:sz="4" w:space="0" w:color="auto"/>
              <w:right w:val="dotted" w:sz="4" w:space="0" w:color="auto"/>
            </w:tcBorders>
            <w:vAlign w:val="center"/>
          </w:tcPr>
          <w:p w14:paraId="3C1A5B6A" w14:textId="6613A13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14.4</w:t>
            </w:r>
          </w:p>
        </w:tc>
        <w:tc>
          <w:tcPr>
            <w:tcW w:w="278" w:type="pct"/>
            <w:tcBorders>
              <w:top w:val="dotted" w:sz="4" w:space="0" w:color="auto"/>
              <w:left w:val="dotted" w:sz="4" w:space="0" w:color="auto"/>
              <w:bottom w:val="dotted" w:sz="4" w:space="0" w:color="auto"/>
              <w:right w:val="dotted" w:sz="4" w:space="0" w:color="auto"/>
            </w:tcBorders>
            <w:vAlign w:val="center"/>
          </w:tcPr>
          <w:p w14:paraId="5A31CC9F" w14:textId="1A1D162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6.3</w:t>
            </w:r>
          </w:p>
        </w:tc>
        <w:tc>
          <w:tcPr>
            <w:tcW w:w="278" w:type="pct"/>
            <w:tcBorders>
              <w:top w:val="dotted" w:sz="4" w:space="0" w:color="auto"/>
              <w:left w:val="dotted" w:sz="4" w:space="0" w:color="auto"/>
              <w:bottom w:val="dotted" w:sz="4" w:space="0" w:color="auto"/>
              <w:right w:val="dotted" w:sz="4" w:space="0" w:color="auto"/>
            </w:tcBorders>
            <w:noWrap/>
            <w:vAlign w:val="center"/>
          </w:tcPr>
          <w:p w14:paraId="4383C4CE" w14:textId="68E76EB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w:t>
            </w:r>
          </w:p>
        </w:tc>
        <w:tc>
          <w:tcPr>
            <w:tcW w:w="244" w:type="pct"/>
            <w:tcBorders>
              <w:top w:val="dotted" w:sz="4" w:space="0" w:color="auto"/>
              <w:left w:val="dotted" w:sz="4" w:space="0" w:color="auto"/>
              <w:bottom w:val="dotted" w:sz="4" w:space="0" w:color="auto"/>
              <w:right w:val="dotted" w:sz="4" w:space="0" w:color="auto"/>
            </w:tcBorders>
            <w:noWrap/>
            <w:vAlign w:val="center"/>
          </w:tcPr>
          <w:p w14:paraId="3121F2E5" w14:textId="11905F0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88.7</w:t>
            </w:r>
          </w:p>
        </w:tc>
        <w:tc>
          <w:tcPr>
            <w:tcW w:w="279" w:type="pct"/>
            <w:tcBorders>
              <w:top w:val="dotted" w:sz="4" w:space="0" w:color="auto"/>
              <w:left w:val="dotted" w:sz="4" w:space="0" w:color="auto"/>
              <w:bottom w:val="dotted" w:sz="4" w:space="0" w:color="auto"/>
              <w:right w:val="dotted" w:sz="4" w:space="0" w:color="auto"/>
            </w:tcBorders>
            <w:noWrap/>
            <w:vAlign w:val="center"/>
          </w:tcPr>
          <w:p w14:paraId="7E700FC8" w14:textId="6A9AF1A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-5.7</w:t>
            </w:r>
          </w:p>
        </w:tc>
        <w:tc>
          <w:tcPr>
            <w:tcW w:w="236" w:type="pct"/>
            <w:tcBorders>
              <w:top w:val="dotted" w:sz="4" w:space="0" w:color="auto"/>
              <w:left w:val="dotted" w:sz="4" w:space="0" w:color="auto"/>
              <w:bottom w:val="dotted" w:sz="4" w:space="0" w:color="auto"/>
              <w:right w:val="single" w:sz="18" w:space="0" w:color="auto"/>
            </w:tcBorders>
            <w:noWrap/>
            <w:vAlign w:val="center"/>
          </w:tcPr>
          <w:p w14:paraId="2C1A6EA2" w14:textId="55365B07"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-11.7</w:t>
            </w:r>
          </w:p>
        </w:tc>
      </w:tr>
      <w:tr w:rsidR="00453475" w:rsidRPr="00624547" w14:paraId="7B459284"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5B92D944" w14:textId="0DCCEA0C" w:rsidR="0000399B" w:rsidRPr="00624547" w:rsidRDefault="0000399B" w:rsidP="00990EAE">
            <w:pPr>
              <w:rPr>
                <w:rFonts w:asciiTheme="majorHAnsi" w:hAnsiTheme="majorHAnsi" w:cstheme="majorHAnsi"/>
                <w:sz w:val="18"/>
                <w:szCs w:val="18"/>
              </w:rPr>
            </w:pPr>
            <w:r w:rsidRPr="00624547">
              <w:rPr>
                <w:rFonts w:asciiTheme="majorHAnsi" w:hAnsiTheme="majorHAnsi" w:cstheme="majorHAnsi"/>
                <w:sz w:val="18"/>
                <w:szCs w:val="18"/>
              </w:rPr>
              <w:t>Home type</w:t>
            </w:r>
          </w:p>
        </w:tc>
        <w:tc>
          <w:tcPr>
            <w:tcW w:w="418" w:type="pct"/>
            <w:tcBorders>
              <w:top w:val="dotted" w:sz="4" w:space="0" w:color="auto"/>
              <w:left w:val="dotted" w:sz="4" w:space="0" w:color="auto"/>
              <w:bottom w:val="dotted" w:sz="4" w:space="0" w:color="auto"/>
              <w:right w:val="dotted" w:sz="4" w:space="0" w:color="auto"/>
            </w:tcBorders>
            <w:noWrap/>
            <w:vAlign w:val="center"/>
          </w:tcPr>
          <w:p w14:paraId="2BA5E098" w14:textId="0DAC866B"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 xml:space="preserve">Single-family </w:t>
            </w:r>
          </w:p>
        </w:tc>
        <w:tc>
          <w:tcPr>
            <w:tcW w:w="418" w:type="pct"/>
            <w:tcBorders>
              <w:top w:val="dotted" w:sz="4" w:space="0" w:color="auto"/>
              <w:left w:val="dotted" w:sz="4" w:space="0" w:color="auto"/>
              <w:bottom w:val="dotted" w:sz="4" w:space="0" w:color="auto"/>
              <w:right w:val="dotted" w:sz="4" w:space="0" w:color="auto"/>
            </w:tcBorders>
            <w:noWrap/>
            <w:vAlign w:val="center"/>
          </w:tcPr>
          <w:p w14:paraId="15A5E75C" w14:textId="4B77DA56"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Apartment</w:t>
            </w:r>
          </w:p>
        </w:tc>
        <w:tc>
          <w:tcPr>
            <w:tcW w:w="314" w:type="pct"/>
            <w:tcBorders>
              <w:top w:val="dotted" w:sz="4" w:space="0" w:color="auto"/>
              <w:left w:val="dotted" w:sz="4" w:space="0" w:color="auto"/>
              <w:bottom w:val="dotted" w:sz="4" w:space="0" w:color="auto"/>
              <w:right w:val="dotted" w:sz="4" w:space="0" w:color="auto"/>
            </w:tcBorders>
            <w:noWrap/>
            <w:vAlign w:val="center"/>
          </w:tcPr>
          <w:p w14:paraId="18A97A7C" w14:textId="214F0BF0"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-14.0</w:t>
            </w:r>
          </w:p>
        </w:tc>
        <w:tc>
          <w:tcPr>
            <w:tcW w:w="279" w:type="pct"/>
            <w:tcBorders>
              <w:top w:val="dotted" w:sz="4" w:space="0" w:color="auto"/>
              <w:left w:val="dotted" w:sz="4" w:space="0" w:color="auto"/>
              <w:bottom w:val="dotted" w:sz="4" w:space="0" w:color="auto"/>
              <w:right w:val="dotted" w:sz="4" w:space="0" w:color="auto"/>
            </w:tcBorders>
            <w:noWrap/>
            <w:vAlign w:val="center"/>
          </w:tcPr>
          <w:p w14:paraId="38CC9428" w14:textId="7089BB5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-12.6</w:t>
            </w:r>
          </w:p>
        </w:tc>
        <w:tc>
          <w:tcPr>
            <w:tcW w:w="244" w:type="pct"/>
            <w:tcBorders>
              <w:top w:val="dotted" w:sz="4" w:space="0" w:color="auto"/>
              <w:left w:val="dotted" w:sz="4" w:space="0" w:color="auto"/>
              <w:bottom w:val="dotted" w:sz="4" w:space="0" w:color="auto"/>
              <w:right w:val="dotted" w:sz="4" w:space="0" w:color="auto"/>
            </w:tcBorders>
            <w:vAlign w:val="center"/>
          </w:tcPr>
          <w:p w14:paraId="1B5C8359" w14:textId="6EE511E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-29.4</w:t>
            </w:r>
          </w:p>
        </w:tc>
        <w:tc>
          <w:tcPr>
            <w:tcW w:w="275" w:type="pct"/>
            <w:tcBorders>
              <w:top w:val="dotted" w:sz="4" w:space="0" w:color="auto"/>
              <w:left w:val="dotted" w:sz="4" w:space="0" w:color="auto"/>
              <w:bottom w:val="dotted" w:sz="4" w:space="0" w:color="auto"/>
              <w:right w:val="dotted" w:sz="4" w:space="0" w:color="auto"/>
            </w:tcBorders>
            <w:vAlign w:val="center"/>
          </w:tcPr>
          <w:p w14:paraId="4727A561" w14:textId="64ECE3B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2.0</w:t>
            </w:r>
          </w:p>
        </w:tc>
        <w:tc>
          <w:tcPr>
            <w:tcW w:w="317" w:type="pct"/>
            <w:tcBorders>
              <w:top w:val="dotted" w:sz="4" w:space="0" w:color="auto"/>
              <w:left w:val="dotted" w:sz="4" w:space="0" w:color="auto"/>
              <w:bottom w:val="dotted" w:sz="4" w:space="0" w:color="auto"/>
              <w:right w:val="dotted" w:sz="4" w:space="0" w:color="auto"/>
            </w:tcBorders>
            <w:vAlign w:val="center"/>
          </w:tcPr>
          <w:p w14:paraId="57004EFB" w14:textId="6EE80B9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4.7</w:t>
            </w:r>
          </w:p>
        </w:tc>
        <w:tc>
          <w:tcPr>
            <w:tcW w:w="278" w:type="pct"/>
            <w:tcBorders>
              <w:top w:val="dotted" w:sz="4" w:space="0" w:color="auto"/>
              <w:left w:val="dotted" w:sz="4" w:space="0" w:color="auto"/>
              <w:bottom w:val="dotted" w:sz="4" w:space="0" w:color="auto"/>
              <w:right w:val="dotted" w:sz="4" w:space="0" w:color="auto"/>
            </w:tcBorders>
            <w:vAlign w:val="center"/>
          </w:tcPr>
          <w:p w14:paraId="41E2DDBB" w14:textId="57117739"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-35.3</w:t>
            </w:r>
          </w:p>
        </w:tc>
        <w:tc>
          <w:tcPr>
            <w:tcW w:w="245" w:type="pct"/>
            <w:tcBorders>
              <w:top w:val="dotted" w:sz="4" w:space="0" w:color="auto"/>
              <w:left w:val="dotted" w:sz="4" w:space="0" w:color="auto"/>
              <w:bottom w:val="dotted" w:sz="4" w:space="0" w:color="auto"/>
              <w:right w:val="dotted" w:sz="4" w:space="0" w:color="auto"/>
            </w:tcBorders>
            <w:vAlign w:val="center"/>
          </w:tcPr>
          <w:p w14:paraId="37613403" w14:textId="541797C1"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18.0</w:t>
            </w:r>
          </w:p>
        </w:tc>
        <w:tc>
          <w:tcPr>
            <w:tcW w:w="279" w:type="pct"/>
            <w:tcBorders>
              <w:top w:val="dotted" w:sz="4" w:space="0" w:color="auto"/>
              <w:left w:val="dotted" w:sz="4" w:space="0" w:color="auto"/>
              <w:bottom w:val="dotted" w:sz="4" w:space="0" w:color="auto"/>
              <w:right w:val="dotted" w:sz="4" w:space="0" w:color="auto"/>
            </w:tcBorders>
            <w:vAlign w:val="center"/>
          </w:tcPr>
          <w:p w14:paraId="27153234" w14:textId="28259CFC"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-3.8</w:t>
            </w:r>
          </w:p>
        </w:tc>
        <w:tc>
          <w:tcPr>
            <w:tcW w:w="278" w:type="pct"/>
            <w:tcBorders>
              <w:top w:val="dotted" w:sz="4" w:space="0" w:color="auto"/>
              <w:left w:val="dotted" w:sz="4" w:space="0" w:color="auto"/>
              <w:bottom w:val="dotted" w:sz="4" w:space="0" w:color="auto"/>
              <w:right w:val="dotted" w:sz="4" w:space="0" w:color="auto"/>
            </w:tcBorders>
            <w:vAlign w:val="center"/>
          </w:tcPr>
          <w:p w14:paraId="7333C9EE" w14:textId="4604292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5.4</w:t>
            </w:r>
          </w:p>
        </w:tc>
        <w:tc>
          <w:tcPr>
            <w:tcW w:w="278" w:type="pct"/>
            <w:tcBorders>
              <w:top w:val="dotted" w:sz="4" w:space="0" w:color="auto"/>
              <w:left w:val="dotted" w:sz="4" w:space="0" w:color="auto"/>
              <w:bottom w:val="dotted" w:sz="4" w:space="0" w:color="auto"/>
              <w:right w:val="dotted" w:sz="4" w:space="0" w:color="auto"/>
            </w:tcBorders>
            <w:noWrap/>
            <w:vAlign w:val="center"/>
          </w:tcPr>
          <w:p w14:paraId="24D6B5E2" w14:textId="28AC2440"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-37.4</w:t>
            </w:r>
          </w:p>
        </w:tc>
        <w:tc>
          <w:tcPr>
            <w:tcW w:w="244" w:type="pct"/>
            <w:tcBorders>
              <w:top w:val="dotted" w:sz="4" w:space="0" w:color="auto"/>
              <w:left w:val="dotted" w:sz="4" w:space="0" w:color="auto"/>
              <w:bottom w:val="dotted" w:sz="4" w:space="0" w:color="auto"/>
              <w:right w:val="dotted" w:sz="4" w:space="0" w:color="auto"/>
            </w:tcBorders>
            <w:noWrap/>
            <w:vAlign w:val="center"/>
          </w:tcPr>
          <w:p w14:paraId="5C0C73D8" w14:textId="6EF7659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115.3</w:t>
            </w:r>
          </w:p>
        </w:tc>
        <w:tc>
          <w:tcPr>
            <w:tcW w:w="279" w:type="pct"/>
            <w:tcBorders>
              <w:top w:val="dotted" w:sz="4" w:space="0" w:color="auto"/>
              <w:left w:val="dotted" w:sz="4" w:space="0" w:color="auto"/>
              <w:bottom w:val="dotted" w:sz="4" w:space="0" w:color="auto"/>
              <w:right w:val="dotted" w:sz="4" w:space="0" w:color="auto"/>
            </w:tcBorders>
            <w:noWrap/>
            <w:vAlign w:val="center"/>
          </w:tcPr>
          <w:p w14:paraId="64C51004" w14:textId="24024B59"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-43.4</w:t>
            </w:r>
          </w:p>
        </w:tc>
        <w:tc>
          <w:tcPr>
            <w:tcW w:w="236" w:type="pct"/>
            <w:tcBorders>
              <w:top w:val="dotted" w:sz="4" w:space="0" w:color="auto"/>
              <w:left w:val="dotted" w:sz="4" w:space="0" w:color="auto"/>
              <w:bottom w:val="dotted" w:sz="4" w:space="0" w:color="auto"/>
              <w:right w:val="single" w:sz="18" w:space="0" w:color="auto"/>
            </w:tcBorders>
            <w:noWrap/>
            <w:vAlign w:val="center"/>
          </w:tcPr>
          <w:p w14:paraId="77044E87" w14:textId="07114D0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-21.0</w:t>
            </w:r>
          </w:p>
        </w:tc>
      </w:tr>
      <w:tr w:rsidR="00453475" w:rsidRPr="00624547" w14:paraId="79C9E3ED"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29FAE27E" w14:textId="78782C82" w:rsidR="0000399B" w:rsidRPr="00624547" w:rsidRDefault="0000399B" w:rsidP="00990EAE">
            <w:pPr>
              <w:rPr>
                <w:rFonts w:asciiTheme="majorHAnsi" w:hAnsiTheme="majorHAnsi" w:cstheme="majorHAnsi"/>
                <w:sz w:val="18"/>
                <w:szCs w:val="18"/>
              </w:rPr>
            </w:pPr>
            <w:r w:rsidRPr="00624547">
              <w:rPr>
                <w:rFonts w:asciiTheme="majorHAnsi" w:hAnsiTheme="majorHAnsi" w:cstheme="majorHAnsi"/>
                <w:sz w:val="18"/>
                <w:szCs w:val="18"/>
              </w:rPr>
              <w:t>Tenure type</w:t>
            </w:r>
          </w:p>
        </w:tc>
        <w:tc>
          <w:tcPr>
            <w:tcW w:w="418" w:type="pct"/>
            <w:tcBorders>
              <w:top w:val="dotted" w:sz="4" w:space="0" w:color="auto"/>
              <w:left w:val="dotted" w:sz="4" w:space="0" w:color="auto"/>
              <w:bottom w:val="dotted" w:sz="4" w:space="0" w:color="auto"/>
              <w:right w:val="dotted" w:sz="4" w:space="0" w:color="auto"/>
            </w:tcBorders>
            <w:noWrap/>
            <w:vAlign w:val="center"/>
          </w:tcPr>
          <w:p w14:paraId="18CFC355" w14:textId="3550600D"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Own</w:t>
            </w:r>
          </w:p>
        </w:tc>
        <w:tc>
          <w:tcPr>
            <w:tcW w:w="418" w:type="pct"/>
            <w:tcBorders>
              <w:top w:val="dotted" w:sz="4" w:space="0" w:color="auto"/>
              <w:left w:val="dotted" w:sz="4" w:space="0" w:color="auto"/>
              <w:bottom w:val="dotted" w:sz="4" w:space="0" w:color="auto"/>
              <w:right w:val="dotted" w:sz="4" w:space="0" w:color="auto"/>
            </w:tcBorders>
            <w:noWrap/>
            <w:vAlign w:val="center"/>
          </w:tcPr>
          <w:p w14:paraId="75855942" w14:textId="6781B10E"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Rent</w:t>
            </w:r>
          </w:p>
        </w:tc>
        <w:tc>
          <w:tcPr>
            <w:tcW w:w="314" w:type="pct"/>
            <w:tcBorders>
              <w:top w:val="dotted" w:sz="4" w:space="0" w:color="auto"/>
              <w:left w:val="dotted" w:sz="4" w:space="0" w:color="auto"/>
              <w:bottom w:val="dotted" w:sz="4" w:space="0" w:color="auto"/>
              <w:right w:val="dotted" w:sz="4" w:space="0" w:color="auto"/>
            </w:tcBorders>
            <w:noWrap/>
            <w:vAlign w:val="center"/>
          </w:tcPr>
          <w:p w14:paraId="17BE40D3" w14:textId="3DC3F7A1"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-7.5</w:t>
            </w:r>
          </w:p>
        </w:tc>
        <w:tc>
          <w:tcPr>
            <w:tcW w:w="279" w:type="pct"/>
            <w:tcBorders>
              <w:top w:val="dotted" w:sz="4" w:space="0" w:color="auto"/>
              <w:left w:val="dotted" w:sz="4" w:space="0" w:color="auto"/>
              <w:bottom w:val="dotted" w:sz="4" w:space="0" w:color="auto"/>
              <w:right w:val="dotted" w:sz="4" w:space="0" w:color="auto"/>
            </w:tcBorders>
            <w:noWrap/>
            <w:vAlign w:val="center"/>
          </w:tcPr>
          <w:p w14:paraId="78C99E43" w14:textId="21FFB44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-2.9</w:t>
            </w:r>
          </w:p>
        </w:tc>
        <w:tc>
          <w:tcPr>
            <w:tcW w:w="244" w:type="pct"/>
            <w:tcBorders>
              <w:top w:val="dotted" w:sz="4" w:space="0" w:color="auto"/>
              <w:left w:val="dotted" w:sz="4" w:space="0" w:color="auto"/>
              <w:bottom w:val="dotted" w:sz="4" w:space="0" w:color="auto"/>
              <w:right w:val="dotted" w:sz="4" w:space="0" w:color="auto"/>
            </w:tcBorders>
            <w:vAlign w:val="center"/>
          </w:tcPr>
          <w:p w14:paraId="69C978B5" w14:textId="69B3EAFF"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-52.2</w:t>
            </w:r>
          </w:p>
        </w:tc>
        <w:tc>
          <w:tcPr>
            <w:tcW w:w="275" w:type="pct"/>
            <w:tcBorders>
              <w:top w:val="dotted" w:sz="4" w:space="0" w:color="auto"/>
              <w:left w:val="dotted" w:sz="4" w:space="0" w:color="auto"/>
              <w:bottom w:val="dotted" w:sz="4" w:space="0" w:color="auto"/>
              <w:right w:val="dotted" w:sz="4" w:space="0" w:color="auto"/>
            </w:tcBorders>
            <w:vAlign w:val="center"/>
          </w:tcPr>
          <w:p w14:paraId="7128A812" w14:textId="364B255C"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11.3</w:t>
            </w:r>
          </w:p>
        </w:tc>
        <w:tc>
          <w:tcPr>
            <w:tcW w:w="317" w:type="pct"/>
            <w:tcBorders>
              <w:top w:val="dotted" w:sz="4" w:space="0" w:color="auto"/>
              <w:left w:val="dotted" w:sz="4" w:space="0" w:color="auto"/>
              <w:bottom w:val="dotted" w:sz="4" w:space="0" w:color="auto"/>
              <w:right w:val="dotted" w:sz="4" w:space="0" w:color="auto"/>
            </w:tcBorders>
            <w:vAlign w:val="center"/>
          </w:tcPr>
          <w:p w14:paraId="3FC49F18" w14:textId="7BE5036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-68.9</w:t>
            </w:r>
          </w:p>
        </w:tc>
        <w:tc>
          <w:tcPr>
            <w:tcW w:w="278" w:type="pct"/>
            <w:tcBorders>
              <w:top w:val="dotted" w:sz="4" w:space="0" w:color="auto"/>
              <w:left w:val="dotted" w:sz="4" w:space="0" w:color="auto"/>
              <w:bottom w:val="dotted" w:sz="4" w:space="0" w:color="auto"/>
              <w:right w:val="dotted" w:sz="4" w:space="0" w:color="auto"/>
            </w:tcBorders>
            <w:vAlign w:val="center"/>
          </w:tcPr>
          <w:p w14:paraId="75182C90" w14:textId="1BC05D1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-27.6</w:t>
            </w:r>
          </w:p>
        </w:tc>
        <w:tc>
          <w:tcPr>
            <w:tcW w:w="245" w:type="pct"/>
            <w:tcBorders>
              <w:top w:val="dotted" w:sz="4" w:space="0" w:color="auto"/>
              <w:left w:val="dotted" w:sz="4" w:space="0" w:color="auto"/>
              <w:bottom w:val="dotted" w:sz="4" w:space="0" w:color="auto"/>
              <w:right w:val="dotted" w:sz="4" w:space="0" w:color="auto"/>
            </w:tcBorders>
            <w:vAlign w:val="center"/>
          </w:tcPr>
          <w:p w14:paraId="3B729024" w14:textId="3DC0DB2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-14.5</w:t>
            </w:r>
          </w:p>
        </w:tc>
        <w:tc>
          <w:tcPr>
            <w:tcW w:w="279" w:type="pct"/>
            <w:tcBorders>
              <w:top w:val="dotted" w:sz="4" w:space="0" w:color="auto"/>
              <w:left w:val="dotted" w:sz="4" w:space="0" w:color="auto"/>
              <w:bottom w:val="dotted" w:sz="4" w:space="0" w:color="auto"/>
              <w:right w:val="dotted" w:sz="4" w:space="0" w:color="auto"/>
            </w:tcBorders>
            <w:vAlign w:val="center"/>
          </w:tcPr>
          <w:p w14:paraId="35108A6C" w14:textId="2AA45B29"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-8.6</w:t>
            </w:r>
          </w:p>
        </w:tc>
        <w:tc>
          <w:tcPr>
            <w:tcW w:w="278" w:type="pct"/>
            <w:tcBorders>
              <w:top w:val="dotted" w:sz="4" w:space="0" w:color="auto"/>
              <w:left w:val="dotted" w:sz="4" w:space="0" w:color="auto"/>
              <w:bottom w:val="dotted" w:sz="4" w:space="0" w:color="auto"/>
              <w:right w:val="dotted" w:sz="4" w:space="0" w:color="auto"/>
            </w:tcBorders>
            <w:vAlign w:val="center"/>
          </w:tcPr>
          <w:p w14:paraId="569B26CD" w14:textId="7E49EE43"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-65.2</w:t>
            </w:r>
          </w:p>
        </w:tc>
        <w:tc>
          <w:tcPr>
            <w:tcW w:w="278" w:type="pct"/>
            <w:tcBorders>
              <w:top w:val="dotted" w:sz="4" w:space="0" w:color="auto"/>
              <w:left w:val="dotted" w:sz="4" w:space="0" w:color="auto"/>
              <w:bottom w:val="dotted" w:sz="4" w:space="0" w:color="auto"/>
              <w:right w:val="dotted" w:sz="4" w:space="0" w:color="auto"/>
            </w:tcBorders>
            <w:noWrap/>
            <w:vAlign w:val="center"/>
          </w:tcPr>
          <w:p w14:paraId="192C70F3" w14:textId="75466D4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-13.9</w:t>
            </w:r>
          </w:p>
        </w:tc>
        <w:tc>
          <w:tcPr>
            <w:tcW w:w="244" w:type="pct"/>
            <w:tcBorders>
              <w:top w:val="dotted" w:sz="4" w:space="0" w:color="auto"/>
              <w:left w:val="dotted" w:sz="4" w:space="0" w:color="auto"/>
              <w:bottom w:val="dotted" w:sz="4" w:space="0" w:color="auto"/>
              <w:right w:val="dotted" w:sz="4" w:space="0" w:color="auto"/>
            </w:tcBorders>
            <w:noWrap/>
            <w:vAlign w:val="center"/>
          </w:tcPr>
          <w:p w14:paraId="58F5D206" w14:textId="29DB678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-82.8</w:t>
            </w:r>
          </w:p>
        </w:tc>
        <w:tc>
          <w:tcPr>
            <w:tcW w:w="279" w:type="pct"/>
            <w:tcBorders>
              <w:top w:val="dotted" w:sz="4" w:space="0" w:color="auto"/>
              <w:left w:val="dotted" w:sz="4" w:space="0" w:color="auto"/>
              <w:bottom w:val="dotted" w:sz="4" w:space="0" w:color="auto"/>
              <w:right w:val="dotted" w:sz="4" w:space="0" w:color="auto"/>
            </w:tcBorders>
            <w:noWrap/>
            <w:vAlign w:val="center"/>
          </w:tcPr>
          <w:p w14:paraId="69870F69" w14:textId="61208AE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-31.2</w:t>
            </w:r>
          </w:p>
        </w:tc>
        <w:tc>
          <w:tcPr>
            <w:tcW w:w="236" w:type="pct"/>
            <w:tcBorders>
              <w:top w:val="dotted" w:sz="4" w:space="0" w:color="auto"/>
              <w:left w:val="dotted" w:sz="4" w:space="0" w:color="auto"/>
              <w:bottom w:val="dotted" w:sz="4" w:space="0" w:color="auto"/>
              <w:right w:val="single" w:sz="18" w:space="0" w:color="auto"/>
            </w:tcBorders>
            <w:noWrap/>
            <w:vAlign w:val="center"/>
          </w:tcPr>
          <w:p w14:paraId="7D672A2C" w14:textId="387E85D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-55.7</w:t>
            </w:r>
          </w:p>
        </w:tc>
      </w:tr>
      <w:tr w:rsidR="00453475" w:rsidRPr="00624547" w14:paraId="7CB3864B" w14:textId="77777777" w:rsidTr="00242423">
        <w:trPr>
          <w:trHeight w:val="20"/>
        </w:trPr>
        <w:tc>
          <w:tcPr>
            <w:tcW w:w="618" w:type="pct"/>
            <w:vMerge w:val="restart"/>
            <w:tcBorders>
              <w:top w:val="dotted" w:sz="4" w:space="0" w:color="auto"/>
              <w:left w:val="single" w:sz="18" w:space="0" w:color="auto"/>
              <w:right w:val="dotted" w:sz="4" w:space="0" w:color="auto"/>
            </w:tcBorders>
            <w:noWrap/>
            <w:vAlign w:val="center"/>
          </w:tcPr>
          <w:p w14:paraId="2CD74847" w14:textId="7F63EE0B" w:rsidR="0000399B" w:rsidRPr="00624547" w:rsidRDefault="0000399B" w:rsidP="00C06A36">
            <w:pPr>
              <w:rPr>
                <w:rFonts w:asciiTheme="majorHAnsi" w:hAnsiTheme="majorHAnsi" w:cstheme="majorHAnsi"/>
                <w:sz w:val="18"/>
                <w:szCs w:val="18"/>
              </w:rPr>
            </w:pPr>
            <w:r w:rsidRPr="00624547">
              <w:rPr>
                <w:rFonts w:asciiTheme="majorHAnsi" w:hAnsiTheme="majorHAnsi" w:cstheme="majorHAnsi"/>
                <w:sz w:val="18"/>
                <w:szCs w:val="18"/>
              </w:rPr>
              <w:t>Household composition</w:t>
            </w:r>
          </w:p>
        </w:tc>
        <w:tc>
          <w:tcPr>
            <w:tcW w:w="418" w:type="pct"/>
            <w:tcBorders>
              <w:top w:val="dotted" w:sz="4" w:space="0" w:color="auto"/>
              <w:left w:val="dotted" w:sz="4" w:space="0" w:color="auto"/>
              <w:bottom w:val="dotted" w:sz="4" w:space="0" w:color="auto"/>
              <w:right w:val="dotted" w:sz="4" w:space="0" w:color="auto"/>
            </w:tcBorders>
            <w:noWrap/>
            <w:vAlign w:val="center"/>
          </w:tcPr>
          <w:p w14:paraId="59FCA45B" w14:textId="4F179B85"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 xml:space="preserve">Multi-adult </w:t>
            </w:r>
          </w:p>
        </w:tc>
        <w:tc>
          <w:tcPr>
            <w:tcW w:w="418" w:type="pct"/>
            <w:tcBorders>
              <w:top w:val="dotted" w:sz="4" w:space="0" w:color="auto"/>
              <w:left w:val="dotted" w:sz="4" w:space="0" w:color="auto"/>
              <w:bottom w:val="dotted" w:sz="4" w:space="0" w:color="auto"/>
              <w:right w:val="dotted" w:sz="4" w:space="0" w:color="auto"/>
            </w:tcBorders>
            <w:noWrap/>
            <w:vAlign w:val="center"/>
          </w:tcPr>
          <w:p w14:paraId="4C3A2BB9" w14:textId="7403504D"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Single adult</w:t>
            </w:r>
          </w:p>
        </w:tc>
        <w:tc>
          <w:tcPr>
            <w:tcW w:w="314" w:type="pct"/>
            <w:tcBorders>
              <w:top w:val="dotted" w:sz="4" w:space="0" w:color="auto"/>
              <w:left w:val="dotted" w:sz="4" w:space="0" w:color="auto"/>
              <w:bottom w:val="dotted" w:sz="4" w:space="0" w:color="auto"/>
              <w:right w:val="dotted" w:sz="4" w:space="0" w:color="auto"/>
            </w:tcBorders>
            <w:noWrap/>
            <w:vAlign w:val="center"/>
          </w:tcPr>
          <w:p w14:paraId="6EAC2AED" w14:textId="68E201A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-27.7</w:t>
            </w:r>
          </w:p>
        </w:tc>
        <w:tc>
          <w:tcPr>
            <w:tcW w:w="279" w:type="pct"/>
            <w:tcBorders>
              <w:top w:val="dotted" w:sz="4" w:space="0" w:color="auto"/>
              <w:left w:val="dotted" w:sz="4" w:space="0" w:color="auto"/>
              <w:bottom w:val="dotted" w:sz="4" w:space="0" w:color="auto"/>
              <w:right w:val="dotted" w:sz="4" w:space="0" w:color="auto"/>
            </w:tcBorders>
            <w:noWrap/>
            <w:vAlign w:val="center"/>
          </w:tcPr>
          <w:p w14:paraId="5DF7B451" w14:textId="4165DDA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-27.7</w:t>
            </w:r>
          </w:p>
        </w:tc>
        <w:tc>
          <w:tcPr>
            <w:tcW w:w="244" w:type="pct"/>
            <w:tcBorders>
              <w:top w:val="dotted" w:sz="4" w:space="0" w:color="auto"/>
              <w:left w:val="dotted" w:sz="4" w:space="0" w:color="auto"/>
              <w:bottom w:val="dotted" w:sz="4" w:space="0" w:color="auto"/>
              <w:right w:val="dotted" w:sz="4" w:space="0" w:color="auto"/>
            </w:tcBorders>
            <w:vAlign w:val="center"/>
          </w:tcPr>
          <w:p w14:paraId="02CD68C3" w14:textId="7BF5FB4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-34.4</w:t>
            </w:r>
          </w:p>
        </w:tc>
        <w:tc>
          <w:tcPr>
            <w:tcW w:w="275" w:type="pct"/>
            <w:tcBorders>
              <w:top w:val="dotted" w:sz="4" w:space="0" w:color="auto"/>
              <w:left w:val="dotted" w:sz="4" w:space="0" w:color="auto"/>
              <w:bottom w:val="dotted" w:sz="4" w:space="0" w:color="auto"/>
              <w:right w:val="dotted" w:sz="4" w:space="0" w:color="auto"/>
            </w:tcBorders>
            <w:vAlign w:val="center"/>
          </w:tcPr>
          <w:p w14:paraId="1D38B272" w14:textId="26B6C7C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-12.3</w:t>
            </w:r>
          </w:p>
        </w:tc>
        <w:tc>
          <w:tcPr>
            <w:tcW w:w="317" w:type="pct"/>
            <w:tcBorders>
              <w:top w:val="dotted" w:sz="4" w:space="0" w:color="auto"/>
              <w:left w:val="dotted" w:sz="4" w:space="0" w:color="auto"/>
              <w:bottom w:val="dotted" w:sz="4" w:space="0" w:color="auto"/>
              <w:right w:val="dotted" w:sz="4" w:space="0" w:color="auto"/>
            </w:tcBorders>
            <w:vAlign w:val="center"/>
          </w:tcPr>
          <w:p w14:paraId="23227C56" w14:textId="4D1B4BF3"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-43.8</w:t>
            </w:r>
          </w:p>
        </w:tc>
        <w:tc>
          <w:tcPr>
            <w:tcW w:w="278" w:type="pct"/>
            <w:tcBorders>
              <w:top w:val="dotted" w:sz="4" w:space="0" w:color="auto"/>
              <w:left w:val="dotted" w:sz="4" w:space="0" w:color="auto"/>
              <w:bottom w:val="dotted" w:sz="4" w:space="0" w:color="auto"/>
              <w:right w:val="dotted" w:sz="4" w:space="0" w:color="auto"/>
            </w:tcBorders>
            <w:vAlign w:val="center"/>
          </w:tcPr>
          <w:p w14:paraId="7D08AD34" w14:textId="2B3D92A1"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-42.5</w:t>
            </w:r>
          </w:p>
        </w:tc>
        <w:tc>
          <w:tcPr>
            <w:tcW w:w="245" w:type="pct"/>
            <w:tcBorders>
              <w:top w:val="dotted" w:sz="4" w:space="0" w:color="auto"/>
              <w:left w:val="dotted" w:sz="4" w:space="0" w:color="auto"/>
              <w:bottom w:val="dotted" w:sz="4" w:space="0" w:color="auto"/>
              <w:right w:val="dotted" w:sz="4" w:space="0" w:color="auto"/>
            </w:tcBorders>
            <w:vAlign w:val="center"/>
          </w:tcPr>
          <w:p w14:paraId="50E9AC69" w14:textId="742EECCC"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61.0</w:t>
            </w:r>
          </w:p>
        </w:tc>
        <w:tc>
          <w:tcPr>
            <w:tcW w:w="279" w:type="pct"/>
            <w:tcBorders>
              <w:top w:val="dotted" w:sz="4" w:space="0" w:color="auto"/>
              <w:left w:val="dotted" w:sz="4" w:space="0" w:color="auto"/>
              <w:bottom w:val="dotted" w:sz="4" w:space="0" w:color="auto"/>
              <w:right w:val="dotted" w:sz="4" w:space="0" w:color="auto"/>
            </w:tcBorders>
            <w:vAlign w:val="center"/>
          </w:tcPr>
          <w:p w14:paraId="2F881030" w14:textId="473F44CC"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-6.3</w:t>
            </w:r>
          </w:p>
        </w:tc>
        <w:tc>
          <w:tcPr>
            <w:tcW w:w="278" w:type="pct"/>
            <w:tcBorders>
              <w:top w:val="dotted" w:sz="4" w:space="0" w:color="auto"/>
              <w:left w:val="dotted" w:sz="4" w:space="0" w:color="auto"/>
              <w:bottom w:val="dotted" w:sz="4" w:space="0" w:color="auto"/>
              <w:right w:val="dotted" w:sz="4" w:space="0" w:color="auto"/>
            </w:tcBorders>
            <w:vAlign w:val="center"/>
          </w:tcPr>
          <w:p w14:paraId="11E1C553" w14:textId="613F152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-17.1</w:t>
            </w:r>
          </w:p>
        </w:tc>
        <w:tc>
          <w:tcPr>
            <w:tcW w:w="278" w:type="pct"/>
            <w:tcBorders>
              <w:top w:val="dotted" w:sz="4" w:space="0" w:color="auto"/>
              <w:left w:val="dotted" w:sz="4" w:space="0" w:color="auto"/>
              <w:bottom w:val="dotted" w:sz="4" w:space="0" w:color="auto"/>
              <w:right w:val="dotted" w:sz="4" w:space="0" w:color="auto"/>
            </w:tcBorders>
            <w:noWrap/>
            <w:vAlign w:val="center"/>
          </w:tcPr>
          <w:p w14:paraId="1D5BCA5C" w14:textId="4C1B919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-59.3</w:t>
            </w:r>
          </w:p>
        </w:tc>
        <w:tc>
          <w:tcPr>
            <w:tcW w:w="244" w:type="pct"/>
            <w:tcBorders>
              <w:top w:val="dotted" w:sz="4" w:space="0" w:color="auto"/>
              <w:left w:val="dotted" w:sz="4" w:space="0" w:color="auto"/>
              <w:bottom w:val="dotted" w:sz="4" w:space="0" w:color="auto"/>
              <w:right w:val="dotted" w:sz="4" w:space="0" w:color="auto"/>
            </w:tcBorders>
            <w:noWrap/>
            <w:vAlign w:val="center"/>
          </w:tcPr>
          <w:p w14:paraId="656EF0A7" w14:textId="58AC7969"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-22.8</w:t>
            </w:r>
          </w:p>
        </w:tc>
        <w:tc>
          <w:tcPr>
            <w:tcW w:w="279" w:type="pct"/>
            <w:tcBorders>
              <w:top w:val="dotted" w:sz="4" w:space="0" w:color="auto"/>
              <w:left w:val="dotted" w:sz="4" w:space="0" w:color="auto"/>
              <w:bottom w:val="dotted" w:sz="4" w:space="0" w:color="auto"/>
              <w:right w:val="dotted" w:sz="4" w:space="0" w:color="auto"/>
            </w:tcBorders>
            <w:noWrap/>
            <w:vAlign w:val="center"/>
          </w:tcPr>
          <w:p w14:paraId="6C133093" w14:textId="6BBA9625"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-27.8</w:t>
            </w:r>
          </w:p>
        </w:tc>
        <w:tc>
          <w:tcPr>
            <w:tcW w:w="236" w:type="pct"/>
            <w:tcBorders>
              <w:top w:val="dotted" w:sz="4" w:space="0" w:color="auto"/>
              <w:left w:val="dotted" w:sz="4" w:space="0" w:color="auto"/>
              <w:bottom w:val="dotted" w:sz="4" w:space="0" w:color="auto"/>
              <w:right w:val="single" w:sz="18" w:space="0" w:color="auto"/>
            </w:tcBorders>
            <w:noWrap/>
            <w:vAlign w:val="center"/>
          </w:tcPr>
          <w:p w14:paraId="373B658C" w14:textId="701F03F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46.8</w:t>
            </w:r>
          </w:p>
        </w:tc>
      </w:tr>
      <w:tr w:rsidR="00453475" w:rsidRPr="00624547" w14:paraId="49D8D123" w14:textId="77777777" w:rsidTr="00242423">
        <w:trPr>
          <w:trHeight w:val="20"/>
        </w:trPr>
        <w:tc>
          <w:tcPr>
            <w:tcW w:w="618" w:type="pct"/>
            <w:vMerge/>
            <w:tcBorders>
              <w:left w:val="single" w:sz="18" w:space="0" w:color="auto"/>
              <w:bottom w:val="dotted" w:sz="4" w:space="0" w:color="auto"/>
              <w:right w:val="dotted" w:sz="4" w:space="0" w:color="auto"/>
            </w:tcBorders>
            <w:noWrap/>
            <w:vAlign w:val="center"/>
          </w:tcPr>
          <w:p w14:paraId="5A720201" w14:textId="11214365" w:rsidR="0000399B" w:rsidRPr="00624547" w:rsidRDefault="0000399B" w:rsidP="00990EAE">
            <w:pPr>
              <w:rPr>
                <w:rFonts w:asciiTheme="majorHAnsi" w:hAnsiTheme="majorHAnsi" w:cstheme="majorHAnsi"/>
                <w:sz w:val="18"/>
                <w:szCs w:val="18"/>
              </w:rPr>
            </w:pPr>
          </w:p>
        </w:tc>
        <w:tc>
          <w:tcPr>
            <w:tcW w:w="418" w:type="pct"/>
            <w:tcBorders>
              <w:top w:val="dotted" w:sz="4" w:space="0" w:color="auto"/>
              <w:left w:val="dotted" w:sz="4" w:space="0" w:color="auto"/>
              <w:bottom w:val="dotted" w:sz="4" w:space="0" w:color="auto"/>
              <w:right w:val="dotted" w:sz="4" w:space="0" w:color="auto"/>
            </w:tcBorders>
            <w:noWrap/>
            <w:vAlign w:val="center"/>
          </w:tcPr>
          <w:p w14:paraId="62C3C73D" w14:textId="758B504B"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 xml:space="preserve">Single </w:t>
            </w:r>
            <w:r w:rsidR="00C06A36" w:rsidRPr="00624547">
              <w:rPr>
                <w:rFonts w:asciiTheme="majorHAnsi" w:hAnsiTheme="majorHAnsi" w:cstheme="majorHAnsi"/>
                <w:sz w:val="18"/>
                <w:szCs w:val="18"/>
              </w:rPr>
              <w:t>m</w:t>
            </w:r>
            <w:r w:rsidRPr="00624547">
              <w:rPr>
                <w:rFonts w:asciiTheme="majorHAnsi" w:hAnsiTheme="majorHAnsi" w:cstheme="majorHAnsi"/>
                <w:sz w:val="18"/>
                <w:szCs w:val="18"/>
              </w:rPr>
              <w:t>ale</w:t>
            </w:r>
          </w:p>
        </w:tc>
        <w:tc>
          <w:tcPr>
            <w:tcW w:w="418" w:type="pct"/>
            <w:tcBorders>
              <w:top w:val="dotted" w:sz="4" w:space="0" w:color="auto"/>
              <w:left w:val="dotted" w:sz="4" w:space="0" w:color="auto"/>
              <w:bottom w:val="dotted" w:sz="4" w:space="0" w:color="auto"/>
              <w:right w:val="dotted" w:sz="4" w:space="0" w:color="auto"/>
            </w:tcBorders>
            <w:noWrap/>
            <w:vAlign w:val="center"/>
          </w:tcPr>
          <w:p w14:paraId="0BBF5810" w14:textId="3A6574AA" w:rsidR="0000399B" w:rsidRPr="00624547" w:rsidRDefault="0000399B" w:rsidP="00242423">
            <w:pPr>
              <w:jc w:val="left"/>
              <w:rPr>
                <w:rFonts w:asciiTheme="majorHAnsi" w:hAnsiTheme="majorHAnsi" w:cstheme="majorHAnsi"/>
                <w:sz w:val="18"/>
                <w:szCs w:val="18"/>
              </w:rPr>
            </w:pPr>
            <w:r w:rsidRPr="00624547">
              <w:rPr>
                <w:rFonts w:asciiTheme="majorHAnsi" w:hAnsiTheme="majorHAnsi" w:cstheme="majorHAnsi"/>
                <w:sz w:val="18"/>
                <w:szCs w:val="18"/>
              </w:rPr>
              <w:t xml:space="preserve">Single </w:t>
            </w:r>
            <w:r w:rsidR="00C06A36" w:rsidRPr="00624547">
              <w:rPr>
                <w:rFonts w:asciiTheme="majorHAnsi" w:hAnsiTheme="majorHAnsi" w:cstheme="majorHAnsi"/>
                <w:sz w:val="18"/>
                <w:szCs w:val="18"/>
              </w:rPr>
              <w:t>f</w:t>
            </w:r>
            <w:r w:rsidRPr="00624547">
              <w:rPr>
                <w:rFonts w:asciiTheme="majorHAnsi" w:hAnsiTheme="majorHAnsi" w:cstheme="majorHAnsi"/>
                <w:sz w:val="18"/>
                <w:szCs w:val="18"/>
              </w:rPr>
              <w:t>emale</w:t>
            </w:r>
          </w:p>
        </w:tc>
        <w:tc>
          <w:tcPr>
            <w:tcW w:w="314" w:type="pct"/>
            <w:tcBorders>
              <w:top w:val="dotted" w:sz="4" w:space="0" w:color="auto"/>
              <w:left w:val="dotted" w:sz="4" w:space="0" w:color="auto"/>
              <w:bottom w:val="dotted" w:sz="4" w:space="0" w:color="auto"/>
              <w:right w:val="dotted" w:sz="4" w:space="0" w:color="auto"/>
            </w:tcBorders>
            <w:noWrap/>
            <w:vAlign w:val="center"/>
          </w:tcPr>
          <w:p w14:paraId="46A21CAD" w14:textId="70E75A8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-5.6</w:t>
            </w:r>
          </w:p>
        </w:tc>
        <w:tc>
          <w:tcPr>
            <w:tcW w:w="279" w:type="pct"/>
            <w:tcBorders>
              <w:top w:val="dotted" w:sz="4" w:space="0" w:color="auto"/>
              <w:left w:val="dotted" w:sz="4" w:space="0" w:color="auto"/>
              <w:bottom w:val="dotted" w:sz="4" w:space="0" w:color="auto"/>
              <w:right w:val="dotted" w:sz="4" w:space="0" w:color="auto"/>
            </w:tcBorders>
            <w:noWrap/>
            <w:vAlign w:val="center"/>
          </w:tcPr>
          <w:p w14:paraId="543301E5" w14:textId="768860A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19.5</w:t>
            </w:r>
          </w:p>
        </w:tc>
        <w:tc>
          <w:tcPr>
            <w:tcW w:w="244" w:type="pct"/>
            <w:tcBorders>
              <w:top w:val="dotted" w:sz="4" w:space="0" w:color="auto"/>
              <w:left w:val="dotted" w:sz="4" w:space="0" w:color="auto"/>
              <w:bottom w:val="dotted" w:sz="4" w:space="0" w:color="auto"/>
              <w:right w:val="dotted" w:sz="4" w:space="0" w:color="auto"/>
            </w:tcBorders>
            <w:vAlign w:val="center"/>
          </w:tcPr>
          <w:p w14:paraId="43DCA15B" w14:textId="68F1CE3F"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-46.8</w:t>
            </w:r>
          </w:p>
        </w:tc>
        <w:tc>
          <w:tcPr>
            <w:tcW w:w="275" w:type="pct"/>
            <w:tcBorders>
              <w:top w:val="dotted" w:sz="4" w:space="0" w:color="auto"/>
              <w:left w:val="dotted" w:sz="4" w:space="0" w:color="auto"/>
              <w:bottom w:val="dotted" w:sz="4" w:space="0" w:color="auto"/>
              <w:right w:val="dotted" w:sz="4" w:space="0" w:color="auto"/>
            </w:tcBorders>
            <w:vAlign w:val="center"/>
          </w:tcPr>
          <w:p w14:paraId="022700DF" w14:textId="1F823B67"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4.2</w:t>
            </w:r>
          </w:p>
        </w:tc>
        <w:tc>
          <w:tcPr>
            <w:tcW w:w="317" w:type="pct"/>
            <w:tcBorders>
              <w:top w:val="dotted" w:sz="4" w:space="0" w:color="auto"/>
              <w:left w:val="dotted" w:sz="4" w:space="0" w:color="auto"/>
              <w:bottom w:val="dotted" w:sz="4" w:space="0" w:color="auto"/>
              <w:right w:val="dotted" w:sz="4" w:space="0" w:color="auto"/>
            </w:tcBorders>
            <w:vAlign w:val="center"/>
          </w:tcPr>
          <w:p w14:paraId="2D591233" w14:textId="622DA333"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-68.4</w:t>
            </w:r>
          </w:p>
        </w:tc>
        <w:tc>
          <w:tcPr>
            <w:tcW w:w="278" w:type="pct"/>
            <w:tcBorders>
              <w:top w:val="dotted" w:sz="4" w:space="0" w:color="auto"/>
              <w:left w:val="dotted" w:sz="4" w:space="0" w:color="auto"/>
              <w:bottom w:val="dotted" w:sz="4" w:space="0" w:color="auto"/>
              <w:right w:val="dotted" w:sz="4" w:space="0" w:color="auto"/>
            </w:tcBorders>
            <w:vAlign w:val="center"/>
          </w:tcPr>
          <w:p w14:paraId="4D1C084B" w14:textId="0BDAD1F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-56.5</w:t>
            </w:r>
          </w:p>
        </w:tc>
        <w:tc>
          <w:tcPr>
            <w:tcW w:w="245" w:type="pct"/>
            <w:tcBorders>
              <w:top w:val="dotted" w:sz="4" w:space="0" w:color="auto"/>
              <w:left w:val="dotted" w:sz="4" w:space="0" w:color="auto"/>
              <w:bottom w:val="dotted" w:sz="4" w:space="0" w:color="auto"/>
              <w:right w:val="dotted" w:sz="4" w:space="0" w:color="auto"/>
            </w:tcBorders>
            <w:vAlign w:val="center"/>
          </w:tcPr>
          <w:p w14:paraId="477706F4" w14:textId="64B6B76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-68.2</w:t>
            </w:r>
          </w:p>
        </w:tc>
        <w:tc>
          <w:tcPr>
            <w:tcW w:w="279" w:type="pct"/>
            <w:tcBorders>
              <w:top w:val="dotted" w:sz="4" w:space="0" w:color="auto"/>
              <w:left w:val="dotted" w:sz="4" w:space="0" w:color="auto"/>
              <w:bottom w:val="dotted" w:sz="4" w:space="0" w:color="auto"/>
              <w:right w:val="dotted" w:sz="4" w:space="0" w:color="auto"/>
            </w:tcBorders>
            <w:vAlign w:val="center"/>
          </w:tcPr>
          <w:p w14:paraId="3C529316" w14:textId="50A75BE9"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-0.5</w:t>
            </w:r>
          </w:p>
        </w:tc>
        <w:tc>
          <w:tcPr>
            <w:tcW w:w="278" w:type="pct"/>
            <w:tcBorders>
              <w:top w:val="dotted" w:sz="4" w:space="0" w:color="auto"/>
              <w:left w:val="dotted" w:sz="4" w:space="0" w:color="auto"/>
              <w:bottom w:val="dotted" w:sz="4" w:space="0" w:color="auto"/>
              <w:right w:val="dotted" w:sz="4" w:space="0" w:color="auto"/>
            </w:tcBorders>
            <w:vAlign w:val="center"/>
          </w:tcPr>
          <w:p w14:paraId="46E181AB" w14:textId="3F7DE3E5"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4.3</w:t>
            </w:r>
          </w:p>
        </w:tc>
        <w:tc>
          <w:tcPr>
            <w:tcW w:w="278" w:type="pct"/>
            <w:tcBorders>
              <w:top w:val="dotted" w:sz="4" w:space="0" w:color="auto"/>
              <w:left w:val="dotted" w:sz="4" w:space="0" w:color="auto"/>
              <w:bottom w:val="dotted" w:sz="4" w:space="0" w:color="auto"/>
              <w:right w:val="dotted" w:sz="4" w:space="0" w:color="auto"/>
            </w:tcBorders>
            <w:noWrap/>
            <w:vAlign w:val="center"/>
          </w:tcPr>
          <w:p w14:paraId="54384C52" w14:textId="5B9C9165"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30.0</w:t>
            </w:r>
          </w:p>
        </w:tc>
        <w:tc>
          <w:tcPr>
            <w:tcW w:w="244" w:type="pct"/>
            <w:tcBorders>
              <w:top w:val="dotted" w:sz="4" w:space="0" w:color="auto"/>
              <w:left w:val="dotted" w:sz="4" w:space="0" w:color="auto"/>
              <w:bottom w:val="dotted" w:sz="4" w:space="0" w:color="auto"/>
              <w:right w:val="dotted" w:sz="4" w:space="0" w:color="auto"/>
            </w:tcBorders>
            <w:noWrap/>
            <w:vAlign w:val="center"/>
          </w:tcPr>
          <w:p w14:paraId="0ED4BF68" w14:textId="2082BB4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32.8</w:t>
            </w:r>
          </w:p>
        </w:tc>
        <w:tc>
          <w:tcPr>
            <w:tcW w:w="279" w:type="pct"/>
            <w:tcBorders>
              <w:top w:val="dotted" w:sz="4" w:space="0" w:color="auto"/>
              <w:left w:val="dotted" w:sz="4" w:space="0" w:color="auto"/>
              <w:bottom w:val="dotted" w:sz="4" w:space="0" w:color="auto"/>
              <w:right w:val="dotted" w:sz="4" w:space="0" w:color="auto"/>
            </w:tcBorders>
            <w:noWrap/>
            <w:vAlign w:val="center"/>
          </w:tcPr>
          <w:p w14:paraId="12BFB58D" w14:textId="5257D96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-49.3</w:t>
            </w:r>
          </w:p>
        </w:tc>
        <w:tc>
          <w:tcPr>
            <w:tcW w:w="236" w:type="pct"/>
            <w:tcBorders>
              <w:top w:val="dotted" w:sz="4" w:space="0" w:color="auto"/>
              <w:left w:val="dotted" w:sz="4" w:space="0" w:color="auto"/>
              <w:bottom w:val="dotted" w:sz="4" w:space="0" w:color="auto"/>
              <w:right w:val="single" w:sz="18" w:space="0" w:color="auto"/>
            </w:tcBorders>
            <w:noWrap/>
            <w:vAlign w:val="center"/>
          </w:tcPr>
          <w:p w14:paraId="5FA4A19C" w14:textId="0F3D18BF"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-86.4</w:t>
            </w:r>
          </w:p>
        </w:tc>
      </w:tr>
      <w:tr w:rsidR="00453475" w:rsidRPr="00624547" w14:paraId="61D240E5"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38D8106E" w14:textId="14638BB2" w:rsidR="0000399B" w:rsidRPr="00624547" w:rsidRDefault="00C06A36" w:rsidP="00990EAE">
            <w:pPr>
              <w:rPr>
                <w:rFonts w:asciiTheme="majorHAnsi" w:hAnsiTheme="majorHAnsi" w:cstheme="majorHAnsi"/>
                <w:sz w:val="18"/>
                <w:szCs w:val="18"/>
              </w:rPr>
            </w:pPr>
            <w:r w:rsidRPr="00624547">
              <w:rPr>
                <w:rFonts w:asciiTheme="majorHAnsi" w:hAnsiTheme="majorHAnsi" w:cstheme="majorHAnsi"/>
                <w:sz w:val="18"/>
                <w:szCs w:val="18"/>
              </w:rPr>
              <w:t>#</w:t>
            </w:r>
            <w:r w:rsidR="0000399B" w:rsidRPr="00624547">
              <w:rPr>
                <w:rFonts w:asciiTheme="majorHAnsi" w:hAnsiTheme="majorHAnsi" w:cstheme="majorHAnsi"/>
                <w:sz w:val="18"/>
                <w:szCs w:val="18"/>
              </w:rPr>
              <w:t xml:space="preserve"> children</w:t>
            </w:r>
          </w:p>
        </w:tc>
        <w:tc>
          <w:tcPr>
            <w:tcW w:w="418" w:type="pct"/>
            <w:tcBorders>
              <w:top w:val="dotted" w:sz="4" w:space="0" w:color="auto"/>
              <w:left w:val="dotted" w:sz="4" w:space="0" w:color="auto"/>
              <w:bottom w:val="dotted" w:sz="4" w:space="0" w:color="auto"/>
              <w:right w:val="dotted" w:sz="4" w:space="0" w:color="auto"/>
            </w:tcBorders>
            <w:noWrap/>
            <w:vAlign w:val="center"/>
          </w:tcPr>
          <w:p w14:paraId="53FB2400" w14:textId="2B307F61" w:rsidR="0000399B" w:rsidRPr="00624547" w:rsidRDefault="00C06A36" w:rsidP="00242423">
            <w:pPr>
              <w:jc w:val="left"/>
              <w:rPr>
                <w:rFonts w:asciiTheme="majorHAnsi" w:hAnsiTheme="majorHAnsi" w:cstheme="majorHAnsi"/>
                <w:sz w:val="18"/>
                <w:szCs w:val="18"/>
              </w:rPr>
            </w:pPr>
            <w:r w:rsidRPr="00624547">
              <w:rPr>
                <w:rFonts w:asciiTheme="majorHAnsi" w:hAnsiTheme="majorHAnsi" w:cstheme="majorHAnsi"/>
                <w:sz w:val="18"/>
                <w:szCs w:val="18"/>
              </w:rPr>
              <w:t>None</w:t>
            </w:r>
          </w:p>
        </w:tc>
        <w:tc>
          <w:tcPr>
            <w:tcW w:w="418" w:type="pct"/>
            <w:tcBorders>
              <w:top w:val="dotted" w:sz="4" w:space="0" w:color="auto"/>
              <w:left w:val="dotted" w:sz="4" w:space="0" w:color="auto"/>
              <w:bottom w:val="dotted" w:sz="4" w:space="0" w:color="auto"/>
              <w:right w:val="dotted" w:sz="4" w:space="0" w:color="auto"/>
            </w:tcBorders>
            <w:noWrap/>
            <w:vAlign w:val="center"/>
          </w:tcPr>
          <w:p w14:paraId="64A0FE3F" w14:textId="306F6474" w:rsidR="0000399B" w:rsidRPr="00624547" w:rsidRDefault="00C06A36" w:rsidP="00242423">
            <w:pPr>
              <w:jc w:val="left"/>
              <w:rPr>
                <w:rFonts w:asciiTheme="majorHAnsi" w:hAnsiTheme="majorHAnsi" w:cstheme="majorHAnsi"/>
                <w:sz w:val="18"/>
                <w:szCs w:val="18"/>
              </w:rPr>
            </w:pPr>
            <w:r w:rsidRPr="00624547">
              <w:rPr>
                <w:rFonts w:asciiTheme="majorHAnsi" w:hAnsiTheme="majorHAnsi" w:cstheme="majorHAnsi"/>
                <w:sz w:val="18"/>
                <w:szCs w:val="18"/>
              </w:rPr>
              <w:t>One or more</w:t>
            </w:r>
          </w:p>
        </w:tc>
        <w:tc>
          <w:tcPr>
            <w:tcW w:w="314" w:type="pct"/>
            <w:tcBorders>
              <w:top w:val="dotted" w:sz="4" w:space="0" w:color="auto"/>
              <w:left w:val="dotted" w:sz="4" w:space="0" w:color="auto"/>
              <w:bottom w:val="dotted" w:sz="4" w:space="0" w:color="auto"/>
              <w:right w:val="dotted" w:sz="4" w:space="0" w:color="auto"/>
            </w:tcBorders>
            <w:noWrap/>
            <w:vAlign w:val="center"/>
          </w:tcPr>
          <w:p w14:paraId="0F46A675" w14:textId="35EB0B50"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-3.5</w:t>
            </w:r>
          </w:p>
        </w:tc>
        <w:tc>
          <w:tcPr>
            <w:tcW w:w="279" w:type="pct"/>
            <w:tcBorders>
              <w:top w:val="dotted" w:sz="4" w:space="0" w:color="auto"/>
              <w:left w:val="dotted" w:sz="4" w:space="0" w:color="auto"/>
              <w:bottom w:val="dotted" w:sz="4" w:space="0" w:color="auto"/>
              <w:right w:val="dotted" w:sz="4" w:space="0" w:color="auto"/>
            </w:tcBorders>
            <w:noWrap/>
            <w:vAlign w:val="center"/>
          </w:tcPr>
          <w:p w14:paraId="246C9BBD" w14:textId="151DD12F"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-2.5</w:t>
            </w:r>
          </w:p>
        </w:tc>
        <w:tc>
          <w:tcPr>
            <w:tcW w:w="244" w:type="pct"/>
            <w:tcBorders>
              <w:top w:val="dotted" w:sz="4" w:space="0" w:color="auto"/>
              <w:left w:val="dotted" w:sz="4" w:space="0" w:color="auto"/>
              <w:bottom w:val="dotted" w:sz="4" w:space="0" w:color="auto"/>
              <w:right w:val="dotted" w:sz="4" w:space="0" w:color="auto"/>
            </w:tcBorders>
            <w:vAlign w:val="center"/>
          </w:tcPr>
          <w:p w14:paraId="759F7534" w14:textId="33EEB8B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48.1</w:t>
            </w:r>
          </w:p>
        </w:tc>
        <w:tc>
          <w:tcPr>
            <w:tcW w:w="275" w:type="pct"/>
            <w:tcBorders>
              <w:top w:val="dotted" w:sz="4" w:space="0" w:color="auto"/>
              <w:left w:val="dotted" w:sz="4" w:space="0" w:color="auto"/>
              <w:bottom w:val="dotted" w:sz="4" w:space="0" w:color="auto"/>
              <w:right w:val="dotted" w:sz="4" w:space="0" w:color="auto"/>
            </w:tcBorders>
            <w:vAlign w:val="center"/>
          </w:tcPr>
          <w:p w14:paraId="01603A0A" w14:textId="6831FB2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-7.7</w:t>
            </w:r>
          </w:p>
        </w:tc>
        <w:tc>
          <w:tcPr>
            <w:tcW w:w="317" w:type="pct"/>
            <w:tcBorders>
              <w:top w:val="dotted" w:sz="4" w:space="0" w:color="auto"/>
              <w:left w:val="dotted" w:sz="4" w:space="0" w:color="auto"/>
              <w:bottom w:val="dotted" w:sz="4" w:space="0" w:color="auto"/>
              <w:right w:val="dotted" w:sz="4" w:space="0" w:color="auto"/>
            </w:tcBorders>
            <w:vAlign w:val="center"/>
          </w:tcPr>
          <w:p w14:paraId="639F45B5" w14:textId="607C245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67.8</w:t>
            </w:r>
          </w:p>
        </w:tc>
        <w:tc>
          <w:tcPr>
            <w:tcW w:w="278" w:type="pct"/>
            <w:tcBorders>
              <w:top w:val="dotted" w:sz="4" w:space="0" w:color="auto"/>
              <w:left w:val="dotted" w:sz="4" w:space="0" w:color="auto"/>
              <w:bottom w:val="dotted" w:sz="4" w:space="0" w:color="auto"/>
              <w:right w:val="dotted" w:sz="4" w:space="0" w:color="auto"/>
            </w:tcBorders>
            <w:vAlign w:val="center"/>
          </w:tcPr>
          <w:p w14:paraId="704213CF" w14:textId="158AE10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-4.1</w:t>
            </w:r>
          </w:p>
        </w:tc>
        <w:tc>
          <w:tcPr>
            <w:tcW w:w="245" w:type="pct"/>
            <w:tcBorders>
              <w:top w:val="dotted" w:sz="4" w:space="0" w:color="auto"/>
              <w:left w:val="dotted" w:sz="4" w:space="0" w:color="auto"/>
              <w:bottom w:val="dotted" w:sz="4" w:space="0" w:color="auto"/>
              <w:right w:val="dotted" w:sz="4" w:space="0" w:color="auto"/>
            </w:tcBorders>
            <w:vAlign w:val="center"/>
          </w:tcPr>
          <w:p w14:paraId="31FED673" w14:textId="0BE828C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650.0</w:t>
            </w:r>
          </w:p>
        </w:tc>
        <w:tc>
          <w:tcPr>
            <w:tcW w:w="279" w:type="pct"/>
            <w:tcBorders>
              <w:top w:val="dotted" w:sz="4" w:space="0" w:color="auto"/>
              <w:left w:val="dotted" w:sz="4" w:space="0" w:color="auto"/>
              <w:bottom w:val="dotted" w:sz="4" w:space="0" w:color="auto"/>
              <w:right w:val="dotted" w:sz="4" w:space="0" w:color="auto"/>
            </w:tcBorders>
            <w:vAlign w:val="center"/>
          </w:tcPr>
          <w:p w14:paraId="1875C323" w14:textId="6470521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-17.5</w:t>
            </w:r>
          </w:p>
        </w:tc>
        <w:tc>
          <w:tcPr>
            <w:tcW w:w="278" w:type="pct"/>
            <w:tcBorders>
              <w:top w:val="dotted" w:sz="4" w:space="0" w:color="auto"/>
              <w:left w:val="dotted" w:sz="4" w:space="0" w:color="auto"/>
              <w:bottom w:val="dotted" w:sz="4" w:space="0" w:color="auto"/>
              <w:right w:val="dotted" w:sz="4" w:space="0" w:color="auto"/>
            </w:tcBorders>
            <w:vAlign w:val="center"/>
          </w:tcPr>
          <w:p w14:paraId="78CBC285" w14:textId="44097433"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62.3</w:t>
            </w:r>
          </w:p>
        </w:tc>
        <w:tc>
          <w:tcPr>
            <w:tcW w:w="278" w:type="pct"/>
            <w:tcBorders>
              <w:top w:val="dotted" w:sz="4" w:space="0" w:color="auto"/>
              <w:left w:val="dotted" w:sz="4" w:space="0" w:color="auto"/>
              <w:bottom w:val="dotted" w:sz="4" w:space="0" w:color="auto"/>
              <w:right w:val="dotted" w:sz="4" w:space="0" w:color="auto"/>
            </w:tcBorders>
            <w:noWrap/>
            <w:vAlign w:val="center"/>
          </w:tcPr>
          <w:p w14:paraId="3BF259FC" w14:textId="39BBA570"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57.3</w:t>
            </w:r>
          </w:p>
        </w:tc>
        <w:tc>
          <w:tcPr>
            <w:tcW w:w="244" w:type="pct"/>
            <w:tcBorders>
              <w:top w:val="dotted" w:sz="4" w:space="0" w:color="auto"/>
              <w:left w:val="dotted" w:sz="4" w:space="0" w:color="auto"/>
              <w:bottom w:val="dotted" w:sz="4" w:space="0" w:color="auto"/>
              <w:right w:val="dotted" w:sz="4" w:space="0" w:color="auto"/>
            </w:tcBorders>
            <w:noWrap/>
            <w:vAlign w:val="center"/>
          </w:tcPr>
          <w:p w14:paraId="5B72E127" w14:textId="6EC69C8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146.1</w:t>
            </w:r>
          </w:p>
        </w:tc>
        <w:tc>
          <w:tcPr>
            <w:tcW w:w="279" w:type="pct"/>
            <w:tcBorders>
              <w:top w:val="dotted" w:sz="4" w:space="0" w:color="auto"/>
              <w:left w:val="dotted" w:sz="4" w:space="0" w:color="auto"/>
              <w:bottom w:val="dotted" w:sz="4" w:space="0" w:color="auto"/>
              <w:right w:val="dotted" w:sz="4" w:space="0" w:color="auto"/>
            </w:tcBorders>
            <w:noWrap/>
            <w:vAlign w:val="center"/>
          </w:tcPr>
          <w:p w14:paraId="61346F61" w14:textId="546F643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-31.6</w:t>
            </w:r>
          </w:p>
        </w:tc>
        <w:tc>
          <w:tcPr>
            <w:tcW w:w="236" w:type="pct"/>
            <w:tcBorders>
              <w:top w:val="dotted" w:sz="4" w:space="0" w:color="auto"/>
              <w:left w:val="dotted" w:sz="4" w:space="0" w:color="auto"/>
              <w:bottom w:val="dotted" w:sz="4" w:space="0" w:color="auto"/>
              <w:right w:val="single" w:sz="18" w:space="0" w:color="auto"/>
            </w:tcBorders>
            <w:noWrap/>
            <w:vAlign w:val="center"/>
          </w:tcPr>
          <w:p w14:paraId="33A1D0C1" w14:textId="5063AFE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-3.6</w:t>
            </w:r>
          </w:p>
        </w:tc>
      </w:tr>
      <w:tr w:rsidR="00453475" w:rsidRPr="00624547" w14:paraId="199EE5AC"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7946C4F1" w14:textId="705EFCBD" w:rsidR="0000399B" w:rsidRPr="00624547" w:rsidRDefault="00C06A36" w:rsidP="00990EAE">
            <w:pPr>
              <w:rPr>
                <w:rFonts w:asciiTheme="majorHAnsi" w:hAnsiTheme="majorHAnsi" w:cstheme="majorHAnsi"/>
                <w:sz w:val="18"/>
                <w:szCs w:val="18"/>
              </w:rPr>
            </w:pPr>
            <w:r w:rsidRPr="00624547">
              <w:rPr>
                <w:rFonts w:asciiTheme="majorHAnsi" w:hAnsiTheme="majorHAnsi" w:cstheme="majorHAnsi"/>
                <w:sz w:val="18"/>
                <w:szCs w:val="18"/>
              </w:rPr>
              <w:t>#</w:t>
            </w:r>
            <w:r w:rsidR="0000399B" w:rsidRPr="00624547">
              <w:rPr>
                <w:rFonts w:asciiTheme="majorHAnsi" w:hAnsiTheme="majorHAnsi" w:cstheme="majorHAnsi"/>
                <w:sz w:val="18"/>
                <w:szCs w:val="18"/>
              </w:rPr>
              <w:t xml:space="preserve"> retired adults</w:t>
            </w:r>
          </w:p>
        </w:tc>
        <w:tc>
          <w:tcPr>
            <w:tcW w:w="418" w:type="pct"/>
            <w:tcBorders>
              <w:top w:val="dotted" w:sz="4" w:space="0" w:color="auto"/>
              <w:left w:val="dotted" w:sz="4" w:space="0" w:color="auto"/>
              <w:bottom w:val="dotted" w:sz="4" w:space="0" w:color="auto"/>
              <w:right w:val="dotted" w:sz="4" w:space="0" w:color="auto"/>
            </w:tcBorders>
            <w:noWrap/>
            <w:vAlign w:val="center"/>
          </w:tcPr>
          <w:p w14:paraId="2AFE53ED" w14:textId="6B5F36A5" w:rsidR="0000399B" w:rsidRPr="00624547" w:rsidRDefault="00C06A36" w:rsidP="00242423">
            <w:pPr>
              <w:jc w:val="left"/>
              <w:rPr>
                <w:rFonts w:asciiTheme="majorHAnsi" w:hAnsiTheme="majorHAnsi" w:cstheme="majorHAnsi"/>
                <w:sz w:val="18"/>
                <w:szCs w:val="18"/>
              </w:rPr>
            </w:pPr>
            <w:r w:rsidRPr="00624547">
              <w:rPr>
                <w:rFonts w:asciiTheme="majorHAnsi" w:hAnsiTheme="majorHAnsi" w:cstheme="majorHAnsi"/>
                <w:sz w:val="18"/>
                <w:szCs w:val="18"/>
              </w:rPr>
              <w:t>None</w:t>
            </w:r>
          </w:p>
        </w:tc>
        <w:tc>
          <w:tcPr>
            <w:tcW w:w="418" w:type="pct"/>
            <w:tcBorders>
              <w:top w:val="dotted" w:sz="4" w:space="0" w:color="auto"/>
              <w:left w:val="dotted" w:sz="4" w:space="0" w:color="auto"/>
              <w:bottom w:val="dotted" w:sz="4" w:space="0" w:color="auto"/>
              <w:right w:val="dotted" w:sz="4" w:space="0" w:color="auto"/>
            </w:tcBorders>
            <w:noWrap/>
            <w:vAlign w:val="center"/>
          </w:tcPr>
          <w:p w14:paraId="79E68708" w14:textId="32B24DD1" w:rsidR="0000399B" w:rsidRPr="00624547" w:rsidRDefault="00C06A36" w:rsidP="00242423">
            <w:pPr>
              <w:jc w:val="left"/>
              <w:rPr>
                <w:rFonts w:asciiTheme="majorHAnsi" w:hAnsiTheme="majorHAnsi" w:cstheme="majorHAnsi"/>
                <w:sz w:val="18"/>
                <w:szCs w:val="18"/>
              </w:rPr>
            </w:pPr>
            <w:r w:rsidRPr="00624547">
              <w:rPr>
                <w:rFonts w:asciiTheme="majorHAnsi" w:hAnsiTheme="majorHAnsi" w:cstheme="majorHAnsi"/>
                <w:sz w:val="18"/>
                <w:szCs w:val="18"/>
              </w:rPr>
              <w:t>One or more</w:t>
            </w:r>
          </w:p>
        </w:tc>
        <w:tc>
          <w:tcPr>
            <w:tcW w:w="314" w:type="pct"/>
            <w:tcBorders>
              <w:top w:val="dotted" w:sz="4" w:space="0" w:color="auto"/>
              <w:left w:val="dotted" w:sz="4" w:space="0" w:color="auto"/>
              <w:bottom w:val="dotted" w:sz="4" w:space="0" w:color="auto"/>
              <w:right w:val="dotted" w:sz="4" w:space="0" w:color="auto"/>
            </w:tcBorders>
            <w:noWrap/>
            <w:vAlign w:val="center"/>
          </w:tcPr>
          <w:p w14:paraId="1BD7393E" w14:textId="1B5FED50"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6.7</w:t>
            </w:r>
          </w:p>
        </w:tc>
        <w:tc>
          <w:tcPr>
            <w:tcW w:w="279" w:type="pct"/>
            <w:tcBorders>
              <w:top w:val="dotted" w:sz="4" w:space="0" w:color="auto"/>
              <w:left w:val="dotted" w:sz="4" w:space="0" w:color="auto"/>
              <w:bottom w:val="dotted" w:sz="4" w:space="0" w:color="auto"/>
              <w:right w:val="dotted" w:sz="4" w:space="0" w:color="auto"/>
            </w:tcBorders>
            <w:noWrap/>
            <w:vAlign w:val="center"/>
          </w:tcPr>
          <w:p w14:paraId="2ABBB267" w14:textId="4A1FD8F9"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7.8</w:t>
            </w:r>
          </w:p>
        </w:tc>
        <w:tc>
          <w:tcPr>
            <w:tcW w:w="244" w:type="pct"/>
            <w:tcBorders>
              <w:top w:val="dotted" w:sz="4" w:space="0" w:color="auto"/>
              <w:left w:val="dotted" w:sz="4" w:space="0" w:color="auto"/>
              <w:bottom w:val="dotted" w:sz="4" w:space="0" w:color="auto"/>
              <w:right w:val="dotted" w:sz="4" w:space="0" w:color="auto"/>
            </w:tcBorders>
            <w:vAlign w:val="center"/>
          </w:tcPr>
          <w:p w14:paraId="7DB7D9B4" w14:textId="42D3AA2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-4.3</w:t>
            </w:r>
          </w:p>
        </w:tc>
        <w:tc>
          <w:tcPr>
            <w:tcW w:w="275" w:type="pct"/>
            <w:tcBorders>
              <w:top w:val="dotted" w:sz="4" w:space="0" w:color="auto"/>
              <w:left w:val="dotted" w:sz="4" w:space="0" w:color="auto"/>
              <w:bottom w:val="dotted" w:sz="4" w:space="0" w:color="auto"/>
              <w:right w:val="dotted" w:sz="4" w:space="0" w:color="auto"/>
            </w:tcBorders>
            <w:vAlign w:val="center"/>
          </w:tcPr>
          <w:p w14:paraId="1127C8C0" w14:textId="4D33E1B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-1.6</w:t>
            </w:r>
          </w:p>
        </w:tc>
        <w:tc>
          <w:tcPr>
            <w:tcW w:w="317" w:type="pct"/>
            <w:tcBorders>
              <w:top w:val="dotted" w:sz="4" w:space="0" w:color="auto"/>
              <w:left w:val="dotted" w:sz="4" w:space="0" w:color="auto"/>
              <w:bottom w:val="dotted" w:sz="4" w:space="0" w:color="auto"/>
              <w:right w:val="dotted" w:sz="4" w:space="0" w:color="auto"/>
            </w:tcBorders>
            <w:vAlign w:val="center"/>
          </w:tcPr>
          <w:p w14:paraId="3E4D390E" w14:textId="5A668510"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-2.5</w:t>
            </w:r>
          </w:p>
        </w:tc>
        <w:tc>
          <w:tcPr>
            <w:tcW w:w="278" w:type="pct"/>
            <w:tcBorders>
              <w:top w:val="dotted" w:sz="4" w:space="0" w:color="auto"/>
              <w:left w:val="dotted" w:sz="4" w:space="0" w:color="auto"/>
              <w:bottom w:val="dotted" w:sz="4" w:space="0" w:color="auto"/>
              <w:right w:val="dotted" w:sz="4" w:space="0" w:color="auto"/>
            </w:tcBorders>
            <w:vAlign w:val="center"/>
          </w:tcPr>
          <w:p w14:paraId="3392969E" w14:textId="2A0BAC60"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18.8</w:t>
            </w:r>
          </w:p>
        </w:tc>
        <w:tc>
          <w:tcPr>
            <w:tcW w:w="245" w:type="pct"/>
            <w:tcBorders>
              <w:top w:val="dotted" w:sz="4" w:space="0" w:color="auto"/>
              <w:left w:val="dotted" w:sz="4" w:space="0" w:color="auto"/>
              <w:bottom w:val="dotted" w:sz="4" w:space="0" w:color="auto"/>
              <w:right w:val="dotted" w:sz="4" w:space="0" w:color="auto"/>
            </w:tcBorders>
            <w:vAlign w:val="center"/>
          </w:tcPr>
          <w:p w14:paraId="19A8FEA5" w14:textId="1CE0B87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-7.6</w:t>
            </w:r>
          </w:p>
        </w:tc>
        <w:tc>
          <w:tcPr>
            <w:tcW w:w="279" w:type="pct"/>
            <w:tcBorders>
              <w:top w:val="dotted" w:sz="4" w:space="0" w:color="auto"/>
              <w:left w:val="dotted" w:sz="4" w:space="0" w:color="auto"/>
              <w:bottom w:val="dotted" w:sz="4" w:space="0" w:color="auto"/>
              <w:right w:val="dotted" w:sz="4" w:space="0" w:color="auto"/>
            </w:tcBorders>
            <w:vAlign w:val="center"/>
          </w:tcPr>
          <w:p w14:paraId="033DD237" w14:textId="7412768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11.8</w:t>
            </w:r>
          </w:p>
        </w:tc>
        <w:tc>
          <w:tcPr>
            <w:tcW w:w="278" w:type="pct"/>
            <w:tcBorders>
              <w:top w:val="dotted" w:sz="4" w:space="0" w:color="auto"/>
              <w:left w:val="dotted" w:sz="4" w:space="0" w:color="auto"/>
              <w:bottom w:val="dotted" w:sz="4" w:space="0" w:color="auto"/>
              <w:right w:val="dotted" w:sz="4" w:space="0" w:color="auto"/>
            </w:tcBorders>
            <w:vAlign w:val="center"/>
          </w:tcPr>
          <w:p w14:paraId="75B64C63" w14:textId="035A71E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-2.8</w:t>
            </w:r>
          </w:p>
        </w:tc>
        <w:tc>
          <w:tcPr>
            <w:tcW w:w="278" w:type="pct"/>
            <w:tcBorders>
              <w:top w:val="dotted" w:sz="4" w:space="0" w:color="auto"/>
              <w:left w:val="dotted" w:sz="4" w:space="0" w:color="auto"/>
              <w:bottom w:val="dotted" w:sz="4" w:space="0" w:color="auto"/>
              <w:right w:val="dotted" w:sz="4" w:space="0" w:color="auto"/>
            </w:tcBorders>
            <w:noWrap/>
            <w:vAlign w:val="center"/>
          </w:tcPr>
          <w:p w14:paraId="6D9D6BF3" w14:textId="3FCFDEB7"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-0.9</w:t>
            </w:r>
          </w:p>
        </w:tc>
        <w:tc>
          <w:tcPr>
            <w:tcW w:w="244" w:type="pct"/>
            <w:tcBorders>
              <w:top w:val="dotted" w:sz="4" w:space="0" w:color="auto"/>
              <w:left w:val="dotted" w:sz="4" w:space="0" w:color="auto"/>
              <w:bottom w:val="dotted" w:sz="4" w:space="0" w:color="auto"/>
              <w:right w:val="dotted" w:sz="4" w:space="0" w:color="auto"/>
            </w:tcBorders>
            <w:noWrap/>
            <w:vAlign w:val="center"/>
          </w:tcPr>
          <w:p w14:paraId="4B432F1B" w14:textId="249FF6B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-42.1</w:t>
            </w:r>
          </w:p>
        </w:tc>
        <w:tc>
          <w:tcPr>
            <w:tcW w:w="279" w:type="pct"/>
            <w:tcBorders>
              <w:top w:val="dotted" w:sz="4" w:space="0" w:color="auto"/>
              <w:left w:val="dotted" w:sz="4" w:space="0" w:color="auto"/>
              <w:bottom w:val="dotted" w:sz="4" w:space="0" w:color="auto"/>
              <w:right w:val="dotted" w:sz="4" w:space="0" w:color="auto"/>
            </w:tcBorders>
            <w:noWrap/>
            <w:vAlign w:val="center"/>
          </w:tcPr>
          <w:p w14:paraId="6B72F2F3" w14:textId="27C9657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3.9</w:t>
            </w:r>
          </w:p>
        </w:tc>
        <w:tc>
          <w:tcPr>
            <w:tcW w:w="236" w:type="pct"/>
            <w:tcBorders>
              <w:top w:val="dotted" w:sz="4" w:space="0" w:color="auto"/>
              <w:left w:val="dotted" w:sz="4" w:space="0" w:color="auto"/>
              <w:bottom w:val="dotted" w:sz="4" w:space="0" w:color="auto"/>
              <w:right w:val="single" w:sz="18" w:space="0" w:color="auto"/>
            </w:tcBorders>
            <w:noWrap/>
            <w:vAlign w:val="center"/>
          </w:tcPr>
          <w:p w14:paraId="33DF53CE" w14:textId="7447220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8.7</w:t>
            </w:r>
          </w:p>
        </w:tc>
      </w:tr>
      <w:tr w:rsidR="00453475" w:rsidRPr="00624547" w14:paraId="425F4FE4"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048AB5E8" w14:textId="3F1001C9" w:rsidR="0000399B" w:rsidRPr="00624547" w:rsidRDefault="00C06A36" w:rsidP="00990EAE">
            <w:pPr>
              <w:rPr>
                <w:rFonts w:asciiTheme="majorHAnsi" w:hAnsiTheme="majorHAnsi" w:cstheme="majorHAnsi"/>
                <w:sz w:val="18"/>
                <w:szCs w:val="18"/>
              </w:rPr>
            </w:pPr>
            <w:r w:rsidRPr="00624547">
              <w:rPr>
                <w:rFonts w:asciiTheme="majorHAnsi" w:hAnsiTheme="majorHAnsi" w:cstheme="majorHAnsi"/>
                <w:sz w:val="18"/>
                <w:szCs w:val="18"/>
              </w:rPr>
              <w:t>#</w:t>
            </w:r>
            <w:r w:rsidR="0000399B" w:rsidRPr="00624547">
              <w:rPr>
                <w:rFonts w:asciiTheme="majorHAnsi" w:hAnsiTheme="majorHAnsi" w:cstheme="majorHAnsi"/>
                <w:sz w:val="18"/>
                <w:szCs w:val="18"/>
              </w:rPr>
              <w:t xml:space="preserve"> employed adults</w:t>
            </w:r>
          </w:p>
        </w:tc>
        <w:tc>
          <w:tcPr>
            <w:tcW w:w="418" w:type="pct"/>
            <w:tcBorders>
              <w:top w:val="dotted" w:sz="4" w:space="0" w:color="auto"/>
              <w:left w:val="dotted" w:sz="4" w:space="0" w:color="auto"/>
              <w:bottom w:val="dotted" w:sz="4" w:space="0" w:color="auto"/>
              <w:right w:val="dotted" w:sz="4" w:space="0" w:color="auto"/>
            </w:tcBorders>
            <w:noWrap/>
            <w:vAlign w:val="center"/>
          </w:tcPr>
          <w:p w14:paraId="58714724" w14:textId="2583C10E" w:rsidR="0000399B" w:rsidRPr="00624547" w:rsidRDefault="00C06A36" w:rsidP="00242423">
            <w:pPr>
              <w:jc w:val="left"/>
              <w:rPr>
                <w:rFonts w:asciiTheme="majorHAnsi" w:hAnsiTheme="majorHAnsi" w:cstheme="majorHAnsi"/>
                <w:sz w:val="18"/>
                <w:szCs w:val="18"/>
              </w:rPr>
            </w:pPr>
            <w:r w:rsidRPr="00624547">
              <w:rPr>
                <w:rFonts w:asciiTheme="majorHAnsi" w:hAnsiTheme="majorHAnsi" w:cstheme="majorHAnsi"/>
                <w:sz w:val="18"/>
                <w:szCs w:val="18"/>
              </w:rPr>
              <w:t>None</w:t>
            </w:r>
          </w:p>
        </w:tc>
        <w:tc>
          <w:tcPr>
            <w:tcW w:w="418" w:type="pct"/>
            <w:tcBorders>
              <w:top w:val="dotted" w:sz="4" w:space="0" w:color="auto"/>
              <w:left w:val="dotted" w:sz="4" w:space="0" w:color="auto"/>
              <w:bottom w:val="dotted" w:sz="4" w:space="0" w:color="auto"/>
              <w:right w:val="dotted" w:sz="4" w:space="0" w:color="auto"/>
            </w:tcBorders>
            <w:noWrap/>
            <w:vAlign w:val="center"/>
          </w:tcPr>
          <w:p w14:paraId="0CC32352" w14:textId="2472DAB0" w:rsidR="0000399B" w:rsidRPr="00624547" w:rsidRDefault="00C06A36" w:rsidP="00242423">
            <w:pPr>
              <w:jc w:val="left"/>
              <w:rPr>
                <w:rFonts w:asciiTheme="majorHAnsi" w:hAnsiTheme="majorHAnsi" w:cstheme="majorHAnsi"/>
                <w:sz w:val="18"/>
                <w:szCs w:val="18"/>
              </w:rPr>
            </w:pPr>
            <w:r w:rsidRPr="00624547">
              <w:rPr>
                <w:rFonts w:asciiTheme="majorHAnsi" w:hAnsiTheme="majorHAnsi" w:cstheme="majorHAnsi"/>
                <w:sz w:val="18"/>
                <w:szCs w:val="18"/>
              </w:rPr>
              <w:t>One or more</w:t>
            </w:r>
          </w:p>
        </w:tc>
        <w:tc>
          <w:tcPr>
            <w:tcW w:w="314" w:type="pct"/>
            <w:tcBorders>
              <w:top w:val="dotted" w:sz="4" w:space="0" w:color="auto"/>
              <w:left w:val="dotted" w:sz="4" w:space="0" w:color="auto"/>
              <w:bottom w:val="dotted" w:sz="4" w:space="0" w:color="auto"/>
              <w:right w:val="dotted" w:sz="4" w:space="0" w:color="auto"/>
            </w:tcBorders>
            <w:noWrap/>
            <w:vAlign w:val="center"/>
          </w:tcPr>
          <w:p w14:paraId="352EC234" w14:textId="67F2756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14.0</w:t>
            </w:r>
          </w:p>
        </w:tc>
        <w:tc>
          <w:tcPr>
            <w:tcW w:w="279" w:type="pct"/>
            <w:tcBorders>
              <w:top w:val="dotted" w:sz="4" w:space="0" w:color="auto"/>
              <w:left w:val="dotted" w:sz="4" w:space="0" w:color="auto"/>
              <w:bottom w:val="dotted" w:sz="4" w:space="0" w:color="auto"/>
              <w:right w:val="dotted" w:sz="4" w:space="0" w:color="auto"/>
            </w:tcBorders>
            <w:noWrap/>
            <w:vAlign w:val="center"/>
          </w:tcPr>
          <w:p w14:paraId="5DDD0E52" w14:textId="5B8E2C0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9.1</w:t>
            </w:r>
          </w:p>
        </w:tc>
        <w:tc>
          <w:tcPr>
            <w:tcW w:w="244" w:type="pct"/>
            <w:tcBorders>
              <w:top w:val="dotted" w:sz="4" w:space="0" w:color="auto"/>
              <w:left w:val="dotted" w:sz="4" w:space="0" w:color="auto"/>
              <w:bottom w:val="dotted" w:sz="4" w:space="0" w:color="auto"/>
              <w:right w:val="dotted" w:sz="4" w:space="0" w:color="auto"/>
            </w:tcBorders>
            <w:vAlign w:val="center"/>
          </w:tcPr>
          <w:p w14:paraId="047B39EF" w14:textId="783B28C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25.4</w:t>
            </w:r>
          </w:p>
        </w:tc>
        <w:tc>
          <w:tcPr>
            <w:tcW w:w="275" w:type="pct"/>
            <w:tcBorders>
              <w:top w:val="dotted" w:sz="4" w:space="0" w:color="auto"/>
              <w:left w:val="dotted" w:sz="4" w:space="0" w:color="auto"/>
              <w:bottom w:val="dotted" w:sz="4" w:space="0" w:color="auto"/>
              <w:right w:val="dotted" w:sz="4" w:space="0" w:color="auto"/>
            </w:tcBorders>
            <w:vAlign w:val="center"/>
          </w:tcPr>
          <w:p w14:paraId="066A26A6" w14:textId="10987B9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7.3</w:t>
            </w:r>
          </w:p>
        </w:tc>
        <w:tc>
          <w:tcPr>
            <w:tcW w:w="317" w:type="pct"/>
            <w:tcBorders>
              <w:top w:val="dotted" w:sz="4" w:space="0" w:color="auto"/>
              <w:left w:val="dotted" w:sz="4" w:space="0" w:color="auto"/>
              <w:bottom w:val="dotted" w:sz="4" w:space="0" w:color="auto"/>
              <w:right w:val="dotted" w:sz="4" w:space="0" w:color="auto"/>
            </w:tcBorders>
            <w:vAlign w:val="center"/>
          </w:tcPr>
          <w:p w14:paraId="315950D9" w14:textId="44CB12B9"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8.5</w:t>
            </w:r>
          </w:p>
        </w:tc>
        <w:tc>
          <w:tcPr>
            <w:tcW w:w="278" w:type="pct"/>
            <w:tcBorders>
              <w:top w:val="dotted" w:sz="4" w:space="0" w:color="auto"/>
              <w:left w:val="dotted" w:sz="4" w:space="0" w:color="auto"/>
              <w:bottom w:val="dotted" w:sz="4" w:space="0" w:color="auto"/>
              <w:right w:val="dotted" w:sz="4" w:space="0" w:color="auto"/>
            </w:tcBorders>
            <w:vAlign w:val="center"/>
          </w:tcPr>
          <w:p w14:paraId="4A7F648E" w14:textId="3D9A112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25.4</w:t>
            </w:r>
          </w:p>
        </w:tc>
        <w:tc>
          <w:tcPr>
            <w:tcW w:w="245" w:type="pct"/>
            <w:tcBorders>
              <w:top w:val="dotted" w:sz="4" w:space="0" w:color="auto"/>
              <w:left w:val="dotted" w:sz="4" w:space="0" w:color="auto"/>
              <w:bottom w:val="dotted" w:sz="4" w:space="0" w:color="auto"/>
              <w:right w:val="dotted" w:sz="4" w:space="0" w:color="auto"/>
            </w:tcBorders>
            <w:vAlign w:val="center"/>
          </w:tcPr>
          <w:p w14:paraId="14417F9E" w14:textId="5A901B9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10.1</w:t>
            </w:r>
          </w:p>
        </w:tc>
        <w:tc>
          <w:tcPr>
            <w:tcW w:w="279" w:type="pct"/>
            <w:tcBorders>
              <w:top w:val="dotted" w:sz="4" w:space="0" w:color="auto"/>
              <w:left w:val="dotted" w:sz="4" w:space="0" w:color="auto"/>
              <w:bottom w:val="dotted" w:sz="4" w:space="0" w:color="auto"/>
              <w:right w:val="dotted" w:sz="4" w:space="0" w:color="auto"/>
            </w:tcBorders>
            <w:vAlign w:val="center"/>
          </w:tcPr>
          <w:p w14:paraId="2FC996AF" w14:textId="657F72A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20.1</w:t>
            </w:r>
          </w:p>
        </w:tc>
        <w:tc>
          <w:tcPr>
            <w:tcW w:w="278" w:type="pct"/>
            <w:tcBorders>
              <w:top w:val="dotted" w:sz="4" w:space="0" w:color="auto"/>
              <w:left w:val="dotted" w:sz="4" w:space="0" w:color="auto"/>
              <w:bottom w:val="dotted" w:sz="4" w:space="0" w:color="auto"/>
              <w:right w:val="dotted" w:sz="4" w:space="0" w:color="auto"/>
            </w:tcBorders>
            <w:vAlign w:val="center"/>
          </w:tcPr>
          <w:p w14:paraId="63A67996" w14:textId="655F5C9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10.0</w:t>
            </w:r>
          </w:p>
        </w:tc>
        <w:tc>
          <w:tcPr>
            <w:tcW w:w="278" w:type="pct"/>
            <w:tcBorders>
              <w:top w:val="dotted" w:sz="4" w:space="0" w:color="auto"/>
              <w:left w:val="dotted" w:sz="4" w:space="0" w:color="auto"/>
              <w:bottom w:val="dotted" w:sz="4" w:space="0" w:color="auto"/>
              <w:right w:val="dotted" w:sz="4" w:space="0" w:color="auto"/>
            </w:tcBorders>
            <w:noWrap/>
            <w:vAlign w:val="center"/>
          </w:tcPr>
          <w:p w14:paraId="04934A4F" w14:textId="167015D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8.1</w:t>
            </w:r>
          </w:p>
        </w:tc>
        <w:tc>
          <w:tcPr>
            <w:tcW w:w="244" w:type="pct"/>
            <w:tcBorders>
              <w:top w:val="dotted" w:sz="4" w:space="0" w:color="auto"/>
              <w:left w:val="dotted" w:sz="4" w:space="0" w:color="auto"/>
              <w:bottom w:val="dotted" w:sz="4" w:space="0" w:color="auto"/>
              <w:right w:val="dotted" w:sz="4" w:space="0" w:color="auto"/>
            </w:tcBorders>
            <w:noWrap/>
            <w:vAlign w:val="center"/>
          </w:tcPr>
          <w:p w14:paraId="219671DF" w14:textId="65021AF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89.4</w:t>
            </w:r>
          </w:p>
        </w:tc>
        <w:tc>
          <w:tcPr>
            <w:tcW w:w="279" w:type="pct"/>
            <w:tcBorders>
              <w:top w:val="dotted" w:sz="4" w:space="0" w:color="auto"/>
              <w:left w:val="dotted" w:sz="4" w:space="0" w:color="auto"/>
              <w:bottom w:val="dotted" w:sz="4" w:space="0" w:color="auto"/>
              <w:right w:val="dotted" w:sz="4" w:space="0" w:color="auto"/>
            </w:tcBorders>
            <w:noWrap/>
            <w:vAlign w:val="center"/>
          </w:tcPr>
          <w:p w14:paraId="239B4231" w14:textId="1CD245DC"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35.8</w:t>
            </w:r>
          </w:p>
        </w:tc>
        <w:tc>
          <w:tcPr>
            <w:tcW w:w="236" w:type="pct"/>
            <w:tcBorders>
              <w:top w:val="dotted" w:sz="4" w:space="0" w:color="auto"/>
              <w:left w:val="dotted" w:sz="4" w:space="0" w:color="auto"/>
              <w:bottom w:val="dotted" w:sz="4" w:space="0" w:color="auto"/>
              <w:right w:val="single" w:sz="18" w:space="0" w:color="auto"/>
            </w:tcBorders>
            <w:noWrap/>
            <w:vAlign w:val="center"/>
          </w:tcPr>
          <w:p w14:paraId="164724E6" w14:textId="49CEDC9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72.1</w:t>
            </w:r>
          </w:p>
        </w:tc>
      </w:tr>
      <w:tr w:rsidR="00453475" w:rsidRPr="00624547" w14:paraId="7EB2D0BF"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hideMark/>
          </w:tcPr>
          <w:p w14:paraId="6655B59C" w14:textId="3C30538C" w:rsidR="0000399B" w:rsidRPr="00624547" w:rsidRDefault="0000399B"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Age of eldest household member</w:t>
            </w:r>
          </w:p>
        </w:tc>
        <w:tc>
          <w:tcPr>
            <w:tcW w:w="418" w:type="pct"/>
            <w:tcBorders>
              <w:top w:val="dotted" w:sz="4" w:space="0" w:color="auto"/>
              <w:left w:val="dotted" w:sz="4" w:space="0" w:color="auto"/>
              <w:bottom w:val="dotted" w:sz="4" w:space="0" w:color="auto"/>
              <w:right w:val="dotted" w:sz="4" w:space="0" w:color="auto"/>
            </w:tcBorders>
            <w:noWrap/>
            <w:vAlign w:val="center"/>
            <w:hideMark/>
          </w:tcPr>
          <w:p w14:paraId="01251298" w14:textId="05F325A0" w:rsidR="0000399B" w:rsidRPr="00624547" w:rsidRDefault="0000399B"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18-44 years</w:t>
            </w:r>
          </w:p>
        </w:tc>
        <w:tc>
          <w:tcPr>
            <w:tcW w:w="418" w:type="pct"/>
            <w:tcBorders>
              <w:top w:val="dotted" w:sz="4" w:space="0" w:color="auto"/>
              <w:left w:val="dotted" w:sz="4" w:space="0" w:color="auto"/>
              <w:bottom w:val="dotted" w:sz="4" w:space="0" w:color="auto"/>
              <w:right w:val="dotted" w:sz="4" w:space="0" w:color="auto"/>
            </w:tcBorders>
            <w:noWrap/>
            <w:vAlign w:val="center"/>
            <w:hideMark/>
          </w:tcPr>
          <w:p w14:paraId="0646FA6F" w14:textId="088479B4" w:rsidR="0000399B" w:rsidRPr="00624547" w:rsidRDefault="0000399B"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75+ years</w:t>
            </w:r>
          </w:p>
        </w:tc>
        <w:tc>
          <w:tcPr>
            <w:tcW w:w="314" w:type="pct"/>
            <w:tcBorders>
              <w:top w:val="dotted" w:sz="4" w:space="0" w:color="auto"/>
              <w:left w:val="dotted" w:sz="4" w:space="0" w:color="auto"/>
              <w:bottom w:val="dotted" w:sz="4" w:space="0" w:color="auto"/>
              <w:right w:val="dotted" w:sz="4" w:space="0" w:color="auto"/>
            </w:tcBorders>
            <w:noWrap/>
            <w:vAlign w:val="center"/>
          </w:tcPr>
          <w:p w14:paraId="6C02240D" w14:textId="1FF26F1E"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1.4</w:t>
            </w:r>
          </w:p>
        </w:tc>
        <w:tc>
          <w:tcPr>
            <w:tcW w:w="279" w:type="pct"/>
            <w:tcBorders>
              <w:top w:val="dotted" w:sz="4" w:space="0" w:color="auto"/>
              <w:left w:val="dotted" w:sz="4" w:space="0" w:color="auto"/>
              <w:bottom w:val="dotted" w:sz="4" w:space="0" w:color="auto"/>
              <w:right w:val="dotted" w:sz="4" w:space="0" w:color="auto"/>
            </w:tcBorders>
            <w:noWrap/>
            <w:vAlign w:val="center"/>
          </w:tcPr>
          <w:p w14:paraId="292E071C" w14:textId="329DA3F2"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2.3</w:t>
            </w:r>
          </w:p>
        </w:tc>
        <w:tc>
          <w:tcPr>
            <w:tcW w:w="244" w:type="pct"/>
            <w:tcBorders>
              <w:top w:val="dotted" w:sz="4" w:space="0" w:color="auto"/>
              <w:left w:val="dotted" w:sz="4" w:space="0" w:color="auto"/>
              <w:bottom w:val="dotted" w:sz="4" w:space="0" w:color="auto"/>
              <w:right w:val="dotted" w:sz="4" w:space="0" w:color="auto"/>
            </w:tcBorders>
            <w:vAlign w:val="center"/>
          </w:tcPr>
          <w:p w14:paraId="659FBD7F" w14:textId="64A750C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-63.7</w:t>
            </w:r>
          </w:p>
        </w:tc>
        <w:tc>
          <w:tcPr>
            <w:tcW w:w="275" w:type="pct"/>
            <w:tcBorders>
              <w:top w:val="dotted" w:sz="4" w:space="0" w:color="auto"/>
              <w:left w:val="dotted" w:sz="4" w:space="0" w:color="auto"/>
              <w:bottom w:val="dotted" w:sz="4" w:space="0" w:color="auto"/>
              <w:right w:val="dotted" w:sz="4" w:space="0" w:color="auto"/>
            </w:tcBorders>
            <w:vAlign w:val="center"/>
          </w:tcPr>
          <w:p w14:paraId="7E258F7B" w14:textId="01D2E8A5"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12.8</w:t>
            </w:r>
          </w:p>
        </w:tc>
        <w:tc>
          <w:tcPr>
            <w:tcW w:w="317" w:type="pct"/>
            <w:tcBorders>
              <w:top w:val="dotted" w:sz="4" w:space="0" w:color="auto"/>
              <w:left w:val="dotted" w:sz="4" w:space="0" w:color="auto"/>
              <w:bottom w:val="dotted" w:sz="4" w:space="0" w:color="auto"/>
              <w:right w:val="dotted" w:sz="4" w:space="0" w:color="auto"/>
            </w:tcBorders>
            <w:vAlign w:val="center"/>
          </w:tcPr>
          <w:p w14:paraId="486D26D6" w14:textId="1333A935"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-50.6</w:t>
            </w:r>
          </w:p>
        </w:tc>
        <w:tc>
          <w:tcPr>
            <w:tcW w:w="278" w:type="pct"/>
            <w:tcBorders>
              <w:top w:val="dotted" w:sz="4" w:space="0" w:color="auto"/>
              <w:left w:val="dotted" w:sz="4" w:space="0" w:color="auto"/>
              <w:bottom w:val="dotted" w:sz="4" w:space="0" w:color="auto"/>
              <w:right w:val="dotted" w:sz="4" w:space="0" w:color="auto"/>
            </w:tcBorders>
            <w:vAlign w:val="center"/>
          </w:tcPr>
          <w:p w14:paraId="64213189" w14:textId="3FEF10A0"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2.6</w:t>
            </w:r>
          </w:p>
        </w:tc>
        <w:tc>
          <w:tcPr>
            <w:tcW w:w="245" w:type="pct"/>
            <w:tcBorders>
              <w:top w:val="dotted" w:sz="4" w:space="0" w:color="auto"/>
              <w:left w:val="dotted" w:sz="4" w:space="0" w:color="auto"/>
              <w:bottom w:val="dotted" w:sz="4" w:space="0" w:color="auto"/>
              <w:right w:val="dotted" w:sz="4" w:space="0" w:color="auto"/>
            </w:tcBorders>
            <w:vAlign w:val="center"/>
          </w:tcPr>
          <w:p w14:paraId="207046D0" w14:textId="515DA7B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-9.1</w:t>
            </w:r>
          </w:p>
        </w:tc>
        <w:tc>
          <w:tcPr>
            <w:tcW w:w="279" w:type="pct"/>
            <w:tcBorders>
              <w:top w:val="dotted" w:sz="4" w:space="0" w:color="auto"/>
              <w:left w:val="dotted" w:sz="4" w:space="0" w:color="auto"/>
              <w:bottom w:val="dotted" w:sz="4" w:space="0" w:color="auto"/>
              <w:right w:val="dotted" w:sz="4" w:space="0" w:color="auto"/>
            </w:tcBorders>
            <w:vAlign w:val="center"/>
          </w:tcPr>
          <w:p w14:paraId="7BAF3047" w14:textId="10F7C5F0"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w:t>
            </w:r>
          </w:p>
        </w:tc>
        <w:tc>
          <w:tcPr>
            <w:tcW w:w="278" w:type="pct"/>
            <w:tcBorders>
              <w:top w:val="dotted" w:sz="4" w:space="0" w:color="auto"/>
              <w:left w:val="dotted" w:sz="4" w:space="0" w:color="auto"/>
              <w:bottom w:val="dotted" w:sz="4" w:space="0" w:color="auto"/>
              <w:right w:val="dotted" w:sz="4" w:space="0" w:color="auto"/>
            </w:tcBorders>
            <w:vAlign w:val="center"/>
          </w:tcPr>
          <w:p w14:paraId="58332AB0" w14:textId="0C71535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-60.8</w:t>
            </w:r>
          </w:p>
        </w:tc>
        <w:tc>
          <w:tcPr>
            <w:tcW w:w="278" w:type="pct"/>
            <w:tcBorders>
              <w:top w:val="dotted" w:sz="4" w:space="0" w:color="auto"/>
              <w:left w:val="dotted" w:sz="4" w:space="0" w:color="auto"/>
              <w:bottom w:val="dotted" w:sz="4" w:space="0" w:color="auto"/>
              <w:right w:val="dotted" w:sz="4" w:space="0" w:color="auto"/>
            </w:tcBorders>
            <w:noWrap/>
            <w:vAlign w:val="center"/>
          </w:tcPr>
          <w:p w14:paraId="65D3857A" w14:textId="7297118F"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81.1</w:t>
            </w:r>
          </w:p>
        </w:tc>
        <w:tc>
          <w:tcPr>
            <w:tcW w:w="244" w:type="pct"/>
            <w:tcBorders>
              <w:top w:val="dotted" w:sz="4" w:space="0" w:color="auto"/>
              <w:left w:val="dotted" w:sz="4" w:space="0" w:color="auto"/>
              <w:bottom w:val="dotted" w:sz="4" w:space="0" w:color="auto"/>
              <w:right w:val="dotted" w:sz="4" w:space="0" w:color="auto"/>
            </w:tcBorders>
            <w:noWrap/>
            <w:vAlign w:val="center"/>
          </w:tcPr>
          <w:p w14:paraId="7EB47E05" w14:textId="28899CCD"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-52.7</w:t>
            </w:r>
          </w:p>
        </w:tc>
        <w:tc>
          <w:tcPr>
            <w:tcW w:w="279" w:type="pct"/>
            <w:tcBorders>
              <w:top w:val="dotted" w:sz="4" w:space="0" w:color="auto"/>
              <w:left w:val="dotted" w:sz="4" w:space="0" w:color="auto"/>
              <w:bottom w:val="dotted" w:sz="4" w:space="0" w:color="auto"/>
              <w:right w:val="dotted" w:sz="4" w:space="0" w:color="auto"/>
            </w:tcBorders>
            <w:noWrap/>
            <w:vAlign w:val="center"/>
          </w:tcPr>
          <w:p w14:paraId="6D538AD0" w14:textId="42513612"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-56.7</w:t>
            </w:r>
          </w:p>
        </w:tc>
        <w:tc>
          <w:tcPr>
            <w:tcW w:w="236" w:type="pct"/>
            <w:tcBorders>
              <w:top w:val="dotted" w:sz="4" w:space="0" w:color="auto"/>
              <w:left w:val="dotted" w:sz="4" w:space="0" w:color="auto"/>
              <w:bottom w:val="dotted" w:sz="4" w:space="0" w:color="auto"/>
              <w:right w:val="single" w:sz="18" w:space="0" w:color="auto"/>
            </w:tcBorders>
            <w:noWrap/>
            <w:vAlign w:val="center"/>
          </w:tcPr>
          <w:p w14:paraId="39013749" w14:textId="409422F6"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-104.8</w:t>
            </w:r>
          </w:p>
        </w:tc>
      </w:tr>
      <w:tr w:rsidR="00453475" w:rsidRPr="00624547" w14:paraId="0560CC56"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0BC2054B" w14:textId="7EF88A59" w:rsidR="0000399B" w:rsidRPr="00624547" w:rsidRDefault="0000399B" w:rsidP="00990EAE">
            <w:pPr>
              <w:rPr>
                <w:rFonts w:asciiTheme="majorHAnsi" w:hAnsiTheme="majorHAnsi" w:cstheme="majorHAnsi"/>
                <w:color w:val="000000" w:themeColor="text1"/>
                <w:sz w:val="18"/>
                <w:szCs w:val="18"/>
              </w:rPr>
            </w:pPr>
            <w:r w:rsidRPr="00624547">
              <w:rPr>
                <w:rFonts w:asciiTheme="majorHAnsi" w:hAnsiTheme="majorHAnsi" w:cstheme="majorHAnsi"/>
                <w:sz w:val="18"/>
                <w:szCs w:val="18"/>
              </w:rPr>
              <w:t>Population density</w:t>
            </w:r>
          </w:p>
        </w:tc>
        <w:tc>
          <w:tcPr>
            <w:tcW w:w="418" w:type="pct"/>
            <w:tcBorders>
              <w:top w:val="dotted" w:sz="4" w:space="0" w:color="auto"/>
              <w:left w:val="dotted" w:sz="4" w:space="0" w:color="auto"/>
              <w:bottom w:val="dotted" w:sz="4" w:space="0" w:color="auto"/>
              <w:right w:val="dotted" w:sz="4" w:space="0" w:color="auto"/>
            </w:tcBorders>
            <w:noWrap/>
            <w:vAlign w:val="center"/>
          </w:tcPr>
          <w:p w14:paraId="2D51D08F" w14:textId="478897B5" w:rsidR="0000399B" w:rsidRPr="00624547" w:rsidRDefault="0000399B"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Urban</w:t>
            </w:r>
          </w:p>
        </w:tc>
        <w:tc>
          <w:tcPr>
            <w:tcW w:w="418" w:type="pct"/>
            <w:tcBorders>
              <w:top w:val="dotted" w:sz="4" w:space="0" w:color="auto"/>
              <w:left w:val="dotted" w:sz="4" w:space="0" w:color="auto"/>
              <w:bottom w:val="dotted" w:sz="4" w:space="0" w:color="auto"/>
              <w:right w:val="dotted" w:sz="4" w:space="0" w:color="auto"/>
            </w:tcBorders>
            <w:noWrap/>
            <w:vAlign w:val="center"/>
          </w:tcPr>
          <w:p w14:paraId="36BACE46" w14:textId="1050544D" w:rsidR="0000399B" w:rsidRPr="00624547" w:rsidRDefault="0000399B"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Rural</w:t>
            </w:r>
          </w:p>
        </w:tc>
        <w:tc>
          <w:tcPr>
            <w:tcW w:w="314" w:type="pct"/>
            <w:tcBorders>
              <w:top w:val="dotted" w:sz="4" w:space="0" w:color="auto"/>
              <w:left w:val="dotted" w:sz="4" w:space="0" w:color="auto"/>
              <w:bottom w:val="dotted" w:sz="4" w:space="0" w:color="auto"/>
              <w:right w:val="dotted" w:sz="4" w:space="0" w:color="auto"/>
            </w:tcBorders>
            <w:noWrap/>
            <w:vAlign w:val="center"/>
          </w:tcPr>
          <w:p w14:paraId="3788227B" w14:textId="240ED8F3"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-1.7</w:t>
            </w:r>
          </w:p>
        </w:tc>
        <w:tc>
          <w:tcPr>
            <w:tcW w:w="279" w:type="pct"/>
            <w:tcBorders>
              <w:top w:val="dotted" w:sz="4" w:space="0" w:color="auto"/>
              <w:left w:val="dotted" w:sz="4" w:space="0" w:color="auto"/>
              <w:bottom w:val="dotted" w:sz="4" w:space="0" w:color="auto"/>
              <w:right w:val="dotted" w:sz="4" w:space="0" w:color="auto"/>
            </w:tcBorders>
            <w:noWrap/>
            <w:vAlign w:val="center"/>
          </w:tcPr>
          <w:p w14:paraId="7C9F945C" w14:textId="68A5B8D1"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-7.2</w:t>
            </w:r>
          </w:p>
        </w:tc>
        <w:tc>
          <w:tcPr>
            <w:tcW w:w="244" w:type="pct"/>
            <w:tcBorders>
              <w:top w:val="dotted" w:sz="4" w:space="0" w:color="auto"/>
              <w:left w:val="dotted" w:sz="4" w:space="0" w:color="auto"/>
              <w:bottom w:val="dotted" w:sz="4" w:space="0" w:color="auto"/>
              <w:right w:val="dotted" w:sz="4" w:space="0" w:color="auto"/>
            </w:tcBorders>
            <w:vAlign w:val="center"/>
          </w:tcPr>
          <w:p w14:paraId="238C4328" w14:textId="38B02243"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9.0</w:t>
            </w:r>
          </w:p>
        </w:tc>
        <w:tc>
          <w:tcPr>
            <w:tcW w:w="275" w:type="pct"/>
            <w:tcBorders>
              <w:top w:val="dotted" w:sz="4" w:space="0" w:color="auto"/>
              <w:left w:val="dotted" w:sz="4" w:space="0" w:color="auto"/>
              <w:bottom w:val="dotted" w:sz="4" w:space="0" w:color="auto"/>
              <w:right w:val="dotted" w:sz="4" w:space="0" w:color="auto"/>
            </w:tcBorders>
            <w:vAlign w:val="center"/>
          </w:tcPr>
          <w:p w14:paraId="2F9491D7" w14:textId="581F333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-14.9</w:t>
            </w:r>
          </w:p>
        </w:tc>
        <w:tc>
          <w:tcPr>
            <w:tcW w:w="317" w:type="pct"/>
            <w:tcBorders>
              <w:top w:val="dotted" w:sz="4" w:space="0" w:color="auto"/>
              <w:left w:val="dotted" w:sz="4" w:space="0" w:color="auto"/>
              <w:bottom w:val="dotted" w:sz="4" w:space="0" w:color="auto"/>
              <w:right w:val="dotted" w:sz="4" w:space="0" w:color="auto"/>
            </w:tcBorders>
            <w:vAlign w:val="center"/>
          </w:tcPr>
          <w:p w14:paraId="2C2F78B8" w14:textId="3FFD8F4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10.8</w:t>
            </w:r>
          </w:p>
        </w:tc>
        <w:tc>
          <w:tcPr>
            <w:tcW w:w="278" w:type="pct"/>
            <w:tcBorders>
              <w:top w:val="dotted" w:sz="4" w:space="0" w:color="auto"/>
              <w:left w:val="dotted" w:sz="4" w:space="0" w:color="auto"/>
              <w:bottom w:val="dotted" w:sz="4" w:space="0" w:color="auto"/>
              <w:right w:val="dotted" w:sz="4" w:space="0" w:color="auto"/>
            </w:tcBorders>
            <w:vAlign w:val="center"/>
          </w:tcPr>
          <w:p w14:paraId="0E690B92" w14:textId="7D6DF0F3"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36.0</w:t>
            </w:r>
          </w:p>
        </w:tc>
        <w:tc>
          <w:tcPr>
            <w:tcW w:w="245" w:type="pct"/>
            <w:tcBorders>
              <w:top w:val="dotted" w:sz="4" w:space="0" w:color="auto"/>
              <w:left w:val="dotted" w:sz="4" w:space="0" w:color="auto"/>
              <w:bottom w:val="dotted" w:sz="4" w:space="0" w:color="auto"/>
              <w:right w:val="dotted" w:sz="4" w:space="0" w:color="auto"/>
            </w:tcBorders>
            <w:vAlign w:val="center"/>
          </w:tcPr>
          <w:p w14:paraId="15F60194" w14:textId="7DC1A4E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14.4</w:t>
            </w:r>
          </w:p>
        </w:tc>
        <w:tc>
          <w:tcPr>
            <w:tcW w:w="279" w:type="pct"/>
            <w:tcBorders>
              <w:top w:val="dotted" w:sz="4" w:space="0" w:color="auto"/>
              <w:left w:val="dotted" w:sz="4" w:space="0" w:color="auto"/>
              <w:bottom w:val="dotted" w:sz="4" w:space="0" w:color="auto"/>
              <w:right w:val="dotted" w:sz="4" w:space="0" w:color="auto"/>
            </w:tcBorders>
            <w:vAlign w:val="center"/>
          </w:tcPr>
          <w:p w14:paraId="5A95CC3E" w14:textId="08DFC08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5.5</w:t>
            </w:r>
          </w:p>
        </w:tc>
        <w:tc>
          <w:tcPr>
            <w:tcW w:w="278" w:type="pct"/>
            <w:tcBorders>
              <w:top w:val="dotted" w:sz="4" w:space="0" w:color="auto"/>
              <w:left w:val="dotted" w:sz="4" w:space="0" w:color="auto"/>
              <w:bottom w:val="dotted" w:sz="4" w:space="0" w:color="auto"/>
              <w:right w:val="dotted" w:sz="4" w:space="0" w:color="auto"/>
            </w:tcBorders>
            <w:vAlign w:val="center"/>
          </w:tcPr>
          <w:p w14:paraId="31BD109D" w14:textId="0AE9E51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13.2</w:t>
            </w:r>
          </w:p>
        </w:tc>
        <w:tc>
          <w:tcPr>
            <w:tcW w:w="278" w:type="pct"/>
            <w:tcBorders>
              <w:top w:val="dotted" w:sz="4" w:space="0" w:color="auto"/>
              <w:left w:val="dotted" w:sz="4" w:space="0" w:color="auto"/>
              <w:bottom w:val="dotted" w:sz="4" w:space="0" w:color="auto"/>
              <w:right w:val="dotted" w:sz="4" w:space="0" w:color="auto"/>
            </w:tcBorders>
            <w:noWrap/>
            <w:vAlign w:val="center"/>
          </w:tcPr>
          <w:p w14:paraId="110B78CC" w14:textId="4A0597D7"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9.4</w:t>
            </w:r>
          </w:p>
        </w:tc>
        <w:tc>
          <w:tcPr>
            <w:tcW w:w="244" w:type="pct"/>
            <w:tcBorders>
              <w:top w:val="dotted" w:sz="4" w:space="0" w:color="auto"/>
              <w:left w:val="dotted" w:sz="4" w:space="0" w:color="auto"/>
              <w:bottom w:val="dotted" w:sz="4" w:space="0" w:color="auto"/>
              <w:right w:val="dotted" w:sz="4" w:space="0" w:color="auto"/>
            </w:tcBorders>
            <w:noWrap/>
            <w:vAlign w:val="center"/>
          </w:tcPr>
          <w:p w14:paraId="0025E8D4" w14:textId="539EE4B4"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13.0</w:t>
            </w:r>
          </w:p>
        </w:tc>
        <w:tc>
          <w:tcPr>
            <w:tcW w:w="279" w:type="pct"/>
            <w:tcBorders>
              <w:top w:val="dotted" w:sz="4" w:space="0" w:color="auto"/>
              <w:left w:val="dotted" w:sz="4" w:space="0" w:color="auto"/>
              <w:bottom w:val="dotted" w:sz="4" w:space="0" w:color="auto"/>
              <w:right w:val="dotted" w:sz="4" w:space="0" w:color="auto"/>
            </w:tcBorders>
            <w:noWrap/>
            <w:vAlign w:val="center"/>
          </w:tcPr>
          <w:p w14:paraId="4961C1C4" w14:textId="11B89FD1"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7.9</w:t>
            </w:r>
          </w:p>
        </w:tc>
        <w:tc>
          <w:tcPr>
            <w:tcW w:w="236" w:type="pct"/>
            <w:tcBorders>
              <w:top w:val="dotted" w:sz="4" w:space="0" w:color="auto"/>
              <w:left w:val="dotted" w:sz="4" w:space="0" w:color="auto"/>
              <w:bottom w:val="dotted" w:sz="4" w:space="0" w:color="auto"/>
              <w:right w:val="single" w:sz="18" w:space="0" w:color="auto"/>
            </w:tcBorders>
            <w:noWrap/>
            <w:vAlign w:val="center"/>
          </w:tcPr>
          <w:p w14:paraId="46535140" w14:textId="72D7C0E8"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13.1</w:t>
            </w:r>
          </w:p>
        </w:tc>
      </w:tr>
      <w:tr w:rsidR="00453475" w:rsidRPr="00624547" w14:paraId="304B3674"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797842D4" w14:textId="581D9E3F" w:rsidR="0000399B" w:rsidRPr="00624547" w:rsidRDefault="0000399B" w:rsidP="00990EAE">
            <w:pPr>
              <w:rPr>
                <w:rFonts w:asciiTheme="majorHAnsi" w:hAnsiTheme="majorHAnsi" w:cstheme="majorHAnsi"/>
                <w:color w:val="000000" w:themeColor="text1"/>
                <w:sz w:val="18"/>
                <w:szCs w:val="18"/>
              </w:rPr>
            </w:pPr>
            <w:r w:rsidRPr="00624547">
              <w:rPr>
                <w:rFonts w:asciiTheme="majorHAnsi" w:hAnsiTheme="majorHAnsi" w:cstheme="majorHAnsi"/>
                <w:sz w:val="18"/>
                <w:szCs w:val="18"/>
              </w:rPr>
              <w:t>Land-use diversity</w:t>
            </w:r>
          </w:p>
        </w:tc>
        <w:tc>
          <w:tcPr>
            <w:tcW w:w="418" w:type="pct"/>
            <w:tcBorders>
              <w:top w:val="dotted" w:sz="4" w:space="0" w:color="auto"/>
              <w:left w:val="dotted" w:sz="4" w:space="0" w:color="auto"/>
              <w:bottom w:val="dotted" w:sz="4" w:space="0" w:color="auto"/>
              <w:right w:val="dotted" w:sz="4" w:space="0" w:color="auto"/>
            </w:tcBorders>
            <w:noWrap/>
            <w:vAlign w:val="center"/>
          </w:tcPr>
          <w:p w14:paraId="15A8CA03" w14:textId="1A6238FC" w:rsidR="0000399B" w:rsidRPr="00624547" w:rsidRDefault="0000399B"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Current values</w:t>
            </w:r>
          </w:p>
        </w:tc>
        <w:tc>
          <w:tcPr>
            <w:tcW w:w="418" w:type="pct"/>
            <w:tcBorders>
              <w:top w:val="dotted" w:sz="4" w:space="0" w:color="auto"/>
              <w:left w:val="dotted" w:sz="4" w:space="0" w:color="auto"/>
              <w:bottom w:val="dotted" w:sz="4" w:space="0" w:color="auto"/>
              <w:right w:val="dotted" w:sz="4" w:space="0" w:color="auto"/>
            </w:tcBorders>
            <w:noWrap/>
            <w:vAlign w:val="center"/>
          </w:tcPr>
          <w:p w14:paraId="075A8679" w14:textId="3AD84C99" w:rsidR="0000399B" w:rsidRPr="00624547" w:rsidRDefault="00443540"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2</w:t>
            </w:r>
            <w:r w:rsidR="0000399B" w:rsidRPr="00624547">
              <w:rPr>
                <w:rFonts w:asciiTheme="majorHAnsi" w:hAnsiTheme="majorHAnsi" w:cstheme="majorHAnsi"/>
                <w:sz w:val="18"/>
                <w:szCs w:val="18"/>
              </w:rPr>
              <w:t>0% increase</w:t>
            </w:r>
          </w:p>
        </w:tc>
        <w:tc>
          <w:tcPr>
            <w:tcW w:w="314" w:type="pct"/>
            <w:tcBorders>
              <w:top w:val="dotted" w:sz="4" w:space="0" w:color="auto"/>
              <w:left w:val="dotted" w:sz="4" w:space="0" w:color="auto"/>
              <w:bottom w:val="dotted" w:sz="4" w:space="0" w:color="auto"/>
              <w:right w:val="dotted" w:sz="4" w:space="0" w:color="auto"/>
            </w:tcBorders>
            <w:noWrap/>
            <w:vAlign w:val="center"/>
          </w:tcPr>
          <w:p w14:paraId="36E577F8" w14:textId="5A107605"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1.1</w:t>
            </w:r>
          </w:p>
        </w:tc>
        <w:tc>
          <w:tcPr>
            <w:tcW w:w="279" w:type="pct"/>
            <w:tcBorders>
              <w:top w:val="dotted" w:sz="4" w:space="0" w:color="auto"/>
              <w:left w:val="dotted" w:sz="4" w:space="0" w:color="auto"/>
              <w:bottom w:val="dotted" w:sz="4" w:space="0" w:color="auto"/>
              <w:right w:val="dotted" w:sz="4" w:space="0" w:color="auto"/>
            </w:tcBorders>
            <w:noWrap/>
            <w:vAlign w:val="center"/>
          </w:tcPr>
          <w:p w14:paraId="1C383EC9" w14:textId="448C93D4"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0.5</w:t>
            </w:r>
          </w:p>
        </w:tc>
        <w:tc>
          <w:tcPr>
            <w:tcW w:w="244" w:type="pct"/>
            <w:tcBorders>
              <w:top w:val="dotted" w:sz="4" w:space="0" w:color="auto"/>
              <w:left w:val="dotted" w:sz="4" w:space="0" w:color="auto"/>
              <w:bottom w:val="dotted" w:sz="4" w:space="0" w:color="auto"/>
              <w:right w:val="dotted" w:sz="4" w:space="0" w:color="auto"/>
            </w:tcBorders>
            <w:vAlign w:val="center"/>
          </w:tcPr>
          <w:p w14:paraId="068DC5B6" w14:textId="60100913"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2.7</w:t>
            </w:r>
          </w:p>
        </w:tc>
        <w:tc>
          <w:tcPr>
            <w:tcW w:w="275" w:type="pct"/>
            <w:tcBorders>
              <w:top w:val="dotted" w:sz="4" w:space="0" w:color="auto"/>
              <w:left w:val="dotted" w:sz="4" w:space="0" w:color="auto"/>
              <w:bottom w:val="dotted" w:sz="4" w:space="0" w:color="auto"/>
              <w:right w:val="dotted" w:sz="4" w:space="0" w:color="auto"/>
            </w:tcBorders>
            <w:vAlign w:val="center"/>
          </w:tcPr>
          <w:p w14:paraId="01BEEF1B" w14:textId="62390EA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0.7</w:t>
            </w:r>
          </w:p>
        </w:tc>
        <w:tc>
          <w:tcPr>
            <w:tcW w:w="317" w:type="pct"/>
            <w:tcBorders>
              <w:top w:val="dotted" w:sz="4" w:space="0" w:color="auto"/>
              <w:left w:val="dotted" w:sz="4" w:space="0" w:color="auto"/>
              <w:bottom w:val="dotted" w:sz="4" w:space="0" w:color="auto"/>
              <w:right w:val="dotted" w:sz="4" w:space="0" w:color="auto"/>
            </w:tcBorders>
            <w:vAlign w:val="center"/>
          </w:tcPr>
          <w:p w14:paraId="1AAA9E73" w14:textId="41F49E1F"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3.1</w:t>
            </w:r>
          </w:p>
        </w:tc>
        <w:tc>
          <w:tcPr>
            <w:tcW w:w="278" w:type="pct"/>
            <w:tcBorders>
              <w:top w:val="dotted" w:sz="4" w:space="0" w:color="auto"/>
              <w:left w:val="dotted" w:sz="4" w:space="0" w:color="auto"/>
              <w:bottom w:val="dotted" w:sz="4" w:space="0" w:color="auto"/>
              <w:right w:val="dotted" w:sz="4" w:space="0" w:color="auto"/>
            </w:tcBorders>
            <w:vAlign w:val="center"/>
          </w:tcPr>
          <w:p w14:paraId="3D6C7228" w14:textId="6062E99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1.2</w:t>
            </w:r>
          </w:p>
        </w:tc>
        <w:tc>
          <w:tcPr>
            <w:tcW w:w="245" w:type="pct"/>
            <w:tcBorders>
              <w:top w:val="dotted" w:sz="4" w:space="0" w:color="auto"/>
              <w:left w:val="dotted" w:sz="4" w:space="0" w:color="auto"/>
              <w:bottom w:val="dotted" w:sz="4" w:space="0" w:color="auto"/>
              <w:right w:val="dotted" w:sz="4" w:space="0" w:color="auto"/>
            </w:tcBorders>
            <w:vAlign w:val="center"/>
          </w:tcPr>
          <w:p w14:paraId="1B09D102" w14:textId="4DA8605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4.0</w:t>
            </w:r>
          </w:p>
        </w:tc>
        <w:tc>
          <w:tcPr>
            <w:tcW w:w="279" w:type="pct"/>
            <w:tcBorders>
              <w:top w:val="dotted" w:sz="4" w:space="0" w:color="auto"/>
              <w:left w:val="dotted" w:sz="4" w:space="0" w:color="auto"/>
              <w:bottom w:val="dotted" w:sz="4" w:space="0" w:color="auto"/>
              <w:right w:val="dotted" w:sz="4" w:space="0" w:color="auto"/>
            </w:tcBorders>
            <w:vAlign w:val="center"/>
          </w:tcPr>
          <w:p w14:paraId="4ADE5D66" w14:textId="4F8571B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1.5</w:t>
            </w:r>
          </w:p>
        </w:tc>
        <w:tc>
          <w:tcPr>
            <w:tcW w:w="278" w:type="pct"/>
            <w:tcBorders>
              <w:top w:val="dotted" w:sz="4" w:space="0" w:color="auto"/>
              <w:left w:val="dotted" w:sz="4" w:space="0" w:color="auto"/>
              <w:bottom w:val="dotted" w:sz="4" w:space="0" w:color="auto"/>
              <w:right w:val="dotted" w:sz="4" w:space="0" w:color="auto"/>
            </w:tcBorders>
            <w:vAlign w:val="center"/>
          </w:tcPr>
          <w:p w14:paraId="300CEE7C" w14:textId="4D68D14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3.7</w:t>
            </w:r>
          </w:p>
        </w:tc>
        <w:tc>
          <w:tcPr>
            <w:tcW w:w="278" w:type="pct"/>
            <w:tcBorders>
              <w:top w:val="dotted" w:sz="4" w:space="0" w:color="auto"/>
              <w:left w:val="dotted" w:sz="4" w:space="0" w:color="auto"/>
              <w:bottom w:val="dotted" w:sz="4" w:space="0" w:color="auto"/>
              <w:right w:val="dotted" w:sz="4" w:space="0" w:color="auto"/>
            </w:tcBorders>
            <w:noWrap/>
            <w:vAlign w:val="center"/>
          </w:tcPr>
          <w:p w14:paraId="34CD68C1" w14:textId="49314910"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2.5</w:t>
            </w:r>
          </w:p>
        </w:tc>
        <w:tc>
          <w:tcPr>
            <w:tcW w:w="244" w:type="pct"/>
            <w:tcBorders>
              <w:top w:val="dotted" w:sz="4" w:space="0" w:color="auto"/>
              <w:left w:val="dotted" w:sz="4" w:space="0" w:color="auto"/>
              <w:bottom w:val="dotted" w:sz="4" w:space="0" w:color="auto"/>
              <w:right w:val="dotted" w:sz="4" w:space="0" w:color="auto"/>
            </w:tcBorders>
            <w:noWrap/>
            <w:vAlign w:val="center"/>
          </w:tcPr>
          <w:p w14:paraId="473895BF" w14:textId="02CCD477"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3.9</w:t>
            </w:r>
          </w:p>
        </w:tc>
        <w:tc>
          <w:tcPr>
            <w:tcW w:w="279" w:type="pct"/>
            <w:tcBorders>
              <w:top w:val="dotted" w:sz="4" w:space="0" w:color="auto"/>
              <w:left w:val="dotted" w:sz="4" w:space="0" w:color="auto"/>
              <w:bottom w:val="dotted" w:sz="4" w:space="0" w:color="auto"/>
              <w:right w:val="dotted" w:sz="4" w:space="0" w:color="auto"/>
            </w:tcBorders>
            <w:noWrap/>
            <w:vAlign w:val="center"/>
          </w:tcPr>
          <w:p w14:paraId="60D58DDC" w14:textId="06FF910E"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2.3</w:t>
            </w:r>
          </w:p>
        </w:tc>
        <w:tc>
          <w:tcPr>
            <w:tcW w:w="236" w:type="pct"/>
            <w:tcBorders>
              <w:top w:val="dotted" w:sz="4" w:space="0" w:color="auto"/>
              <w:left w:val="dotted" w:sz="4" w:space="0" w:color="auto"/>
              <w:bottom w:val="dotted" w:sz="4" w:space="0" w:color="auto"/>
              <w:right w:val="single" w:sz="18" w:space="0" w:color="auto"/>
            </w:tcBorders>
            <w:noWrap/>
            <w:vAlign w:val="center"/>
          </w:tcPr>
          <w:p w14:paraId="7BB02A14" w14:textId="156C85EE"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3.8</w:t>
            </w:r>
          </w:p>
        </w:tc>
      </w:tr>
      <w:tr w:rsidR="00453475" w:rsidRPr="00624547" w14:paraId="0978FB06"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62835D22" w14:textId="1F2762E9" w:rsidR="0000399B" w:rsidRPr="00624547" w:rsidRDefault="0000399B" w:rsidP="00990EAE">
            <w:pPr>
              <w:rPr>
                <w:rFonts w:asciiTheme="majorHAnsi" w:hAnsiTheme="majorHAnsi" w:cstheme="majorHAnsi"/>
                <w:color w:val="000000" w:themeColor="text1"/>
                <w:sz w:val="18"/>
                <w:szCs w:val="18"/>
              </w:rPr>
            </w:pPr>
            <w:r w:rsidRPr="00624547">
              <w:rPr>
                <w:rFonts w:asciiTheme="majorHAnsi" w:hAnsiTheme="majorHAnsi" w:cstheme="majorHAnsi"/>
                <w:sz w:val="18"/>
                <w:szCs w:val="18"/>
              </w:rPr>
              <w:t>Car network density</w:t>
            </w:r>
          </w:p>
        </w:tc>
        <w:tc>
          <w:tcPr>
            <w:tcW w:w="418" w:type="pct"/>
            <w:tcBorders>
              <w:top w:val="dotted" w:sz="4" w:space="0" w:color="auto"/>
              <w:left w:val="dotted" w:sz="4" w:space="0" w:color="auto"/>
              <w:bottom w:val="dotted" w:sz="4" w:space="0" w:color="auto"/>
              <w:right w:val="dotted" w:sz="4" w:space="0" w:color="auto"/>
            </w:tcBorders>
            <w:noWrap/>
            <w:vAlign w:val="center"/>
          </w:tcPr>
          <w:p w14:paraId="6498C9BA" w14:textId="3998DDAB" w:rsidR="0000399B" w:rsidRPr="00624547" w:rsidRDefault="0000399B"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Current values</w:t>
            </w:r>
          </w:p>
        </w:tc>
        <w:tc>
          <w:tcPr>
            <w:tcW w:w="418" w:type="pct"/>
            <w:tcBorders>
              <w:top w:val="dotted" w:sz="4" w:space="0" w:color="auto"/>
              <w:left w:val="dotted" w:sz="4" w:space="0" w:color="auto"/>
              <w:bottom w:val="dotted" w:sz="4" w:space="0" w:color="auto"/>
              <w:right w:val="dotted" w:sz="4" w:space="0" w:color="auto"/>
            </w:tcBorders>
            <w:noWrap/>
            <w:vAlign w:val="center"/>
          </w:tcPr>
          <w:p w14:paraId="547FBF62" w14:textId="5E429BA8" w:rsidR="0000399B" w:rsidRPr="00624547" w:rsidRDefault="00443540"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2</w:t>
            </w:r>
            <w:r w:rsidR="0000399B" w:rsidRPr="00624547">
              <w:rPr>
                <w:rFonts w:asciiTheme="majorHAnsi" w:hAnsiTheme="majorHAnsi" w:cstheme="majorHAnsi"/>
                <w:sz w:val="18"/>
                <w:szCs w:val="18"/>
              </w:rPr>
              <w:t>0% increase</w:t>
            </w:r>
          </w:p>
        </w:tc>
        <w:tc>
          <w:tcPr>
            <w:tcW w:w="314" w:type="pct"/>
            <w:tcBorders>
              <w:top w:val="dotted" w:sz="4" w:space="0" w:color="auto"/>
              <w:left w:val="dotted" w:sz="4" w:space="0" w:color="auto"/>
              <w:bottom w:val="dotted" w:sz="4" w:space="0" w:color="auto"/>
              <w:right w:val="dotted" w:sz="4" w:space="0" w:color="auto"/>
            </w:tcBorders>
            <w:noWrap/>
            <w:vAlign w:val="center"/>
          </w:tcPr>
          <w:p w14:paraId="43DDF223" w14:textId="7F5ABCA3"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0.1</w:t>
            </w:r>
          </w:p>
        </w:tc>
        <w:tc>
          <w:tcPr>
            <w:tcW w:w="279" w:type="pct"/>
            <w:tcBorders>
              <w:top w:val="dotted" w:sz="4" w:space="0" w:color="auto"/>
              <w:left w:val="dotted" w:sz="4" w:space="0" w:color="auto"/>
              <w:bottom w:val="dotted" w:sz="4" w:space="0" w:color="auto"/>
              <w:right w:val="dotted" w:sz="4" w:space="0" w:color="auto"/>
            </w:tcBorders>
            <w:noWrap/>
            <w:vAlign w:val="center"/>
          </w:tcPr>
          <w:p w14:paraId="349EF2E5" w14:textId="5703AB38"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-0.1</w:t>
            </w:r>
          </w:p>
        </w:tc>
        <w:tc>
          <w:tcPr>
            <w:tcW w:w="244" w:type="pct"/>
            <w:tcBorders>
              <w:top w:val="dotted" w:sz="4" w:space="0" w:color="auto"/>
              <w:left w:val="dotted" w:sz="4" w:space="0" w:color="auto"/>
              <w:bottom w:val="dotted" w:sz="4" w:space="0" w:color="auto"/>
              <w:right w:val="dotted" w:sz="4" w:space="0" w:color="auto"/>
            </w:tcBorders>
            <w:vAlign w:val="center"/>
          </w:tcPr>
          <w:p w14:paraId="418CE47A" w14:textId="42CC581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-0.6</w:t>
            </w:r>
          </w:p>
        </w:tc>
        <w:tc>
          <w:tcPr>
            <w:tcW w:w="275" w:type="pct"/>
            <w:tcBorders>
              <w:top w:val="dotted" w:sz="4" w:space="0" w:color="auto"/>
              <w:left w:val="dotted" w:sz="4" w:space="0" w:color="auto"/>
              <w:bottom w:val="dotted" w:sz="4" w:space="0" w:color="auto"/>
              <w:right w:val="dotted" w:sz="4" w:space="0" w:color="auto"/>
            </w:tcBorders>
            <w:vAlign w:val="center"/>
          </w:tcPr>
          <w:p w14:paraId="77403C8E" w14:textId="345C2E8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0.5</w:t>
            </w:r>
          </w:p>
        </w:tc>
        <w:tc>
          <w:tcPr>
            <w:tcW w:w="317" w:type="pct"/>
            <w:tcBorders>
              <w:top w:val="dotted" w:sz="4" w:space="0" w:color="auto"/>
              <w:left w:val="dotted" w:sz="4" w:space="0" w:color="auto"/>
              <w:bottom w:val="dotted" w:sz="4" w:space="0" w:color="auto"/>
              <w:right w:val="dotted" w:sz="4" w:space="0" w:color="auto"/>
            </w:tcBorders>
            <w:vAlign w:val="center"/>
          </w:tcPr>
          <w:p w14:paraId="4D99AF87" w14:textId="4F72493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2.3</w:t>
            </w:r>
          </w:p>
        </w:tc>
        <w:tc>
          <w:tcPr>
            <w:tcW w:w="278" w:type="pct"/>
            <w:tcBorders>
              <w:top w:val="dotted" w:sz="4" w:space="0" w:color="auto"/>
              <w:left w:val="dotted" w:sz="4" w:space="0" w:color="auto"/>
              <w:bottom w:val="dotted" w:sz="4" w:space="0" w:color="auto"/>
              <w:right w:val="dotted" w:sz="4" w:space="0" w:color="auto"/>
            </w:tcBorders>
            <w:vAlign w:val="center"/>
          </w:tcPr>
          <w:p w14:paraId="1A8DE312" w14:textId="6E6F77B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-0.1</w:t>
            </w:r>
          </w:p>
        </w:tc>
        <w:tc>
          <w:tcPr>
            <w:tcW w:w="245" w:type="pct"/>
            <w:tcBorders>
              <w:top w:val="dotted" w:sz="4" w:space="0" w:color="auto"/>
              <w:left w:val="dotted" w:sz="4" w:space="0" w:color="auto"/>
              <w:bottom w:val="dotted" w:sz="4" w:space="0" w:color="auto"/>
              <w:right w:val="dotted" w:sz="4" w:space="0" w:color="auto"/>
            </w:tcBorders>
            <w:vAlign w:val="center"/>
          </w:tcPr>
          <w:p w14:paraId="2426B31C" w14:textId="455115F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-0.7</w:t>
            </w:r>
          </w:p>
        </w:tc>
        <w:tc>
          <w:tcPr>
            <w:tcW w:w="279" w:type="pct"/>
            <w:tcBorders>
              <w:top w:val="dotted" w:sz="4" w:space="0" w:color="auto"/>
              <w:left w:val="dotted" w:sz="4" w:space="0" w:color="auto"/>
              <w:bottom w:val="dotted" w:sz="4" w:space="0" w:color="auto"/>
              <w:right w:val="dotted" w:sz="4" w:space="0" w:color="auto"/>
            </w:tcBorders>
            <w:vAlign w:val="center"/>
          </w:tcPr>
          <w:p w14:paraId="5A8BF3BC" w14:textId="52C4F7F4"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-0.2</w:t>
            </w:r>
          </w:p>
        </w:tc>
        <w:tc>
          <w:tcPr>
            <w:tcW w:w="278" w:type="pct"/>
            <w:tcBorders>
              <w:top w:val="dotted" w:sz="4" w:space="0" w:color="auto"/>
              <w:left w:val="dotted" w:sz="4" w:space="0" w:color="auto"/>
              <w:bottom w:val="dotted" w:sz="4" w:space="0" w:color="auto"/>
              <w:right w:val="dotted" w:sz="4" w:space="0" w:color="auto"/>
            </w:tcBorders>
            <w:vAlign w:val="center"/>
          </w:tcPr>
          <w:p w14:paraId="06291A29" w14:textId="69692733"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-1.0</w:t>
            </w:r>
          </w:p>
        </w:tc>
        <w:tc>
          <w:tcPr>
            <w:tcW w:w="278" w:type="pct"/>
            <w:tcBorders>
              <w:top w:val="dotted" w:sz="4" w:space="0" w:color="auto"/>
              <w:left w:val="dotted" w:sz="4" w:space="0" w:color="auto"/>
              <w:bottom w:val="dotted" w:sz="4" w:space="0" w:color="auto"/>
              <w:right w:val="dotted" w:sz="4" w:space="0" w:color="auto"/>
            </w:tcBorders>
            <w:noWrap/>
            <w:vAlign w:val="center"/>
          </w:tcPr>
          <w:p w14:paraId="50D90E49" w14:textId="0211CE63"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-0.3</w:t>
            </w:r>
          </w:p>
        </w:tc>
        <w:tc>
          <w:tcPr>
            <w:tcW w:w="244" w:type="pct"/>
            <w:tcBorders>
              <w:top w:val="dotted" w:sz="4" w:space="0" w:color="auto"/>
              <w:left w:val="dotted" w:sz="4" w:space="0" w:color="auto"/>
              <w:bottom w:val="dotted" w:sz="4" w:space="0" w:color="auto"/>
              <w:right w:val="dotted" w:sz="4" w:space="0" w:color="auto"/>
            </w:tcBorders>
            <w:noWrap/>
            <w:vAlign w:val="center"/>
          </w:tcPr>
          <w:p w14:paraId="3205F138" w14:textId="00274CF0"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-0.8</w:t>
            </w:r>
          </w:p>
        </w:tc>
        <w:tc>
          <w:tcPr>
            <w:tcW w:w="279" w:type="pct"/>
            <w:tcBorders>
              <w:top w:val="dotted" w:sz="4" w:space="0" w:color="auto"/>
              <w:left w:val="dotted" w:sz="4" w:space="0" w:color="auto"/>
              <w:bottom w:val="dotted" w:sz="4" w:space="0" w:color="auto"/>
              <w:right w:val="dotted" w:sz="4" w:space="0" w:color="auto"/>
            </w:tcBorders>
            <w:noWrap/>
            <w:vAlign w:val="center"/>
          </w:tcPr>
          <w:p w14:paraId="2903BDFF" w14:textId="7EBF43AA"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-0.3</w:t>
            </w:r>
          </w:p>
        </w:tc>
        <w:tc>
          <w:tcPr>
            <w:tcW w:w="236" w:type="pct"/>
            <w:tcBorders>
              <w:top w:val="dotted" w:sz="4" w:space="0" w:color="auto"/>
              <w:left w:val="dotted" w:sz="4" w:space="0" w:color="auto"/>
              <w:bottom w:val="dotted" w:sz="4" w:space="0" w:color="auto"/>
              <w:right w:val="single" w:sz="18" w:space="0" w:color="auto"/>
            </w:tcBorders>
            <w:noWrap/>
            <w:vAlign w:val="center"/>
          </w:tcPr>
          <w:p w14:paraId="0F9CB283" w14:textId="0A93D59B"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-0.7</w:t>
            </w:r>
          </w:p>
        </w:tc>
      </w:tr>
      <w:tr w:rsidR="00453475" w:rsidRPr="00624547" w14:paraId="37CD6451" w14:textId="77777777" w:rsidTr="00242423">
        <w:trPr>
          <w:trHeight w:val="20"/>
        </w:trPr>
        <w:tc>
          <w:tcPr>
            <w:tcW w:w="618" w:type="pct"/>
            <w:tcBorders>
              <w:top w:val="dotted" w:sz="4" w:space="0" w:color="auto"/>
              <w:left w:val="single" w:sz="18" w:space="0" w:color="auto"/>
              <w:bottom w:val="dotted" w:sz="4" w:space="0" w:color="auto"/>
              <w:right w:val="dotted" w:sz="4" w:space="0" w:color="auto"/>
            </w:tcBorders>
            <w:noWrap/>
            <w:vAlign w:val="center"/>
          </w:tcPr>
          <w:p w14:paraId="2F16CAB1" w14:textId="726410E9" w:rsidR="0000399B" w:rsidRPr="00624547" w:rsidRDefault="0000399B" w:rsidP="00990EAE">
            <w:pPr>
              <w:rPr>
                <w:rFonts w:asciiTheme="majorHAnsi" w:hAnsiTheme="majorHAnsi" w:cstheme="majorHAnsi"/>
                <w:color w:val="000000" w:themeColor="text1"/>
                <w:sz w:val="18"/>
                <w:szCs w:val="18"/>
              </w:rPr>
            </w:pPr>
            <w:r w:rsidRPr="00624547">
              <w:rPr>
                <w:rFonts w:asciiTheme="majorHAnsi" w:hAnsiTheme="majorHAnsi" w:cstheme="majorHAnsi"/>
                <w:sz w:val="18"/>
                <w:szCs w:val="18"/>
              </w:rPr>
              <w:t>Walkability</w:t>
            </w:r>
          </w:p>
        </w:tc>
        <w:tc>
          <w:tcPr>
            <w:tcW w:w="418" w:type="pct"/>
            <w:tcBorders>
              <w:top w:val="dotted" w:sz="4" w:space="0" w:color="auto"/>
              <w:left w:val="dotted" w:sz="4" w:space="0" w:color="auto"/>
              <w:bottom w:val="dotted" w:sz="4" w:space="0" w:color="auto"/>
              <w:right w:val="dotted" w:sz="4" w:space="0" w:color="auto"/>
            </w:tcBorders>
            <w:noWrap/>
            <w:vAlign w:val="center"/>
          </w:tcPr>
          <w:p w14:paraId="186AB5EE" w14:textId="43DD0D7E" w:rsidR="0000399B" w:rsidRPr="00624547" w:rsidRDefault="0000399B"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Current values</w:t>
            </w:r>
          </w:p>
        </w:tc>
        <w:tc>
          <w:tcPr>
            <w:tcW w:w="418" w:type="pct"/>
            <w:tcBorders>
              <w:top w:val="dotted" w:sz="4" w:space="0" w:color="auto"/>
              <w:left w:val="dotted" w:sz="4" w:space="0" w:color="auto"/>
              <w:bottom w:val="dotted" w:sz="4" w:space="0" w:color="auto"/>
              <w:right w:val="dotted" w:sz="4" w:space="0" w:color="auto"/>
            </w:tcBorders>
            <w:noWrap/>
            <w:vAlign w:val="center"/>
          </w:tcPr>
          <w:p w14:paraId="50D225D4" w14:textId="713576D4" w:rsidR="0000399B" w:rsidRPr="00624547" w:rsidRDefault="00443540"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2</w:t>
            </w:r>
            <w:r w:rsidR="0000399B" w:rsidRPr="00624547">
              <w:rPr>
                <w:rFonts w:asciiTheme="majorHAnsi" w:hAnsiTheme="majorHAnsi" w:cstheme="majorHAnsi"/>
                <w:sz w:val="18"/>
                <w:szCs w:val="18"/>
              </w:rPr>
              <w:t>0% increase</w:t>
            </w:r>
          </w:p>
        </w:tc>
        <w:tc>
          <w:tcPr>
            <w:tcW w:w="314" w:type="pct"/>
            <w:tcBorders>
              <w:top w:val="dotted" w:sz="4" w:space="0" w:color="auto"/>
              <w:left w:val="dotted" w:sz="4" w:space="0" w:color="auto"/>
              <w:bottom w:val="dotted" w:sz="4" w:space="0" w:color="auto"/>
              <w:right w:val="dotted" w:sz="4" w:space="0" w:color="auto"/>
            </w:tcBorders>
            <w:noWrap/>
            <w:vAlign w:val="center"/>
          </w:tcPr>
          <w:p w14:paraId="290222F7" w14:textId="6476408C"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-2.8</w:t>
            </w:r>
          </w:p>
        </w:tc>
        <w:tc>
          <w:tcPr>
            <w:tcW w:w="279" w:type="pct"/>
            <w:tcBorders>
              <w:top w:val="dotted" w:sz="4" w:space="0" w:color="auto"/>
              <w:left w:val="dotted" w:sz="4" w:space="0" w:color="auto"/>
              <w:bottom w:val="dotted" w:sz="4" w:space="0" w:color="auto"/>
              <w:right w:val="dotted" w:sz="4" w:space="0" w:color="auto"/>
            </w:tcBorders>
            <w:noWrap/>
            <w:vAlign w:val="center"/>
          </w:tcPr>
          <w:p w14:paraId="52041540" w14:textId="27971F44"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-4.1</w:t>
            </w:r>
          </w:p>
        </w:tc>
        <w:tc>
          <w:tcPr>
            <w:tcW w:w="244" w:type="pct"/>
            <w:tcBorders>
              <w:top w:val="dotted" w:sz="4" w:space="0" w:color="auto"/>
              <w:left w:val="dotted" w:sz="4" w:space="0" w:color="auto"/>
              <w:bottom w:val="dotted" w:sz="4" w:space="0" w:color="auto"/>
              <w:right w:val="dotted" w:sz="4" w:space="0" w:color="auto"/>
            </w:tcBorders>
            <w:vAlign w:val="center"/>
          </w:tcPr>
          <w:p w14:paraId="584B6030" w14:textId="6B97367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12.1</w:t>
            </w:r>
          </w:p>
        </w:tc>
        <w:tc>
          <w:tcPr>
            <w:tcW w:w="275" w:type="pct"/>
            <w:tcBorders>
              <w:top w:val="dotted" w:sz="4" w:space="0" w:color="auto"/>
              <w:left w:val="dotted" w:sz="4" w:space="0" w:color="auto"/>
              <w:bottom w:val="dotted" w:sz="4" w:space="0" w:color="auto"/>
              <w:right w:val="dotted" w:sz="4" w:space="0" w:color="auto"/>
            </w:tcBorders>
            <w:vAlign w:val="center"/>
          </w:tcPr>
          <w:p w14:paraId="6CB660C9" w14:textId="23114701"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0.3</w:t>
            </w:r>
          </w:p>
        </w:tc>
        <w:tc>
          <w:tcPr>
            <w:tcW w:w="317" w:type="pct"/>
            <w:tcBorders>
              <w:top w:val="dotted" w:sz="4" w:space="0" w:color="auto"/>
              <w:left w:val="dotted" w:sz="4" w:space="0" w:color="auto"/>
              <w:bottom w:val="dotted" w:sz="4" w:space="0" w:color="auto"/>
              <w:right w:val="dotted" w:sz="4" w:space="0" w:color="auto"/>
            </w:tcBorders>
            <w:vAlign w:val="center"/>
          </w:tcPr>
          <w:p w14:paraId="2E815BF9" w14:textId="68DDA7D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13.2</w:t>
            </w:r>
          </w:p>
        </w:tc>
        <w:tc>
          <w:tcPr>
            <w:tcW w:w="278" w:type="pct"/>
            <w:tcBorders>
              <w:top w:val="dotted" w:sz="4" w:space="0" w:color="auto"/>
              <w:left w:val="dotted" w:sz="4" w:space="0" w:color="auto"/>
              <w:bottom w:val="dotted" w:sz="4" w:space="0" w:color="auto"/>
              <w:right w:val="dotted" w:sz="4" w:space="0" w:color="auto"/>
            </w:tcBorders>
            <w:vAlign w:val="center"/>
          </w:tcPr>
          <w:p w14:paraId="00925EF8" w14:textId="1A7C989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-10.9</w:t>
            </w:r>
          </w:p>
        </w:tc>
        <w:tc>
          <w:tcPr>
            <w:tcW w:w="245" w:type="pct"/>
            <w:tcBorders>
              <w:top w:val="dotted" w:sz="4" w:space="0" w:color="auto"/>
              <w:left w:val="dotted" w:sz="4" w:space="0" w:color="auto"/>
              <w:bottom w:val="dotted" w:sz="4" w:space="0" w:color="auto"/>
              <w:right w:val="dotted" w:sz="4" w:space="0" w:color="auto"/>
            </w:tcBorders>
            <w:vAlign w:val="center"/>
          </w:tcPr>
          <w:p w14:paraId="10B1A8BF" w14:textId="38F7404F"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w:t>
            </w:r>
          </w:p>
        </w:tc>
        <w:tc>
          <w:tcPr>
            <w:tcW w:w="279" w:type="pct"/>
            <w:tcBorders>
              <w:top w:val="dotted" w:sz="4" w:space="0" w:color="auto"/>
              <w:left w:val="dotted" w:sz="4" w:space="0" w:color="auto"/>
              <w:bottom w:val="dotted" w:sz="4" w:space="0" w:color="auto"/>
              <w:right w:val="dotted" w:sz="4" w:space="0" w:color="auto"/>
            </w:tcBorders>
            <w:vAlign w:val="center"/>
          </w:tcPr>
          <w:p w14:paraId="293CBB6D" w14:textId="006AF3E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0.8</w:t>
            </w:r>
          </w:p>
        </w:tc>
        <w:tc>
          <w:tcPr>
            <w:tcW w:w="278" w:type="pct"/>
            <w:tcBorders>
              <w:top w:val="dotted" w:sz="4" w:space="0" w:color="auto"/>
              <w:left w:val="dotted" w:sz="4" w:space="0" w:color="auto"/>
              <w:bottom w:val="dotted" w:sz="4" w:space="0" w:color="auto"/>
              <w:right w:val="dotted" w:sz="4" w:space="0" w:color="auto"/>
            </w:tcBorders>
            <w:vAlign w:val="center"/>
          </w:tcPr>
          <w:p w14:paraId="1DAAE6DE" w14:textId="221C09FD"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0.8</w:t>
            </w:r>
          </w:p>
        </w:tc>
        <w:tc>
          <w:tcPr>
            <w:tcW w:w="278" w:type="pct"/>
            <w:tcBorders>
              <w:top w:val="dotted" w:sz="4" w:space="0" w:color="auto"/>
              <w:left w:val="dotted" w:sz="4" w:space="0" w:color="auto"/>
              <w:bottom w:val="dotted" w:sz="4" w:space="0" w:color="auto"/>
              <w:right w:val="dotted" w:sz="4" w:space="0" w:color="auto"/>
            </w:tcBorders>
            <w:noWrap/>
            <w:vAlign w:val="center"/>
          </w:tcPr>
          <w:p w14:paraId="01B028F2" w14:textId="28B7E84F"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1.3</w:t>
            </w:r>
          </w:p>
        </w:tc>
        <w:tc>
          <w:tcPr>
            <w:tcW w:w="244" w:type="pct"/>
            <w:tcBorders>
              <w:top w:val="dotted" w:sz="4" w:space="0" w:color="auto"/>
              <w:left w:val="dotted" w:sz="4" w:space="0" w:color="auto"/>
              <w:bottom w:val="dotted" w:sz="4" w:space="0" w:color="auto"/>
              <w:right w:val="dotted" w:sz="4" w:space="0" w:color="auto"/>
            </w:tcBorders>
            <w:noWrap/>
            <w:vAlign w:val="center"/>
          </w:tcPr>
          <w:p w14:paraId="5E1F8695" w14:textId="3257E2EC"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1.1</w:t>
            </w:r>
          </w:p>
        </w:tc>
        <w:tc>
          <w:tcPr>
            <w:tcW w:w="279" w:type="pct"/>
            <w:tcBorders>
              <w:top w:val="dotted" w:sz="4" w:space="0" w:color="auto"/>
              <w:left w:val="dotted" w:sz="4" w:space="0" w:color="auto"/>
              <w:bottom w:val="dotted" w:sz="4" w:space="0" w:color="auto"/>
              <w:right w:val="dotted" w:sz="4" w:space="0" w:color="auto"/>
            </w:tcBorders>
            <w:noWrap/>
            <w:vAlign w:val="center"/>
          </w:tcPr>
          <w:p w14:paraId="7A7AE495" w14:textId="70A94D1D"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1.0</w:t>
            </w:r>
          </w:p>
        </w:tc>
        <w:tc>
          <w:tcPr>
            <w:tcW w:w="236" w:type="pct"/>
            <w:tcBorders>
              <w:top w:val="dotted" w:sz="4" w:space="0" w:color="auto"/>
              <w:left w:val="dotted" w:sz="4" w:space="0" w:color="auto"/>
              <w:bottom w:val="dotted" w:sz="4" w:space="0" w:color="auto"/>
              <w:right w:val="single" w:sz="18" w:space="0" w:color="auto"/>
            </w:tcBorders>
            <w:noWrap/>
            <w:vAlign w:val="center"/>
          </w:tcPr>
          <w:p w14:paraId="57A032E5" w14:textId="2A003DC5"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1.2</w:t>
            </w:r>
          </w:p>
        </w:tc>
      </w:tr>
      <w:tr w:rsidR="00453475" w:rsidRPr="00624547" w14:paraId="05B58280" w14:textId="77777777" w:rsidTr="00242423">
        <w:trPr>
          <w:trHeight w:val="20"/>
        </w:trPr>
        <w:tc>
          <w:tcPr>
            <w:tcW w:w="618" w:type="pct"/>
            <w:tcBorders>
              <w:top w:val="dotted" w:sz="4" w:space="0" w:color="auto"/>
              <w:left w:val="single" w:sz="18" w:space="0" w:color="auto"/>
              <w:bottom w:val="single" w:sz="8" w:space="0" w:color="auto"/>
              <w:right w:val="dotted" w:sz="4" w:space="0" w:color="auto"/>
            </w:tcBorders>
            <w:noWrap/>
            <w:vAlign w:val="center"/>
          </w:tcPr>
          <w:p w14:paraId="3717877B" w14:textId="473548DB" w:rsidR="0000399B" w:rsidRPr="00624547" w:rsidRDefault="0000399B" w:rsidP="00990EAE">
            <w:pPr>
              <w:rPr>
                <w:rFonts w:asciiTheme="majorHAnsi" w:hAnsiTheme="majorHAnsi" w:cstheme="majorHAnsi"/>
                <w:color w:val="000000" w:themeColor="text1"/>
                <w:sz w:val="18"/>
                <w:szCs w:val="18"/>
              </w:rPr>
            </w:pPr>
            <w:r w:rsidRPr="00624547">
              <w:rPr>
                <w:rFonts w:asciiTheme="majorHAnsi" w:hAnsiTheme="majorHAnsi" w:cstheme="majorHAnsi"/>
                <w:sz w:val="18"/>
                <w:szCs w:val="18"/>
              </w:rPr>
              <w:t>Transit accessibility</w:t>
            </w:r>
          </w:p>
        </w:tc>
        <w:tc>
          <w:tcPr>
            <w:tcW w:w="418" w:type="pct"/>
            <w:tcBorders>
              <w:top w:val="dotted" w:sz="4" w:space="0" w:color="auto"/>
              <w:left w:val="dotted" w:sz="4" w:space="0" w:color="auto"/>
              <w:bottom w:val="single" w:sz="8" w:space="0" w:color="auto"/>
              <w:right w:val="dotted" w:sz="4" w:space="0" w:color="auto"/>
            </w:tcBorders>
            <w:noWrap/>
            <w:vAlign w:val="center"/>
          </w:tcPr>
          <w:p w14:paraId="1CB55A0B" w14:textId="3715F89E" w:rsidR="0000399B" w:rsidRPr="00624547" w:rsidRDefault="0000399B"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Current values</w:t>
            </w:r>
          </w:p>
        </w:tc>
        <w:tc>
          <w:tcPr>
            <w:tcW w:w="418" w:type="pct"/>
            <w:tcBorders>
              <w:top w:val="dotted" w:sz="4" w:space="0" w:color="auto"/>
              <w:left w:val="dotted" w:sz="4" w:space="0" w:color="auto"/>
              <w:bottom w:val="single" w:sz="8" w:space="0" w:color="auto"/>
              <w:right w:val="dotted" w:sz="4" w:space="0" w:color="auto"/>
            </w:tcBorders>
            <w:noWrap/>
            <w:vAlign w:val="center"/>
          </w:tcPr>
          <w:p w14:paraId="744C2219" w14:textId="00A0BBDB" w:rsidR="0000399B" w:rsidRPr="00624547" w:rsidRDefault="00443540" w:rsidP="00242423">
            <w:pPr>
              <w:jc w:val="left"/>
              <w:rPr>
                <w:rFonts w:asciiTheme="majorHAnsi" w:hAnsiTheme="majorHAnsi" w:cstheme="majorHAnsi"/>
                <w:color w:val="000000" w:themeColor="text1"/>
                <w:sz w:val="18"/>
                <w:szCs w:val="18"/>
              </w:rPr>
            </w:pPr>
            <w:r w:rsidRPr="00624547">
              <w:rPr>
                <w:rFonts w:asciiTheme="majorHAnsi" w:hAnsiTheme="majorHAnsi" w:cstheme="majorHAnsi"/>
                <w:sz w:val="18"/>
                <w:szCs w:val="18"/>
              </w:rPr>
              <w:t>2</w:t>
            </w:r>
            <w:r w:rsidR="0000399B" w:rsidRPr="00624547">
              <w:rPr>
                <w:rFonts w:asciiTheme="majorHAnsi" w:hAnsiTheme="majorHAnsi" w:cstheme="majorHAnsi"/>
                <w:sz w:val="18"/>
                <w:szCs w:val="18"/>
              </w:rPr>
              <w:t>0% increase</w:t>
            </w:r>
          </w:p>
        </w:tc>
        <w:tc>
          <w:tcPr>
            <w:tcW w:w="314" w:type="pct"/>
            <w:tcBorders>
              <w:top w:val="dotted" w:sz="4" w:space="0" w:color="auto"/>
              <w:left w:val="dotted" w:sz="4" w:space="0" w:color="auto"/>
              <w:bottom w:val="single" w:sz="8" w:space="0" w:color="auto"/>
              <w:right w:val="dotted" w:sz="4" w:space="0" w:color="auto"/>
            </w:tcBorders>
            <w:noWrap/>
            <w:vAlign w:val="center"/>
          </w:tcPr>
          <w:p w14:paraId="27C50B93" w14:textId="664E83E8"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-0.3</w:t>
            </w:r>
          </w:p>
        </w:tc>
        <w:tc>
          <w:tcPr>
            <w:tcW w:w="279" w:type="pct"/>
            <w:tcBorders>
              <w:top w:val="dotted" w:sz="4" w:space="0" w:color="auto"/>
              <w:left w:val="dotted" w:sz="4" w:space="0" w:color="auto"/>
              <w:bottom w:val="single" w:sz="8" w:space="0" w:color="auto"/>
              <w:right w:val="dotted" w:sz="4" w:space="0" w:color="auto"/>
            </w:tcBorders>
            <w:noWrap/>
            <w:vAlign w:val="center"/>
          </w:tcPr>
          <w:p w14:paraId="4D59CEDC" w14:textId="6D275736"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-0.1</w:t>
            </w:r>
          </w:p>
        </w:tc>
        <w:tc>
          <w:tcPr>
            <w:tcW w:w="244" w:type="pct"/>
            <w:tcBorders>
              <w:top w:val="dotted" w:sz="4" w:space="0" w:color="auto"/>
              <w:left w:val="dotted" w:sz="4" w:space="0" w:color="auto"/>
              <w:bottom w:val="single" w:sz="8" w:space="0" w:color="auto"/>
              <w:right w:val="dotted" w:sz="4" w:space="0" w:color="auto"/>
            </w:tcBorders>
            <w:vAlign w:val="center"/>
          </w:tcPr>
          <w:p w14:paraId="05E39DF1" w14:textId="19499D1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-0.8</w:t>
            </w:r>
          </w:p>
        </w:tc>
        <w:tc>
          <w:tcPr>
            <w:tcW w:w="275" w:type="pct"/>
            <w:tcBorders>
              <w:top w:val="dotted" w:sz="4" w:space="0" w:color="auto"/>
              <w:left w:val="dotted" w:sz="4" w:space="0" w:color="auto"/>
              <w:bottom w:val="single" w:sz="8" w:space="0" w:color="auto"/>
              <w:right w:val="dotted" w:sz="4" w:space="0" w:color="auto"/>
            </w:tcBorders>
            <w:vAlign w:val="center"/>
          </w:tcPr>
          <w:p w14:paraId="2A2CD568" w14:textId="381C598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-0.7</w:t>
            </w:r>
          </w:p>
        </w:tc>
        <w:tc>
          <w:tcPr>
            <w:tcW w:w="317" w:type="pct"/>
            <w:tcBorders>
              <w:top w:val="dotted" w:sz="4" w:space="0" w:color="auto"/>
              <w:left w:val="dotted" w:sz="4" w:space="0" w:color="auto"/>
              <w:bottom w:val="single" w:sz="8" w:space="0" w:color="auto"/>
              <w:right w:val="dotted" w:sz="4" w:space="0" w:color="auto"/>
            </w:tcBorders>
            <w:vAlign w:val="center"/>
          </w:tcPr>
          <w:p w14:paraId="76C62369" w14:textId="32A3E95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-0.8</w:t>
            </w:r>
          </w:p>
        </w:tc>
        <w:tc>
          <w:tcPr>
            <w:tcW w:w="278" w:type="pct"/>
            <w:tcBorders>
              <w:top w:val="dotted" w:sz="4" w:space="0" w:color="auto"/>
              <w:left w:val="dotted" w:sz="4" w:space="0" w:color="auto"/>
              <w:bottom w:val="single" w:sz="8" w:space="0" w:color="auto"/>
              <w:right w:val="dotted" w:sz="4" w:space="0" w:color="auto"/>
            </w:tcBorders>
            <w:vAlign w:val="center"/>
          </w:tcPr>
          <w:p w14:paraId="075B4BD1" w14:textId="553B58C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-0.1</w:t>
            </w:r>
          </w:p>
        </w:tc>
        <w:tc>
          <w:tcPr>
            <w:tcW w:w="245" w:type="pct"/>
            <w:tcBorders>
              <w:top w:val="dotted" w:sz="4" w:space="0" w:color="auto"/>
              <w:left w:val="dotted" w:sz="4" w:space="0" w:color="auto"/>
              <w:bottom w:val="single" w:sz="8" w:space="0" w:color="auto"/>
              <w:right w:val="dotted" w:sz="4" w:space="0" w:color="auto"/>
            </w:tcBorders>
            <w:vAlign w:val="center"/>
          </w:tcPr>
          <w:p w14:paraId="77B2EAB9" w14:textId="60CA2156"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-0.5</w:t>
            </w:r>
          </w:p>
        </w:tc>
        <w:tc>
          <w:tcPr>
            <w:tcW w:w="279" w:type="pct"/>
            <w:tcBorders>
              <w:top w:val="dotted" w:sz="4" w:space="0" w:color="auto"/>
              <w:left w:val="dotted" w:sz="4" w:space="0" w:color="auto"/>
              <w:bottom w:val="single" w:sz="8" w:space="0" w:color="auto"/>
              <w:right w:val="dotted" w:sz="4" w:space="0" w:color="auto"/>
            </w:tcBorders>
            <w:vAlign w:val="center"/>
          </w:tcPr>
          <w:p w14:paraId="3517A8BF" w14:textId="456DC5EB"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-0.8</w:t>
            </w:r>
          </w:p>
        </w:tc>
        <w:tc>
          <w:tcPr>
            <w:tcW w:w="278" w:type="pct"/>
            <w:tcBorders>
              <w:top w:val="dotted" w:sz="4" w:space="0" w:color="auto"/>
              <w:left w:val="dotted" w:sz="4" w:space="0" w:color="auto"/>
              <w:bottom w:val="single" w:sz="8" w:space="0" w:color="auto"/>
              <w:right w:val="dotted" w:sz="4" w:space="0" w:color="auto"/>
            </w:tcBorders>
            <w:vAlign w:val="center"/>
          </w:tcPr>
          <w:p w14:paraId="358578C4" w14:textId="1F4EB4DF"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11.6</w:t>
            </w:r>
          </w:p>
        </w:tc>
        <w:tc>
          <w:tcPr>
            <w:tcW w:w="278" w:type="pct"/>
            <w:tcBorders>
              <w:top w:val="dotted" w:sz="4" w:space="0" w:color="auto"/>
              <w:left w:val="dotted" w:sz="4" w:space="0" w:color="auto"/>
              <w:bottom w:val="single" w:sz="8" w:space="0" w:color="auto"/>
              <w:right w:val="dotted" w:sz="4" w:space="0" w:color="auto"/>
            </w:tcBorders>
            <w:noWrap/>
            <w:vAlign w:val="center"/>
          </w:tcPr>
          <w:p w14:paraId="09619A34" w14:textId="297D8317"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-0.2</w:t>
            </w:r>
          </w:p>
        </w:tc>
        <w:tc>
          <w:tcPr>
            <w:tcW w:w="244" w:type="pct"/>
            <w:tcBorders>
              <w:top w:val="dotted" w:sz="4" w:space="0" w:color="auto"/>
              <w:left w:val="dotted" w:sz="4" w:space="0" w:color="auto"/>
              <w:bottom w:val="single" w:sz="8" w:space="0" w:color="auto"/>
              <w:right w:val="dotted" w:sz="4" w:space="0" w:color="auto"/>
            </w:tcBorders>
            <w:noWrap/>
            <w:vAlign w:val="center"/>
          </w:tcPr>
          <w:p w14:paraId="00656CED" w14:textId="4F1AC60C"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-0.7</w:t>
            </w:r>
          </w:p>
        </w:tc>
        <w:tc>
          <w:tcPr>
            <w:tcW w:w="279" w:type="pct"/>
            <w:tcBorders>
              <w:top w:val="dotted" w:sz="4" w:space="0" w:color="auto"/>
              <w:left w:val="dotted" w:sz="4" w:space="0" w:color="auto"/>
              <w:bottom w:val="single" w:sz="8" w:space="0" w:color="auto"/>
              <w:right w:val="dotted" w:sz="4" w:space="0" w:color="auto"/>
            </w:tcBorders>
            <w:noWrap/>
            <w:vAlign w:val="center"/>
          </w:tcPr>
          <w:p w14:paraId="4E105DC5" w14:textId="512C9925"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-0.3</w:t>
            </w:r>
          </w:p>
        </w:tc>
        <w:tc>
          <w:tcPr>
            <w:tcW w:w="236" w:type="pct"/>
            <w:tcBorders>
              <w:top w:val="dotted" w:sz="4" w:space="0" w:color="auto"/>
              <w:left w:val="dotted" w:sz="4" w:space="0" w:color="auto"/>
              <w:bottom w:val="single" w:sz="8" w:space="0" w:color="auto"/>
              <w:right w:val="single" w:sz="18" w:space="0" w:color="auto"/>
            </w:tcBorders>
            <w:noWrap/>
            <w:vAlign w:val="center"/>
          </w:tcPr>
          <w:p w14:paraId="64EA25B5" w14:textId="36FBF1AA" w:rsidR="0000399B" w:rsidRPr="00624547" w:rsidRDefault="0000399B" w:rsidP="00990EAE">
            <w:pPr>
              <w:tabs>
                <w:tab w:val="decimal" w:pos="171"/>
              </w:tabs>
              <w:jc w:val="center"/>
              <w:rPr>
                <w:rFonts w:asciiTheme="majorHAnsi" w:hAnsiTheme="majorHAnsi" w:cstheme="majorHAnsi"/>
                <w:color w:val="000000" w:themeColor="text1"/>
                <w:sz w:val="18"/>
                <w:szCs w:val="18"/>
              </w:rPr>
            </w:pPr>
            <w:r w:rsidRPr="00624547">
              <w:rPr>
                <w:rFonts w:asciiTheme="majorHAnsi" w:hAnsiTheme="majorHAnsi" w:cstheme="majorHAnsi"/>
                <w:sz w:val="18"/>
                <w:szCs w:val="18"/>
              </w:rPr>
              <w:t>4.1</w:t>
            </w:r>
          </w:p>
        </w:tc>
      </w:tr>
      <w:tr w:rsidR="0000399B" w:rsidRPr="00624547" w14:paraId="2B2D7BCD" w14:textId="77777777" w:rsidTr="00C06A36">
        <w:trPr>
          <w:trHeight w:val="20"/>
        </w:trPr>
        <w:tc>
          <w:tcPr>
            <w:tcW w:w="5000" w:type="pct"/>
            <w:gridSpan w:val="16"/>
            <w:tcBorders>
              <w:top w:val="single" w:sz="8" w:space="0" w:color="auto"/>
              <w:left w:val="single" w:sz="18" w:space="0" w:color="auto"/>
              <w:bottom w:val="single" w:sz="8" w:space="0" w:color="auto"/>
              <w:right w:val="single" w:sz="18" w:space="0" w:color="auto"/>
            </w:tcBorders>
            <w:vAlign w:val="center"/>
          </w:tcPr>
          <w:p w14:paraId="7A0EF72D" w14:textId="1416C218" w:rsidR="0000399B" w:rsidRPr="00624547" w:rsidRDefault="0000399B" w:rsidP="00990EAE">
            <w:pPr>
              <w:rPr>
                <w:rFonts w:asciiTheme="majorHAnsi" w:hAnsiTheme="majorHAnsi" w:cstheme="majorHAnsi"/>
                <w:b/>
                <w:bCs/>
                <w:i/>
                <w:iCs/>
                <w:sz w:val="18"/>
                <w:szCs w:val="18"/>
              </w:rPr>
            </w:pPr>
            <w:r w:rsidRPr="00624547">
              <w:rPr>
                <w:rFonts w:asciiTheme="majorHAnsi" w:hAnsiTheme="majorHAnsi" w:cstheme="majorHAnsi"/>
                <w:b/>
                <w:bCs/>
                <w:i/>
                <w:iCs/>
                <w:sz w:val="18"/>
                <w:szCs w:val="18"/>
              </w:rPr>
              <w:t>Endogenous Effects</w:t>
            </w:r>
          </w:p>
        </w:tc>
      </w:tr>
      <w:tr w:rsidR="00453475" w:rsidRPr="00624547" w14:paraId="12B9FEAE" w14:textId="77777777" w:rsidTr="00242423">
        <w:trPr>
          <w:trHeight w:val="20"/>
        </w:trPr>
        <w:tc>
          <w:tcPr>
            <w:tcW w:w="618" w:type="pct"/>
            <w:tcBorders>
              <w:top w:val="dotted" w:sz="4" w:space="0" w:color="auto"/>
              <w:left w:val="single" w:sz="18" w:space="0" w:color="auto"/>
              <w:bottom w:val="single" w:sz="18" w:space="0" w:color="auto"/>
              <w:right w:val="dotted" w:sz="4" w:space="0" w:color="auto"/>
            </w:tcBorders>
            <w:noWrap/>
            <w:vAlign w:val="center"/>
          </w:tcPr>
          <w:p w14:paraId="4B433F8B" w14:textId="618D6194" w:rsidR="0000399B" w:rsidRPr="00624547" w:rsidRDefault="00C06A36" w:rsidP="00990EAE">
            <w:pPr>
              <w:rPr>
                <w:rFonts w:asciiTheme="majorHAnsi" w:hAnsiTheme="majorHAnsi" w:cstheme="majorHAnsi"/>
                <w:sz w:val="18"/>
                <w:szCs w:val="18"/>
              </w:rPr>
            </w:pPr>
            <w:r w:rsidRPr="00624547">
              <w:rPr>
                <w:rFonts w:asciiTheme="majorHAnsi" w:hAnsiTheme="majorHAnsi" w:cstheme="majorHAnsi"/>
                <w:sz w:val="18"/>
                <w:szCs w:val="18"/>
              </w:rPr>
              <w:t>Vehicle Ownership</w:t>
            </w:r>
            <w:r w:rsidR="0000399B" w:rsidRPr="00624547">
              <w:rPr>
                <w:rFonts w:asciiTheme="majorHAnsi" w:hAnsiTheme="majorHAnsi" w:cstheme="majorHAnsi"/>
                <w:sz w:val="18"/>
                <w:szCs w:val="18"/>
              </w:rPr>
              <w:t xml:space="preserve"> </w:t>
            </w:r>
          </w:p>
        </w:tc>
        <w:tc>
          <w:tcPr>
            <w:tcW w:w="418" w:type="pct"/>
            <w:tcBorders>
              <w:top w:val="dotted" w:sz="4" w:space="0" w:color="auto"/>
              <w:left w:val="dotted" w:sz="4" w:space="0" w:color="auto"/>
              <w:bottom w:val="single" w:sz="18" w:space="0" w:color="auto"/>
              <w:right w:val="dotted" w:sz="4" w:space="0" w:color="auto"/>
            </w:tcBorders>
            <w:noWrap/>
            <w:vAlign w:val="center"/>
          </w:tcPr>
          <w:p w14:paraId="6DE990F5" w14:textId="3525A05F" w:rsidR="0000399B" w:rsidRPr="00624547" w:rsidRDefault="0000399B" w:rsidP="00990EAE">
            <w:pPr>
              <w:rPr>
                <w:rFonts w:asciiTheme="majorHAnsi" w:hAnsiTheme="majorHAnsi" w:cstheme="majorHAnsi"/>
                <w:sz w:val="18"/>
                <w:szCs w:val="18"/>
              </w:rPr>
            </w:pPr>
            <w:r w:rsidRPr="00624547">
              <w:rPr>
                <w:rFonts w:asciiTheme="majorHAnsi" w:hAnsiTheme="majorHAnsi" w:cstheme="majorHAnsi"/>
                <w:sz w:val="18"/>
                <w:szCs w:val="18"/>
              </w:rPr>
              <w:t>0-2</w:t>
            </w:r>
          </w:p>
        </w:tc>
        <w:tc>
          <w:tcPr>
            <w:tcW w:w="418" w:type="pct"/>
            <w:tcBorders>
              <w:top w:val="dotted" w:sz="4" w:space="0" w:color="auto"/>
              <w:left w:val="dotted" w:sz="4" w:space="0" w:color="auto"/>
              <w:bottom w:val="single" w:sz="18" w:space="0" w:color="auto"/>
              <w:right w:val="dotted" w:sz="4" w:space="0" w:color="auto"/>
            </w:tcBorders>
            <w:noWrap/>
            <w:vAlign w:val="center"/>
          </w:tcPr>
          <w:p w14:paraId="346B0290" w14:textId="629D6A27" w:rsidR="0000399B" w:rsidRPr="00624547" w:rsidRDefault="0000399B" w:rsidP="00990EAE">
            <w:pPr>
              <w:rPr>
                <w:rFonts w:asciiTheme="majorHAnsi" w:hAnsiTheme="majorHAnsi" w:cstheme="majorHAnsi"/>
                <w:sz w:val="18"/>
                <w:szCs w:val="18"/>
              </w:rPr>
            </w:pPr>
            <w:r w:rsidRPr="00624547">
              <w:rPr>
                <w:rFonts w:asciiTheme="majorHAnsi" w:hAnsiTheme="majorHAnsi" w:cstheme="majorHAnsi"/>
                <w:sz w:val="18"/>
                <w:szCs w:val="18"/>
              </w:rPr>
              <w:t>3 or more</w:t>
            </w:r>
          </w:p>
        </w:tc>
        <w:tc>
          <w:tcPr>
            <w:tcW w:w="314" w:type="pct"/>
            <w:tcBorders>
              <w:top w:val="dotted" w:sz="4" w:space="0" w:color="auto"/>
              <w:left w:val="dotted" w:sz="4" w:space="0" w:color="auto"/>
              <w:bottom w:val="single" w:sz="18" w:space="0" w:color="auto"/>
              <w:right w:val="dotted" w:sz="4" w:space="0" w:color="auto"/>
            </w:tcBorders>
            <w:noWrap/>
            <w:vAlign w:val="center"/>
          </w:tcPr>
          <w:p w14:paraId="084E1606" w14:textId="5B1E1247" w:rsidR="0000399B" w:rsidRPr="00624547" w:rsidRDefault="001347C7"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w:t>
            </w:r>
          </w:p>
        </w:tc>
        <w:tc>
          <w:tcPr>
            <w:tcW w:w="279" w:type="pct"/>
            <w:tcBorders>
              <w:top w:val="dotted" w:sz="4" w:space="0" w:color="auto"/>
              <w:left w:val="dotted" w:sz="4" w:space="0" w:color="auto"/>
              <w:bottom w:val="single" w:sz="18" w:space="0" w:color="auto"/>
              <w:right w:val="dotted" w:sz="4" w:space="0" w:color="auto"/>
            </w:tcBorders>
            <w:noWrap/>
            <w:vAlign w:val="center"/>
          </w:tcPr>
          <w:p w14:paraId="36AF9123" w14:textId="1D1A6697"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-7.3</w:t>
            </w:r>
          </w:p>
        </w:tc>
        <w:tc>
          <w:tcPr>
            <w:tcW w:w="244" w:type="pct"/>
            <w:tcBorders>
              <w:top w:val="dotted" w:sz="4" w:space="0" w:color="auto"/>
              <w:left w:val="dotted" w:sz="4" w:space="0" w:color="auto"/>
              <w:bottom w:val="single" w:sz="18" w:space="0" w:color="auto"/>
              <w:right w:val="dotted" w:sz="4" w:space="0" w:color="auto"/>
            </w:tcBorders>
            <w:vAlign w:val="center"/>
          </w:tcPr>
          <w:p w14:paraId="2624E80A" w14:textId="18DE62C9"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-3.4</w:t>
            </w:r>
          </w:p>
        </w:tc>
        <w:tc>
          <w:tcPr>
            <w:tcW w:w="275" w:type="pct"/>
            <w:tcBorders>
              <w:top w:val="dotted" w:sz="4" w:space="0" w:color="auto"/>
              <w:left w:val="dotted" w:sz="4" w:space="0" w:color="auto"/>
              <w:bottom w:val="single" w:sz="18" w:space="0" w:color="auto"/>
              <w:right w:val="dotted" w:sz="4" w:space="0" w:color="auto"/>
            </w:tcBorders>
            <w:vAlign w:val="center"/>
          </w:tcPr>
          <w:p w14:paraId="09C642A7" w14:textId="268067C7"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-8.2</w:t>
            </w:r>
          </w:p>
        </w:tc>
        <w:tc>
          <w:tcPr>
            <w:tcW w:w="317" w:type="pct"/>
            <w:tcBorders>
              <w:top w:val="dotted" w:sz="4" w:space="0" w:color="auto"/>
              <w:left w:val="dotted" w:sz="4" w:space="0" w:color="auto"/>
              <w:bottom w:val="single" w:sz="18" w:space="0" w:color="auto"/>
              <w:right w:val="dotted" w:sz="4" w:space="0" w:color="auto"/>
            </w:tcBorders>
            <w:vAlign w:val="center"/>
          </w:tcPr>
          <w:p w14:paraId="69EAE987" w14:textId="2719FDF5"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19.6</w:t>
            </w:r>
          </w:p>
        </w:tc>
        <w:tc>
          <w:tcPr>
            <w:tcW w:w="278" w:type="pct"/>
            <w:tcBorders>
              <w:top w:val="dotted" w:sz="4" w:space="0" w:color="auto"/>
              <w:left w:val="dotted" w:sz="4" w:space="0" w:color="auto"/>
              <w:bottom w:val="single" w:sz="18" w:space="0" w:color="auto"/>
              <w:right w:val="dotted" w:sz="4" w:space="0" w:color="auto"/>
            </w:tcBorders>
            <w:vAlign w:val="center"/>
          </w:tcPr>
          <w:p w14:paraId="6ED9D160" w14:textId="2B30707A"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145.3</w:t>
            </w:r>
          </w:p>
        </w:tc>
        <w:tc>
          <w:tcPr>
            <w:tcW w:w="245" w:type="pct"/>
            <w:tcBorders>
              <w:top w:val="dotted" w:sz="4" w:space="0" w:color="auto"/>
              <w:left w:val="dotted" w:sz="4" w:space="0" w:color="auto"/>
              <w:bottom w:val="single" w:sz="18" w:space="0" w:color="auto"/>
              <w:right w:val="dotted" w:sz="4" w:space="0" w:color="auto"/>
            </w:tcBorders>
            <w:vAlign w:val="center"/>
          </w:tcPr>
          <w:p w14:paraId="76E93670" w14:textId="7C57D54E"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106.8</w:t>
            </w:r>
          </w:p>
        </w:tc>
        <w:tc>
          <w:tcPr>
            <w:tcW w:w="279" w:type="pct"/>
            <w:tcBorders>
              <w:top w:val="dotted" w:sz="4" w:space="0" w:color="auto"/>
              <w:left w:val="dotted" w:sz="4" w:space="0" w:color="auto"/>
              <w:bottom w:val="single" w:sz="18" w:space="0" w:color="auto"/>
              <w:right w:val="dotted" w:sz="4" w:space="0" w:color="auto"/>
            </w:tcBorders>
            <w:vAlign w:val="center"/>
          </w:tcPr>
          <w:p w14:paraId="34E68ACB" w14:textId="509EFB2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-17.0</w:t>
            </w:r>
          </w:p>
        </w:tc>
        <w:tc>
          <w:tcPr>
            <w:tcW w:w="278" w:type="pct"/>
            <w:tcBorders>
              <w:top w:val="dotted" w:sz="4" w:space="0" w:color="auto"/>
              <w:left w:val="dotted" w:sz="4" w:space="0" w:color="auto"/>
              <w:bottom w:val="single" w:sz="18" w:space="0" w:color="auto"/>
              <w:right w:val="dotted" w:sz="4" w:space="0" w:color="auto"/>
            </w:tcBorders>
            <w:vAlign w:val="center"/>
          </w:tcPr>
          <w:p w14:paraId="4F688E4D" w14:textId="7E153378"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88.8</w:t>
            </w:r>
          </w:p>
        </w:tc>
        <w:tc>
          <w:tcPr>
            <w:tcW w:w="278" w:type="pct"/>
            <w:tcBorders>
              <w:top w:val="dotted" w:sz="4" w:space="0" w:color="auto"/>
              <w:left w:val="dotted" w:sz="4" w:space="0" w:color="auto"/>
              <w:bottom w:val="single" w:sz="18" w:space="0" w:color="auto"/>
              <w:right w:val="dotted" w:sz="4" w:space="0" w:color="auto"/>
            </w:tcBorders>
            <w:noWrap/>
            <w:vAlign w:val="center"/>
          </w:tcPr>
          <w:p w14:paraId="085FC4F5" w14:textId="0E6486EC"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-26.0</w:t>
            </w:r>
          </w:p>
        </w:tc>
        <w:tc>
          <w:tcPr>
            <w:tcW w:w="244" w:type="pct"/>
            <w:tcBorders>
              <w:top w:val="dotted" w:sz="4" w:space="0" w:color="auto"/>
              <w:left w:val="dotted" w:sz="4" w:space="0" w:color="auto"/>
              <w:bottom w:val="single" w:sz="18" w:space="0" w:color="auto"/>
              <w:right w:val="dotted" w:sz="4" w:space="0" w:color="auto"/>
            </w:tcBorders>
            <w:noWrap/>
            <w:vAlign w:val="center"/>
          </w:tcPr>
          <w:p w14:paraId="5D13AB4A" w14:textId="4198B6D2"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167.6</w:t>
            </w:r>
          </w:p>
        </w:tc>
        <w:tc>
          <w:tcPr>
            <w:tcW w:w="279" w:type="pct"/>
            <w:tcBorders>
              <w:top w:val="dotted" w:sz="4" w:space="0" w:color="auto"/>
              <w:left w:val="dotted" w:sz="4" w:space="0" w:color="auto"/>
              <w:bottom w:val="single" w:sz="18" w:space="0" w:color="auto"/>
              <w:right w:val="dotted" w:sz="4" w:space="0" w:color="auto"/>
            </w:tcBorders>
            <w:noWrap/>
            <w:vAlign w:val="center"/>
          </w:tcPr>
          <w:p w14:paraId="569F303D" w14:textId="1AAA5AC7"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61.9</w:t>
            </w:r>
          </w:p>
        </w:tc>
        <w:tc>
          <w:tcPr>
            <w:tcW w:w="236" w:type="pct"/>
            <w:tcBorders>
              <w:top w:val="dotted" w:sz="4" w:space="0" w:color="auto"/>
              <w:left w:val="dotted" w:sz="4" w:space="0" w:color="auto"/>
              <w:bottom w:val="single" w:sz="18" w:space="0" w:color="auto"/>
              <w:right w:val="single" w:sz="18" w:space="0" w:color="auto"/>
            </w:tcBorders>
            <w:noWrap/>
            <w:vAlign w:val="center"/>
          </w:tcPr>
          <w:p w14:paraId="340A85C1" w14:textId="14693885" w:rsidR="0000399B" w:rsidRPr="00624547" w:rsidRDefault="0000399B" w:rsidP="00990EAE">
            <w:pPr>
              <w:tabs>
                <w:tab w:val="decimal" w:pos="171"/>
              </w:tabs>
              <w:jc w:val="center"/>
              <w:rPr>
                <w:rFonts w:asciiTheme="majorHAnsi" w:hAnsiTheme="majorHAnsi" w:cstheme="majorHAnsi"/>
                <w:sz w:val="18"/>
                <w:szCs w:val="18"/>
              </w:rPr>
            </w:pPr>
            <w:r w:rsidRPr="00624547">
              <w:rPr>
                <w:rFonts w:asciiTheme="majorHAnsi" w:hAnsiTheme="majorHAnsi" w:cstheme="majorHAnsi"/>
                <w:sz w:val="18"/>
                <w:szCs w:val="18"/>
              </w:rPr>
              <w:t>16.8</w:t>
            </w:r>
          </w:p>
        </w:tc>
      </w:tr>
    </w:tbl>
    <w:p w14:paraId="60AB323A" w14:textId="77777777" w:rsidR="00FF024C" w:rsidRPr="00624547" w:rsidRDefault="00FF024C" w:rsidP="00CD511E">
      <w:pPr>
        <w:rPr>
          <w:rFonts w:eastAsia="Calibri"/>
          <w:b/>
          <w:bCs/>
        </w:rPr>
        <w:sectPr w:rsidR="00FF024C" w:rsidRPr="00624547" w:rsidSect="006E0737">
          <w:pgSz w:w="15840" w:h="12240" w:orient="landscape"/>
          <w:pgMar w:top="1440" w:right="1440" w:bottom="1440" w:left="1440" w:header="720" w:footer="720" w:gutter="0"/>
          <w:cols w:space="720"/>
          <w:titlePg/>
          <w:docGrid w:linePitch="360"/>
        </w:sectPr>
      </w:pPr>
    </w:p>
    <w:p w14:paraId="7638B79F" w14:textId="43163979" w:rsidR="0045740A" w:rsidRPr="0045740A" w:rsidRDefault="0045740A" w:rsidP="0045740A">
      <w:pPr>
        <w:pStyle w:val="ListParagraph"/>
        <w:numPr>
          <w:ilvl w:val="0"/>
          <w:numId w:val="39"/>
        </w:numPr>
        <w:rPr>
          <w:rFonts w:eastAsia="Calibri"/>
          <w:b/>
          <w:bCs/>
        </w:rPr>
      </w:pPr>
      <w:r w:rsidRPr="0045740A">
        <w:rPr>
          <w:rFonts w:eastAsia="Calibri"/>
          <w:b/>
          <w:bCs/>
        </w:rPr>
        <w:lastRenderedPageBreak/>
        <w:t>DISCUSSION AND CONCLUSIONS</w:t>
      </w:r>
    </w:p>
    <w:p w14:paraId="78E9400D" w14:textId="201BC44A" w:rsidR="0045740A" w:rsidRPr="0045740A" w:rsidRDefault="0045740A" w:rsidP="0045740A">
      <w:pPr>
        <w:rPr>
          <w:rFonts w:eastAsia="Calibri"/>
        </w:rPr>
      </w:pPr>
      <w:r w:rsidRPr="0045740A">
        <w:rPr>
          <w:rFonts w:eastAsia="Calibri"/>
        </w:rPr>
        <w:t xml:space="preserve">This study </w:t>
      </w:r>
      <w:r>
        <w:rPr>
          <w:rFonts w:eastAsia="Calibri"/>
        </w:rPr>
        <w:t>presents</w:t>
      </w:r>
      <w:r w:rsidRPr="0045740A">
        <w:rPr>
          <w:rFonts w:eastAsia="Calibri"/>
        </w:rPr>
        <w:t xml:space="preserve"> a multivariate ordered probit model that jointly estimates the total number of vehicles a household owns alongside the number of vehicles held in each of 12 body</w:t>
      </w:r>
      <w:r w:rsidR="00901520">
        <w:rPr>
          <w:rFonts w:eastAsia="Calibri"/>
        </w:rPr>
        <w:t>-</w:t>
      </w:r>
      <w:r w:rsidRPr="0045740A">
        <w:rPr>
          <w:rFonts w:eastAsia="Calibri"/>
        </w:rPr>
        <w:t>type</w:t>
      </w:r>
      <w:r w:rsidR="00901520">
        <w:rPr>
          <w:rFonts w:eastAsia="Calibri"/>
        </w:rPr>
        <w:t>/</w:t>
      </w:r>
      <w:r w:rsidRPr="0045740A">
        <w:rPr>
          <w:rFonts w:eastAsia="Calibri"/>
        </w:rPr>
        <w:t>fuel</w:t>
      </w:r>
      <w:r w:rsidR="00901520">
        <w:rPr>
          <w:rFonts w:eastAsia="Calibri"/>
        </w:rPr>
        <w:t>-</w:t>
      </w:r>
      <w:r w:rsidRPr="0045740A">
        <w:rPr>
          <w:rFonts w:eastAsia="Calibri"/>
        </w:rPr>
        <w:t xml:space="preserve">type combinations, using data from Wave 1 of the Transportation Heartbeat of America Survey. Unlike the multiple discrete-continuous extreme value framework commonly used in prior </w:t>
      </w:r>
      <w:r>
        <w:rPr>
          <w:rFonts w:eastAsia="Calibri"/>
        </w:rPr>
        <w:t xml:space="preserve">vehicle composition modeling </w:t>
      </w:r>
      <w:r w:rsidRPr="0045740A">
        <w:rPr>
          <w:rFonts w:eastAsia="Calibri"/>
        </w:rPr>
        <w:t xml:space="preserve">work, which identifies only whether a household holds at least one vehicle of a given type, this model recovers actual vehicle counts by type while allowing overall fleet size to shape </w:t>
      </w:r>
      <w:r>
        <w:rPr>
          <w:rFonts w:eastAsia="Calibri"/>
        </w:rPr>
        <w:t xml:space="preserve">vehicle </w:t>
      </w:r>
      <w:r w:rsidRPr="0045740A">
        <w:rPr>
          <w:rFonts w:eastAsia="Calibri"/>
        </w:rPr>
        <w:t xml:space="preserve">type-specific preferences. Three stochastic latent constructs </w:t>
      </w:r>
      <w:r w:rsidR="002A3654">
        <w:rPr>
          <w:rFonts w:eastAsia="Calibri"/>
        </w:rPr>
        <w:t>(</w:t>
      </w:r>
      <w:r w:rsidRPr="0045740A">
        <w:rPr>
          <w:rFonts w:eastAsia="Calibri"/>
        </w:rPr>
        <w:t>green</w:t>
      </w:r>
      <w:r>
        <w:rPr>
          <w:rFonts w:eastAsia="Calibri"/>
        </w:rPr>
        <w:t xml:space="preserve"> </w:t>
      </w:r>
      <w:r w:rsidRPr="0045740A">
        <w:rPr>
          <w:rFonts w:eastAsia="Calibri"/>
        </w:rPr>
        <w:t>lifestyle propensity, safety consciousness, and vehicle status perception</w:t>
      </w:r>
      <w:r w:rsidR="002A3654">
        <w:rPr>
          <w:rFonts w:eastAsia="Calibri"/>
        </w:rPr>
        <w:t>)</w:t>
      </w:r>
      <w:r w:rsidRPr="0045740A">
        <w:rPr>
          <w:rFonts w:eastAsia="Calibri"/>
        </w:rPr>
        <w:t xml:space="preserve"> capture</w:t>
      </w:r>
      <w:r>
        <w:rPr>
          <w:rFonts w:eastAsia="Calibri"/>
        </w:rPr>
        <w:t xml:space="preserve"> </w:t>
      </w:r>
      <w:r w:rsidRPr="0045740A">
        <w:rPr>
          <w:rFonts w:eastAsia="Calibri"/>
        </w:rPr>
        <w:t>the attitudes and lifestyle orientations that mediate much of the relationship</w:t>
      </w:r>
      <w:r>
        <w:rPr>
          <w:rFonts w:eastAsia="Calibri"/>
        </w:rPr>
        <w:t>s</w:t>
      </w:r>
      <w:r w:rsidRPr="0045740A">
        <w:rPr>
          <w:rFonts w:eastAsia="Calibri"/>
        </w:rPr>
        <w:t xml:space="preserve"> between household demographics and vehicle preferences. Model fit statistics confirm the value of this joint </w:t>
      </w:r>
      <w:r>
        <w:rPr>
          <w:rFonts w:eastAsia="Calibri"/>
        </w:rPr>
        <w:t xml:space="preserve">multivariate modeling </w:t>
      </w:r>
      <w:r w:rsidRPr="0045740A">
        <w:rPr>
          <w:rFonts w:eastAsia="Calibri"/>
        </w:rPr>
        <w:t>approach, with the proposed specification outperforming an independent model on every measure considered, demonstrating that the correlations linking fleet size to vehicle-type composition are both statistically meaningful and behaviorally consequential.</w:t>
      </w:r>
    </w:p>
    <w:p w14:paraId="274B2524" w14:textId="644617AF" w:rsidR="0045740A" w:rsidRPr="0045740A" w:rsidRDefault="0045740A" w:rsidP="0045740A">
      <w:pPr>
        <w:ind w:firstLine="720"/>
        <w:rPr>
          <w:rFonts w:eastAsia="Calibri"/>
        </w:rPr>
      </w:pPr>
      <w:r w:rsidRPr="0045740A">
        <w:rPr>
          <w:rFonts w:eastAsia="Calibri"/>
        </w:rPr>
        <w:t>Attitudes and lifestyle preferences prove to be a distinct and powerful channel of influence on vehicle holdings. Green lifestyle propensity has only a modest effect on total fleet size but a considerably larger effect on composition</w:t>
      </w:r>
      <w:r>
        <w:rPr>
          <w:rFonts w:eastAsia="Calibri"/>
        </w:rPr>
        <w:t>;</w:t>
      </w:r>
      <w:r w:rsidRPr="0045740A">
        <w:rPr>
          <w:rFonts w:eastAsia="Calibri"/>
        </w:rPr>
        <w:t xml:space="preserve"> environmentally-oriented households steer away from gasoline SUVs in particular and toward electric vehicles across nearly every body</w:t>
      </w:r>
      <w:r w:rsidR="00901520">
        <w:rPr>
          <w:rFonts w:eastAsia="Calibri"/>
        </w:rPr>
        <w:t>-</w:t>
      </w:r>
      <w:r w:rsidRPr="0045740A">
        <w:rPr>
          <w:rFonts w:eastAsia="Calibri"/>
        </w:rPr>
        <w:t>type. This is not a surprising result on its face, but its magnitude matters</w:t>
      </w:r>
      <w:r>
        <w:rPr>
          <w:rFonts w:eastAsia="Calibri"/>
        </w:rPr>
        <w:t>.</w:t>
      </w:r>
      <w:r w:rsidRPr="0045740A">
        <w:rPr>
          <w:rFonts w:eastAsia="Calibri"/>
        </w:rPr>
        <w:t xml:space="preserve"> </w:t>
      </w:r>
      <w:r>
        <w:rPr>
          <w:rFonts w:eastAsia="Calibri"/>
        </w:rPr>
        <w:t>I</w:t>
      </w:r>
      <w:r w:rsidRPr="0045740A">
        <w:rPr>
          <w:rFonts w:eastAsia="Calibri"/>
        </w:rPr>
        <w:t>t shows that environmental attitudes reshape fleet composition even when they leave overall vehicle ownership largely unchanged. This reinforces the value of continuing to promote policies that cultivate sustainable lifestyles, including environmental education and financial incentives that help households translate stated environmental values into realized changes in vehicle-type choice.</w:t>
      </w:r>
    </w:p>
    <w:p w14:paraId="08DC97A5" w14:textId="4FD1A3A4" w:rsidR="0045740A" w:rsidRPr="0045740A" w:rsidRDefault="0045740A" w:rsidP="0045740A">
      <w:pPr>
        <w:ind w:firstLine="720"/>
        <w:rPr>
          <w:rFonts w:eastAsia="Calibri"/>
        </w:rPr>
      </w:pPr>
      <w:r w:rsidRPr="0045740A">
        <w:rPr>
          <w:rFonts w:eastAsia="Calibri"/>
        </w:rPr>
        <w:t>Safety consciousness pulls in the opposite direction, drawing households toward larger vehicles, especially gasoline SUVs, and away from compact cars. This preference carries a notable social cost</w:t>
      </w:r>
      <w:r>
        <w:rPr>
          <w:rFonts w:eastAsia="Calibri"/>
        </w:rPr>
        <w:t>.</w:t>
      </w:r>
      <w:r w:rsidRPr="0045740A">
        <w:rPr>
          <w:rFonts w:eastAsia="Calibri"/>
        </w:rPr>
        <w:t xml:space="preserve"> </w:t>
      </w:r>
      <w:r>
        <w:rPr>
          <w:rFonts w:eastAsia="Calibri"/>
        </w:rPr>
        <w:t>As</w:t>
      </w:r>
      <w:r w:rsidRPr="0045740A">
        <w:rPr>
          <w:rFonts w:eastAsia="Calibri"/>
        </w:rPr>
        <w:t xml:space="preserve"> other researchers have observed, larger vehicles impose greater negative externalities and heightened safety risks on other road users, even as they make their own occupants feel safer</w:t>
      </w:r>
      <w:r w:rsidR="002776A9">
        <w:rPr>
          <w:rFonts w:eastAsia="Calibri"/>
        </w:rPr>
        <w:t xml:space="preserve"> (see, for example Toy and Hammitt, 2003; Edwards and Leonard, 2022)</w:t>
      </w:r>
      <w:r w:rsidRPr="0045740A">
        <w:rPr>
          <w:rFonts w:eastAsia="Calibri"/>
        </w:rPr>
        <w:t xml:space="preserve">. This suggests that safety-oriented policy may be better served by promoting vehicle-level safety technologies </w:t>
      </w:r>
      <w:r w:rsidR="0026633B">
        <w:rPr>
          <w:rFonts w:eastAsia="Calibri"/>
        </w:rPr>
        <w:t xml:space="preserve">(such as </w:t>
      </w:r>
      <w:r w:rsidRPr="0045740A">
        <w:rPr>
          <w:rFonts w:eastAsia="Calibri"/>
        </w:rPr>
        <w:t>automatic</w:t>
      </w:r>
      <w:r>
        <w:rPr>
          <w:rFonts w:eastAsia="Calibri"/>
        </w:rPr>
        <w:t xml:space="preserve"> </w:t>
      </w:r>
      <w:r w:rsidRPr="0045740A">
        <w:rPr>
          <w:rFonts w:eastAsia="Calibri"/>
        </w:rPr>
        <w:t xml:space="preserve">emergency braking, collision avoidance systems, </w:t>
      </w:r>
      <w:r w:rsidR="0026633B">
        <w:rPr>
          <w:rFonts w:eastAsia="Calibri"/>
        </w:rPr>
        <w:t xml:space="preserve">and </w:t>
      </w:r>
      <w:r w:rsidRPr="0045740A">
        <w:rPr>
          <w:rFonts w:eastAsia="Calibri"/>
        </w:rPr>
        <w:t>back-up cameras</w:t>
      </w:r>
      <w:r w:rsidR="0026633B">
        <w:rPr>
          <w:rFonts w:eastAsia="Calibri"/>
        </w:rPr>
        <w:t>)</w:t>
      </w:r>
      <w:r w:rsidRPr="0045740A">
        <w:rPr>
          <w:rFonts w:eastAsia="Calibri"/>
        </w:rPr>
        <w:t xml:space="preserve"> that</w:t>
      </w:r>
      <w:r>
        <w:rPr>
          <w:rFonts w:eastAsia="Calibri"/>
        </w:rPr>
        <w:t xml:space="preserve"> </w:t>
      </w:r>
      <w:r w:rsidRPr="0045740A">
        <w:rPr>
          <w:rFonts w:eastAsia="Calibri"/>
        </w:rPr>
        <w:t>can deliver genuine safety gains without reinforcing a shift toward ever-larger vehicles. Vehicle status perception, meanwhile, has little bearing on overall fleet size but shapes composition sharply</w:t>
      </w:r>
      <w:r>
        <w:rPr>
          <w:rFonts w:eastAsia="Calibri"/>
        </w:rPr>
        <w:t>.</w:t>
      </w:r>
      <w:r w:rsidRPr="0045740A">
        <w:rPr>
          <w:rFonts w:eastAsia="Calibri"/>
        </w:rPr>
        <w:t xml:space="preserve"> </w:t>
      </w:r>
      <w:r>
        <w:rPr>
          <w:rFonts w:eastAsia="Calibri"/>
        </w:rPr>
        <w:t>Ho</w:t>
      </w:r>
      <w:r w:rsidRPr="0045740A">
        <w:rPr>
          <w:rFonts w:eastAsia="Calibri"/>
        </w:rPr>
        <w:t xml:space="preserve">useholds that view vehicles as status symbols gravitate toward sports cars </w:t>
      </w:r>
      <w:r w:rsidR="0026633B">
        <w:rPr>
          <w:rFonts w:eastAsia="Calibri"/>
        </w:rPr>
        <w:t xml:space="preserve">(both </w:t>
      </w:r>
      <w:r w:rsidRPr="0045740A">
        <w:rPr>
          <w:rFonts w:eastAsia="Calibri"/>
        </w:rPr>
        <w:t xml:space="preserve">gasoline </w:t>
      </w:r>
      <w:r w:rsidR="0026633B">
        <w:rPr>
          <w:rFonts w:eastAsia="Calibri"/>
        </w:rPr>
        <w:t>and</w:t>
      </w:r>
      <w:r w:rsidRPr="0045740A">
        <w:rPr>
          <w:rFonts w:eastAsia="Calibri"/>
        </w:rPr>
        <w:t xml:space="preserve"> electric</w:t>
      </w:r>
      <w:r w:rsidR="0026633B">
        <w:rPr>
          <w:rFonts w:eastAsia="Calibri"/>
        </w:rPr>
        <w:t>)</w:t>
      </w:r>
      <w:r w:rsidRPr="0045740A">
        <w:rPr>
          <w:rFonts w:eastAsia="Calibri"/>
        </w:rPr>
        <w:t xml:space="preserve">, while functionally-oriented households favor sedans, pickup trucks, and minivans. Together, these three attitudinal dimensions demonstrate that </w:t>
      </w:r>
      <w:r>
        <w:rPr>
          <w:rFonts w:eastAsia="Calibri"/>
        </w:rPr>
        <w:t>attitudes and lifestyle preferences matter when it comes to</w:t>
      </w:r>
      <w:r w:rsidRPr="0045740A">
        <w:rPr>
          <w:rFonts w:eastAsia="Calibri"/>
        </w:rPr>
        <w:t xml:space="preserve"> vehicle preferences</w:t>
      </w:r>
      <w:r>
        <w:rPr>
          <w:rFonts w:eastAsia="Calibri"/>
        </w:rPr>
        <w:t xml:space="preserve">, thus constituting </w:t>
      </w:r>
      <w:r w:rsidRPr="0045740A">
        <w:rPr>
          <w:rFonts w:eastAsia="Calibri"/>
        </w:rPr>
        <w:t>independent lever that policy can act on directly.</w:t>
      </w:r>
    </w:p>
    <w:p w14:paraId="11B245F3" w14:textId="387FA1CC" w:rsidR="0045740A" w:rsidRPr="0045740A" w:rsidRDefault="0045740A" w:rsidP="0045740A">
      <w:pPr>
        <w:ind w:firstLine="720"/>
        <w:rPr>
          <w:rFonts w:eastAsia="Calibri"/>
        </w:rPr>
      </w:pPr>
      <w:r w:rsidRPr="0045740A">
        <w:rPr>
          <w:rFonts w:eastAsia="Calibri"/>
        </w:rPr>
        <w:t>Socio-demographic characteristics remain powerful determinants in their own right, with significant differences in EV preference</w:t>
      </w:r>
      <w:r w:rsidR="0026633B">
        <w:rPr>
          <w:rFonts w:eastAsia="Calibri"/>
        </w:rPr>
        <w:t>s</w:t>
      </w:r>
      <w:r w:rsidRPr="0045740A">
        <w:rPr>
          <w:rFonts w:eastAsia="Calibri"/>
        </w:rPr>
        <w:t xml:space="preserve"> emerging across income, education, age, home type, and household composition. Income stands out as the most critical of thes</w:t>
      </w:r>
      <w:r>
        <w:rPr>
          <w:rFonts w:eastAsia="Calibri"/>
        </w:rPr>
        <w:t>e. H</w:t>
      </w:r>
      <w:r w:rsidRPr="0045740A">
        <w:rPr>
          <w:rFonts w:eastAsia="Calibri"/>
        </w:rPr>
        <w:t xml:space="preserve">ouseholds earning $200,000 or more are more than 300% more likely to adopt electric vehicles across </w:t>
      </w:r>
      <w:proofErr w:type="spellStart"/>
      <w:r w:rsidRPr="0045740A">
        <w:rPr>
          <w:rFonts w:eastAsia="Calibri"/>
        </w:rPr>
        <w:t>every body</w:t>
      </w:r>
      <w:proofErr w:type="spellEnd"/>
      <w:r w:rsidR="00901520">
        <w:rPr>
          <w:rFonts w:eastAsia="Calibri"/>
        </w:rPr>
        <w:t>-</w:t>
      </w:r>
      <w:r w:rsidRPr="0045740A">
        <w:rPr>
          <w:rFonts w:eastAsia="Calibri"/>
        </w:rPr>
        <w:t xml:space="preserve">type than households earning less than $25,000, underscoring </w:t>
      </w:r>
      <w:r>
        <w:rPr>
          <w:rFonts w:eastAsia="Calibri"/>
        </w:rPr>
        <w:t>the importance of affordability even in the wake of</w:t>
      </w:r>
      <w:r w:rsidRPr="0045740A">
        <w:rPr>
          <w:rFonts w:eastAsia="Calibri"/>
        </w:rPr>
        <w:t xml:space="preserve"> growing attitudinal support for sustainability. Renters show markedly reduced EV ownership, consistent with their limited control over installing home charging infrastructure, while apartment dwellers show reduced interest in SUVs, minivans, and sports cars, plausibly reflecting the practical challenges of parking larger vehicles in denser settings. This suggests that </w:t>
      </w:r>
      <w:r w:rsidRPr="0045740A">
        <w:rPr>
          <w:rFonts w:eastAsia="Calibri"/>
        </w:rPr>
        <w:lastRenderedPageBreak/>
        <w:t>electrification policy cannot rely on attitudinal shifts or income growth alone; addressing structural barriers such as charging access is equally essential to converting positive environmental attitudes into actual vehicle-type choices.</w:t>
      </w:r>
    </w:p>
    <w:p w14:paraId="7F3226CF" w14:textId="3C2924A6" w:rsidR="0045740A" w:rsidRPr="0045740A" w:rsidRDefault="0045740A" w:rsidP="0045740A">
      <w:pPr>
        <w:ind w:firstLine="720"/>
        <w:rPr>
          <w:rFonts w:eastAsia="Calibri"/>
        </w:rPr>
      </w:pPr>
      <w:r w:rsidRPr="0045740A">
        <w:rPr>
          <w:rFonts w:eastAsia="Calibri"/>
        </w:rPr>
        <w:t xml:space="preserve">Built-environment characteristics contribute a further, complementary layer of findings. Improving walkability and transit accessibility is associated with a small but statistically significant reduction in overall vehicle holdings, and </w:t>
      </w:r>
      <w:r>
        <w:rPr>
          <w:rFonts w:eastAsia="Calibri"/>
        </w:rPr>
        <w:t>transit accessibility</w:t>
      </w:r>
      <w:r w:rsidRPr="0045740A">
        <w:rPr>
          <w:rFonts w:eastAsia="Calibri"/>
        </w:rPr>
        <w:t xml:space="preserve"> in particular is also associated with a distinct shift toward electric vehicle ownership at the level of specific vehicle types </w:t>
      </w:r>
      <w:r>
        <w:rPr>
          <w:rFonts w:eastAsia="Calibri"/>
        </w:rPr>
        <w:t>–</w:t>
      </w:r>
      <w:r w:rsidRPr="0045740A">
        <w:rPr>
          <w:rFonts w:eastAsia="Calibri"/>
        </w:rPr>
        <w:t xml:space="preserve"> suggesting</w:t>
      </w:r>
      <w:r>
        <w:rPr>
          <w:rFonts w:eastAsia="Calibri"/>
        </w:rPr>
        <w:t xml:space="preserve"> </w:t>
      </w:r>
      <w:r w:rsidRPr="0045740A">
        <w:rPr>
          <w:rFonts w:eastAsia="Calibri"/>
        </w:rPr>
        <w:t xml:space="preserve">that </w:t>
      </w:r>
      <w:r>
        <w:rPr>
          <w:rFonts w:eastAsia="Calibri"/>
        </w:rPr>
        <w:t>transit and walking friendly environments</w:t>
      </w:r>
      <w:r w:rsidRPr="0045740A">
        <w:rPr>
          <w:rFonts w:eastAsia="Calibri"/>
        </w:rPr>
        <w:t xml:space="preserve"> and EV adoption may be mutually reinforcing rather than competing strategies for reducing conventional automobile dependence.</w:t>
      </w:r>
    </w:p>
    <w:p w14:paraId="4207C17E" w14:textId="136ED313" w:rsidR="0045740A" w:rsidRPr="0045740A" w:rsidRDefault="0045740A" w:rsidP="0045740A">
      <w:pPr>
        <w:ind w:firstLine="720"/>
        <w:rPr>
          <w:rFonts w:eastAsia="Calibri"/>
        </w:rPr>
      </w:pPr>
      <w:r w:rsidRPr="0045740A">
        <w:rPr>
          <w:rFonts w:eastAsia="Calibri"/>
        </w:rPr>
        <w:t>A further consequential finding concerns the endogenous relationship between total fleet size and vehicle-type composition. Electric vehicles of nearly every body</w:t>
      </w:r>
      <w:r w:rsidR="00901520">
        <w:rPr>
          <w:rFonts w:eastAsia="Calibri"/>
        </w:rPr>
        <w:t>-</w:t>
      </w:r>
      <w:r w:rsidRPr="0045740A">
        <w:rPr>
          <w:rFonts w:eastAsia="Calibri"/>
        </w:rPr>
        <w:t>type are considerably more common among households with three or more vehicles than among households with smaller fleets, indicating that EVs are still, for the most part, being adopted as an additional vehicle within an already-diversified fleet rather than as a household's sole vehicle. Gasoline pickup trucks and sports cars follow a similar pattern. This carries a direct policy implication</w:t>
      </w:r>
      <w:r>
        <w:rPr>
          <w:rFonts w:eastAsia="Calibri"/>
        </w:rPr>
        <w:t xml:space="preserve">, suggesting that </w:t>
      </w:r>
      <w:r w:rsidRPr="0045740A">
        <w:rPr>
          <w:rFonts w:eastAsia="Calibri"/>
        </w:rPr>
        <w:t>EV incentive programs and outreach may achieve greater near-term impact by targeting multi-vehicle households, for whom an EV can be added without displacing existing flexibility</w:t>
      </w:r>
      <w:r>
        <w:rPr>
          <w:rFonts w:eastAsia="Calibri"/>
        </w:rPr>
        <w:t>.</w:t>
      </w:r>
      <w:r w:rsidRPr="0045740A">
        <w:rPr>
          <w:rFonts w:eastAsia="Calibri"/>
        </w:rPr>
        <w:t xml:space="preserve"> </w:t>
      </w:r>
      <w:r>
        <w:rPr>
          <w:rFonts w:eastAsia="Calibri"/>
        </w:rPr>
        <w:t>On the other hand,</w:t>
      </w:r>
      <w:r w:rsidRPr="0045740A">
        <w:rPr>
          <w:rFonts w:eastAsia="Calibri"/>
        </w:rPr>
        <w:t xml:space="preserve"> single-vehicle households</w:t>
      </w:r>
      <w:r>
        <w:rPr>
          <w:rFonts w:eastAsia="Calibri"/>
        </w:rPr>
        <w:t xml:space="preserve"> may view an</w:t>
      </w:r>
      <w:r w:rsidRPr="0045740A">
        <w:rPr>
          <w:rFonts w:eastAsia="Calibri"/>
        </w:rPr>
        <w:t xml:space="preserve"> EV purchase </w:t>
      </w:r>
      <w:r>
        <w:rPr>
          <w:rFonts w:eastAsia="Calibri"/>
        </w:rPr>
        <w:t>with greater levels of skepticism</w:t>
      </w:r>
      <w:r w:rsidRPr="0045740A">
        <w:rPr>
          <w:rFonts w:eastAsia="Calibri"/>
        </w:rPr>
        <w:t>.</w:t>
      </w:r>
    </w:p>
    <w:p w14:paraId="3E96E700" w14:textId="1DA429B7" w:rsidR="0045740A" w:rsidRPr="0045740A" w:rsidRDefault="0045740A" w:rsidP="0045740A">
      <w:pPr>
        <w:ind w:firstLine="720"/>
        <w:rPr>
          <w:rFonts w:eastAsia="Calibri"/>
        </w:rPr>
      </w:pPr>
      <w:r w:rsidRPr="0045740A">
        <w:rPr>
          <w:rFonts w:eastAsia="Calibri"/>
        </w:rPr>
        <w:t>Collectively, these findings offer practical value for transportation planners and policymakers seeking to understand how household attitudes, lifestyle preferences, and demographics jointly shape vehicle ownership and fleet composition. Because the model jointly estimates total holdings alongside type-specific choices, it supports more realistic fleet forecasts than approaches that treat these decisions independently</w:t>
      </w:r>
      <w:r>
        <w:rPr>
          <w:rFonts w:eastAsia="Calibri"/>
        </w:rPr>
        <w:t xml:space="preserve"> – helping to better </w:t>
      </w:r>
      <w:r w:rsidRPr="0045740A">
        <w:rPr>
          <w:rFonts w:eastAsia="Calibri"/>
        </w:rPr>
        <w:t xml:space="preserve">inform infrastructure planning, parking demand, charging deployment, energy consumption, and emissions strategy. The framework can </w:t>
      </w:r>
      <w:r w:rsidR="00C5360F">
        <w:rPr>
          <w:rFonts w:eastAsia="Calibri"/>
        </w:rPr>
        <w:t>be used for the evaluation of</w:t>
      </w:r>
      <w:r w:rsidRPr="0045740A">
        <w:rPr>
          <w:rFonts w:eastAsia="Calibri"/>
        </w:rPr>
        <w:t xml:space="preserve"> electrification policy while recognizing that households manage an entire vehicle </w:t>
      </w:r>
      <w:r>
        <w:rPr>
          <w:rFonts w:eastAsia="Calibri"/>
        </w:rPr>
        <w:t>“</w:t>
      </w:r>
      <w:r w:rsidRPr="0045740A">
        <w:rPr>
          <w:rFonts w:eastAsia="Calibri"/>
        </w:rPr>
        <w:t>portfolio</w:t>
      </w:r>
      <w:r>
        <w:rPr>
          <w:rFonts w:eastAsia="Calibri"/>
        </w:rPr>
        <w:t>”</w:t>
      </w:r>
      <w:r w:rsidRPr="0045740A">
        <w:rPr>
          <w:rFonts w:eastAsia="Calibri"/>
        </w:rPr>
        <w:t xml:space="preserve"> rather than replacing vehicles in isolation, and can be used to examine how demographic shifts, land-use patterns, and changing attitudes will shape future fleet composition.</w:t>
      </w:r>
    </w:p>
    <w:p w14:paraId="17E6C7BA" w14:textId="00EFAF91" w:rsidR="0045740A" w:rsidRDefault="0045740A" w:rsidP="002A2003">
      <w:pPr>
        <w:ind w:firstLine="720"/>
        <w:rPr>
          <w:rFonts w:eastAsia="Calibri"/>
        </w:rPr>
      </w:pPr>
      <w:r w:rsidRPr="0045740A">
        <w:rPr>
          <w:rFonts w:eastAsia="Calibri"/>
        </w:rPr>
        <w:t>Some limitations point to natural directions for future research. The analysis relies on a single cross-sectional wave</w:t>
      </w:r>
      <w:r w:rsidR="002A2003">
        <w:rPr>
          <w:rFonts w:eastAsia="Calibri"/>
        </w:rPr>
        <w:t xml:space="preserve"> of data,</w:t>
      </w:r>
      <w:r w:rsidRPr="0045740A">
        <w:rPr>
          <w:rFonts w:eastAsia="Calibri"/>
        </w:rPr>
        <w:t xml:space="preserve"> capturing a snapshot rather than the dynamic process of vehicle acquisition and disposal over time</w:t>
      </w:r>
      <w:r w:rsidR="002A2003">
        <w:rPr>
          <w:rFonts w:eastAsia="Calibri"/>
        </w:rPr>
        <w:t>.  F</w:t>
      </w:r>
      <w:r w:rsidRPr="0045740A">
        <w:rPr>
          <w:rFonts w:eastAsia="Calibri"/>
        </w:rPr>
        <w:t>uture waves of the survey could support longitudinal modeling of vehicle transactions. The model also omits vehicle price, operating cost, and local model availability, all of which plausibly interact with the attitudinal and demographic factors examined</w:t>
      </w:r>
      <w:r w:rsidR="002A2003">
        <w:rPr>
          <w:rFonts w:eastAsia="Calibri"/>
        </w:rPr>
        <w:t xml:space="preserve"> in the study. </w:t>
      </w:r>
      <w:r w:rsidRPr="0045740A">
        <w:rPr>
          <w:rFonts w:eastAsia="Calibri"/>
        </w:rPr>
        <w:t xml:space="preserve"> </w:t>
      </w:r>
      <w:r w:rsidR="002A2003">
        <w:rPr>
          <w:rFonts w:eastAsia="Calibri"/>
        </w:rPr>
        <w:t>I</w:t>
      </w:r>
      <w:r w:rsidRPr="0045740A">
        <w:rPr>
          <w:rFonts w:eastAsia="Calibri"/>
        </w:rPr>
        <w:t>ncorporating these supply-side considerations represents a natural next step for future work.</w:t>
      </w:r>
    </w:p>
    <w:p w14:paraId="6510112D" w14:textId="77777777" w:rsidR="0016414D" w:rsidRDefault="0016414D" w:rsidP="0016414D">
      <w:pPr>
        <w:rPr>
          <w:rFonts w:eastAsia="Calibri"/>
        </w:rPr>
      </w:pPr>
    </w:p>
    <w:p w14:paraId="4825DA4B" w14:textId="5392C043" w:rsidR="0016414D" w:rsidRPr="0016414D" w:rsidRDefault="0016414D" w:rsidP="0016414D">
      <w:pPr>
        <w:rPr>
          <w:rFonts w:eastAsia="Calibri"/>
        </w:rPr>
      </w:pPr>
      <w:r>
        <w:rPr>
          <w:rFonts w:eastAsia="Calibri"/>
          <w:b/>
          <w:bCs/>
        </w:rPr>
        <w:t>AI STATEMENT</w:t>
      </w:r>
    </w:p>
    <w:p w14:paraId="6F343EBE" w14:textId="47E558DD" w:rsidR="0016414D" w:rsidRPr="0016414D" w:rsidRDefault="0016414D" w:rsidP="0016414D">
      <w:pPr>
        <w:rPr>
          <w:rFonts w:eastAsia="Calibri"/>
        </w:rPr>
      </w:pPr>
      <w:r w:rsidRPr="0016414D">
        <w:rPr>
          <w:rFonts w:eastAsia="Calibri"/>
        </w:rPr>
        <w:t xml:space="preserve">Artificial intelligence tools </w:t>
      </w:r>
      <w:r>
        <w:rPr>
          <w:rFonts w:eastAsia="Calibri"/>
        </w:rPr>
        <w:t xml:space="preserve">– ChatGPT and Claude – </w:t>
      </w:r>
      <w:r w:rsidRPr="0016414D">
        <w:rPr>
          <w:rFonts w:eastAsia="Calibri"/>
        </w:rPr>
        <w:t>were</w:t>
      </w:r>
      <w:r>
        <w:rPr>
          <w:rFonts w:eastAsia="Calibri"/>
        </w:rPr>
        <w:t xml:space="preserve"> </w:t>
      </w:r>
      <w:r w:rsidRPr="0016414D">
        <w:rPr>
          <w:rFonts w:eastAsia="Calibri"/>
        </w:rPr>
        <w:t xml:space="preserve">used to support the preparation of this manuscript, assisting with </w:t>
      </w:r>
      <w:r w:rsidR="00584992">
        <w:rPr>
          <w:rFonts w:eastAsia="Calibri"/>
        </w:rPr>
        <w:t>formatting content and</w:t>
      </w:r>
      <w:r w:rsidRPr="0016414D">
        <w:rPr>
          <w:rFonts w:eastAsia="Calibri"/>
        </w:rPr>
        <w:t xml:space="preserve"> refining language. All AI-assisted output was critically reviewed, revised, and validated by the authors. The study design, analysis, interpretation of results, and conclusions reflect the authors</w:t>
      </w:r>
      <w:r w:rsidR="00584992">
        <w:rPr>
          <w:rFonts w:eastAsia="Calibri"/>
        </w:rPr>
        <w:t>’</w:t>
      </w:r>
      <w:r w:rsidRPr="0016414D">
        <w:rPr>
          <w:rFonts w:eastAsia="Calibri"/>
        </w:rPr>
        <w:t xml:space="preserve"> academic and professional judgment. AI tools improved efficiency and communication but did not substitute for engineering judgment, technical review, or responsibility for the final content. The authors are solely responsible for all content, including any errors or omissions.</w:t>
      </w:r>
    </w:p>
    <w:p w14:paraId="423034E8" w14:textId="77777777" w:rsidR="0016414D" w:rsidRPr="0045740A" w:rsidRDefault="0016414D" w:rsidP="0016414D">
      <w:pPr>
        <w:rPr>
          <w:rFonts w:eastAsia="Calibri"/>
        </w:rPr>
      </w:pPr>
    </w:p>
    <w:p w14:paraId="79D7A061" w14:textId="77777777" w:rsidR="0016414D" w:rsidRDefault="0016414D" w:rsidP="00F066E6">
      <w:pPr>
        <w:pStyle w:val="Heading1"/>
      </w:pPr>
    </w:p>
    <w:p w14:paraId="76B5C83A" w14:textId="3EC3D538" w:rsidR="007B075C" w:rsidRPr="00624547" w:rsidRDefault="007B075C" w:rsidP="00F066E6">
      <w:pPr>
        <w:pStyle w:val="Heading1"/>
      </w:pPr>
      <w:r w:rsidRPr="00624547">
        <w:t>ACKNOWLEDGMENTS</w:t>
      </w:r>
    </w:p>
    <w:p w14:paraId="038429F2" w14:textId="07719552" w:rsidR="007B075C" w:rsidRPr="00624547" w:rsidRDefault="007B075C" w:rsidP="00CD511E">
      <w:pPr>
        <w:rPr>
          <w:rFonts w:eastAsia="Calibri"/>
        </w:rPr>
      </w:pPr>
      <w:r w:rsidRPr="00624547">
        <w:rPr>
          <w:rFonts w:eastAsia="Calibri"/>
        </w:rPr>
        <w:t xml:space="preserve">This research was partially supported by the </w:t>
      </w:r>
      <w:r w:rsidR="0010797F" w:rsidRPr="00624547">
        <w:rPr>
          <w:rFonts w:eastAsia="Calibri"/>
        </w:rPr>
        <w:t xml:space="preserve">National </w:t>
      </w:r>
      <w:r w:rsidRPr="00624547">
        <w:rPr>
          <w:rFonts w:eastAsia="Calibri"/>
        </w:rPr>
        <w:t>Center for Understanding Future Travel Behavior and Demand (TBD)</w:t>
      </w:r>
      <w:r w:rsidR="0010797F" w:rsidRPr="00624547">
        <w:rPr>
          <w:rFonts w:eastAsia="Calibri"/>
        </w:rPr>
        <w:t xml:space="preserve">, which is a </w:t>
      </w:r>
      <w:r w:rsidRPr="00624547">
        <w:rPr>
          <w:rFonts w:eastAsia="Calibri"/>
        </w:rPr>
        <w:t>University Transportation Center sponsored by the U</w:t>
      </w:r>
      <w:r w:rsidR="006E0737">
        <w:rPr>
          <w:rFonts w:eastAsia="Calibri"/>
        </w:rPr>
        <w:t>.</w:t>
      </w:r>
      <w:r w:rsidRPr="00624547">
        <w:rPr>
          <w:rFonts w:eastAsia="Calibri"/>
        </w:rPr>
        <w:t>S</w:t>
      </w:r>
      <w:r w:rsidR="006E0737">
        <w:rPr>
          <w:rFonts w:eastAsia="Calibri"/>
        </w:rPr>
        <w:t>.</w:t>
      </w:r>
      <w:r w:rsidRPr="00624547">
        <w:rPr>
          <w:rFonts w:eastAsia="Calibri"/>
        </w:rPr>
        <w:t xml:space="preserve"> Department of Transportation under grant numbers 69A3552344815 and 69A3552348320</w:t>
      </w:r>
      <w:r w:rsidR="0010797F" w:rsidRPr="00624547">
        <w:rPr>
          <w:rFonts w:eastAsia="Calibri"/>
        </w:rPr>
        <w:t>.</w:t>
      </w:r>
    </w:p>
    <w:p w14:paraId="7C264109" w14:textId="77777777" w:rsidR="00B4665C" w:rsidRPr="00624547" w:rsidRDefault="00B4665C" w:rsidP="00CD511E">
      <w:pPr>
        <w:rPr>
          <w:rFonts w:eastAsia="Calibri"/>
        </w:rPr>
      </w:pPr>
    </w:p>
    <w:p w14:paraId="2699269B" w14:textId="77777777" w:rsidR="00BB1C99" w:rsidRPr="00624547" w:rsidRDefault="00540D38" w:rsidP="00F066E6">
      <w:pPr>
        <w:pStyle w:val="Heading1"/>
      </w:pPr>
      <w:r w:rsidRPr="00624547">
        <w:t>AUTHOR CONTRIBUTIONS</w:t>
      </w:r>
    </w:p>
    <w:p w14:paraId="4BA29B47" w14:textId="1222616C" w:rsidR="00297480" w:rsidRPr="00624547" w:rsidRDefault="00297480" w:rsidP="00297480">
      <w:r w:rsidRPr="00624547">
        <w:t xml:space="preserve">The authors confirm contribution to the paper as follows: study conception and design: D. Robbennolt, I. Batur, R.M. Pendyala, C.R. Bhat; data collection: D. Robbennolt, I. Batur, R.M. Pendyala, C.R. Bhat; analysis and interpretation of results: </w:t>
      </w:r>
      <w:r w:rsidR="00C5360F">
        <w:t xml:space="preserve">C. Starks, </w:t>
      </w:r>
      <w:r w:rsidRPr="00624547">
        <w:t xml:space="preserve">D. Robbennolt, H. Hwang, I. Batur, R.M. Pendyala, C.R. Bhat; draft manuscript preparation: </w:t>
      </w:r>
      <w:r w:rsidR="00C5360F">
        <w:t xml:space="preserve">C. Starks, </w:t>
      </w:r>
      <w:r w:rsidRPr="00624547">
        <w:t>D. Robbennolt, I. Batur, R.M. Pendyala, C.R. Bhat. All authors reviewed the results and approved the final version of the manuscript.</w:t>
      </w:r>
    </w:p>
    <w:p w14:paraId="3FBC328F" w14:textId="77777777" w:rsidR="00BC139E" w:rsidRPr="00624547" w:rsidRDefault="00BC139E" w:rsidP="00CD511E">
      <w:pPr>
        <w:rPr>
          <w:b/>
          <w:color w:val="000000" w:themeColor="text1"/>
        </w:rPr>
      </w:pPr>
    </w:p>
    <w:p w14:paraId="061EC02C" w14:textId="77777777" w:rsidR="00E540A0" w:rsidRPr="00624547" w:rsidRDefault="0099587D" w:rsidP="00F066E6">
      <w:pPr>
        <w:pStyle w:val="Heading1"/>
      </w:pPr>
      <w:r w:rsidRPr="00624547">
        <w:t>REFERENCES</w:t>
      </w:r>
    </w:p>
    <w:p w14:paraId="67733CD7" w14:textId="2B7A119A" w:rsidR="001F51D8" w:rsidRPr="00F32058" w:rsidRDefault="001F51D8" w:rsidP="001F51D8">
      <w:pPr>
        <w:pStyle w:val="NormalWeb"/>
        <w:spacing w:before="0" w:beforeAutospacing="0" w:after="0" w:afterAutospacing="0"/>
        <w:ind w:left="360" w:hanging="360"/>
      </w:pPr>
      <w:r w:rsidRPr="00F32058">
        <w:t>Ajzen, I. 1991. “The Theory of Planned Behavior.” </w:t>
      </w:r>
      <w:r w:rsidRPr="00F32058">
        <w:rPr>
          <w:i/>
          <w:iCs/>
        </w:rPr>
        <w:t>Organizational Behavior and Human Decision Processes</w:t>
      </w:r>
      <w:r w:rsidRPr="00F32058">
        <w:t> 50 (2): 179–211. https://doi.org/https://doi.org/10.1016/0749-5978(91)90020-T.</w:t>
      </w:r>
    </w:p>
    <w:p w14:paraId="33C3E862" w14:textId="77777777" w:rsidR="006579A2" w:rsidRDefault="001F51D8" w:rsidP="001F51D8">
      <w:pPr>
        <w:pStyle w:val="NormalWeb"/>
        <w:spacing w:before="0" w:beforeAutospacing="0" w:after="0" w:afterAutospacing="0"/>
        <w:ind w:left="360" w:hanging="360"/>
      </w:pPr>
      <w:r w:rsidRPr="00F32058">
        <w:t>Anderson, M</w:t>
      </w:r>
      <w:r w:rsidR="006E0737">
        <w:t>.</w:t>
      </w:r>
      <w:r w:rsidRPr="00F32058">
        <w:t>L</w:t>
      </w:r>
      <w:r w:rsidR="006E0737">
        <w:t>.</w:t>
      </w:r>
      <w:r w:rsidRPr="00F32058">
        <w:t>, and M</w:t>
      </w:r>
      <w:r w:rsidR="006E0737">
        <w:t>.</w:t>
      </w:r>
      <w:r w:rsidRPr="00F32058">
        <w:t xml:space="preserve"> Auffhammer. 2013. “Pounds That Kill: The External Costs of Vehicle Weight.” </w:t>
      </w:r>
      <w:r w:rsidRPr="00F32058">
        <w:rPr>
          <w:i/>
          <w:iCs/>
        </w:rPr>
        <w:t>The Review of Economic Studies</w:t>
      </w:r>
      <w:r w:rsidRPr="00F32058">
        <w:t> 81 (2): 535–71.</w:t>
      </w:r>
    </w:p>
    <w:p w14:paraId="4AF1E6DC" w14:textId="2817CA98" w:rsidR="001F51D8" w:rsidRPr="00F32058" w:rsidRDefault="001F51D8" w:rsidP="006579A2">
      <w:pPr>
        <w:pStyle w:val="NormalWeb"/>
        <w:spacing w:before="0" w:beforeAutospacing="0" w:after="0" w:afterAutospacing="0"/>
        <w:ind w:left="360"/>
      </w:pPr>
      <w:r w:rsidRPr="00F32058">
        <w:t xml:space="preserve">https://doi.org/10.1093/restud/rdt035. </w:t>
      </w:r>
    </w:p>
    <w:p w14:paraId="3D326F32" w14:textId="04DDC675" w:rsidR="001F51D8" w:rsidRPr="00F32058" w:rsidRDefault="001F51D8" w:rsidP="001F51D8">
      <w:pPr>
        <w:pStyle w:val="NormalWeb"/>
        <w:spacing w:before="0" w:beforeAutospacing="0" w:after="0" w:afterAutospacing="0"/>
        <w:ind w:left="360" w:hanging="360"/>
      </w:pPr>
      <w:r w:rsidRPr="00F32058">
        <w:t>Augustin, B</w:t>
      </w:r>
      <w:r w:rsidR="00B06288">
        <w:t>.</w:t>
      </w:r>
      <w:r w:rsidRPr="00F32058">
        <w:t>, A</w:t>
      </w:r>
      <w:r w:rsidR="00B06288">
        <w:t>.</w:t>
      </w:r>
      <w:r w:rsidRPr="00F32058">
        <w:t>R. Pinjari, N</w:t>
      </w:r>
      <w:r w:rsidR="00B06288">
        <w:t xml:space="preserve">. </w:t>
      </w:r>
      <w:r w:rsidRPr="00F32058">
        <w:t>Eluru, and R</w:t>
      </w:r>
      <w:r w:rsidR="00B06288">
        <w:t>.</w:t>
      </w:r>
      <w:r w:rsidRPr="00F32058">
        <w:t>M. Pendyala. 2015. “Estimation of Annual Mileage Budgets for a Multiple Discrete-Continuous Choice Model of Household Vehicle Ownership and Utilization.” </w:t>
      </w:r>
      <w:r w:rsidRPr="00F32058">
        <w:rPr>
          <w:i/>
          <w:iCs/>
        </w:rPr>
        <w:t>Transportation Research Record: Journal of the Transportation Research Board</w:t>
      </w:r>
      <w:r w:rsidRPr="00F32058">
        <w:t> 2493 (1): 126–35. https://doi.org/10.3141/2493-14.</w:t>
      </w:r>
    </w:p>
    <w:p w14:paraId="52E0B2DF" w14:textId="4EEB3A2D" w:rsidR="001F51D8" w:rsidRPr="00F32058" w:rsidRDefault="001F51D8" w:rsidP="005902A0">
      <w:pPr>
        <w:pStyle w:val="NormalWeb"/>
        <w:spacing w:before="0" w:beforeAutospacing="0" w:after="0" w:afterAutospacing="0"/>
        <w:ind w:left="360" w:hanging="360"/>
      </w:pPr>
      <w:r w:rsidRPr="00F32058">
        <w:t>Barth, M</w:t>
      </w:r>
      <w:r w:rsidR="00B06288">
        <w:t>.</w:t>
      </w:r>
      <w:r w:rsidRPr="00F32058">
        <w:t>, P</w:t>
      </w:r>
      <w:r w:rsidR="00B06288">
        <w:t>.</w:t>
      </w:r>
      <w:r w:rsidRPr="00F32058">
        <w:t xml:space="preserve"> </w:t>
      </w:r>
      <w:proofErr w:type="spellStart"/>
      <w:r w:rsidRPr="00F32058">
        <w:t>Jugert</w:t>
      </w:r>
      <w:proofErr w:type="spellEnd"/>
      <w:r w:rsidRPr="00F32058">
        <w:t>, and I</w:t>
      </w:r>
      <w:r w:rsidR="00B06288">
        <w:t>.</w:t>
      </w:r>
      <w:r w:rsidRPr="00F32058">
        <w:t xml:space="preserve"> Fritsche. 2016. “Still </w:t>
      </w:r>
      <w:proofErr w:type="spellStart"/>
      <w:r w:rsidRPr="00F32058">
        <w:t>Underdetected</w:t>
      </w:r>
      <w:proofErr w:type="spellEnd"/>
      <w:r w:rsidRPr="00F32058">
        <w:t xml:space="preserve"> – Social Norms and Collective Efficacy Predict the Acceptance of Electric Vehicles in Germany.” </w:t>
      </w:r>
      <w:r w:rsidRPr="00F32058">
        <w:rPr>
          <w:i/>
          <w:iCs/>
        </w:rPr>
        <w:t xml:space="preserve">Transportation Research Part </w:t>
      </w:r>
      <w:proofErr w:type="spellStart"/>
      <w:r w:rsidRPr="00F32058">
        <w:rPr>
          <w:i/>
          <w:iCs/>
        </w:rPr>
        <w:t>F</w:t>
      </w:r>
      <w:proofErr w:type="spellEnd"/>
      <w:r w:rsidRPr="00F32058">
        <w:rPr>
          <w:i/>
          <w:iCs/>
        </w:rPr>
        <w:t xml:space="preserve"> Traffic Psychology and Behaviour</w:t>
      </w:r>
      <w:r w:rsidRPr="00F32058">
        <w:t> 37: 64–77.</w:t>
      </w:r>
      <w:r w:rsidR="005902A0">
        <w:t xml:space="preserve"> </w:t>
      </w:r>
      <w:r w:rsidRPr="00F32058">
        <w:t>https://doi.org/10.1016/j.trf.2015.11.011.</w:t>
      </w:r>
    </w:p>
    <w:p w14:paraId="113AE976" w14:textId="0590DC4B" w:rsidR="001F51D8" w:rsidRPr="00F32058" w:rsidRDefault="001F51D8" w:rsidP="001F51D8">
      <w:pPr>
        <w:pStyle w:val="NormalWeb"/>
        <w:spacing w:before="0" w:beforeAutospacing="0" w:after="0" w:afterAutospacing="0"/>
        <w:ind w:left="360" w:hanging="360"/>
      </w:pPr>
      <w:proofErr w:type="spellStart"/>
      <w:r w:rsidRPr="00F32058">
        <w:t>Basu</w:t>
      </w:r>
      <w:proofErr w:type="spellEnd"/>
      <w:r w:rsidRPr="00F32058">
        <w:t>, R</w:t>
      </w:r>
      <w:r w:rsidR="00B06288">
        <w:t>.</w:t>
      </w:r>
      <w:r w:rsidRPr="00F32058">
        <w:t>, and J</w:t>
      </w:r>
      <w:r w:rsidR="00B06288">
        <w:t>.</w:t>
      </w:r>
      <w:r w:rsidRPr="00F32058">
        <w:t xml:space="preserve"> Ferreira. 2021. “Sustainable Mobility in Auto-Dominated Metro Boston: Challenges and Opportunities Post-COVID-19.” </w:t>
      </w:r>
      <w:r w:rsidRPr="00F32058">
        <w:rPr>
          <w:i/>
          <w:iCs/>
        </w:rPr>
        <w:t>Transport Policy</w:t>
      </w:r>
      <w:r w:rsidRPr="00F32058">
        <w:t> 103</w:t>
      </w:r>
      <w:r w:rsidR="005902A0">
        <w:t xml:space="preserve">: </w:t>
      </w:r>
      <w:r w:rsidRPr="00F32058">
        <w:t>197–210. https://doi.org/10.1016/j.tranpol.2021.01.006.</w:t>
      </w:r>
    </w:p>
    <w:p w14:paraId="1C1AFC2E" w14:textId="215FD8AE" w:rsidR="001F51D8" w:rsidRPr="00F32058" w:rsidRDefault="001F51D8" w:rsidP="001F51D8">
      <w:pPr>
        <w:pStyle w:val="NormalWeb"/>
        <w:spacing w:before="0" w:beforeAutospacing="0" w:after="0" w:afterAutospacing="0"/>
        <w:ind w:left="360" w:hanging="360"/>
      </w:pPr>
      <w:r w:rsidRPr="00F32058">
        <w:t>Bhat, C</w:t>
      </w:r>
      <w:r w:rsidR="00B06288">
        <w:t>.</w:t>
      </w:r>
      <w:r w:rsidRPr="00F32058">
        <w:t>R. 2015. “A New Generalized Heterogeneous Data Model (GHDM) to Jointly Model Mixed Types of Dependent Variables.” </w:t>
      </w:r>
      <w:r w:rsidRPr="00F32058">
        <w:rPr>
          <w:i/>
          <w:iCs/>
        </w:rPr>
        <w:t>Transportation Research Part B Methodological</w:t>
      </w:r>
      <w:r w:rsidRPr="00F32058">
        <w:t> 79: 50–77. https://doi.org/10.1016/j.trb.2015.05.017.</w:t>
      </w:r>
    </w:p>
    <w:p w14:paraId="52493FE9" w14:textId="57907D8F" w:rsidR="001F51D8" w:rsidRPr="00F32058" w:rsidRDefault="001F51D8" w:rsidP="001F51D8">
      <w:pPr>
        <w:pStyle w:val="NormalWeb"/>
        <w:spacing w:before="0" w:beforeAutospacing="0" w:after="0" w:afterAutospacing="0"/>
        <w:ind w:left="360" w:hanging="360"/>
      </w:pPr>
      <w:r w:rsidRPr="00F32058">
        <w:t>Bhat, C</w:t>
      </w:r>
      <w:r w:rsidR="00B06288">
        <w:t>.</w:t>
      </w:r>
      <w:r w:rsidRPr="00F32058">
        <w:t>R, and S</w:t>
      </w:r>
      <w:r w:rsidR="00B06288">
        <w:t xml:space="preserve">. </w:t>
      </w:r>
      <w:r w:rsidRPr="00F32058">
        <w:t>Sen. 2005. “Household Vehicle Type Holdings and Usage: An Application of the Multiple Discrete-Continuous Extreme Value (MDCEV) Model.” </w:t>
      </w:r>
      <w:r w:rsidRPr="00F32058">
        <w:rPr>
          <w:i/>
          <w:iCs/>
        </w:rPr>
        <w:t>Transportation Research Part B Methodological</w:t>
      </w:r>
      <w:r w:rsidRPr="00F32058">
        <w:t> 40 (1): 35–53. https://doi.org/10.1016/j.trb.2005.01.003.</w:t>
      </w:r>
    </w:p>
    <w:p w14:paraId="61AF9DED" w14:textId="77777777" w:rsidR="006579A2" w:rsidRDefault="001F51D8" w:rsidP="001F51D8">
      <w:pPr>
        <w:pStyle w:val="NormalWeb"/>
        <w:spacing w:before="0" w:beforeAutospacing="0" w:after="0" w:afterAutospacing="0"/>
        <w:ind w:left="360" w:hanging="360"/>
      </w:pPr>
      <w:r w:rsidRPr="00F32058">
        <w:t>Bhat, C</w:t>
      </w:r>
      <w:r w:rsidR="00B06288">
        <w:t>.</w:t>
      </w:r>
      <w:r w:rsidRPr="00F32058">
        <w:t>R., S</w:t>
      </w:r>
      <w:r w:rsidR="00B06288">
        <w:t>.</w:t>
      </w:r>
      <w:r w:rsidRPr="00F32058">
        <w:t xml:space="preserve"> Sen, and N</w:t>
      </w:r>
      <w:r w:rsidR="00B06288">
        <w:t>.</w:t>
      </w:r>
      <w:r w:rsidRPr="00F32058">
        <w:t xml:space="preserve"> Eluru. 2009. “The Impact of Demographics, Built Environment Attributes, Vehicle Characteristics, and Gasoline Prices on Household Vehicle Holdings and Use.” </w:t>
      </w:r>
      <w:r w:rsidRPr="00F32058">
        <w:rPr>
          <w:i/>
          <w:iCs/>
        </w:rPr>
        <w:t>Transportation Research Part B: Methodological</w:t>
      </w:r>
      <w:r w:rsidRPr="00F32058">
        <w:t> 43 (1): 1–18.</w:t>
      </w:r>
    </w:p>
    <w:p w14:paraId="5F25A742" w14:textId="5F552D16" w:rsidR="001F51D8" w:rsidRPr="00F32058" w:rsidRDefault="001F51D8" w:rsidP="006579A2">
      <w:pPr>
        <w:pStyle w:val="NormalWeb"/>
        <w:spacing w:before="0" w:beforeAutospacing="0" w:after="0" w:afterAutospacing="0"/>
        <w:ind w:left="360"/>
      </w:pPr>
      <w:r w:rsidRPr="00F32058">
        <w:t>https://doi.org/10.1016/j.trb.2008.06.009.</w:t>
      </w:r>
    </w:p>
    <w:p w14:paraId="6131467C" w14:textId="75083DDC" w:rsidR="00CA47CF" w:rsidRPr="00F32058" w:rsidRDefault="00CA47CF" w:rsidP="001F51D8">
      <w:pPr>
        <w:pStyle w:val="NormalWeb"/>
        <w:spacing w:before="0" w:beforeAutospacing="0" w:after="0" w:afterAutospacing="0"/>
        <w:ind w:left="360" w:hanging="360"/>
      </w:pPr>
      <w:r w:rsidRPr="00F32058">
        <w:t>Bhat, C</w:t>
      </w:r>
      <w:r w:rsidR="00B06288">
        <w:t>.</w:t>
      </w:r>
      <w:r w:rsidRPr="00F32058">
        <w:t>R. 2018. “New Matrix-Based Methods for the Analytic Evaluation of the Multivariate Cumulative Normal Distribution Function.” </w:t>
      </w:r>
      <w:r w:rsidRPr="00F32058">
        <w:rPr>
          <w:i/>
          <w:iCs/>
        </w:rPr>
        <w:t>Transportation Research Part B: Methodological</w:t>
      </w:r>
      <w:r w:rsidRPr="00F32058">
        <w:t> 109: 238–56. https://doi.org/10.1016/j.trb.2018.01.011.</w:t>
      </w:r>
    </w:p>
    <w:p w14:paraId="428E721B" w14:textId="583A1908" w:rsidR="001F51D8" w:rsidRPr="00F32058" w:rsidRDefault="001F51D8" w:rsidP="006579A2">
      <w:pPr>
        <w:pStyle w:val="NormalWeb"/>
        <w:keepLines/>
        <w:spacing w:before="0" w:beforeAutospacing="0" w:after="0" w:afterAutospacing="0"/>
        <w:ind w:left="360" w:hanging="360"/>
      </w:pPr>
      <w:r w:rsidRPr="00F32058">
        <w:lastRenderedPageBreak/>
        <w:t>Boogaard, H., A.P. Patton, R.W. Atkinson, J.R. Brook, H.H. Chang, D.L. Crouse, J.C. Fussell, et al. 2022. “Long-Term Exposure to Traffic-Related Air Pollution and Selected Health Outcomes: A Systematic Review and Meta-Analysis.” </w:t>
      </w:r>
      <w:r w:rsidRPr="00F32058">
        <w:rPr>
          <w:i/>
          <w:iCs/>
        </w:rPr>
        <w:t>Environment International</w:t>
      </w:r>
      <w:r w:rsidRPr="00F32058">
        <w:t> 164: 107262. https://doi.org/10.1016/j.envint.2022.107262.</w:t>
      </w:r>
    </w:p>
    <w:p w14:paraId="6DBC5B8F" w14:textId="0222362C" w:rsidR="001F51D8" w:rsidRPr="00F32058" w:rsidRDefault="001F51D8" w:rsidP="001F51D8">
      <w:pPr>
        <w:pStyle w:val="NormalWeb"/>
        <w:spacing w:before="0" w:beforeAutospacing="0" w:after="0" w:afterAutospacing="0"/>
        <w:ind w:left="360" w:hanging="360"/>
      </w:pPr>
      <w:proofErr w:type="spellStart"/>
      <w:r w:rsidRPr="00F32058">
        <w:t>Booi</w:t>
      </w:r>
      <w:proofErr w:type="spellEnd"/>
      <w:r w:rsidRPr="00F32058">
        <w:t>, H</w:t>
      </w:r>
      <w:r w:rsidR="00B06288">
        <w:t>.</w:t>
      </w:r>
      <w:r w:rsidRPr="00F32058">
        <w:t>, and W</w:t>
      </w:r>
      <w:r w:rsidR="00B06288">
        <w:t>.</w:t>
      </w:r>
      <w:r w:rsidRPr="00F32058">
        <w:t xml:space="preserve">R. </w:t>
      </w:r>
      <w:proofErr w:type="spellStart"/>
      <w:r w:rsidRPr="00F32058">
        <w:t>Boterman</w:t>
      </w:r>
      <w:proofErr w:type="spellEnd"/>
      <w:r w:rsidRPr="00F32058">
        <w:t>. 20</w:t>
      </w:r>
      <w:r w:rsidR="003B5717">
        <w:t>20</w:t>
      </w:r>
      <w:r w:rsidRPr="00F32058">
        <w:t>. “Changing Patterns in Residential Preferences for Urban or Suburban Living of City Dwellers.” </w:t>
      </w:r>
      <w:r w:rsidRPr="00F32058">
        <w:rPr>
          <w:i/>
          <w:iCs/>
        </w:rPr>
        <w:t>Journal of Housing and the Built Environment</w:t>
      </w:r>
      <w:r w:rsidRPr="00F32058">
        <w:t> 35</w:t>
      </w:r>
      <w:r w:rsidR="003B5717">
        <w:t>: 93</w:t>
      </w:r>
      <w:r w:rsidR="003B5717" w:rsidRPr="00F32058">
        <w:t>–</w:t>
      </w:r>
      <w:r w:rsidR="003B5717">
        <w:t>123</w:t>
      </w:r>
      <w:r w:rsidRPr="00F32058">
        <w:t>. https://doi.org/10.1007/s10901-019-09678-8.</w:t>
      </w:r>
    </w:p>
    <w:p w14:paraId="49F88FC5" w14:textId="4BE5F42C" w:rsidR="00007C2C" w:rsidRPr="00F32058" w:rsidRDefault="00007C2C" w:rsidP="001F51D8">
      <w:pPr>
        <w:pStyle w:val="NormalWeb"/>
        <w:spacing w:before="0" w:beforeAutospacing="0" w:after="0" w:afterAutospacing="0"/>
        <w:ind w:left="360" w:hanging="360"/>
      </w:pPr>
      <w:r w:rsidRPr="00F32058">
        <w:t>Bordia, P</w:t>
      </w:r>
      <w:r w:rsidR="00B06288">
        <w:t>.</w:t>
      </w:r>
      <w:r w:rsidRPr="00F32058">
        <w:t>, S</w:t>
      </w:r>
      <w:r w:rsidR="00B06288">
        <w:t>.</w:t>
      </w:r>
      <w:r w:rsidRPr="00F32058">
        <w:t xml:space="preserve"> Read, and S</w:t>
      </w:r>
      <w:r w:rsidR="00B06288">
        <w:t>.</w:t>
      </w:r>
      <w:r w:rsidRPr="00F32058">
        <w:t xml:space="preserve"> Bordia. 2020. “Retiring: Role Identity Processes in Retirement Transition.” </w:t>
      </w:r>
      <w:r w:rsidRPr="00F32058">
        <w:rPr>
          <w:i/>
          <w:iCs/>
        </w:rPr>
        <w:t>Journal of Organizational Behavior</w:t>
      </w:r>
      <w:r w:rsidRPr="00F32058">
        <w:t> 41 (5). https://doi.org/10.1002/job.2438.</w:t>
      </w:r>
    </w:p>
    <w:p w14:paraId="3B6582D6" w14:textId="77777777" w:rsidR="006579A2" w:rsidRDefault="001F51D8" w:rsidP="001F51D8">
      <w:pPr>
        <w:pStyle w:val="NormalWeb"/>
        <w:spacing w:before="0" w:beforeAutospacing="0" w:after="0" w:afterAutospacing="0"/>
        <w:ind w:left="360" w:hanging="360"/>
      </w:pPr>
      <w:proofErr w:type="spellStart"/>
      <w:r w:rsidRPr="00F32058">
        <w:t>Bratter</w:t>
      </w:r>
      <w:proofErr w:type="spellEnd"/>
      <w:r w:rsidRPr="00F32058">
        <w:t>, J</w:t>
      </w:r>
      <w:r w:rsidR="00B06288">
        <w:t>.</w:t>
      </w:r>
      <w:r w:rsidRPr="00F32058">
        <w:t>, R</w:t>
      </w:r>
      <w:r w:rsidR="00B06288">
        <w:t>.</w:t>
      </w:r>
      <w:r w:rsidRPr="00F32058">
        <w:t>S. Casarez, A</w:t>
      </w:r>
      <w:r w:rsidR="00B06288">
        <w:t>.</w:t>
      </w:r>
      <w:r w:rsidRPr="00F32058">
        <w:t xml:space="preserve"> Farrell, S</w:t>
      </w:r>
      <w:r w:rsidR="00B06288">
        <w:t>.</w:t>
      </w:r>
      <w:r w:rsidRPr="00F32058">
        <w:t>K</w:t>
      </w:r>
      <w:r w:rsidR="00B06288">
        <w:t>.</w:t>
      </w:r>
      <w:r w:rsidRPr="00F32058">
        <w:t xml:space="preserve"> Mehta, X</w:t>
      </w:r>
      <w:r w:rsidR="00B06288">
        <w:t>.</w:t>
      </w:r>
      <w:r w:rsidRPr="00F32058">
        <w:t xml:space="preserve"> Zhang, and M</w:t>
      </w:r>
      <w:r w:rsidR="00B06288">
        <w:t>.</w:t>
      </w:r>
      <w:r w:rsidRPr="00F32058">
        <w:t xml:space="preserve"> Carroll. 2022. “Counting Families, Counting Race: Assessing Visible Family Structural Change among Multiracial Families, 1980–2018.” </w:t>
      </w:r>
      <w:r w:rsidRPr="00F32058">
        <w:rPr>
          <w:i/>
          <w:iCs/>
        </w:rPr>
        <w:t>Journal of Child and Family Studies</w:t>
      </w:r>
      <w:r w:rsidRPr="00F32058">
        <w:t> 31 (3): 609–22.</w:t>
      </w:r>
    </w:p>
    <w:p w14:paraId="6E117069" w14:textId="744FFB38" w:rsidR="001F51D8" w:rsidRPr="00F32058" w:rsidRDefault="001F51D8" w:rsidP="006579A2">
      <w:pPr>
        <w:pStyle w:val="NormalWeb"/>
        <w:spacing w:before="0" w:beforeAutospacing="0" w:after="0" w:afterAutospacing="0"/>
        <w:ind w:left="360"/>
      </w:pPr>
      <w:r w:rsidRPr="00F32058">
        <w:t>https://doi.org/10.1007/s10826-022-02244-x.</w:t>
      </w:r>
    </w:p>
    <w:p w14:paraId="69EFF0B7" w14:textId="57656BFC" w:rsidR="00007C2C" w:rsidRPr="00F32058" w:rsidRDefault="00007C2C" w:rsidP="001F51D8">
      <w:pPr>
        <w:pStyle w:val="NormalWeb"/>
        <w:spacing w:before="0" w:beforeAutospacing="0" w:after="0" w:afterAutospacing="0"/>
        <w:ind w:left="360" w:hanging="360"/>
      </w:pPr>
      <w:r w:rsidRPr="00F32058">
        <w:t>Cao, X</w:t>
      </w:r>
      <w:r w:rsidR="00B06288">
        <w:t>.</w:t>
      </w:r>
      <w:r w:rsidRPr="00F32058">
        <w:t>, P</w:t>
      </w:r>
      <w:r w:rsidR="00B06288">
        <w:t>.</w:t>
      </w:r>
      <w:r w:rsidRPr="00F32058">
        <w:t>L. Mokhtarian, and S</w:t>
      </w:r>
      <w:r w:rsidR="00B06288">
        <w:t>.</w:t>
      </w:r>
      <w:r w:rsidRPr="00F32058">
        <w:t>L. Handy. 2006. “Neighborhood Design and Vehicle Type Choice: Evidence from Northern California.” </w:t>
      </w:r>
      <w:r w:rsidRPr="00F32058">
        <w:rPr>
          <w:i/>
          <w:iCs/>
        </w:rPr>
        <w:t>Transportation Research Part D: Transport and Environment</w:t>
      </w:r>
      <w:r w:rsidRPr="00F32058">
        <w:t> 11 (2): 133–45. https://doi.org/10.1016/j.trd.2005.10.001.</w:t>
      </w:r>
    </w:p>
    <w:p w14:paraId="79B6CA40" w14:textId="606DBDEB" w:rsidR="009D521E" w:rsidRPr="00F32058" w:rsidRDefault="009D521E" w:rsidP="001F51D8">
      <w:pPr>
        <w:pStyle w:val="NormalWeb"/>
        <w:spacing w:before="0" w:beforeAutospacing="0" w:after="0" w:afterAutospacing="0"/>
        <w:ind w:left="360" w:hanging="360"/>
      </w:pPr>
      <w:r w:rsidRPr="00F32058">
        <w:t>Castro, M</w:t>
      </w:r>
      <w:r w:rsidR="00B06288">
        <w:t>.</w:t>
      </w:r>
      <w:r w:rsidRPr="00F32058">
        <w:t>, R</w:t>
      </w:r>
      <w:r w:rsidR="00B06288">
        <w:t xml:space="preserve">. </w:t>
      </w:r>
      <w:r w:rsidRPr="00F32058">
        <w:t>Paleti, and C</w:t>
      </w:r>
      <w:r w:rsidR="00B06288">
        <w:t>.</w:t>
      </w:r>
      <w:r w:rsidRPr="00F32058">
        <w:t>R</w:t>
      </w:r>
      <w:r w:rsidR="00B06288">
        <w:t>.</w:t>
      </w:r>
      <w:r w:rsidRPr="00F32058">
        <w:t xml:space="preserve"> Bhat. 2012. “A Latent Variable Representation of Count Data Models to Accommodate Spatial and Temporal Dependence: Application to Predicting Crash Frequency at Intersections.” </w:t>
      </w:r>
      <w:r w:rsidRPr="00F32058">
        <w:rPr>
          <w:i/>
          <w:iCs/>
        </w:rPr>
        <w:t>Transportation Research Part B Methodological</w:t>
      </w:r>
      <w:r w:rsidRPr="00F32058">
        <w:t> 46 (1): 253–72. https://doi.org/10.1016/j.trb.2011.09.007.</w:t>
      </w:r>
    </w:p>
    <w:p w14:paraId="2E1268E7" w14:textId="6717B1B1" w:rsidR="001F51D8" w:rsidRPr="00F32058" w:rsidRDefault="001F51D8" w:rsidP="001F51D8">
      <w:pPr>
        <w:pStyle w:val="NormalWeb"/>
        <w:spacing w:before="0" w:beforeAutospacing="0" w:after="0" w:afterAutospacing="0"/>
        <w:ind w:left="360" w:hanging="360"/>
      </w:pPr>
      <w:r w:rsidRPr="00F32058">
        <w:t xml:space="preserve">Chakraborty, D., </w:t>
      </w:r>
      <w:r w:rsidR="00B06288" w:rsidRPr="00F32058">
        <w:t>D.S.</w:t>
      </w:r>
      <w:r w:rsidR="00B06288">
        <w:t xml:space="preserve"> </w:t>
      </w:r>
      <w:r w:rsidRPr="00F32058">
        <w:t xml:space="preserve">Bunch, </w:t>
      </w:r>
      <w:r w:rsidR="00B06288">
        <w:t xml:space="preserve">and D. </w:t>
      </w:r>
      <w:r w:rsidRPr="00F32058">
        <w:t>Brownstone</w:t>
      </w:r>
      <w:r w:rsidR="00B06288">
        <w:t xml:space="preserve">. </w:t>
      </w:r>
      <w:r w:rsidRPr="00F32058">
        <w:t xml:space="preserve">2023. “Role of Vehicle Technology on Use: Joint </w:t>
      </w:r>
      <w:r w:rsidR="00B06288">
        <w:t>A</w:t>
      </w:r>
      <w:r w:rsidRPr="00F32058">
        <w:t xml:space="preserve">nalysis of the </w:t>
      </w:r>
      <w:r w:rsidR="00B06288">
        <w:t>C</w:t>
      </w:r>
      <w:r w:rsidRPr="00F32058">
        <w:t xml:space="preserve">hoice of Plug-in Electric Vehicle </w:t>
      </w:r>
      <w:r w:rsidR="00B06288">
        <w:t>O</w:t>
      </w:r>
      <w:r w:rsidRPr="00F32058">
        <w:t xml:space="preserve">wnership and </w:t>
      </w:r>
      <w:r w:rsidR="00B06288">
        <w:t>M</w:t>
      </w:r>
      <w:r w:rsidRPr="00F32058">
        <w:t xml:space="preserve">iles </w:t>
      </w:r>
      <w:r w:rsidR="00B06288">
        <w:t>T</w:t>
      </w:r>
      <w:r w:rsidRPr="00F32058">
        <w:t xml:space="preserve">raveled.” </w:t>
      </w:r>
      <w:r w:rsidRPr="00F32058">
        <w:rPr>
          <w:i/>
          <w:iCs/>
        </w:rPr>
        <w:t>UC Berkeley.</w:t>
      </w:r>
      <w:r w:rsidRPr="00F32058">
        <w:t xml:space="preserve"> https://doi.org/10.7922/G2VD6WT0</w:t>
      </w:r>
    </w:p>
    <w:p w14:paraId="134F2A08" w14:textId="635DBF7B" w:rsidR="001F51D8" w:rsidRPr="00F32058" w:rsidRDefault="001F51D8" w:rsidP="001F51D8">
      <w:pPr>
        <w:pStyle w:val="NormalWeb"/>
        <w:spacing w:before="0" w:beforeAutospacing="0" w:after="0" w:afterAutospacing="0"/>
        <w:ind w:left="360" w:hanging="360"/>
      </w:pPr>
      <w:r w:rsidRPr="00F32058">
        <w:t>Chambers, D</w:t>
      </w:r>
      <w:r w:rsidR="00B06288">
        <w:t>.</w:t>
      </w:r>
      <w:r w:rsidRPr="00F32058">
        <w:t>, and P</w:t>
      </w:r>
      <w:r w:rsidR="00B06288">
        <w:t>.</w:t>
      </w:r>
      <w:r w:rsidRPr="00F32058">
        <w:t xml:space="preserve"> Gracia. 2021. </w:t>
      </w:r>
      <w:bookmarkStart w:id="2" w:name="_Hlk236223522"/>
      <w:r w:rsidRPr="00F32058">
        <w:rPr>
          <w:i/>
          <w:iCs/>
        </w:rPr>
        <w:t>A Sociology of Family Life</w:t>
      </w:r>
      <w:r w:rsidR="008508D0">
        <w:rPr>
          <w:i/>
          <w:iCs/>
        </w:rPr>
        <w:t>: Chan</w:t>
      </w:r>
      <w:r w:rsidR="00473507">
        <w:rPr>
          <w:i/>
          <w:iCs/>
        </w:rPr>
        <w:t>ge</w:t>
      </w:r>
      <w:r w:rsidR="008508D0">
        <w:rPr>
          <w:i/>
          <w:iCs/>
        </w:rPr>
        <w:t xml:space="preserve"> and Diversity in Intimate Relations</w:t>
      </w:r>
      <w:r w:rsidR="008508D0">
        <w:t>, 2</w:t>
      </w:r>
      <w:r w:rsidR="008508D0" w:rsidRPr="008508D0">
        <w:rPr>
          <w:vertAlign w:val="superscript"/>
        </w:rPr>
        <w:t>nd</w:t>
      </w:r>
      <w:r w:rsidR="008508D0">
        <w:t xml:space="preserve"> Edition</w:t>
      </w:r>
      <w:r w:rsidRPr="00F32058">
        <w:t xml:space="preserve">. </w:t>
      </w:r>
      <w:bookmarkEnd w:id="2"/>
      <w:r w:rsidRPr="00F32058">
        <w:t>John Wiley &amp; Sons.</w:t>
      </w:r>
    </w:p>
    <w:p w14:paraId="0E037CB6" w14:textId="77777777" w:rsidR="006579A2" w:rsidRDefault="001F51D8" w:rsidP="006579A2">
      <w:pPr>
        <w:pStyle w:val="NormalWeb"/>
        <w:spacing w:before="0" w:beforeAutospacing="0" w:after="0" w:afterAutospacing="0"/>
        <w:ind w:left="360" w:hanging="360"/>
      </w:pPr>
      <w:r w:rsidRPr="00F32058">
        <w:t>Chapman, J</w:t>
      </w:r>
      <w:r w:rsidR="00B06288">
        <w:t>.</w:t>
      </w:r>
      <w:r w:rsidRPr="00F32058">
        <w:t>, W</w:t>
      </w:r>
      <w:r w:rsidR="00B06288">
        <w:t>.</w:t>
      </w:r>
      <w:r w:rsidRPr="00F32058">
        <w:t xml:space="preserve"> Bachman, L</w:t>
      </w:r>
      <w:r w:rsidR="00B06288">
        <w:t>.</w:t>
      </w:r>
      <w:r w:rsidRPr="00F32058">
        <w:t xml:space="preserve"> Frank, J</w:t>
      </w:r>
      <w:r w:rsidR="00B06288">
        <w:t>.</w:t>
      </w:r>
      <w:r w:rsidRPr="00F32058">
        <w:t xml:space="preserve"> Thomas, and A</w:t>
      </w:r>
      <w:r w:rsidR="00B06288">
        <w:t>.</w:t>
      </w:r>
      <w:r w:rsidRPr="00F32058">
        <w:t xml:space="preserve"> Reyes. 2021. “Smart Location Database Technical Documentation and USER Guide.”</w:t>
      </w:r>
      <w:r w:rsidR="006579A2">
        <w:t xml:space="preserve"> </w:t>
      </w:r>
    </w:p>
    <w:p w14:paraId="5F0C2CA7" w14:textId="2758A01F" w:rsidR="001F51D8" w:rsidRPr="00F32058" w:rsidRDefault="001F51D8" w:rsidP="006579A2">
      <w:pPr>
        <w:pStyle w:val="NormalWeb"/>
        <w:spacing w:before="0" w:beforeAutospacing="0" w:after="0" w:afterAutospacing="0"/>
        <w:ind w:left="360"/>
      </w:pPr>
      <w:r w:rsidRPr="00F32058">
        <w:t>https://www.epa.gov/system/files/documents/202310/epa_sld_3.0_technicaldocumentationuserguide_may2021_0.pdf</w:t>
      </w:r>
    </w:p>
    <w:p w14:paraId="3F024D11" w14:textId="38358257" w:rsidR="00007C2C" w:rsidRPr="00F32058" w:rsidRDefault="00007C2C" w:rsidP="001F51D8">
      <w:pPr>
        <w:pStyle w:val="NormalWeb"/>
        <w:spacing w:before="0" w:beforeAutospacing="0" w:after="0" w:afterAutospacing="0"/>
        <w:ind w:left="360" w:hanging="360"/>
      </w:pPr>
      <w:r w:rsidRPr="00F32058">
        <w:t>Charron-</w:t>
      </w:r>
      <w:proofErr w:type="spellStart"/>
      <w:r w:rsidRPr="00F32058">
        <w:t>Chénier</w:t>
      </w:r>
      <w:proofErr w:type="spellEnd"/>
      <w:r w:rsidRPr="00F32058">
        <w:t>, R</w:t>
      </w:r>
      <w:r w:rsidR="00B06288">
        <w:t>.</w:t>
      </w:r>
      <w:r w:rsidRPr="00F32058">
        <w:t>, J</w:t>
      </w:r>
      <w:r w:rsidR="00B06288">
        <w:t>.</w:t>
      </w:r>
      <w:r w:rsidRPr="00F32058">
        <w:t>J</w:t>
      </w:r>
      <w:r w:rsidR="00B06288">
        <w:t>.</w:t>
      </w:r>
      <w:r w:rsidRPr="00F32058">
        <w:t xml:space="preserve"> Fink, and L</w:t>
      </w:r>
      <w:r w:rsidR="00B06288">
        <w:t>.</w:t>
      </w:r>
      <w:r w:rsidRPr="00F32058">
        <w:t>A</w:t>
      </w:r>
      <w:r w:rsidR="00B06288">
        <w:t>.</w:t>
      </w:r>
      <w:r w:rsidRPr="00F32058">
        <w:t xml:space="preserve"> Keister. 2017. “Race and Consumption.” </w:t>
      </w:r>
      <w:r w:rsidRPr="00F32058">
        <w:rPr>
          <w:i/>
          <w:iCs/>
        </w:rPr>
        <w:t>Sociology of Race and Ethnicity</w:t>
      </w:r>
      <w:r w:rsidRPr="00F32058">
        <w:t> 3 (1): 50–67. https://doi.org/10.1177/2332649216647748.</w:t>
      </w:r>
    </w:p>
    <w:p w14:paraId="7119E1E6" w14:textId="6DCE4130" w:rsidR="001F51D8" w:rsidRPr="00F32058" w:rsidRDefault="001F51D8" w:rsidP="001F51D8">
      <w:pPr>
        <w:pStyle w:val="NormalWeb"/>
        <w:spacing w:before="0" w:beforeAutospacing="0" w:after="0" w:afterAutospacing="0"/>
        <w:ind w:left="360" w:hanging="360"/>
      </w:pPr>
      <w:r w:rsidRPr="00F32058">
        <w:t>Choo, S</w:t>
      </w:r>
      <w:r w:rsidR="00B06288">
        <w:t>.</w:t>
      </w:r>
      <w:r w:rsidRPr="00F32058">
        <w:t>, and P</w:t>
      </w:r>
      <w:r w:rsidR="00B06288">
        <w:t>.</w:t>
      </w:r>
      <w:r w:rsidRPr="00F32058">
        <w:t>L</w:t>
      </w:r>
      <w:r w:rsidR="00B06288">
        <w:t>.</w:t>
      </w:r>
      <w:r w:rsidRPr="00F32058">
        <w:t xml:space="preserve"> Mokhtarian. 2004. “What Type of Vehicle Do People Drive? The Role of Attitude and Lifestyle in Influencing Vehicle Type Choice.” </w:t>
      </w:r>
      <w:r w:rsidRPr="00F32058">
        <w:rPr>
          <w:i/>
          <w:iCs/>
        </w:rPr>
        <w:t>Transportation Research Part A Policy and Practice</w:t>
      </w:r>
      <w:r w:rsidRPr="00F32058">
        <w:t> 38 (3): 201–22. https://doi.org/10.1016/j.tra.2003.10.005.</w:t>
      </w:r>
    </w:p>
    <w:p w14:paraId="08FC2F97" w14:textId="50A57537" w:rsidR="001F51D8" w:rsidRPr="00F32058" w:rsidRDefault="001F51D8" w:rsidP="005902A0">
      <w:pPr>
        <w:pStyle w:val="NormalWeb"/>
        <w:spacing w:before="0" w:beforeAutospacing="0" w:after="0" w:afterAutospacing="0"/>
        <w:ind w:left="360" w:hanging="360"/>
      </w:pPr>
      <w:r w:rsidRPr="00F32058">
        <w:t>Cox, A</w:t>
      </w:r>
      <w:r w:rsidR="00B06288">
        <w:t>.</w:t>
      </w:r>
      <w:r w:rsidRPr="00F32058">
        <w:t>E</w:t>
      </w:r>
      <w:r w:rsidR="00B06288">
        <w:t>.</w:t>
      </w:r>
      <w:r w:rsidRPr="00F32058">
        <w:t>, and J</w:t>
      </w:r>
      <w:r w:rsidR="00B06288">
        <w:t>.</w:t>
      </w:r>
      <w:r w:rsidRPr="00F32058">
        <w:t>B</w:t>
      </w:r>
      <w:r w:rsidR="00B06288">
        <w:t>.</w:t>
      </w:r>
      <w:r w:rsidRPr="00F32058">
        <w:t xml:space="preserve"> Cicchino. 2022. “Older Driver Vehicle Preferences and Perceptions of Safety: A Survey.” </w:t>
      </w:r>
      <w:r w:rsidRPr="00F32058">
        <w:rPr>
          <w:i/>
          <w:iCs/>
        </w:rPr>
        <w:t>Journal of Safety Research</w:t>
      </w:r>
      <w:r w:rsidRPr="00F32058">
        <w:t> 83: 223–31.</w:t>
      </w:r>
      <w:r w:rsidR="005902A0">
        <w:t xml:space="preserve"> </w:t>
      </w:r>
      <w:r w:rsidRPr="00F32058">
        <w:t>https://doi.org/10.1016/j.jsr.2022.08.018.</w:t>
      </w:r>
    </w:p>
    <w:p w14:paraId="284F7E2F" w14:textId="77777777" w:rsidR="006579A2" w:rsidRDefault="00007C2C" w:rsidP="006579A2">
      <w:pPr>
        <w:pStyle w:val="NormalWeb"/>
        <w:spacing w:before="0" w:beforeAutospacing="0" w:after="0" w:afterAutospacing="0"/>
        <w:ind w:left="360" w:hanging="360"/>
      </w:pPr>
      <w:r w:rsidRPr="00F32058">
        <w:t>Cutler, D</w:t>
      </w:r>
      <w:r w:rsidR="00B06288">
        <w:t>.</w:t>
      </w:r>
      <w:r w:rsidRPr="00F32058">
        <w:t>M., and A</w:t>
      </w:r>
      <w:r w:rsidR="00B06288">
        <w:t>.</w:t>
      </w:r>
      <w:r w:rsidRPr="00F32058">
        <w:t xml:space="preserve"> Lleras-Muney. 2010. “Understanding Differences in Health Behaviors by Education.” </w:t>
      </w:r>
      <w:r w:rsidRPr="00F32058">
        <w:rPr>
          <w:i/>
          <w:iCs/>
        </w:rPr>
        <w:t>Journal of Health Economics</w:t>
      </w:r>
      <w:r w:rsidRPr="00F32058">
        <w:t xml:space="preserve"> 29 (1): 1–28. </w:t>
      </w:r>
      <w:r w:rsidR="006579A2">
        <w:t xml:space="preserve"> </w:t>
      </w:r>
    </w:p>
    <w:p w14:paraId="30412BDD" w14:textId="2F77F71A" w:rsidR="00007C2C" w:rsidRPr="00F32058" w:rsidRDefault="00007C2C" w:rsidP="005902A0">
      <w:pPr>
        <w:pStyle w:val="NormalWeb"/>
        <w:spacing w:before="0" w:beforeAutospacing="0" w:after="0" w:afterAutospacing="0"/>
        <w:ind w:firstLine="360"/>
      </w:pPr>
      <w:r w:rsidRPr="00F32058">
        <w:t>https://doi.org/10.1016/j.jhealeco.2009.10.003.</w:t>
      </w:r>
    </w:p>
    <w:p w14:paraId="57433283" w14:textId="77777777" w:rsidR="005902A0" w:rsidRDefault="001F51D8" w:rsidP="005902A0">
      <w:pPr>
        <w:pStyle w:val="NormalWeb"/>
        <w:spacing w:before="0" w:beforeAutospacing="0" w:after="0" w:afterAutospacing="0"/>
        <w:ind w:left="360" w:hanging="360"/>
      </w:pPr>
      <w:r w:rsidRPr="00F32058">
        <w:t>Edwards, M</w:t>
      </w:r>
      <w:r w:rsidR="00B06288">
        <w:t>.</w:t>
      </w:r>
      <w:r w:rsidRPr="00F32058">
        <w:t>, and D</w:t>
      </w:r>
      <w:r w:rsidR="00B06288">
        <w:t xml:space="preserve">. </w:t>
      </w:r>
      <w:r w:rsidRPr="00F32058">
        <w:t>Leonard. 2022. “Effects of Large Vehicles on Pedestrian and Pedal-Cyclist Injury Severity.” </w:t>
      </w:r>
      <w:r w:rsidRPr="00F32058">
        <w:rPr>
          <w:i/>
          <w:iCs/>
        </w:rPr>
        <w:t>Journal of Safety Research</w:t>
      </w:r>
      <w:r w:rsidRPr="00F32058">
        <w:t> 82</w:t>
      </w:r>
      <w:r w:rsidR="005902A0">
        <w:t>: 275–282</w:t>
      </w:r>
      <w:r w:rsidRPr="00F32058">
        <w:t xml:space="preserve">. </w:t>
      </w:r>
    </w:p>
    <w:p w14:paraId="4DBA7139" w14:textId="7327C1D0" w:rsidR="001F51D8" w:rsidRPr="00F32058" w:rsidRDefault="001F51D8" w:rsidP="005902A0">
      <w:pPr>
        <w:pStyle w:val="NormalWeb"/>
        <w:spacing w:before="0" w:beforeAutospacing="0" w:after="0" w:afterAutospacing="0"/>
        <w:ind w:left="360"/>
      </w:pPr>
      <w:r w:rsidRPr="00F32058">
        <w:t>https://doi.org/10.1016/j.jsr.2022.06.005.</w:t>
      </w:r>
    </w:p>
    <w:p w14:paraId="0496687C" w14:textId="6F3DA794" w:rsidR="001F51D8" w:rsidRPr="00F32058" w:rsidRDefault="001F51D8" w:rsidP="001F51D8">
      <w:pPr>
        <w:pStyle w:val="NormalWeb"/>
        <w:spacing w:before="0" w:beforeAutospacing="0" w:after="0" w:afterAutospacing="0"/>
        <w:ind w:left="360" w:hanging="360"/>
      </w:pPr>
      <w:r w:rsidRPr="00F32058">
        <w:t>Fan, Z</w:t>
      </w:r>
      <w:r w:rsidR="00B06288">
        <w:t>.</w:t>
      </w:r>
      <w:r w:rsidRPr="00F32058">
        <w:t>, and C</w:t>
      </w:r>
      <w:r w:rsidR="00B06288">
        <w:t>.</w:t>
      </w:r>
      <w:r w:rsidRPr="00F32058">
        <w:t>D</w:t>
      </w:r>
      <w:r w:rsidR="00B06288">
        <w:t>.</w:t>
      </w:r>
      <w:r w:rsidRPr="00F32058">
        <w:t xml:space="preserve"> Harper. 2022. “Congestion and Environmental Impacts of Short Car Trip Replacement with Micromobility Modes.” </w:t>
      </w:r>
      <w:r w:rsidRPr="00F32058">
        <w:rPr>
          <w:i/>
          <w:iCs/>
        </w:rPr>
        <w:t>Transportation Research Part D Transport and Environment</w:t>
      </w:r>
      <w:r w:rsidRPr="00F32058">
        <w:t> 103: 103173. https://doi.org/10.1016/j.trd.2022.103173.</w:t>
      </w:r>
    </w:p>
    <w:p w14:paraId="218BC3C7" w14:textId="7F0C532F" w:rsidR="00007C2C" w:rsidRPr="00F32058" w:rsidRDefault="00007C2C" w:rsidP="001F51D8">
      <w:pPr>
        <w:pStyle w:val="NormalWeb"/>
        <w:spacing w:before="0" w:beforeAutospacing="0" w:after="0" w:afterAutospacing="0"/>
        <w:ind w:left="360" w:hanging="360"/>
      </w:pPr>
      <w:r w:rsidRPr="00F32058">
        <w:lastRenderedPageBreak/>
        <w:t>Haddad, A</w:t>
      </w:r>
      <w:r w:rsidR="00B06288">
        <w:t>.</w:t>
      </w:r>
      <w:r w:rsidRPr="00F32058">
        <w:t>J</w:t>
      </w:r>
      <w:r w:rsidR="00B06288">
        <w:t>.</w:t>
      </w:r>
      <w:r w:rsidRPr="00F32058">
        <w:t>, A</w:t>
      </w:r>
      <w:r w:rsidR="00B06288">
        <w:t>.</w:t>
      </w:r>
      <w:r w:rsidRPr="00F32058">
        <w:t xml:space="preserve"> Mondal, C</w:t>
      </w:r>
      <w:r w:rsidR="00B06288">
        <w:t>.</w:t>
      </w:r>
      <w:r w:rsidRPr="00F32058">
        <w:t>R</w:t>
      </w:r>
      <w:r w:rsidR="00B06288">
        <w:t>.</w:t>
      </w:r>
      <w:r w:rsidRPr="00F32058">
        <w:t xml:space="preserve"> Bhat, Angie Zhang, Madison C Liao, Lisa J Macias, Min Kyung Lee, and S Craig Watkins. 2023. “Pedestrian Crash Frequency: Unpacking the Effects of Contributing Factors and Racial Disparities.” </w:t>
      </w:r>
      <w:r w:rsidRPr="00F32058">
        <w:rPr>
          <w:i/>
          <w:iCs/>
        </w:rPr>
        <w:t>Accident Analysis &amp; Prevention</w:t>
      </w:r>
      <w:r w:rsidRPr="00F32058">
        <w:t> 182 (January): 106954–54. https://doi.org/10.1016/j.aap.2023.106954.</w:t>
      </w:r>
    </w:p>
    <w:p w14:paraId="1933092F" w14:textId="0533BA23" w:rsidR="001F51D8" w:rsidRPr="00F32058" w:rsidRDefault="001F51D8" w:rsidP="001F51D8">
      <w:pPr>
        <w:pStyle w:val="NormalWeb"/>
        <w:spacing w:before="0" w:beforeAutospacing="0" w:after="0" w:afterAutospacing="0"/>
        <w:ind w:left="360" w:hanging="360"/>
      </w:pPr>
      <w:r w:rsidRPr="00F32058">
        <w:t>Hofmeister, R</w:t>
      </w:r>
      <w:r w:rsidR="006579A2">
        <w:t>.</w:t>
      </w:r>
      <w:r w:rsidRPr="00F32058">
        <w:t>J., D</w:t>
      </w:r>
      <w:r w:rsidR="006579A2">
        <w:t>.</w:t>
      </w:r>
      <w:r w:rsidRPr="00F32058">
        <w:t xml:space="preserve"> </w:t>
      </w:r>
      <w:proofErr w:type="spellStart"/>
      <w:r w:rsidRPr="00F32058">
        <w:t>Marnetto</w:t>
      </w:r>
      <w:proofErr w:type="spellEnd"/>
      <w:r w:rsidRPr="00F32058">
        <w:t>, T</w:t>
      </w:r>
      <w:r w:rsidR="006579A2">
        <w:t>.</w:t>
      </w:r>
      <w:r w:rsidRPr="00F32058">
        <w:t xml:space="preserve"> </w:t>
      </w:r>
      <w:proofErr w:type="spellStart"/>
      <w:r w:rsidRPr="00F32058">
        <w:t>Cavinato</w:t>
      </w:r>
      <w:proofErr w:type="spellEnd"/>
      <w:r w:rsidRPr="00F32058">
        <w:t>, L</w:t>
      </w:r>
      <w:r w:rsidR="006579A2">
        <w:t>.</w:t>
      </w:r>
      <w:r w:rsidRPr="00F32058">
        <w:t xml:space="preserve"> </w:t>
      </w:r>
      <w:proofErr w:type="spellStart"/>
      <w:r w:rsidRPr="00F32058">
        <w:t>Knüsel</w:t>
      </w:r>
      <w:proofErr w:type="spellEnd"/>
      <w:r w:rsidRPr="00F32058">
        <w:t>, G</w:t>
      </w:r>
      <w:r w:rsidR="006579A2">
        <w:t>.</w:t>
      </w:r>
      <w:r w:rsidRPr="00F32058">
        <w:t xml:space="preserve"> </w:t>
      </w:r>
      <w:proofErr w:type="spellStart"/>
      <w:r w:rsidRPr="00F32058">
        <w:t>Modenini</w:t>
      </w:r>
      <w:proofErr w:type="spellEnd"/>
      <w:r w:rsidRPr="00F32058">
        <w:t>, E</w:t>
      </w:r>
      <w:r w:rsidR="006579A2">
        <w:t>.</w:t>
      </w:r>
      <w:r w:rsidRPr="00F32058">
        <w:t xml:space="preserve"> </w:t>
      </w:r>
      <w:proofErr w:type="spellStart"/>
      <w:r w:rsidRPr="00F32058">
        <w:t>Pennarun</w:t>
      </w:r>
      <w:proofErr w:type="spellEnd"/>
      <w:r w:rsidRPr="00F32058">
        <w:t>, N</w:t>
      </w:r>
      <w:r w:rsidR="006579A2">
        <w:t>.</w:t>
      </w:r>
      <w:r w:rsidRPr="00F32058">
        <w:t xml:space="preserve"> Barban, et al. 2025. “Parental Haplotypes Reconstruction in up to 440,209 Individuals Reveals Recent Assortative Mating Dynamics,” September. https://doi.org/10.1101/2025.09.24.678243.</w:t>
      </w:r>
    </w:p>
    <w:p w14:paraId="26096C31" w14:textId="6F405E28" w:rsidR="00007C2C" w:rsidRPr="00F32058" w:rsidRDefault="00007C2C" w:rsidP="001F51D8">
      <w:pPr>
        <w:pStyle w:val="NormalWeb"/>
        <w:spacing w:before="0" w:beforeAutospacing="0" w:after="0" w:afterAutospacing="0"/>
        <w:ind w:left="360" w:hanging="360"/>
      </w:pPr>
      <w:r w:rsidRPr="00F32058">
        <w:t>Hoogland, K</w:t>
      </w:r>
      <w:r w:rsidR="006579A2">
        <w:t>.,</w:t>
      </w:r>
      <w:r w:rsidRPr="00F32058">
        <w:t xml:space="preserve"> and </w:t>
      </w:r>
      <w:r w:rsidR="006579A2">
        <w:t xml:space="preserve">S. </w:t>
      </w:r>
      <w:r w:rsidRPr="00F32058">
        <w:t>Hardman. 2025. “Vehicle Purchasing Behavior, Expenditure, and Potential Barriers to Uptake of Battery Electric Vehicles in Underserved Communities.” </w:t>
      </w:r>
      <w:r w:rsidRPr="00F32058">
        <w:rPr>
          <w:i/>
          <w:iCs/>
        </w:rPr>
        <w:t>California Digital Library</w:t>
      </w:r>
      <w:r w:rsidRPr="00F32058">
        <w:t>, January. https://doi.org/10.7922/g2pz5756.</w:t>
      </w:r>
    </w:p>
    <w:p w14:paraId="20FA779E" w14:textId="77777777" w:rsidR="006579A2" w:rsidRDefault="001F51D8" w:rsidP="001F51D8">
      <w:pPr>
        <w:pStyle w:val="NormalWeb"/>
        <w:spacing w:before="0" w:beforeAutospacing="0" w:after="0" w:afterAutospacing="0"/>
        <w:ind w:left="360" w:hanging="360"/>
      </w:pPr>
      <w:proofErr w:type="spellStart"/>
      <w:r w:rsidRPr="00F32058">
        <w:t>Iogansen</w:t>
      </w:r>
      <w:proofErr w:type="spellEnd"/>
      <w:r w:rsidRPr="00F32058">
        <w:t>, X</w:t>
      </w:r>
      <w:r w:rsidR="006579A2">
        <w:t>.</w:t>
      </w:r>
      <w:r w:rsidRPr="00F32058">
        <w:t>, Y</w:t>
      </w:r>
      <w:r w:rsidR="006579A2">
        <w:t>.</w:t>
      </w:r>
      <w:r w:rsidRPr="00F32058">
        <w:t xml:space="preserve"> Lee, J</w:t>
      </w:r>
      <w:r w:rsidR="006579A2">
        <w:t>.</w:t>
      </w:r>
      <w:r w:rsidRPr="00F32058">
        <w:t>K. Malik, D</w:t>
      </w:r>
      <w:r w:rsidR="006579A2">
        <w:t>.</w:t>
      </w:r>
      <w:r w:rsidRPr="00F32058">
        <w:t>S. Bunch, and G</w:t>
      </w:r>
      <w:r w:rsidR="006579A2">
        <w:t>.</w:t>
      </w:r>
      <w:r w:rsidRPr="00F32058">
        <w:t xml:space="preserve"> Circella. 2025. “Household Vehicle Transactions During and after the Pandemic – a Panel Data Analysis.”</w:t>
      </w:r>
    </w:p>
    <w:p w14:paraId="55F40306" w14:textId="35628E51" w:rsidR="001F51D8" w:rsidRPr="00F32058" w:rsidRDefault="001F51D8" w:rsidP="006579A2">
      <w:pPr>
        <w:pStyle w:val="NormalWeb"/>
        <w:spacing w:before="0" w:beforeAutospacing="0" w:after="0" w:afterAutospacing="0"/>
        <w:ind w:left="360"/>
      </w:pPr>
      <w:r w:rsidRPr="00F32058">
        <w:t>https://doi.org/10.2139/ssrn.5295664.</w:t>
      </w:r>
    </w:p>
    <w:p w14:paraId="5904855E" w14:textId="427B22A0" w:rsidR="00007C2C" w:rsidRPr="00F32058" w:rsidRDefault="00007C2C" w:rsidP="001F51D8">
      <w:pPr>
        <w:pStyle w:val="NormalWeb"/>
        <w:spacing w:before="0" w:beforeAutospacing="0" w:after="0" w:afterAutospacing="0"/>
        <w:ind w:left="360" w:hanging="360"/>
      </w:pPr>
      <w:proofErr w:type="spellStart"/>
      <w:r w:rsidRPr="00F32058">
        <w:t>Jaikumar</w:t>
      </w:r>
      <w:proofErr w:type="spellEnd"/>
      <w:r w:rsidRPr="00F32058">
        <w:t>, S</w:t>
      </w:r>
      <w:r w:rsidR="006579A2">
        <w:t>.</w:t>
      </w:r>
      <w:r w:rsidRPr="00F32058">
        <w:t>, and Y</w:t>
      </w:r>
      <w:r w:rsidR="006579A2">
        <w:t>.</w:t>
      </w:r>
      <w:r w:rsidRPr="00F32058">
        <w:t xml:space="preserve"> Sharma. 2021. “Consuming beyond Means: Debt Trap of Conspicuous Consumption in an Emerging Economy.” </w:t>
      </w:r>
      <w:r w:rsidRPr="00F32058">
        <w:rPr>
          <w:i/>
          <w:iCs/>
        </w:rPr>
        <w:t>Journal of Marketing Theory and Practice</w:t>
      </w:r>
      <w:r w:rsidRPr="00F32058">
        <w:t> 29 (2): 233–49. https://doi.org/10.1080/10696679.2020.1816476.</w:t>
      </w:r>
    </w:p>
    <w:p w14:paraId="19C21BF3" w14:textId="77777777" w:rsidR="005902A0" w:rsidRDefault="001F51D8" w:rsidP="001F51D8">
      <w:pPr>
        <w:pStyle w:val="NormalWeb"/>
        <w:spacing w:before="0" w:beforeAutospacing="0" w:after="0" w:afterAutospacing="0"/>
        <w:ind w:left="360" w:hanging="360"/>
      </w:pPr>
      <w:r w:rsidRPr="00F32058">
        <w:t>Khan, N</w:t>
      </w:r>
      <w:r w:rsidR="006579A2">
        <w:t>.</w:t>
      </w:r>
      <w:r w:rsidRPr="00F32058">
        <w:t>A</w:t>
      </w:r>
      <w:r w:rsidR="006579A2">
        <w:t>.</w:t>
      </w:r>
      <w:r w:rsidRPr="00F32058">
        <w:t>, and M</w:t>
      </w:r>
      <w:r w:rsidR="006579A2">
        <w:t>.</w:t>
      </w:r>
      <w:r w:rsidRPr="00F32058">
        <w:t>A</w:t>
      </w:r>
      <w:r w:rsidR="006579A2">
        <w:t>.</w:t>
      </w:r>
      <w:r w:rsidRPr="00F32058">
        <w:t xml:space="preserve"> Habib. 2021. “Development of Households’ Vehicle Choice Models for Travel Accompanying Arrangements.” </w:t>
      </w:r>
      <w:r w:rsidRPr="00F32058">
        <w:rPr>
          <w:i/>
          <w:iCs/>
        </w:rPr>
        <w:t>Transportation Engineering</w:t>
      </w:r>
      <w:r w:rsidRPr="00F32058">
        <w:t xml:space="preserve"> 4: 100071. </w:t>
      </w:r>
    </w:p>
    <w:p w14:paraId="0D24EACE" w14:textId="03060A34" w:rsidR="001F51D8" w:rsidRPr="00F32058" w:rsidRDefault="001F51D8" w:rsidP="005902A0">
      <w:pPr>
        <w:pStyle w:val="NormalWeb"/>
        <w:spacing w:before="0" w:beforeAutospacing="0" w:after="0" w:afterAutospacing="0"/>
        <w:ind w:left="360"/>
      </w:pPr>
      <w:r w:rsidRPr="00F32058">
        <w:t>https://doi.org/10.1016/j.treng.2021.100071.</w:t>
      </w:r>
    </w:p>
    <w:p w14:paraId="18EEF193" w14:textId="5388FE62" w:rsidR="006579A2" w:rsidRDefault="00007C2C" w:rsidP="001F51D8">
      <w:pPr>
        <w:pStyle w:val="NormalWeb"/>
        <w:spacing w:before="0" w:beforeAutospacing="0" w:after="0" w:afterAutospacing="0"/>
        <w:ind w:left="360" w:hanging="360"/>
      </w:pPr>
      <w:r w:rsidRPr="00F32058">
        <w:t>Liu, P</w:t>
      </w:r>
      <w:r w:rsidR="006579A2">
        <w:t>.</w:t>
      </w:r>
      <w:r w:rsidRPr="00F32058">
        <w:t>, M</w:t>
      </w:r>
      <w:r w:rsidR="006579A2">
        <w:t>.</w:t>
      </w:r>
      <w:r w:rsidRPr="00F32058">
        <w:t xml:space="preserve"> Teng, and C</w:t>
      </w:r>
      <w:r w:rsidR="006579A2">
        <w:t>.</w:t>
      </w:r>
      <w:r w:rsidRPr="00F32058">
        <w:t xml:space="preserve"> Han. 2020. “How Does Environmental Knowledge Translate into Pro-Environmental Behaviors?: The Mediating Role of Environmental Attitudes and Behavioral Intentions.” </w:t>
      </w:r>
      <w:r w:rsidRPr="00F32058">
        <w:rPr>
          <w:i/>
          <w:iCs/>
        </w:rPr>
        <w:t>Science of The Total Environment</w:t>
      </w:r>
      <w:r w:rsidRPr="00F32058">
        <w:t> 728: 138126.</w:t>
      </w:r>
    </w:p>
    <w:p w14:paraId="73DCF96A" w14:textId="3947F781" w:rsidR="00007C2C" w:rsidRPr="00F32058" w:rsidRDefault="00007C2C" w:rsidP="006579A2">
      <w:pPr>
        <w:pStyle w:val="NormalWeb"/>
        <w:spacing w:before="0" w:beforeAutospacing="0" w:after="0" w:afterAutospacing="0"/>
        <w:ind w:left="360"/>
      </w:pPr>
      <w:r w:rsidRPr="00F32058">
        <w:t>https://doi.org/10.1016/j.scitotenv.2020.138126.</w:t>
      </w:r>
    </w:p>
    <w:p w14:paraId="17003AEE" w14:textId="39A779A0" w:rsidR="00007C2C" w:rsidRPr="00F32058" w:rsidRDefault="00007C2C" w:rsidP="001F51D8">
      <w:pPr>
        <w:pStyle w:val="NormalWeb"/>
        <w:spacing w:before="0" w:beforeAutospacing="0" w:after="0" w:afterAutospacing="0"/>
        <w:ind w:left="360" w:hanging="360"/>
      </w:pPr>
      <w:r w:rsidRPr="00F32058">
        <w:t>Macias, T. 2016. “Environmental Risk Perception among Race and Ethnic Groups in the United States.” </w:t>
      </w:r>
      <w:r w:rsidRPr="00F32058">
        <w:rPr>
          <w:i/>
          <w:iCs/>
        </w:rPr>
        <w:t>Ethnicities</w:t>
      </w:r>
      <w:r w:rsidRPr="00F32058">
        <w:t> 16 (1): 111–29. https://doi.org/10.1177/1468796815575382.</w:t>
      </w:r>
    </w:p>
    <w:p w14:paraId="30EFC0BA" w14:textId="78C15A50" w:rsidR="005902A0" w:rsidRDefault="00C2425C" w:rsidP="001F51D8">
      <w:pPr>
        <w:pStyle w:val="NormalWeb"/>
        <w:spacing w:before="0" w:beforeAutospacing="0" w:after="0" w:afterAutospacing="0"/>
        <w:ind w:left="360" w:hanging="360"/>
      </w:pPr>
      <w:proofErr w:type="spellStart"/>
      <w:r w:rsidRPr="00F32058">
        <w:t>Memushi</w:t>
      </w:r>
      <w:proofErr w:type="spellEnd"/>
      <w:r w:rsidRPr="00F32058">
        <w:t xml:space="preserve">, A., 2014. </w:t>
      </w:r>
      <w:r w:rsidR="005902A0">
        <w:t>“</w:t>
      </w:r>
      <w:r w:rsidRPr="00F32058">
        <w:t>Conspicuous Consumption and Albanians: Determinant Factors.</w:t>
      </w:r>
      <w:r w:rsidR="005902A0">
        <w:t>”</w:t>
      </w:r>
      <w:r w:rsidRPr="00F32058">
        <w:t xml:space="preserve"> </w:t>
      </w:r>
      <w:r w:rsidRPr="00F32058">
        <w:rPr>
          <w:i/>
          <w:iCs/>
        </w:rPr>
        <w:t xml:space="preserve">South-Eastern Europe Journal of Economics </w:t>
      </w:r>
      <w:r w:rsidRPr="005902A0">
        <w:t>12</w:t>
      </w:r>
      <w:r w:rsidR="005902A0">
        <w:t xml:space="preserve"> (1): 65–87</w:t>
      </w:r>
      <w:r w:rsidRPr="00F32058">
        <w:rPr>
          <w:i/>
          <w:iCs/>
        </w:rPr>
        <w:t>.</w:t>
      </w:r>
    </w:p>
    <w:p w14:paraId="031620BB" w14:textId="51D9F097" w:rsidR="00C2425C" w:rsidRPr="00F32058" w:rsidRDefault="00C2425C" w:rsidP="005902A0">
      <w:pPr>
        <w:pStyle w:val="NormalWeb"/>
        <w:spacing w:before="0" w:beforeAutospacing="0" w:after="0" w:afterAutospacing="0"/>
        <w:ind w:left="360"/>
      </w:pPr>
      <w:r w:rsidRPr="00F32058">
        <w:t>https://ideas.repec.org/a/seb/journl/v12y2014i1p65-87.html.</w:t>
      </w:r>
    </w:p>
    <w:p w14:paraId="5C508A58" w14:textId="76E6C4FE" w:rsidR="001F51D8" w:rsidRPr="00F32058" w:rsidRDefault="001F51D8" w:rsidP="001F51D8">
      <w:pPr>
        <w:pStyle w:val="NormalWeb"/>
        <w:spacing w:before="0" w:beforeAutospacing="0" w:after="0" w:afterAutospacing="0"/>
        <w:ind w:left="360" w:hanging="360"/>
      </w:pPr>
      <w:r w:rsidRPr="00A10314">
        <w:t>Miner, P</w:t>
      </w:r>
      <w:r w:rsidR="006579A2" w:rsidRPr="00A10314">
        <w:t>.</w:t>
      </w:r>
      <w:r w:rsidRPr="00A10314">
        <w:t>, B</w:t>
      </w:r>
      <w:r w:rsidR="006579A2" w:rsidRPr="00A10314">
        <w:t>.</w:t>
      </w:r>
      <w:r w:rsidRPr="00A10314">
        <w:t>M. Smith, A</w:t>
      </w:r>
      <w:r w:rsidR="006579A2" w:rsidRPr="00A10314">
        <w:t>.</w:t>
      </w:r>
      <w:r w:rsidRPr="00A10314">
        <w:t xml:space="preserve"> Jani, G</w:t>
      </w:r>
      <w:r w:rsidR="006579A2" w:rsidRPr="00A10314">
        <w:t>.</w:t>
      </w:r>
      <w:r w:rsidRPr="00A10314">
        <w:t xml:space="preserve"> McNeill, and A</w:t>
      </w:r>
      <w:r w:rsidR="006579A2" w:rsidRPr="00A10314">
        <w:t>.</w:t>
      </w:r>
      <w:r w:rsidRPr="00A10314">
        <w:t xml:space="preserve"> Gathorne-Hardy. 2024. “Car Harm: A Global Review of Automobility’s Harm to People and the Environment.” </w:t>
      </w:r>
      <w:r w:rsidRPr="00A10314">
        <w:rPr>
          <w:i/>
          <w:iCs/>
        </w:rPr>
        <w:t>Journal of Transport Geography</w:t>
      </w:r>
      <w:r w:rsidRPr="00A10314">
        <w:t> 115</w:t>
      </w:r>
      <w:r w:rsidR="00A10314" w:rsidRPr="00A10314">
        <w:t>: 103817</w:t>
      </w:r>
      <w:r w:rsidRPr="00F32058">
        <w:t>. https://doi.org/10.1016/j.jtrangeo.2024.103817.</w:t>
      </w:r>
    </w:p>
    <w:p w14:paraId="402A24B0" w14:textId="77777777" w:rsidR="006579A2" w:rsidRDefault="001F51D8" w:rsidP="001F51D8">
      <w:pPr>
        <w:pStyle w:val="NormalWeb"/>
        <w:spacing w:before="0" w:beforeAutospacing="0" w:after="0" w:afterAutospacing="0"/>
        <w:ind w:left="360" w:hanging="360"/>
      </w:pPr>
      <w:r w:rsidRPr="00F32058">
        <w:t>Molloy, Q</w:t>
      </w:r>
      <w:r w:rsidR="006579A2">
        <w:t>.</w:t>
      </w:r>
      <w:r w:rsidRPr="00F32058">
        <w:t>, N</w:t>
      </w:r>
      <w:r w:rsidR="006579A2">
        <w:t xml:space="preserve">. </w:t>
      </w:r>
      <w:r w:rsidRPr="00F32058">
        <w:t>Garrick, and C</w:t>
      </w:r>
      <w:r w:rsidR="006579A2">
        <w:t>.</w:t>
      </w:r>
      <w:r w:rsidRPr="00F32058">
        <w:t xml:space="preserve"> Atkinson-Palombo. 2024. “Black Households Are More Burdened by Vehicle Ownership than White Households.” </w:t>
      </w:r>
      <w:r w:rsidRPr="00F32058">
        <w:rPr>
          <w:i/>
          <w:iCs/>
        </w:rPr>
        <w:t>Transportation Research Record: Journal of the Transportation Research Board</w:t>
      </w:r>
      <w:r w:rsidRPr="00F32058">
        <w:t> 2678 (10): 163–73.</w:t>
      </w:r>
    </w:p>
    <w:p w14:paraId="18D843F0" w14:textId="20A6F5A3" w:rsidR="001F51D8" w:rsidRPr="00F32058" w:rsidRDefault="001F51D8" w:rsidP="006579A2">
      <w:pPr>
        <w:pStyle w:val="NormalWeb"/>
        <w:spacing w:before="0" w:beforeAutospacing="0" w:after="0" w:afterAutospacing="0"/>
        <w:ind w:left="360"/>
      </w:pPr>
      <w:r w:rsidRPr="00F32058">
        <w:t>https://doi.org/10.1177/03611981241231968.</w:t>
      </w:r>
    </w:p>
    <w:p w14:paraId="3BB30C3B" w14:textId="3CF5D4BC" w:rsidR="001F51D8" w:rsidRPr="00F32058" w:rsidRDefault="001F51D8" w:rsidP="001F51D8">
      <w:pPr>
        <w:pStyle w:val="NormalWeb"/>
        <w:spacing w:before="0" w:beforeAutospacing="0" w:after="0" w:afterAutospacing="0"/>
        <w:ind w:left="360" w:hanging="360"/>
      </w:pPr>
      <w:r w:rsidRPr="00F32058">
        <w:t>Moody, J</w:t>
      </w:r>
      <w:r w:rsidR="006579A2">
        <w:t>.</w:t>
      </w:r>
      <w:r w:rsidRPr="00F32058">
        <w:t>, and J</w:t>
      </w:r>
      <w:r w:rsidR="006579A2">
        <w:t>.</w:t>
      </w:r>
      <w:r w:rsidRPr="00F32058">
        <w:t xml:space="preserve"> Zhao. 2020. “Travel Behavior as a Driver of Attitude: Car Use and Car Pride in U.S. Cities.” </w:t>
      </w:r>
      <w:r w:rsidRPr="00F32058">
        <w:rPr>
          <w:i/>
          <w:iCs/>
        </w:rPr>
        <w:t>Transportation Research Part F: Traffic Psychology and Behaviour</w:t>
      </w:r>
      <w:r w:rsidRPr="00F32058">
        <w:t> 74: 225–36. https://doi.org/10.1016/j.trf.2020.08.021.</w:t>
      </w:r>
    </w:p>
    <w:p w14:paraId="339FA32E" w14:textId="77273F7F" w:rsidR="00C2425C" w:rsidRPr="00F32058" w:rsidRDefault="00C2425C" w:rsidP="001F51D8">
      <w:pPr>
        <w:pStyle w:val="NormalWeb"/>
        <w:spacing w:before="0" w:beforeAutospacing="0" w:after="0" w:afterAutospacing="0"/>
        <w:ind w:left="360" w:hanging="360"/>
      </w:pPr>
      <w:r w:rsidRPr="00F32058">
        <w:t>Moody, J</w:t>
      </w:r>
      <w:r w:rsidR="006579A2">
        <w:t>.</w:t>
      </w:r>
      <w:r w:rsidRPr="00F32058">
        <w:t>, E</w:t>
      </w:r>
      <w:r w:rsidR="006579A2">
        <w:t>.</w:t>
      </w:r>
      <w:r w:rsidRPr="00F32058">
        <w:t xml:space="preserve"> Farr, M</w:t>
      </w:r>
      <w:r w:rsidR="006579A2">
        <w:t>.</w:t>
      </w:r>
      <w:r w:rsidRPr="00F32058">
        <w:t xml:space="preserve"> </w:t>
      </w:r>
      <w:proofErr w:type="spellStart"/>
      <w:r w:rsidRPr="00F32058">
        <w:t>Papagelis</w:t>
      </w:r>
      <w:proofErr w:type="spellEnd"/>
      <w:r w:rsidRPr="00F32058">
        <w:t>, and D</w:t>
      </w:r>
      <w:r w:rsidR="006579A2">
        <w:t>.</w:t>
      </w:r>
      <w:r w:rsidRPr="00F32058">
        <w:t>R. Keith. 2021. “The Value of Car Ownership and Use in the United States.” </w:t>
      </w:r>
      <w:r w:rsidRPr="00F32058">
        <w:rPr>
          <w:i/>
          <w:iCs/>
        </w:rPr>
        <w:t>Nature Sustainability</w:t>
      </w:r>
      <w:r w:rsidRPr="00F32058">
        <w:t> 4</w:t>
      </w:r>
      <w:r w:rsidR="005902A0">
        <w:t>: 769–774</w:t>
      </w:r>
      <w:r w:rsidRPr="00F32058">
        <w:t>. https://doi.org/10.1038/s41893-021-00731-5.</w:t>
      </w:r>
    </w:p>
    <w:p w14:paraId="63155168" w14:textId="37BBDC0E" w:rsidR="006579A2" w:rsidRDefault="00C2425C" w:rsidP="001F51D8">
      <w:pPr>
        <w:pStyle w:val="NormalWeb"/>
        <w:spacing w:before="0" w:beforeAutospacing="0" w:after="0" w:afterAutospacing="0"/>
        <w:ind w:left="360" w:hanging="360"/>
      </w:pPr>
      <w:r w:rsidRPr="00F32058">
        <w:t>Morris, E</w:t>
      </w:r>
      <w:r w:rsidR="006579A2">
        <w:t>.</w:t>
      </w:r>
      <w:r w:rsidRPr="00F32058">
        <w:t>A., E</w:t>
      </w:r>
      <w:r w:rsidR="006579A2">
        <w:t xml:space="preserve">. </w:t>
      </w:r>
      <w:proofErr w:type="spellStart"/>
      <w:r w:rsidRPr="00F32058">
        <w:t>Blumenberg</w:t>
      </w:r>
      <w:proofErr w:type="spellEnd"/>
      <w:r w:rsidRPr="00F32058">
        <w:t>, and E</w:t>
      </w:r>
      <w:r w:rsidR="006579A2">
        <w:t>.</w:t>
      </w:r>
      <w:r w:rsidRPr="00F32058">
        <w:t xml:space="preserve"> Guerra. 2020. “Does Lacking a Car Put the Brakes on Activity Participation? Private Vehicle Access and Access to Opportunities among Low-Income Adults.” </w:t>
      </w:r>
      <w:r w:rsidRPr="00F32058">
        <w:rPr>
          <w:i/>
          <w:iCs/>
        </w:rPr>
        <w:t>Transportation Research Part A: Policy and Practice</w:t>
      </w:r>
      <w:r w:rsidRPr="00F32058">
        <w:t> 136: 375–97.</w:t>
      </w:r>
    </w:p>
    <w:p w14:paraId="40FDBDC6" w14:textId="68215DB8" w:rsidR="00C2425C" w:rsidRPr="00F32058" w:rsidRDefault="00C2425C" w:rsidP="006579A2">
      <w:pPr>
        <w:pStyle w:val="NormalWeb"/>
        <w:spacing w:before="0" w:beforeAutospacing="0" w:after="0" w:afterAutospacing="0"/>
        <w:ind w:left="360"/>
      </w:pPr>
      <w:r w:rsidRPr="00F32058">
        <w:t>https://doi.org/10.1016/j.tra.2020.03.021.</w:t>
      </w:r>
    </w:p>
    <w:p w14:paraId="5EE8F631" w14:textId="22387A03" w:rsidR="001F51D8" w:rsidRPr="00F32058" w:rsidRDefault="001F51D8" w:rsidP="001F51D8">
      <w:pPr>
        <w:pStyle w:val="NormalWeb"/>
        <w:spacing w:before="0" w:beforeAutospacing="0" w:after="0" w:afterAutospacing="0"/>
        <w:ind w:left="360" w:hanging="360"/>
      </w:pPr>
      <w:r w:rsidRPr="00A10314">
        <w:lastRenderedPageBreak/>
        <w:t>Newey, W</w:t>
      </w:r>
      <w:r w:rsidR="006579A2" w:rsidRPr="00A10314">
        <w:t>.</w:t>
      </w:r>
      <w:r w:rsidRPr="00A10314">
        <w:t>K., and D</w:t>
      </w:r>
      <w:r w:rsidR="006579A2" w:rsidRPr="00A10314">
        <w:t>.</w:t>
      </w:r>
      <w:r w:rsidRPr="00A10314">
        <w:t xml:space="preserve"> McFadden. 1994. “Chapter 36 Large Sample Estimation and Hypothesis Testing.”  </w:t>
      </w:r>
      <w:r w:rsidR="00A10314" w:rsidRPr="00A10314">
        <w:rPr>
          <w:i/>
          <w:iCs/>
        </w:rPr>
        <w:t xml:space="preserve">Handbook of Econometrics </w:t>
      </w:r>
      <w:r w:rsidR="00A10314" w:rsidRPr="00A10314">
        <w:t>4: 2111–2245</w:t>
      </w:r>
      <w:r w:rsidR="00A10314">
        <w:t xml:space="preserve">. </w:t>
      </w:r>
      <w:r w:rsidRPr="00F32058">
        <w:t>https://doi.org/10.1016/s1573-4412(05)80005-4.</w:t>
      </w:r>
    </w:p>
    <w:p w14:paraId="5265A6CE" w14:textId="2EE6EAC0" w:rsidR="006579A2" w:rsidRPr="00A10314" w:rsidRDefault="001F51D8" w:rsidP="001F51D8">
      <w:pPr>
        <w:pStyle w:val="NormalWeb"/>
        <w:spacing w:before="0" w:beforeAutospacing="0" w:after="0" w:afterAutospacing="0"/>
        <w:ind w:left="360" w:hanging="360"/>
      </w:pPr>
      <w:r w:rsidRPr="00F32058">
        <w:t>Nguyen, P</w:t>
      </w:r>
      <w:r w:rsidR="00B06288">
        <w:t>.</w:t>
      </w:r>
      <w:r w:rsidRPr="00F32058">
        <w:t>L</w:t>
      </w:r>
      <w:r w:rsidR="00B06288">
        <w:t>.</w:t>
      </w:r>
      <w:r w:rsidRPr="00F32058">
        <w:t>L</w:t>
      </w:r>
      <w:r w:rsidR="00B06288">
        <w:t>.</w:t>
      </w:r>
      <w:r w:rsidRPr="00F32058">
        <w:t>, Y</w:t>
      </w:r>
      <w:r w:rsidR="00B06288">
        <w:t>.</w:t>
      </w:r>
      <w:r w:rsidRPr="00F32058">
        <w:t>J</w:t>
      </w:r>
      <w:r w:rsidR="00B06288">
        <w:t>.</w:t>
      </w:r>
      <w:r w:rsidRPr="00F32058">
        <w:t xml:space="preserve"> Weisberg, C</w:t>
      </w:r>
      <w:r w:rsidR="00B06288">
        <w:t>.</w:t>
      </w:r>
      <w:r w:rsidRPr="00F32058">
        <w:t>G</w:t>
      </w:r>
      <w:r w:rsidR="00B06288">
        <w:t>.</w:t>
      </w:r>
      <w:r w:rsidRPr="00F32058">
        <w:t xml:space="preserve"> DeYoung, W</w:t>
      </w:r>
      <w:r w:rsidR="00B06288">
        <w:t>.</w:t>
      </w:r>
      <w:r w:rsidRPr="00F32058">
        <w:t>S</w:t>
      </w:r>
      <w:r w:rsidR="00B06288">
        <w:t>.</w:t>
      </w:r>
      <w:r w:rsidRPr="00F32058">
        <w:t xml:space="preserve"> </w:t>
      </w:r>
      <w:proofErr w:type="spellStart"/>
      <w:r w:rsidRPr="00F32058">
        <w:t>Rholes</w:t>
      </w:r>
      <w:proofErr w:type="spellEnd"/>
      <w:r w:rsidRPr="00F32058">
        <w:t>, J</w:t>
      </w:r>
      <w:r w:rsidR="00B06288">
        <w:t>.</w:t>
      </w:r>
      <w:r w:rsidRPr="00F32058">
        <w:t>A</w:t>
      </w:r>
      <w:r w:rsidR="00B06288">
        <w:t>.</w:t>
      </w:r>
      <w:r w:rsidRPr="00F32058">
        <w:t xml:space="preserve"> Simpson, and M</w:t>
      </w:r>
      <w:r w:rsidR="00B06288">
        <w:t>.</w:t>
      </w:r>
      <w:r w:rsidRPr="00F32058">
        <w:t xml:space="preserve"> Syed. 2024. “Assortative Mating Patterns Based on Longitudinal Trajectories of Personality Traits and Relationship-Specific Characteristics.” </w:t>
      </w:r>
      <w:r w:rsidRPr="00F32058">
        <w:rPr>
          <w:i/>
          <w:iCs/>
        </w:rPr>
        <w:t>Collabra Psychology</w:t>
      </w:r>
      <w:r w:rsidRPr="00F32058">
        <w:t> 10 (1</w:t>
      </w:r>
      <w:r w:rsidRPr="00A10314">
        <w:t>)</w:t>
      </w:r>
      <w:r w:rsidR="00A10314" w:rsidRPr="00A10314">
        <w:t>: 125635</w:t>
      </w:r>
      <w:r w:rsidRPr="00A10314">
        <w:t>.</w:t>
      </w:r>
    </w:p>
    <w:p w14:paraId="2A39AFF0" w14:textId="3383627A" w:rsidR="001F51D8" w:rsidRPr="00F32058" w:rsidRDefault="001F51D8" w:rsidP="006579A2">
      <w:pPr>
        <w:pStyle w:val="NormalWeb"/>
        <w:spacing w:before="0" w:beforeAutospacing="0" w:after="0" w:afterAutospacing="0"/>
        <w:ind w:left="360"/>
      </w:pPr>
      <w:r w:rsidRPr="00F32058">
        <w:t>https://doi.org/10.1525/collabra.125635.</w:t>
      </w:r>
    </w:p>
    <w:p w14:paraId="021F4084" w14:textId="77777777" w:rsidR="001F51D8" w:rsidRPr="00F32058" w:rsidRDefault="001F51D8" w:rsidP="001F51D8">
      <w:pPr>
        <w:pStyle w:val="NormalWeb"/>
        <w:spacing w:before="0" w:beforeAutospacing="0" w:after="0" w:afterAutospacing="0"/>
        <w:ind w:left="360" w:hanging="360"/>
      </w:pPr>
      <w:r w:rsidRPr="00F32058">
        <w:t>NHMC. 2022. “Car-Free Apartment Households Save on Transportation Costs.” Research Notes. National Multifamily Housing Council. September 27, 2022. https://www.nmhc.org/research-insight/research-notes/2022/car-free-apartment-households-save-on-transporation-costs/.</w:t>
      </w:r>
    </w:p>
    <w:p w14:paraId="03FAAF85" w14:textId="38E375FA" w:rsidR="001F51D8" w:rsidRPr="00F32058" w:rsidRDefault="001F51D8" w:rsidP="001F51D8">
      <w:pPr>
        <w:pStyle w:val="NormalWeb"/>
        <w:spacing w:before="0" w:beforeAutospacing="0" w:after="0" w:afterAutospacing="0"/>
        <w:ind w:left="360" w:hanging="360"/>
      </w:pPr>
      <w:proofErr w:type="spellStart"/>
      <w:r w:rsidRPr="00F32058">
        <w:t>Pazhoohi</w:t>
      </w:r>
      <w:proofErr w:type="spellEnd"/>
      <w:r w:rsidRPr="00F32058">
        <w:t>, F</w:t>
      </w:r>
      <w:r w:rsidR="00B06288">
        <w:t>.</w:t>
      </w:r>
      <w:r w:rsidRPr="00F32058">
        <w:t>, and A</w:t>
      </w:r>
      <w:r w:rsidR="00B06288">
        <w:t>.</w:t>
      </w:r>
      <w:r w:rsidRPr="00F32058">
        <w:t xml:space="preserve"> Kingstone. 202</w:t>
      </w:r>
      <w:r w:rsidR="00C95ED1">
        <w:t>2</w:t>
      </w:r>
      <w:r w:rsidRPr="00F32058">
        <w:t>. “Larger Vehicles Are Perceived as More Aggressive, Angry, Dominant, and Masculine.” </w:t>
      </w:r>
      <w:r w:rsidRPr="00F32058">
        <w:rPr>
          <w:i/>
          <w:iCs/>
        </w:rPr>
        <w:t>Current Psychology</w:t>
      </w:r>
      <w:r w:rsidRPr="00F32058">
        <w:t> 41 (7): 4195–99. https://doi.org/10.1007/s12144-020-00936-5.</w:t>
      </w:r>
    </w:p>
    <w:p w14:paraId="432C3133" w14:textId="275CE2DC" w:rsidR="001F51D8" w:rsidRPr="00F32058" w:rsidRDefault="001F51D8" w:rsidP="001F51D8">
      <w:pPr>
        <w:pStyle w:val="NormalWeb"/>
        <w:spacing w:before="0" w:beforeAutospacing="0" w:after="0" w:afterAutospacing="0"/>
        <w:ind w:left="360" w:hanging="360"/>
      </w:pPr>
      <w:proofErr w:type="spellStart"/>
      <w:r w:rsidRPr="00F32058">
        <w:t>Potoglou</w:t>
      </w:r>
      <w:proofErr w:type="spellEnd"/>
      <w:r w:rsidRPr="00F32058">
        <w:t xml:space="preserve">, D. 2008. “Vehicle-Type Choice and </w:t>
      </w:r>
      <w:proofErr w:type="spellStart"/>
      <w:r w:rsidRPr="00F32058">
        <w:t>Neighbourhood</w:t>
      </w:r>
      <w:proofErr w:type="spellEnd"/>
      <w:r w:rsidRPr="00F32058">
        <w:t xml:space="preserve"> Characteristics: An Empirical Study of Hamilton, Canada.” </w:t>
      </w:r>
      <w:r w:rsidRPr="00F32058">
        <w:rPr>
          <w:i/>
          <w:iCs/>
        </w:rPr>
        <w:t>Transportation Research Part D: Transport and Environment</w:t>
      </w:r>
      <w:r w:rsidRPr="00F32058">
        <w:t> 13 (3): 177–86. https://doi.org/10.1016/j.trd.2008.02.002.</w:t>
      </w:r>
    </w:p>
    <w:p w14:paraId="5C6BD3F3" w14:textId="550BB84B" w:rsidR="00C2425C" w:rsidRPr="00F32058" w:rsidRDefault="00C2425C" w:rsidP="001F51D8">
      <w:pPr>
        <w:pStyle w:val="NormalWeb"/>
        <w:spacing w:before="0" w:beforeAutospacing="0" w:after="0" w:afterAutospacing="0"/>
        <w:ind w:left="360" w:hanging="360"/>
      </w:pPr>
      <w:r w:rsidRPr="00F32058">
        <w:t>Robbennolt, D</w:t>
      </w:r>
      <w:r w:rsidR="00B06288">
        <w:t>.</w:t>
      </w:r>
      <w:r w:rsidRPr="00F32058">
        <w:t>, A</w:t>
      </w:r>
      <w:r w:rsidR="00B06288">
        <w:t>.</w:t>
      </w:r>
      <w:r w:rsidRPr="00F32058">
        <w:t>J</w:t>
      </w:r>
      <w:r w:rsidR="00B06288">
        <w:t>.</w:t>
      </w:r>
      <w:r w:rsidRPr="00F32058">
        <w:t xml:space="preserve"> Haddad, A</w:t>
      </w:r>
      <w:r w:rsidR="00B06288">
        <w:t>.</w:t>
      </w:r>
      <w:r w:rsidRPr="00F32058">
        <w:t xml:space="preserve"> Mondal, and C</w:t>
      </w:r>
      <w:r w:rsidR="00B06288">
        <w:t>.</w:t>
      </w:r>
      <w:r w:rsidRPr="00F32058">
        <w:t>R</w:t>
      </w:r>
      <w:r w:rsidR="00B06288">
        <w:t>.</w:t>
      </w:r>
      <w:r w:rsidRPr="00F32058">
        <w:t xml:space="preserve"> Bhat. 2024. “Housing Choice in an Evolving Remote Work Landscape.” </w:t>
      </w:r>
      <w:r w:rsidRPr="00F32058">
        <w:rPr>
          <w:i/>
          <w:iCs/>
        </w:rPr>
        <w:t>Transportation Research Part A Policy and Practice</w:t>
      </w:r>
      <w:r w:rsidRPr="00F32058">
        <w:t> 190: 104285–85. https://doi.org/10.1016/j.tra.2024.104285.</w:t>
      </w:r>
    </w:p>
    <w:p w14:paraId="5B83B64E" w14:textId="05FDA62A" w:rsidR="00C60621" w:rsidRPr="00C60621" w:rsidRDefault="001F51D8" w:rsidP="001F51D8">
      <w:pPr>
        <w:pStyle w:val="NormalWeb"/>
        <w:spacing w:before="0" w:beforeAutospacing="0" w:after="0" w:afterAutospacing="0"/>
        <w:ind w:left="360" w:hanging="360"/>
      </w:pPr>
      <w:r w:rsidRPr="00F32058">
        <w:t>Robbennolt, D</w:t>
      </w:r>
      <w:r w:rsidR="00B06288">
        <w:t>.</w:t>
      </w:r>
      <w:r w:rsidRPr="00F32058">
        <w:t>, A</w:t>
      </w:r>
      <w:r w:rsidR="00B06288">
        <w:t>.</w:t>
      </w:r>
      <w:r w:rsidRPr="00F32058">
        <w:t xml:space="preserve"> Beliveau, I</w:t>
      </w:r>
      <w:r w:rsidR="00B06288">
        <w:t>.</w:t>
      </w:r>
      <w:r w:rsidRPr="00F32058">
        <w:t xml:space="preserve"> Batur, R</w:t>
      </w:r>
      <w:r w:rsidR="00B06288">
        <w:t>.M.</w:t>
      </w:r>
      <w:r w:rsidRPr="00F32058">
        <w:t xml:space="preserve"> Pendyala, P</w:t>
      </w:r>
      <w:r w:rsidR="00B06288">
        <w:t>.</w:t>
      </w:r>
      <w:r w:rsidRPr="00F32058">
        <w:t xml:space="preserve"> Mokhtarian, A</w:t>
      </w:r>
      <w:r w:rsidR="00B06288">
        <w:t>.</w:t>
      </w:r>
      <w:r w:rsidRPr="00F32058">
        <w:t xml:space="preserve"> Shaw, S</w:t>
      </w:r>
      <w:r w:rsidR="00B06288">
        <w:t>.E.</w:t>
      </w:r>
      <w:r w:rsidRPr="00F32058">
        <w:t xml:space="preserve"> Polzin, A</w:t>
      </w:r>
      <w:r w:rsidR="00B06288">
        <w:t>.</w:t>
      </w:r>
      <w:r w:rsidRPr="00F32058">
        <w:t xml:space="preserve"> Conway, C</w:t>
      </w:r>
      <w:r w:rsidR="00B06288">
        <w:t>.</w:t>
      </w:r>
      <w:r w:rsidRPr="00F32058">
        <w:t xml:space="preserve"> Chen, and C</w:t>
      </w:r>
      <w:r w:rsidR="00B06288">
        <w:t>.R.</w:t>
      </w:r>
      <w:r w:rsidRPr="00F32058">
        <w:t xml:space="preserve"> Bhat. 2025</w:t>
      </w:r>
      <w:r w:rsidR="00F2194E">
        <w:t>a</w:t>
      </w:r>
      <w:r w:rsidRPr="00F32058">
        <w:t>. “Transportation Heartbeat of America Survey Wave 1: Findings and Recommendations.”</w:t>
      </w:r>
      <w:r w:rsidR="00C60621">
        <w:t xml:space="preserve"> </w:t>
      </w:r>
      <w:bookmarkStart w:id="3" w:name="_Hlk236308716"/>
      <w:r w:rsidR="00C60621" w:rsidRPr="00C60621">
        <w:t>Center for Understanding Future Travel Behavior and Demand (TBD)</w:t>
      </w:r>
      <w:r w:rsidR="00C60621" w:rsidRPr="00C60621">
        <w:t>, The University of Texas at Austin</w:t>
      </w:r>
      <w:bookmarkEnd w:id="3"/>
      <w:r w:rsidR="00C60621" w:rsidRPr="00C60621">
        <w:t>.</w:t>
      </w:r>
    </w:p>
    <w:p w14:paraId="11683E9F" w14:textId="5E7221B3" w:rsidR="001F51D8" w:rsidRPr="00F32058" w:rsidRDefault="001F51D8" w:rsidP="00C60621">
      <w:pPr>
        <w:pStyle w:val="NormalWeb"/>
        <w:spacing w:before="0" w:beforeAutospacing="0" w:after="0" w:afterAutospacing="0"/>
        <w:ind w:left="360"/>
      </w:pPr>
      <w:r w:rsidRPr="00F32058">
        <w:t>https://tbd.ctr.utexas.edu/wp-content/uploads/2025/08/THA-Survey-Report-Wave-1.pdf.</w:t>
      </w:r>
    </w:p>
    <w:p w14:paraId="673720CB" w14:textId="39BFB3F1" w:rsidR="001F51D8" w:rsidRPr="00F32058" w:rsidRDefault="001F51D8" w:rsidP="001F51D8">
      <w:pPr>
        <w:pStyle w:val="NormalWeb"/>
        <w:spacing w:before="0" w:beforeAutospacing="0" w:after="0" w:afterAutospacing="0"/>
        <w:ind w:left="360" w:hanging="360"/>
      </w:pPr>
      <w:r w:rsidRPr="00F32058">
        <w:t>Robbennolt, D</w:t>
      </w:r>
      <w:r w:rsidR="00B06288">
        <w:t>.</w:t>
      </w:r>
      <w:r w:rsidRPr="00F32058">
        <w:t>, S</w:t>
      </w:r>
      <w:r w:rsidR="00B06288">
        <w:t>.</w:t>
      </w:r>
      <w:r w:rsidRPr="00F32058">
        <w:t xml:space="preserve"> Hardman, J</w:t>
      </w:r>
      <w:r w:rsidR="00B06288">
        <w:t>.</w:t>
      </w:r>
      <w:r w:rsidRPr="00F32058">
        <w:t xml:space="preserve"> Firestone, and C</w:t>
      </w:r>
      <w:r w:rsidR="00B06288">
        <w:t>.</w:t>
      </w:r>
      <w:r w:rsidRPr="00F32058">
        <w:t>R</w:t>
      </w:r>
      <w:r w:rsidR="00B06288">
        <w:t>.</w:t>
      </w:r>
      <w:r w:rsidRPr="00F32058">
        <w:t xml:space="preserve"> Bhat. 2025</w:t>
      </w:r>
      <w:r w:rsidR="00F2194E">
        <w:t>b</w:t>
      </w:r>
      <w:r w:rsidRPr="00F32058">
        <w:t>. “A Model of Electric Vehicle Adoption and Motivating Reasons for Adoption.” </w:t>
      </w:r>
      <w:r w:rsidRPr="00F32058">
        <w:rPr>
          <w:i/>
          <w:iCs/>
        </w:rPr>
        <w:t>Transportation Research Part D Transport and Environment</w:t>
      </w:r>
      <w:r w:rsidRPr="00F32058">
        <w:t> 146: 104906. https://doi.org/10.1016/j.trd.2025.104906.</w:t>
      </w:r>
    </w:p>
    <w:p w14:paraId="6241AAD8" w14:textId="0A66F853" w:rsidR="009D521E" w:rsidRPr="00F32058" w:rsidRDefault="009D521E" w:rsidP="001F51D8">
      <w:pPr>
        <w:pStyle w:val="NormalWeb"/>
        <w:spacing w:before="0" w:beforeAutospacing="0" w:after="0" w:afterAutospacing="0"/>
        <w:ind w:left="360" w:hanging="360"/>
      </w:pPr>
      <w:r w:rsidRPr="00F32058">
        <w:t>Robbennolt, D</w:t>
      </w:r>
      <w:r w:rsidR="00B06288">
        <w:t>.</w:t>
      </w:r>
      <w:r w:rsidRPr="00F32058">
        <w:t>, R</w:t>
      </w:r>
      <w:r w:rsidR="00B06288">
        <w:t>.</w:t>
      </w:r>
      <w:r w:rsidRPr="00F32058">
        <w:t>M. Pendyala, and C</w:t>
      </w:r>
      <w:r w:rsidR="00B06288">
        <w:t>.</w:t>
      </w:r>
      <w:r w:rsidRPr="00F32058">
        <w:t>R. Bhat. 2026. “Data Collection, Weighting, and Modeling Techniques to Estimate Consistent Population Parameters.” </w:t>
      </w:r>
      <w:r w:rsidRPr="00F32058">
        <w:rPr>
          <w:i/>
          <w:iCs/>
        </w:rPr>
        <w:t>Transportation Research Part B: Methodological</w:t>
      </w:r>
      <w:r w:rsidRPr="00F32058">
        <w:t> 203: 103349. https://doi.org/10.1016/j.trb.2025.103349.</w:t>
      </w:r>
    </w:p>
    <w:p w14:paraId="35CF4DA9" w14:textId="0CA169EF" w:rsidR="00C2425C" w:rsidRPr="00F32058" w:rsidRDefault="00C2425C" w:rsidP="001F51D8">
      <w:pPr>
        <w:pStyle w:val="NormalWeb"/>
        <w:spacing w:before="0" w:beforeAutospacing="0" w:after="0" w:afterAutospacing="0"/>
        <w:ind w:left="360" w:hanging="360"/>
      </w:pPr>
      <w:r w:rsidRPr="00F32058">
        <w:t>Shrum, T</w:t>
      </w:r>
      <w:r w:rsidR="00B06288">
        <w:t>.</w:t>
      </w:r>
      <w:r w:rsidRPr="00F32058">
        <w:t>R., N</w:t>
      </w:r>
      <w:r w:rsidR="00B06288">
        <w:t>.</w:t>
      </w:r>
      <w:r w:rsidRPr="00F32058">
        <w:t>S. Platt, E</w:t>
      </w:r>
      <w:r w:rsidR="00B06288">
        <w:t xml:space="preserve">. </w:t>
      </w:r>
      <w:r w:rsidRPr="00F32058">
        <w:t>Markowitz, and S</w:t>
      </w:r>
      <w:r w:rsidR="00B06288">
        <w:t>.</w:t>
      </w:r>
      <w:r w:rsidRPr="00F32058">
        <w:t xml:space="preserve"> </w:t>
      </w:r>
      <w:proofErr w:type="spellStart"/>
      <w:r w:rsidRPr="00F32058">
        <w:t>Syropoulos</w:t>
      </w:r>
      <w:proofErr w:type="spellEnd"/>
      <w:r w:rsidRPr="00F32058">
        <w:t>. 2023. “A Scoping Review of the Green Parenthood Effect on Environmental and Climate Engagement.” </w:t>
      </w:r>
      <w:r w:rsidRPr="00F32058">
        <w:rPr>
          <w:i/>
          <w:iCs/>
        </w:rPr>
        <w:t>WIREs Climate Change</w:t>
      </w:r>
      <w:r w:rsidRPr="00F32058">
        <w:t> 14 (2). https://doi.org/10.1002/wcc.818.</w:t>
      </w:r>
    </w:p>
    <w:p w14:paraId="48F1ED14" w14:textId="29546E57" w:rsidR="001F51D8" w:rsidRPr="00F32058" w:rsidRDefault="001F51D8" w:rsidP="001F51D8">
      <w:pPr>
        <w:pStyle w:val="NormalWeb"/>
        <w:spacing w:before="0" w:beforeAutospacing="0" w:after="0" w:afterAutospacing="0"/>
        <w:ind w:left="360" w:hanging="360"/>
      </w:pPr>
      <w:r w:rsidRPr="003D4229">
        <w:t>Smith, B</w:t>
      </w:r>
      <w:r w:rsidR="00B06288" w:rsidRPr="003D4229">
        <w:t>.</w:t>
      </w:r>
      <w:r w:rsidR="003D4229" w:rsidRPr="003D4229">
        <w:t>V.</w:t>
      </w:r>
      <w:r w:rsidRPr="003D4229">
        <w:t xml:space="preserve">, </w:t>
      </w:r>
      <w:r w:rsidR="00B06288" w:rsidRPr="003D4229">
        <w:t xml:space="preserve">D. </w:t>
      </w:r>
      <w:r w:rsidRPr="003D4229">
        <w:t xml:space="preserve">Robbennolt, and </w:t>
      </w:r>
      <w:r w:rsidR="00B06288" w:rsidRPr="003D4229">
        <w:t xml:space="preserve">C.R. </w:t>
      </w:r>
      <w:r w:rsidRPr="003D4229">
        <w:t>Bhat. 2025. “An Evaluation of the Long-Term Effects of the COVID-19 Pandemic on Public Transportation Use.” </w:t>
      </w:r>
      <w:r w:rsidR="003D4229" w:rsidRPr="003D4229">
        <w:rPr>
          <w:i/>
          <w:iCs/>
        </w:rPr>
        <w:t>Transport Policy</w:t>
      </w:r>
      <w:r w:rsidR="003D4229" w:rsidRPr="003D4229">
        <w:t xml:space="preserve"> 169: 90–100. https://doi.org/10.1016/j.tranpol.2025.04.027.</w:t>
      </w:r>
    </w:p>
    <w:p w14:paraId="507AB330" w14:textId="5F9C5025" w:rsidR="00C2425C" w:rsidRPr="00F32058" w:rsidRDefault="00C2425C" w:rsidP="001F51D8">
      <w:pPr>
        <w:pStyle w:val="NormalWeb"/>
        <w:spacing w:before="0" w:beforeAutospacing="0" w:after="0" w:afterAutospacing="0"/>
        <w:ind w:left="360" w:hanging="360"/>
      </w:pPr>
      <w:proofErr w:type="spellStart"/>
      <w:r w:rsidRPr="00F32058">
        <w:t>Sovacool</w:t>
      </w:r>
      <w:proofErr w:type="spellEnd"/>
      <w:r w:rsidRPr="00F32058">
        <w:t>, B</w:t>
      </w:r>
      <w:r w:rsidR="00B06288">
        <w:t>.</w:t>
      </w:r>
      <w:r w:rsidRPr="00F32058">
        <w:t>K., and J</w:t>
      </w:r>
      <w:r w:rsidR="00B06288">
        <w:t xml:space="preserve">. </w:t>
      </w:r>
      <w:proofErr w:type="spellStart"/>
      <w:r w:rsidRPr="00F32058">
        <w:t>Axsen</w:t>
      </w:r>
      <w:proofErr w:type="spellEnd"/>
      <w:r w:rsidRPr="00F32058">
        <w:t>. 2018. “Functional, Symbolic and Societal Frames for Automobility: Implications for Sustainability Transitions.” </w:t>
      </w:r>
      <w:r w:rsidRPr="00F32058">
        <w:rPr>
          <w:i/>
          <w:iCs/>
        </w:rPr>
        <w:t>Transportation Research Part A: Policy and Practice</w:t>
      </w:r>
      <w:r w:rsidRPr="00F32058">
        <w:t> 118: 730–46. https://doi.org/10.1016/j.tra.2018.10.008.</w:t>
      </w:r>
    </w:p>
    <w:p w14:paraId="7997D64C" w14:textId="77777777" w:rsidR="00B06288" w:rsidRDefault="001F51D8" w:rsidP="001F51D8">
      <w:pPr>
        <w:pStyle w:val="NormalWeb"/>
        <w:spacing w:before="0" w:beforeAutospacing="0" w:after="0" w:afterAutospacing="0"/>
        <w:ind w:left="360" w:hanging="360"/>
      </w:pPr>
      <w:proofErr w:type="spellStart"/>
      <w:r w:rsidRPr="00F32058">
        <w:t>Soza</w:t>
      </w:r>
      <w:proofErr w:type="spellEnd"/>
      <w:r w:rsidRPr="00F32058">
        <w:t>‐Parra, J</w:t>
      </w:r>
      <w:r w:rsidR="00B06288">
        <w:t>.</w:t>
      </w:r>
      <w:r w:rsidRPr="00F32058">
        <w:t>, and O</w:t>
      </w:r>
      <w:r w:rsidR="00B06288">
        <w:t xml:space="preserve">. </w:t>
      </w:r>
      <w:r w:rsidRPr="00F32058">
        <w:t>Cats. 2023. “The Role of Personal Motives in Determining Car Ownership and Use: A Literature Review.” </w:t>
      </w:r>
      <w:r w:rsidRPr="00F32058">
        <w:rPr>
          <w:i/>
          <w:iCs/>
        </w:rPr>
        <w:t>Transport Reviews</w:t>
      </w:r>
      <w:r w:rsidRPr="00F32058">
        <w:t> 44 (3): 1–21.</w:t>
      </w:r>
    </w:p>
    <w:p w14:paraId="0420F03C" w14:textId="5BC3977F" w:rsidR="001F51D8" w:rsidRPr="00F32058" w:rsidRDefault="001F51D8" w:rsidP="00B06288">
      <w:pPr>
        <w:pStyle w:val="NormalWeb"/>
        <w:spacing w:before="0" w:beforeAutospacing="0" w:after="0" w:afterAutospacing="0"/>
        <w:ind w:left="360"/>
      </w:pPr>
      <w:r w:rsidRPr="00F32058">
        <w:t>https://doi.org/10.1080/01441647.2023.2278445.</w:t>
      </w:r>
    </w:p>
    <w:p w14:paraId="7EACEAB6" w14:textId="579E2ED8" w:rsidR="001F51D8" w:rsidRPr="00F32058" w:rsidRDefault="001F51D8" w:rsidP="001F51D8">
      <w:pPr>
        <w:pStyle w:val="NormalWeb"/>
        <w:spacing w:before="0" w:beforeAutospacing="0" w:after="0" w:afterAutospacing="0"/>
        <w:ind w:left="360" w:hanging="360"/>
      </w:pPr>
      <w:r w:rsidRPr="00F32058">
        <w:t>Tajfel, H. 1978. </w:t>
      </w:r>
      <w:r w:rsidRPr="00F32058">
        <w:rPr>
          <w:i/>
          <w:iCs/>
        </w:rPr>
        <w:t>Differentiation Between Social Groups</w:t>
      </w:r>
      <w:r w:rsidRPr="00F32058">
        <w:t>. Academic Press.</w:t>
      </w:r>
    </w:p>
    <w:p w14:paraId="151D3E0C" w14:textId="77777777" w:rsidR="00B06288" w:rsidRDefault="001F51D8" w:rsidP="001F51D8">
      <w:pPr>
        <w:pStyle w:val="NormalWeb"/>
        <w:spacing w:before="0" w:beforeAutospacing="0" w:after="0" w:afterAutospacing="0"/>
        <w:ind w:left="360" w:hanging="360"/>
      </w:pPr>
      <w:r w:rsidRPr="00F32058">
        <w:t>Terza, J</w:t>
      </w:r>
      <w:r w:rsidR="00B06288">
        <w:t>.</w:t>
      </w:r>
      <w:r w:rsidRPr="00F32058">
        <w:t>V. 2016. “Simpler Standard Errors for Two-Stage Optimization Estimators.” </w:t>
      </w:r>
      <w:r w:rsidRPr="00F32058">
        <w:rPr>
          <w:i/>
          <w:iCs/>
        </w:rPr>
        <w:t>The Stata Journal Promoting Communications on Statistics and Stata</w:t>
      </w:r>
      <w:r w:rsidRPr="00F32058">
        <w:t> 16 (2): 368–85.</w:t>
      </w:r>
    </w:p>
    <w:p w14:paraId="4AB53BCE" w14:textId="508EE613" w:rsidR="001F51D8" w:rsidRPr="00F32058" w:rsidRDefault="001F51D8" w:rsidP="00B06288">
      <w:pPr>
        <w:pStyle w:val="NormalWeb"/>
        <w:spacing w:before="0" w:beforeAutospacing="0" w:after="0" w:afterAutospacing="0"/>
        <w:ind w:left="360"/>
      </w:pPr>
      <w:r w:rsidRPr="00F32058">
        <w:t>https://doi.org/10.1177/1536867x1601600206.</w:t>
      </w:r>
    </w:p>
    <w:p w14:paraId="10AA292A" w14:textId="77777777" w:rsidR="00C60621" w:rsidRDefault="004217A4" w:rsidP="00C60621">
      <w:pPr>
        <w:pStyle w:val="NormalWeb"/>
        <w:spacing w:before="0" w:beforeAutospacing="0" w:after="0" w:afterAutospacing="0"/>
        <w:ind w:left="360" w:hanging="360"/>
      </w:pPr>
      <w:r w:rsidRPr="004217A4">
        <w:lastRenderedPageBreak/>
        <w:t>Thomas, J</w:t>
      </w:r>
      <w:r w:rsidR="00C60621">
        <w:t>.</w:t>
      </w:r>
      <w:r w:rsidRPr="004217A4">
        <w:t>A., and D.</w:t>
      </w:r>
      <w:r w:rsidR="00C60621">
        <w:t xml:space="preserve"> </w:t>
      </w:r>
      <w:r w:rsidRPr="004217A4">
        <w:t>Walton</w:t>
      </w:r>
      <w:r w:rsidR="001F51D8" w:rsidRPr="004217A4">
        <w:t>. 2008. “Vehicle</w:t>
      </w:r>
      <w:r w:rsidR="001F51D8" w:rsidRPr="00F32058">
        <w:t xml:space="preserve"> Size and Driver Perceptions of Safety.” </w:t>
      </w:r>
      <w:r w:rsidR="001F51D8" w:rsidRPr="00F32058">
        <w:rPr>
          <w:i/>
          <w:iCs/>
        </w:rPr>
        <w:t>International Journal of Sustainable Transportation</w:t>
      </w:r>
      <w:r w:rsidR="001F51D8" w:rsidRPr="00F32058">
        <w:t> 2 (4): 260–73.</w:t>
      </w:r>
    </w:p>
    <w:p w14:paraId="25C4390F" w14:textId="6AF9DF16" w:rsidR="001F51D8" w:rsidRPr="00F32058" w:rsidRDefault="001F51D8" w:rsidP="00C60621">
      <w:pPr>
        <w:pStyle w:val="NormalWeb"/>
        <w:spacing w:before="0" w:beforeAutospacing="0" w:after="0" w:afterAutospacing="0"/>
        <w:ind w:left="360"/>
      </w:pPr>
      <w:r w:rsidRPr="00F32058">
        <w:t>https://doi.org/10.1080/15568310701359015.</w:t>
      </w:r>
    </w:p>
    <w:p w14:paraId="73CDCB83" w14:textId="3189D69B" w:rsidR="001F51D8" w:rsidRPr="00F32058" w:rsidRDefault="001F51D8" w:rsidP="001F51D8">
      <w:pPr>
        <w:pStyle w:val="NormalWeb"/>
        <w:spacing w:before="0" w:beforeAutospacing="0" w:after="0" w:afterAutospacing="0"/>
        <w:ind w:left="360" w:hanging="360"/>
      </w:pPr>
      <w:r w:rsidRPr="00F32058">
        <w:t>Toy, E</w:t>
      </w:r>
      <w:r w:rsidR="00B06288">
        <w:t>.</w:t>
      </w:r>
      <w:r w:rsidRPr="00F32058">
        <w:t>L., and J</w:t>
      </w:r>
      <w:r w:rsidR="00B06288">
        <w:t>.</w:t>
      </w:r>
      <w:r w:rsidRPr="00F32058">
        <w:t>K. Hammitt. 2003. “Safety Impacts of SUVs, Vans, and Pickup Trucks in Two‐Vehicle Crashes.” </w:t>
      </w:r>
      <w:r w:rsidRPr="00F32058">
        <w:rPr>
          <w:i/>
          <w:iCs/>
        </w:rPr>
        <w:t>Risk Analysis</w:t>
      </w:r>
      <w:r w:rsidRPr="00F32058">
        <w:t> 23 (4): 641–50. https://doi.org/10.1111/1539-6924.00343.</w:t>
      </w:r>
    </w:p>
    <w:p w14:paraId="39056357" w14:textId="66D00DA8" w:rsidR="001F51D8" w:rsidRPr="00F32058" w:rsidRDefault="001F51D8" w:rsidP="001F51D8">
      <w:pPr>
        <w:pStyle w:val="NormalWeb"/>
        <w:spacing w:before="0" w:beforeAutospacing="0" w:after="0" w:afterAutospacing="0"/>
        <w:ind w:left="360" w:hanging="360"/>
      </w:pPr>
      <w:r w:rsidRPr="00F32058">
        <w:t>Vyas, G</w:t>
      </w:r>
      <w:r w:rsidR="00B06288">
        <w:t>.</w:t>
      </w:r>
      <w:r w:rsidRPr="00F32058">
        <w:t>, R</w:t>
      </w:r>
      <w:r w:rsidR="00B06288">
        <w:t>.</w:t>
      </w:r>
      <w:r w:rsidRPr="00F32058">
        <w:t xml:space="preserve"> Paleti, C</w:t>
      </w:r>
      <w:r w:rsidR="00B06288">
        <w:t>.</w:t>
      </w:r>
      <w:r w:rsidRPr="00F32058">
        <w:t>R</w:t>
      </w:r>
      <w:r w:rsidR="00B06288">
        <w:t>.</w:t>
      </w:r>
      <w:r w:rsidRPr="00F32058">
        <w:t xml:space="preserve"> Bhat, K</w:t>
      </w:r>
      <w:r w:rsidR="00B06288">
        <w:t>.</w:t>
      </w:r>
      <w:r w:rsidRPr="00F32058">
        <w:t>G</w:t>
      </w:r>
      <w:r w:rsidR="00B06288">
        <w:t>.</w:t>
      </w:r>
      <w:r w:rsidRPr="00F32058">
        <w:t xml:space="preserve"> Goulias, R</w:t>
      </w:r>
      <w:r w:rsidR="00B06288">
        <w:t>.</w:t>
      </w:r>
      <w:r w:rsidRPr="00F32058">
        <w:t>M</w:t>
      </w:r>
      <w:r w:rsidR="00B06288">
        <w:t>.</w:t>
      </w:r>
      <w:r w:rsidRPr="00F32058">
        <w:t xml:space="preserve"> Pendyala, H-H</w:t>
      </w:r>
      <w:r w:rsidR="00B06288">
        <w:t>.</w:t>
      </w:r>
      <w:r w:rsidRPr="00F32058">
        <w:t xml:space="preserve"> Hu, T</w:t>
      </w:r>
      <w:r w:rsidR="00B06288">
        <w:t>.</w:t>
      </w:r>
      <w:r w:rsidRPr="00F32058">
        <w:t>J Adler, and A</w:t>
      </w:r>
      <w:r w:rsidR="00B06288">
        <w:t>.</w:t>
      </w:r>
      <w:r w:rsidRPr="00F32058">
        <w:t xml:space="preserve"> </w:t>
      </w:r>
      <w:proofErr w:type="spellStart"/>
      <w:r w:rsidRPr="00F32058">
        <w:t>Bahreinian</w:t>
      </w:r>
      <w:proofErr w:type="spellEnd"/>
      <w:r w:rsidRPr="00F32058">
        <w:t>. 2012. “Joint Vehicle Holdings, by Type and Vintage, and Primary Driver Assignment Model with Application for California.” </w:t>
      </w:r>
      <w:r w:rsidRPr="00F32058">
        <w:rPr>
          <w:i/>
          <w:iCs/>
        </w:rPr>
        <w:t>Transportation Research Record Journal of the Transportation Research Board</w:t>
      </w:r>
      <w:r w:rsidRPr="00F32058">
        <w:t> 2302 (1): 74–83. https://doi.org/10.3141/2302-08.</w:t>
      </w:r>
    </w:p>
    <w:p w14:paraId="6832A802" w14:textId="77777777" w:rsidR="00B06288" w:rsidRDefault="001F51D8" w:rsidP="001F51D8">
      <w:pPr>
        <w:pStyle w:val="NormalWeb"/>
        <w:spacing w:before="0" w:beforeAutospacing="0" w:after="0" w:afterAutospacing="0"/>
        <w:ind w:left="360" w:hanging="360"/>
      </w:pPr>
      <w:r w:rsidRPr="00F32058">
        <w:t>Winston, C</w:t>
      </w:r>
      <w:r w:rsidR="00B06288">
        <w:t>.</w:t>
      </w:r>
      <w:r w:rsidRPr="00F32058">
        <w:t>, and J</w:t>
      </w:r>
      <w:r w:rsidR="00B06288">
        <w:t>.</w:t>
      </w:r>
      <w:r w:rsidRPr="00F32058">
        <w:t xml:space="preserve"> Yan. 2021. “Vehicle Size Choice and Automobile Externalities: A Dynamic Analysis.” </w:t>
      </w:r>
      <w:r w:rsidRPr="00F32058">
        <w:rPr>
          <w:i/>
          <w:iCs/>
        </w:rPr>
        <w:t>Journal of Econometrics</w:t>
      </w:r>
      <w:r w:rsidRPr="00F32058">
        <w:t> 222 (1): 196–218.</w:t>
      </w:r>
    </w:p>
    <w:p w14:paraId="1EC0D919" w14:textId="0473C3FE" w:rsidR="001F51D8" w:rsidRPr="00F32058" w:rsidRDefault="001F51D8" w:rsidP="00B06288">
      <w:pPr>
        <w:pStyle w:val="NormalWeb"/>
        <w:spacing w:before="0" w:beforeAutospacing="0" w:after="0" w:afterAutospacing="0"/>
        <w:ind w:left="360"/>
      </w:pPr>
      <w:r w:rsidRPr="00F32058">
        <w:t>https://doi.org/10.1016/j.jeconom.2020.07.032.</w:t>
      </w:r>
    </w:p>
    <w:p w14:paraId="3C13B564" w14:textId="0ABB7895" w:rsidR="00B06288" w:rsidRDefault="001F51D8" w:rsidP="001F51D8">
      <w:pPr>
        <w:pStyle w:val="NormalWeb"/>
        <w:spacing w:before="0" w:beforeAutospacing="0" w:after="0" w:afterAutospacing="0"/>
        <w:ind w:left="360" w:hanging="360"/>
      </w:pPr>
      <w:r w:rsidRPr="00F32058">
        <w:t>Xing, J</w:t>
      </w:r>
      <w:r w:rsidR="00B06288">
        <w:t>.</w:t>
      </w:r>
      <w:r w:rsidRPr="00F32058">
        <w:t>, B</w:t>
      </w:r>
      <w:r w:rsidR="00B06288">
        <w:t xml:space="preserve">. </w:t>
      </w:r>
      <w:proofErr w:type="spellStart"/>
      <w:r w:rsidRPr="00F32058">
        <w:t>Leard</w:t>
      </w:r>
      <w:proofErr w:type="spellEnd"/>
      <w:r w:rsidRPr="00F32058">
        <w:t>, and S</w:t>
      </w:r>
      <w:r w:rsidR="00B06288">
        <w:t>.</w:t>
      </w:r>
      <w:r w:rsidRPr="00F32058">
        <w:t xml:space="preserve"> Li. 2021. “What Does an Electric Vehicle Replace?.” </w:t>
      </w:r>
      <w:r w:rsidRPr="00F32058">
        <w:rPr>
          <w:i/>
          <w:iCs/>
        </w:rPr>
        <w:t>Journal of Environmental Economics and Management</w:t>
      </w:r>
      <w:r w:rsidRPr="00F32058">
        <w:t> 107: 102432.</w:t>
      </w:r>
    </w:p>
    <w:p w14:paraId="67555B69" w14:textId="75BF0445" w:rsidR="001F51D8" w:rsidRPr="00F32058" w:rsidRDefault="001F51D8" w:rsidP="00B06288">
      <w:pPr>
        <w:pStyle w:val="NormalWeb"/>
        <w:spacing w:before="0" w:beforeAutospacing="0" w:after="0" w:afterAutospacing="0"/>
        <w:ind w:left="360"/>
      </w:pPr>
      <w:r w:rsidRPr="00F32058">
        <w:t>https://doi.org/10.1016/j.jeem.2021.102432.</w:t>
      </w:r>
    </w:p>
    <w:p w14:paraId="2F51BD2B" w14:textId="10FAD3A6" w:rsidR="00753E19" w:rsidRPr="00F32058" w:rsidRDefault="001F51D8" w:rsidP="00C2425C">
      <w:pPr>
        <w:pStyle w:val="NormalWeb"/>
        <w:spacing w:before="0" w:beforeAutospacing="0" w:after="0" w:afterAutospacing="0"/>
        <w:ind w:left="360" w:hanging="360"/>
      </w:pPr>
      <w:proofErr w:type="spellStart"/>
      <w:r w:rsidRPr="00F32058">
        <w:t>Zablocki</w:t>
      </w:r>
      <w:proofErr w:type="spellEnd"/>
      <w:r w:rsidRPr="00F32058">
        <w:t>, B</w:t>
      </w:r>
      <w:r w:rsidR="00B06288">
        <w:t>.</w:t>
      </w:r>
      <w:r w:rsidRPr="00F32058">
        <w:t>D</w:t>
      </w:r>
      <w:r w:rsidR="00B06288">
        <w:t>.</w:t>
      </w:r>
      <w:r w:rsidRPr="00F32058">
        <w:t>, and R</w:t>
      </w:r>
      <w:r w:rsidR="00B06288">
        <w:t>.</w:t>
      </w:r>
      <w:r w:rsidRPr="00F32058">
        <w:t>M</w:t>
      </w:r>
      <w:r w:rsidR="00B06288">
        <w:t>.</w:t>
      </w:r>
      <w:r w:rsidRPr="00F32058">
        <w:t xml:space="preserve"> Kanter. 1976. “The Differentiation of Life-Styles.” </w:t>
      </w:r>
      <w:r w:rsidRPr="00F32058">
        <w:rPr>
          <w:i/>
          <w:iCs/>
        </w:rPr>
        <w:t>Annual Review of Sociology</w:t>
      </w:r>
      <w:r w:rsidRPr="00F32058">
        <w:t> 2 (1): 269–98. https://doi.org/10.1146/annurev.so.02.080176.001413.</w:t>
      </w:r>
    </w:p>
    <w:sectPr w:rsidR="00753E19" w:rsidRPr="00F32058" w:rsidSect="006E073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125FA" w14:textId="77777777" w:rsidR="004C6250" w:rsidRPr="00624547" w:rsidRDefault="004C6250" w:rsidP="00D913C8">
      <w:r w:rsidRPr="00624547">
        <w:separator/>
      </w:r>
    </w:p>
  </w:endnote>
  <w:endnote w:type="continuationSeparator" w:id="0">
    <w:p w14:paraId="5C71E2D3" w14:textId="77777777" w:rsidR="004C6250" w:rsidRPr="00624547" w:rsidRDefault="004C6250" w:rsidP="00D913C8">
      <w:r w:rsidRPr="006245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42AB1" w14:textId="4EE95932" w:rsidR="00FA697A" w:rsidRPr="00624547" w:rsidRDefault="00FA697A" w:rsidP="003D422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B48AA" w14:textId="20519B0C" w:rsidR="00FA697A" w:rsidRDefault="00FA697A" w:rsidP="00CD1619">
    <w:pPr>
      <w:pStyle w:val="Footer"/>
    </w:pPr>
  </w:p>
  <w:p w14:paraId="5F78839D" w14:textId="77777777" w:rsidR="00CD1619" w:rsidRPr="00624547" w:rsidRDefault="00CD1619" w:rsidP="00CD16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4296368"/>
      <w:docPartObj>
        <w:docPartGallery w:val="Page Numbers (Bottom of Page)"/>
        <w:docPartUnique/>
      </w:docPartObj>
    </w:sdtPr>
    <w:sdtEndPr>
      <w:rPr>
        <w:noProof/>
      </w:rPr>
    </w:sdtEndPr>
    <w:sdtContent>
      <w:p w14:paraId="396664E9" w14:textId="4A142656" w:rsidR="006E0737" w:rsidRPr="00624547" w:rsidRDefault="006E0737" w:rsidP="006E07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D0978" w14:textId="77777777" w:rsidR="004C6250" w:rsidRPr="00624547" w:rsidRDefault="004C6250" w:rsidP="00D913C8">
      <w:r w:rsidRPr="00624547">
        <w:separator/>
      </w:r>
    </w:p>
  </w:footnote>
  <w:footnote w:type="continuationSeparator" w:id="0">
    <w:p w14:paraId="3CBC32BA" w14:textId="77777777" w:rsidR="004C6250" w:rsidRPr="00624547" w:rsidRDefault="004C6250" w:rsidP="00D913C8">
      <w:r w:rsidRPr="00624547">
        <w:continuationSeparator/>
      </w:r>
    </w:p>
  </w:footnote>
  <w:footnote w:id="1">
    <w:p w14:paraId="519BA70C" w14:textId="0A6A26F3" w:rsidR="00D250DE" w:rsidRDefault="00D250DE" w:rsidP="006E0737">
      <w:pPr>
        <w:pStyle w:val="FootnoteText"/>
        <w:spacing w:after="60"/>
      </w:pPr>
      <w:r>
        <w:rPr>
          <w:rStyle w:val="FootnoteReference"/>
        </w:rPr>
        <w:footnoteRef/>
      </w:r>
      <w:r>
        <w:t xml:space="preserve">The land-used diversity index takes values between zero and one. It was calculated first at the census block group level, based on the number of trip productions and attractions in each census block group, and then aggregated to the zip code level along with the other built-environment measures. </w:t>
      </w:r>
      <w:r w:rsidR="003C4B16">
        <w:t xml:space="preserve">Production and attraction calculations were performed based on average </w:t>
      </w:r>
      <w:r w:rsidR="003C4B16" w:rsidRPr="003C4B16">
        <w:t>Institute of Transportation Engineers</w:t>
      </w:r>
      <w:r w:rsidR="003C4B16">
        <w:t xml:space="preserve"> trip generation rates. </w:t>
      </w:r>
      <w:r>
        <w:t>A value of one indicates balanced trip making with equal levels of trip production and attraction, which values close to zero indicate a high degree of imbalance.</w:t>
      </w:r>
    </w:p>
  </w:footnote>
  <w:footnote w:id="2">
    <w:p w14:paraId="28DF02D9" w14:textId="367182FF" w:rsidR="003C4B16" w:rsidRDefault="003C4B16">
      <w:pPr>
        <w:pStyle w:val="FootnoteText"/>
      </w:pPr>
      <w:r>
        <w:rPr>
          <w:rStyle w:val="FootnoteReference"/>
        </w:rPr>
        <w:footnoteRef/>
      </w:r>
      <w:r>
        <w:t xml:space="preserve">This is the Smart Location Database National Walkability Index, which takes values between one and twenty based on ranked scores for (1) employment and household entropy, (2) static eight tier employment entropy, (3) pedestrian-oriented street intersection density, and (4) distance to the nearest transit stop.  </w:t>
      </w:r>
    </w:p>
  </w:footnote>
  <w:footnote w:id="3">
    <w:p w14:paraId="47B662D6" w14:textId="24E2DBAD" w:rsidR="00930A57" w:rsidRDefault="00930A57" w:rsidP="006E0737">
      <w:pPr>
        <w:pStyle w:val="FootnoteText"/>
        <w:spacing w:after="60"/>
      </w:pPr>
      <w:r>
        <w:rPr>
          <w:rStyle w:val="FootnoteReference"/>
        </w:rPr>
        <w:footnoteRef/>
      </w:r>
      <w:r>
        <w:t xml:space="preserve">The complete model system is estimated using </w:t>
      </w:r>
      <w:r w:rsidRPr="00CA47CF">
        <w:t>Bhat’s (2018) matrix</w:t>
      </w:r>
      <w:r>
        <w:t xml:space="preserve">-based approximations to the multivariate normal cumulative distribution function. Also, see Bhat (2015) for additional discussion of the identifiability of all elements of the </w:t>
      </w:r>
      <w:r w:rsidRPr="00930A57">
        <w:rPr>
          <w:position w:val="-12"/>
        </w:rPr>
        <w:object w:dxaOrig="220" w:dyaOrig="360" w14:anchorId="786B7517">
          <v:shape id="_x0000_i1173" type="#_x0000_t75" style="width:11.15pt;height:18pt" o:ole="">
            <v:imagedata r:id="rId1" o:title=""/>
          </v:shape>
          <o:OLEObject Type="Embed" ProgID="Equation.DSMT4" ShapeID="_x0000_i1173" DrawAspect="Content" ObjectID="_1846922271" r:id="rId2"/>
        </w:object>
      </w:r>
      <w:r>
        <w:t xml:space="preserve"> vector. </w:t>
      </w:r>
    </w:p>
  </w:footnote>
  <w:footnote w:id="4">
    <w:p w14:paraId="325D0F71" w14:textId="77777777" w:rsidR="00C5360F" w:rsidRDefault="00C5360F" w:rsidP="00C5360F">
      <w:pPr>
        <w:pStyle w:val="FootnoteText"/>
      </w:pPr>
      <w:r>
        <w:rPr>
          <w:rStyle w:val="FootnoteReference"/>
        </w:rPr>
        <w:footnoteRef/>
      </w:r>
      <w:r>
        <w:t xml:space="preserve">Based on Table 1, </w:t>
      </w:r>
      <w:r w:rsidRPr="00D65D7B">
        <w:rPr>
          <w:position w:val="-10"/>
        </w:rPr>
        <w:object w:dxaOrig="600" w:dyaOrig="300" w14:anchorId="3F4AEF85">
          <v:shape id="_x0000_i1175" type="#_x0000_t75" style="width:30pt;height:15.85pt" o:ole="">
            <v:imagedata r:id="rId3" o:title=""/>
          </v:shape>
          <o:OLEObject Type="Embed" ProgID="Equation.DSMT4" ShapeID="_x0000_i1175" DrawAspect="Content" ObjectID="_1846922272" r:id="rId4"/>
        </w:object>
      </w:r>
      <w:r>
        <w:t xml:space="preserve"> for the overall vehicle ownership dimension, </w:t>
      </w:r>
      <w:r w:rsidRPr="001C4A33">
        <w:rPr>
          <w:position w:val="-10"/>
        </w:rPr>
        <w:object w:dxaOrig="600" w:dyaOrig="300" w14:anchorId="38D3959D">
          <v:shape id="_x0000_i1177" type="#_x0000_t75" style="width:30pt;height:15.85pt" o:ole="">
            <v:imagedata r:id="rId5" o:title=""/>
          </v:shape>
          <o:OLEObject Type="Embed" ProgID="Equation.DSMT4" ShapeID="_x0000_i1177" DrawAspect="Content" ObjectID="_1846922273" r:id="rId6"/>
        </w:object>
      </w:r>
      <w:r>
        <w:t xml:space="preserve"> for gasoline SUVs, </w:t>
      </w:r>
      <w:r w:rsidRPr="001C4A33">
        <w:rPr>
          <w:position w:val="-10"/>
        </w:rPr>
        <w:object w:dxaOrig="600" w:dyaOrig="300" w14:anchorId="281F68C6">
          <v:shape id="_x0000_i1179" type="#_x0000_t75" style="width:30pt;height:15.85pt" o:ole="">
            <v:imagedata r:id="rId7" o:title=""/>
          </v:shape>
          <o:OLEObject Type="Embed" ProgID="Equation.DSMT4" ShapeID="_x0000_i1179" DrawAspect="Content" ObjectID="_1846922274" r:id="rId8"/>
        </w:object>
      </w:r>
      <w:r>
        <w:t xml:space="preserve"> for electric SUVs, </w:t>
      </w:r>
      <w:r w:rsidRPr="001C4A33">
        <w:rPr>
          <w:position w:val="-10"/>
        </w:rPr>
        <w:object w:dxaOrig="600" w:dyaOrig="300" w14:anchorId="58034B5F">
          <v:shape id="_x0000_i1181" type="#_x0000_t75" style="width:30pt;height:15.85pt" o:ole="">
            <v:imagedata r:id="rId9" o:title=""/>
          </v:shape>
          <o:OLEObject Type="Embed" ProgID="Equation.DSMT4" ShapeID="_x0000_i1181" DrawAspect="Content" ObjectID="_1846922275" r:id="rId10"/>
        </w:object>
      </w:r>
      <w:r>
        <w:t xml:space="preserve"> for gasoline sedans, </w:t>
      </w:r>
      <w:r w:rsidRPr="001C4A33">
        <w:rPr>
          <w:position w:val="-10"/>
        </w:rPr>
        <w:object w:dxaOrig="600" w:dyaOrig="300" w14:anchorId="116F5461">
          <v:shape id="_x0000_i1183" type="#_x0000_t75" style="width:30pt;height:15.85pt" o:ole="">
            <v:imagedata r:id="rId11" o:title=""/>
          </v:shape>
          <o:OLEObject Type="Embed" ProgID="Equation.DSMT4" ShapeID="_x0000_i1183" DrawAspect="Content" ObjectID="_1846922276" r:id="rId12"/>
        </w:object>
      </w:r>
      <w:r>
        <w:t xml:space="preserve"> for electric sedans, </w:t>
      </w:r>
      <w:r w:rsidRPr="001C4A33">
        <w:rPr>
          <w:position w:val="-10"/>
        </w:rPr>
        <w:object w:dxaOrig="620" w:dyaOrig="300" w14:anchorId="7704D10C">
          <v:shape id="_x0000_i1185" type="#_x0000_t75" style="width:30.85pt;height:15.85pt" o:ole="">
            <v:imagedata r:id="rId13" o:title=""/>
          </v:shape>
          <o:OLEObject Type="Embed" ProgID="Equation.DSMT4" ShapeID="_x0000_i1185" DrawAspect="Content" ObjectID="_1846922277" r:id="rId14"/>
        </w:object>
      </w:r>
      <w:r>
        <w:t xml:space="preserve"> for gasoline pickups, </w:t>
      </w:r>
      <w:r w:rsidRPr="001C4A33">
        <w:rPr>
          <w:position w:val="-10"/>
        </w:rPr>
        <w:object w:dxaOrig="620" w:dyaOrig="300" w14:anchorId="0ED4A1F6">
          <v:shape id="_x0000_i1187" type="#_x0000_t75" style="width:30.85pt;height:15.85pt" o:ole="">
            <v:imagedata r:id="rId15" o:title=""/>
          </v:shape>
          <o:OLEObject Type="Embed" ProgID="Equation.DSMT4" ShapeID="_x0000_i1187" DrawAspect="Content" ObjectID="_1846922278" r:id="rId16"/>
        </w:object>
      </w:r>
      <w:r>
        <w:t xml:space="preserve"> for electric pickups, </w:t>
      </w:r>
      <w:r w:rsidRPr="001C4A33">
        <w:rPr>
          <w:position w:val="-10"/>
        </w:rPr>
        <w:object w:dxaOrig="620" w:dyaOrig="300" w14:anchorId="0E5623BA">
          <v:shape id="_x0000_i1189" type="#_x0000_t75" style="width:30.85pt;height:15.85pt" o:ole="">
            <v:imagedata r:id="rId17" o:title=""/>
          </v:shape>
          <o:OLEObject Type="Embed" ProgID="Equation.DSMT4" ShapeID="_x0000_i1189" DrawAspect="Content" ObjectID="_1846922279" r:id="rId18"/>
        </w:object>
      </w:r>
      <w:r>
        <w:t xml:space="preserve"> for gasoline compact cars, </w:t>
      </w:r>
      <w:r w:rsidRPr="001C4A33">
        <w:rPr>
          <w:position w:val="-10"/>
        </w:rPr>
        <w:object w:dxaOrig="600" w:dyaOrig="300" w14:anchorId="19A54361">
          <v:shape id="_x0000_i1191" type="#_x0000_t75" style="width:30pt;height:15.85pt" o:ole="">
            <v:imagedata r:id="rId19" o:title=""/>
          </v:shape>
          <o:OLEObject Type="Embed" ProgID="Equation.DSMT4" ShapeID="_x0000_i1191" DrawAspect="Content" ObjectID="_1846922280" r:id="rId20"/>
        </w:object>
      </w:r>
      <w:r>
        <w:t xml:space="preserve"> for electric compact cars, </w:t>
      </w:r>
      <w:r w:rsidRPr="001C4A33">
        <w:rPr>
          <w:position w:val="-10"/>
        </w:rPr>
        <w:object w:dxaOrig="660" w:dyaOrig="300" w14:anchorId="7416AB8A">
          <v:shape id="_x0000_i1193" type="#_x0000_t75" style="width:33.85pt;height:15.85pt" o:ole="">
            <v:imagedata r:id="rId21" o:title=""/>
          </v:shape>
          <o:OLEObject Type="Embed" ProgID="Equation.DSMT4" ShapeID="_x0000_i1193" DrawAspect="Content" ObjectID="_1846922281" r:id="rId22"/>
        </w:object>
      </w:r>
      <w:r>
        <w:t xml:space="preserve"> for gasoline minivans, </w:t>
      </w:r>
      <w:r w:rsidRPr="001C4A33">
        <w:rPr>
          <w:position w:val="-10"/>
        </w:rPr>
        <w:object w:dxaOrig="660" w:dyaOrig="300" w14:anchorId="24BFBC07">
          <v:shape id="_x0000_i1195" type="#_x0000_t75" style="width:33.85pt;height:15.85pt" o:ole="">
            <v:imagedata r:id="rId23" o:title=""/>
          </v:shape>
          <o:OLEObject Type="Embed" ProgID="Equation.DSMT4" ShapeID="_x0000_i1195" DrawAspect="Content" ObjectID="_1846922282" r:id="rId24"/>
        </w:object>
      </w:r>
      <w:r>
        <w:t xml:space="preserve"> for electric minivans, </w:t>
      </w:r>
      <w:r w:rsidRPr="001C4A33">
        <w:rPr>
          <w:position w:val="-10"/>
        </w:rPr>
        <w:object w:dxaOrig="660" w:dyaOrig="300" w14:anchorId="6A9D2BC9">
          <v:shape id="_x0000_i1197" type="#_x0000_t75" style="width:33.85pt;height:15.85pt" o:ole="">
            <v:imagedata r:id="rId25" o:title=""/>
          </v:shape>
          <o:OLEObject Type="Embed" ProgID="Equation.DSMT4" ShapeID="_x0000_i1197" DrawAspect="Content" ObjectID="_1846922283" r:id="rId26"/>
        </w:object>
      </w:r>
      <w:r>
        <w:t xml:space="preserve"> for gasoline sports cars, and </w:t>
      </w:r>
      <w:r w:rsidRPr="001C4A33">
        <w:rPr>
          <w:position w:val="-10"/>
        </w:rPr>
        <w:object w:dxaOrig="660" w:dyaOrig="300" w14:anchorId="2AA5B6A8">
          <v:shape id="_x0000_i1199" type="#_x0000_t75" style="width:33.85pt;height:15.85pt" o:ole="">
            <v:imagedata r:id="rId27" o:title=""/>
          </v:shape>
          <o:OLEObject Type="Embed" ProgID="Equation.DSMT4" ShapeID="_x0000_i1199" DrawAspect="Content" ObjectID="_1846922284" r:id="rId28"/>
        </w:object>
      </w:r>
      <w:r>
        <w:t xml:space="preserve"> for electric sports cars.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35FB"/>
    <w:multiLevelType w:val="hybridMultilevel"/>
    <w:tmpl w:val="1FFAF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B6827"/>
    <w:multiLevelType w:val="hybridMultilevel"/>
    <w:tmpl w:val="BE58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71BA6"/>
    <w:multiLevelType w:val="hybridMultilevel"/>
    <w:tmpl w:val="B7FE4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602F2"/>
    <w:multiLevelType w:val="hybridMultilevel"/>
    <w:tmpl w:val="65560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33EC2"/>
    <w:multiLevelType w:val="hybridMultilevel"/>
    <w:tmpl w:val="B2FE4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112619"/>
    <w:multiLevelType w:val="hybridMultilevel"/>
    <w:tmpl w:val="70C81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613AB6"/>
    <w:multiLevelType w:val="hybridMultilevel"/>
    <w:tmpl w:val="4D541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D2A96"/>
    <w:multiLevelType w:val="hybridMultilevel"/>
    <w:tmpl w:val="E118E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F25AFC"/>
    <w:multiLevelType w:val="hybridMultilevel"/>
    <w:tmpl w:val="A418AD3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E70593"/>
    <w:multiLevelType w:val="hybridMultilevel"/>
    <w:tmpl w:val="3BBAB9EC"/>
    <w:lvl w:ilvl="0" w:tplc="4E12667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33C0C"/>
    <w:multiLevelType w:val="hybridMultilevel"/>
    <w:tmpl w:val="A08EF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BD2947"/>
    <w:multiLevelType w:val="hybridMultilevel"/>
    <w:tmpl w:val="36663AF6"/>
    <w:lvl w:ilvl="0" w:tplc="9A9829A0">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E2C7ED0"/>
    <w:multiLevelType w:val="hybridMultilevel"/>
    <w:tmpl w:val="6A26A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EC180A"/>
    <w:multiLevelType w:val="hybridMultilevel"/>
    <w:tmpl w:val="EB744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3A163E"/>
    <w:multiLevelType w:val="hybridMultilevel"/>
    <w:tmpl w:val="FFEE01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132416"/>
    <w:multiLevelType w:val="hybridMultilevel"/>
    <w:tmpl w:val="1A9E9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201603"/>
    <w:multiLevelType w:val="hybridMultilevel"/>
    <w:tmpl w:val="5AF0FDAC"/>
    <w:lvl w:ilvl="0" w:tplc="AF2C9A98">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75495C"/>
    <w:multiLevelType w:val="hybridMultilevel"/>
    <w:tmpl w:val="08260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080418"/>
    <w:multiLevelType w:val="hybridMultilevel"/>
    <w:tmpl w:val="9BE88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BA40C7"/>
    <w:multiLevelType w:val="hybridMultilevel"/>
    <w:tmpl w:val="89D07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4670E4"/>
    <w:multiLevelType w:val="hybridMultilevel"/>
    <w:tmpl w:val="4A7CC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DB3F1F"/>
    <w:multiLevelType w:val="hybridMultilevel"/>
    <w:tmpl w:val="8B72FD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E404DCE"/>
    <w:multiLevelType w:val="hybridMultilevel"/>
    <w:tmpl w:val="44B66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985552"/>
    <w:multiLevelType w:val="hybridMultilevel"/>
    <w:tmpl w:val="F0F0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C96A20"/>
    <w:multiLevelType w:val="hybridMultilevel"/>
    <w:tmpl w:val="37980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FE67B8"/>
    <w:multiLevelType w:val="hybridMultilevel"/>
    <w:tmpl w:val="C74EB3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0092411"/>
    <w:multiLevelType w:val="hybridMultilevel"/>
    <w:tmpl w:val="BBC2A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6C64DC"/>
    <w:multiLevelType w:val="hybridMultilevel"/>
    <w:tmpl w:val="30C20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8E3A78"/>
    <w:multiLevelType w:val="hybridMultilevel"/>
    <w:tmpl w:val="7070E586"/>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A5D6118"/>
    <w:multiLevelType w:val="hybridMultilevel"/>
    <w:tmpl w:val="4F26E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6D452C"/>
    <w:multiLevelType w:val="hybridMultilevel"/>
    <w:tmpl w:val="FA065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C5504E"/>
    <w:multiLevelType w:val="hybridMultilevel"/>
    <w:tmpl w:val="0FC8C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605502"/>
    <w:multiLevelType w:val="hybridMultilevel"/>
    <w:tmpl w:val="E1727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2F74CF"/>
    <w:multiLevelType w:val="hybridMultilevel"/>
    <w:tmpl w:val="DB3AF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7F476C"/>
    <w:multiLevelType w:val="hybridMultilevel"/>
    <w:tmpl w:val="61C8A880"/>
    <w:lvl w:ilvl="0" w:tplc="8EF6F298">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5A6342"/>
    <w:multiLevelType w:val="hybridMultilevel"/>
    <w:tmpl w:val="61FA2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9A43A0"/>
    <w:multiLevelType w:val="hybridMultilevel"/>
    <w:tmpl w:val="F6444932"/>
    <w:lvl w:ilvl="0" w:tplc="397467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4775BFA"/>
    <w:multiLevelType w:val="hybridMultilevel"/>
    <w:tmpl w:val="AFBAF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573FF6"/>
    <w:multiLevelType w:val="hybridMultilevel"/>
    <w:tmpl w:val="9B5234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16"/>
  </w:num>
  <w:num w:numId="3">
    <w:abstractNumId w:val="17"/>
  </w:num>
  <w:num w:numId="4">
    <w:abstractNumId w:val="26"/>
  </w:num>
  <w:num w:numId="5">
    <w:abstractNumId w:val="4"/>
  </w:num>
  <w:num w:numId="6">
    <w:abstractNumId w:val="2"/>
  </w:num>
  <w:num w:numId="7">
    <w:abstractNumId w:val="1"/>
  </w:num>
  <w:num w:numId="8">
    <w:abstractNumId w:val="33"/>
  </w:num>
  <w:num w:numId="9">
    <w:abstractNumId w:val="0"/>
  </w:num>
  <w:num w:numId="10">
    <w:abstractNumId w:val="31"/>
  </w:num>
  <w:num w:numId="11">
    <w:abstractNumId w:val="35"/>
  </w:num>
  <w:num w:numId="12">
    <w:abstractNumId w:val="23"/>
  </w:num>
  <w:num w:numId="13">
    <w:abstractNumId w:val="30"/>
  </w:num>
  <w:num w:numId="14">
    <w:abstractNumId w:val="29"/>
  </w:num>
  <w:num w:numId="15">
    <w:abstractNumId w:val="38"/>
  </w:num>
  <w:num w:numId="16">
    <w:abstractNumId w:val="11"/>
  </w:num>
  <w:num w:numId="17">
    <w:abstractNumId w:val="34"/>
  </w:num>
  <w:num w:numId="18">
    <w:abstractNumId w:val="9"/>
  </w:num>
  <w:num w:numId="19">
    <w:abstractNumId w:val="13"/>
  </w:num>
  <w:num w:numId="20">
    <w:abstractNumId w:val="8"/>
  </w:num>
  <w:num w:numId="21">
    <w:abstractNumId w:val="21"/>
  </w:num>
  <w:num w:numId="22">
    <w:abstractNumId w:val="6"/>
  </w:num>
  <w:num w:numId="23">
    <w:abstractNumId w:val="32"/>
  </w:num>
  <w:num w:numId="24">
    <w:abstractNumId w:val="14"/>
  </w:num>
  <w:num w:numId="25">
    <w:abstractNumId w:val="5"/>
  </w:num>
  <w:num w:numId="26">
    <w:abstractNumId w:val="37"/>
  </w:num>
  <w:num w:numId="27">
    <w:abstractNumId w:val="20"/>
  </w:num>
  <w:num w:numId="28">
    <w:abstractNumId w:val="18"/>
  </w:num>
  <w:num w:numId="29">
    <w:abstractNumId w:val="15"/>
  </w:num>
  <w:num w:numId="30">
    <w:abstractNumId w:val="3"/>
  </w:num>
  <w:num w:numId="31">
    <w:abstractNumId w:val="22"/>
  </w:num>
  <w:num w:numId="32">
    <w:abstractNumId w:val="10"/>
  </w:num>
  <w:num w:numId="33">
    <w:abstractNumId w:val="27"/>
  </w:num>
  <w:num w:numId="34">
    <w:abstractNumId w:val="12"/>
  </w:num>
  <w:num w:numId="35">
    <w:abstractNumId w:val="19"/>
  </w:num>
  <w:num w:numId="36">
    <w:abstractNumId w:val="24"/>
  </w:num>
  <w:num w:numId="37">
    <w:abstractNumId w:val="7"/>
  </w:num>
  <w:num w:numId="38">
    <w:abstractNumId w:val="25"/>
  </w:num>
  <w:num w:numId="39">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wMLM0NzQ3MDAxNTZR0lEKTi0uzszPAykwN6oFAGNI3pQtAAAA"/>
  </w:docVars>
  <w:rsids>
    <w:rsidRoot w:val="00EA10CC"/>
    <w:rsid w:val="00000307"/>
    <w:rsid w:val="000004D1"/>
    <w:rsid w:val="000019C3"/>
    <w:rsid w:val="00002A4D"/>
    <w:rsid w:val="000036FA"/>
    <w:rsid w:val="0000399B"/>
    <w:rsid w:val="0000460A"/>
    <w:rsid w:val="000046F4"/>
    <w:rsid w:val="00005AF6"/>
    <w:rsid w:val="00006188"/>
    <w:rsid w:val="000078D6"/>
    <w:rsid w:val="00007C2C"/>
    <w:rsid w:val="00010B3F"/>
    <w:rsid w:val="00010E39"/>
    <w:rsid w:val="00011AAD"/>
    <w:rsid w:val="00012AA4"/>
    <w:rsid w:val="00012F00"/>
    <w:rsid w:val="000131F5"/>
    <w:rsid w:val="00013E14"/>
    <w:rsid w:val="00014799"/>
    <w:rsid w:val="00014A82"/>
    <w:rsid w:val="000156D7"/>
    <w:rsid w:val="00015AA2"/>
    <w:rsid w:val="00015CD0"/>
    <w:rsid w:val="000161A6"/>
    <w:rsid w:val="00016C91"/>
    <w:rsid w:val="00017C4C"/>
    <w:rsid w:val="00017D54"/>
    <w:rsid w:val="00017E8F"/>
    <w:rsid w:val="00020FBA"/>
    <w:rsid w:val="000217E2"/>
    <w:rsid w:val="00022014"/>
    <w:rsid w:val="0002202A"/>
    <w:rsid w:val="000226F3"/>
    <w:rsid w:val="00022BCE"/>
    <w:rsid w:val="00022E2B"/>
    <w:rsid w:val="000234F7"/>
    <w:rsid w:val="000237A5"/>
    <w:rsid w:val="00024472"/>
    <w:rsid w:val="00024C0C"/>
    <w:rsid w:val="00025214"/>
    <w:rsid w:val="0002688F"/>
    <w:rsid w:val="00026A66"/>
    <w:rsid w:val="00027662"/>
    <w:rsid w:val="0003017E"/>
    <w:rsid w:val="000312D4"/>
    <w:rsid w:val="000328B4"/>
    <w:rsid w:val="00034CED"/>
    <w:rsid w:val="000356DD"/>
    <w:rsid w:val="0003581D"/>
    <w:rsid w:val="00035AE6"/>
    <w:rsid w:val="00035C82"/>
    <w:rsid w:val="00036871"/>
    <w:rsid w:val="00037538"/>
    <w:rsid w:val="000376C0"/>
    <w:rsid w:val="0004012C"/>
    <w:rsid w:val="00040419"/>
    <w:rsid w:val="0004075F"/>
    <w:rsid w:val="0004093B"/>
    <w:rsid w:val="00040A4B"/>
    <w:rsid w:val="00040B4D"/>
    <w:rsid w:val="00041722"/>
    <w:rsid w:val="000417E2"/>
    <w:rsid w:val="000418B9"/>
    <w:rsid w:val="00042405"/>
    <w:rsid w:val="00044321"/>
    <w:rsid w:val="00044324"/>
    <w:rsid w:val="000449B4"/>
    <w:rsid w:val="00045096"/>
    <w:rsid w:val="0004534F"/>
    <w:rsid w:val="00045821"/>
    <w:rsid w:val="00045D7E"/>
    <w:rsid w:val="00046E3C"/>
    <w:rsid w:val="0005040E"/>
    <w:rsid w:val="00050D4F"/>
    <w:rsid w:val="000512BA"/>
    <w:rsid w:val="00051768"/>
    <w:rsid w:val="000519E9"/>
    <w:rsid w:val="000529CF"/>
    <w:rsid w:val="0005380C"/>
    <w:rsid w:val="0005402E"/>
    <w:rsid w:val="000554DD"/>
    <w:rsid w:val="00055C60"/>
    <w:rsid w:val="00055E6C"/>
    <w:rsid w:val="0005606F"/>
    <w:rsid w:val="00056BF9"/>
    <w:rsid w:val="0005706D"/>
    <w:rsid w:val="00057631"/>
    <w:rsid w:val="00057652"/>
    <w:rsid w:val="00057A39"/>
    <w:rsid w:val="00057A80"/>
    <w:rsid w:val="00057CE9"/>
    <w:rsid w:val="000605F7"/>
    <w:rsid w:val="00060C04"/>
    <w:rsid w:val="00060E16"/>
    <w:rsid w:val="000612AA"/>
    <w:rsid w:val="00061A03"/>
    <w:rsid w:val="00061B34"/>
    <w:rsid w:val="00062A09"/>
    <w:rsid w:val="00062D2C"/>
    <w:rsid w:val="0006347C"/>
    <w:rsid w:val="0006531D"/>
    <w:rsid w:val="000653D0"/>
    <w:rsid w:val="000660FA"/>
    <w:rsid w:val="00067313"/>
    <w:rsid w:val="0006773E"/>
    <w:rsid w:val="000677E2"/>
    <w:rsid w:val="00067BB0"/>
    <w:rsid w:val="00070675"/>
    <w:rsid w:val="000712BF"/>
    <w:rsid w:val="000718FA"/>
    <w:rsid w:val="00071FEE"/>
    <w:rsid w:val="00072478"/>
    <w:rsid w:val="00073034"/>
    <w:rsid w:val="0007328E"/>
    <w:rsid w:val="00073D1B"/>
    <w:rsid w:val="000742CD"/>
    <w:rsid w:val="00074437"/>
    <w:rsid w:val="0007474C"/>
    <w:rsid w:val="00074820"/>
    <w:rsid w:val="000754FF"/>
    <w:rsid w:val="000759AE"/>
    <w:rsid w:val="00076C47"/>
    <w:rsid w:val="0007734A"/>
    <w:rsid w:val="00077AF8"/>
    <w:rsid w:val="00077D54"/>
    <w:rsid w:val="00080715"/>
    <w:rsid w:val="00080C0D"/>
    <w:rsid w:val="00080F98"/>
    <w:rsid w:val="0008109D"/>
    <w:rsid w:val="00082822"/>
    <w:rsid w:val="00083506"/>
    <w:rsid w:val="0008414E"/>
    <w:rsid w:val="00084330"/>
    <w:rsid w:val="000845DE"/>
    <w:rsid w:val="0008479B"/>
    <w:rsid w:val="00085489"/>
    <w:rsid w:val="00085974"/>
    <w:rsid w:val="00085A0F"/>
    <w:rsid w:val="00085D20"/>
    <w:rsid w:val="0008617D"/>
    <w:rsid w:val="00087391"/>
    <w:rsid w:val="0008743C"/>
    <w:rsid w:val="0008765D"/>
    <w:rsid w:val="00087D16"/>
    <w:rsid w:val="00087E4E"/>
    <w:rsid w:val="000901C8"/>
    <w:rsid w:val="000906E8"/>
    <w:rsid w:val="00091529"/>
    <w:rsid w:val="0009295D"/>
    <w:rsid w:val="00092AB7"/>
    <w:rsid w:val="000933F6"/>
    <w:rsid w:val="000936E8"/>
    <w:rsid w:val="000936FF"/>
    <w:rsid w:val="000937BB"/>
    <w:rsid w:val="00094FE0"/>
    <w:rsid w:val="00095F5B"/>
    <w:rsid w:val="0009623F"/>
    <w:rsid w:val="0009644B"/>
    <w:rsid w:val="00096456"/>
    <w:rsid w:val="000967A5"/>
    <w:rsid w:val="000969C9"/>
    <w:rsid w:val="000A0EFC"/>
    <w:rsid w:val="000A1449"/>
    <w:rsid w:val="000A21F5"/>
    <w:rsid w:val="000A32B3"/>
    <w:rsid w:val="000A360C"/>
    <w:rsid w:val="000A3C32"/>
    <w:rsid w:val="000A4140"/>
    <w:rsid w:val="000A459E"/>
    <w:rsid w:val="000A5901"/>
    <w:rsid w:val="000A5F9C"/>
    <w:rsid w:val="000A6D55"/>
    <w:rsid w:val="000A79E7"/>
    <w:rsid w:val="000B0170"/>
    <w:rsid w:val="000B0213"/>
    <w:rsid w:val="000B09F3"/>
    <w:rsid w:val="000B1EBE"/>
    <w:rsid w:val="000B23F5"/>
    <w:rsid w:val="000B322C"/>
    <w:rsid w:val="000B400C"/>
    <w:rsid w:val="000B4182"/>
    <w:rsid w:val="000B4FEB"/>
    <w:rsid w:val="000B5701"/>
    <w:rsid w:val="000B5D88"/>
    <w:rsid w:val="000B5E0F"/>
    <w:rsid w:val="000B7A1E"/>
    <w:rsid w:val="000C12ED"/>
    <w:rsid w:val="000C1529"/>
    <w:rsid w:val="000C3733"/>
    <w:rsid w:val="000C3E3A"/>
    <w:rsid w:val="000C43DE"/>
    <w:rsid w:val="000C4A23"/>
    <w:rsid w:val="000C5DA1"/>
    <w:rsid w:val="000C5F4D"/>
    <w:rsid w:val="000C5F76"/>
    <w:rsid w:val="000C649F"/>
    <w:rsid w:val="000C6D3F"/>
    <w:rsid w:val="000C6E36"/>
    <w:rsid w:val="000C7437"/>
    <w:rsid w:val="000C7B61"/>
    <w:rsid w:val="000C7D34"/>
    <w:rsid w:val="000D0542"/>
    <w:rsid w:val="000D10D7"/>
    <w:rsid w:val="000D1191"/>
    <w:rsid w:val="000D1A81"/>
    <w:rsid w:val="000D1CB6"/>
    <w:rsid w:val="000D268B"/>
    <w:rsid w:val="000D32AB"/>
    <w:rsid w:val="000D398A"/>
    <w:rsid w:val="000D42F2"/>
    <w:rsid w:val="000D43F0"/>
    <w:rsid w:val="000D639D"/>
    <w:rsid w:val="000D67C4"/>
    <w:rsid w:val="000D794D"/>
    <w:rsid w:val="000E0798"/>
    <w:rsid w:val="000E08B3"/>
    <w:rsid w:val="000E1221"/>
    <w:rsid w:val="000E1921"/>
    <w:rsid w:val="000E25CF"/>
    <w:rsid w:val="000E2E43"/>
    <w:rsid w:val="000E35B9"/>
    <w:rsid w:val="000E36E0"/>
    <w:rsid w:val="000E38FD"/>
    <w:rsid w:val="000E3FFA"/>
    <w:rsid w:val="000E4331"/>
    <w:rsid w:val="000E5285"/>
    <w:rsid w:val="000E5B1F"/>
    <w:rsid w:val="000E6D37"/>
    <w:rsid w:val="000E7298"/>
    <w:rsid w:val="000E76B5"/>
    <w:rsid w:val="000E76C0"/>
    <w:rsid w:val="000E7EBA"/>
    <w:rsid w:val="000F0941"/>
    <w:rsid w:val="000F14B7"/>
    <w:rsid w:val="000F218C"/>
    <w:rsid w:val="000F35B0"/>
    <w:rsid w:val="000F3A20"/>
    <w:rsid w:val="000F3CBF"/>
    <w:rsid w:val="000F4203"/>
    <w:rsid w:val="000F48FC"/>
    <w:rsid w:val="000F5698"/>
    <w:rsid w:val="000F5B97"/>
    <w:rsid w:val="000F5D9A"/>
    <w:rsid w:val="000F720E"/>
    <w:rsid w:val="000F72A3"/>
    <w:rsid w:val="000F772E"/>
    <w:rsid w:val="0010021E"/>
    <w:rsid w:val="00100427"/>
    <w:rsid w:val="001006C5"/>
    <w:rsid w:val="00100E90"/>
    <w:rsid w:val="00101092"/>
    <w:rsid w:val="00101366"/>
    <w:rsid w:val="001015E3"/>
    <w:rsid w:val="00102E9C"/>
    <w:rsid w:val="00102FC2"/>
    <w:rsid w:val="00103A3A"/>
    <w:rsid w:val="00103CFA"/>
    <w:rsid w:val="00103FE5"/>
    <w:rsid w:val="00106323"/>
    <w:rsid w:val="00106364"/>
    <w:rsid w:val="0010797F"/>
    <w:rsid w:val="001079EA"/>
    <w:rsid w:val="00107BC7"/>
    <w:rsid w:val="00107CBD"/>
    <w:rsid w:val="0011139C"/>
    <w:rsid w:val="001114CF"/>
    <w:rsid w:val="0011162E"/>
    <w:rsid w:val="00111810"/>
    <w:rsid w:val="001120BA"/>
    <w:rsid w:val="00112F2F"/>
    <w:rsid w:val="00113F57"/>
    <w:rsid w:val="00114F38"/>
    <w:rsid w:val="0011530A"/>
    <w:rsid w:val="00115867"/>
    <w:rsid w:val="001158AD"/>
    <w:rsid w:val="00115A48"/>
    <w:rsid w:val="00116671"/>
    <w:rsid w:val="00116C13"/>
    <w:rsid w:val="00117ACB"/>
    <w:rsid w:val="001209DC"/>
    <w:rsid w:val="00120C02"/>
    <w:rsid w:val="0012168B"/>
    <w:rsid w:val="00121780"/>
    <w:rsid w:val="00122450"/>
    <w:rsid w:val="0012263B"/>
    <w:rsid w:val="001228C8"/>
    <w:rsid w:val="00122A87"/>
    <w:rsid w:val="00122F10"/>
    <w:rsid w:val="001233BE"/>
    <w:rsid w:val="00123CBC"/>
    <w:rsid w:val="00124865"/>
    <w:rsid w:val="00124BFA"/>
    <w:rsid w:val="00125618"/>
    <w:rsid w:val="001266B2"/>
    <w:rsid w:val="001271F0"/>
    <w:rsid w:val="0012741B"/>
    <w:rsid w:val="0013095F"/>
    <w:rsid w:val="00131574"/>
    <w:rsid w:val="001315CD"/>
    <w:rsid w:val="00131FAE"/>
    <w:rsid w:val="00132075"/>
    <w:rsid w:val="001324C4"/>
    <w:rsid w:val="00132507"/>
    <w:rsid w:val="00133904"/>
    <w:rsid w:val="001345B2"/>
    <w:rsid w:val="001347C7"/>
    <w:rsid w:val="001352B7"/>
    <w:rsid w:val="001354BF"/>
    <w:rsid w:val="00135633"/>
    <w:rsid w:val="00135858"/>
    <w:rsid w:val="001361CF"/>
    <w:rsid w:val="001365C3"/>
    <w:rsid w:val="00136B26"/>
    <w:rsid w:val="0013777D"/>
    <w:rsid w:val="00137832"/>
    <w:rsid w:val="00137B3C"/>
    <w:rsid w:val="00137E6C"/>
    <w:rsid w:val="0014001E"/>
    <w:rsid w:val="001405BC"/>
    <w:rsid w:val="00140A9A"/>
    <w:rsid w:val="00140EA2"/>
    <w:rsid w:val="0014144A"/>
    <w:rsid w:val="00142606"/>
    <w:rsid w:val="00142BEA"/>
    <w:rsid w:val="00143182"/>
    <w:rsid w:val="001434BF"/>
    <w:rsid w:val="00143C7F"/>
    <w:rsid w:val="001442F8"/>
    <w:rsid w:val="00144957"/>
    <w:rsid w:val="00145396"/>
    <w:rsid w:val="0014566E"/>
    <w:rsid w:val="00146668"/>
    <w:rsid w:val="00147263"/>
    <w:rsid w:val="00151205"/>
    <w:rsid w:val="00151A85"/>
    <w:rsid w:val="00153105"/>
    <w:rsid w:val="001531D7"/>
    <w:rsid w:val="001539F6"/>
    <w:rsid w:val="00154330"/>
    <w:rsid w:val="00154D41"/>
    <w:rsid w:val="001555C1"/>
    <w:rsid w:val="001555ED"/>
    <w:rsid w:val="00156043"/>
    <w:rsid w:val="00156A08"/>
    <w:rsid w:val="00157315"/>
    <w:rsid w:val="001579AD"/>
    <w:rsid w:val="0016050C"/>
    <w:rsid w:val="00160AC6"/>
    <w:rsid w:val="00160FEF"/>
    <w:rsid w:val="00162621"/>
    <w:rsid w:val="00162BFD"/>
    <w:rsid w:val="00162C50"/>
    <w:rsid w:val="00163C35"/>
    <w:rsid w:val="0016414D"/>
    <w:rsid w:val="00164820"/>
    <w:rsid w:val="0016493D"/>
    <w:rsid w:val="00164EB4"/>
    <w:rsid w:val="00165105"/>
    <w:rsid w:val="00165283"/>
    <w:rsid w:val="00165FB2"/>
    <w:rsid w:val="0016653B"/>
    <w:rsid w:val="001666B8"/>
    <w:rsid w:val="00167353"/>
    <w:rsid w:val="0016758E"/>
    <w:rsid w:val="00167E1A"/>
    <w:rsid w:val="00170C62"/>
    <w:rsid w:val="00171568"/>
    <w:rsid w:val="001715FF"/>
    <w:rsid w:val="001716B3"/>
    <w:rsid w:val="0017184D"/>
    <w:rsid w:val="00172664"/>
    <w:rsid w:val="00172A15"/>
    <w:rsid w:val="00172B8D"/>
    <w:rsid w:val="001742BD"/>
    <w:rsid w:val="00174A76"/>
    <w:rsid w:val="00174BC1"/>
    <w:rsid w:val="00175447"/>
    <w:rsid w:val="00176143"/>
    <w:rsid w:val="0017680C"/>
    <w:rsid w:val="00176B94"/>
    <w:rsid w:val="00176BE8"/>
    <w:rsid w:val="00176E20"/>
    <w:rsid w:val="00177719"/>
    <w:rsid w:val="00177F5A"/>
    <w:rsid w:val="001800E2"/>
    <w:rsid w:val="001806B4"/>
    <w:rsid w:val="00181139"/>
    <w:rsid w:val="00181CF7"/>
    <w:rsid w:val="00181DDC"/>
    <w:rsid w:val="00181DF8"/>
    <w:rsid w:val="0018282F"/>
    <w:rsid w:val="00183141"/>
    <w:rsid w:val="00183BB2"/>
    <w:rsid w:val="00184020"/>
    <w:rsid w:val="00185F90"/>
    <w:rsid w:val="0018651B"/>
    <w:rsid w:val="001865A2"/>
    <w:rsid w:val="0018675A"/>
    <w:rsid w:val="001867F2"/>
    <w:rsid w:val="001873D4"/>
    <w:rsid w:val="001917DD"/>
    <w:rsid w:val="001919C0"/>
    <w:rsid w:val="001936ED"/>
    <w:rsid w:val="00194191"/>
    <w:rsid w:val="00194693"/>
    <w:rsid w:val="001947AB"/>
    <w:rsid w:val="001949B6"/>
    <w:rsid w:val="00194E71"/>
    <w:rsid w:val="00195730"/>
    <w:rsid w:val="00196643"/>
    <w:rsid w:val="00196D66"/>
    <w:rsid w:val="001977EF"/>
    <w:rsid w:val="00197915"/>
    <w:rsid w:val="001A01A9"/>
    <w:rsid w:val="001A0329"/>
    <w:rsid w:val="001A044E"/>
    <w:rsid w:val="001A08FA"/>
    <w:rsid w:val="001A0961"/>
    <w:rsid w:val="001A1198"/>
    <w:rsid w:val="001A1ED9"/>
    <w:rsid w:val="001A33FA"/>
    <w:rsid w:val="001A3DC7"/>
    <w:rsid w:val="001A4F55"/>
    <w:rsid w:val="001A51FB"/>
    <w:rsid w:val="001A6639"/>
    <w:rsid w:val="001A6D1C"/>
    <w:rsid w:val="001A76DD"/>
    <w:rsid w:val="001A775D"/>
    <w:rsid w:val="001B010A"/>
    <w:rsid w:val="001B02C0"/>
    <w:rsid w:val="001B0350"/>
    <w:rsid w:val="001B0440"/>
    <w:rsid w:val="001B0EDB"/>
    <w:rsid w:val="001B0F04"/>
    <w:rsid w:val="001B143E"/>
    <w:rsid w:val="001B1D4A"/>
    <w:rsid w:val="001B1DAB"/>
    <w:rsid w:val="001B1EBC"/>
    <w:rsid w:val="001B27E7"/>
    <w:rsid w:val="001B3045"/>
    <w:rsid w:val="001B4BF4"/>
    <w:rsid w:val="001B6127"/>
    <w:rsid w:val="001B7499"/>
    <w:rsid w:val="001B7E11"/>
    <w:rsid w:val="001C04D0"/>
    <w:rsid w:val="001C1CA9"/>
    <w:rsid w:val="001C211E"/>
    <w:rsid w:val="001C2168"/>
    <w:rsid w:val="001C2A35"/>
    <w:rsid w:val="001C326A"/>
    <w:rsid w:val="001C4220"/>
    <w:rsid w:val="001C50F8"/>
    <w:rsid w:val="001C5114"/>
    <w:rsid w:val="001C54C3"/>
    <w:rsid w:val="001C5518"/>
    <w:rsid w:val="001C5698"/>
    <w:rsid w:val="001C5829"/>
    <w:rsid w:val="001C5B25"/>
    <w:rsid w:val="001C64C3"/>
    <w:rsid w:val="001C7D5B"/>
    <w:rsid w:val="001D12FA"/>
    <w:rsid w:val="001D1AFC"/>
    <w:rsid w:val="001D2D58"/>
    <w:rsid w:val="001D2F9D"/>
    <w:rsid w:val="001D43C3"/>
    <w:rsid w:val="001D4DB4"/>
    <w:rsid w:val="001D4EB4"/>
    <w:rsid w:val="001D523A"/>
    <w:rsid w:val="001D5408"/>
    <w:rsid w:val="001D5A0D"/>
    <w:rsid w:val="001D5AE6"/>
    <w:rsid w:val="001D7610"/>
    <w:rsid w:val="001D7BFA"/>
    <w:rsid w:val="001E09CC"/>
    <w:rsid w:val="001E0EC3"/>
    <w:rsid w:val="001E131E"/>
    <w:rsid w:val="001E15AC"/>
    <w:rsid w:val="001E191E"/>
    <w:rsid w:val="001E234F"/>
    <w:rsid w:val="001E25E9"/>
    <w:rsid w:val="001E2D8E"/>
    <w:rsid w:val="001E2E51"/>
    <w:rsid w:val="001E3B7C"/>
    <w:rsid w:val="001E3EC1"/>
    <w:rsid w:val="001E49D9"/>
    <w:rsid w:val="001E4FD5"/>
    <w:rsid w:val="001E5472"/>
    <w:rsid w:val="001E54CB"/>
    <w:rsid w:val="001E688C"/>
    <w:rsid w:val="001E6DDB"/>
    <w:rsid w:val="001E72BC"/>
    <w:rsid w:val="001E7A47"/>
    <w:rsid w:val="001F0206"/>
    <w:rsid w:val="001F08B3"/>
    <w:rsid w:val="001F1128"/>
    <w:rsid w:val="001F1F85"/>
    <w:rsid w:val="001F22AC"/>
    <w:rsid w:val="001F2CD2"/>
    <w:rsid w:val="001F2D20"/>
    <w:rsid w:val="001F3264"/>
    <w:rsid w:val="001F32CB"/>
    <w:rsid w:val="001F39DA"/>
    <w:rsid w:val="001F4731"/>
    <w:rsid w:val="001F4BA0"/>
    <w:rsid w:val="001F51D8"/>
    <w:rsid w:val="001F5821"/>
    <w:rsid w:val="001F7030"/>
    <w:rsid w:val="001F760C"/>
    <w:rsid w:val="001F7F26"/>
    <w:rsid w:val="00200634"/>
    <w:rsid w:val="00201187"/>
    <w:rsid w:val="00202138"/>
    <w:rsid w:val="00202613"/>
    <w:rsid w:val="00202764"/>
    <w:rsid w:val="00202EBC"/>
    <w:rsid w:val="002033CD"/>
    <w:rsid w:val="00204020"/>
    <w:rsid w:val="002041BE"/>
    <w:rsid w:val="0020451E"/>
    <w:rsid w:val="002048A5"/>
    <w:rsid w:val="00205B8F"/>
    <w:rsid w:val="00205D8B"/>
    <w:rsid w:val="002068A2"/>
    <w:rsid w:val="00206D6F"/>
    <w:rsid w:val="00207881"/>
    <w:rsid w:val="00210CBB"/>
    <w:rsid w:val="00211FD6"/>
    <w:rsid w:val="0021202D"/>
    <w:rsid w:val="00212218"/>
    <w:rsid w:val="0021277A"/>
    <w:rsid w:val="00212F15"/>
    <w:rsid w:val="00213C92"/>
    <w:rsid w:val="00214451"/>
    <w:rsid w:val="002146D1"/>
    <w:rsid w:val="002165AC"/>
    <w:rsid w:val="002209E7"/>
    <w:rsid w:val="00220D28"/>
    <w:rsid w:val="00221604"/>
    <w:rsid w:val="00221951"/>
    <w:rsid w:val="00221C90"/>
    <w:rsid w:val="00222BF1"/>
    <w:rsid w:val="00222F11"/>
    <w:rsid w:val="002232B6"/>
    <w:rsid w:val="002234E2"/>
    <w:rsid w:val="00223FFF"/>
    <w:rsid w:val="0022472B"/>
    <w:rsid w:val="00225444"/>
    <w:rsid w:val="0022545B"/>
    <w:rsid w:val="00225A28"/>
    <w:rsid w:val="00226123"/>
    <w:rsid w:val="00226288"/>
    <w:rsid w:val="00226E48"/>
    <w:rsid w:val="0022789E"/>
    <w:rsid w:val="002278D9"/>
    <w:rsid w:val="00227BB3"/>
    <w:rsid w:val="002305BA"/>
    <w:rsid w:val="00230633"/>
    <w:rsid w:val="00230637"/>
    <w:rsid w:val="00230725"/>
    <w:rsid w:val="00230F1D"/>
    <w:rsid w:val="00231A8C"/>
    <w:rsid w:val="0023338C"/>
    <w:rsid w:val="0023363C"/>
    <w:rsid w:val="0023402D"/>
    <w:rsid w:val="0023410A"/>
    <w:rsid w:val="00234354"/>
    <w:rsid w:val="002344E2"/>
    <w:rsid w:val="0023493A"/>
    <w:rsid w:val="00235754"/>
    <w:rsid w:val="00236673"/>
    <w:rsid w:val="0023783B"/>
    <w:rsid w:val="002408A2"/>
    <w:rsid w:val="00241367"/>
    <w:rsid w:val="002419C8"/>
    <w:rsid w:val="00241D10"/>
    <w:rsid w:val="00242423"/>
    <w:rsid w:val="00242AD1"/>
    <w:rsid w:val="00242B85"/>
    <w:rsid w:val="00243D80"/>
    <w:rsid w:val="00245134"/>
    <w:rsid w:val="00245FD0"/>
    <w:rsid w:val="002464B3"/>
    <w:rsid w:val="00246890"/>
    <w:rsid w:val="00246B0A"/>
    <w:rsid w:val="00246D8D"/>
    <w:rsid w:val="0024778A"/>
    <w:rsid w:val="00247F48"/>
    <w:rsid w:val="002502B9"/>
    <w:rsid w:val="002506AE"/>
    <w:rsid w:val="00250A51"/>
    <w:rsid w:val="00250F5C"/>
    <w:rsid w:val="0025142D"/>
    <w:rsid w:val="00254C6B"/>
    <w:rsid w:val="00255492"/>
    <w:rsid w:val="00256073"/>
    <w:rsid w:val="00256227"/>
    <w:rsid w:val="002573C0"/>
    <w:rsid w:val="002575F3"/>
    <w:rsid w:val="00257A18"/>
    <w:rsid w:val="00257F3E"/>
    <w:rsid w:val="00260BFE"/>
    <w:rsid w:val="00261B70"/>
    <w:rsid w:val="00263404"/>
    <w:rsid w:val="00263BAA"/>
    <w:rsid w:val="00264AB3"/>
    <w:rsid w:val="002657C7"/>
    <w:rsid w:val="002658D4"/>
    <w:rsid w:val="0026633B"/>
    <w:rsid w:val="00266853"/>
    <w:rsid w:val="0026686E"/>
    <w:rsid w:val="002668EA"/>
    <w:rsid w:val="00267938"/>
    <w:rsid w:val="00270182"/>
    <w:rsid w:val="002703A9"/>
    <w:rsid w:val="0027052A"/>
    <w:rsid w:val="00270D95"/>
    <w:rsid w:val="0027115E"/>
    <w:rsid w:val="00271218"/>
    <w:rsid w:val="0027130D"/>
    <w:rsid w:val="0027137D"/>
    <w:rsid w:val="002715E4"/>
    <w:rsid w:val="002718D3"/>
    <w:rsid w:val="00271957"/>
    <w:rsid w:val="00271F00"/>
    <w:rsid w:val="00272353"/>
    <w:rsid w:val="00272640"/>
    <w:rsid w:val="002729F2"/>
    <w:rsid w:val="00272E02"/>
    <w:rsid w:val="00273904"/>
    <w:rsid w:val="00273A6C"/>
    <w:rsid w:val="00273AAD"/>
    <w:rsid w:val="00274238"/>
    <w:rsid w:val="00274941"/>
    <w:rsid w:val="00274A78"/>
    <w:rsid w:val="00275499"/>
    <w:rsid w:val="002757B4"/>
    <w:rsid w:val="00275D1F"/>
    <w:rsid w:val="00276B5B"/>
    <w:rsid w:val="00277563"/>
    <w:rsid w:val="002776A9"/>
    <w:rsid w:val="002778F0"/>
    <w:rsid w:val="00277A55"/>
    <w:rsid w:val="00277C90"/>
    <w:rsid w:val="00277D21"/>
    <w:rsid w:val="00281AD6"/>
    <w:rsid w:val="00281C2B"/>
    <w:rsid w:val="0028251A"/>
    <w:rsid w:val="0028295D"/>
    <w:rsid w:val="00282D58"/>
    <w:rsid w:val="00282ECB"/>
    <w:rsid w:val="00282FBC"/>
    <w:rsid w:val="0028317E"/>
    <w:rsid w:val="0028368A"/>
    <w:rsid w:val="00283A17"/>
    <w:rsid w:val="002842E2"/>
    <w:rsid w:val="0028580E"/>
    <w:rsid w:val="00286C14"/>
    <w:rsid w:val="00287BAF"/>
    <w:rsid w:val="0029041A"/>
    <w:rsid w:val="00290C55"/>
    <w:rsid w:val="00291795"/>
    <w:rsid w:val="002917DD"/>
    <w:rsid w:val="00291D34"/>
    <w:rsid w:val="00292F02"/>
    <w:rsid w:val="00293D75"/>
    <w:rsid w:val="0029506B"/>
    <w:rsid w:val="0029514B"/>
    <w:rsid w:val="0029533E"/>
    <w:rsid w:val="002954CA"/>
    <w:rsid w:val="00295A46"/>
    <w:rsid w:val="00295E9D"/>
    <w:rsid w:val="00296959"/>
    <w:rsid w:val="00297480"/>
    <w:rsid w:val="00297572"/>
    <w:rsid w:val="00297E3A"/>
    <w:rsid w:val="002A0824"/>
    <w:rsid w:val="002A093F"/>
    <w:rsid w:val="002A0CD9"/>
    <w:rsid w:val="002A12A7"/>
    <w:rsid w:val="002A176F"/>
    <w:rsid w:val="002A1D41"/>
    <w:rsid w:val="002A1DC8"/>
    <w:rsid w:val="002A2003"/>
    <w:rsid w:val="002A2146"/>
    <w:rsid w:val="002A21D8"/>
    <w:rsid w:val="002A3654"/>
    <w:rsid w:val="002A493E"/>
    <w:rsid w:val="002A56ED"/>
    <w:rsid w:val="002A6645"/>
    <w:rsid w:val="002A6D6E"/>
    <w:rsid w:val="002A6F5D"/>
    <w:rsid w:val="002B0285"/>
    <w:rsid w:val="002B06C0"/>
    <w:rsid w:val="002B1ED5"/>
    <w:rsid w:val="002B20AA"/>
    <w:rsid w:val="002B286E"/>
    <w:rsid w:val="002B2C04"/>
    <w:rsid w:val="002B3463"/>
    <w:rsid w:val="002B4F71"/>
    <w:rsid w:val="002B57AC"/>
    <w:rsid w:val="002B5AB4"/>
    <w:rsid w:val="002B5AEF"/>
    <w:rsid w:val="002B6690"/>
    <w:rsid w:val="002B67B7"/>
    <w:rsid w:val="002B6838"/>
    <w:rsid w:val="002B6F84"/>
    <w:rsid w:val="002C00AB"/>
    <w:rsid w:val="002C15B4"/>
    <w:rsid w:val="002C1652"/>
    <w:rsid w:val="002C193F"/>
    <w:rsid w:val="002C194A"/>
    <w:rsid w:val="002C2778"/>
    <w:rsid w:val="002C2AAF"/>
    <w:rsid w:val="002C3085"/>
    <w:rsid w:val="002C34F1"/>
    <w:rsid w:val="002C35BB"/>
    <w:rsid w:val="002C4088"/>
    <w:rsid w:val="002C43D5"/>
    <w:rsid w:val="002C4415"/>
    <w:rsid w:val="002C4784"/>
    <w:rsid w:val="002C5069"/>
    <w:rsid w:val="002C53A9"/>
    <w:rsid w:val="002C56B8"/>
    <w:rsid w:val="002C6278"/>
    <w:rsid w:val="002C7E18"/>
    <w:rsid w:val="002D2577"/>
    <w:rsid w:val="002D2928"/>
    <w:rsid w:val="002D2ED6"/>
    <w:rsid w:val="002D3383"/>
    <w:rsid w:val="002D33FD"/>
    <w:rsid w:val="002D3AA2"/>
    <w:rsid w:val="002D3BF4"/>
    <w:rsid w:val="002D3EBF"/>
    <w:rsid w:val="002D4189"/>
    <w:rsid w:val="002D4420"/>
    <w:rsid w:val="002D4F59"/>
    <w:rsid w:val="002D52B5"/>
    <w:rsid w:val="002D579A"/>
    <w:rsid w:val="002D5B7F"/>
    <w:rsid w:val="002D6E67"/>
    <w:rsid w:val="002D7553"/>
    <w:rsid w:val="002E058D"/>
    <w:rsid w:val="002E1859"/>
    <w:rsid w:val="002E1EEC"/>
    <w:rsid w:val="002E1F6E"/>
    <w:rsid w:val="002E269F"/>
    <w:rsid w:val="002E2B81"/>
    <w:rsid w:val="002E3220"/>
    <w:rsid w:val="002E3710"/>
    <w:rsid w:val="002E3B20"/>
    <w:rsid w:val="002E3C8D"/>
    <w:rsid w:val="002E4136"/>
    <w:rsid w:val="002E475D"/>
    <w:rsid w:val="002E559C"/>
    <w:rsid w:val="002E5622"/>
    <w:rsid w:val="002E5A53"/>
    <w:rsid w:val="002E5B28"/>
    <w:rsid w:val="002E6209"/>
    <w:rsid w:val="002F00A2"/>
    <w:rsid w:val="002F00E6"/>
    <w:rsid w:val="002F112E"/>
    <w:rsid w:val="002F1802"/>
    <w:rsid w:val="002F19B1"/>
    <w:rsid w:val="002F1C8E"/>
    <w:rsid w:val="002F1F8B"/>
    <w:rsid w:val="002F24EA"/>
    <w:rsid w:val="002F37BC"/>
    <w:rsid w:val="002F45A0"/>
    <w:rsid w:val="002F60C7"/>
    <w:rsid w:val="002F61D5"/>
    <w:rsid w:val="002F6C27"/>
    <w:rsid w:val="002F7FE5"/>
    <w:rsid w:val="003002B1"/>
    <w:rsid w:val="00300E5E"/>
    <w:rsid w:val="003011D6"/>
    <w:rsid w:val="00301724"/>
    <w:rsid w:val="003026B9"/>
    <w:rsid w:val="0030285C"/>
    <w:rsid w:val="00302D7E"/>
    <w:rsid w:val="003034F5"/>
    <w:rsid w:val="00303DBE"/>
    <w:rsid w:val="003049E1"/>
    <w:rsid w:val="003051F6"/>
    <w:rsid w:val="003056E4"/>
    <w:rsid w:val="00305868"/>
    <w:rsid w:val="00305DB6"/>
    <w:rsid w:val="003061F0"/>
    <w:rsid w:val="00306E5A"/>
    <w:rsid w:val="00306ED4"/>
    <w:rsid w:val="00307495"/>
    <w:rsid w:val="003074CA"/>
    <w:rsid w:val="003102A1"/>
    <w:rsid w:val="00310705"/>
    <w:rsid w:val="0031086E"/>
    <w:rsid w:val="00310A24"/>
    <w:rsid w:val="00310EA7"/>
    <w:rsid w:val="00311051"/>
    <w:rsid w:val="003114D2"/>
    <w:rsid w:val="00311AD2"/>
    <w:rsid w:val="00312DBC"/>
    <w:rsid w:val="00312FEB"/>
    <w:rsid w:val="003134B9"/>
    <w:rsid w:val="00313A1B"/>
    <w:rsid w:val="0031448B"/>
    <w:rsid w:val="00315CB6"/>
    <w:rsid w:val="00316088"/>
    <w:rsid w:val="0031633B"/>
    <w:rsid w:val="00316379"/>
    <w:rsid w:val="0031648B"/>
    <w:rsid w:val="0032009D"/>
    <w:rsid w:val="00320796"/>
    <w:rsid w:val="00321131"/>
    <w:rsid w:val="0032139C"/>
    <w:rsid w:val="00321681"/>
    <w:rsid w:val="003225C5"/>
    <w:rsid w:val="00324964"/>
    <w:rsid w:val="00324EB8"/>
    <w:rsid w:val="00324EDB"/>
    <w:rsid w:val="003268A5"/>
    <w:rsid w:val="00326E18"/>
    <w:rsid w:val="00327FC1"/>
    <w:rsid w:val="003302F4"/>
    <w:rsid w:val="00331234"/>
    <w:rsid w:val="003315C3"/>
    <w:rsid w:val="00332362"/>
    <w:rsid w:val="003325A4"/>
    <w:rsid w:val="00333698"/>
    <w:rsid w:val="003343E8"/>
    <w:rsid w:val="00334ACF"/>
    <w:rsid w:val="00335BA7"/>
    <w:rsid w:val="00336683"/>
    <w:rsid w:val="00340B87"/>
    <w:rsid w:val="00340CA3"/>
    <w:rsid w:val="00340DBB"/>
    <w:rsid w:val="0034134D"/>
    <w:rsid w:val="00342933"/>
    <w:rsid w:val="00342BA5"/>
    <w:rsid w:val="00344A23"/>
    <w:rsid w:val="00344DDC"/>
    <w:rsid w:val="0034599C"/>
    <w:rsid w:val="00345A6D"/>
    <w:rsid w:val="0034603A"/>
    <w:rsid w:val="00347EFF"/>
    <w:rsid w:val="00350E4E"/>
    <w:rsid w:val="00351233"/>
    <w:rsid w:val="00351C6E"/>
    <w:rsid w:val="00351ED8"/>
    <w:rsid w:val="00353E69"/>
    <w:rsid w:val="00354480"/>
    <w:rsid w:val="00355D11"/>
    <w:rsid w:val="00355DB7"/>
    <w:rsid w:val="003567B2"/>
    <w:rsid w:val="00356843"/>
    <w:rsid w:val="003574CE"/>
    <w:rsid w:val="00357E4F"/>
    <w:rsid w:val="0036001C"/>
    <w:rsid w:val="00360A08"/>
    <w:rsid w:val="00361433"/>
    <w:rsid w:val="003614B0"/>
    <w:rsid w:val="003639A2"/>
    <w:rsid w:val="00363C10"/>
    <w:rsid w:val="003643DE"/>
    <w:rsid w:val="0036537A"/>
    <w:rsid w:val="00365997"/>
    <w:rsid w:val="00365D08"/>
    <w:rsid w:val="0036626F"/>
    <w:rsid w:val="003663C2"/>
    <w:rsid w:val="00366503"/>
    <w:rsid w:val="0036650E"/>
    <w:rsid w:val="00366814"/>
    <w:rsid w:val="00367CE8"/>
    <w:rsid w:val="003712A3"/>
    <w:rsid w:val="003713F8"/>
    <w:rsid w:val="00371BE0"/>
    <w:rsid w:val="003731B4"/>
    <w:rsid w:val="0037382D"/>
    <w:rsid w:val="00373FAE"/>
    <w:rsid w:val="0037472D"/>
    <w:rsid w:val="003747D4"/>
    <w:rsid w:val="0037481C"/>
    <w:rsid w:val="003749A0"/>
    <w:rsid w:val="0037500A"/>
    <w:rsid w:val="003750D6"/>
    <w:rsid w:val="003764B6"/>
    <w:rsid w:val="00376618"/>
    <w:rsid w:val="00376D52"/>
    <w:rsid w:val="00376E9C"/>
    <w:rsid w:val="00377149"/>
    <w:rsid w:val="00377543"/>
    <w:rsid w:val="00377C74"/>
    <w:rsid w:val="00377F50"/>
    <w:rsid w:val="003808F0"/>
    <w:rsid w:val="00380B60"/>
    <w:rsid w:val="00380FD5"/>
    <w:rsid w:val="00381EA6"/>
    <w:rsid w:val="00381F9D"/>
    <w:rsid w:val="00383763"/>
    <w:rsid w:val="00384045"/>
    <w:rsid w:val="00384959"/>
    <w:rsid w:val="003849CE"/>
    <w:rsid w:val="00385AB1"/>
    <w:rsid w:val="00386127"/>
    <w:rsid w:val="00386400"/>
    <w:rsid w:val="003866BE"/>
    <w:rsid w:val="00386733"/>
    <w:rsid w:val="00386B65"/>
    <w:rsid w:val="00387038"/>
    <w:rsid w:val="00387558"/>
    <w:rsid w:val="003901B3"/>
    <w:rsid w:val="0039170B"/>
    <w:rsid w:val="003917C9"/>
    <w:rsid w:val="003921D9"/>
    <w:rsid w:val="00392DD9"/>
    <w:rsid w:val="00394DA0"/>
    <w:rsid w:val="00395473"/>
    <w:rsid w:val="0039625B"/>
    <w:rsid w:val="00396A87"/>
    <w:rsid w:val="00397EF4"/>
    <w:rsid w:val="003A0155"/>
    <w:rsid w:val="003A0249"/>
    <w:rsid w:val="003A03FD"/>
    <w:rsid w:val="003A07DA"/>
    <w:rsid w:val="003A1032"/>
    <w:rsid w:val="003A1856"/>
    <w:rsid w:val="003A27F7"/>
    <w:rsid w:val="003A2AEA"/>
    <w:rsid w:val="003A2D0D"/>
    <w:rsid w:val="003A2F13"/>
    <w:rsid w:val="003A303E"/>
    <w:rsid w:val="003A3982"/>
    <w:rsid w:val="003A398E"/>
    <w:rsid w:val="003A45E2"/>
    <w:rsid w:val="003A552C"/>
    <w:rsid w:val="003A64FD"/>
    <w:rsid w:val="003A755D"/>
    <w:rsid w:val="003A7A9C"/>
    <w:rsid w:val="003B018B"/>
    <w:rsid w:val="003B1240"/>
    <w:rsid w:val="003B1407"/>
    <w:rsid w:val="003B23AE"/>
    <w:rsid w:val="003B329D"/>
    <w:rsid w:val="003B375C"/>
    <w:rsid w:val="003B38DE"/>
    <w:rsid w:val="003B5717"/>
    <w:rsid w:val="003B6426"/>
    <w:rsid w:val="003B6E20"/>
    <w:rsid w:val="003C0585"/>
    <w:rsid w:val="003C07F3"/>
    <w:rsid w:val="003C0FFD"/>
    <w:rsid w:val="003C1121"/>
    <w:rsid w:val="003C1172"/>
    <w:rsid w:val="003C143B"/>
    <w:rsid w:val="003C207D"/>
    <w:rsid w:val="003C2554"/>
    <w:rsid w:val="003C2665"/>
    <w:rsid w:val="003C2A7E"/>
    <w:rsid w:val="003C30E3"/>
    <w:rsid w:val="003C364E"/>
    <w:rsid w:val="003C3D3C"/>
    <w:rsid w:val="003C4B16"/>
    <w:rsid w:val="003C5000"/>
    <w:rsid w:val="003C5A2E"/>
    <w:rsid w:val="003C6019"/>
    <w:rsid w:val="003C61D5"/>
    <w:rsid w:val="003C684D"/>
    <w:rsid w:val="003C6B5F"/>
    <w:rsid w:val="003C6B6B"/>
    <w:rsid w:val="003C79D9"/>
    <w:rsid w:val="003D0C73"/>
    <w:rsid w:val="003D2CE9"/>
    <w:rsid w:val="003D3320"/>
    <w:rsid w:val="003D3622"/>
    <w:rsid w:val="003D375E"/>
    <w:rsid w:val="003D3E25"/>
    <w:rsid w:val="003D4229"/>
    <w:rsid w:val="003D4392"/>
    <w:rsid w:val="003D506A"/>
    <w:rsid w:val="003D54DF"/>
    <w:rsid w:val="003D63AD"/>
    <w:rsid w:val="003D6965"/>
    <w:rsid w:val="003E0342"/>
    <w:rsid w:val="003E0C30"/>
    <w:rsid w:val="003E15C7"/>
    <w:rsid w:val="003E1AF3"/>
    <w:rsid w:val="003E1CFC"/>
    <w:rsid w:val="003E2854"/>
    <w:rsid w:val="003E3076"/>
    <w:rsid w:val="003E3ADA"/>
    <w:rsid w:val="003E42BB"/>
    <w:rsid w:val="003E4A66"/>
    <w:rsid w:val="003E5A9A"/>
    <w:rsid w:val="003E60D2"/>
    <w:rsid w:val="003E6A29"/>
    <w:rsid w:val="003E6A2D"/>
    <w:rsid w:val="003E709A"/>
    <w:rsid w:val="003E74B6"/>
    <w:rsid w:val="003E7EFA"/>
    <w:rsid w:val="003F031A"/>
    <w:rsid w:val="003F1131"/>
    <w:rsid w:val="003F140F"/>
    <w:rsid w:val="003F2425"/>
    <w:rsid w:val="003F3493"/>
    <w:rsid w:val="003F3D2D"/>
    <w:rsid w:val="003F3E22"/>
    <w:rsid w:val="003F43CD"/>
    <w:rsid w:val="003F4D98"/>
    <w:rsid w:val="003F5731"/>
    <w:rsid w:val="003F606B"/>
    <w:rsid w:val="003F7067"/>
    <w:rsid w:val="003F78C7"/>
    <w:rsid w:val="003F7D46"/>
    <w:rsid w:val="003F7E72"/>
    <w:rsid w:val="004001B8"/>
    <w:rsid w:val="00400F56"/>
    <w:rsid w:val="0040122F"/>
    <w:rsid w:val="00402425"/>
    <w:rsid w:val="004036A0"/>
    <w:rsid w:val="00403704"/>
    <w:rsid w:val="00403CD9"/>
    <w:rsid w:val="00404432"/>
    <w:rsid w:val="00405560"/>
    <w:rsid w:val="00405CD6"/>
    <w:rsid w:val="00405F1B"/>
    <w:rsid w:val="0040636F"/>
    <w:rsid w:val="0040655F"/>
    <w:rsid w:val="00406648"/>
    <w:rsid w:val="0040774D"/>
    <w:rsid w:val="00407E1E"/>
    <w:rsid w:val="0041002A"/>
    <w:rsid w:val="00411353"/>
    <w:rsid w:val="004130CD"/>
    <w:rsid w:val="004148A6"/>
    <w:rsid w:val="00415343"/>
    <w:rsid w:val="00416271"/>
    <w:rsid w:val="00417401"/>
    <w:rsid w:val="0041751C"/>
    <w:rsid w:val="00417DF6"/>
    <w:rsid w:val="00417E60"/>
    <w:rsid w:val="00420318"/>
    <w:rsid w:val="00420F64"/>
    <w:rsid w:val="004217A4"/>
    <w:rsid w:val="004228B1"/>
    <w:rsid w:val="00422D39"/>
    <w:rsid w:val="00423230"/>
    <w:rsid w:val="00423815"/>
    <w:rsid w:val="004241CB"/>
    <w:rsid w:val="00424AB7"/>
    <w:rsid w:val="00424B51"/>
    <w:rsid w:val="00425D14"/>
    <w:rsid w:val="00426280"/>
    <w:rsid w:val="0042644B"/>
    <w:rsid w:val="00426BD7"/>
    <w:rsid w:val="00430362"/>
    <w:rsid w:val="00430DE6"/>
    <w:rsid w:val="00431E3D"/>
    <w:rsid w:val="004326B9"/>
    <w:rsid w:val="00432B6C"/>
    <w:rsid w:val="0043341E"/>
    <w:rsid w:val="00433F4E"/>
    <w:rsid w:val="00433F81"/>
    <w:rsid w:val="00434260"/>
    <w:rsid w:val="00435129"/>
    <w:rsid w:val="004358A5"/>
    <w:rsid w:val="00435B7A"/>
    <w:rsid w:val="0043605A"/>
    <w:rsid w:val="00436812"/>
    <w:rsid w:val="004379CC"/>
    <w:rsid w:val="00437ABC"/>
    <w:rsid w:val="00440AB9"/>
    <w:rsid w:val="00440AFC"/>
    <w:rsid w:val="00441280"/>
    <w:rsid w:val="00442E5E"/>
    <w:rsid w:val="0044351D"/>
    <w:rsid w:val="00443540"/>
    <w:rsid w:val="00444977"/>
    <w:rsid w:val="00444ADE"/>
    <w:rsid w:val="00444CBA"/>
    <w:rsid w:val="00444D33"/>
    <w:rsid w:val="0044619B"/>
    <w:rsid w:val="00446B6C"/>
    <w:rsid w:val="00450303"/>
    <w:rsid w:val="004509A4"/>
    <w:rsid w:val="00450FBF"/>
    <w:rsid w:val="004523AA"/>
    <w:rsid w:val="00453475"/>
    <w:rsid w:val="00454D4D"/>
    <w:rsid w:val="00455803"/>
    <w:rsid w:val="004568FC"/>
    <w:rsid w:val="0045740A"/>
    <w:rsid w:val="00460085"/>
    <w:rsid w:val="0046035C"/>
    <w:rsid w:val="00461842"/>
    <w:rsid w:val="004637C0"/>
    <w:rsid w:val="00464129"/>
    <w:rsid w:val="004647F0"/>
    <w:rsid w:val="004660A2"/>
    <w:rsid w:val="00466277"/>
    <w:rsid w:val="004668DF"/>
    <w:rsid w:val="00466F2D"/>
    <w:rsid w:val="004671FD"/>
    <w:rsid w:val="00471FF1"/>
    <w:rsid w:val="00473082"/>
    <w:rsid w:val="0047314D"/>
    <w:rsid w:val="00473224"/>
    <w:rsid w:val="00473507"/>
    <w:rsid w:val="0047373E"/>
    <w:rsid w:val="00475B43"/>
    <w:rsid w:val="00475B95"/>
    <w:rsid w:val="00475E1C"/>
    <w:rsid w:val="00475F99"/>
    <w:rsid w:val="00477A19"/>
    <w:rsid w:val="00477F5F"/>
    <w:rsid w:val="00480C3B"/>
    <w:rsid w:val="00480DBA"/>
    <w:rsid w:val="0048169E"/>
    <w:rsid w:val="00481EF3"/>
    <w:rsid w:val="004820EA"/>
    <w:rsid w:val="00484CFE"/>
    <w:rsid w:val="00484E09"/>
    <w:rsid w:val="004861D0"/>
    <w:rsid w:val="004861F4"/>
    <w:rsid w:val="004866EC"/>
    <w:rsid w:val="00487390"/>
    <w:rsid w:val="00487B7B"/>
    <w:rsid w:val="0049004C"/>
    <w:rsid w:val="004905BA"/>
    <w:rsid w:val="00490B18"/>
    <w:rsid w:val="00490C58"/>
    <w:rsid w:val="00490F29"/>
    <w:rsid w:val="00491714"/>
    <w:rsid w:val="0049172A"/>
    <w:rsid w:val="004920E7"/>
    <w:rsid w:val="00492D60"/>
    <w:rsid w:val="0049369A"/>
    <w:rsid w:val="00494392"/>
    <w:rsid w:val="004943A7"/>
    <w:rsid w:val="00494533"/>
    <w:rsid w:val="004946C9"/>
    <w:rsid w:val="00494730"/>
    <w:rsid w:val="00495B8F"/>
    <w:rsid w:val="00495D83"/>
    <w:rsid w:val="0049690F"/>
    <w:rsid w:val="00497A8B"/>
    <w:rsid w:val="00497C91"/>
    <w:rsid w:val="00497DF9"/>
    <w:rsid w:val="004A0CEA"/>
    <w:rsid w:val="004A19EB"/>
    <w:rsid w:val="004A1A17"/>
    <w:rsid w:val="004A1F07"/>
    <w:rsid w:val="004A234F"/>
    <w:rsid w:val="004A31CE"/>
    <w:rsid w:val="004A481C"/>
    <w:rsid w:val="004A4F54"/>
    <w:rsid w:val="004A6641"/>
    <w:rsid w:val="004A77D0"/>
    <w:rsid w:val="004B3A44"/>
    <w:rsid w:val="004B3A7A"/>
    <w:rsid w:val="004B3B7C"/>
    <w:rsid w:val="004B4210"/>
    <w:rsid w:val="004B45B8"/>
    <w:rsid w:val="004B46BA"/>
    <w:rsid w:val="004B623F"/>
    <w:rsid w:val="004B6A9C"/>
    <w:rsid w:val="004B71A2"/>
    <w:rsid w:val="004B78D3"/>
    <w:rsid w:val="004B7B6A"/>
    <w:rsid w:val="004B7D60"/>
    <w:rsid w:val="004C0855"/>
    <w:rsid w:val="004C08C7"/>
    <w:rsid w:val="004C0DAA"/>
    <w:rsid w:val="004C1635"/>
    <w:rsid w:val="004C1E10"/>
    <w:rsid w:val="004C20B7"/>
    <w:rsid w:val="004C3732"/>
    <w:rsid w:val="004C3917"/>
    <w:rsid w:val="004C567E"/>
    <w:rsid w:val="004C6250"/>
    <w:rsid w:val="004C6A36"/>
    <w:rsid w:val="004C7086"/>
    <w:rsid w:val="004C713A"/>
    <w:rsid w:val="004C7305"/>
    <w:rsid w:val="004C734D"/>
    <w:rsid w:val="004C7CE5"/>
    <w:rsid w:val="004D0259"/>
    <w:rsid w:val="004D026C"/>
    <w:rsid w:val="004D093C"/>
    <w:rsid w:val="004D1428"/>
    <w:rsid w:val="004D1DC3"/>
    <w:rsid w:val="004D209F"/>
    <w:rsid w:val="004D2592"/>
    <w:rsid w:val="004D2868"/>
    <w:rsid w:val="004D2CC5"/>
    <w:rsid w:val="004D3148"/>
    <w:rsid w:val="004D35CF"/>
    <w:rsid w:val="004D3884"/>
    <w:rsid w:val="004D3DE4"/>
    <w:rsid w:val="004D507A"/>
    <w:rsid w:val="004D519C"/>
    <w:rsid w:val="004D520D"/>
    <w:rsid w:val="004D54D6"/>
    <w:rsid w:val="004D5B8A"/>
    <w:rsid w:val="004D5F26"/>
    <w:rsid w:val="004D692A"/>
    <w:rsid w:val="004D71BC"/>
    <w:rsid w:val="004D795D"/>
    <w:rsid w:val="004D7AEE"/>
    <w:rsid w:val="004E0705"/>
    <w:rsid w:val="004E0923"/>
    <w:rsid w:val="004E0A4D"/>
    <w:rsid w:val="004E0CEE"/>
    <w:rsid w:val="004E1917"/>
    <w:rsid w:val="004E1E5E"/>
    <w:rsid w:val="004E2337"/>
    <w:rsid w:val="004E23AF"/>
    <w:rsid w:val="004E4004"/>
    <w:rsid w:val="004E464C"/>
    <w:rsid w:val="004E543A"/>
    <w:rsid w:val="004E57A8"/>
    <w:rsid w:val="004E5A64"/>
    <w:rsid w:val="004E607C"/>
    <w:rsid w:val="004E6706"/>
    <w:rsid w:val="004F0583"/>
    <w:rsid w:val="004F168F"/>
    <w:rsid w:val="004F1A1E"/>
    <w:rsid w:val="004F3270"/>
    <w:rsid w:val="004F38BC"/>
    <w:rsid w:val="004F39A7"/>
    <w:rsid w:val="004F553F"/>
    <w:rsid w:val="004F5EC2"/>
    <w:rsid w:val="004F63F0"/>
    <w:rsid w:val="004F6D99"/>
    <w:rsid w:val="004F7D59"/>
    <w:rsid w:val="00500E6D"/>
    <w:rsid w:val="00501221"/>
    <w:rsid w:val="0050211C"/>
    <w:rsid w:val="0050228B"/>
    <w:rsid w:val="00502A06"/>
    <w:rsid w:val="00502CCA"/>
    <w:rsid w:val="00502D17"/>
    <w:rsid w:val="005030D7"/>
    <w:rsid w:val="00503E4B"/>
    <w:rsid w:val="005046A7"/>
    <w:rsid w:val="00504BAF"/>
    <w:rsid w:val="005050D6"/>
    <w:rsid w:val="00505CE7"/>
    <w:rsid w:val="00505E86"/>
    <w:rsid w:val="0050600F"/>
    <w:rsid w:val="00506C7B"/>
    <w:rsid w:val="0050718E"/>
    <w:rsid w:val="00507582"/>
    <w:rsid w:val="005079A0"/>
    <w:rsid w:val="00507CAD"/>
    <w:rsid w:val="00507F51"/>
    <w:rsid w:val="00507F95"/>
    <w:rsid w:val="005100D0"/>
    <w:rsid w:val="00510877"/>
    <w:rsid w:val="00510992"/>
    <w:rsid w:val="00510EFB"/>
    <w:rsid w:val="00511271"/>
    <w:rsid w:val="00511DDB"/>
    <w:rsid w:val="005125EB"/>
    <w:rsid w:val="005126F6"/>
    <w:rsid w:val="00513AC6"/>
    <w:rsid w:val="005141FF"/>
    <w:rsid w:val="005151DE"/>
    <w:rsid w:val="00515608"/>
    <w:rsid w:val="00515909"/>
    <w:rsid w:val="005171F3"/>
    <w:rsid w:val="0051744B"/>
    <w:rsid w:val="005177CA"/>
    <w:rsid w:val="00517D02"/>
    <w:rsid w:val="00520C2B"/>
    <w:rsid w:val="0052178E"/>
    <w:rsid w:val="00522731"/>
    <w:rsid w:val="00522750"/>
    <w:rsid w:val="005237FD"/>
    <w:rsid w:val="0052386D"/>
    <w:rsid w:val="00523B4F"/>
    <w:rsid w:val="00524953"/>
    <w:rsid w:val="00524BB3"/>
    <w:rsid w:val="00526391"/>
    <w:rsid w:val="005275AC"/>
    <w:rsid w:val="0053007D"/>
    <w:rsid w:val="00530B03"/>
    <w:rsid w:val="00532250"/>
    <w:rsid w:val="0053251C"/>
    <w:rsid w:val="00532829"/>
    <w:rsid w:val="0053287E"/>
    <w:rsid w:val="005343C4"/>
    <w:rsid w:val="0053517A"/>
    <w:rsid w:val="00535409"/>
    <w:rsid w:val="005359D0"/>
    <w:rsid w:val="00536BBC"/>
    <w:rsid w:val="00537A45"/>
    <w:rsid w:val="00540D38"/>
    <w:rsid w:val="00541400"/>
    <w:rsid w:val="00541570"/>
    <w:rsid w:val="0054163A"/>
    <w:rsid w:val="005416F4"/>
    <w:rsid w:val="00541844"/>
    <w:rsid w:val="00541951"/>
    <w:rsid w:val="00541967"/>
    <w:rsid w:val="00541A75"/>
    <w:rsid w:val="005425E1"/>
    <w:rsid w:val="00543005"/>
    <w:rsid w:val="0054581C"/>
    <w:rsid w:val="0054627E"/>
    <w:rsid w:val="00546814"/>
    <w:rsid w:val="00547472"/>
    <w:rsid w:val="00547CA8"/>
    <w:rsid w:val="0055040D"/>
    <w:rsid w:val="005506D8"/>
    <w:rsid w:val="0055156C"/>
    <w:rsid w:val="00551DCA"/>
    <w:rsid w:val="00552DF4"/>
    <w:rsid w:val="00553119"/>
    <w:rsid w:val="00553F12"/>
    <w:rsid w:val="0055483D"/>
    <w:rsid w:val="005557F2"/>
    <w:rsid w:val="005559BA"/>
    <w:rsid w:val="00555B15"/>
    <w:rsid w:val="00555FED"/>
    <w:rsid w:val="0055614F"/>
    <w:rsid w:val="00556C8A"/>
    <w:rsid w:val="00557647"/>
    <w:rsid w:val="005617A0"/>
    <w:rsid w:val="00561E73"/>
    <w:rsid w:val="00563752"/>
    <w:rsid w:val="00563B95"/>
    <w:rsid w:val="005640B7"/>
    <w:rsid w:val="005641EF"/>
    <w:rsid w:val="00564306"/>
    <w:rsid w:val="00564654"/>
    <w:rsid w:val="00564945"/>
    <w:rsid w:val="0056563D"/>
    <w:rsid w:val="00565985"/>
    <w:rsid w:val="00565ACD"/>
    <w:rsid w:val="00566158"/>
    <w:rsid w:val="00566707"/>
    <w:rsid w:val="00566918"/>
    <w:rsid w:val="00567374"/>
    <w:rsid w:val="00570A1F"/>
    <w:rsid w:val="00571A54"/>
    <w:rsid w:val="0057231F"/>
    <w:rsid w:val="0057365C"/>
    <w:rsid w:val="00576F95"/>
    <w:rsid w:val="00576FFC"/>
    <w:rsid w:val="00577AE9"/>
    <w:rsid w:val="0058054D"/>
    <w:rsid w:val="005819FA"/>
    <w:rsid w:val="00582254"/>
    <w:rsid w:val="0058304E"/>
    <w:rsid w:val="00584992"/>
    <w:rsid w:val="005849DB"/>
    <w:rsid w:val="00584D15"/>
    <w:rsid w:val="00585013"/>
    <w:rsid w:val="0058564D"/>
    <w:rsid w:val="0058591E"/>
    <w:rsid w:val="00586163"/>
    <w:rsid w:val="00586873"/>
    <w:rsid w:val="00587430"/>
    <w:rsid w:val="00587D00"/>
    <w:rsid w:val="00590188"/>
    <w:rsid w:val="005902A0"/>
    <w:rsid w:val="005909E9"/>
    <w:rsid w:val="005914F7"/>
    <w:rsid w:val="00591729"/>
    <w:rsid w:val="005923EF"/>
    <w:rsid w:val="0059243B"/>
    <w:rsid w:val="0059310F"/>
    <w:rsid w:val="005946CC"/>
    <w:rsid w:val="00594A51"/>
    <w:rsid w:val="00595021"/>
    <w:rsid w:val="00595462"/>
    <w:rsid w:val="00595C76"/>
    <w:rsid w:val="00595E1C"/>
    <w:rsid w:val="0059682C"/>
    <w:rsid w:val="00596B2A"/>
    <w:rsid w:val="005973BE"/>
    <w:rsid w:val="00597824"/>
    <w:rsid w:val="00597B70"/>
    <w:rsid w:val="00597F42"/>
    <w:rsid w:val="005A017D"/>
    <w:rsid w:val="005A0B58"/>
    <w:rsid w:val="005A1870"/>
    <w:rsid w:val="005A21E3"/>
    <w:rsid w:val="005A2792"/>
    <w:rsid w:val="005A3E98"/>
    <w:rsid w:val="005A43B8"/>
    <w:rsid w:val="005A46E3"/>
    <w:rsid w:val="005A4BFE"/>
    <w:rsid w:val="005A558C"/>
    <w:rsid w:val="005A65D9"/>
    <w:rsid w:val="005A6AAA"/>
    <w:rsid w:val="005A7636"/>
    <w:rsid w:val="005A766A"/>
    <w:rsid w:val="005A79BF"/>
    <w:rsid w:val="005A7ED2"/>
    <w:rsid w:val="005B0930"/>
    <w:rsid w:val="005B1711"/>
    <w:rsid w:val="005B1BFA"/>
    <w:rsid w:val="005B3058"/>
    <w:rsid w:val="005B3624"/>
    <w:rsid w:val="005B39A0"/>
    <w:rsid w:val="005B45B5"/>
    <w:rsid w:val="005B54B6"/>
    <w:rsid w:val="005B5BE3"/>
    <w:rsid w:val="005B5E49"/>
    <w:rsid w:val="005B6269"/>
    <w:rsid w:val="005B6571"/>
    <w:rsid w:val="005B6E34"/>
    <w:rsid w:val="005B7248"/>
    <w:rsid w:val="005C0077"/>
    <w:rsid w:val="005C05C6"/>
    <w:rsid w:val="005C1717"/>
    <w:rsid w:val="005C185C"/>
    <w:rsid w:val="005C38F1"/>
    <w:rsid w:val="005C4925"/>
    <w:rsid w:val="005C4B46"/>
    <w:rsid w:val="005C4CCA"/>
    <w:rsid w:val="005C66CE"/>
    <w:rsid w:val="005C6D5C"/>
    <w:rsid w:val="005D072E"/>
    <w:rsid w:val="005D073D"/>
    <w:rsid w:val="005D0DFD"/>
    <w:rsid w:val="005D0E91"/>
    <w:rsid w:val="005D1311"/>
    <w:rsid w:val="005D1312"/>
    <w:rsid w:val="005D1797"/>
    <w:rsid w:val="005D190D"/>
    <w:rsid w:val="005D1AED"/>
    <w:rsid w:val="005D1C4D"/>
    <w:rsid w:val="005D1DC4"/>
    <w:rsid w:val="005D20BC"/>
    <w:rsid w:val="005D2375"/>
    <w:rsid w:val="005D2834"/>
    <w:rsid w:val="005D2BE1"/>
    <w:rsid w:val="005D37BD"/>
    <w:rsid w:val="005D4B9A"/>
    <w:rsid w:val="005D57D7"/>
    <w:rsid w:val="005D6972"/>
    <w:rsid w:val="005D6FB3"/>
    <w:rsid w:val="005E1FE0"/>
    <w:rsid w:val="005E2316"/>
    <w:rsid w:val="005E248A"/>
    <w:rsid w:val="005E2837"/>
    <w:rsid w:val="005E33C9"/>
    <w:rsid w:val="005E3B8B"/>
    <w:rsid w:val="005E3B8E"/>
    <w:rsid w:val="005E40F0"/>
    <w:rsid w:val="005E4264"/>
    <w:rsid w:val="005E4ABA"/>
    <w:rsid w:val="005E50A3"/>
    <w:rsid w:val="005E5388"/>
    <w:rsid w:val="005E5793"/>
    <w:rsid w:val="005E5B09"/>
    <w:rsid w:val="005E5B53"/>
    <w:rsid w:val="005E6200"/>
    <w:rsid w:val="005E75CF"/>
    <w:rsid w:val="005F011D"/>
    <w:rsid w:val="005F08D0"/>
    <w:rsid w:val="005F1D3E"/>
    <w:rsid w:val="005F35E2"/>
    <w:rsid w:val="005F5FBE"/>
    <w:rsid w:val="005F681D"/>
    <w:rsid w:val="005F6994"/>
    <w:rsid w:val="005F6AEA"/>
    <w:rsid w:val="005F751E"/>
    <w:rsid w:val="005F7746"/>
    <w:rsid w:val="005F7E82"/>
    <w:rsid w:val="006002AC"/>
    <w:rsid w:val="00600E69"/>
    <w:rsid w:val="00601B45"/>
    <w:rsid w:val="00601F34"/>
    <w:rsid w:val="00602BBE"/>
    <w:rsid w:val="00604D0D"/>
    <w:rsid w:val="0060522A"/>
    <w:rsid w:val="0060561C"/>
    <w:rsid w:val="0060709C"/>
    <w:rsid w:val="0060734D"/>
    <w:rsid w:val="006073B8"/>
    <w:rsid w:val="00607933"/>
    <w:rsid w:val="00607C87"/>
    <w:rsid w:val="00607EDA"/>
    <w:rsid w:val="006103EF"/>
    <w:rsid w:val="0061065B"/>
    <w:rsid w:val="006108EC"/>
    <w:rsid w:val="006113A2"/>
    <w:rsid w:val="0061146B"/>
    <w:rsid w:val="006121F5"/>
    <w:rsid w:val="00612493"/>
    <w:rsid w:val="00612695"/>
    <w:rsid w:val="00613466"/>
    <w:rsid w:val="00613FE9"/>
    <w:rsid w:val="00614018"/>
    <w:rsid w:val="00614EEB"/>
    <w:rsid w:val="00616375"/>
    <w:rsid w:val="0061653D"/>
    <w:rsid w:val="0062033F"/>
    <w:rsid w:val="00620943"/>
    <w:rsid w:val="00620E11"/>
    <w:rsid w:val="006218B8"/>
    <w:rsid w:val="00621EB3"/>
    <w:rsid w:val="00622590"/>
    <w:rsid w:val="006231A5"/>
    <w:rsid w:val="0062392B"/>
    <w:rsid w:val="006239AF"/>
    <w:rsid w:val="00623D73"/>
    <w:rsid w:val="006240BE"/>
    <w:rsid w:val="00624547"/>
    <w:rsid w:val="00624AFF"/>
    <w:rsid w:val="00624E9C"/>
    <w:rsid w:val="00625E55"/>
    <w:rsid w:val="00626037"/>
    <w:rsid w:val="006262D4"/>
    <w:rsid w:val="00626944"/>
    <w:rsid w:val="00626F11"/>
    <w:rsid w:val="0062789D"/>
    <w:rsid w:val="00627F23"/>
    <w:rsid w:val="006305AD"/>
    <w:rsid w:val="0063084A"/>
    <w:rsid w:val="00630B46"/>
    <w:rsid w:val="00630C4E"/>
    <w:rsid w:val="00630F86"/>
    <w:rsid w:val="00631E57"/>
    <w:rsid w:val="0063416B"/>
    <w:rsid w:val="00634E7D"/>
    <w:rsid w:val="00636663"/>
    <w:rsid w:val="00640743"/>
    <w:rsid w:val="006411BD"/>
    <w:rsid w:val="006413BE"/>
    <w:rsid w:val="00641596"/>
    <w:rsid w:val="0064280A"/>
    <w:rsid w:val="006430C5"/>
    <w:rsid w:val="00643569"/>
    <w:rsid w:val="006437F0"/>
    <w:rsid w:val="006442B5"/>
    <w:rsid w:val="006447E3"/>
    <w:rsid w:val="00644C56"/>
    <w:rsid w:val="00644CD4"/>
    <w:rsid w:val="00645A4D"/>
    <w:rsid w:val="00645CEC"/>
    <w:rsid w:val="00645D09"/>
    <w:rsid w:val="00646D1F"/>
    <w:rsid w:val="00646E9F"/>
    <w:rsid w:val="00647344"/>
    <w:rsid w:val="00647864"/>
    <w:rsid w:val="00650575"/>
    <w:rsid w:val="00650AA7"/>
    <w:rsid w:val="00652664"/>
    <w:rsid w:val="00652D77"/>
    <w:rsid w:val="006531F7"/>
    <w:rsid w:val="00654420"/>
    <w:rsid w:val="0065511F"/>
    <w:rsid w:val="006558B1"/>
    <w:rsid w:val="00656524"/>
    <w:rsid w:val="006565E2"/>
    <w:rsid w:val="00656600"/>
    <w:rsid w:val="006573B6"/>
    <w:rsid w:val="006577F5"/>
    <w:rsid w:val="006579A2"/>
    <w:rsid w:val="0066111D"/>
    <w:rsid w:val="00663381"/>
    <w:rsid w:val="0066338D"/>
    <w:rsid w:val="00663D84"/>
    <w:rsid w:val="00663DD4"/>
    <w:rsid w:val="006644CB"/>
    <w:rsid w:val="00665F1A"/>
    <w:rsid w:val="0066780F"/>
    <w:rsid w:val="00667B83"/>
    <w:rsid w:val="00667F7A"/>
    <w:rsid w:val="00670256"/>
    <w:rsid w:val="0067055E"/>
    <w:rsid w:val="00670600"/>
    <w:rsid w:val="00670AD7"/>
    <w:rsid w:val="00671869"/>
    <w:rsid w:val="00671B5A"/>
    <w:rsid w:val="00673B9E"/>
    <w:rsid w:val="0067437F"/>
    <w:rsid w:val="006746EB"/>
    <w:rsid w:val="00675563"/>
    <w:rsid w:val="00676021"/>
    <w:rsid w:val="0067653B"/>
    <w:rsid w:val="0067772D"/>
    <w:rsid w:val="00677AB2"/>
    <w:rsid w:val="00680190"/>
    <w:rsid w:val="00680D29"/>
    <w:rsid w:val="006817A6"/>
    <w:rsid w:val="00681B26"/>
    <w:rsid w:val="00682C97"/>
    <w:rsid w:val="00683966"/>
    <w:rsid w:val="00683AF3"/>
    <w:rsid w:val="00685071"/>
    <w:rsid w:val="0068533F"/>
    <w:rsid w:val="00685611"/>
    <w:rsid w:val="00685D1A"/>
    <w:rsid w:val="006865DC"/>
    <w:rsid w:val="00687F90"/>
    <w:rsid w:val="006900F6"/>
    <w:rsid w:val="006901BA"/>
    <w:rsid w:val="00690376"/>
    <w:rsid w:val="0069060D"/>
    <w:rsid w:val="00691F42"/>
    <w:rsid w:val="006927C8"/>
    <w:rsid w:val="006937A1"/>
    <w:rsid w:val="00693828"/>
    <w:rsid w:val="00694023"/>
    <w:rsid w:val="00694380"/>
    <w:rsid w:val="00694AD6"/>
    <w:rsid w:val="006959B0"/>
    <w:rsid w:val="00696485"/>
    <w:rsid w:val="0069655C"/>
    <w:rsid w:val="006967AF"/>
    <w:rsid w:val="0069737E"/>
    <w:rsid w:val="00697A8E"/>
    <w:rsid w:val="006A0F17"/>
    <w:rsid w:val="006A15BA"/>
    <w:rsid w:val="006A1E5B"/>
    <w:rsid w:val="006A3227"/>
    <w:rsid w:val="006A40F9"/>
    <w:rsid w:val="006A459F"/>
    <w:rsid w:val="006A4915"/>
    <w:rsid w:val="006B0404"/>
    <w:rsid w:val="006B10EF"/>
    <w:rsid w:val="006B11AF"/>
    <w:rsid w:val="006B1225"/>
    <w:rsid w:val="006B12CB"/>
    <w:rsid w:val="006B1EE7"/>
    <w:rsid w:val="006B216F"/>
    <w:rsid w:val="006B24AA"/>
    <w:rsid w:val="006B2604"/>
    <w:rsid w:val="006B2660"/>
    <w:rsid w:val="006B2C9E"/>
    <w:rsid w:val="006B2D92"/>
    <w:rsid w:val="006B33C9"/>
    <w:rsid w:val="006B36B2"/>
    <w:rsid w:val="006B3871"/>
    <w:rsid w:val="006B3B84"/>
    <w:rsid w:val="006B3F1F"/>
    <w:rsid w:val="006B5352"/>
    <w:rsid w:val="006B54FE"/>
    <w:rsid w:val="006B7152"/>
    <w:rsid w:val="006B7EBC"/>
    <w:rsid w:val="006C0261"/>
    <w:rsid w:val="006C05DA"/>
    <w:rsid w:val="006C0CFA"/>
    <w:rsid w:val="006C1277"/>
    <w:rsid w:val="006C2446"/>
    <w:rsid w:val="006C2DA1"/>
    <w:rsid w:val="006C31B7"/>
    <w:rsid w:val="006C43D6"/>
    <w:rsid w:val="006C4625"/>
    <w:rsid w:val="006C513B"/>
    <w:rsid w:val="006C5880"/>
    <w:rsid w:val="006C6839"/>
    <w:rsid w:val="006C6F6C"/>
    <w:rsid w:val="006D0168"/>
    <w:rsid w:val="006D0302"/>
    <w:rsid w:val="006D0ADB"/>
    <w:rsid w:val="006D127A"/>
    <w:rsid w:val="006D3AC1"/>
    <w:rsid w:val="006D45F4"/>
    <w:rsid w:val="006D48C8"/>
    <w:rsid w:val="006D4A68"/>
    <w:rsid w:val="006D5105"/>
    <w:rsid w:val="006D5368"/>
    <w:rsid w:val="006D66E6"/>
    <w:rsid w:val="006D66F9"/>
    <w:rsid w:val="006D706E"/>
    <w:rsid w:val="006D756B"/>
    <w:rsid w:val="006D76B8"/>
    <w:rsid w:val="006E0420"/>
    <w:rsid w:val="006E0737"/>
    <w:rsid w:val="006E12F7"/>
    <w:rsid w:val="006E1B2C"/>
    <w:rsid w:val="006E2886"/>
    <w:rsid w:val="006E401A"/>
    <w:rsid w:val="006E4921"/>
    <w:rsid w:val="006E49CB"/>
    <w:rsid w:val="006E4A73"/>
    <w:rsid w:val="006E4DEE"/>
    <w:rsid w:val="006E59CE"/>
    <w:rsid w:val="006E6529"/>
    <w:rsid w:val="006E6E1E"/>
    <w:rsid w:val="006E74B0"/>
    <w:rsid w:val="006E769C"/>
    <w:rsid w:val="006F0F3A"/>
    <w:rsid w:val="006F1061"/>
    <w:rsid w:val="006F1A1D"/>
    <w:rsid w:val="006F2AA4"/>
    <w:rsid w:val="006F2E88"/>
    <w:rsid w:val="006F3047"/>
    <w:rsid w:val="006F3B00"/>
    <w:rsid w:val="006F4176"/>
    <w:rsid w:val="006F4197"/>
    <w:rsid w:val="006F42FC"/>
    <w:rsid w:val="006F4CD6"/>
    <w:rsid w:val="006F5A8A"/>
    <w:rsid w:val="006F6064"/>
    <w:rsid w:val="006F6443"/>
    <w:rsid w:val="006F6DF6"/>
    <w:rsid w:val="00700A15"/>
    <w:rsid w:val="00700F75"/>
    <w:rsid w:val="007017AE"/>
    <w:rsid w:val="00701C09"/>
    <w:rsid w:val="00701FD7"/>
    <w:rsid w:val="00702DD4"/>
    <w:rsid w:val="007041F6"/>
    <w:rsid w:val="00704ADF"/>
    <w:rsid w:val="00704EFD"/>
    <w:rsid w:val="00704F60"/>
    <w:rsid w:val="007052D0"/>
    <w:rsid w:val="00705BB9"/>
    <w:rsid w:val="007068FD"/>
    <w:rsid w:val="00706E69"/>
    <w:rsid w:val="00707022"/>
    <w:rsid w:val="007074F2"/>
    <w:rsid w:val="00707A93"/>
    <w:rsid w:val="00710633"/>
    <w:rsid w:val="0071071D"/>
    <w:rsid w:val="007113BC"/>
    <w:rsid w:val="007115D9"/>
    <w:rsid w:val="00712713"/>
    <w:rsid w:val="00712AB0"/>
    <w:rsid w:val="00712E66"/>
    <w:rsid w:val="00713920"/>
    <w:rsid w:val="00713C3A"/>
    <w:rsid w:val="00713F42"/>
    <w:rsid w:val="0071475B"/>
    <w:rsid w:val="00714D34"/>
    <w:rsid w:val="0071515A"/>
    <w:rsid w:val="0071529A"/>
    <w:rsid w:val="00715C16"/>
    <w:rsid w:val="00720C09"/>
    <w:rsid w:val="00720E7E"/>
    <w:rsid w:val="00721527"/>
    <w:rsid w:val="007218C5"/>
    <w:rsid w:val="00722AF5"/>
    <w:rsid w:val="00723230"/>
    <w:rsid w:val="007236CE"/>
    <w:rsid w:val="007239C7"/>
    <w:rsid w:val="0072452F"/>
    <w:rsid w:val="00725451"/>
    <w:rsid w:val="00725D73"/>
    <w:rsid w:val="00726370"/>
    <w:rsid w:val="007268A8"/>
    <w:rsid w:val="00730157"/>
    <w:rsid w:val="00730192"/>
    <w:rsid w:val="00730193"/>
    <w:rsid w:val="007302EC"/>
    <w:rsid w:val="0073038F"/>
    <w:rsid w:val="00730D2D"/>
    <w:rsid w:val="00730DCF"/>
    <w:rsid w:val="007318C5"/>
    <w:rsid w:val="00731B57"/>
    <w:rsid w:val="00732282"/>
    <w:rsid w:val="00732457"/>
    <w:rsid w:val="00733624"/>
    <w:rsid w:val="00733C51"/>
    <w:rsid w:val="0073485C"/>
    <w:rsid w:val="007348ED"/>
    <w:rsid w:val="0073590C"/>
    <w:rsid w:val="00735A0B"/>
    <w:rsid w:val="00735F9F"/>
    <w:rsid w:val="007361DF"/>
    <w:rsid w:val="00736F4F"/>
    <w:rsid w:val="0073708B"/>
    <w:rsid w:val="007374DF"/>
    <w:rsid w:val="00737EA1"/>
    <w:rsid w:val="0074197B"/>
    <w:rsid w:val="007422FE"/>
    <w:rsid w:val="007426EA"/>
    <w:rsid w:val="007433F0"/>
    <w:rsid w:val="00743525"/>
    <w:rsid w:val="00744048"/>
    <w:rsid w:val="007448C8"/>
    <w:rsid w:val="00744C47"/>
    <w:rsid w:val="00745910"/>
    <w:rsid w:val="007462B9"/>
    <w:rsid w:val="0074672A"/>
    <w:rsid w:val="00746AE6"/>
    <w:rsid w:val="0075127A"/>
    <w:rsid w:val="00751D4E"/>
    <w:rsid w:val="00751DFB"/>
    <w:rsid w:val="00752C61"/>
    <w:rsid w:val="00752C8D"/>
    <w:rsid w:val="0075357E"/>
    <w:rsid w:val="00753E19"/>
    <w:rsid w:val="0075439A"/>
    <w:rsid w:val="00754937"/>
    <w:rsid w:val="0075535D"/>
    <w:rsid w:val="007558CE"/>
    <w:rsid w:val="00755AC4"/>
    <w:rsid w:val="00756ABB"/>
    <w:rsid w:val="00756E78"/>
    <w:rsid w:val="007574D8"/>
    <w:rsid w:val="00761A7E"/>
    <w:rsid w:val="007620A4"/>
    <w:rsid w:val="00762ADB"/>
    <w:rsid w:val="00762DEC"/>
    <w:rsid w:val="00763B83"/>
    <w:rsid w:val="00763DD0"/>
    <w:rsid w:val="00764623"/>
    <w:rsid w:val="007646B9"/>
    <w:rsid w:val="00764DAD"/>
    <w:rsid w:val="00764E3C"/>
    <w:rsid w:val="0076544B"/>
    <w:rsid w:val="00765815"/>
    <w:rsid w:val="007659C5"/>
    <w:rsid w:val="00765DD3"/>
    <w:rsid w:val="0076663B"/>
    <w:rsid w:val="00766967"/>
    <w:rsid w:val="00767BD4"/>
    <w:rsid w:val="00770310"/>
    <w:rsid w:val="0077083C"/>
    <w:rsid w:val="00770A63"/>
    <w:rsid w:val="00770DEF"/>
    <w:rsid w:val="00770F8B"/>
    <w:rsid w:val="0077178C"/>
    <w:rsid w:val="00772F7C"/>
    <w:rsid w:val="00773CA6"/>
    <w:rsid w:val="00773F88"/>
    <w:rsid w:val="00774368"/>
    <w:rsid w:val="00774588"/>
    <w:rsid w:val="00774C46"/>
    <w:rsid w:val="00774FFE"/>
    <w:rsid w:val="00776135"/>
    <w:rsid w:val="007767EF"/>
    <w:rsid w:val="00777BB0"/>
    <w:rsid w:val="00777CE7"/>
    <w:rsid w:val="00780A42"/>
    <w:rsid w:val="00780EB4"/>
    <w:rsid w:val="007811BD"/>
    <w:rsid w:val="00781764"/>
    <w:rsid w:val="007817A2"/>
    <w:rsid w:val="00784463"/>
    <w:rsid w:val="00784F88"/>
    <w:rsid w:val="0078563F"/>
    <w:rsid w:val="0078596C"/>
    <w:rsid w:val="007871B3"/>
    <w:rsid w:val="00787962"/>
    <w:rsid w:val="00790390"/>
    <w:rsid w:val="007912C9"/>
    <w:rsid w:val="00792226"/>
    <w:rsid w:val="00792680"/>
    <w:rsid w:val="007926C5"/>
    <w:rsid w:val="00792E6C"/>
    <w:rsid w:val="00792FB1"/>
    <w:rsid w:val="007934EE"/>
    <w:rsid w:val="007937B8"/>
    <w:rsid w:val="0079507C"/>
    <w:rsid w:val="00795674"/>
    <w:rsid w:val="00795DCB"/>
    <w:rsid w:val="00796D1E"/>
    <w:rsid w:val="00797A61"/>
    <w:rsid w:val="00797EF6"/>
    <w:rsid w:val="007A05E6"/>
    <w:rsid w:val="007A0B8A"/>
    <w:rsid w:val="007A127B"/>
    <w:rsid w:val="007A135D"/>
    <w:rsid w:val="007A1C75"/>
    <w:rsid w:val="007A240A"/>
    <w:rsid w:val="007A2A95"/>
    <w:rsid w:val="007A41D0"/>
    <w:rsid w:val="007A5EDA"/>
    <w:rsid w:val="007A659F"/>
    <w:rsid w:val="007A67D2"/>
    <w:rsid w:val="007A6B15"/>
    <w:rsid w:val="007A7B31"/>
    <w:rsid w:val="007B0736"/>
    <w:rsid w:val="007B075C"/>
    <w:rsid w:val="007B0E7A"/>
    <w:rsid w:val="007B1DF5"/>
    <w:rsid w:val="007B1EC4"/>
    <w:rsid w:val="007B3002"/>
    <w:rsid w:val="007B33CA"/>
    <w:rsid w:val="007B3411"/>
    <w:rsid w:val="007B3913"/>
    <w:rsid w:val="007B3B86"/>
    <w:rsid w:val="007B4243"/>
    <w:rsid w:val="007B4761"/>
    <w:rsid w:val="007B5B19"/>
    <w:rsid w:val="007B65E4"/>
    <w:rsid w:val="007C0269"/>
    <w:rsid w:val="007C09DF"/>
    <w:rsid w:val="007C2165"/>
    <w:rsid w:val="007C23C5"/>
    <w:rsid w:val="007C2E0B"/>
    <w:rsid w:val="007C3156"/>
    <w:rsid w:val="007C3483"/>
    <w:rsid w:val="007C3B61"/>
    <w:rsid w:val="007C41C8"/>
    <w:rsid w:val="007C4675"/>
    <w:rsid w:val="007C4EFB"/>
    <w:rsid w:val="007C55C9"/>
    <w:rsid w:val="007C5F21"/>
    <w:rsid w:val="007C623B"/>
    <w:rsid w:val="007C67A9"/>
    <w:rsid w:val="007C6D80"/>
    <w:rsid w:val="007C7200"/>
    <w:rsid w:val="007C76FA"/>
    <w:rsid w:val="007D0903"/>
    <w:rsid w:val="007D0C59"/>
    <w:rsid w:val="007D15DC"/>
    <w:rsid w:val="007D1878"/>
    <w:rsid w:val="007D30BA"/>
    <w:rsid w:val="007D42B6"/>
    <w:rsid w:val="007D470E"/>
    <w:rsid w:val="007D4D92"/>
    <w:rsid w:val="007D69F0"/>
    <w:rsid w:val="007E09E1"/>
    <w:rsid w:val="007E10CF"/>
    <w:rsid w:val="007E1B82"/>
    <w:rsid w:val="007E22FA"/>
    <w:rsid w:val="007E2353"/>
    <w:rsid w:val="007E29D0"/>
    <w:rsid w:val="007E31DE"/>
    <w:rsid w:val="007E39AB"/>
    <w:rsid w:val="007E39C5"/>
    <w:rsid w:val="007E3F4E"/>
    <w:rsid w:val="007E4A4B"/>
    <w:rsid w:val="007E59A4"/>
    <w:rsid w:val="007E6471"/>
    <w:rsid w:val="007E68B0"/>
    <w:rsid w:val="007E6FE5"/>
    <w:rsid w:val="007F077C"/>
    <w:rsid w:val="007F138A"/>
    <w:rsid w:val="007F175B"/>
    <w:rsid w:val="007F2886"/>
    <w:rsid w:val="007F28E1"/>
    <w:rsid w:val="007F35B5"/>
    <w:rsid w:val="007F3CEA"/>
    <w:rsid w:val="007F40C7"/>
    <w:rsid w:val="007F4EA3"/>
    <w:rsid w:val="007F724D"/>
    <w:rsid w:val="007F7474"/>
    <w:rsid w:val="008007FA"/>
    <w:rsid w:val="00800D29"/>
    <w:rsid w:val="0080150F"/>
    <w:rsid w:val="008020A7"/>
    <w:rsid w:val="00802C06"/>
    <w:rsid w:val="00803122"/>
    <w:rsid w:val="00803149"/>
    <w:rsid w:val="008042BC"/>
    <w:rsid w:val="00804474"/>
    <w:rsid w:val="00805286"/>
    <w:rsid w:val="00805CA1"/>
    <w:rsid w:val="00805CA6"/>
    <w:rsid w:val="00805E67"/>
    <w:rsid w:val="00805EBD"/>
    <w:rsid w:val="00805EC1"/>
    <w:rsid w:val="0080779A"/>
    <w:rsid w:val="008103A1"/>
    <w:rsid w:val="008106DE"/>
    <w:rsid w:val="00810DA9"/>
    <w:rsid w:val="00812A7C"/>
    <w:rsid w:val="00813CC0"/>
    <w:rsid w:val="00813E4F"/>
    <w:rsid w:val="00814479"/>
    <w:rsid w:val="00814AB8"/>
    <w:rsid w:val="00814D64"/>
    <w:rsid w:val="00814FA7"/>
    <w:rsid w:val="008153ED"/>
    <w:rsid w:val="00815513"/>
    <w:rsid w:val="0081584A"/>
    <w:rsid w:val="00816F92"/>
    <w:rsid w:val="00817159"/>
    <w:rsid w:val="00817CAF"/>
    <w:rsid w:val="008202D8"/>
    <w:rsid w:val="00820399"/>
    <w:rsid w:val="00820432"/>
    <w:rsid w:val="00821476"/>
    <w:rsid w:val="008220B0"/>
    <w:rsid w:val="00822322"/>
    <w:rsid w:val="00822BDF"/>
    <w:rsid w:val="008238F9"/>
    <w:rsid w:val="00823D0C"/>
    <w:rsid w:val="0082430E"/>
    <w:rsid w:val="008247DA"/>
    <w:rsid w:val="0082495A"/>
    <w:rsid w:val="00824A24"/>
    <w:rsid w:val="00824F90"/>
    <w:rsid w:val="00825459"/>
    <w:rsid w:val="00825A80"/>
    <w:rsid w:val="0082669C"/>
    <w:rsid w:val="00826814"/>
    <w:rsid w:val="00826A2E"/>
    <w:rsid w:val="00827A6A"/>
    <w:rsid w:val="00827EAF"/>
    <w:rsid w:val="008306F5"/>
    <w:rsid w:val="00831139"/>
    <w:rsid w:val="008323BB"/>
    <w:rsid w:val="0083317C"/>
    <w:rsid w:val="008348B7"/>
    <w:rsid w:val="00835B05"/>
    <w:rsid w:val="00835E37"/>
    <w:rsid w:val="008371DC"/>
    <w:rsid w:val="008374D1"/>
    <w:rsid w:val="00837A5D"/>
    <w:rsid w:val="00837FAB"/>
    <w:rsid w:val="00840375"/>
    <w:rsid w:val="008404EF"/>
    <w:rsid w:val="0084076D"/>
    <w:rsid w:val="00840893"/>
    <w:rsid w:val="008409A6"/>
    <w:rsid w:val="00841A3B"/>
    <w:rsid w:val="00841B1B"/>
    <w:rsid w:val="0084239A"/>
    <w:rsid w:val="00842644"/>
    <w:rsid w:val="00842A64"/>
    <w:rsid w:val="00842C29"/>
    <w:rsid w:val="00843479"/>
    <w:rsid w:val="00843745"/>
    <w:rsid w:val="00843A95"/>
    <w:rsid w:val="00843D3F"/>
    <w:rsid w:val="00843FCA"/>
    <w:rsid w:val="008456CD"/>
    <w:rsid w:val="0084631B"/>
    <w:rsid w:val="00846E28"/>
    <w:rsid w:val="0084718C"/>
    <w:rsid w:val="00847276"/>
    <w:rsid w:val="00847CCF"/>
    <w:rsid w:val="008508D0"/>
    <w:rsid w:val="00851CDE"/>
    <w:rsid w:val="008527E7"/>
    <w:rsid w:val="00852E86"/>
    <w:rsid w:val="00853F5A"/>
    <w:rsid w:val="00854A30"/>
    <w:rsid w:val="00854B34"/>
    <w:rsid w:val="00855925"/>
    <w:rsid w:val="0085701B"/>
    <w:rsid w:val="008578CC"/>
    <w:rsid w:val="00860ACC"/>
    <w:rsid w:val="00860E38"/>
    <w:rsid w:val="00861BD5"/>
    <w:rsid w:val="0086276E"/>
    <w:rsid w:val="00863C68"/>
    <w:rsid w:val="00864056"/>
    <w:rsid w:val="008641B3"/>
    <w:rsid w:val="00864371"/>
    <w:rsid w:val="00864DC0"/>
    <w:rsid w:val="00864E7A"/>
    <w:rsid w:val="00864FAF"/>
    <w:rsid w:val="008654E8"/>
    <w:rsid w:val="00865BCD"/>
    <w:rsid w:val="008668DA"/>
    <w:rsid w:val="008668E9"/>
    <w:rsid w:val="008671E6"/>
    <w:rsid w:val="008700B7"/>
    <w:rsid w:val="00870204"/>
    <w:rsid w:val="00870308"/>
    <w:rsid w:val="0087106E"/>
    <w:rsid w:val="008719DD"/>
    <w:rsid w:val="0087213D"/>
    <w:rsid w:val="008722AF"/>
    <w:rsid w:val="00873679"/>
    <w:rsid w:val="008738C2"/>
    <w:rsid w:val="00873AAC"/>
    <w:rsid w:val="00874346"/>
    <w:rsid w:val="008744AB"/>
    <w:rsid w:val="00875887"/>
    <w:rsid w:val="008758CC"/>
    <w:rsid w:val="00875F55"/>
    <w:rsid w:val="008763BA"/>
    <w:rsid w:val="008772FB"/>
    <w:rsid w:val="008779F5"/>
    <w:rsid w:val="008800A2"/>
    <w:rsid w:val="0088059E"/>
    <w:rsid w:val="00880AAB"/>
    <w:rsid w:val="00881A0C"/>
    <w:rsid w:val="00881C5A"/>
    <w:rsid w:val="00881CB2"/>
    <w:rsid w:val="00881DB0"/>
    <w:rsid w:val="00883A08"/>
    <w:rsid w:val="008843E9"/>
    <w:rsid w:val="00885565"/>
    <w:rsid w:val="00885922"/>
    <w:rsid w:val="0088629C"/>
    <w:rsid w:val="00886441"/>
    <w:rsid w:val="00890F55"/>
    <w:rsid w:val="00891E3D"/>
    <w:rsid w:val="008925F3"/>
    <w:rsid w:val="00892F01"/>
    <w:rsid w:val="00893DA7"/>
    <w:rsid w:val="00893E9B"/>
    <w:rsid w:val="00893F17"/>
    <w:rsid w:val="008943BB"/>
    <w:rsid w:val="00895B3E"/>
    <w:rsid w:val="008964E6"/>
    <w:rsid w:val="00896A75"/>
    <w:rsid w:val="00896E50"/>
    <w:rsid w:val="008973A7"/>
    <w:rsid w:val="008975BD"/>
    <w:rsid w:val="008976D2"/>
    <w:rsid w:val="00897C83"/>
    <w:rsid w:val="00897EE3"/>
    <w:rsid w:val="008A14C0"/>
    <w:rsid w:val="008A1784"/>
    <w:rsid w:val="008A1A8A"/>
    <w:rsid w:val="008A20EA"/>
    <w:rsid w:val="008A2CA9"/>
    <w:rsid w:val="008A30EB"/>
    <w:rsid w:val="008A3401"/>
    <w:rsid w:val="008A372D"/>
    <w:rsid w:val="008A3803"/>
    <w:rsid w:val="008A3F68"/>
    <w:rsid w:val="008A455C"/>
    <w:rsid w:val="008A4E7F"/>
    <w:rsid w:val="008A4EB9"/>
    <w:rsid w:val="008A5D6C"/>
    <w:rsid w:val="008A6367"/>
    <w:rsid w:val="008A68E0"/>
    <w:rsid w:val="008A6C0E"/>
    <w:rsid w:val="008A79C6"/>
    <w:rsid w:val="008B10D9"/>
    <w:rsid w:val="008B12EF"/>
    <w:rsid w:val="008B1FEA"/>
    <w:rsid w:val="008B2178"/>
    <w:rsid w:val="008B22E6"/>
    <w:rsid w:val="008B2859"/>
    <w:rsid w:val="008B2D3A"/>
    <w:rsid w:val="008B37BA"/>
    <w:rsid w:val="008B44C8"/>
    <w:rsid w:val="008B5F9F"/>
    <w:rsid w:val="008B68E7"/>
    <w:rsid w:val="008B6ADB"/>
    <w:rsid w:val="008B7810"/>
    <w:rsid w:val="008B7D3D"/>
    <w:rsid w:val="008C0740"/>
    <w:rsid w:val="008C0B11"/>
    <w:rsid w:val="008C1FE7"/>
    <w:rsid w:val="008C2D18"/>
    <w:rsid w:val="008C2E6C"/>
    <w:rsid w:val="008C4335"/>
    <w:rsid w:val="008C45C0"/>
    <w:rsid w:val="008C5353"/>
    <w:rsid w:val="008C6689"/>
    <w:rsid w:val="008C68F5"/>
    <w:rsid w:val="008D03D1"/>
    <w:rsid w:val="008D2A10"/>
    <w:rsid w:val="008D2A2A"/>
    <w:rsid w:val="008D2AF5"/>
    <w:rsid w:val="008D3053"/>
    <w:rsid w:val="008D31EF"/>
    <w:rsid w:val="008D34D7"/>
    <w:rsid w:val="008D3E4E"/>
    <w:rsid w:val="008D4263"/>
    <w:rsid w:val="008D4603"/>
    <w:rsid w:val="008D54B0"/>
    <w:rsid w:val="008D55A7"/>
    <w:rsid w:val="008D5A64"/>
    <w:rsid w:val="008D6481"/>
    <w:rsid w:val="008D6754"/>
    <w:rsid w:val="008D6806"/>
    <w:rsid w:val="008D74EF"/>
    <w:rsid w:val="008E02A8"/>
    <w:rsid w:val="008E08EE"/>
    <w:rsid w:val="008E12AF"/>
    <w:rsid w:val="008E1433"/>
    <w:rsid w:val="008E1E20"/>
    <w:rsid w:val="008E31F2"/>
    <w:rsid w:val="008E35EC"/>
    <w:rsid w:val="008E3727"/>
    <w:rsid w:val="008E4A46"/>
    <w:rsid w:val="008E5807"/>
    <w:rsid w:val="008E5D39"/>
    <w:rsid w:val="008E6227"/>
    <w:rsid w:val="008E6FB3"/>
    <w:rsid w:val="008E7345"/>
    <w:rsid w:val="008F139D"/>
    <w:rsid w:val="008F1E11"/>
    <w:rsid w:val="008F2036"/>
    <w:rsid w:val="008F2A8C"/>
    <w:rsid w:val="008F329F"/>
    <w:rsid w:val="008F3834"/>
    <w:rsid w:val="008F3FB2"/>
    <w:rsid w:val="008F4A40"/>
    <w:rsid w:val="008F4CE5"/>
    <w:rsid w:val="008F4F95"/>
    <w:rsid w:val="008F5126"/>
    <w:rsid w:val="008F563C"/>
    <w:rsid w:val="008F58D0"/>
    <w:rsid w:val="008F5F12"/>
    <w:rsid w:val="008F6176"/>
    <w:rsid w:val="008F618E"/>
    <w:rsid w:val="008F6E35"/>
    <w:rsid w:val="008F7A9D"/>
    <w:rsid w:val="008F7AC8"/>
    <w:rsid w:val="008F7CA8"/>
    <w:rsid w:val="00900250"/>
    <w:rsid w:val="009012DD"/>
    <w:rsid w:val="00901520"/>
    <w:rsid w:val="00901AF9"/>
    <w:rsid w:val="009024FB"/>
    <w:rsid w:val="00902D36"/>
    <w:rsid w:val="00905034"/>
    <w:rsid w:val="00905C88"/>
    <w:rsid w:val="00906A55"/>
    <w:rsid w:val="00906F93"/>
    <w:rsid w:val="0090756B"/>
    <w:rsid w:val="009105C7"/>
    <w:rsid w:val="00910CE1"/>
    <w:rsid w:val="0091151C"/>
    <w:rsid w:val="00912313"/>
    <w:rsid w:val="0091389F"/>
    <w:rsid w:val="00913FAF"/>
    <w:rsid w:val="00914261"/>
    <w:rsid w:val="0091443B"/>
    <w:rsid w:val="00915079"/>
    <w:rsid w:val="00915403"/>
    <w:rsid w:val="00915795"/>
    <w:rsid w:val="00915912"/>
    <w:rsid w:val="00915AAD"/>
    <w:rsid w:val="009166EB"/>
    <w:rsid w:val="0091714C"/>
    <w:rsid w:val="00917F25"/>
    <w:rsid w:val="00917F9C"/>
    <w:rsid w:val="00920457"/>
    <w:rsid w:val="00921A61"/>
    <w:rsid w:val="009227A5"/>
    <w:rsid w:val="00922F58"/>
    <w:rsid w:val="009232B8"/>
    <w:rsid w:val="009233A3"/>
    <w:rsid w:val="0092417B"/>
    <w:rsid w:val="00924201"/>
    <w:rsid w:val="0092432D"/>
    <w:rsid w:val="009260D6"/>
    <w:rsid w:val="009267B2"/>
    <w:rsid w:val="00926B92"/>
    <w:rsid w:val="00926D3D"/>
    <w:rsid w:val="00927003"/>
    <w:rsid w:val="00930489"/>
    <w:rsid w:val="0093082E"/>
    <w:rsid w:val="00930A57"/>
    <w:rsid w:val="00930BEC"/>
    <w:rsid w:val="009314FF"/>
    <w:rsid w:val="00931658"/>
    <w:rsid w:val="00931BAB"/>
    <w:rsid w:val="00931C49"/>
    <w:rsid w:val="0093279B"/>
    <w:rsid w:val="00932C29"/>
    <w:rsid w:val="00932F06"/>
    <w:rsid w:val="0093386D"/>
    <w:rsid w:val="009338A9"/>
    <w:rsid w:val="00933942"/>
    <w:rsid w:val="00935A8F"/>
    <w:rsid w:val="00936AAC"/>
    <w:rsid w:val="00936E70"/>
    <w:rsid w:val="009378B3"/>
    <w:rsid w:val="00940377"/>
    <w:rsid w:val="0094165D"/>
    <w:rsid w:val="00942541"/>
    <w:rsid w:val="00942550"/>
    <w:rsid w:val="009425C1"/>
    <w:rsid w:val="00942B88"/>
    <w:rsid w:val="00943233"/>
    <w:rsid w:val="009432FE"/>
    <w:rsid w:val="009435DE"/>
    <w:rsid w:val="0094391D"/>
    <w:rsid w:val="009446E5"/>
    <w:rsid w:val="009448AA"/>
    <w:rsid w:val="00944E83"/>
    <w:rsid w:val="00944EAA"/>
    <w:rsid w:val="00945D17"/>
    <w:rsid w:val="00946220"/>
    <w:rsid w:val="00946DED"/>
    <w:rsid w:val="00947293"/>
    <w:rsid w:val="00947CCA"/>
    <w:rsid w:val="00950B46"/>
    <w:rsid w:val="00951045"/>
    <w:rsid w:val="009515E8"/>
    <w:rsid w:val="00951EEF"/>
    <w:rsid w:val="00952C8A"/>
    <w:rsid w:val="00952E64"/>
    <w:rsid w:val="009535A8"/>
    <w:rsid w:val="00955DB8"/>
    <w:rsid w:val="00955F0A"/>
    <w:rsid w:val="00955F72"/>
    <w:rsid w:val="00956590"/>
    <w:rsid w:val="0095688D"/>
    <w:rsid w:val="00956A58"/>
    <w:rsid w:val="00956A97"/>
    <w:rsid w:val="00957DFC"/>
    <w:rsid w:val="0096028E"/>
    <w:rsid w:val="0096073E"/>
    <w:rsid w:val="00960999"/>
    <w:rsid w:val="00960DEA"/>
    <w:rsid w:val="00960E1A"/>
    <w:rsid w:val="00961084"/>
    <w:rsid w:val="009618B1"/>
    <w:rsid w:val="00961B5D"/>
    <w:rsid w:val="00962278"/>
    <w:rsid w:val="00965684"/>
    <w:rsid w:val="0096570B"/>
    <w:rsid w:val="00965937"/>
    <w:rsid w:val="009659CE"/>
    <w:rsid w:val="00966738"/>
    <w:rsid w:val="009668C3"/>
    <w:rsid w:val="00966A8B"/>
    <w:rsid w:val="00966AAA"/>
    <w:rsid w:val="0096708E"/>
    <w:rsid w:val="00967128"/>
    <w:rsid w:val="00967596"/>
    <w:rsid w:val="00967E44"/>
    <w:rsid w:val="009704C8"/>
    <w:rsid w:val="009705A5"/>
    <w:rsid w:val="00970989"/>
    <w:rsid w:val="00970C4B"/>
    <w:rsid w:val="00971B8E"/>
    <w:rsid w:val="0097386A"/>
    <w:rsid w:val="00974554"/>
    <w:rsid w:val="00974733"/>
    <w:rsid w:val="009752D8"/>
    <w:rsid w:val="0097628C"/>
    <w:rsid w:val="0097657D"/>
    <w:rsid w:val="00976E24"/>
    <w:rsid w:val="00976EBB"/>
    <w:rsid w:val="0097740F"/>
    <w:rsid w:val="00977836"/>
    <w:rsid w:val="00977A8E"/>
    <w:rsid w:val="00977DBE"/>
    <w:rsid w:val="00977F94"/>
    <w:rsid w:val="009812CE"/>
    <w:rsid w:val="00981897"/>
    <w:rsid w:val="00982287"/>
    <w:rsid w:val="009828BC"/>
    <w:rsid w:val="00983C98"/>
    <w:rsid w:val="0098432C"/>
    <w:rsid w:val="009846AF"/>
    <w:rsid w:val="009846B7"/>
    <w:rsid w:val="00985450"/>
    <w:rsid w:val="00985D0E"/>
    <w:rsid w:val="00985F33"/>
    <w:rsid w:val="009865A5"/>
    <w:rsid w:val="00986B38"/>
    <w:rsid w:val="009872FF"/>
    <w:rsid w:val="00987342"/>
    <w:rsid w:val="00987801"/>
    <w:rsid w:val="00987CBE"/>
    <w:rsid w:val="00987FBB"/>
    <w:rsid w:val="009906CA"/>
    <w:rsid w:val="00990EAE"/>
    <w:rsid w:val="0099223E"/>
    <w:rsid w:val="00993634"/>
    <w:rsid w:val="00993890"/>
    <w:rsid w:val="0099484F"/>
    <w:rsid w:val="00994B1D"/>
    <w:rsid w:val="00995692"/>
    <w:rsid w:val="0099587D"/>
    <w:rsid w:val="00995CE2"/>
    <w:rsid w:val="0099787B"/>
    <w:rsid w:val="00997DC3"/>
    <w:rsid w:val="009A174A"/>
    <w:rsid w:val="009A1B4F"/>
    <w:rsid w:val="009A1D90"/>
    <w:rsid w:val="009A354A"/>
    <w:rsid w:val="009A3FD5"/>
    <w:rsid w:val="009A42DA"/>
    <w:rsid w:val="009A5346"/>
    <w:rsid w:val="009A5717"/>
    <w:rsid w:val="009A5C64"/>
    <w:rsid w:val="009B0342"/>
    <w:rsid w:val="009B0D6F"/>
    <w:rsid w:val="009B0F77"/>
    <w:rsid w:val="009B13BA"/>
    <w:rsid w:val="009B1B7F"/>
    <w:rsid w:val="009B3002"/>
    <w:rsid w:val="009B38D0"/>
    <w:rsid w:val="009B472E"/>
    <w:rsid w:val="009B6B0F"/>
    <w:rsid w:val="009B7762"/>
    <w:rsid w:val="009B7E5A"/>
    <w:rsid w:val="009B7E71"/>
    <w:rsid w:val="009C0262"/>
    <w:rsid w:val="009C0681"/>
    <w:rsid w:val="009C1C78"/>
    <w:rsid w:val="009C22AF"/>
    <w:rsid w:val="009C22F5"/>
    <w:rsid w:val="009C2694"/>
    <w:rsid w:val="009C2ABC"/>
    <w:rsid w:val="009C4185"/>
    <w:rsid w:val="009C575B"/>
    <w:rsid w:val="009C5B0A"/>
    <w:rsid w:val="009C70E2"/>
    <w:rsid w:val="009C717A"/>
    <w:rsid w:val="009C7DBD"/>
    <w:rsid w:val="009D0309"/>
    <w:rsid w:val="009D17E4"/>
    <w:rsid w:val="009D2CA3"/>
    <w:rsid w:val="009D2EB5"/>
    <w:rsid w:val="009D521E"/>
    <w:rsid w:val="009D52D6"/>
    <w:rsid w:val="009D5447"/>
    <w:rsid w:val="009D60D9"/>
    <w:rsid w:val="009D69C2"/>
    <w:rsid w:val="009D6BDB"/>
    <w:rsid w:val="009D6E35"/>
    <w:rsid w:val="009D70CE"/>
    <w:rsid w:val="009E0760"/>
    <w:rsid w:val="009E1C42"/>
    <w:rsid w:val="009E3420"/>
    <w:rsid w:val="009E4354"/>
    <w:rsid w:val="009E4B19"/>
    <w:rsid w:val="009E4BB4"/>
    <w:rsid w:val="009E5BEB"/>
    <w:rsid w:val="009E5C41"/>
    <w:rsid w:val="009E6360"/>
    <w:rsid w:val="009E6E1D"/>
    <w:rsid w:val="009E7064"/>
    <w:rsid w:val="009E710D"/>
    <w:rsid w:val="009E7197"/>
    <w:rsid w:val="009E71D9"/>
    <w:rsid w:val="009E79F6"/>
    <w:rsid w:val="009E7E0B"/>
    <w:rsid w:val="009E7F07"/>
    <w:rsid w:val="009E7F39"/>
    <w:rsid w:val="009F0065"/>
    <w:rsid w:val="009F01B0"/>
    <w:rsid w:val="009F03C3"/>
    <w:rsid w:val="009F05B2"/>
    <w:rsid w:val="009F1363"/>
    <w:rsid w:val="009F2073"/>
    <w:rsid w:val="009F27E6"/>
    <w:rsid w:val="009F394F"/>
    <w:rsid w:val="009F46E6"/>
    <w:rsid w:val="009F4DD5"/>
    <w:rsid w:val="009F508B"/>
    <w:rsid w:val="009F59C9"/>
    <w:rsid w:val="009F5CEE"/>
    <w:rsid w:val="009F5D07"/>
    <w:rsid w:val="009F5DAE"/>
    <w:rsid w:val="009F67A2"/>
    <w:rsid w:val="009F7252"/>
    <w:rsid w:val="009F7B67"/>
    <w:rsid w:val="00A00371"/>
    <w:rsid w:val="00A0049E"/>
    <w:rsid w:val="00A011D1"/>
    <w:rsid w:val="00A0138A"/>
    <w:rsid w:val="00A0182A"/>
    <w:rsid w:val="00A02352"/>
    <w:rsid w:val="00A02F35"/>
    <w:rsid w:val="00A036BA"/>
    <w:rsid w:val="00A04D74"/>
    <w:rsid w:val="00A04F5D"/>
    <w:rsid w:val="00A059CC"/>
    <w:rsid w:val="00A06D65"/>
    <w:rsid w:val="00A07060"/>
    <w:rsid w:val="00A0735A"/>
    <w:rsid w:val="00A07658"/>
    <w:rsid w:val="00A10314"/>
    <w:rsid w:val="00A114EF"/>
    <w:rsid w:val="00A115B9"/>
    <w:rsid w:val="00A12397"/>
    <w:rsid w:val="00A125EA"/>
    <w:rsid w:val="00A127B2"/>
    <w:rsid w:val="00A1291C"/>
    <w:rsid w:val="00A1318B"/>
    <w:rsid w:val="00A13685"/>
    <w:rsid w:val="00A1378A"/>
    <w:rsid w:val="00A13ABD"/>
    <w:rsid w:val="00A13E58"/>
    <w:rsid w:val="00A152EC"/>
    <w:rsid w:val="00A16025"/>
    <w:rsid w:val="00A16730"/>
    <w:rsid w:val="00A16AC5"/>
    <w:rsid w:val="00A17103"/>
    <w:rsid w:val="00A1740D"/>
    <w:rsid w:val="00A17763"/>
    <w:rsid w:val="00A17FBF"/>
    <w:rsid w:val="00A20294"/>
    <w:rsid w:val="00A205F7"/>
    <w:rsid w:val="00A20DB8"/>
    <w:rsid w:val="00A2108A"/>
    <w:rsid w:val="00A2125D"/>
    <w:rsid w:val="00A212FD"/>
    <w:rsid w:val="00A21C5C"/>
    <w:rsid w:val="00A223BB"/>
    <w:rsid w:val="00A2257A"/>
    <w:rsid w:val="00A2276C"/>
    <w:rsid w:val="00A227DE"/>
    <w:rsid w:val="00A23ACE"/>
    <w:rsid w:val="00A24525"/>
    <w:rsid w:val="00A24E9A"/>
    <w:rsid w:val="00A2787F"/>
    <w:rsid w:val="00A31346"/>
    <w:rsid w:val="00A32AF0"/>
    <w:rsid w:val="00A33C0D"/>
    <w:rsid w:val="00A34F74"/>
    <w:rsid w:val="00A35062"/>
    <w:rsid w:val="00A35380"/>
    <w:rsid w:val="00A35C71"/>
    <w:rsid w:val="00A35FAF"/>
    <w:rsid w:val="00A35FC9"/>
    <w:rsid w:val="00A36778"/>
    <w:rsid w:val="00A36A7F"/>
    <w:rsid w:val="00A4183F"/>
    <w:rsid w:val="00A41C27"/>
    <w:rsid w:val="00A42296"/>
    <w:rsid w:val="00A42A89"/>
    <w:rsid w:val="00A42D64"/>
    <w:rsid w:val="00A435AB"/>
    <w:rsid w:val="00A43992"/>
    <w:rsid w:val="00A43BCB"/>
    <w:rsid w:val="00A44643"/>
    <w:rsid w:val="00A44BC5"/>
    <w:rsid w:val="00A44C7C"/>
    <w:rsid w:val="00A45641"/>
    <w:rsid w:val="00A47BA3"/>
    <w:rsid w:val="00A47C8B"/>
    <w:rsid w:val="00A47DCC"/>
    <w:rsid w:val="00A47F2E"/>
    <w:rsid w:val="00A50186"/>
    <w:rsid w:val="00A50465"/>
    <w:rsid w:val="00A50B24"/>
    <w:rsid w:val="00A52C7A"/>
    <w:rsid w:val="00A52EB6"/>
    <w:rsid w:val="00A52FAD"/>
    <w:rsid w:val="00A534E6"/>
    <w:rsid w:val="00A549EA"/>
    <w:rsid w:val="00A55819"/>
    <w:rsid w:val="00A558FC"/>
    <w:rsid w:val="00A603B3"/>
    <w:rsid w:val="00A60A68"/>
    <w:rsid w:val="00A6128E"/>
    <w:rsid w:val="00A616A0"/>
    <w:rsid w:val="00A6222D"/>
    <w:rsid w:val="00A62520"/>
    <w:rsid w:val="00A628FF"/>
    <w:rsid w:val="00A63208"/>
    <w:rsid w:val="00A635EB"/>
    <w:rsid w:val="00A6459B"/>
    <w:rsid w:val="00A64CC9"/>
    <w:rsid w:val="00A65929"/>
    <w:rsid w:val="00A659CB"/>
    <w:rsid w:val="00A65DBB"/>
    <w:rsid w:val="00A66D45"/>
    <w:rsid w:val="00A66FE8"/>
    <w:rsid w:val="00A6760F"/>
    <w:rsid w:val="00A67AAB"/>
    <w:rsid w:val="00A7101B"/>
    <w:rsid w:val="00A7189C"/>
    <w:rsid w:val="00A720CC"/>
    <w:rsid w:val="00A72416"/>
    <w:rsid w:val="00A72894"/>
    <w:rsid w:val="00A72F20"/>
    <w:rsid w:val="00A7344C"/>
    <w:rsid w:val="00A73C4F"/>
    <w:rsid w:val="00A73C81"/>
    <w:rsid w:val="00A74366"/>
    <w:rsid w:val="00A749E9"/>
    <w:rsid w:val="00A74BBE"/>
    <w:rsid w:val="00A74E61"/>
    <w:rsid w:val="00A75724"/>
    <w:rsid w:val="00A759A5"/>
    <w:rsid w:val="00A75E2D"/>
    <w:rsid w:val="00A76305"/>
    <w:rsid w:val="00A768CD"/>
    <w:rsid w:val="00A76E8D"/>
    <w:rsid w:val="00A77729"/>
    <w:rsid w:val="00A77A1D"/>
    <w:rsid w:val="00A77B71"/>
    <w:rsid w:val="00A80200"/>
    <w:rsid w:val="00A802A9"/>
    <w:rsid w:val="00A80499"/>
    <w:rsid w:val="00A808CF"/>
    <w:rsid w:val="00A81113"/>
    <w:rsid w:val="00A8111E"/>
    <w:rsid w:val="00A82FA3"/>
    <w:rsid w:val="00A832CC"/>
    <w:rsid w:val="00A83A02"/>
    <w:rsid w:val="00A841B9"/>
    <w:rsid w:val="00A8547B"/>
    <w:rsid w:val="00A8568D"/>
    <w:rsid w:val="00A85AD4"/>
    <w:rsid w:val="00A85D08"/>
    <w:rsid w:val="00A85D63"/>
    <w:rsid w:val="00A86D6C"/>
    <w:rsid w:val="00A86EF5"/>
    <w:rsid w:val="00A87384"/>
    <w:rsid w:val="00A90211"/>
    <w:rsid w:val="00A904FE"/>
    <w:rsid w:val="00A90BDF"/>
    <w:rsid w:val="00A9165E"/>
    <w:rsid w:val="00A91C87"/>
    <w:rsid w:val="00A92778"/>
    <w:rsid w:val="00A92C8A"/>
    <w:rsid w:val="00A93FFB"/>
    <w:rsid w:val="00A945F9"/>
    <w:rsid w:val="00A95781"/>
    <w:rsid w:val="00A95BEA"/>
    <w:rsid w:val="00A95C36"/>
    <w:rsid w:val="00A9654F"/>
    <w:rsid w:val="00A97727"/>
    <w:rsid w:val="00A97E66"/>
    <w:rsid w:val="00A97F7E"/>
    <w:rsid w:val="00AA0908"/>
    <w:rsid w:val="00AA09A4"/>
    <w:rsid w:val="00AA1A56"/>
    <w:rsid w:val="00AA1F9A"/>
    <w:rsid w:val="00AA223C"/>
    <w:rsid w:val="00AA26BF"/>
    <w:rsid w:val="00AA28D6"/>
    <w:rsid w:val="00AA2925"/>
    <w:rsid w:val="00AA2C3D"/>
    <w:rsid w:val="00AA2F91"/>
    <w:rsid w:val="00AA47EB"/>
    <w:rsid w:val="00AA5AE8"/>
    <w:rsid w:val="00AA6473"/>
    <w:rsid w:val="00AA6780"/>
    <w:rsid w:val="00AA6CED"/>
    <w:rsid w:val="00AA73DF"/>
    <w:rsid w:val="00AA7D6B"/>
    <w:rsid w:val="00AB0229"/>
    <w:rsid w:val="00AB0477"/>
    <w:rsid w:val="00AB08BB"/>
    <w:rsid w:val="00AB0A73"/>
    <w:rsid w:val="00AB0ED6"/>
    <w:rsid w:val="00AB1DF3"/>
    <w:rsid w:val="00AB20F8"/>
    <w:rsid w:val="00AB21DD"/>
    <w:rsid w:val="00AB4490"/>
    <w:rsid w:val="00AB460E"/>
    <w:rsid w:val="00AB4EC8"/>
    <w:rsid w:val="00AB5ED1"/>
    <w:rsid w:val="00AB74DD"/>
    <w:rsid w:val="00AC08AF"/>
    <w:rsid w:val="00AC1478"/>
    <w:rsid w:val="00AC1BD0"/>
    <w:rsid w:val="00AC26DB"/>
    <w:rsid w:val="00AC28ED"/>
    <w:rsid w:val="00AC3644"/>
    <w:rsid w:val="00AC36DB"/>
    <w:rsid w:val="00AC40AB"/>
    <w:rsid w:val="00AC4448"/>
    <w:rsid w:val="00AC4D47"/>
    <w:rsid w:val="00AC4D81"/>
    <w:rsid w:val="00AC4E93"/>
    <w:rsid w:val="00AC5484"/>
    <w:rsid w:val="00AC71D6"/>
    <w:rsid w:val="00AC733F"/>
    <w:rsid w:val="00AC74C0"/>
    <w:rsid w:val="00AD0369"/>
    <w:rsid w:val="00AD068C"/>
    <w:rsid w:val="00AD072C"/>
    <w:rsid w:val="00AD0877"/>
    <w:rsid w:val="00AD0A3B"/>
    <w:rsid w:val="00AD0C2F"/>
    <w:rsid w:val="00AD1369"/>
    <w:rsid w:val="00AD1481"/>
    <w:rsid w:val="00AD1A8F"/>
    <w:rsid w:val="00AD1D7D"/>
    <w:rsid w:val="00AD26D4"/>
    <w:rsid w:val="00AD26DC"/>
    <w:rsid w:val="00AD290D"/>
    <w:rsid w:val="00AD29AB"/>
    <w:rsid w:val="00AD2E8E"/>
    <w:rsid w:val="00AD387C"/>
    <w:rsid w:val="00AD4598"/>
    <w:rsid w:val="00AD5ED6"/>
    <w:rsid w:val="00AD68C0"/>
    <w:rsid w:val="00AD72E7"/>
    <w:rsid w:val="00AD79F6"/>
    <w:rsid w:val="00AE1F9D"/>
    <w:rsid w:val="00AE2922"/>
    <w:rsid w:val="00AE39C3"/>
    <w:rsid w:val="00AE3BC9"/>
    <w:rsid w:val="00AE3C55"/>
    <w:rsid w:val="00AE3D5E"/>
    <w:rsid w:val="00AE46EC"/>
    <w:rsid w:val="00AE4D22"/>
    <w:rsid w:val="00AE5EE4"/>
    <w:rsid w:val="00AE6047"/>
    <w:rsid w:val="00AE7494"/>
    <w:rsid w:val="00AF0B45"/>
    <w:rsid w:val="00AF1798"/>
    <w:rsid w:val="00AF1A90"/>
    <w:rsid w:val="00AF1D1D"/>
    <w:rsid w:val="00AF22BD"/>
    <w:rsid w:val="00AF3C22"/>
    <w:rsid w:val="00AF4D22"/>
    <w:rsid w:val="00AF5000"/>
    <w:rsid w:val="00AF517C"/>
    <w:rsid w:val="00AF5FF7"/>
    <w:rsid w:val="00AF7C12"/>
    <w:rsid w:val="00AF7D8B"/>
    <w:rsid w:val="00B00266"/>
    <w:rsid w:val="00B00994"/>
    <w:rsid w:val="00B00A53"/>
    <w:rsid w:val="00B00A5B"/>
    <w:rsid w:val="00B03053"/>
    <w:rsid w:val="00B035FA"/>
    <w:rsid w:val="00B03C6B"/>
    <w:rsid w:val="00B03EBA"/>
    <w:rsid w:val="00B0406A"/>
    <w:rsid w:val="00B048F5"/>
    <w:rsid w:val="00B05399"/>
    <w:rsid w:val="00B0562F"/>
    <w:rsid w:val="00B05781"/>
    <w:rsid w:val="00B06288"/>
    <w:rsid w:val="00B076A7"/>
    <w:rsid w:val="00B11569"/>
    <w:rsid w:val="00B11D58"/>
    <w:rsid w:val="00B13024"/>
    <w:rsid w:val="00B13222"/>
    <w:rsid w:val="00B13A27"/>
    <w:rsid w:val="00B14AA3"/>
    <w:rsid w:val="00B15225"/>
    <w:rsid w:val="00B152B3"/>
    <w:rsid w:val="00B157E0"/>
    <w:rsid w:val="00B16507"/>
    <w:rsid w:val="00B16CBB"/>
    <w:rsid w:val="00B16E6F"/>
    <w:rsid w:val="00B17D26"/>
    <w:rsid w:val="00B2173A"/>
    <w:rsid w:val="00B21838"/>
    <w:rsid w:val="00B220FC"/>
    <w:rsid w:val="00B222C7"/>
    <w:rsid w:val="00B23050"/>
    <w:rsid w:val="00B2471D"/>
    <w:rsid w:val="00B2594D"/>
    <w:rsid w:val="00B25A32"/>
    <w:rsid w:val="00B26643"/>
    <w:rsid w:val="00B26CD5"/>
    <w:rsid w:val="00B270C9"/>
    <w:rsid w:val="00B27219"/>
    <w:rsid w:val="00B308D5"/>
    <w:rsid w:val="00B313D1"/>
    <w:rsid w:val="00B31916"/>
    <w:rsid w:val="00B31CE2"/>
    <w:rsid w:val="00B31F48"/>
    <w:rsid w:val="00B32B75"/>
    <w:rsid w:val="00B33487"/>
    <w:rsid w:val="00B335B3"/>
    <w:rsid w:val="00B33CD4"/>
    <w:rsid w:val="00B34859"/>
    <w:rsid w:val="00B34A2A"/>
    <w:rsid w:val="00B34B81"/>
    <w:rsid w:val="00B34CCD"/>
    <w:rsid w:val="00B351CC"/>
    <w:rsid w:val="00B355B3"/>
    <w:rsid w:val="00B35AB9"/>
    <w:rsid w:val="00B35D3F"/>
    <w:rsid w:val="00B3676A"/>
    <w:rsid w:val="00B36915"/>
    <w:rsid w:val="00B36C67"/>
    <w:rsid w:val="00B37048"/>
    <w:rsid w:val="00B3708E"/>
    <w:rsid w:val="00B40709"/>
    <w:rsid w:val="00B419BA"/>
    <w:rsid w:val="00B42394"/>
    <w:rsid w:val="00B427F4"/>
    <w:rsid w:val="00B43F29"/>
    <w:rsid w:val="00B44BFF"/>
    <w:rsid w:val="00B44CE5"/>
    <w:rsid w:val="00B452CD"/>
    <w:rsid w:val="00B461AD"/>
    <w:rsid w:val="00B4665C"/>
    <w:rsid w:val="00B46895"/>
    <w:rsid w:val="00B46904"/>
    <w:rsid w:val="00B47380"/>
    <w:rsid w:val="00B50FFF"/>
    <w:rsid w:val="00B5118F"/>
    <w:rsid w:val="00B51F9A"/>
    <w:rsid w:val="00B5221B"/>
    <w:rsid w:val="00B529B1"/>
    <w:rsid w:val="00B53179"/>
    <w:rsid w:val="00B533D7"/>
    <w:rsid w:val="00B53F65"/>
    <w:rsid w:val="00B54C9E"/>
    <w:rsid w:val="00B567BD"/>
    <w:rsid w:val="00B56F9D"/>
    <w:rsid w:val="00B57474"/>
    <w:rsid w:val="00B5789A"/>
    <w:rsid w:val="00B57B09"/>
    <w:rsid w:val="00B57E80"/>
    <w:rsid w:val="00B60025"/>
    <w:rsid w:val="00B60489"/>
    <w:rsid w:val="00B60ABC"/>
    <w:rsid w:val="00B610E9"/>
    <w:rsid w:val="00B6139A"/>
    <w:rsid w:val="00B631B6"/>
    <w:rsid w:val="00B64666"/>
    <w:rsid w:val="00B64B36"/>
    <w:rsid w:val="00B656E5"/>
    <w:rsid w:val="00B65B4B"/>
    <w:rsid w:val="00B672EB"/>
    <w:rsid w:val="00B70073"/>
    <w:rsid w:val="00B703C9"/>
    <w:rsid w:val="00B70D29"/>
    <w:rsid w:val="00B71013"/>
    <w:rsid w:val="00B72CD5"/>
    <w:rsid w:val="00B7320E"/>
    <w:rsid w:val="00B73835"/>
    <w:rsid w:val="00B748B5"/>
    <w:rsid w:val="00B74B8B"/>
    <w:rsid w:val="00B759B6"/>
    <w:rsid w:val="00B759C3"/>
    <w:rsid w:val="00B75C53"/>
    <w:rsid w:val="00B75E2E"/>
    <w:rsid w:val="00B75EF5"/>
    <w:rsid w:val="00B76297"/>
    <w:rsid w:val="00B777C3"/>
    <w:rsid w:val="00B8009C"/>
    <w:rsid w:val="00B80C4E"/>
    <w:rsid w:val="00B81A55"/>
    <w:rsid w:val="00B82025"/>
    <w:rsid w:val="00B8253C"/>
    <w:rsid w:val="00B830EA"/>
    <w:rsid w:val="00B832CE"/>
    <w:rsid w:val="00B83A81"/>
    <w:rsid w:val="00B83AD8"/>
    <w:rsid w:val="00B84738"/>
    <w:rsid w:val="00B85E90"/>
    <w:rsid w:val="00B870C9"/>
    <w:rsid w:val="00B8713B"/>
    <w:rsid w:val="00B87F64"/>
    <w:rsid w:val="00B905E6"/>
    <w:rsid w:val="00B90986"/>
    <w:rsid w:val="00B90F72"/>
    <w:rsid w:val="00B92DD6"/>
    <w:rsid w:val="00B934A9"/>
    <w:rsid w:val="00B93680"/>
    <w:rsid w:val="00B940D7"/>
    <w:rsid w:val="00B94D46"/>
    <w:rsid w:val="00B9520A"/>
    <w:rsid w:val="00B96311"/>
    <w:rsid w:val="00B96923"/>
    <w:rsid w:val="00B96B03"/>
    <w:rsid w:val="00BA046D"/>
    <w:rsid w:val="00BA17EF"/>
    <w:rsid w:val="00BA2063"/>
    <w:rsid w:val="00BA2737"/>
    <w:rsid w:val="00BA28F7"/>
    <w:rsid w:val="00BA4EE2"/>
    <w:rsid w:val="00BA4F5A"/>
    <w:rsid w:val="00BA5DDD"/>
    <w:rsid w:val="00BA604C"/>
    <w:rsid w:val="00BA7557"/>
    <w:rsid w:val="00BA796F"/>
    <w:rsid w:val="00BB0029"/>
    <w:rsid w:val="00BB01A3"/>
    <w:rsid w:val="00BB0A2A"/>
    <w:rsid w:val="00BB148C"/>
    <w:rsid w:val="00BB1C99"/>
    <w:rsid w:val="00BB264A"/>
    <w:rsid w:val="00BB2DD7"/>
    <w:rsid w:val="00BB3190"/>
    <w:rsid w:val="00BB3C8D"/>
    <w:rsid w:val="00BB3DBF"/>
    <w:rsid w:val="00BB41FF"/>
    <w:rsid w:val="00BB4209"/>
    <w:rsid w:val="00BB4AEA"/>
    <w:rsid w:val="00BB4BFE"/>
    <w:rsid w:val="00BB4D18"/>
    <w:rsid w:val="00BB4F08"/>
    <w:rsid w:val="00BB6052"/>
    <w:rsid w:val="00BB654F"/>
    <w:rsid w:val="00BB699A"/>
    <w:rsid w:val="00BB6DEE"/>
    <w:rsid w:val="00BB7840"/>
    <w:rsid w:val="00BB79A0"/>
    <w:rsid w:val="00BC01D6"/>
    <w:rsid w:val="00BC0A0F"/>
    <w:rsid w:val="00BC139E"/>
    <w:rsid w:val="00BC15C7"/>
    <w:rsid w:val="00BC16F4"/>
    <w:rsid w:val="00BC19D8"/>
    <w:rsid w:val="00BC21A7"/>
    <w:rsid w:val="00BC25D4"/>
    <w:rsid w:val="00BC2B3E"/>
    <w:rsid w:val="00BC484E"/>
    <w:rsid w:val="00BC4EA1"/>
    <w:rsid w:val="00BC5781"/>
    <w:rsid w:val="00BC5D16"/>
    <w:rsid w:val="00BC5DFB"/>
    <w:rsid w:val="00BC5F96"/>
    <w:rsid w:val="00BC6523"/>
    <w:rsid w:val="00BD07E4"/>
    <w:rsid w:val="00BD0CE0"/>
    <w:rsid w:val="00BD0DB1"/>
    <w:rsid w:val="00BD1D99"/>
    <w:rsid w:val="00BD205E"/>
    <w:rsid w:val="00BD28AB"/>
    <w:rsid w:val="00BD35E5"/>
    <w:rsid w:val="00BD40D2"/>
    <w:rsid w:val="00BD43E9"/>
    <w:rsid w:val="00BD4B9F"/>
    <w:rsid w:val="00BD4DCC"/>
    <w:rsid w:val="00BD5F2E"/>
    <w:rsid w:val="00BD6239"/>
    <w:rsid w:val="00BE0E05"/>
    <w:rsid w:val="00BE0EE0"/>
    <w:rsid w:val="00BE19A7"/>
    <w:rsid w:val="00BE21DE"/>
    <w:rsid w:val="00BE25E6"/>
    <w:rsid w:val="00BE2991"/>
    <w:rsid w:val="00BE2B6C"/>
    <w:rsid w:val="00BE3417"/>
    <w:rsid w:val="00BE3A3A"/>
    <w:rsid w:val="00BE4232"/>
    <w:rsid w:val="00BE5814"/>
    <w:rsid w:val="00BE5BDE"/>
    <w:rsid w:val="00BE5E54"/>
    <w:rsid w:val="00BE60E6"/>
    <w:rsid w:val="00BE67F6"/>
    <w:rsid w:val="00BE713F"/>
    <w:rsid w:val="00BF0299"/>
    <w:rsid w:val="00BF02B8"/>
    <w:rsid w:val="00BF0370"/>
    <w:rsid w:val="00BF0C6C"/>
    <w:rsid w:val="00BF178D"/>
    <w:rsid w:val="00BF1F6B"/>
    <w:rsid w:val="00BF2362"/>
    <w:rsid w:val="00BF2612"/>
    <w:rsid w:val="00BF29BC"/>
    <w:rsid w:val="00BF2E17"/>
    <w:rsid w:val="00BF3183"/>
    <w:rsid w:val="00BF32CF"/>
    <w:rsid w:val="00BF3AEA"/>
    <w:rsid w:val="00BF3D8A"/>
    <w:rsid w:val="00BF408B"/>
    <w:rsid w:val="00BF4FA2"/>
    <w:rsid w:val="00BF5D62"/>
    <w:rsid w:val="00BF67D3"/>
    <w:rsid w:val="00C00573"/>
    <w:rsid w:val="00C01880"/>
    <w:rsid w:val="00C033B0"/>
    <w:rsid w:val="00C03B4F"/>
    <w:rsid w:val="00C03E8A"/>
    <w:rsid w:val="00C04C39"/>
    <w:rsid w:val="00C04C44"/>
    <w:rsid w:val="00C04D62"/>
    <w:rsid w:val="00C04F3F"/>
    <w:rsid w:val="00C05330"/>
    <w:rsid w:val="00C05827"/>
    <w:rsid w:val="00C06A36"/>
    <w:rsid w:val="00C073D3"/>
    <w:rsid w:val="00C10034"/>
    <w:rsid w:val="00C11DE8"/>
    <w:rsid w:val="00C1205A"/>
    <w:rsid w:val="00C12A19"/>
    <w:rsid w:val="00C12C38"/>
    <w:rsid w:val="00C12F0B"/>
    <w:rsid w:val="00C13EA0"/>
    <w:rsid w:val="00C14531"/>
    <w:rsid w:val="00C14C11"/>
    <w:rsid w:val="00C15240"/>
    <w:rsid w:val="00C15A41"/>
    <w:rsid w:val="00C15DB5"/>
    <w:rsid w:val="00C16866"/>
    <w:rsid w:val="00C16FFF"/>
    <w:rsid w:val="00C17F4F"/>
    <w:rsid w:val="00C204DA"/>
    <w:rsid w:val="00C2078E"/>
    <w:rsid w:val="00C208A7"/>
    <w:rsid w:val="00C214E2"/>
    <w:rsid w:val="00C21AE3"/>
    <w:rsid w:val="00C236A6"/>
    <w:rsid w:val="00C23B03"/>
    <w:rsid w:val="00C2425C"/>
    <w:rsid w:val="00C2427F"/>
    <w:rsid w:val="00C242F0"/>
    <w:rsid w:val="00C254CA"/>
    <w:rsid w:val="00C25CE6"/>
    <w:rsid w:val="00C25ECB"/>
    <w:rsid w:val="00C26BAB"/>
    <w:rsid w:val="00C26CD2"/>
    <w:rsid w:val="00C26E46"/>
    <w:rsid w:val="00C27A32"/>
    <w:rsid w:val="00C27E11"/>
    <w:rsid w:val="00C300EC"/>
    <w:rsid w:val="00C305D3"/>
    <w:rsid w:val="00C31DBF"/>
    <w:rsid w:val="00C32B3D"/>
    <w:rsid w:val="00C32E61"/>
    <w:rsid w:val="00C33FC7"/>
    <w:rsid w:val="00C33FF9"/>
    <w:rsid w:val="00C34839"/>
    <w:rsid w:val="00C35600"/>
    <w:rsid w:val="00C35AAE"/>
    <w:rsid w:val="00C3605E"/>
    <w:rsid w:val="00C36997"/>
    <w:rsid w:val="00C37148"/>
    <w:rsid w:val="00C41143"/>
    <w:rsid w:val="00C43ED2"/>
    <w:rsid w:val="00C441E6"/>
    <w:rsid w:val="00C44B49"/>
    <w:rsid w:val="00C452A7"/>
    <w:rsid w:val="00C45446"/>
    <w:rsid w:val="00C4544D"/>
    <w:rsid w:val="00C45D0F"/>
    <w:rsid w:val="00C45FE7"/>
    <w:rsid w:val="00C47505"/>
    <w:rsid w:val="00C479CD"/>
    <w:rsid w:val="00C47F62"/>
    <w:rsid w:val="00C5018D"/>
    <w:rsid w:val="00C5043B"/>
    <w:rsid w:val="00C509F1"/>
    <w:rsid w:val="00C51810"/>
    <w:rsid w:val="00C528A8"/>
    <w:rsid w:val="00C52D64"/>
    <w:rsid w:val="00C52DF6"/>
    <w:rsid w:val="00C5360F"/>
    <w:rsid w:val="00C537AF"/>
    <w:rsid w:val="00C5436C"/>
    <w:rsid w:val="00C55344"/>
    <w:rsid w:val="00C556F3"/>
    <w:rsid w:val="00C558EC"/>
    <w:rsid w:val="00C5649C"/>
    <w:rsid w:val="00C565D2"/>
    <w:rsid w:val="00C5670B"/>
    <w:rsid w:val="00C56D85"/>
    <w:rsid w:val="00C576AE"/>
    <w:rsid w:val="00C57994"/>
    <w:rsid w:val="00C57BA9"/>
    <w:rsid w:val="00C57DA1"/>
    <w:rsid w:val="00C60621"/>
    <w:rsid w:val="00C617B7"/>
    <w:rsid w:val="00C618C8"/>
    <w:rsid w:val="00C62528"/>
    <w:rsid w:val="00C62665"/>
    <w:rsid w:val="00C627BB"/>
    <w:rsid w:val="00C62836"/>
    <w:rsid w:val="00C62EBA"/>
    <w:rsid w:val="00C62F92"/>
    <w:rsid w:val="00C6378A"/>
    <w:rsid w:val="00C64422"/>
    <w:rsid w:val="00C648AD"/>
    <w:rsid w:val="00C64E22"/>
    <w:rsid w:val="00C661BC"/>
    <w:rsid w:val="00C67453"/>
    <w:rsid w:val="00C67706"/>
    <w:rsid w:val="00C67C57"/>
    <w:rsid w:val="00C70A73"/>
    <w:rsid w:val="00C71541"/>
    <w:rsid w:val="00C71D97"/>
    <w:rsid w:val="00C72E8E"/>
    <w:rsid w:val="00C735B8"/>
    <w:rsid w:val="00C74220"/>
    <w:rsid w:val="00C74610"/>
    <w:rsid w:val="00C74702"/>
    <w:rsid w:val="00C75E1B"/>
    <w:rsid w:val="00C7652B"/>
    <w:rsid w:val="00C7654A"/>
    <w:rsid w:val="00C766AB"/>
    <w:rsid w:val="00C76F25"/>
    <w:rsid w:val="00C77679"/>
    <w:rsid w:val="00C802A9"/>
    <w:rsid w:val="00C80A88"/>
    <w:rsid w:val="00C81891"/>
    <w:rsid w:val="00C81B68"/>
    <w:rsid w:val="00C81BB1"/>
    <w:rsid w:val="00C820C4"/>
    <w:rsid w:val="00C82411"/>
    <w:rsid w:val="00C82716"/>
    <w:rsid w:val="00C82C3C"/>
    <w:rsid w:val="00C831AD"/>
    <w:rsid w:val="00C83264"/>
    <w:rsid w:val="00C84542"/>
    <w:rsid w:val="00C86144"/>
    <w:rsid w:val="00C867B9"/>
    <w:rsid w:val="00C86856"/>
    <w:rsid w:val="00C869EC"/>
    <w:rsid w:val="00C87B79"/>
    <w:rsid w:val="00C87E17"/>
    <w:rsid w:val="00C919DF"/>
    <w:rsid w:val="00C9210B"/>
    <w:rsid w:val="00C9212D"/>
    <w:rsid w:val="00C92555"/>
    <w:rsid w:val="00C93971"/>
    <w:rsid w:val="00C94034"/>
    <w:rsid w:val="00C94131"/>
    <w:rsid w:val="00C958F5"/>
    <w:rsid w:val="00C959CE"/>
    <w:rsid w:val="00C95ED1"/>
    <w:rsid w:val="00C97020"/>
    <w:rsid w:val="00C97858"/>
    <w:rsid w:val="00CA185B"/>
    <w:rsid w:val="00CA18DB"/>
    <w:rsid w:val="00CA1DA5"/>
    <w:rsid w:val="00CA26DF"/>
    <w:rsid w:val="00CA3075"/>
    <w:rsid w:val="00CA3258"/>
    <w:rsid w:val="00CA340D"/>
    <w:rsid w:val="00CA3B48"/>
    <w:rsid w:val="00CA46EB"/>
    <w:rsid w:val="00CA47CF"/>
    <w:rsid w:val="00CA4838"/>
    <w:rsid w:val="00CA5386"/>
    <w:rsid w:val="00CA72AA"/>
    <w:rsid w:val="00CA74DB"/>
    <w:rsid w:val="00CB02A1"/>
    <w:rsid w:val="00CB0348"/>
    <w:rsid w:val="00CB061E"/>
    <w:rsid w:val="00CB0854"/>
    <w:rsid w:val="00CB1361"/>
    <w:rsid w:val="00CB1D5F"/>
    <w:rsid w:val="00CB1DBE"/>
    <w:rsid w:val="00CB27DA"/>
    <w:rsid w:val="00CB2AE1"/>
    <w:rsid w:val="00CB2EB1"/>
    <w:rsid w:val="00CB3456"/>
    <w:rsid w:val="00CB36DA"/>
    <w:rsid w:val="00CB3AD2"/>
    <w:rsid w:val="00CB41C6"/>
    <w:rsid w:val="00CB5D66"/>
    <w:rsid w:val="00CB686F"/>
    <w:rsid w:val="00CC23E7"/>
    <w:rsid w:val="00CC3839"/>
    <w:rsid w:val="00CC4DAE"/>
    <w:rsid w:val="00CC5F48"/>
    <w:rsid w:val="00CC646B"/>
    <w:rsid w:val="00CC6900"/>
    <w:rsid w:val="00CC6D09"/>
    <w:rsid w:val="00CC75A9"/>
    <w:rsid w:val="00CC75DB"/>
    <w:rsid w:val="00CC7662"/>
    <w:rsid w:val="00CD0A7B"/>
    <w:rsid w:val="00CD154F"/>
    <w:rsid w:val="00CD1619"/>
    <w:rsid w:val="00CD1832"/>
    <w:rsid w:val="00CD1F2F"/>
    <w:rsid w:val="00CD26BE"/>
    <w:rsid w:val="00CD3133"/>
    <w:rsid w:val="00CD34EE"/>
    <w:rsid w:val="00CD35FA"/>
    <w:rsid w:val="00CD391B"/>
    <w:rsid w:val="00CD3C56"/>
    <w:rsid w:val="00CD3F0E"/>
    <w:rsid w:val="00CD511E"/>
    <w:rsid w:val="00CD5443"/>
    <w:rsid w:val="00CD55D6"/>
    <w:rsid w:val="00CD5C82"/>
    <w:rsid w:val="00CD5FB2"/>
    <w:rsid w:val="00CD6070"/>
    <w:rsid w:val="00CD6355"/>
    <w:rsid w:val="00CD709F"/>
    <w:rsid w:val="00CD7626"/>
    <w:rsid w:val="00CE15B9"/>
    <w:rsid w:val="00CE16CE"/>
    <w:rsid w:val="00CE17D4"/>
    <w:rsid w:val="00CE1DA2"/>
    <w:rsid w:val="00CE20E6"/>
    <w:rsid w:val="00CE26B0"/>
    <w:rsid w:val="00CE31A2"/>
    <w:rsid w:val="00CE3C79"/>
    <w:rsid w:val="00CE419B"/>
    <w:rsid w:val="00CE47BA"/>
    <w:rsid w:val="00CE5132"/>
    <w:rsid w:val="00CE515A"/>
    <w:rsid w:val="00CE6372"/>
    <w:rsid w:val="00CE6455"/>
    <w:rsid w:val="00CE6475"/>
    <w:rsid w:val="00CE66FB"/>
    <w:rsid w:val="00CE6839"/>
    <w:rsid w:val="00CE6E1A"/>
    <w:rsid w:val="00CE70A6"/>
    <w:rsid w:val="00CE7C5E"/>
    <w:rsid w:val="00CF02ED"/>
    <w:rsid w:val="00CF03B4"/>
    <w:rsid w:val="00CF06B9"/>
    <w:rsid w:val="00CF0AF6"/>
    <w:rsid w:val="00CF12AF"/>
    <w:rsid w:val="00CF22A1"/>
    <w:rsid w:val="00CF2393"/>
    <w:rsid w:val="00CF479A"/>
    <w:rsid w:val="00CF4D33"/>
    <w:rsid w:val="00CF61C4"/>
    <w:rsid w:val="00CF6487"/>
    <w:rsid w:val="00CF730F"/>
    <w:rsid w:val="00D00182"/>
    <w:rsid w:val="00D00762"/>
    <w:rsid w:val="00D01185"/>
    <w:rsid w:val="00D011BE"/>
    <w:rsid w:val="00D01E49"/>
    <w:rsid w:val="00D02052"/>
    <w:rsid w:val="00D0273D"/>
    <w:rsid w:val="00D03808"/>
    <w:rsid w:val="00D0393D"/>
    <w:rsid w:val="00D03D7D"/>
    <w:rsid w:val="00D0400A"/>
    <w:rsid w:val="00D04AD7"/>
    <w:rsid w:val="00D04F91"/>
    <w:rsid w:val="00D059A6"/>
    <w:rsid w:val="00D05DE3"/>
    <w:rsid w:val="00D10567"/>
    <w:rsid w:val="00D10616"/>
    <w:rsid w:val="00D1095C"/>
    <w:rsid w:val="00D117ED"/>
    <w:rsid w:val="00D1239D"/>
    <w:rsid w:val="00D124FE"/>
    <w:rsid w:val="00D126FD"/>
    <w:rsid w:val="00D1290D"/>
    <w:rsid w:val="00D12D27"/>
    <w:rsid w:val="00D13B0F"/>
    <w:rsid w:val="00D142FB"/>
    <w:rsid w:val="00D15CC8"/>
    <w:rsid w:val="00D15F95"/>
    <w:rsid w:val="00D2108F"/>
    <w:rsid w:val="00D210F1"/>
    <w:rsid w:val="00D2145B"/>
    <w:rsid w:val="00D21BBD"/>
    <w:rsid w:val="00D222F0"/>
    <w:rsid w:val="00D22763"/>
    <w:rsid w:val="00D22CEC"/>
    <w:rsid w:val="00D23B5C"/>
    <w:rsid w:val="00D242A1"/>
    <w:rsid w:val="00D24AE2"/>
    <w:rsid w:val="00D250DE"/>
    <w:rsid w:val="00D25182"/>
    <w:rsid w:val="00D264A0"/>
    <w:rsid w:val="00D266AB"/>
    <w:rsid w:val="00D26B3F"/>
    <w:rsid w:val="00D26BF7"/>
    <w:rsid w:val="00D27752"/>
    <w:rsid w:val="00D27BC4"/>
    <w:rsid w:val="00D303AA"/>
    <w:rsid w:val="00D3056A"/>
    <w:rsid w:val="00D317F8"/>
    <w:rsid w:val="00D3210A"/>
    <w:rsid w:val="00D32BB2"/>
    <w:rsid w:val="00D32BD5"/>
    <w:rsid w:val="00D33BB8"/>
    <w:rsid w:val="00D33DC7"/>
    <w:rsid w:val="00D34D0F"/>
    <w:rsid w:val="00D3520C"/>
    <w:rsid w:val="00D35873"/>
    <w:rsid w:val="00D37924"/>
    <w:rsid w:val="00D37993"/>
    <w:rsid w:val="00D408A9"/>
    <w:rsid w:val="00D41176"/>
    <w:rsid w:val="00D41B11"/>
    <w:rsid w:val="00D42E02"/>
    <w:rsid w:val="00D43FD3"/>
    <w:rsid w:val="00D4416E"/>
    <w:rsid w:val="00D45502"/>
    <w:rsid w:val="00D45C37"/>
    <w:rsid w:val="00D4639D"/>
    <w:rsid w:val="00D47054"/>
    <w:rsid w:val="00D47C1E"/>
    <w:rsid w:val="00D5030E"/>
    <w:rsid w:val="00D51C41"/>
    <w:rsid w:val="00D51FF7"/>
    <w:rsid w:val="00D521BD"/>
    <w:rsid w:val="00D52514"/>
    <w:rsid w:val="00D526AC"/>
    <w:rsid w:val="00D5293A"/>
    <w:rsid w:val="00D52DFE"/>
    <w:rsid w:val="00D53073"/>
    <w:rsid w:val="00D53209"/>
    <w:rsid w:val="00D53850"/>
    <w:rsid w:val="00D54958"/>
    <w:rsid w:val="00D54B2D"/>
    <w:rsid w:val="00D55424"/>
    <w:rsid w:val="00D5593C"/>
    <w:rsid w:val="00D56301"/>
    <w:rsid w:val="00D6004E"/>
    <w:rsid w:val="00D63859"/>
    <w:rsid w:val="00D6514A"/>
    <w:rsid w:val="00D65335"/>
    <w:rsid w:val="00D659B3"/>
    <w:rsid w:val="00D65D7B"/>
    <w:rsid w:val="00D666BA"/>
    <w:rsid w:val="00D66750"/>
    <w:rsid w:val="00D673F6"/>
    <w:rsid w:val="00D70A7A"/>
    <w:rsid w:val="00D70F4F"/>
    <w:rsid w:val="00D710FB"/>
    <w:rsid w:val="00D71520"/>
    <w:rsid w:val="00D71DF2"/>
    <w:rsid w:val="00D727EF"/>
    <w:rsid w:val="00D7293C"/>
    <w:rsid w:val="00D72D46"/>
    <w:rsid w:val="00D72D92"/>
    <w:rsid w:val="00D72E99"/>
    <w:rsid w:val="00D7319A"/>
    <w:rsid w:val="00D7505C"/>
    <w:rsid w:val="00D7568F"/>
    <w:rsid w:val="00D75DCD"/>
    <w:rsid w:val="00D761AF"/>
    <w:rsid w:val="00D76297"/>
    <w:rsid w:val="00D76E9F"/>
    <w:rsid w:val="00D771A6"/>
    <w:rsid w:val="00D77486"/>
    <w:rsid w:val="00D77D29"/>
    <w:rsid w:val="00D77D43"/>
    <w:rsid w:val="00D77DD6"/>
    <w:rsid w:val="00D81408"/>
    <w:rsid w:val="00D814E7"/>
    <w:rsid w:val="00D81A0A"/>
    <w:rsid w:val="00D81BC9"/>
    <w:rsid w:val="00D8356F"/>
    <w:rsid w:val="00D835F2"/>
    <w:rsid w:val="00D83B9E"/>
    <w:rsid w:val="00D8404A"/>
    <w:rsid w:val="00D84E53"/>
    <w:rsid w:val="00D84E61"/>
    <w:rsid w:val="00D85211"/>
    <w:rsid w:val="00D85AD5"/>
    <w:rsid w:val="00D862BF"/>
    <w:rsid w:val="00D86554"/>
    <w:rsid w:val="00D868B0"/>
    <w:rsid w:val="00D877BF"/>
    <w:rsid w:val="00D913C8"/>
    <w:rsid w:val="00D916E2"/>
    <w:rsid w:val="00D9228A"/>
    <w:rsid w:val="00D932CB"/>
    <w:rsid w:val="00D93F2D"/>
    <w:rsid w:val="00D941A8"/>
    <w:rsid w:val="00D94AF5"/>
    <w:rsid w:val="00D951AA"/>
    <w:rsid w:val="00D95D8B"/>
    <w:rsid w:val="00D96A25"/>
    <w:rsid w:val="00D96D2A"/>
    <w:rsid w:val="00DA01F3"/>
    <w:rsid w:val="00DA1C98"/>
    <w:rsid w:val="00DA2052"/>
    <w:rsid w:val="00DA297F"/>
    <w:rsid w:val="00DA2E08"/>
    <w:rsid w:val="00DA3AC5"/>
    <w:rsid w:val="00DA4F13"/>
    <w:rsid w:val="00DA672A"/>
    <w:rsid w:val="00DA7803"/>
    <w:rsid w:val="00DA790B"/>
    <w:rsid w:val="00DA7B88"/>
    <w:rsid w:val="00DB0242"/>
    <w:rsid w:val="00DB1EE4"/>
    <w:rsid w:val="00DB27D0"/>
    <w:rsid w:val="00DB2AD6"/>
    <w:rsid w:val="00DB2AF1"/>
    <w:rsid w:val="00DB3514"/>
    <w:rsid w:val="00DB375B"/>
    <w:rsid w:val="00DB390C"/>
    <w:rsid w:val="00DB4C7D"/>
    <w:rsid w:val="00DB58AB"/>
    <w:rsid w:val="00DB638E"/>
    <w:rsid w:val="00DB663B"/>
    <w:rsid w:val="00DB666C"/>
    <w:rsid w:val="00DB6C21"/>
    <w:rsid w:val="00DB7294"/>
    <w:rsid w:val="00DB7F25"/>
    <w:rsid w:val="00DC11D5"/>
    <w:rsid w:val="00DC1B40"/>
    <w:rsid w:val="00DC298C"/>
    <w:rsid w:val="00DC33ED"/>
    <w:rsid w:val="00DC4A18"/>
    <w:rsid w:val="00DC4B89"/>
    <w:rsid w:val="00DC5CF4"/>
    <w:rsid w:val="00DC656E"/>
    <w:rsid w:val="00DC6852"/>
    <w:rsid w:val="00DC699E"/>
    <w:rsid w:val="00DC7549"/>
    <w:rsid w:val="00DD0757"/>
    <w:rsid w:val="00DD0AA7"/>
    <w:rsid w:val="00DD161A"/>
    <w:rsid w:val="00DD23C4"/>
    <w:rsid w:val="00DD27A2"/>
    <w:rsid w:val="00DD28DC"/>
    <w:rsid w:val="00DD30A4"/>
    <w:rsid w:val="00DD33D8"/>
    <w:rsid w:val="00DD35CD"/>
    <w:rsid w:val="00DD387A"/>
    <w:rsid w:val="00DD46A2"/>
    <w:rsid w:val="00DD48E3"/>
    <w:rsid w:val="00DD4A2D"/>
    <w:rsid w:val="00DD514C"/>
    <w:rsid w:val="00DD550A"/>
    <w:rsid w:val="00DD5C07"/>
    <w:rsid w:val="00DD5FAD"/>
    <w:rsid w:val="00DD6039"/>
    <w:rsid w:val="00DD635F"/>
    <w:rsid w:val="00DD66AC"/>
    <w:rsid w:val="00DD76BD"/>
    <w:rsid w:val="00DD7DA1"/>
    <w:rsid w:val="00DD7DA5"/>
    <w:rsid w:val="00DE0685"/>
    <w:rsid w:val="00DE07A4"/>
    <w:rsid w:val="00DE0B62"/>
    <w:rsid w:val="00DE1C8A"/>
    <w:rsid w:val="00DE1CB1"/>
    <w:rsid w:val="00DE1F01"/>
    <w:rsid w:val="00DE20F7"/>
    <w:rsid w:val="00DE2A24"/>
    <w:rsid w:val="00DE2B14"/>
    <w:rsid w:val="00DE3512"/>
    <w:rsid w:val="00DE3D23"/>
    <w:rsid w:val="00DE4A25"/>
    <w:rsid w:val="00DE5080"/>
    <w:rsid w:val="00DE50CE"/>
    <w:rsid w:val="00DE5F32"/>
    <w:rsid w:val="00DE6B25"/>
    <w:rsid w:val="00DE6BA5"/>
    <w:rsid w:val="00DE7142"/>
    <w:rsid w:val="00DE7488"/>
    <w:rsid w:val="00DE74A8"/>
    <w:rsid w:val="00DE78F1"/>
    <w:rsid w:val="00DE7AC4"/>
    <w:rsid w:val="00DE7B11"/>
    <w:rsid w:val="00DF0054"/>
    <w:rsid w:val="00DF04CC"/>
    <w:rsid w:val="00DF0534"/>
    <w:rsid w:val="00DF0B20"/>
    <w:rsid w:val="00DF0BF9"/>
    <w:rsid w:val="00DF0CA1"/>
    <w:rsid w:val="00DF13AE"/>
    <w:rsid w:val="00DF23F8"/>
    <w:rsid w:val="00DF2639"/>
    <w:rsid w:val="00DF2D77"/>
    <w:rsid w:val="00DF2E81"/>
    <w:rsid w:val="00DF4AC7"/>
    <w:rsid w:val="00DF4E1B"/>
    <w:rsid w:val="00DF5192"/>
    <w:rsid w:val="00DF5380"/>
    <w:rsid w:val="00DF5608"/>
    <w:rsid w:val="00DF57BB"/>
    <w:rsid w:val="00DF5A96"/>
    <w:rsid w:val="00DF5D87"/>
    <w:rsid w:val="00DF7326"/>
    <w:rsid w:val="00E003FF"/>
    <w:rsid w:val="00E005E4"/>
    <w:rsid w:val="00E00C10"/>
    <w:rsid w:val="00E010C3"/>
    <w:rsid w:val="00E016CA"/>
    <w:rsid w:val="00E0246A"/>
    <w:rsid w:val="00E03393"/>
    <w:rsid w:val="00E0395C"/>
    <w:rsid w:val="00E05086"/>
    <w:rsid w:val="00E05619"/>
    <w:rsid w:val="00E06D19"/>
    <w:rsid w:val="00E07EC0"/>
    <w:rsid w:val="00E105FD"/>
    <w:rsid w:val="00E112B2"/>
    <w:rsid w:val="00E1144E"/>
    <w:rsid w:val="00E11784"/>
    <w:rsid w:val="00E12387"/>
    <w:rsid w:val="00E123FA"/>
    <w:rsid w:val="00E13039"/>
    <w:rsid w:val="00E13A4F"/>
    <w:rsid w:val="00E13E67"/>
    <w:rsid w:val="00E13FA8"/>
    <w:rsid w:val="00E1486D"/>
    <w:rsid w:val="00E15E6A"/>
    <w:rsid w:val="00E16C4E"/>
    <w:rsid w:val="00E172A8"/>
    <w:rsid w:val="00E20609"/>
    <w:rsid w:val="00E2079E"/>
    <w:rsid w:val="00E20DB7"/>
    <w:rsid w:val="00E20FEC"/>
    <w:rsid w:val="00E21043"/>
    <w:rsid w:val="00E220F0"/>
    <w:rsid w:val="00E22990"/>
    <w:rsid w:val="00E22C1D"/>
    <w:rsid w:val="00E2339F"/>
    <w:rsid w:val="00E24083"/>
    <w:rsid w:val="00E2435A"/>
    <w:rsid w:val="00E24BC9"/>
    <w:rsid w:val="00E258FF"/>
    <w:rsid w:val="00E264E4"/>
    <w:rsid w:val="00E2780B"/>
    <w:rsid w:val="00E27E7F"/>
    <w:rsid w:val="00E3029E"/>
    <w:rsid w:val="00E30993"/>
    <w:rsid w:val="00E30BF7"/>
    <w:rsid w:val="00E314A2"/>
    <w:rsid w:val="00E31653"/>
    <w:rsid w:val="00E321C2"/>
    <w:rsid w:val="00E3291C"/>
    <w:rsid w:val="00E330EC"/>
    <w:rsid w:val="00E33AB6"/>
    <w:rsid w:val="00E341C0"/>
    <w:rsid w:val="00E366F8"/>
    <w:rsid w:val="00E369C6"/>
    <w:rsid w:val="00E37DCB"/>
    <w:rsid w:val="00E40E4F"/>
    <w:rsid w:val="00E4148E"/>
    <w:rsid w:val="00E41D4E"/>
    <w:rsid w:val="00E4220A"/>
    <w:rsid w:val="00E42DD5"/>
    <w:rsid w:val="00E43746"/>
    <w:rsid w:val="00E4448B"/>
    <w:rsid w:val="00E44B7A"/>
    <w:rsid w:val="00E464FE"/>
    <w:rsid w:val="00E47397"/>
    <w:rsid w:val="00E50D05"/>
    <w:rsid w:val="00E51DD8"/>
    <w:rsid w:val="00E52083"/>
    <w:rsid w:val="00E5370A"/>
    <w:rsid w:val="00E53941"/>
    <w:rsid w:val="00E54046"/>
    <w:rsid w:val="00E540A0"/>
    <w:rsid w:val="00E540C8"/>
    <w:rsid w:val="00E54712"/>
    <w:rsid w:val="00E54798"/>
    <w:rsid w:val="00E5625A"/>
    <w:rsid w:val="00E56986"/>
    <w:rsid w:val="00E56D27"/>
    <w:rsid w:val="00E5767B"/>
    <w:rsid w:val="00E57882"/>
    <w:rsid w:val="00E60342"/>
    <w:rsid w:val="00E60F3D"/>
    <w:rsid w:val="00E61EC5"/>
    <w:rsid w:val="00E62CA8"/>
    <w:rsid w:val="00E63066"/>
    <w:rsid w:val="00E633D2"/>
    <w:rsid w:val="00E63957"/>
    <w:rsid w:val="00E63C8D"/>
    <w:rsid w:val="00E64278"/>
    <w:rsid w:val="00E64411"/>
    <w:rsid w:val="00E64FA1"/>
    <w:rsid w:val="00E64FBD"/>
    <w:rsid w:val="00E653EF"/>
    <w:rsid w:val="00E65482"/>
    <w:rsid w:val="00E659A4"/>
    <w:rsid w:val="00E65EA6"/>
    <w:rsid w:val="00E66B04"/>
    <w:rsid w:val="00E66C14"/>
    <w:rsid w:val="00E66F1A"/>
    <w:rsid w:val="00E67FDA"/>
    <w:rsid w:val="00E700C2"/>
    <w:rsid w:val="00E7085F"/>
    <w:rsid w:val="00E7146C"/>
    <w:rsid w:val="00E720DE"/>
    <w:rsid w:val="00E72F7C"/>
    <w:rsid w:val="00E74006"/>
    <w:rsid w:val="00E74F5E"/>
    <w:rsid w:val="00E75542"/>
    <w:rsid w:val="00E75AB2"/>
    <w:rsid w:val="00E75AD1"/>
    <w:rsid w:val="00E77324"/>
    <w:rsid w:val="00E8001A"/>
    <w:rsid w:val="00E804B3"/>
    <w:rsid w:val="00E80538"/>
    <w:rsid w:val="00E80C90"/>
    <w:rsid w:val="00E815B0"/>
    <w:rsid w:val="00E81DE0"/>
    <w:rsid w:val="00E82DF6"/>
    <w:rsid w:val="00E831E3"/>
    <w:rsid w:val="00E83895"/>
    <w:rsid w:val="00E83F88"/>
    <w:rsid w:val="00E84A90"/>
    <w:rsid w:val="00E84EEC"/>
    <w:rsid w:val="00E850B7"/>
    <w:rsid w:val="00E853E6"/>
    <w:rsid w:val="00E8542C"/>
    <w:rsid w:val="00E85744"/>
    <w:rsid w:val="00E85A97"/>
    <w:rsid w:val="00E8632E"/>
    <w:rsid w:val="00E8695D"/>
    <w:rsid w:val="00E86AC3"/>
    <w:rsid w:val="00E86DCF"/>
    <w:rsid w:val="00E86F2B"/>
    <w:rsid w:val="00E87CA9"/>
    <w:rsid w:val="00E90612"/>
    <w:rsid w:val="00E9078A"/>
    <w:rsid w:val="00E90DFA"/>
    <w:rsid w:val="00E9124E"/>
    <w:rsid w:val="00E91474"/>
    <w:rsid w:val="00E923F2"/>
    <w:rsid w:val="00E923F4"/>
    <w:rsid w:val="00E93EF8"/>
    <w:rsid w:val="00E94DC6"/>
    <w:rsid w:val="00E95972"/>
    <w:rsid w:val="00E96AB0"/>
    <w:rsid w:val="00E96CC0"/>
    <w:rsid w:val="00E9759E"/>
    <w:rsid w:val="00EA076B"/>
    <w:rsid w:val="00EA10CC"/>
    <w:rsid w:val="00EA19E9"/>
    <w:rsid w:val="00EA1C6A"/>
    <w:rsid w:val="00EA204C"/>
    <w:rsid w:val="00EA211C"/>
    <w:rsid w:val="00EA285E"/>
    <w:rsid w:val="00EA3304"/>
    <w:rsid w:val="00EA35D6"/>
    <w:rsid w:val="00EA390C"/>
    <w:rsid w:val="00EA3CF6"/>
    <w:rsid w:val="00EA3F45"/>
    <w:rsid w:val="00EA4B8A"/>
    <w:rsid w:val="00EA4D85"/>
    <w:rsid w:val="00EA5BF3"/>
    <w:rsid w:val="00EA5C20"/>
    <w:rsid w:val="00EA5EF3"/>
    <w:rsid w:val="00EA600E"/>
    <w:rsid w:val="00EA747C"/>
    <w:rsid w:val="00EB010C"/>
    <w:rsid w:val="00EB1A23"/>
    <w:rsid w:val="00EB269A"/>
    <w:rsid w:val="00EB2F48"/>
    <w:rsid w:val="00EB307A"/>
    <w:rsid w:val="00EB373B"/>
    <w:rsid w:val="00EB3F99"/>
    <w:rsid w:val="00EB48C9"/>
    <w:rsid w:val="00EB4A33"/>
    <w:rsid w:val="00EB5B33"/>
    <w:rsid w:val="00EB623C"/>
    <w:rsid w:val="00EB6314"/>
    <w:rsid w:val="00EB6AD9"/>
    <w:rsid w:val="00EB6CFE"/>
    <w:rsid w:val="00EC00F4"/>
    <w:rsid w:val="00EC1FF6"/>
    <w:rsid w:val="00EC285C"/>
    <w:rsid w:val="00EC3492"/>
    <w:rsid w:val="00EC3B93"/>
    <w:rsid w:val="00EC3C13"/>
    <w:rsid w:val="00EC3D04"/>
    <w:rsid w:val="00EC4431"/>
    <w:rsid w:val="00EC4BCC"/>
    <w:rsid w:val="00EC54C7"/>
    <w:rsid w:val="00EC5AF9"/>
    <w:rsid w:val="00EC6F1C"/>
    <w:rsid w:val="00EC7E47"/>
    <w:rsid w:val="00ED154F"/>
    <w:rsid w:val="00ED2000"/>
    <w:rsid w:val="00ED2FA1"/>
    <w:rsid w:val="00ED3079"/>
    <w:rsid w:val="00ED3A58"/>
    <w:rsid w:val="00ED3CBE"/>
    <w:rsid w:val="00ED3ED8"/>
    <w:rsid w:val="00ED52E9"/>
    <w:rsid w:val="00ED53F2"/>
    <w:rsid w:val="00ED541D"/>
    <w:rsid w:val="00ED573D"/>
    <w:rsid w:val="00ED5DDB"/>
    <w:rsid w:val="00ED606E"/>
    <w:rsid w:val="00ED677B"/>
    <w:rsid w:val="00ED69DA"/>
    <w:rsid w:val="00ED6D47"/>
    <w:rsid w:val="00ED70AF"/>
    <w:rsid w:val="00ED74F0"/>
    <w:rsid w:val="00ED7D3B"/>
    <w:rsid w:val="00EE0694"/>
    <w:rsid w:val="00EE0FE0"/>
    <w:rsid w:val="00EE12C3"/>
    <w:rsid w:val="00EE1619"/>
    <w:rsid w:val="00EE194D"/>
    <w:rsid w:val="00EE21C1"/>
    <w:rsid w:val="00EE3380"/>
    <w:rsid w:val="00EE34DE"/>
    <w:rsid w:val="00EE4B71"/>
    <w:rsid w:val="00EE6BE7"/>
    <w:rsid w:val="00EE6CD6"/>
    <w:rsid w:val="00EE75E8"/>
    <w:rsid w:val="00EE7CEB"/>
    <w:rsid w:val="00EF030F"/>
    <w:rsid w:val="00EF0E5F"/>
    <w:rsid w:val="00EF28DE"/>
    <w:rsid w:val="00EF2A3D"/>
    <w:rsid w:val="00EF2D0A"/>
    <w:rsid w:val="00EF4D1F"/>
    <w:rsid w:val="00EF5282"/>
    <w:rsid w:val="00EF5B60"/>
    <w:rsid w:val="00F0134D"/>
    <w:rsid w:val="00F01DA5"/>
    <w:rsid w:val="00F028A3"/>
    <w:rsid w:val="00F041CB"/>
    <w:rsid w:val="00F04234"/>
    <w:rsid w:val="00F0433D"/>
    <w:rsid w:val="00F044FE"/>
    <w:rsid w:val="00F05586"/>
    <w:rsid w:val="00F05E66"/>
    <w:rsid w:val="00F066E6"/>
    <w:rsid w:val="00F06762"/>
    <w:rsid w:val="00F06924"/>
    <w:rsid w:val="00F06CE9"/>
    <w:rsid w:val="00F075F0"/>
    <w:rsid w:val="00F10A5B"/>
    <w:rsid w:val="00F10D91"/>
    <w:rsid w:val="00F10F4E"/>
    <w:rsid w:val="00F11687"/>
    <w:rsid w:val="00F1171C"/>
    <w:rsid w:val="00F11D3E"/>
    <w:rsid w:val="00F11DF6"/>
    <w:rsid w:val="00F120C2"/>
    <w:rsid w:val="00F14732"/>
    <w:rsid w:val="00F162D1"/>
    <w:rsid w:val="00F169E0"/>
    <w:rsid w:val="00F16AF0"/>
    <w:rsid w:val="00F172CB"/>
    <w:rsid w:val="00F20AFC"/>
    <w:rsid w:val="00F20C81"/>
    <w:rsid w:val="00F216DD"/>
    <w:rsid w:val="00F2194E"/>
    <w:rsid w:val="00F21A98"/>
    <w:rsid w:val="00F21D0D"/>
    <w:rsid w:val="00F2284A"/>
    <w:rsid w:val="00F2352C"/>
    <w:rsid w:val="00F23594"/>
    <w:rsid w:val="00F253ED"/>
    <w:rsid w:val="00F25544"/>
    <w:rsid w:val="00F2667C"/>
    <w:rsid w:val="00F27B87"/>
    <w:rsid w:val="00F30864"/>
    <w:rsid w:val="00F313D5"/>
    <w:rsid w:val="00F3180C"/>
    <w:rsid w:val="00F31B1E"/>
    <w:rsid w:val="00F31BEF"/>
    <w:rsid w:val="00F32058"/>
    <w:rsid w:val="00F326EF"/>
    <w:rsid w:val="00F32953"/>
    <w:rsid w:val="00F33003"/>
    <w:rsid w:val="00F33279"/>
    <w:rsid w:val="00F33C0B"/>
    <w:rsid w:val="00F33E30"/>
    <w:rsid w:val="00F345A4"/>
    <w:rsid w:val="00F3495E"/>
    <w:rsid w:val="00F35BC3"/>
    <w:rsid w:val="00F365CE"/>
    <w:rsid w:val="00F36850"/>
    <w:rsid w:val="00F36B15"/>
    <w:rsid w:val="00F371FE"/>
    <w:rsid w:val="00F37599"/>
    <w:rsid w:val="00F377C8"/>
    <w:rsid w:val="00F40B8A"/>
    <w:rsid w:val="00F42141"/>
    <w:rsid w:val="00F42642"/>
    <w:rsid w:val="00F42C4C"/>
    <w:rsid w:val="00F43BEC"/>
    <w:rsid w:val="00F44A2F"/>
    <w:rsid w:val="00F44F0B"/>
    <w:rsid w:val="00F45CC5"/>
    <w:rsid w:val="00F45CF3"/>
    <w:rsid w:val="00F45EBE"/>
    <w:rsid w:val="00F46254"/>
    <w:rsid w:val="00F46850"/>
    <w:rsid w:val="00F46FD4"/>
    <w:rsid w:val="00F47AEF"/>
    <w:rsid w:val="00F503D3"/>
    <w:rsid w:val="00F50AD6"/>
    <w:rsid w:val="00F51298"/>
    <w:rsid w:val="00F5182A"/>
    <w:rsid w:val="00F51B9D"/>
    <w:rsid w:val="00F525C2"/>
    <w:rsid w:val="00F5260C"/>
    <w:rsid w:val="00F527C6"/>
    <w:rsid w:val="00F5375C"/>
    <w:rsid w:val="00F53F08"/>
    <w:rsid w:val="00F54319"/>
    <w:rsid w:val="00F549C0"/>
    <w:rsid w:val="00F54ECF"/>
    <w:rsid w:val="00F559D0"/>
    <w:rsid w:val="00F56053"/>
    <w:rsid w:val="00F5689F"/>
    <w:rsid w:val="00F57375"/>
    <w:rsid w:val="00F5771E"/>
    <w:rsid w:val="00F579B2"/>
    <w:rsid w:val="00F57BA8"/>
    <w:rsid w:val="00F57FFB"/>
    <w:rsid w:val="00F603DC"/>
    <w:rsid w:val="00F605F0"/>
    <w:rsid w:val="00F60C6B"/>
    <w:rsid w:val="00F616F6"/>
    <w:rsid w:val="00F63AF2"/>
    <w:rsid w:val="00F63C59"/>
    <w:rsid w:val="00F642A3"/>
    <w:rsid w:val="00F6438F"/>
    <w:rsid w:val="00F65226"/>
    <w:rsid w:val="00F6637F"/>
    <w:rsid w:val="00F6752D"/>
    <w:rsid w:val="00F675A2"/>
    <w:rsid w:val="00F7151B"/>
    <w:rsid w:val="00F71549"/>
    <w:rsid w:val="00F71983"/>
    <w:rsid w:val="00F73920"/>
    <w:rsid w:val="00F74034"/>
    <w:rsid w:val="00F74928"/>
    <w:rsid w:val="00F75F2B"/>
    <w:rsid w:val="00F75FCD"/>
    <w:rsid w:val="00F768BF"/>
    <w:rsid w:val="00F76C23"/>
    <w:rsid w:val="00F77539"/>
    <w:rsid w:val="00F77D81"/>
    <w:rsid w:val="00F802B3"/>
    <w:rsid w:val="00F80373"/>
    <w:rsid w:val="00F80A10"/>
    <w:rsid w:val="00F80DFD"/>
    <w:rsid w:val="00F81BF0"/>
    <w:rsid w:val="00F82061"/>
    <w:rsid w:val="00F8222F"/>
    <w:rsid w:val="00F825EE"/>
    <w:rsid w:val="00F82ADA"/>
    <w:rsid w:val="00F85567"/>
    <w:rsid w:val="00F858C6"/>
    <w:rsid w:val="00F85F71"/>
    <w:rsid w:val="00F862B2"/>
    <w:rsid w:val="00F864B2"/>
    <w:rsid w:val="00F86BEE"/>
    <w:rsid w:val="00F8709F"/>
    <w:rsid w:val="00F87DBE"/>
    <w:rsid w:val="00F901EA"/>
    <w:rsid w:val="00F9067A"/>
    <w:rsid w:val="00F90822"/>
    <w:rsid w:val="00F913A7"/>
    <w:rsid w:val="00F91C33"/>
    <w:rsid w:val="00F91D8E"/>
    <w:rsid w:val="00F9229A"/>
    <w:rsid w:val="00F93584"/>
    <w:rsid w:val="00F94402"/>
    <w:rsid w:val="00F948AD"/>
    <w:rsid w:val="00F94CC5"/>
    <w:rsid w:val="00F950CA"/>
    <w:rsid w:val="00F9530B"/>
    <w:rsid w:val="00F95D88"/>
    <w:rsid w:val="00F97487"/>
    <w:rsid w:val="00F979FD"/>
    <w:rsid w:val="00F97D7E"/>
    <w:rsid w:val="00FA0181"/>
    <w:rsid w:val="00FA056D"/>
    <w:rsid w:val="00FA061E"/>
    <w:rsid w:val="00FA0D15"/>
    <w:rsid w:val="00FA1265"/>
    <w:rsid w:val="00FA1D33"/>
    <w:rsid w:val="00FA1EED"/>
    <w:rsid w:val="00FA353D"/>
    <w:rsid w:val="00FA43F8"/>
    <w:rsid w:val="00FA44A5"/>
    <w:rsid w:val="00FA5ECA"/>
    <w:rsid w:val="00FA697A"/>
    <w:rsid w:val="00FA6DD4"/>
    <w:rsid w:val="00FA6E3B"/>
    <w:rsid w:val="00FA7082"/>
    <w:rsid w:val="00FA73CD"/>
    <w:rsid w:val="00FA7CD0"/>
    <w:rsid w:val="00FB08D3"/>
    <w:rsid w:val="00FB09B9"/>
    <w:rsid w:val="00FB0A8B"/>
    <w:rsid w:val="00FB0D0E"/>
    <w:rsid w:val="00FB1315"/>
    <w:rsid w:val="00FB13DC"/>
    <w:rsid w:val="00FB1893"/>
    <w:rsid w:val="00FB2137"/>
    <w:rsid w:val="00FB2146"/>
    <w:rsid w:val="00FB25A8"/>
    <w:rsid w:val="00FB3109"/>
    <w:rsid w:val="00FB4D5F"/>
    <w:rsid w:val="00FB5366"/>
    <w:rsid w:val="00FB54FB"/>
    <w:rsid w:val="00FB6B0B"/>
    <w:rsid w:val="00FB78B9"/>
    <w:rsid w:val="00FB799B"/>
    <w:rsid w:val="00FB7CD8"/>
    <w:rsid w:val="00FC07C0"/>
    <w:rsid w:val="00FC0839"/>
    <w:rsid w:val="00FC09ED"/>
    <w:rsid w:val="00FC1F7F"/>
    <w:rsid w:val="00FC22B2"/>
    <w:rsid w:val="00FC4614"/>
    <w:rsid w:val="00FC4C8A"/>
    <w:rsid w:val="00FC4F22"/>
    <w:rsid w:val="00FC603A"/>
    <w:rsid w:val="00FC61F1"/>
    <w:rsid w:val="00FC7B12"/>
    <w:rsid w:val="00FD0B9B"/>
    <w:rsid w:val="00FD0C20"/>
    <w:rsid w:val="00FD16A6"/>
    <w:rsid w:val="00FD1F97"/>
    <w:rsid w:val="00FD3458"/>
    <w:rsid w:val="00FD39A9"/>
    <w:rsid w:val="00FD3D89"/>
    <w:rsid w:val="00FD3F45"/>
    <w:rsid w:val="00FD3F6B"/>
    <w:rsid w:val="00FD4D4B"/>
    <w:rsid w:val="00FD502A"/>
    <w:rsid w:val="00FD51A6"/>
    <w:rsid w:val="00FD56FE"/>
    <w:rsid w:val="00FD6077"/>
    <w:rsid w:val="00FD65E5"/>
    <w:rsid w:val="00FD67F0"/>
    <w:rsid w:val="00FD783E"/>
    <w:rsid w:val="00FE0AF0"/>
    <w:rsid w:val="00FE0C77"/>
    <w:rsid w:val="00FE1516"/>
    <w:rsid w:val="00FE1777"/>
    <w:rsid w:val="00FE1A10"/>
    <w:rsid w:val="00FE1FCB"/>
    <w:rsid w:val="00FE21E3"/>
    <w:rsid w:val="00FE250F"/>
    <w:rsid w:val="00FE3132"/>
    <w:rsid w:val="00FE3BA7"/>
    <w:rsid w:val="00FE3C65"/>
    <w:rsid w:val="00FE47CE"/>
    <w:rsid w:val="00FE599B"/>
    <w:rsid w:val="00FE60D0"/>
    <w:rsid w:val="00FE61B0"/>
    <w:rsid w:val="00FE6A9E"/>
    <w:rsid w:val="00FE700C"/>
    <w:rsid w:val="00FE7237"/>
    <w:rsid w:val="00FE7947"/>
    <w:rsid w:val="00FE7D8D"/>
    <w:rsid w:val="00FF024C"/>
    <w:rsid w:val="00FF0ACE"/>
    <w:rsid w:val="00FF0FF4"/>
    <w:rsid w:val="00FF27FD"/>
    <w:rsid w:val="00FF2C89"/>
    <w:rsid w:val="00FF2E4B"/>
    <w:rsid w:val="00FF3B9A"/>
    <w:rsid w:val="00FF40FC"/>
    <w:rsid w:val="00FF4765"/>
    <w:rsid w:val="00FF520B"/>
    <w:rsid w:val="00FF57DE"/>
    <w:rsid w:val="00FF6605"/>
    <w:rsid w:val="00FF6668"/>
    <w:rsid w:val="00FF71CC"/>
    <w:rsid w:val="00FF7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1CEEFE4"/>
  <w15:docId w15:val="{41DA675E-7C8D-472D-9BEA-CEA83B37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391"/>
    <w:pPr>
      <w:spacing w:after="0" w:line="240" w:lineRule="auto"/>
      <w:jc w:val="both"/>
    </w:pPr>
    <w:rPr>
      <w:rFonts w:asciiTheme="minorHAnsi" w:hAnsiTheme="minorHAnsi" w:cstheme="minorBidi"/>
      <w:color w:val="auto"/>
    </w:rPr>
  </w:style>
  <w:style w:type="paragraph" w:styleId="Heading1">
    <w:name w:val="heading 1"/>
    <w:basedOn w:val="Normal"/>
    <w:next w:val="Normal"/>
    <w:link w:val="Heading1Char"/>
    <w:uiPriority w:val="9"/>
    <w:qFormat/>
    <w:rsid w:val="00087391"/>
    <w:pPr>
      <w:keepNext/>
      <w:keepLines/>
      <w:outlineLvl w:val="0"/>
    </w:pPr>
    <w:rPr>
      <w:rFonts w:asciiTheme="majorHAnsi" w:eastAsiaTheme="majorEastAsia" w:hAnsiTheme="majorHAnsi" w:cstheme="majorBidi"/>
      <w:b/>
      <w:caps/>
      <w:szCs w:val="32"/>
    </w:rPr>
  </w:style>
  <w:style w:type="paragraph" w:styleId="Heading2">
    <w:name w:val="heading 2"/>
    <w:basedOn w:val="Normal"/>
    <w:next w:val="Normal"/>
    <w:link w:val="Heading2Char"/>
    <w:uiPriority w:val="9"/>
    <w:unhideWhenUsed/>
    <w:qFormat/>
    <w:rsid w:val="00087391"/>
    <w:pPr>
      <w:keepNext/>
      <w:keepLines/>
      <w:outlineLvl w:val="1"/>
    </w:pPr>
    <w:rPr>
      <w:rFonts w:asciiTheme="majorHAnsi" w:eastAsiaTheme="majorEastAsia" w:hAnsiTheme="majorHAnsi" w:cstheme="majorBidi"/>
      <w:b/>
      <w:szCs w:val="26"/>
    </w:rPr>
  </w:style>
  <w:style w:type="paragraph" w:styleId="Heading3">
    <w:name w:val="heading 3"/>
    <w:basedOn w:val="Normal"/>
    <w:link w:val="Heading3Char"/>
    <w:uiPriority w:val="9"/>
    <w:qFormat/>
    <w:rsid w:val="00087391"/>
    <w:pPr>
      <w:outlineLvl w:val="2"/>
    </w:pPr>
    <w:rPr>
      <w:rFonts w:eastAsia="Times New Roman"/>
      <w:b/>
      <w:bCs/>
      <w:i/>
      <w:szCs w:val="27"/>
    </w:rPr>
  </w:style>
  <w:style w:type="paragraph" w:styleId="Heading4">
    <w:name w:val="heading 4"/>
    <w:basedOn w:val="Normal"/>
    <w:next w:val="Normal"/>
    <w:link w:val="Heading4Char"/>
    <w:uiPriority w:val="9"/>
    <w:semiHidden/>
    <w:unhideWhenUsed/>
    <w:rsid w:val="00087391"/>
    <w:pPr>
      <w:keepNext/>
      <w:keepLines/>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7391"/>
    <w:pPr>
      <w:spacing w:after="0" w:line="240" w:lineRule="auto"/>
    </w:pPr>
    <w:rPr>
      <w:rFonts w:ascii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7391"/>
    <w:rPr>
      <w:sz w:val="16"/>
      <w:szCs w:val="16"/>
    </w:rPr>
  </w:style>
  <w:style w:type="paragraph" w:styleId="CommentText">
    <w:name w:val="annotation text"/>
    <w:basedOn w:val="Normal"/>
    <w:link w:val="CommentTextChar"/>
    <w:uiPriority w:val="99"/>
    <w:unhideWhenUsed/>
    <w:rsid w:val="00087391"/>
    <w:rPr>
      <w:sz w:val="20"/>
      <w:szCs w:val="20"/>
    </w:rPr>
  </w:style>
  <w:style w:type="character" w:customStyle="1" w:styleId="CommentTextChar">
    <w:name w:val="Comment Text Char"/>
    <w:basedOn w:val="DefaultParagraphFont"/>
    <w:link w:val="CommentText"/>
    <w:uiPriority w:val="99"/>
    <w:rsid w:val="00087391"/>
    <w:rPr>
      <w:rFonts w:asciiTheme="minorHAnsi" w:hAnsiTheme="minorHAnsi" w:cstheme="minorBidi"/>
      <w:color w:val="auto"/>
      <w:sz w:val="20"/>
      <w:szCs w:val="20"/>
    </w:rPr>
  </w:style>
  <w:style w:type="paragraph" w:styleId="CommentSubject">
    <w:name w:val="annotation subject"/>
    <w:basedOn w:val="CommentText"/>
    <w:next w:val="CommentText"/>
    <w:link w:val="CommentSubjectChar"/>
    <w:uiPriority w:val="99"/>
    <w:semiHidden/>
    <w:unhideWhenUsed/>
    <w:rsid w:val="00087391"/>
    <w:rPr>
      <w:b/>
      <w:bCs/>
    </w:rPr>
  </w:style>
  <w:style w:type="character" w:customStyle="1" w:styleId="CommentSubjectChar">
    <w:name w:val="Comment Subject Char"/>
    <w:basedOn w:val="CommentTextChar"/>
    <w:link w:val="CommentSubject"/>
    <w:uiPriority w:val="99"/>
    <w:semiHidden/>
    <w:rsid w:val="00087391"/>
    <w:rPr>
      <w:rFonts w:asciiTheme="minorHAnsi" w:hAnsiTheme="minorHAnsi" w:cstheme="minorBidi"/>
      <w:b/>
      <w:bCs/>
      <w:color w:val="auto"/>
      <w:sz w:val="20"/>
      <w:szCs w:val="20"/>
    </w:rPr>
  </w:style>
  <w:style w:type="paragraph" w:styleId="BalloonText">
    <w:name w:val="Balloon Text"/>
    <w:basedOn w:val="Normal"/>
    <w:link w:val="BalloonTextChar"/>
    <w:uiPriority w:val="99"/>
    <w:semiHidden/>
    <w:unhideWhenUsed/>
    <w:rsid w:val="000873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391"/>
    <w:rPr>
      <w:rFonts w:ascii="Segoe UI" w:hAnsi="Segoe UI" w:cs="Segoe UI"/>
      <w:color w:val="auto"/>
      <w:sz w:val="18"/>
      <w:szCs w:val="18"/>
    </w:rPr>
  </w:style>
  <w:style w:type="paragraph" w:styleId="ListParagraph">
    <w:name w:val="List Paragraph"/>
    <w:basedOn w:val="Normal"/>
    <w:uiPriority w:val="34"/>
    <w:qFormat/>
    <w:rsid w:val="00087391"/>
    <w:pPr>
      <w:ind w:left="720"/>
      <w:contextualSpacing/>
    </w:pPr>
  </w:style>
  <w:style w:type="character" w:styleId="Hyperlink">
    <w:name w:val="Hyperlink"/>
    <w:basedOn w:val="DefaultParagraphFont"/>
    <w:uiPriority w:val="99"/>
    <w:unhideWhenUsed/>
    <w:rsid w:val="00087391"/>
    <w:rPr>
      <w:color w:val="0563C1" w:themeColor="hyperlink"/>
      <w:u w:val="single"/>
    </w:rPr>
  </w:style>
  <w:style w:type="character" w:customStyle="1" w:styleId="UnresolvedMention1">
    <w:name w:val="Unresolved Mention1"/>
    <w:basedOn w:val="DefaultParagraphFont"/>
    <w:uiPriority w:val="99"/>
    <w:semiHidden/>
    <w:unhideWhenUsed/>
    <w:rsid w:val="00087391"/>
    <w:rPr>
      <w:color w:val="605E5C"/>
      <w:shd w:val="clear" w:color="auto" w:fill="E1DFDD"/>
    </w:rPr>
  </w:style>
  <w:style w:type="paragraph" w:customStyle="1" w:styleId="Default">
    <w:name w:val="Default"/>
    <w:link w:val="DefaultChar"/>
    <w:rsid w:val="00087391"/>
    <w:pPr>
      <w:autoSpaceDE w:val="0"/>
      <w:autoSpaceDN w:val="0"/>
      <w:adjustRightInd w:val="0"/>
      <w:spacing w:after="0" w:line="240" w:lineRule="auto"/>
    </w:pPr>
    <w:rPr>
      <w:rFonts w:ascii="MWNYHL+Times-New-Roman,Bold" w:hAnsi="MWNYHL+Times-New-Roman,Bold" w:cs="MWNYHL+Times-New-Roman,Bold"/>
    </w:rPr>
  </w:style>
  <w:style w:type="character" w:styleId="LineNumber">
    <w:name w:val="line number"/>
    <w:basedOn w:val="DefaultParagraphFont"/>
    <w:uiPriority w:val="99"/>
    <w:semiHidden/>
    <w:unhideWhenUsed/>
    <w:rsid w:val="00087391"/>
  </w:style>
  <w:style w:type="paragraph" w:styleId="Header">
    <w:name w:val="header"/>
    <w:basedOn w:val="Normal"/>
    <w:link w:val="HeaderChar"/>
    <w:uiPriority w:val="99"/>
    <w:unhideWhenUsed/>
    <w:rsid w:val="00087391"/>
    <w:pPr>
      <w:tabs>
        <w:tab w:val="center" w:pos="4680"/>
        <w:tab w:val="right" w:pos="9360"/>
      </w:tabs>
    </w:pPr>
  </w:style>
  <w:style w:type="character" w:customStyle="1" w:styleId="HeaderChar">
    <w:name w:val="Header Char"/>
    <w:basedOn w:val="DefaultParagraphFont"/>
    <w:link w:val="Header"/>
    <w:uiPriority w:val="99"/>
    <w:rsid w:val="00087391"/>
    <w:rPr>
      <w:rFonts w:asciiTheme="minorHAnsi" w:hAnsiTheme="minorHAnsi" w:cstheme="minorBidi"/>
      <w:color w:val="auto"/>
    </w:rPr>
  </w:style>
  <w:style w:type="paragraph" w:styleId="Footer">
    <w:name w:val="footer"/>
    <w:basedOn w:val="Normal"/>
    <w:link w:val="FooterChar"/>
    <w:uiPriority w:val="99"/>
    <w:unhideWhenUsed/>
    <w:rsid w:val="00087391"/>
    <w:pPr>
      <w:tabs>
        <w:tab w:val="center" w:pos="4680"/>
        <w:tab w:val="right" w:pos="9360"/>
      </w:tabs>
    </w:pPr>
  </w:style>
  <w:style w:type="character" w:customStyle="1" w:styleId="FooterChar">
    <w:name w:val="Footer Char"/>
    <w:basedOn w:val="DefaultParagraphFont"/>
    <w:link w:val="Footer"/>
    <w:uiPriority w:val="99"/>
    <w:rsid w:val="00087391"/>
    <w:rPr>
      <w:rFonts w:asciiTheme="minorHAnsi" w:hAnsiTheme="minorHAnsi" w:cstheme="minorBidi"/>
      <w:color w:val="auto"/>
    </w:rPr>
  </w:style>
  <w:style w:type="character" w:styleId="FollowedHyperlink">
    <w:name w:val="FollowedHyperlink"/>
    <w:basedOn w:val="DefaultParagraphFont"/>
    <w:uiPriority w:val="99"/>
    <w:semiHidden/>
    <w:unhideWhenUsed/>
    <w:rsid w:val="00087391"/>
    <w:rPr>
      <w:color w:val="954F72" w:themeColor="followedHyperlink"/>
      <w:u w:val="single"/>
    </w:rPr>
  </w:style>
  <w:style w:type="paragraph" w:styleId="Revision">
    <w:name w:val="Revision"/>
    <w:hidden/>
    <w:uiPriority w:val="99"/>
    <w:semiHidden/>
    <w:rsid w:val="00221951"/>
    <w:pPr>
      <w:spacing w:after="0" w:line="240" w:lineRule="auto"/>
    </w:pPr>
  </w:style>
  <w:style w:type="character" w:customStyle="1" w:styleId="UnresolvedMention2">
    <w:name w:val="Unresolved Mention2"/>
    <w:basedOn w:val="DefaultParagraphFont"/>
    <w:uiPriority w:val="99"/>
    <w:semiHidden/>
    <w:unhideWhenUsed/>
    <w:rsid w:val="00087391"/>
    <w:rPr>
      <w:color w:val="605E5C"/>
      <w:shd w:val="clear" w:color="auto" w:fill="E1DFDD"/>
    </w:rPr>
  </w:style>
  <w:style w:type="character" w:customStyle="1" w:styleId="UnresolvedMention3">
    <w:name w:val="Unresolved Mention3"/>
    <w:basedOn w:val="DefaultParagraphFont"/>
    <w:uiPriority w:val="99"/>
    <w:semiHidden/>
    <w:unhideWhenUsed/>
    <w:rsid w:val="00087391"/>
    <w:rPr>
      <w:color w:val="605E5C"/>
      <w:shd w:val="clear" w:color="auto" w:fill="E1DFDD"/>
    </w:rPr>
  </w:style>
  <w:style w:type="character" w:customStyle="1" w:styleId="DefaultChar">
    <w:name w:val="Default Char"/>
    <w:link w:val="Default"/>
    <w:locked/>
    <w:rsid w:val="00087391"/>
    <w:rPr>
      <w:rFonts w:ascii="MWNYHL+Times-New-Roman,Bold" w:hAnsi="MWNYHL+Times-New-Roman,Bold" w:cs="MWNYHL+Times-New-Roman,Bold"/>
    </w:rPr>
  </w:style>
  <w:style w:type="table" w:customStyle="1" w:styleId="TableGrid1">
    <w:name w:val="Table Grid1"/>
    <w:basedOn w:val="TableNormal"/>
    <w:next w:val="TableGrid"/>
    <w:uiPriority w:val="39"/>
    <w:rsid w:val="00087391"/>
    <w:pPr>
      <w:spacing w:after="0" w:line="240" w:lineRule="auto"/>
    </w:pPr>
    <w:rPr>
      <w:rFonts w:asciiTheme="minorHAnsi" w:hAnsiTheme="minorHAnsi" w:cstheme="minorBidi"/>
      <w:color w:val="aut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7391"/>
    <w:pPr>
      <w:spacing w:before="100" w:beforeAutospacing="1" w:after="100" w:afterAutospacing="1"/>
    </w:pPr>
    <w:rPr>
      <w:rFonts w:ascii="Times New Roman" w:eastAsia="Times New Roman" w:hAnsi="Times New Roman" w:cs="Times New Roman"/>
      <w:lang w:eastAsia="ja-JP"/>
    </w:rPr>
  </w:style>
  <w:style w:type="character" w:styleId="UnresolvedMention">
    <w:name w:val="Unresolved Mention"/>
    <w:basedOn w:val="DefaultParagraphFont"/>
    <w:uiPriority w:val="99"/>
    <w:semiHidden/>
    <w:unhideWhenUsed/>
    <w:rsid w:val="00087391"/>
    <w:rPr>
      <w:color w:val="605E5C"/>
      <w:shd w:val="clear" w:color="auto" w:fill="E1DFDD"/>
    </w:rPr>
  </w:style>
  <w:style w:type="paragraph" w:styleId="Caption">
    <w:name w:val="caption"/>
    <w:basedOn w:val="Normal"/>
    <w:next w:val="Normal"/>
    <w:uiPriority w:val="35"/>
    <w:unhideWhenUsed/>
    <w:qFormat/>
    <w:rsid w:val="00087391"/>
    <w:rPr>
      <w:b/>
      <w:iCs/>
      <w:sz w:val="22"/>
      <w:szCs w:val="18"/>
    </w:rPr>
  </w:style>
  <w:style w:type="character" w:customStyle="1" w:styleId="jss2543">
    <w:name w:val="jss2543"/>
    <w:basedOn w:val="DefaultParagraphFont"/>
    <w:rsid w:val="00087391"/>
  </w:style>
  <w:style w:type="character" w:styleId="PlaceholderText">
    <w:name w:val="Placeholder Text"/>
    <w:basedOn w:val="DefaultParagraphFont"/>
    <w:uiPriority w:val="99"/>
    <w:semiHidden/>
    <w:rsid w:val="00087391"/>
    <w:rPr>
      <w:color w:val="808080"/>
    </w:rPr>
  </w:style>
  <w:style w:type="paragraph" w:styleId="FootnoteText">
    <w:name w:val="footnote text"/>
    <w:basedOn w:val="Normal"/>
    <w:link w:val="FootnoteTextChar"/>
    <w:uiPriority w:val="99"/>
    <w:semiHidden/>
    <w:unhideWhenUsed/>
    <w:rsid w:val="00087391"/>
    <w:rPr>
      <w:sz w:val="20"/>
      <w:szCs w:val="20"/>
    </w:rPr>
  </w:style>
  <w:style w:type="character" w:customStyle="1" w:styleId="FootnoteTextChar">
    <w:name w:val="Footnote Text Char"/>
    <w:basedOn w:val="DefaultParagraphFont"/>
    <w:link w:val="FootnoteText"/>
    <w:uiPriority w:val="99"/>
    <w:semiHidden/>
    <w:rsid w:val="00087391"/>
    <w:rPr>
      <w:rFonts w:asciiTheme="minorHAnsi" w:hAnsiTheme="minorHAnsi" w:cstheme="minorBidi"/>
      <w:color w:val="auto"/>
      <w:sz w:val="20"/>
      <w:szCs w:val="20"/>
    </w:rPr>
  </w:style>
  <w:style w:type="character" w:styleId="FootnoteReference">
    <w:name w:val="footnote reference"/>
    <w:basedOn w:val="DefaultParagraphFont"/>
    <w:uiPriority w:val="99"/>
    <w:semiHidden/>
    <w:unhideWhenUsed/>
    <w:rsid w:val="00087391"/>
    <w:rPr>
      <w:vertAlign w:val="superscript"/>
    </w:rPr>
  </w:style>
  <w:style w:type="character" w:styleId="Emphasis">
    <w:name w:val="Emphasis"/>
    <w:basedOn w:val="DefaultParagraphFont"/>
    <w:uiPriority w:val="20"/>
    <w:qFormat/>
    <w:rsid w:val="00087391"/>
    <w:rPr>
      <w:i/>
      <w:iCs/>
    </w:rPr>
  </w:style>
  <w:style w:type="character" w:customStyle="1" w:styleId="apple-tab-span">
    <w:name w:val="apple-tab-span"/>
    <w:basedOn w:val="DefaultParagraphFont"/>
    <w:rsid w:val="00087391"/>
  </w:style>
  <w:style w:type="character" w:customStyle="1" w:styleId="author">
    <w:name w:val="author"/>
    <w:basedOn w:val="DefaultParagraphFont"/>
    <w:rsid w:val="00087391"/>
  </w:style>
  <w:style w:type="character" w:customStyle="1" w:styleId="pubyear">
    <w:name w:val="pubyear"/>
    <w:basedOn w:val="DefaultParagraphFont"/>
    <w:rsid w:val="00087391"/>
  </w:style>
  <w:style w:type="character" w:customStyle="1" w:styleId="othertitle">
    <w:name w:val="othertitle"/>
    <w:basedOn w:val="DefaultParagraphFont"/>
    <w:rsid w:val="00087391"/>
  </w:style>
  <w:style w:type="paragraph" w:styleId="NoSpacing">
    <w:name w:val="No Spacing"/>
    <w:uiPriority w:val="1"/>
    <w:qFormat/>
    <w:rsid w:val="00087391"/>
    <w:pPr>
      <w:spacing w:after="0" w:line="240" w:lineRule="auto"/>
      <w:jc w:val="both"/>
    </w:pPr>
    <w:rPr>
      <w:rFonts w:asciiTheme="minorHAnsi" w:hAnsiTheme="minorHAnsi" w:cstheme="minorBidi"/>
      <w:color w:val="auto"/>
    </w:rPr>
  </w:style>
  <w:style w:type="character" w:customStyle="1" w:styleId="Heading3Char">
    <w:name w:val="Heading 3 Char"/>
    <w:basedOn w:val="DefaultParagraphFont"/>
    <w:link w:val="Heading3"/>
    <w:uiPriority w:val="9"/>
    <w:rsid w:val="00087391"/>
    <w:rPr>
      <w:rFonts w:eastAsia="Times New Roman"/>
      <w:b/>
      <w:bCs/>
      <w:i/>
      <w:color w:val="auto"/>
      <w:szCs w:val="27"/>
    </w:rPr>
  </w:style>
  <w:style w:type="character" w:customStyle="1" w:styleId="katex-mathml">
    <w:name w:val="katex-mathml"/>
    <w:basedOn w:val="DefaultParagraphFont"/>
    <w:rsid w:val="00087391"/>
  </w:style>
  <w:style w:type="character" w:customStyle="1" w:styleId="mord">
    <w:name w:val="mord"/>
    <w:basedOn w:val="DefaultParagraphFont"/>
    <w:rsid w:val="00087391"/>
  </w:style>
  <w:style w:type="character" w:customStyle="1" w:styleId="vlist-s">
    <w:name w:val="vlist-s"/>
    <w:basedOn w:val="DefaultParagraphFont"/>
    <w:rsid w:val="00087391"/>
  </w:style>
  <w:style w:type="character" w:customStyle="1" w:styleId="Heading4Char">
    <w:name w:val="Heading 4 Char"/>
    <w:basedOn w:val="DefaultParagraphFont"/>
    <w:link w:val="Heading4"/>
    <w:uiPriority w:val="9"/>
    <w:semiHidden/>
    <w:rsid w:val="00087391"/>
    <w:rPr>
      <w:rFonts w:asciiTheme="majorHAnsi" w:eastAsiaTheme="majorEastAsia" w:hAnsiTheme="majorHAnsi" w:cstheme="majorBidi"/>
      <w:i/>
      <w:iCs/>
      <w:color w:val="auto"/>
    </w:rPr>
  </w:style>
  <w:style w:type="character" w:customStyle="1" w:styleId="Heading1Char">
    <w:name w:val="Heading 1 Char"/>
    <w:basedOn w:val="DefaultParagraphFont"/>
    <w:link w:val="Heading1"/>
    <w:uiPriority w:val="9"/>
    <w:rsid w:val="00087391"/>
    <w:rPr>
      <w:rFonts w:asciiTheme="majorHAnsi" w:eastAsiaTheme="majorEastAsia" w:hAnsiTheme="majorHAnsi" w:cstheme="majorBidi"/>
      <w:b/>
      <w:caps/>
      <w:color w:val="auto"/>
      <w:szCs w:val="32"/>
    </w:rPr>
  </w:style>
  <w:style w:type="paragraph" w:styleId="Bibliography">
    <w:name w:val="Bibliography"/>
    <w:basedOn w:val="Normal"/>
    <w:next w:val="Normal"/>
    <w:uiPriority w:val="37"/>
    <w:unhideWhenUsed/>
    <w:rsid w:val="00601F34"/>
    <w:pPr>
      <w:ind w:left="720" w:hanging="720"/>
    </w:pPr>
  </w:style>
  <w:style w:type="paragraph" w:customStyle="1" w:styleId="MTDisplayEquation">
    <w:name w:val="MTDisplayEquation"/>
    <w:basedOn w:val="Normal"/>
    <w:next w:val="Normal"/>
    <w:link w:val="MTDisplayEquationChar"/>
    <w:rsid w:val="00C26BAB"/>
    <w:pPr>
      <w:shd w:val="clear" w:color="auto" w:fill="FFFFFF"/>
      <w:tabs>
        <w:tab w:val="center" w:pos="4680"/>
        <w:tab w:val="right" w:pos="9360"/>
      </w:tabs>
    </w:pPr>
    <w:rPr>
      <w:kern w:val="2"/>
      <w14:ligatures w14:val="standardContextual"/>
    </w:rPr>
  </w:style>
  <w:style w:type="character" w:customStyle="1" w:styleId="MTDisplayEquationChar">
    <w:name w:val="MTDisplayEquation Char"/>
    <w:basedOn w:val="DefaultParagraphFont"/>
    <w:link w:val="MTDisplayEquation"/>
    <w:rsid w:val="00C26BAB"/>
    <w:rPr>
      <w:rFonts w:cstheme="minorBidi"/>
      <w:color w:val="auto"/>
      <w:kern w:val="2"/>
      <w:shd w:val="clear" w:color="auto" w:fill="FFFFFF"/>
      <w14:ligatures w14:val="standardContextual"/>
    </w:rPr>
  </w:style>
  <w:style w:type="paragraph" w:customStyle="1" w:styleId="msonormal0">
    <w:name w:val="msonormal"/>
    <w:basedOn w:val="Normal"/>
    <w:rsid w:val="00C033B0"/>
    <w:pPr>
      <w:spacing w:before="100" w:beforeAutospacing="1" w:after="100" w:afterAutospacing="1"/>
    </w:pPr>
    <w:rPr>
      <w:rFonts w:eastAsia="Times New Roman"/>
    </w:rPr>
  </w:style>
  <w:style w:type="paragraph" w:customStyle="1" w:styleId="xl65">
    <w:name w:val="xl65"/>
    <w:basedOn w:val="Normal"/>
    <w:rsid w:val="00C033B0"/>
    <w:pPr>
      <w:pBdr>
        <w:bottom w:val="dotted" w:sz="4" w:space="0" w:color="808080"/>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66">
    <w:name w:val="xl66"/>
    <w:basedOn w:val="Normal"/>
    <w:rsid w:val="00C033B0"/>
    <w:pPr>
      <w:pBdr>
        <w:bottom w:val="dotted" w:sz="4" w:space="0" w:color="808080"/>
      </w:pBdr>
      <w:spacing w:before="100" w:beforeAutospacing="1" w:after="100" w:afterAutospacing="1"/>
      <w:jc w:val="center"/>
      <w:textAlignment w:val="center"/>
    </w:pPr>
    <w:rPr>
      <w:rFonts w:eastAsia="Times New Roman"/>
      <w:sz w:val="18"/>
      <w:szCs w:val="18"/>
    </w:rPr>
  </w:style>
  <w:style w:type="paragraph" w:customStyle="1" w:styleId="xl67">
    <w:name w:val="xl67"/>
    <w:basedOn w:val="Normal"/>
    <w:rsid w:val="00C033B0"/>
    <w:pPr>
      <w:pBdr>
        <w:bottom w:val="dotted" w:sz="4" w:space="0" w:color="808080"/>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68">
    <w:name w:val="xl68"/>
    <w:basedOn w:val="Normal"/>
    <w:rsid w:val="00C033B0"/>
    <w:pPr>
      <w:pBdr>
        <w:bottom w:val="dotted" w:sz="4" w:space="0" w:color="808080"/>
      </w:pBdr>
      <w:spacing w:before="100" w:beforeAutospacing="1" w:after="100" w:afterAutospacing="1"/>
      <w:jc w:val="center"/>
      <w:textAlignment w:val="center"/>
    </w:pPr>
    <w:rPr>
      <w:rFonts w:eastAsia="Times New Roman"/>
      <w:sz w:val="18"/>
      <w:szCs w:val="18"/>
    </w:rPr>
  </w:style>
  <w:style w:type="paragraph" w:customStyle="1" w:styleId="xl69">
    <w:name w:val="xl69"/>
    <w:basedOn w:val="Normal"/>
    <w:rsid w:val="00C033B0"/>
    <w:pPr>
      <w:pBdr>
        <w:bottom w:val="double" w:sz="6"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70">
    <w:name w:val="xl70"/>
    <w:basedOn w:val="Normal"/>
    <w:rsid w:val="00C033B0"/>
    <w:pPr>
      <w:pBdr>
        <w:bottom w:val="double" w:sz="6"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71">
    <w:name w:val="xl71"/>
    <w:basedOn w:val="Normal"/>
    <w:rsid w:val="00C033B0"/>
    <w:pPr>
      <w:pBdr>
        <w:bottom w:val="double" w:sz="6" w:space="0" w:color="auto"/>
      </w:pBdr>
      <w:spacing w:before="100" w:beforeAutospacing="1" w:after="100" w:afterAutospacing="1"/>
      <w:jc w:val="center"/>
      <w:textAlignment w:val="center"/>
    </w:pPr>
    <w:rPr>
      <w:rFonts w:eastAsia="Times New Roman"/>
      <w:sz w:val="18"/>
      <w:szCs w:val="18"/>
    </w:rPr>
  </w:style>
  <w:style w:type="paragraph" w:customStyle="1" w:styleId="xl72">
    <w:name w:val="xl72"/>
    <w:basedOn w:val="Normal"/>
    <w:rsid w:val="00C033B0"/>
    <w:pPr>
      <w:pBdr>
        <w:bottom w:val="dotted" w:sz="4"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73">
    <w:name w:val="xl73"/>
    <w:basedOn w:val="Normal"/>
    <w:rsid w:val="00C033B0"/>
    <w:pPr>
      <w:pBdr>
        <w:bottom w:val="dotted" w:sz="4" w:space="0" w:color="auto"/>
      </w:pBdr>
      <w:spacing w:before="100" w:beforeAutospacing="1" w:after="100" w:afterAutospacing="1"/>
      <w:jc w:val="center"/>
      <w:textAlignment w:val="center"/>
    </w:pPr>
    <w:rPr>
      <w:rFonts w:eastAsia="Times New Roman"/>
      <w:sz w:val="18"/>
      <w:szCs w:val="18"/>
    </w:rPr>
  </w:style>
  <w:style w:type="paragraph" w:customStyle="1" w:styleId="xl74">
    <w:name w:val="xl74"/>
    <w:basedOn w:val="Normal"/>
    <w:rsid w:val="00C033B0"/>
    <w:pPr>
      <w:pBdr>
        <w:bottom w:val="double" w:sz="6" w:space="0" w:color="auto"/>
      </w:pBdr>
      <w:spacing w:before="100" w:beforeAutospacing="1" w:after="100" w:afterAutospacing="1"/>
      <w:jc w:val="center"/>
      <w:textAlignment w:val="center"/>
    </w:pPr>
    <w:rPr>
      <w:rFonts w:eastAsia="Times New Roman"/>
      <w:sz w:val="18"/>
      <w:szCs w:val="18"/>
    </w:rPr>
  </w:style>
  <w:style w:type="paragraph" w:customStyle="1" w:styleId="xl75">
    <w:name w:val="xl75"/>
    <w:basedOn w:val="Normal"/>
    <w:rsid w:val="00C033B0"/>
    <w:pPr>
      <w:pBdr>
        <w:bottom w:val="dotted" w:sz="4"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76">
    <w:name w:val="xl76"/>
    <w:basedOn w:val="Normal"/>
    <w:rsid w:val="00C033B0"/>
    <w:pPr>
      <w:pBdr>
        <w:bottom w:val="dotted" w:sz="4" w:space="0" w:color="auto"/>
      </w:pBdr>
      <w:spacing w:before="100" w:beforeAutospacing="1" w:after="100" w:afterAutospacing="1"/>
      <w:jc w:val="center"/>
      <w:textAlignment w:val="center"/>
    </w:pPr>
    <w:rPr>
      <w:rFonts w:eastAsia="Times New Roman"/>
      <w:sz w:val="18"/>
      <w:szCs w:val="18"/>
    </w:rPr>
  </w:style>
  <w:style w:type="paragraph" w:customStyle="1" w:styleId="xl77">
    <w:name w:val="xl77"/>
    <w:basedOn w:val="Normal"/>
    <w:rsid w:val="00C033B0"/>
    <w:pPr>
      <w:pBdr>
        <w:bottom w:val="single" w:sz="8" w:space="0" w:color="auto"/>
        <w:right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78">
    <w:name w:val="xl78"/>
    <w:basedOn w:val="Normal"/>
    <w:rsid w:val="00C033B0"/>
    <w:pPr>
      <w:pBdr>
        <w:left w:val="single" w:sz="8" w:space="0" w:color="auto"/>
        <w:bottom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79">
    <w:name w:val="xl79"/>
    <w:basedOn w:val="Normal"/>
    <w:rsid w:val="00C033B0"/>
    <w:pPr>
      <w:spacing w:before="100" w:beforeAutospacing="1" w:after="100" w:afterAutospacing="1"/>
      <w:textAlignment w:val="center"/>
    </w:pPr>
    <w:rPr>
      <w:rFonts w:eastAsia="Times New Roman"/>
      <w:b/>
      <w:bCs/>
      <w:sz w:val="18"/>
      <w:szCs w:val="18"/>
    </w:rPr>
  </w:style>
  <w:style w:type="paragraph" w:customStyle="1" w:styleId="xl80">
    <w:name w:val="xl80"/>
    <w:basedOn w:val="Normal"/>
    <w:rsid w:val="00C033B0"/>
    <w:pPr>
      <w:pBdr>
        <w:top w:val="dotted" w:sz="4" w:space="0" w:color="808080"/>
        <w:bottom w:val="dotted" w:sz="4" w:space="0" w:color="auto"/>
      </w:pBdr>
      <w:spacing w:before="100" w:beforeAutospacing="1" w:after="100" w:afterAutospacing="1"/>
      <w:textAlignment w:val="center"/>
    </w:pPr>
    <w:rPr>
      <w:rFonts w:eastAsia="Times New Roman"/>
      <w:sz w:val="18"/>
      <w:szCs w:val="18"/>
    </w:rPr>
  </w:style>
  <w:style w:type="paragraph" w:customStyle="1" w:styleId="xl81">
    <w:name w:val="xl81"/>
    <w:basedOn w:val="Normal"/>
    <w:rsid w:val="00C033B0"/>
    <w:pPr>
      <w:pBdr>
        <w:top w:val="dotted" w:sz="4" w:space="0" w:color="auto"/>
        <w:bottom w:val="dotted" w:sz="4" w:space="0" w:color="auto"/>
      </w:pBdr>
      <w:spacing w:before="100" w:beforeAutospacing="1" w:after="100" w:afterAutospacing="1"/>
      <w:textAlignment w:val="center"/>
    </w:pPr>
    <w:rPr>
      <w:rFonts w:eastAsia="Times New Roman"/>
      <w:sz w:val="18"/>
      <w:szCs w:val="18"/>
    </w:rPr>
  </w:style>
  <w:style w:type="paragraph" w:customStyle="1" w:styleId="xl82">
    <w:name w:val="xl82"/>
    <w:basedOn w:val="Normal"/>
    <w:rsid w:val="00C033B0"/>
    <w:pPr>
      <w:pBdr>
        <w:top w:val="dotted" w:sz="4" w:space="0" w:color="auto"/>
        <w:bottom w:val="double" w:sz="6" w:space="0" w:color="auto"/>
      </w:pBdr>
      <w:spacing w:before="100" w:beforeAutospacing="1" w:after="100" w:afterAutospacing="1"/>
      <w:textAlignment w:val="center"/>
    </w:pPr>
    <w:rPr>
      <w:rFonts w:eastAsia="Times New Roman"/>
      <w:sz w:val="18"/>
      <w:szCs w:val="18"/>
    </w:rPr>
  </w:style>
  <w:style w:type="paragraph" w:customStyle="1" w:styleId="xl83">
    <w:name w:val="xl83"/>
    <w:basedOn w:val="Normal"/>
    <w:rsid w:val="00C033B0"/>
    <w:pPr>
      <w:pBdr>
        <w:top w:val="double" w:sz="6" w:space="0" w:color="auto"/>
        <w:bottom w:val="dotted" w:sz="4" w:space="0" w:color="808080"/>
      </w:pBdr>
      <w:spacing w:before="100" w:beforeAutospacing="1" w:after="100" w:afterAutospacing="1"/>
      <w:textAlignment w:val="center"/>
    </w:pPr>
    <w:rPr>
      <w:rFonts w:eastAsia="Times New Roman"/>
      <w:b/>
      <w:bCs/>
      <w:i/>
      <w:iCs/>
      <w:sz w:val="18"/>
      <w:szCs w:val="18"/>
    </w:rPr>
  </w:style>
  <w:style w:type="paragraph" w:customStyle="1" w:styleId="xl84">
    <w:name w:val="xl84"/>
    <w:basedOn w:val="Normal"/>
    <w:rsid w:val="00C033B0"/>
    <w:pPr>
      <w:pBdr>
        <w:bottom w:val="dotted" w:sz="4" w:space="0" w:color="808080"/>
      </w:pBdr>
      <w:spacing w:before="100" w:beforeAutospacing="1" w:after="100" w:afterAutospacing="1"/>
      <w:textAlignment w:val="center"/>
    </w:pPr>
    <w:rPr>
      <w:rFonts w:eastAsia="Times New Roman"/>
      <w:sz w:val="18"/>
      <w:szCs w:val="18"/>
    </w:rPr>
  </w:style>
  <w:style w:type="paragraph" w:customStyle="1" w:styleId="xl85">
    <w:name w:val="xl85"/>
    <w:basedOn w:val="Normal"/>
    <w:rsid w:val="00C033B0"/>
    <w:pPr>
      <w:pBdr>
        <w:top w:val="dotted" w:sz="4" w:space="0" w:color="808080"/>
        <w:bottom w:val="dotted" w:sz="4" w:space="0" w:color="808080"/>
      </w:pBdr>
      <w:spacing w:before="100" w:beforeAutospacing="1" w:after="100" w:afterAutospacing="1"/>
      <w:textAlignment w:val="center"/>
    </w:pPr>
    <w:rPr>
      <w:rFonts w:eastAsia="Times New Roman"/>
      <w:sz w:val="18"/>
      <w:szCs w:val="18"/>
    </w:rPr>
  </w:style>
  <w:style w:type="paragraph" w:customStyle="1" w:styleId="xl86">
    <w:name w:val="xl86"/>
    <w:basedOn w:val="Normal"/>
    <w:rsid w:val="00C033B0"/>
    <w:pPr>
      <w:pBdr>
        <w:bottom w:val="double" w:sz="6" w:space="0" w:color="auto"/>
      </w:pBdr>
      <w:spacing w:before="100" w:beforeAutospacing="1" w:after="100" w:afterAutospacing="1"/>
      <w:textAlignment w:val="center"/>
    </w:pPr>
    <w:rPr>
      <w:rFonts w:eastAsia="Times New Roman"/>
      <w:sz w:val="18"/>
      <w:szCs w:val="18"/>
    </w:rPr>
  </w:style>
  <w:style w:type="paragraph" w:customStyle="1" w:styleId="xl87">
    <w:name w:val="xl87"/>
    <w:basedOn w:val="Normal"/>
    <w:rsid w:val="00C033B0"/>
    <w:pPr>
      <w:pBdr>
        <w:top w:val="dotted" w:sz="4" w:space="0" w:color="808080"/>
        <w:bottom w:val="dotted" w:sz="4" w:space="0" w:color="808080"/>
      </w:pBdr>
      <w:spacing w:before="100" w:beforeAutospacing="1" w:after="100" w:afterAutospacing="1"/>
      <w:textAlignment w:val="center"/>
    </w:pPr>
    <w:rPr>
      <w:rFonts w:eastAsia="Times New Roman"/>
      <w:sz w:val="18"/>
      <w:szCs w:val="18"/>
    </w:rPr>
  </w:style>
  <w:style w:type="paragraph" w:customStyle="1" w:styleId="xl88">
    <w:name w:val="xl88"/>
    <w:basedOn w:val="Normal"/>
    <w:rsid w:val="00C033B0"/>
    <w:pPr>
      <w:pBdr>
        <w:top w:val="double" w:sz="6" w:space="0" w:color="auto"/>
        <w:bottom w:val="dotted" w:sz="4" w:space="0" w:color="auto"/>
      </w:pBdr>
      <w:spacing w:before="100" w:beforeAutospacing="1" w:after="100" w:afterAutospacing="1"/>
      <w:textAlignment w:val="center"/>
    </w:pPr>
    <w:rPr>
      <w:rFonts w:eastAsia="Times New Roman"/>
      <w:b/>
      <w:bCs/>
      <w:i/>
      <w:iCs/>
      <w:sz w:val="18"/>
      <w:szCs w:val="18"/>
    </w:rPr>
  </w:style>
  <w:style w:type="paragraph" w:customStyle="1" w:styleId="xl89">
    <w:name w:val="xl89"/>
    <w:basedOn w:val="Normal"/>
    <w:rsid w:val="00C033B0"/>
    <w:pPr>
      <w:pBdr>
        <w:top w:val="dotted" w:sz="4" w:space="0" w:color="808080"/>
        <w:bottom w:val="dotted" w:sz="4" w:space="0" w:color="808080"/>
      </w:pBdr>
      <w:spacing w:before="100" w:beforeAutospacing="1" w:after="100" w:afterAutospacing="1"/>
      <w:ind w:firstLineChars="100" w:firstLine="100"/>
      <w:textAlignment w:val="center"/>
    </w:pPr>
    <w:rPr>
      <w:rFonts w:eastAsia="Times New Roman"/>
      <w:i/>
      <w:iCs/>
      <w:sz w:val="18"/>
      <w:szCs w:val="18"/>
    </w:rPr>
  </w:style>
  <w:style w:type="paragraph" w:customStyle="1" w:styleId="xl90">
    <w:name w:val="xl90"/>
    <w:basedOn w:val="Normal"/>
    <w:rsid w:val="00C033B0"/>
    <w:pPr>
      <w:pBdr>
        <w:top w:val="dotted" w:sz="4" w:space="0" w:color="808080"/>
        <w:bottom w:val="dotted" w:sz="4" w:space="0" w:color="808080"/>
      </w:pBdr>
      <w:spacing w:before="100" w:beforeAutospacing="1" w:after="100" w:afterAutospacing="1"/>
      <w:ind w:firstLineChars="100" w:firstLine="100"/>
      <w:textAlignment w:val="center"/>
    </w:pPr>
    <w:rPr>
      <w:rFonts w:eastAsia="Times New Roman"/>
      <w:sz w:val="18"/>
      <w:szCs w:val="18"/>
    </w:rPr>
  </w:style>
  <w:style w:type="paragraph" w:customStyle="1" w:styleId="xl91">
    <w:name w:val="xl91"/>
    <w:basedOn w:val="Normal"/>
    <w:rsid w:val="00C033B0"/>
    <w:pPr>
      <w:pBdr>
        <w:top w:val="dotted" w:sz="4" w:space="0" w:color="808080"/>
        <w:bottom w:val="dotted" w:sz="4" w:space="0" w:color="auto"/>
      </w:pBdr>
      <w:spacing w:before="100" w:beforeAutospacing="1" w:after="100" w:afterAutospacing="1"/>
      <w:ind w:firstLineChars="100" w:firstLine="100"/>
      <w:textAlignment w:val="center"/>
    </w:pPr>
    <w:rPr>
      <w:rFonts w:eastAsia="Times New Roman"/>
      <w:sz w:val="18"/>
      <w:szCs w:val="18"/>
    </w:rPr>
  </w:style>
  <w:style w:type="paragraph" w:customStyle="1" w:styleId="xl92">
    <w:name w:val="xl92"/>
    <w:basedOn w:val="Normal"/>
    <w:rsid w:val="00C033B0"/>
    <w:pPr>
      <w:pBdr>
        <w:top w:val="dotted" w:sz="4" w:space="0" w:color="auto"/>
        <w:bottom w:val="double" w:sz="6" w:space="0" w:color="auto"/>
      </w:pBdr>
      <w:spacing w:before="100" w:beforeAutospacing="1" w:after="100" w:afterAutospacing="1"/>
      <w:ind w:firstLineChars="100" w:firstLine="100"/>
      <w:textAlignment w:val="center"/>
    </w:pPr>
    <w:rPr>
      <w:rFonts w:eastAsia="Times New Roman"/>
      <w:sz w:val="18"/>
      <w:szCs w:val="18"/>
    </w:rPr>
  </w:style>
  <w:style w:type="paragraph" w:customStyle="1" w:styleId="xl93">
    <w:name w:val="xl93"/>
    <w:basedOn w:val="Normal"/>
    <w:rsid w:val="00C033B0"/>
    <w:pPr>
      <w:pBdr>
        <w:top w:val="single" w:sz="8" w:space="0" w:color="auto"/>
        <w:left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94">
    <w:name w:val="xl94"/>
    <w:basedOn w:val="Normal"/>
    <w:rsid w:val="00C033B0"/>
    <w:pPr>
      <w:pBdr>
        <w:top w:val="single" w:sz="8" w:space="0" w:color="auto"/>
        <w:right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95">
    <w:name w:val="xl95"/>
    <w:basedOn w:val="Normal"/>
    <w:rsid w:val="00C033B0"/>
    <w:pPr>
      <w:pBdr>
        <w:bottom w:val="single" w:sz="8"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96">
    <w:name w:val="xl96"/>
    <w:basedOn w:val="Normal"/>
    <w:rsid w:val="00C033B0"/>
    <w:pPr>
      <w:pBdr>
        <w:bottom w:val="single" w:sz="8"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97">
    <w:name w:val="xl97"/>
    <w:basedOn w:val="Normal"/>
    <w:rsid w:val="00C033B0"/>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98">
    <w:name w:val="xl98"/>
    <w:basedOn w:val="Normal"/>
    <w:rsid w:val="00C033B0"/>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99">
    <w:name w:val="xl99"/>
    <w:basedOn w:val="Normal"/>
    <w:rsid w:val="00C033B0"/>
    <w:pPr>
      <w:pBdr>
        <w:left w:val="single" w:sz="8" w:space="0" w:color="auto"/>
        <w:bottom w:val="dotted" w:sz="4" w:space="0" w:color="808080"/>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100">
    <w:name w:val="xl100"/>
    <w:basedOn w:val="Normal"/>
    <w:rsid w:val="00C033B0"/>
    <w:pPr>
      <w:pBdr>
        <w:left w:val="single" w:sz="8" w:space="0" w:color="auto"/>
        <w:bottom w:val="dotted" w:sz="4" w:space="0" w:color="808080"/>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101">
    <w:name w:val="xl101"/>
    <w:basedOn w:val="Normal"/>
    <w:rsid w:val="00C033B0"/>
    <w:pPr>
      <w:pBdr>
        <w:left w:val="single" w:sz="8" w:space="0" w:color="auto"/>
        <w:bottom w:val="double" w:sz="6"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102">
    <w:name w:val="xl102"/>
    <w:basedOn w:val="Normal"/>
    <w:rsid w:val="00C033B0"/>
    <w:pPr>
      <w:pBdr>
        <w:left w:val="single" w:sz="8" w:space="0" w:color="auto"/>
        <w:bottom w:val="dotted" w:sz="4"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103">
    <w:name w:val="xl103"/>
    <w:basedOn w:val="Normal"/>
    <w:rsid w:val="00C033B0"/>
    <w:pPr>
      <w:pBdr>
        <w:left w:val="single" w:sz="8" w:space="0" w:color="auto"/>
        <w:bottom w:val="dotted" w:sz="4"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104">
    <w:name w:val="xl104"/>
    <w:basedOn w:val="Normal"/>
    <w:rsid w:val="00C033B0"/>
    <w:pPr>
      <w:pBdr>
        <w:left w:val="single" w:sz="8" w:space="0" w:color="auto"/>
        <w:bottom w:val="double" w:sz="6"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105">
    <w:name w:val="xl105"/>
    <w:basedOn w:val="Normal"/>
    <w:rsid w:val="00C033B0"/>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106">
    <w:name w:val="xl106"/>
    <w:basedOn w:val="Normal"/>
    <w:rsid w:val="00C033B0"/>
    <w:pPr>
      <w:pBdr>
        <w:top w:val="single" w:sz="8" w:space="0" w:color="auto"/>
        <w:left w:val="single" w:sz="8" w:space="0" w:color="auto"/>
      </w:pBdr>
      <w:spacing w:before="100" w:beforeAutospacing="1" w:after="100" w:afterAutospacing="1"/>
      <w:textAlignment w:val="center"/>
    </w:pPr>
    <w:rPr>
      <w:rFonts w:eastAsia="Times New Roman"/>
      <w:b/>
      <w:bCs/>
      <w:sz w:val="18"/>
      <w:szCs w:val="18"/>
    </w:rPr>
  </w:style>
  <w:style w:type="paragraph" w:customStyle="1" w:styleId="xl107">
    <w:name w:val="xl107"/>
    <w:basedOn w:val="Normal"/>
    <w:rsid w:val="00C033B0"/>
    <w:pPr>
      <w:pBdr>
        <w:top w:val="single" w:sz="8" w:space="0" w:color="auto"/>
      </w:pBdr>
      <w:spacing w:before="100" w:beforeAutospacing="1" w:after="100" w:afterAutospacing="1"/>
      <w:textAlignment w:val="center"/>
    </w:pPr>
    <w:rPr>
      <w:rFonts w:eastAsia="Times New Roman"/>
      <w:b/>
      <w:bCs/>
      <w:sz w:val="18"/>
      <w:szCs w:val="18"/>
    </w:rPr>
  </w:style>
  <w:style w:type="paragraph" w:customStyle="1" w:styleId="xl108">
    <w:name w:val="xl108"/>
    <w:basedOn w:val="Normal"/>
    <w:rsid w:val="00C033B0"/>
    <w:pPr>
      <w:pBdr>
        <w:left w:val="single" w:sz="8" w:space="0" w:color="auto"/>
      </w:pBdr>
      <w:spacing w:before="100" w:beforeAutospacing="1" w:after="100" w:afterAutospacing="1"/>
      <w:textAlignment w:val="center"/>
    </w:pPr>
    <w:rPr>
      <w:rFonts w:eastAsia="Times New Roman"/>
      <w:b/>
      <w:bCs/>
      <w:sz w:val="18"/>
      <w:szCs w:val="18"/>
    </w:rPr>
  </w:style>
  <w:style w:type="paragraph" w:customStyle="1" w:styleId="xl109">
    <w:name w:val="xl109"/>
    <w:basedOn w:val="Normal"/>
    <w:rsid w:val="00C033B0"/>
    <w:pPr>
      <w:pBdr>
        <w:top w:val="dotted" w:sz="4" w:space="0" w:color="808080"/>
        <w:left w:val="single" w:sz="8" w:space="0" w:color="auto"/>
        <w:bottom w:val="dotted" w:sz="4" w:space="0" w:color="auto"/>
      </w:pBdr>
      <w:spacing w:before="100" w:beforeAutospacing="1" w:after="100" w:afterAutospacing="1"/>
      <w:textAlignment w:val="center"/>
    </w:pPr>
    <w:rPr>
      <w:rFonts w:eastAsia="Times New Roman"/>
      <w:sz w:val="18"/>
      <w:szCs w:val="18"/>
    </w:rPr>
  </w:style>
  <w:style w:type="paragraph" w:customStyle="1" w:styleId="xl110">
    <w:name w:val="xl110"/>
    <w:basedOn w:val="Normal"/>
    <w:rsid w:val="00C033B0"/>
    <w:pPr>
      <w:pBdr>
        <w:top w:val="dotted" w:sz="4" w:space="0" w:color="auto"/>
        <w:left w:val="single" w:sz="8" w:space="0" w:color="auto"/>
        <w:bottom w:val="dotted" w:sz="4" w:space="0" w:color="auto"/>
      </w:pBdr>
      <w:spacing w:before="100" w:beforeAutospacing="1" w:after="100" w:afterAutospacing="1"/>
      <w:textAlignment w:val="center"/>
    </w:pPr>
    <w:rPr>
      <w:rFonts w:eastAsia="Times New Roman"/>
      <w:sz w:val="18"/>
      <w:szCs w:val="18"/>
    </w:rPr>
  </w:style>
  <w:style w:type="paragraph" w:customStyle="1" w:styleId="xl111">
    <w:name w:val="xl111"/>
    <w:basedOn w:val="Normal"/>
    <w:rsid w:val="00C033B0"/>
    <w:pPr>
      <w:pBdr>
        <w:top w:val="dotted" w:sz="4" w:space="0" w:color="auto"/>
        <w:left w:val="single" w:sz="8" w:space="0" w:color="auto"/>
        <w:bottom w:val="double" w:sz="6" w:space="0" w:color="auto"/>
      </w:pBdr>
      <w:spacing w:before="100" w:beforeAutospacing="1" w:after="100" w:afterAutospacing="1"/>
      <w:textAlignment w:val="center"/>
    </w:pPr>
    <w:rPr>
      <w:rFonts w:eastAsia="Times New Roman"/>
      <w:sz w:val="18"/>
      <w:szCs w:val="18"/>
    </w:rPr>
  </w:style>
  <w:style w:type="paragraph" w:customStyle="1" w:styleId="xl112">
    <w:name w:val="xl112"/>
    <w:basedOn w:val="Normal"/>
    <w:rsid w:val="00C033B0"/>
    <w:pPr>
      <w:pBdr>
        <w:top w:val="double" w:sz="6" w:space="0" w:color="auto"/>
        <w:left w:val="single" w:sz="8" w:space="0" w:color="auto"/>
        <w:bottom w:val="dotted" w:sz="4" w:space="0" w:color="808080"/>
      </w:pBdr>
      <w:spacing w:before="100" w:beforeAutospacing="1" w:after="100" w:afterAutospacing="1"/>
      <w:textAlignment w:val="center"/>
    </w:pPr>
    <w:rPr>
      <w:rFonts w:eastAsia="Times New Roman"/>
      <w:b/>
      <w:bCs/>
      <w:i/>
      <w:iCs/>
      <w:sz w:val="18"/>
      <w:szCs w:val="18"/>
    </w:rPr>
  </w:style>
  <w:style w:type="paragraph" w:customStyle="1" w:styleId="xl113">
    <w:name w:val="xl113"/>
    <w:basedOn w:val="Normal"/>
    <w:rsid w:val="00C033B0"/>
    <w:pPr>
      <w:pBdr>
        <w:top w:val="dotted" w:sz="4" w:space="0" w:color="808080"/>
        <w:left w:val="single" w:sz="8" w:space="0" w:color="auto"/>
        <w:right w:val="single" w:sz="8" w:space="0" w:color="auto"/>
      </w:pBdr>
      <w:spacing w:before="100" w:beforeAutospacing="1" w:after="100" w:afterAutospacing="1"/>
      <w:textAlignment w:val="center"/>
    </w:pPr>
    <w:rPr>
      <w:rFonts w:eastAsia="Times New Roman"/>
      <w:sz w:val="18"/>
      <w:szCs w:val="18"/>
    </w:rPr>
  </w:style>
  <w:style w:type="paragraph" w:customStyle="1" w:styleId="xl114">
    <w:name w:val="xl114"/>
    <w:basedOn w:val="Normal"/>
    <w:rsid w:val="00C033B0"/>
    <w:pPr>
      <w:pBdr>
        <w:left w:val="single" w:sz="8" w:space="0" w:color="auto"/>
        <w:right w:val="single" w:sz="8" w:space="0" w:color="auto"/>
      </w:pBdr>
      <w:spacing w:before="100" w:beforeAutospacing="1" w:after="100" w:afterAutospacing="1"/>
      <w:textAlignment w:val="center"/>
    </w:pPr>
    <w:rPr>
      <w:rFonts w:eastAsia="Times New Roman"/>
      <w:sz w:val="18"/>
      <w:szCs w:val="18"/>
    </w:rPr>
  </w:style>
  <w:style w:type="paragraph" w:customStyle="1" w:styleId="xl115">
    <w:name w:val="xl115"/>
    <w:basedOn w:val="Normal"/>
    <w:rsid w:val="00C033B0"/>
    <w:pPr>
      <w:pBdr>
        <w:left w:val="single" w:sz="8" w:space="0" w:color="auto"/>
        <w:bottom w:val="dotted" w:sz="4" w:space="0" w:color="808080"/>
        <w:right w:val="single" w:sz="8" w:space="0" w:color="auto"/>
      </w:pBdr>
      <w:spacing w:before="100" w:beforeAutospacing="1" w:after="100" w:afterAutospacing="1"/>
      <w:textAlignment w:val="center"/>
    </w:pPr>
    <w:rPr>
      <w:rFonts w:eastAsia="Times New Roman"/>
      <w:sz w:val="18"/>
      <w:szCs w:val="18"/>
    </w:rPr>
  </w:style>
  <w:style w:type="paragraph" w:customStyle="1" w:styleId="xl116">
    <w:name w:val="xl116"/>
    <w:basedOn w:val="Normal"/>
    <w:rsid w:val="00C033B0"/>
    <w:pPr>
      <w:pBdr>
        <w:top w:val="dotted" w:sz="4" w:space="0" w:color="808080"/>
        <w:left w:val="single" w:sz="8" w:space="0" w:color="auto"/>
        <w:right w:val="single" w:sz="8" w:space="0" w:color="auto"/>
      </w:pBdr>
      <w:spacing w:before="100" w:beforeAutospacing="1" w:after="100" w:afterAutospacing="1"/>
      <w:textAlignment w:val="center"/>
    </w:pPr>
    <w:rPr>
      <w:rFonts w:eastAsia="Times New Roman"/>
      <w:sz w:val="18"/>
      <w:szCs w:val="18"/>
    </w:rPr>
  </w:style>
  <w:style w:type="paragraph" w:customStyle="1" w:styleId="xl117">
    <w:name w:val="xl117"/>
    <w:basedOn w:val="Normal"/>
    <w:rsid w:val="00C033B0"/>
    <w:pPr>
      <w:pBdr>
        <w:top w:val="dotted" w:sz="4" w:space="0" w:color="808080"/>
        <w:left w:val="single" w:sz="8" w:space="0" w:color="auto"/>
        <w:bottom w:val="dotted" w:sz="4" w:space="0" w:color="808080"/>
      </w:pBdr>
      <w:spacing w:before="100" w:beforeAutospacing="1" w:after="100" w:afterAutospacing="1"/>
      <w:textAlignment w:val="center"/>
    </w:pPr>
    <w:rPr>
      <w:rFonts w:eastAsia="Times New Roman"/>
      <w:sz w:val="18"/>
      <w:szCs w:val="18"/>
    </w:rPr>
  </w:style>
  <w:style w:type="paragraph" w:customStyle="1" w:styleId="xl118">
    <w:name w:val="xl118"/>
    <w:basedOn w:val="Normal"/>
    <w:rsid w:val="00C033B0"/>
    <w:pPr>
      <w:pBdr>
        <w:left w:val="single" w:sz="8" w:space="0" w:color="auto"/>
        <w:bottom w:val="double" w:sz="6" w:space="0" w:color="auto"/>
        <w:right w:val="single" w:sz="8" w:space="0" w:color="auto"/>
      </w:pBdr>
      <w:spacing w:before="100" w:beforeAutospacing="1" w:after="100" w:afterAutospacing="1"/>
      <w:textAlignment w:val="center"/>
    </w:pPr>
    <w:rPr>
      <w:rFonts w:eastAsia="Times New Roman"/>
      <w:sz w:val="18"/>
      <w:szCs w:val="18"/>
    </w:rPr>
  </w:style>
  <w:style w:type="paragraph" w:customStyle="1" w:styleId="xl119">
    <w:name w:val="xl119"/>
    <w:basedOn w:val="Normal"/>
    <w:rsid w:val="00C033B0"/>
    <w:pPr>
      <w:pBdr>
        <w:top w:val="double" w:sz="6" w:space="0" w:color="auto"/>
        <w:left w:val="single" w:sz="8" w:space="0" w:color="auto"/>
        <w:bottom w:val="dotted" w:sz="4" w:space="0" w:color="auto"/>
      </w:pBdr>
      <w:spacing w:before="100" w:beforeAutospacing="1" w:after="100" w:afterAutospacing="1"/>
      <w:textAlignment w:val="center"/>
    </w:pPr>
    <w:rPr>
      <w:rFonts w:eastAsia="Times New Roman"/>
      <w:b/>
      <w:bCs/>
      <w:i/>
      <w:iCs/>
      <w:sz w:val="18"/>
      <w:szCs w:val="18"/>
    </w:rPr>
  </w:style>
  <w:style w:type="paragraph" w:customStyle="1" w:styleId="xl120">
    <w:name w:val="xl120"/>
    <w:basedOn w:val="Normal"/>
    <w:rsid w:val="00C033B0"/>
    <w:pPr>
      <w:pBdr>
        <w:left w:val="single" w:sz="8" w:space="0" w:color="auto"/>
        <w:bottom w:val="double" w:sz="6" w:space="0" w:color="auto"/>
        <w:right w:val="single" w:sz="8" w:space="0" w:color="auto"/>
      </w:pBdr>
      <w:spacing w:before="100" w:beforeAutospacing="1" w:after="100" w:afterAutospacing="1"/>
      <w:textAlignment w:val="center"/>
    </w:pPr>
    <w:rPr>
      <w:rFonts w:eastAsia="Times New Roman"/>
      <w:sz w:val="18"/>
      <w:szCs w:val="18"/>
    </w:rPr>
  </w:style>
  <w:style w:type="paragraph" w:customStyle="1" w:styleId="xl121">
    <w:name w:val="xl121"/>
    <w:basedOn w:val="Normal"/>
    <w:rsid w:val="00C033B0"/>
    <w:pPr>
      <w:pBdr>
        <w:top w:val="dotted" w:sz="4" w:space="0" w:color="808080"/>
        <w:left w:val="single" w:sz="8" w:space="7" w:color="auto"/>
        <w:bottom w:val="dotted" w:sz="4" w:space="0" w:color="808080"/>
      </w:pBdr>
      <w:spacing w:before="100" w:beforeAutospacing="1" w:after="100" w:afterAutospacing="1"/>
      <w:ind w:firstLineChars="100" w:firstLine="100"/>
      <w:textAlignment w:val="center"/>
    </w:pPr>
    <w:rPr>
      <w:rFonts w:eastAsia="Times New Roman"/>
      <w:i/>
      <w:iCs/>
      <w:sz w:val="18"/>
      <w:szCs w:val="18"/>
    </w:rPr>
  </w:style>
  <w:style w:type="paragraph" w:customStyle="1" w:styleId="xl122">
    <w:name w:val="xl122"/>
    <w:basedOn w:val="Normal"/>
    <w:rsid w:val="00C033B0"/>
    <w:pPr>
      <w:pBdr>
        <w:top w:val="dotted" w:sz="4" w:space="0" w:color="808080"/>
        <w:left w:val="single" w:sz="8" w:space="7" w:color="auto"/>
        <w:bottom w:val="dotted" w:sz="4" w:space="0" w:color="808080"/>
      </w:pBdr>
      <w:spacing w:before="100" w:beforeAutospacing="1" w:after="100" w:afterAutospacing="1"/>
      <w:ind w:firstLineChars="100" w:firstLine="100"/>
      <w:textAlignment w:val="center"/>
    </w:pPr>
    <w:rPr>
      <w:rFonts w:eastAsia="Times New Roman"/>
      <w:sz w:val="18"/>
      <w:szCs w:val="18"/>
    </w:rPr>
  </w:style>
  <w:style w:type="paragraph" w:customStyle="1" w:styleId="xl123">
    <w:name w:val="xl123"/>
    <w:basedOn w:val="Normal"/>
    <w:rsid w:val="00C033B0"/>
    <w:pPr>
      <w:pBdr>
        <w:top w:val="dotted" w:sz="4" w:space="0" w:color="808080"/>
        <w:left w:val="single" w:sz="8" w:space="7" w:color="auto"/>
        <w:bottom w:val="dotted" w:sz="4" w:space="0" w:color="auto"/>
      </w:pBdr>
      <w:spacing w:before="100" w:beforeAutospacing="1" w:after="100" w:afterAutospacing="1"/>
      <w:ind w:firstLineChars="100" w:firstLine="100"/>
      <w:textAlignment w:val="center"/>
    </w:pPr>
    <w:rPr>
      <w:rFonts w:eastAsia="Times New Roman"/>
      <w:sz w:val="18"/>
      <w:szCs w:val="18"/>
    </w:rPr>
  </w:style>
  <w:style w:type="paragraph" w:customStyle="1" w:styleId="xl124">
    <w:name w:val="xl124"/>
    <w:basedOn w:val="Normal"/>
    <w:rsid w:val="00C033B0"/>
    <w:pPr>
      <w:pBdr>
        <w:top w:val="dotted" w:sz="4" w:space="0" w:color="auto"/>
        <w:left w:val="single" w:sz="8" w:space="7" w:color="auto"/>
        <w:bottom w:val="double" w:sz="6" w:space="0" w:color="auto"/>
      </w:pBdr>
      <w:spacing w:before="100" w:beforeAutospacing="1" w:after="100" w:afterAutospacing="1"/>
      <w:ind w:firstLineChars="100" w:firstLine="100"/>
      <w:textAlignment w:val="center"/>
    </w:pPr>
    <w:rPr>
      <w:rFonts w:eastAsia="Times New Roman"/>
      <w:sz w:val="18"/>
      <w:szCs w:val="18"/>
    </w:rPr>
  </w:style>
  <w:style w:type="paragraph" w:customStyle="1" w:styleId="xl125">
    <w:name w:val="xl125"/>
    <w:basedOn w:val="Normal"/>
    <w:rsid w:val="00C033B0"/>
    <w:pPr>
      <w:pBdr>
        <w:top w:val="dotted" w:sz="4" w:space="0" w:color="auto"/>
        <w:left w:val="single" w:sz="8" w:space="0" w:color="auto"/>
        <w:bottom w:val="single" w:sz="8" w:space="0" w:color="auto"/>
      </w:pBdr>
      <w:spacing w:before="100" w:beforeAutospacing="1" w:after="100" w:afterAutospacing="1"/>
      <w:textAlignment w:val="center"/>
    </w:pPr>
    <w:rPr>
      <w:rFonts w:eastAsia="Times New Roman"/>
      <w:sz w:val="18"/>
      <w:szCs w:val="18"/>
    </w:rPr>
  </w:style>
  <w:style w:type="paragraph" w:customStyle="1" w:styleId="xl126">
    <w:name w:val="xl126"/>
    <w:basedOn w:val="Normal"/>
    <w:rsid w:val="00C033B0"/>
    <w:pPr>
      <w:pBdr>
        <w:top w:val="dotted" w:sz="4" w:space="0" w:color="auto"/>
        <w:bottom w:val="single" w:sz="8" w:space="0" w:color="auto"/>
      </w:pBdr>
      <w:spacing w:before="100" w:beforeAutospacing="1" w:after="100" w:afterAutospacing="1"/>
      <w:textAlignment w:val="center"/>
    </w:pPr>
    <w:rPr>
      <w:rFonts w:eastAsia="Times New Roman"/>
      <w:sz w:val="18"/>
      <w:szCs w:val="18"/>
    </w:rPr>
  </w:style>
  <w:style w:type="paragraph" w:customStyle="1" w:styleId="xl127">
    <w:name w:val="xl127"/>
    <w:basedOn w:val="Normal"/>
    <w:rsid w:val="00C033B0"/>
    <w:pPr>
      <w:pBdr>
        <w:left w:val="single" w:sz="8" w:space="0" w:color="auto"/>
        <w:bottom w:val="dotted" w:sz="4" w:space="0" w:color="808080"/>
      </w:pBdr>
      <w:spacing w:before="100" w:beforeAutospacing="1" w:after="100" w:afterAutospacing="1"/>
      <w:textAlignment w:val="center"/>
    </w:pPr>
    <w:rPr>
      <w:rFonts w:eastAsia="Times New Roman"/>
      <w:b/>
      <w:bCs/>
      <w:i/>
      <w:iCs/>
      <w:sz w:val="18"/>
      <w:szCs w:val="18"/>
    </w:rPr>
  </w:style>
  <w:style w:type="paragraph" w:customStyle="1" w:styleId="xl128">
    <w:name w:val="xl128"/>
    <w:basedOn w:val="Normal"/>
    <w:rsid w:val="00C033B0"/>
    <w:pPr>
      <w:pBdr>
        <w:bottom w:val="dotted" w:sz="4" w:space="0" w:color="808080"/>
      </w:pBdr>
      <w:spacing w:before="100" w:beforeAutospacing="1" w:after="100" w:afterAutospacing="1"/>
      <w:textAlignment w:val="center"/>
    </w:pPr>
    <w:rPr>
      <w:rFonts w:eastAsia="Times New Roman"/>
      <w:b/>
      <w:bCs/>
      <w:i/>
      <w:iCs/>
      <w:sz w:val="18"/>
      <w:szCs w:val="18"/>
    </w:rPr>
  </w:style>
  <w:style w:type="paragraph" w:customStyle="1" w:styleId="xl129">
    <w:name w:val="xl129"/>
    <w:basedOn w:val="Normal"/>
    <w:rsid w:val="00C033B0"/>
    <w:pPr>
      <w:pBdr>
        <w:left w:val="single" w:sz="8" w:space="0" w:color="auto"/>
        <w:bottom w:val="single" w:sz="8" w:space="0" w:color="auto"/>
      </w:pBdr>
      <w:spacing w:before="100" w:beforeAutospacing="1" w:after="100" w:afterAutospacing="1"/>
      <w:textAlignment w:val="center"/>
    </w:pPr>
    <w:rPr>
      <w:rFonts w:eastAsia="Times New Roman"/>
    </w:rPr>
  </w:style>
  <w:style w:type="paragraph" w:customStyle="1" w:styleId="xl130">
    <w:name w:val="xl130"/>
    <w:basedOn w:val="Normal"/>
    <w:rsid w:val="00C033B0"/>
    <w:pPr>
      <w:pBdr>
        <w:bottom w:val="single" w:sz="8" w:space="0" w:color="auto"/>
      </w:pBdr>
      <w:spacing w:before="100" w:beforeAutospacing="1" w:after="100" w:afterAutospacing="1"/>
      <w:textAlignment w:val="center"/>
    </w:pPr>
    <w:rPr>
      <w:rFonts w:eastAsia="Times New Roman"/>
    </w:rPr>
  </w:style>
  <w:style w:type="paragraph" w:customStyle="1" w:styleId="xl131">
    <w:name w:val="xl131"/>
    <w:basedOn w:val="Normal"/>
    <w:rsid w:val="00C033B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132">
    <w:name w:val="xl132"/>
    <w:basedOn w:val="Normal"/>
    <w:rsid w:val="00C033B0"/>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8"/>
      <w:szCs w:val="18"/>
    </w:rPr>
  </w:style>
  <w:style w:type="paragraph" w:customStyle="1" w:styleId="xl133">
    <w:name w:val="xl133"/>
    <w:basedOn w:val="Normal"/>
    <w:rsid w:val="00C033B0"/>
    <w:pPr>
      <w:pBdr>
        <w:top w:val="single" w:sz="8" w:space="0" w:color="auto"/>
        <w:bottom w:val="single" w:sz="8" w:space="0" w:color="auto"/>
      </w:pBdr>
      <w:spacing w:before="100" w:beforeAutospacing="1" w:after="100" w:afterAutospacing="1"/>
      <w:jc w:val="center"/>
      <w:textAlignment w:val="center"/>
    </w:pPr>
    <w:rPr>
      <w:rFonts w:eastAsia="Times New Roman"/>
      <w:sz w:val="18"/>
      <w:szCs w:val="18"/>
    </w:rPr>
  </w:style>
  <w:style w:type="paragraph" w:customStyle="1" w:styleId="xl134">
    <w:name w:val="xl134"/>
    <w:basedOn w:val="Normal"/>
    <w:rsid w:val="00C033B0"/>
    <w:pPr>
      <w:pBdr>
        <w:bottom w:val="single" w:sz="8" w:space="0" w:color="auto"/>
      </w:pBdr>
      <w:spacing w:before="100" w:beforeAutospacing="1" w:after="100" w:afterAutospacing="1"/>
      <w:jc w:val="center"/>
      <w:textAlignment w:val="center"/>
    </w:pPr>
    <w:rPr>
      <w:rFonts w:eastAsia="Times New Roman"/>
      <w:sz w:val="18"/>
      <w:szCs w:val="18"/>
    </w:rPr>
  </w:style>
  <w:style w:type="paragraph" w:customStyle="1" w:styleId="xl135">
    <w:name w:val="xl135"/>
    <w:basedOn w:val="Normal"/>
    <w:rsid w:val="00C033B0"/>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8"/>
      <w:szCs w:val="18"/>
    </w:rPr>
  </w:style>
  <w:style w:type="character" w:customStyle="1" w:styleId="Heading2Char">
    <w:name w:val="Heading 2 Char"/>
    <w:basedOn w:val="DefaultParagraphFont"/>
    <w:link w:val="Heading2"/>
    <w:uiPriority w:val="9"/>
    <w:rsid w:val="00087391"/>
    <w:rPr>
      <w:rFonts w:asciiTheme="majorHAnsi" w:eastAsiaTheme="majorEastAsia" w:hAnsiTheme="majorHAnsi" w:cstheme="majorBidi"/>
      <w:b/>
      <w:color w:val="auto"/>
      <w:szCs w:val="26"/>
    </w:rPr>
  </w:style>
  <w:style w:type="paragraph" w:styleId="Title">
    <w:name w:val="Title"/>
    <w:basedOn w:val="Normal"/>
    <w:next w:val="Normal"/>
    <w:link w:val="TitleChar"/>
    <w:uiPriority w:val="10"/>
    <w:qFormat/>
    <w:rsid w:val="00087391"/>
    <w:pPr>
      <w:contextualSpacing/>
    </w:pPr>
    <w:rPr>
      <w:rFonts w:asciiTheme="majorHAnsi" w:eastAsiaTheme="majorEastAsia" w:hAnsiTheme="majorHAnsi" w:cstheme="majorBidi"/>
      <w:b/>
      <w:spacing w:val="-10"/>
      <w:kern w:val="28"/>
      <w:sz w:val="28"/>
      <w:szCs w:val="56"/>
    </w:rPr>
  </w:style>
  <w:style w:type="character" w:customStyle="1" w:styleId="TitleChar">
    <w:name w:val="Title Char"/>
    <w:basedOn w:val="DefaultParagraphFont"/>
    <w:link w:val="Title"/>
    <w:uiPriority w:val="10"/>
    <w:rsid w:val="00087391"/>
    <w:rPr>
      <w:rFonts w:asciiTheme="majorHAnsi" w:eastAsiaTheme="majorEastAsia" w:hAnsiTheme="majorHAnsi" w:cstheme="majorBidi"/>
      <w:b/>
      <w:color w:val="auto"/>
      <w:spacing w:val="-10"/>
      <w:kern w:val="28"/>
      <w:sz w:val="28"/>
      <w:szCs w:val="56"/>
    </w:rPr>
  </w:style>
  <w:style w:type="paragraph" w:customStyle="1" w:styleId="font-claude-response-body">
    <w:name w:val="font-claude-response-body"/>
    <w:basedOn w:val="Normal"/>
    <w:rsid w:val="00DA1C98"/>
    <w:pPr>
      <w:spacing w:before="100" w:beforeAutospacing="1" w:after="100" w:afterAutospacing="1"/>
      <w:jc w:val="left"/>
    </w:pPr>
    <w:rPr>
      <w:rFonts w:ascii="Times New Roman" w:eastAsia="Times New Roman" w:hAnsi="Times New Roman" w:cs="Times New Roman"/>
    </w:rPr>
  </w:style>
  <w:style w:type="character" w:styleId="Strong">
    <w:name w:val="Strong"/>
    <w:basedOn w:val="DefaultParagraphFont"/>
    <w:uiPriority w:val="22"/>
    <w:qFormat/>
    <w:rsid w:val="00D33D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670">
      <w:bodyDiv w:val="1"/>
      <w:marLeft w:val="0"/>
      <w:marRight w:val="0"/>
      <w:marTop w:val="0"/>
      <w:marBottom w:val="0"/>
      <w:divBdr>
        <w:top w:val="none" w:sz="0" w:space="0" w:color="auto"/>
        <w:left w:val="none" w:sz="0" w:space="0" w:color="auto"/>
        <w:bottom w:val="none" w:sz="0" w:space="0" w:color="auto"/>
        <w:right w:val="none" w:sz="0" w:space="0" w:color="auto"/>
      </w:divBdr>
    </w:div>
    <w:div w:id="8913982">
      <w:bodyDiv w:val="1"/>
      <w:marLeft w:val="0"/>
      <w:marRight w:val="0"/>
      <w:marTop w:val="0"/>
      <w:marBottom w:val="0"/>
      <w:divBdr>
        <w:top w:val="none" w:sz="0" w:space="0" w:color="auto"/>
        <w:left w:val="none" w:sz="0" w:space="0" w:color="auto"/>
        <w:bottom w:val="none" w:sz="0" w:space="0" w:color="auto"/>
        <w:right w:val="none" w:sz="0" w:space="0" w:color="auto"/>
      </w:divBdr>
    </w:div>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14118255">
      <w:bodyDiv w:val="1"/>
      <w:marLeft w:val="0"/>
      <w:marRight w:val="0"/>
      <w:marTop w:val="0"/>
      <w:marBottom w:val="0"/>
      <w:divBdr>
        <w:top w:val="none" w:sz="0" w:space="0" w:color="auto"/>
        <w:left w:val="none" w:sz="0" w:space="0" w:color="auto"/>
        <w:bottom w:val="none" w:sz="0" w:space="0" w:color="auto"/>
        <w:right w:val="none" w:sz="0" w:space="0" w:color="auto"/>
      </w:divBdr>
    </w:div>
    <w:div w:id="20129788">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36705705">
      <w:bodyDiv w:val="1"/>
      <w:marLeft w:val="0"/>
      <w:marRight w:val="0"/>
      <w:marTop w:val="0"/>
      <w:marBottom w:val="0"/>
      <w:divBdr>
        <w:top w:val="none" w:sz="0" w:space="0" w:color="auto"/>
        <w:left w:val="none" w:sz="0" w:space="0" w:color="auto"/>
        <w:bottom w:val="none" w:sz="0" w:space="0" w:color="auto"/>
        <w:right w:val="none" w:sz="0" w:space="0" w:color="auto"/>
      </w:divBdr>
    </w:div>
    <w:div w:id="58214252">
      <w:bodyDiv w:val="1"/>
      <w:marLeft w:val="0"/>
      <w:marRight w:val="0"/>
      <w:marTop w:val="0"/>
      <w:marBottom w:val="0"/>
      <w:divBdr>
        <w:top w:val="none" w:sz="0" w:space="0" w:color="auto"/>
        <w:left w:val="none" w:sz="0" w:space="0" w:color="auto"/>
        <w:bottom w:val="none" w:sz="0" w:space="0" w:color="auto"/>
        <w:right w:val="none" w:sz="0" w:space="0" w:color="auto"/>
      </w:divBdr>
    </w:div>
    <w:div w:id="59407944">
      <w:bodyDiv w:val="1"/>
      <w:marLeft w:val="0"/>
      <w:marRight w:val="0"/>
      <w:marTop w:val="0"/>
      <w:marBottom w:val="0"/>
      <w:divBdr>
        <w:top w:val="none" w:sz="0" w:space="0" w:color="auto"/>
        <w:left w:val="none" w:sz="0" w:space="0" w:color="auto"/>
        <w:bottom w:val="none" w:sz="0" w:space="0" w:color="auto"/>
        <w:right w:val="none" w:sz="0" w:space="0" w:color="auto"/>
      </w:divBdr>
      <w:divsChild>
        <w:div w:id="1993290112">
          <w:marLeft w:val="0"/>
          <w:marRight w:val="0"/>
          <w:marTop w:val="0"/>
          <w:marBottom w:val="0"/>
          <w:divBdr>
            <w:top w:val="none" w:sz="0" w:space="0" w:color="auto"/>
            <w:left w:val="none" w:sz="0" w:space="0" w:color="auto"/>
            <w:bottom w:val="none" w:sz="0" w:space="0" w:color="auto"/>
            <w:right w:val="none" w:sz="0" w:space="0" w:color="auto"/>
          </w:divBdr>
        </w:div>
      </w:divsChild>
    </w:div>
    <w:div w:id="85199736">
      <w:bodyDiv w:val="1"/>
      <w:marLeft w:val="0"/>
      <w:marRight w:val="0"/>
      <w:marTop w:val="0"/>
      <w:marBottom w:val="0"/>
      <w:divBdr>
        <w:top w:val="none" w:sz="0" w:space="0" w:color="auto"/>
        <w:left w:val="none" w:sz="0" w:space="0" w:color="auto"/>
        <w:bottom w:val="none" w:sz="0" w:space="0" w:color="auto"/>
        <w:right w:val="none" w:sz="0" w:space="0" w:color="auto"/>
      </w:divBdr>
    </w:div>
    <w:div w:id="87625127">
      <w:bodyDiv w:val="1"/>
      <w:marLeft w:val="0"/>
      <w:marRight w:val="0"/>
      <w:marTop w:val="0"/>
      <w:marBottom w:val="0"/>
      <w:divBdr>
        <w:top w:val="none" w:sz="0" w:space="0" w:color="auto"/>
        <w:left w:val="none" w:sz="0" w:space="0" w:color="auto"/>
        <w:bottom w:val="none" w:sz="0" w:space="0" w:color="auto"/>
        <w:right w:val="none" w:sz="0" w:space="0" w:color="auto"/>
      </w:divBdr>
    </w:div>
    <w:div w:id="97216867">
      <w:bodyDiv w:val="1"/>
      <w:marLeft w:val="0"/>
      <w:marRight w:val="0"/>
      <w:marTop w:val="0"/>
      <w:marBottom w:val="0"/>
      <w:divBdr>
        <w:top w:val="none" w:sz="0" w:space="0" w:color="auto"/>
        <w:left w:val="none" w:sz="0" w:space="0" w:color="auto"/>
        <w:bottom w:val="none" w:sz="0" w:space="0" w:color="auto"/>
        <w:right w:val="none" w:sz="0" w:space="0" w:color="auto"/>
      </w:divBdr>
    </w:div>
    <w:div w:id="103382575">
      <w:bodyDiv w:val="1"/>
      <w:marLeft w:val="0"/>
      <w:marRight w:val="0"/>
      <w:marTop w:val="0"/>
      <w:marBottom w:val="0"/>
      <w:divBdr>
        <w:top w:val="none" w:sz="0" w:space="0" w:color="auto"/>
        <w:left w:val="none" w:sz="0" w:space="0" w:color="auto"/>
        <w:bottom w:val="none" w:sz="0" w:space="0" w:color="auto"/>
        <w:right w:val="none" w:sz="0" w:space="0" w:color="auto"/>
      </w:divBdr>
    </w:div>
    <w:div w:id="115761404">
      <w:bodyDiv w:val="1"/>
      <w:marLeft w:val="0"/>
      <w:marRight w:val="0"/>
      <w:marTop w:val="0"/>
      <w:marBottom w:val="0"/>
      <w:divBdr>
        <w:top w:val="none" w:sz="0" w:space="0" w:color="auto"/>
        <w:left w:val="none" w:sz="0" w:space="0" w:color="auto"/>
        <w:bottom w:val="none" w:sz="0" w:space="0" w:color="auto"/>
        <w:right w:val="none" w:sz="0" w:space="0" w:color="auto"/>
      </w:divBdr>
    </w:div>
    <w:div w:id="131296135">
      <w:bodyDiv w:val="1"/>
      <w:marLeft w:val="0"/>
      <w:marRight w:val="0"/>
      <w:marTop w:val="0"/>
      <w:marBottom w:val="0"/>
      <w:divBdr>
        <w:top w:val="none" w:sz="0" w:space="0" w:color="auto"/>
        <w:left w:val="none" w:sz="0" w:space="0" w:color="auto"/>
        <w:bottom w:val="none" w:sz="0" w:space="0" w:color="auto"/>
        <w:right w:val="none" w:sz="0" w:space="0" w:color="auto"/>
      </w:divBdr>
    </w:div>
    <w:div w:id="137187595">
      <w:bodyDiv w:val="1"/>
      <w:marLeft w:val="0"/>
      <w:marRight w:val="0"/>
      <w:marTop w:val="0"/>
      <w:marBottom w:val="0"/>
      <w:divBdr>
        <w:top w:val="none" w:sz="0" w:space="0" w:color="auto"/>
        <w:left w:val="none" w:sz="0" w:space="0" w:color="auto"/>
        <w:bottom w:val="none" w:sz="0" w:space="0" w:color="auto"/>
        <w:right w:val="none" w:sz="0" w:space="0" w:color="auto"/>
      </w:divBdr>
    </w:div>
    <w:div w:id="140386694">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151795527">
      <w:bodyDiv w:val="1"/>
      <w:marLeft w:val="0"/>
      <w:marRight w:val="0"/>
      <w:marTop w:val="0"/>
      <w:marBottom w:val="0"/>
      <w:divBdr>
        <w:top w:val="none" w:sz="0" w:space="0" w:color="auto"/>
        <w:left w:val="none" w:sz="0" w:space="0" w:color="auto"/>
        <w:bottom w:val="none" w:sz="0" w:space="0" w:color="auto"/>
        <w:right w:val="none" w:sz="0" w:space="0" w:color="auto"/>
      </w:divBdr>
    </w:div>
    <w:div w:id="154147738">
      <w:bodyDiv w:val="1"/>
      <w:marLeft w:val="0"/>
      <w:marRight w:val="0"/>
      <w:marTop w:val="0"/>
      <w:marBottom w:val="0"/>
      <w:divBdr>
        <w:top w:val="none" w:sz="0" w:space="0" w:color="auto"/>
        <w:left w:val="none" w:sz="0" w:space="0" w:color="auto"/>
        <w:bottom w:val="none" w:sz="0" w:space="0" w:color="auto"/>
        <w:right w:val="none" w:sz="0" w:space="0" w:color="auto"/>
      </w:divBdr>
    </w:div>
    <w:div w:id="166017284">
      <w:bodyDiv w:val="1"/>
      <w:marLeft w:val="0"/>
      <w:marRight w:val="0"/>
      <w:marTop w:val="0"/>
      <w:marBottom w:val="0"/>
      <w:divBdr>
        <w:top w:val="none" w:sz="0" w:space="0" w:color="auto"/>
        <w:left w:val="none" w:sz="0" w:space="0" w:color="auto"/>
        <w:bottom w:val="none" w:sz="0" w:space="0" w:color="auto"/>
        <w:right w:val="none" w:sz="0" w:space="0" w:color="auto"/>
      </w:divBdr>
    </w:div>
    <w:div w:id="167792936">
      <w:bodyDiv w:val="1"/>
      <w:marLeft w:val="0"/>
      <w:marRight w:val="0"/>
      <w:marTop w:val="0"/>
      <w:marBottom w:val="0"/>
      <w:divBdr>
        <w:top w:val="none" w:sz="0" w:space="0" w:color="auto"/>
        <w:left w:val="none" w:sz="0" w:space="0" w:color="auto"/>
        <w:bottom w:val="none" w:sz="0" w:space="0" w:color="auto"/>
        <w:right w:val="none" w:sz="0" w:space="0" w:color="auto"/>
      </w:divBdr>
      <w:divsChild>
        <w:div w:id="2004115333">
          <w:marLeft w:val="0"/>
          <w:marRight w:val="0"/>
          <w:marTop w:val="0"/>
          <w:marBottom w:val="0"/>
          <w:divBdr>
            <w:top w:val="none" w:sz="0" w:space="0" w:color="auto"/>
            <w:left w:val="none" w:sz="0" w:space="0" w:color="auto"/>
            <w:bottom w:val="none" w:sz="0" w:space="0" w:color="auto"/>
            <w:right w:val="none" w:sz="0" w:space="0" w:color="auto"/>
          </w:divBdr>
        </w:div>
      </w:divsChild>
    </w:div>
    <w:div w:id="177889875">
      <w:bodyDiv w:val="1"/>
      <w:marLeft w:val="0"/>
      <w:marRight w:val="0"/>
      <w:marTop w:val="0"/>
      <w:marBottom w:val="0"/>
      <w:divBdr>
        <w:top w:val="none" w:sz="0" w:space="0" w:color="auto"/>
        <w:left w:val="none" w:sz="0" w:space="0" w:color="auto"/>
        <w:bottom w:val="none" w:sz="0" w:space="0" w:color="auto"/>
        <w:right w:val="none" w:sz="0" w:space="0" w:color="auto"/>
      </w:divBdr>
      <w:divsChild>
        <w:div w:id="1647271923">
          <w:marLeft w:val="0"/>
          <w:marRight w:val="0"/>
          <w:marTop w:val="0"/>
          <w:marBottom w:val="0"/>
          <w:divBdr>
            <w:top w:val="none" w:sz="0" w:space="0" w:color="auto"/>
            <w:left w:val="none" w:sz="0" w:space="0" w:color="auto"/>
            <w:bottom w:val="none" w:sz="0" w:space="0" w:color="auto"/>
            <w:right w:val="none" w:sz="0" w:space="0" w:color="auto"/>
          </w:divBdr>
          <w:divsChild>
            <w:div w:id="189338044">
              <w:marLeft w:val="0"/>
              <w:marRight w:val="0"/>
              <w:marTop w:val="0"/>
              <w:marBottom w:val="0"/>
              <w:divBdr>
                <w:top w:val="none" w:sz="0" w:space="0" w:color="auto"/>
                <w:left w:val="none" w:sz="0" w:space="0" w:color="auto"/>
                <w:bottom w:val="none" w:sz="0" w:space="0" w:color="auto"/>
                <w:right w:val="none" w:sz="0" w:space="0" w:color="auto"/>
              </w:divBdr>
              <w:divsChild>
                <w:div w:id="2583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4627">
      <w:bodyDiv w:val="1"/>
      <w:marLeft w:val="0"/>
      <w:marRight w:val="0"/>
      <w:marTop w:val="0"/>
      <w:marBottom w:val="0"/>
      <w:divBdr>
        <w:top w:val="none" w:sz="0" w:space="0" w:color="auto"/>
        <w:left w:val="none" w:sz="0" w:space="0" w:color="auto"/>
        <w:bottom w:val="none" w:sz="0" w:space="0" w:color="auto"/>
        <w:right w:val="none" w:sz="0" w:space="0" w:color="auto"/>
      </w:divBdr>
    </w:div>
    <w:div w:id="185875776">
      <w:bodyDiv w:val="1"/>
      <w:marLeft w:val="0"/>
      <w:marRight w:val="0"/>
      <w:marTop w:val="0"/>
      <w:marBottom w:val="0"/>
      <w:divBdr>
        <w:top w:val="none" w:sz="0" w:space="0" w:color="auto"/>
        <w:left w:val="none" w:sz="0" w:space="0" w:color="auto"/>
        <w:bottom w:val="none" w:sz="0" w:space="0" w:color="auto"/>
        <w:right w:val="none" w:sz="0" w:space="0" w:color="auto"/>
      </w:divBdr>
    </w:div>
    <w:div w:id="188876156">
      <w:bodyDiv w:val="1"/>
      <w:marLeft w:val="0"/>
      <w:marRight w:val="0"/>
      <w:marTop w:val="0"/>
      <w:marBottom w:val="0"/>
      <w:divBdr>
        <w:top w:val="none" w:sz="0" w:space="0" w:color="auto"/>
        <w:left w:val="none" w:sz="0" w:space="0" w:color="auto"/>
        <w:bottom w:val="none" w:sz="0" w:space="0" w:color="auto"/>
        <w:right w:val="none" w:sz="0" w:space="0" w:color="auto"/>
      </w:divBdr>
    </w:div>
    <w:div w:id="189415972">
      <w:bodyDiv w:val="1"/>
      <w:marLeft w:val="0"/>
      <w:marRight w:val="0"/>
      <w:marTop w:val="0"/>
      <w:marBottom w:val="0"/>
      <w:divBdr>
        <w:top w:val="none" w:sz="0" w:space="0" w:color="auto"/>
        <w:left w:val="none" w:sz="0" w:space="0" w:color="auto"/>
        <w:bottom w:val="none" w:sz="0" w:space="0" w:color="auto"/>
        <w:right w:val="none" w:sz="0" w:space="0" w:color="auto"/>
      </w:divBdr>
    </w:div>
    <w:div w:id="203107403">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214971101">
      <w:bodyDiv w:val="1"/>
      <w:marLeft w:val="0"/>
      <w:marRight w:val="0"/>
      <w:marTop w:val="0"/>
      <w:marBottom w:val="0"/>
      <w:divBdr>
        <w:top w:val="none" w:sz="0" w:space="0" w:color="auto"/>
        <w:left w:val="none" w:sz="0" w:space="0" w:color="auto"/>
        <w:bottom w:val="none" w:sz="0" w:space="0" w:color="auto"/>
        <w:right w:val="none" w:sz="0" w:space="0" w:color="auto"/>
      </w:divBdr>
    </w:div>
    <w:div w:id="227033005">
      <w:bodyDiv w:val="1"/>
      <w:marLeft w:val="0"/>
      <w:marRight w:val="0"/>
      <w:marTop w:val="0"/>
      <w:marBottom w:val="0"/>
      <w:divBdr>
        <w:top w:val="none" w:sz="0" w:space="0" w:color="auto"/>
        <w:left w:val="none" w:sz="0" w:space="0" w:color="auto"/>
        <w:bottom w:val="none" w:sz="0" w:space="0" w:color="auto"/>
        <w:right w:val="none" w:sz="0" w:space="0" w:color="auto"/>
      </w:divBdr>
      <w:divsChild>
        <w:div w:id="985931298">
          <w:marLeft w:val="0"/>
          <w:marRight w:val="0"/>
          <w:marTop w:val="0"/>
          <w:marBottom w:val="0"/>
          <w:divBdr>
            <w:top w:val="none" w:sz="0" w:space="0" w:color="auto"/>
            <w:left w:val="none" w:sz="0" w:space="0" w:color="auto"/>
            <w:bottom w:val="none" w:sz="0" w:space="0" w:color="auto"/>
            <w:right w:val="none" w:sz="0" w:space="0" w:color="auto"/>
          </w:divBdr>
        </w:div>
      </w:divsChild>
    </w:div>
    <w:div w:id="228001874">
      <w:bodyDiv w:val="1"/>
      <w:marLeft w:val="0"/>
      <w:marRight w:val="0"/>
      <w:marTop w:val="0"/>
      <w:marBottom w:val="0"/>
      <w:divBdr>
        <w:top w:val="none" w:sz="0" w:space="0" w:color="auto"/>
        <w:left w:val="none" w:sz="0" w:space="0" w:color="auto"/>
        <w:bottom w:val="none" w:sz="0" w:space="0" w:color="auto"/>
        <w:right w:val="none" w:sz="0" w:space="0" w:color="auto"/>
      </w:divBdr>
      <w:divsChild>
        <w:div w:id="1183936110">
          <w:marLeft w:val="0"/>
          <w:marRight w:val="0"/>
          <w:marTop w:val="0"/>
          <w:marBottom w:val="0"/>
          <w:divBdr>
            <w:top w:val="none" w:sz="0" w:space="0" w:color="auto"/>
            <w:left w:val="none" w:sz="0" w:space="0" w:color="auto"/>
            <w:bottom w:val="none" w:sz="0" w:space="0" w:color="auto"/>
            <w:right w:val="none" w:sz="0" w:space="0" w:color="auto"/>
          </w:divBdr>
        </w:div>
      </w:divsChild>
    </w:div>
    <w:div w:id="237985149">
      <w:bodyDiv w:val="1"/>
      <w:marLeft w:val="0"/>
      <w:marRight w:val="0"/>
      <w:marTop w:val="0"/>
      <w:marBottom w:val="0"/>
      <w:divBdr>
        <w:top w:val="none" w:sz="0" w:space="0" w:color="auto"/>
        <w:left w:val="none" w:sz="0" w:space="0" w:color="auto"/>
        <w:bottom w:val="none" w:sz="0" w:space="0" w:color="auto"/>
        <w:right w:val="none" w:sz="0" w:space="0" w:color="auto"/>
      </w:divBdr>
    </w:div>
    <w:div w:id="246768422">
      <w:bodyDiv w:val="1"/>
      <w:marLeft w:val="0"/>
      <w:marRight w:val="0"/>
      <w:marTop w:val="0"/>
      <w:marBottom w:val="0"/>
      <w:divBdr>
        <w:top w:val="none" w:sz="0" w:space="0" w:color="auto"/>
        <w:left w:val="none" w:sz="0" w:space="0" w:color="auto"/>
        <w:bottom w:val="none" w:sz="0" w:space="0" w:color="auto"/>
        <w:right w:val="none" w:sz="0" w:space="0" w:color="auto"/>
      </w:divBdr>
      <w:divsChild>
        <w:div w:id="1268847631">
          <w:marLeft w:val="0"/>
          <w:marRight w:val="0"/>
          <w:marTop w:val="0"/>
          <w:marBottom w:val="0"/>
          <w:divBdr>
            <w:top w:val="none" w:sz="0" w:space="0" w:color="auto"/>
            <w:left w:val="none" w:sz="0" w:space="0" w:color="auto"/>
            <w:bottom w:val="none" w:sz="0" w:space="0" w:color="auto"/>
            <w:right w:val="none" w:sz="0" w:space="0" w:color="auto"/>
          </w:divBdr>
        </w:div>
        <w:div w:id="125783710">
          <w:marLeft w:val="0"/>
          <w:marRight w:val="0"/>
          <w:marTop w:val="0"/>
          <w:marBottom w:val="0"/>
          <w:divBdr>
            <w:top w:val="none" w:sz="0" w:space="0" w:color="auto"/>
            <w:left w:val="none" w:sz="0" w:space="0" w:color="auto"/>
            <w:bottom w:val="none" w:sz="0" w:space="0" w:color="auto"/>
            <w:right w:val="none" w:sz="0" w:space="0" w:color="auto"/>
          </w:divBdr>
        </w:div>
        <w:div w:id="375857381">
          <w:marLeft w:val="0"/>
          <w:marRight w:val="0"/>
          <w:marTop w:val="0"/>
          <w:marBottom w:val="0"/>
          <w:divBdr>
            <w:top w:val="none" w:sz="0" w:space="0" w:color="auto"/>
            <w:left w:val="none" w:sz="0" w:space="0" w:color="auto"/>
            <w:bottom w:val="none" w:sz="0" w:space="0" w:color="auto"/>
            <w:right w:val="none" w:sz="0" w:space="0" w:color="auto"/>
          </w:divBdr>
        </w:div>
      </w:divsChild>
    </w:div>
    <w:div w:id="246959525">
      <w:bodyDiv w:val="1"/>
      <w:marLeft w:val="0"/>
      <w:marRight w:val="0"/>
      <w:marTop w:val="0"/>
      <w:marBottom w:val="0"/>
      <w:divBdr>
        <w:top w:val="none" w:sz="0" w:space="0" w:color="auto"/>
        <w:left w:val="none" w:sz="0" w:space="0" w:color="auto"/>
        <w:bottom w:val="none" w:sz="0" w:space="0" w:color="auto"/>
        <w:right w:val="none" w:sz="0" w:space="0" w:color="auto"/>
      </w:divBdr>
    </w:div>
    <w:div w:id="246963644">
      <w:bodyDiv w:val="1"/>
      <w:marLeft w:val="0"/>
      <w:marRight w:val="0"/>
      <w:marTop w:val="0"/>
      <w:marBottom w:val="0"/>
      <w:divBdr>
        <w:top w:val="none" w:sz="0" w:space="0" w:color="auto"/>
        <w:left w:val="none" w:sz="0" w:space="0" w:color="auto"/>
        <w:bottom w:val="none" w:sz="0" w:space="0" w:color="auto"/>
        <w:right w:val="none" w:sz="0" w:space="0" w:color="auto"/>
      </w:divBdr>
    </w:div>
    <w:div w:id="248346215">
      <w:bodyDiv w:val="1"/>
      <w:marLeft w:val="0"/>
      <w:marRight w:val="0"/>
      <w:marTop w:val="0"/>
      <w:marBottom w:val="0"/>
      <w:divBdr>
        <w:top w:val="none" w:sz="0" w:space="0" w:color="auto"/>
        <w:left w:val="none" w:sz="0" w:space="0" w:color="auto"/>
        <w:bottom w:val="none" w:sz="0" w:space="0" w:color="auto"/>
        <w:right w:val="none" w:sz="0" w:space="0" w:color="auto"/>
      </w:divBdr>
    </w:div>
    <w:div w:id="253129048">
      <w:bodyDiv w:val="1"/>
      <w:marLeft w:val="0"/>
      <w:marRight w:val="0"/>
      <w:marTop w:val="0"/>
      <w:marBottom w:val="0"/>
      <w:divBdr>
        <w:top w:val="none" w:sz="0" w:space="0" w:color="auto"/>
        <w:left w:val="none" w:sz="0" w:space="0" w:color="auto"/>
        <w:bottom w:val="none" w:sz="0" w:space="0" w:color="auto"/>
        <w:right w:val="none" w:sz="0" w:space="0" w:color="auto"/>
      </w:divBdr>
    </w:div>
    <w:div w:id="267859760">
      <w:bodyDiv w:val="1"/>
      <w:marLeft w:val="0"/>
      <w:marRight w:val="0"/>
      <w:marTop w:val="0"/>
      <w:marBottom w:val="0"/>
      <w:divBdr>
        <w:top w:val="none" w:sz="0" w:space="0" w:color="auto"/>
        <w:left w:val="none" w:sz="0" w:space="0" w:color="auto"/>
        <w:bottom w:val="none" w:sz="0" w:space="0" w:color="auto"/>
        <w:right w:val="none" w:sz="0" w:space="0" w:color="auto"/>
      </w:divBdr>
    </w:div>
    <w:div w:id="271134783">
      <w:bodyDiv w:val="1"/>
      <w:marLeft w:val="0"/>
      <w:marRight w:val="0"/>
      <w:marTop w:val="0"/>
      <w:marBottom w:val="0"/>
      <w:divBdr>
        <w:top w:val="none" w:sz="0" w:space="0" w:color="auto"/>
        <w:left w:val="none" w:sz="0" w:space="0" w:color="auto"/>
        <w:bottom w:val="none" w:sz="0" w:space="0" w:color="auto"/>
        <w:right w:val="none" w:sz="0" w:space="0" w:color="auto"/>
      </w:divBdr>
      <w:divsChild>
        <w:div w:id="2119792138">
          <w:marLeft w:val="0"/>
          <w:marRight w:val="0"/>
          <w:marTop w:val="0"/>
          <w:marBottom w:val="0"/>
          <w:divBdr>
            <w:top w:val="none" w:sz="0" w:space="0" w:color="auto"/>
            <w:left w:val="none" w:sz="0" w:space="0" w:color="auto"/>
            <w:bottom w:val="none" w:sz="0" w:space="0" w:color="auto"/>
            <w:right w:val="none" w:sz="0" w:space="0" w:color="auto"/>
          </w:divBdr>
          <w:divsChild>
            <w:div w:id="39265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5606">
      <w:bodyDiv w:val="1"/>
      <w:marLeft w:val="0"/>
      <w:marRight w:val="0"/>
      <w:marTop w:val="0"/>
      <w:marBottom w:val="0"/>
      <w:divBdr>
        <w:top w:val="none" w:sz="0" w:space="0" w:color="auto"/>
        <w:left w:val="none" w:sz="0" w:space="0" w:color="auto"/>
        <w:bottom w:val="none" w:sz="0" w:space="0" w:color="auto"/>
        <w:right w:val="none" w:sz="0" w:space="0" w:color="auto"/>
      </w:divBdr>
    </w:div>
    <w:div w:id="281352037">
      <w:bodyDiv w:val="1"/>
      <w:marLeft w:val="0"/>
      <w:marRight w:val="0"/>
      <w:marTop w:val="0"/>
      <w:marBottom w:val="0"/>
      <w:divBdr>
        <w:top w:val="none" w:sz="0" w:space="0" w:color="auto"/>
        <w:left w:val="none" w:sz="0" w:space="0" w:color="auto"/>
        <w:bottom w:val="none" w:sz="0" w:space="0" w:color="auto"/>
        <w:right w:val="none" w:sz="0" w:space="0" w:color="auto"/>
      </w:divBdr>
    </w:div>
    <w:div w:id="288165946">
      <w:bodyDiv w:val="1"/>
      <w:marLeft w:val="0"/>
      <w:marRight w:val="0"/>
      <w:marTop w:val="0"/>
      <w:marBottom w:val="0"/>
      <w:divBdr>
        <w:top w:val="none" w:sz="0" w:space="0" w:color="auto"/>
        <w:left w:val="none" w:sz="0" w:space="0" w:color="auto"/>
        <w:bottom w:val="none" w:sz="0" w:space="0" w:color="auto"/>
        <w:right w:val="none" w:sz="0" w:space="0" w:color="auto"/>
      </w:divBdr>
    </w:div>
    <w:div w:id="289944264">
      <w:bodyDiv w:val="1"/>
      <w:marLeft w:val="0"/>
      <w:marRight w:val="0"/>
      <w:marTop w:val="0"/>
      <w:marBottom w:val="0"/>
      <w:divBdr>
        <w:top w:val="none" w:sz="0" w:space="0" w:color="auto"/>
        <w:left w:val="none" w:sz="0" w:space="0" w:color="auto"/>
        <w:bottom w:val="none" w:sz="0" w:space="0" w:color="auto"/>
        <w:right w:val="none" w:sz="0" w:space="0" w:color="auto"/>
      </w:divBdr>
    </w:div>
    <w:div w:id="294603563">
      <w:bodyDiv w:val="1"/>
      <w:marLeft w:val="0"/>
      <w:marRight w:val="0"/>
      <w:marTop w:val="0"/>
      <w:marBottom w:val="0"/>
      <w:divBdr>
        <w:top w:val="none" w:sz="0" w:space="0" w:color="auto"/>
        <w:left w:val="none" w:sz="0" w:space="0" w:color="auto"/>
        <w:bottom w:val="none" w:sz="0" w:space="0" w:color="auto"/>
        <w:right w:val="none" w:sz="0" w:space="0" w:color="auto"/>
      </w:divBdr>
    </w:div>
    <w:div w:id="295453722">
      <w:bodyDiv w:val="1"/>
      <w:marLeft w:val="0"/>
      <w:marRight w:val="0"/>
      <w:marTop w:val="0"/>
      <w:marBottom w:val="0"/>
      <w:divBdr>
        <w:top w:val="none" w:sz="0" w:space="0" w:color="auto"/>
        <w:left w:val="none" w:sz="0" w:space="0" w:color="auto"/>
        <w:bottom w:val="none" w:sz="0" w:space="0" w:color="auto"/>
        <w:right w:val="none" w:sz="0" w:space="0" w:color="auto"/>
      </w:divBdr>
    </w:div>
    <w:div w:id="298809238">
      <w:bodyDiv w:val="1"/>
      <w:marLeft w:val="0"/>
      <w:marRight w:val="0"/>
      <w:marTop w:val="0"/>
      <w:marBottom w:val="0"/>
      <w:divBdr>
        <w:top w:val="none" w:sz="0" w:space="0" w:color="auto"/>
        <w:left w:val="none" w:sz="0" w:space="0" w:color="auto"/>
        <w:bottom w:val="none" w:sz="0" w:space="0" w:color="auto"/>
        <w:right w:val="none" w:sz="0" w:space="0" w:color="auto"/>
      </w:divBdr>
    </w:div>
    <w:div w:id="302974942">
      <w:bodyDiv w:val="1"/>
      <w:marLeft w:val="0"/>
      <w:marRight w:val="0"/>
      <w:marTop w:val="0"/>
      <w:marBottom w:val="0"/>
      <w:divBdr>
        <w:top w:val="none" w:sz="0" w:space="0" w:color="auto"/>
        <w:left w:val="none" w:sz="0" w:space="0" w:color="auto"/>
        <w:bottom w:val="none" w:sz="0" w:space="0" w:color="auto"/>
        <w:right w:val="none" w:sz="0" w:space="0" w:color="auto"/>
      </w:divBdr>
      <w:divsChild>
        <w:div w:id="613639976">
          <w:marLeft w:val="0"/>
          <w:marRight w:val="0"/>
          <w:marTop w:val="0"/>
          <w:marBottom w:val="0"/>
          <w:divBdr>
            <w:top w:val="none" w:sz="0" w:space="0" w:color="auto"/>
            <w:left w:val="none" w:sz="0" w:space="0" w:color="auto"/>
            <w:bottom w:val="none" w:sz="0" w:space="0" w:color="auto"/>
            <w:right w:val="none" w:sz="0" w:space="0" w:color="auto"/>
          </w:divBdr>
        </w:div>
      </w:divsChild>
    </w:div>
    <w:div w:id="332101680">
      <w:bodyDiv w:val="1"/>
      <w:marLeft w:val="0"/>
      <w:marRight w:val="0"/>
      <w:marTop w:val="0"/>
      <w:marBottom w:val="0"/>
      <w:divBdr>
        <w:top w:val="none" w:sz="0" w:space="0" w:color="auto"/>
        <w:left w:val="none" w:sz="0" w:space="0" w:color="auto"/>
        <w:bottom w:val="none" w:sz="0" w:space="0" w:color="auto"/>
        <w:right w:val="none" w:sz="0" w:space="0" w:color="auto"/>
      </w:divBdr>
    </w:div>
    <w:div w:id="344678020">
      <w:bodyDiv w:val="1"/>
      <w:marLeft w:val="0"/>
      <w:marRight w:val="0"/>
      <w:marTop w:val="0"/>
      <w:marBottom w:val="0"/>
      <w:divBdr>
        <w:top w:val="none" w:sz="0" w:space="0" w:color="auto"/>
        <w:left w:val="none" w:sz="0" w:space="0" w:color="auto"/>
        <w:bottom w:val="none" w:sz="0" w:space="0" w:color="auto"/>
        <w:right w:val="none" w:sz="0" w:space="0" w:color="auto"/>
      </w:divBdr>
    </w:div>
    <w:div w:id="356278313">
      <w:bodyDiv w:val="1"/>
      <w:marLeft w:val="0"/>
      <w:marRight w:val="0"/>
      <w:marTop w:val="0"/>
      <w:marBottom w:val="0"/>
      <w:divBdr>
        <w:top w:val="none" w:sz="0" w:space="0" w:color="auto"/>
        <w:left w:val="none" w:sz="0" w:space="0" w:color="auto"/>
        <w:bottom w:val="none" w:sz="0" w:space="0" w:color="auto"/>
        <w:right w:val="none" w:sz="0" w:space="0" w:color="auto"/>
      </w:divBdr>
    </w:div>
    <w:div w:id="368069869">
      <w:bodyDiv w:val="1"/>
      <w:marLeft w:val="0"/>
      <w:marRight w:val="0"/>
      <w:marTop w:val="0"/>
      <w:marBottom w:val="0"/>
      <w:divBdr>
        <w:top w:val="none" w:sz="0" w:space="0" w:color="auto"/>
        <w:left w:val="none" w:sz="0" w:space="0" w:color="auto"/>
        <w:bottom w:val="none" w:sz="0" w:space="0" w:color="auto"/>
        <w:right w:val="none" w:sz="0" w:space="0" w:color="auto"/>
      </w:divBdr>
    </w:div>
    <w:div w:id="382678234">
      <w:bodyDiv w:val="1"/>
      <w:marLeft w:val="0"/>
      <w:marRight w:val="0"/>
      <w:marTop w:val="0"/>
      <w:marBottom w:val="0"/>
      <w:divBdr>
        <w:top w:val="none" w:sz="0" w:space="0" w:color="auto"/>
        <w:left w:val="none" w:sz="0" w:space="0" w:color="auto"/>
        <w:bottom w:val="none" w:sz="0" w:space="0" w:color="auto"/>
        <w:right w:val="none" w:sz="0" w:space="0" w:color="auto"/>
      </w:divBdr>
    </w:div>
    <w:div w:id="398721318">
      <w:bodyDiv w:val="1"/>
      <w:marLeft w:val="0"/>
      <w:marRight w:val="0"/>
      <w:marTop w:val="0"/>
      <w:marBottom w:val="0"/>
      <w:divBdr>
        <w:top w:val="none" w:sz="0" w:space="0" w:color="auto"/>
        <w:left w:val="none" w:sz="0" w:space="0" w:color="auto"/>
        <w:bottom w:val="none" w:sz="0" w:space="0" w:color="auto"/>
        <w:right w:val="none" w:sz="0" w:space="0" w:color="auto"/>
      </w:divBdr>
    </w:div>
    <w:div w:id="399982014">
      <w:bodyDiv w:val="1"/>
      <w:marLeft w:val="0"/>
      <w:marRight w:val="0"/>
      <w:marTop w:val="0"/>
      <w:marBottom w:val="0"/>
      <w:divBdr>
        <w:top w:val="none" w:sz="0" w:space="0" w:color="auto"/>
        <w:left w:val="none" w:sz="0" w:space="0" w:color="auto"/>
        <w:bottom w:val="none" w:sz="0" w:space="0" w:color="auto"/>
        <w:right w:val="none" w:sz="0" w:space="0" w:color="auto"/>
      </w:divBdr>
    </w:div>
    <w:div w:id="406457361">
      <w:bodyDiv w:val="1"/>
      <w:marLeft w:val="0"/>
      <w:marRight w:val="0"/>
      <w:marTop w:val="0"/>
      <w:marBottom w:val="0"/>
      <w:divBdr>
        <w:top w:val="none" w:sz="0" w:space="0" w:color="auto"/>
        <w:left w:val="none" w:sz="0" w:space="0" w:color="auto"/>
        <w:bottom w:val="none" w:sz="0" w:space="0" w:color="auto"/>
        <w:right w:val="none" w:sz="0" w:space="0" w:color="auto"/>
      </w:divBdr>
      <w:divsChild>
        <w:div w:id="237517118">
          <w:marLeft w:val="0"/>
          <w:marRight w:val="0"/>
          <w:marTop w:val="0"/>
          <w:marBottom w:val="0"/>
          <w:divBdr>
            <w:top w:val="none" w:sz="0" w:space="0" w:color="auto"/>
            <w:left w:val="none" w:sz="0" w:space="0" w:color="auto"/>
            <w:bottom w:val="none" w:sz="0" w:space="0" w:color="auto"/>
            <w:right w:val="none" w:sz="0" w:space="0" w:color="auto"/>
          </w:divBdr>
        </w:div>
      </w:divsChild>
    </w:div>
    <w:div w:id="412243608">
      <w:bodyDiv w:val="1"/>
      <w:marLeft w:val="0"/>
      <w:marRight w:val="0"/>
      <w:marTop w:val="0"/>
      <w:marBottom w:val="0"/>
      <w:divBdr>
        <w:top w:val="none" w:sz="0" w:space="0" w:color="auto"/>
        <w:left w:val="none" w:sz="0" w:space="0" w:color="auto"/>
        <w:bottom w:val="none" w:sz="0" w:space="0" w:color="auto"/>
        <w:right w:val="none" w:sz="0" w:space="0" w:color="auto"/>
      </w:divBdr>
    </w:div>
    <w:div w:id="452674127">
      <w:bodyDiv w:val="1"/>
      <w:marLeft w:val="0"/>
      <w:marRight w:val="0"/>
      <w:marTop w:val="0"/>
      <w:marBottom w:val="0"/>
      <w:divBdr>
        <w:top w:val="none" w:sz="0" w:space="0" w:color="auto"/>
        <w:left w:val="none" w:sz="0" w:space="0" w:color="auto"/>
        <w:bottom w:val="none" w:sz="0" w:space="0" w:color="auto"/>
        <w:right w:val="none" w:sz="0" w:space="0" w:color="auto"/>
      </w:divBdr>
    </w:div>
    <w:div w:id="456682883">
      <w:bodyDiv w:val="1"/>
      <w:marLeft w:val="0"/>
      <w:marRight w:val="0"/>
      <w:marTop w:val="0"/>
      <w:marBottom w:val="0"/>
      <w:divBdr>
        <w:top w:val="none" w:sz="0" w:space="0" w:color="auto"/>
        <w:left w:val="none" w:sz="0" w:space="0" w:color="auto"/>
        <w:bottom w:val="none" w:sz="0" w:space="0" w:color="auto"/>
        <w:right w:val="none" w:sz="0" w:space="0" w:color="auto"/>
      </w:divBdr>
    </w:div>
    <w:div w:id="468326211">
      <w:bodyDiv w:val="1"/>
      <w:marLeft w:val="0"/>
      <w:marRight w:val="0"/>
      <w:marTop w:val="0"/>
      <w:marBottom w:val="0"/>
      <w:divBdr>
        <w:top w:val="none" w:sz="0" w:space="0" w:color="auto"/>
        <w:left w:val="none" w:sz="0" w:space="0" w:color="auto"/>
        <w:bottom w:val="none" w:sz="0" w:space="0" w:color="auto"/>
        <w:right w:val="none" w:sz="0" w:space="0" w:color="auto"/>
      </w:divBdr>
    </w:div>
    <w:div w:id="479690015">
      <w:bodyDiv w:val="1"/>
      <w:marLeft w:val="0"/>
      <w:marRight w:val="0"/>
      <w:marTop w:val="0"/>
      <w:marBottom w:val="0"/>
      <w:divBdr>
        <w:top w:val="none" w:sz="0" w:space="0" w:color="auto"/>
        <w:left w:val="none" w:sz="0" w:space="0" w:color="auto"/>
        <w:bottom w:val="none" w:sz="0" w:space="0" w:color="auto"/>
        <w:right w:val="none" w:sz="0" w:space="0" w:color="auto"/>
      </w:divBdr>
    </w:div>
    <w:div w:id="481503193">
      <w:bodyDiv w:val="1"/>
      <w:marLeft w:val="0"/>
      <w:marRight w:val="0"/>
      <w:marTop w:val="0"/>
      <w:marBottom w:val="0"/>
      <w:divBdr>
        <w:top w:val="none" w:sz="0" w:space="0" w:color="auto"/>
        <w:left w:val="none" w:sz="0" w:space="0" w:color="auto"/>
        <w:bottom w:val="none" w:sz="0" w:space="0" w:color="auto"/>
        <w:right w:val="none" w:sz="0" w:space="0" w:color="auto"/>
      </w:divBdr>
    </w:div>
    <w:div w:id="484011281">
      <w:bodyDiv w:val="1"/>
      <w:marLeft w:val="0"/>
      <w:marRight w:val="0"/>
      <w:marTop w:val="0"/>
      <w:marBottom w:val="0"/>
      <w:divBdr>
        <w:top w:val="none" w:sz="0" w:space="0" w:color="auto"/>
        <w:left w:val="none" w:sz="0" w:space="0" w:color="auto"/>
        <w:bottom w:val="none" w:sz="0" w:space="0" w:color="auto"/>
        <w:right w:val="none" w:sz="0" w:space="0" w:color="auto"/>
      </w:divBdr>
    </w:div>
    <w:div w:id="484594121">
      <w:bodyDiv w:val="1"/>
      <w:marLeft w:val="0"/>
      <w:marRight w:val="0"/>
      <w:marTop w:val="0"/>
      <w:marBottom w:val="0"/>
      <w:divBdr>
        <w:top w:val="none" w:sz="0" w:space="0" w:color="auto"/>
        <w:left w:val="none" w:sz="0" w:space="0" w:color="auto"/>
        <w:bottom w:val="none" w:sz="0" w:space="0" w:color="auto"/>
        <w:right w:val="none" w:sz="0" w:space="0" w:color="auto"/>
      </w:divBdr>
      <w:divsChild>
        <w:div w:id="25571285">
          <w:marLeft w:val="0"/>
          <w:marRight w:val="0"/>
          <w:marTop w:val="0"/>
          <w:marBottom w:val="0"/>
          <w:divBdr>
            <w:top w:val="none" w:sz="0" w:space="0" w:color="auto"/>
            <w:left w:val="none" w:sz="0" w:space="0" w:color="auto"/>
            <w:bottom w:val="none" w:sz="0" w:space="0" w:color="auto"/>
            <w:right w:val="none" w:sz="0" w:space="0" w:color="auto"/>
          </w:divBdr>
        </w:div>
      </w:divsChild>
    </w:div>
    <w:div w:id="493104335">
      <w:bodyDiv w:val="1"/>
      <w:marLeft w:val="0"/>
      <w:marRight w:val="0"/>
      <w:marTop w:val="0"/>
      <w:marBottom w:val="0"/>
      <w:divBdr>
        <w:top w:val="none" w:sz="0" w:space="0" w:color="auto"/>
        <w:left w:val="none" w:sz="0" w:space="0" w:color="auto"/>
        <w:bottom w:val="none" w:sz="0" w:space="0" w:color="auto"/>
        <w:right w:val="none" w:sz="0" w:space="0" w:color="auto"/>
      </w:divBdr>
    </w:div>
    <w:div w:id="494152289">
      <w:bodyDiv w:val="1"/>
      <w:marLeft w:val="0"/>
      <w:marRight w:val="0"/>
      <w:marTop w:val="0"/>
      <w:marBottom w:val="0"/>
      <w:divBdr>
        <w:top w:val="none" w:sz="0" w:space="0" w:color="auto"/>
        <w:left w:val="none" w:sz="0" w:space="0" w:color="auto"/>
        <w:bottom w:val="none" w:sz="0" w:space="0" w:color="auto"/>
        <w:right w:val="none" w:sz="0" w:space="0" w:color="auto"/>
      </w:divBdr>
    </w:div>
    <w:div w:id="494732662">
      <w:bodyDiv w:val="1"/>
      <w:marLeft w:val="0"/>
      <w:marRight w:val="0"/>
      <w:marTop w:val="0"/>
      <w:marBottom w:val="0"/>
      <w:divBdr>
        <w:top w:val="none" w:sz="0" w:space="0" w:color="auto"/>
        <w:left w:val="none" w:sz="0" w:space="0" w:color="auto"/>
        <w:bottom w:val="none" w:sz="0" w:space="0" w:color="auto"/>
        <w:right w:val="none" w:sz="0" w:space="0" w:color="auto"/>
      </w:divBdr>
    </w:div>
    <w:div w:id="498808793">
      <w:bodyDiv w:val="1"/>
      <w:marLeft w:val="0"/>
      <w:marRight w:val="0"/>
      <w:marTop w:val="0"/>
      <w:marBottom w:val="0"/>
      <w:divBdr>
        <w:top w:val="none" w:sz="0" w:space="0" w:color="auto"/>
        <w:left w:val="none" w:sz="0" w:space="0" w:color="auto"/>
        <w:bottom w:val="none" w:sz="0" w:space="0" w:color="auto"/>
        <w:right w:val="none" w:sz="0" w:space="0" w:color="auto"/>
      </w:divBdr>
      <w:divsChild>
        <w:div w:id="1550922891">
          <w:marLeft w:val="0"/>
          <w:marRight w:val="0"/>
          <w:marTop w:val="0"/>
          <w:marBottom w:val="0"/>
          <w:divBdr>
            <w:top w:val="none" w:sz="0" w:space="0" w:color="auto"/>
            <w:left w:val="none" w:sz="0" w:space="0" w:color="auto"/>
            <w:bottom w:val="none" w:sz="0" w:space="0" w:color="auto"/>
            <w:right w:val="none" w:sz="0" w:space="0" w:color="auto"/>
          </w:divBdr>
        </w:div>
        <w:div w:id="1233395164">
          <w:marLeft w:val="0"/>
          <w:marRight w:val="0"/>
          <w:marTop w:val="0"/>
          <w:marBottom w:val="0"/>
          <w:divBdr>
            <w:top w:val="none" w:sz="0" w:space="0" w:color="auto"/>
            <w:left w:val="none" w:sz="0" w:space="0" w:color="auto"/>
            <w:bottom w:val="none" w:sz="0" w:space="0" w:color="auto"/>
            <w:right w:val="none" w:sz="0" w:space="0" w:color="auto"/>
          </w:divBdr>
        </w:div>
      </w:divsChild>
    </w:div>
    <w:div w:id="503472616">
      <w:bodyDiv w:val="1"/>
      <w:marLeft w:val="0"/>
      <w:marRight w:val="0"/>
      <w:marTop w:val="0"/>
      <w:marBottom w:val="0"/>
      <w:divBdr>
        <w:top w:val="none" w:sz="0" w:space="0" w:color="auto"/>
        <w:left w:val="none" w:sz="0" w:space="0" w:color="auto"/>
        <w:bottom w:val="none" w:sz="0" w:space="0" w:color="auto"/>
        <w:right w:val="none" w:sz="0" w:space="0" w:color="auto"/>
      </w:divBdr>
      <w:divsChild>
        <w:div w:id="1808742031">
          <w:marLeft w:val="0"/>
          <w:marRight w:val="0"/>
          <w:marTop w:val="0"/>
          <w:marBottom w:val="0"/>
          <w:divBdr>
            <w:top w:val="none" w:sz="0" w:space="0" w:color="auto"/>
            <w:left w:val="none" w:sz="0" w:space="0" w:color="auto"/>
            <w:bottom w:val="none" w:sz="0" w:space="0" w:color="auto"/>
            <w:right w:val="none" w:sz="0" w:space="0" w:color="auto"/>
          </w:divBdr>
        </w:div>
      </w:divsChild>
    </w:div>
    <w:div w:id="506754313">
      <w:bodyDiv w:val="1"/>
      <w:marLeft w:val="0"/>
      <w:marRight w:val="0"/>
      <w:marTop w:val="0"/>
      <w:marBottom w:val="0"/>
      <w:divBdr>
        <w:top w:val="none" w:sz="0" w:space="0" w:color="auto"/>
        <w:left w:val="none" w:sz="0" w:space="0" w:color="auto"/>
        <w:bottom w:val="none" w:sz="0" w:space="0" w:color="auto"/>
        <w:right w:val="none" w:sz="0" w:space="0" w:color="auto"/>
      </w:divBdr>
    </w:div>
    <w:div w:id="512645196">
      <w:bodyDiv w:val="1"/>
      <w:marLeft w:val="0"/>
      <w:marRight w:val="0"/>
      <w:marTop w:val="0"/>
      <w:marBottom w:val="0"/>
      <w:divBdr>
        <w:top w:val="none" w:sz="0" w:space="0" w:color="auto"/>
        <w:left w:val="none" w:sz="0" w:space="0" w:color="auto"/>
        <w:bottom w:val="none" w:sz="0" w:space="0" w:color="auto"/>
        <w:right w:val="none" w:sz="0" w:space="0" w:color="auto"/>
      </w:divBdr>
    </w:div>
    <w:div w:id="517889915">
      <w:bodyDiv w:val="1"/>
      <w:marLeft w:val="0"/>
      <w:marRight w:val="0"/>
      <w:marTop w:val="0"/>
      <w:marBottom w:val="0"/>
      <w:divBdr>
        <w:top w:val="none" w:sz="0" w:space="0" w:color="auto"/>
        <w:left w:val="none" w:sz="0" w:space="0" w:color="auto"/>
        <w:bottom w:val="none" w:sz="0" w:space="0" w:color="auto"/>
        <w:right w:val="none" w:sz="0" w:space="0" w:color="auto"/>
      </w:divBdr>
    </w:div>
    <w:div w:id="518617230">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26601935">
      <w:bodyDiv w:val="1"/>
      <w:marLeft w:val="0"/>
      <w:marRight w:val="0"/>
      <w:marTop w:val="0"/>
      <w:marBottom w:val="0"/>
      <w:divBdr>
        <w:top w:val="none" w:sz="0" w:space="0" w:color="auto"/>
        <w:left w:val="none" w:sz="0" w:space="0" w:color="auto"/>
        <w:bottom w:val="none" w:sz="0" w:space="0" w:color="auto"/>
        <w:right w:val="none" w:sz="0" w:space="0" w:color="auto"/>
      </w:divBdr>
      <w:divsChild>
        <w:div w:id="2022008173">
          <w:marLeft w:val="0"/>
          <w:marRight w:val="0"/>
          <w:marTop w:val="0"/>
          <w:marBottom w:val="0"/>
          <w:divBdr>
            <w:top w:val="none" w:sz="0" w:space="0" w:color="auto"/>
            <w:left w:val="none" w:sz="0" w:space="0" w:color="auto"/>
            <w:bottom w:val="none" w:sz="0" w:space="0" w:color="auto"/>
            <w:right w:val="none" w:sz="0" w:space="0" w:color="auto"/>
          </w:divBdr>
        </w:div>
      </w:divsChild>
    </w:div>
    <w:div w:id="555550733">
      <w:bodyDiv w:val="1"/>
      <w:marLeft w:val="0"/>
      <w:marRight w:val="0"/>
      <w:marTop w:val="0"/>
      <w:marBottom w:val="0"/>
      <w:divBdr>
        <w:top w:val="none" w:sz="0" w:space="0" w:color="auto"/>
        <w:left w:val="none" w:sz="0" w:space="0" w:color="auto"/>
        <w:bottom w:val="none" w:sz="0" w:space="0" w:color="auto"/>
        <w:right w:val="none" w:sz="0" w:space="0" w:color="auto"/>
      </w:divBdr>
    </w:div>
    <w:div w:id="563298649">
      <w:bodyDiv w:val="1"/>
      <w:marLeft w:val="0"/>
      <w:marRight w:val="0"/>
      <w:marTop w:val="0"/>
      <w:marBottom w:val="0"/>
      <w:divBdr>
        <w:top w:val="none" w:sz="0" w:space="0" w:color="auto"/>
        <w:left w:val="none" w:sz="0" w:space="0" w:color="auto"/>
        <w:bottom w:val="none" w:sz="0" w:space="0" w:color="auto"/>
        <w:right w:val="none" w:sz="0" w:space="0" w:color="auto"/>
      </w:divBdr>
    </w:div>
    <w:div w:id="579369175">
      <w:bodyDiv w:val="1"/>
      <w:marLeft w:val="0"/>
      <w:marRight w:val="0"/>
      <w:marTop w:val="0"/>
      <w:marBottom w:val="0"/>
      <w:divBdr>
        <w:top w:val="none" w:sz="0" w:space="0" w:color="auto"/>
        <w:left w:val="none" w:sz="0" w:space="0" w:color="auto"/>
        <w:bottom w:val="none" w:sz="0" w:space="0" w:color="auto"/>
        <w:right w:val="none" w:sz="0" w:space="0" w:color="auto"/>
      </w:divBdr>
      <w:divsChild>
        <w:div w:id="813639874">
          <w:marLeft w:val="0"/>
          <w:marRight w:val="0"/>
          <w:marTop w:val="0"/>
          <w:marBottom w:val="0"/>
          <w:divBdr>
            <w:top w:val="none" w:sz="0" w:space="0" w:color="auto"/>
            <w:left w:val="none" w:sz="0" w:space="0" w:color="auto"/>
            <w:bottom w:val="none" w:sz="0" w:space="0" w:color="auto"/>
            <w:right w:val="none" w:sz="0" w:space="0" w:color="auto"/>
          </w:divBdr>
        </w:div>
      </w:divsChild>
    </w:div>
    <w:div w:id="586228140">
      <w:bodyDiv w:val="1"/>
      <w:marLeft w:val="0"/>
      <w:marRight w:val="0"/>
      <w:marTop w:val="0"/>
      <w:marBottom w:val="0"/>
      <w:divBdr>
        <w:top w:val="none" w:sz="0" w:space="0" w:color="auto"/>
        <w:left w:val="none" w:sz="0" w:space="0" w:color="auto"/>
        <w:bottom w:val="none" w:sz="0" w:space="0" w:color="auto"/>
        <w:right w:val="none" w:sz="0" w:space="0" w:color="auto"/>
      </w:divBdr>
    </w:div>
    <w:div w:id="607615396">
      <w:bodyDiv w:val="1"/>
      <w:marLeft w:val="0"/>
      <w:marRight w:val="0"/>
      <w:marTop w:val="0"/>
      <w:marBottom w:val="0"/>
      <w:divBdr>
        <w:top w:val="none" w:sz="0" w:space="0" w:color="auto"/>
        <w:left w:val="none" w:sz="0" w:space="0" w:color="auto"/>
        <w:bottom w:val="none" w:sz="0" w:space="0" w:color="auto"/>
        <w:right w:val="none" w:sz="0" w:space="0" w:color="auto"/>
      </w:divBdr>
    </w:div>
    <w:div w:id="625936023">
      <w:bodyDiv w:val="1"/>
      <w:marLeft w:val="0"/>
      <w:marRight w:val="0"/>
      <w:marTop w:val="0"/>
      <w:marBottom w:val="0"/>
      <w:divBdr>
        <w:top w:val="none" w:sz="0" w:space="0" w:color="auto"/>
        <w:left w:val="none" w:sz="0" w:space="0" w:color="auto"/>
        <w:bottom w:val="none" w:sz="0" w:space="0" w:color="auto"/>
        <w:right w:val="none" w:sz="0" w:space="0" w:color="auto"/>
      </w:divBdr>
    </w:div>
    <w:div w:id="633408549">
      <w:bodyDiv w:val="1"/>
      <w:marLeft w:val="0"/>
      <w:marRight w:val="0"/>
      <w:marTop w:val="0"/>
      <w:marBottom w:val="0"/>
      <w:divBdr>
        <w:top w:val="none" w:sz="0" w:space="0" w:color="auto"/>
        <w:left w:val="none" w:sz="0" w:space="0" w:color="auto"/>
        <w:bottom w:val="none" w:sz="0" w:space="0" w:color="auto"/>
        <w:right w:val="none" w:sz="0" w:space="0" w:color="auto"/>
      </w:divBdr>
      <w:divsChild>
        <w:div w:id="586039488">
          <w:marLeft w:val="0"/>
          <w:marRight w:val="0"/>
          <w:marTop w:val="0"/>
          <w:marBottom w:val="0"/>
          <w:divBdr>
            <w:top w:val="none" w:sz="0" w:space="0" w:color="auto"/>
            <w:left w:val="none" w:sz="0" w:space="0" w:color="auto"/>
            <w:bottom w:val="none" w:sz="0" w:space="0" w:color="auto"/>
            <w:right w:val="none" w:sz="0" w:space="0" w:color="auto"/>
          </w:divBdr>
          <w:divsChild>
            <w:div w:id="493764690">
              <w:marLeft w:val="0"/>
              <w:marRight w:val="0"/>
              <w:marTop w:val="0"/>
              <w:marBottom w:val="0"/>
              <w:divBdr>
                <w:top w:val="none" w:sz="0" w:space="0" w:color="auto"/>
                <w:left w:val="none" w:sz="0" w:space="0" w:color="auto"/>
                <w:bottom w:val="none" w:sz="0" w:space="0" w:color="auto"/>
                <w:right w:val="none" w:sz="0" w:space="0" w:color="auto"/>
              </w:divBdr>
              <w:divsChild>
                <w:div w:id="7779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92605">
      <w:bodyDiv w:val="1"/>
      <w:marLeft w:val="0"/>
      <w:marRight w:val="0"/>
      <w:marTop w:val="0"/>
      <w:marBottom w:val="0"/>
      <w:divBdr>
        <w:top w:val="none" w:sz="0" w:space="0" w:color="auto"/>
        <w:left w:val="none" w:sz="0" w:space="0" w:color="auto"/>
        <w:bottom w:val="none" w:sz="0" w:space="0" w:color="auto"/>
        <w:right w:val="none" w:sz="0" w:space="0" w:color="auto"/>
      </w:divBdr>
    </w:div>
    <w:div w:id="636028202">
      <w:bodyDiv w:val="1"/>
      <w:marLeft w:val="0"/>
      <w:marRight w:val="0"/>
      <w:marTop w:val="0"/>
      <w:marBottom w:val="0"/>
      <w:divBdr>
        <w:top w:val="none" w:sz="0" w:space="0" w:color="auto"/>
        <w:left w:val="none" w:sz="0" w:space="0" w:color="auto"/>
        <w:bottom w:val="none" w:sz="0" w:space="0" w:color="auto"/>
        <w:right w:val="none" w:sz="0" w:space="0" w:color="auto"/>
      </w:divBdr>
    </w:div>
    <w:div w:id="645820001">
      <w:bodyDiv w:val="1"/>
      <w:marLeft w:val="0"/>
      <w:marRight w:val="0"/>
      <w:marTop w:val="0"/>
      <w:marBottom w:val="0"/>
      <w:divBdr>
        <w:top w:val="none" w:sz="0" w:space="0" w:color="auto"/>
        <w:left w:val="none" w:sz="0" w:space="0" w:color="auto"/>
        <w:bottom w:val="none" w:sz="0" w:space="0" w:color="auto"/>
        <w:right w:val="none" w:sz="0" w:space="0" w:color="auto"/>
      </w:divBdr>
    </w:div>
    <w:div w:id="656615815">
      <w:bodyDiv w:val="1"/>
      <w:marLeft w:val="0"/>
      <w:marRight w:val="0"/>
      <w:marTop w:val="0"/>
      <w:marBottom w:val="0"/>
      <w:divBdr>
        <w:top w:val="none" w:sz="0" w:space="0" w:color="auto"/>
        <w:left w:val="none" w:sz="0" w:space="0" w:color="auto"/>
        <w:bottom w:val="none" w:sz="0" w:space="0" w:color="auto"/>
        <w:right w:val="none" w:sz="0" w:space="0" w:color="auto"/>
      </w:divBdr>
      <w:divsChild>
        <w:div w:id="1579093027">
          <w:marLeft w:val="0"/>
          <w:marRight w:val="0"/>
          <w:marTop w:val="0"/>
          <w:marBottom w:val="0"/>
          <w:divBdr>
            <w:top w:val="none" w:sz="0" w:space="0" w:color="auto"/>
            <w:left w:val="none" w:sz="0" w:space="0" w:color="auto"/>
            <w:bottom w:val="none" w:sz="0" w:space="0" w:color="auto"/>
            <w:right w:val="none" w:sz="0" w:space="0" w:color="auto"/>
          </w:divBdr>
        </w:div>
      </w:divsChild>
    </w:div>
    <w:div w:id="658964529">
      <w:bodyDiv w:val="1"/>
      <w:marLeft w:val="0"/>
      <w:marRight w:val="0"/>
      <w:marTop w:val="0"/>
      <w:marBottom w:val="0"/>
      <w:divBdr>
        <w:top w:val="none" w:sz="0" w:space="0" w:color="auto"/>
        <w:left w:val="none" w:sz="0" w:space="0" w:color="auto"/>
        <w:bottom w:val="none" w:sz="0" w:space="0" w:color="auto"/>
        <w:right w:val="none" w:sz="0" w:space="0" w:color="auto"/>
      </w:divBdr>
    </w:div>
    <w:div w:id="668872967">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707416969">
      <w:bodyDiv w:val="1"/>
      <w:marLeft w:val="0"/>
      <w:marRight w:val="0"/>
      <w:marTop w:val="0"/>
      <w:marBottom w:val="0"/>
      <w:divBdr>
        <w:top w:val="none" w:sz="0" w:space="0" w:color="auto"/>
        <w:left w:val="none" w:sz="0" w:space="0" w:color="auto"/>
        <w:bottom w:val="none" w:sz="0" w:space="0" w:color="auto"/>
        <w:right w:val="none" w:sz="0" w:space="0" w:color="auto"/>
      </w:divBdr>
    </w:div>
    <w:div w:id="708725226">
      <w:bodyDiv w:val="1"/>
      <w:marLeft w:val="0"/>
      <w:marRight w:val="0"/>
      <w:marTop w:val="0"/>
      <w:marBottom w:val="0"/>
      <w:divBdr>
        <w:top w:val="none" w:sz="0" w:space="0" w:color="auto"/>
        <w:left w:val="none" w:sz="0" w:space="0" w:color="auto"/>
        <w:bottom w:val="none" w:sz="0" w:space="0" w:color="auto"/>
        <w:right w:val="none" w:sz="0" w:space="0" w:color="auto"/>
      </w:divBdr>
      <w:divsChild>
        <w:div w:id="967517886">
          <w:marLeft w:val="0"/>
          <w:marRight w:val="0"/>
          <w:marTop w:val="0"/>
          <w:marBottom w:val="0"/>
          <w:divBdr>
            <w:top w:val="none" w:sz="0" w:space="0" w:color="auto"/>
            <w:left w:val="none" w:sz="0" w:space="0" w:color="auto"/>
            <w:bottom w:val="none" w:sz="0" w:space="0" w:color="auto"/>
            <w:right w:val="none" w:sz="0" w:space="0" w:color="auto"/>
          </w:divBdr>
        </w:div>
        <w:div w:id="1335835460">
          <w:marLeft w:val="0"/>
          <w:marRight w:val="0"/>
          <w:marTop w:val="0"/>
          <w:marBottom w:val="0"/>
          <w:divBdr>
            <w:top w:val="none" w:sz="0" w:space="0" w:color="auto"/>
            <w:left w:val="none" w:sz="0" w:space="0" w:color="auto"/>
            <w:bottom w:val="none" w:sz="0" w:space="0" w:color="auto"/>
            <w:right w:val="none" w:sz="0" w:space="0" w:color="auto"/>
          </w:divBdr>
        </w:div>
      </w:divsChild>
    </w:div>
    <w:div w:id="714818136">
      <w:bodyDiv w:val="1"/>
      <w:marLeft w:val="0"/>
      <w:marRight w:val="0"/>
      <w:marTop w:val="0"/>
      <w:marBottom w:val="0"/>
      <w:divBdr>
        <w:top w:val="none" w:sz="0" w:space="0" w:color="auto"/>
        <w:left w:val="none" w:sz="0" w:space="0" w:color="auto"/>
        <w:bottom w:val="none" w:sz="0" w:space="0" w:color="auto"/>
        <w:right w:val="none" w:sz="0" w:space="0" w:color="auto"/>
      </w:divBdr>
    </w:div>
    <w:div w:id="725228522">
      <w:bodyDiv w:val="1"/>
      <w:marLeft w:val="0"/>
      <w:marRight w:val="0"/>
      <w:marTop w:val="0"/>
      <w:marBottom w:val="0"/>
      <w:divBdr>
        <w:top w:val="none" w:sz="0" w:space="0" w:color="auto"/>
        <w:left w:val="none" w:sz="0" w:space="0" w:color="auto"/>
        <w:bottom w:val="none" w:sz="0" w:space="0" w:color="auto"/>
        <w:right w:val="none" w:sz="0" w:space="0" w:color="auto"/>
      </w:divBdr>
      <w:divsChild>
        <w:div w:id="616642048">
          <w:marLeft w:val="216"/>
          <w:marRight w:val="0"/>
          <w:marTop w:val="0"/>
          <w:marBottom w:val="0"/>
          <w:divBdr>
            <w:top w:val="none" w:sz="0" w:space="0" w:color="auto"/>
            <w:left w:val="none" w:sz="0" w:space="0" w:color="auto"/>
            <w:bottom w:val="none" w:sz="0" w:space="0" w:color="auto"/>
            <w:right w:val="none" w:sz="0" w:space="0" w:color="auto"/>
          </w:divBdr>
        </w:div>
      </w:divsChild>
    </w:div>
    <w:div w:id="734163898">
      <w:bodyDiv w:val="1"/>
      <w:marLeft w:val="0"/>
      <w:marRight w:val="0"/>
      <w:marTop w:val="0"/>
      <w:marBottom w:val="0"/>
      <w:divBdr>
        <w:top w:val="none" w:sz="0" w:space="0" w:color="auto"/>
        <w:left w:val="none" w:sz="0" w:space="0" w:color="auto"/>
        <w:bottom w:val="none" w:sz="0" w:space="0" w:color="auto"/>
        <w:right w:val="none" w:sz="0" w:space="0" w:color="auto"/>
      </w:divBdr>
    </w:div>
    <w:div w:id="747389992">
      <w:bodyDiv w:val="1"/>
      <w:marLeft w:val="0"/>
      <w:marRight w:val="0"/>
      <w:marTop w:val="0"/>
      <w:marBottom w:val="0"/>
      <w:divBdr>
        <w:top w:val="none" w:sz="0" w:space="0" w:color="auto"/>
        <w:left w:val="none" w:sz="0" w:space="0" w:color="auto"/>
        <w:bottom w:val="none" w:sz="0" w:space="0" w:color="auto"/>
        <w:right w:val="none" w:sz="0" w:space="0" w:color="auto"/>
      </w:divBdr>
    </w:div>
    <w:div w:id="756100467">
      <w:bodyDiv w:val="1"/>
      <w:marLeft w:val="0"/>
      <w:marRight w:val="0"/>
      <w:marTop w:val="0"/>
      <w:marBottom w:val="0"/>
      <w:divBdr>
        <w:top w:val="none" w:sz="0" w:space="0" w:color="auto"/>
        <w:left w:val="none" w:sz="0" w:space="0" w:color="auto"/>
        <w:bottom w:val="none" w:sz="0" w:space="0" w:color="auto"/>
        <w:right w:val="none" w:sz="0" w:space="0" w:color="auto"/>
      </w:divBdr>
    </w:div>
    <w:div w:id="757097246">
      <w:bodyDiv w:val="1"/>
      <w:marLeft w:val="0"/>
      <w:marRight w:val="0"/>
      <w:marTop w:val="0"/>
      <w:marBottom w:val="0"/>
      <w:divBdr>
        <w:top w:val="none" w:sz="0" w:space="0" w:color="auto"/>
        <w:left w:val="none" w:sz="0" w:space="0" w:color="auto"/>
        <w:bottom w:val="none" w:sz="0" w:space="0" w:color="auto"/>
        <w:right w:val="none" w:sz="0" w:space="0" w:color="auto"/>
      </w:divBdr>
    </w:div>
    <w:div w:id="766272844">
      <w:bodyDiv w:val="1"/>
      <w:marLeft w:val="0"/>
      <w:marRight w:val="0"/>
      <w:marTop w:val="0"/>
      <w:marBottom w:val="0"/>
      <w:divBdr>
        <w:top w:val="none" w:sz="0" w:space="0" w:color="auto"/>
        <w:left w:val="none" w:sz="0" w:space="0" w:color="auto"/>
        <w:bottom w:val="none" w:sz="0" w:space="0" w:color="auto"/>
        <w:right w:val="none" w:sz="0" w:space="0" w:color="auto"/>
      </w:divBdr>
    </w:div>
    <w:div w:id="799691718">
      <w:bodyDiv w:val="1"/>
      <w:marLeft w:val="0"/>
      <w:marRight w:val="0"/>
      <w:marTop w:val="0"/>
      <w:marBottom w:val="0"/>
      <w:divBdr>
        <w:top w:val="none" w:sz="0" w:space="0" w:color="auto"/>
        <w:left w:val="none" w:sz="0" w:space="0" w:color="auto"/>
        <w:bottom w:val="none" w:sz="0" w:space="0" w:color="auto"/>
        <w:right w:val="none" w:sz="0" w:space="0" w:color="auto"/>
      </w:divBdr>
      <w:divsChild>
        <w:div w:id="292829043">
          <w:marLeft w:val="0"/>
          <w:marRight w:val="0"/>
          <w:marTop w:val="0"/>
          <w:marBottom w:val="0"/>
          <w:divBdr>
            <w:top w:val="none" w:sz="0" w:space="0" w:color="auto"/>
            <w:left w:val="none" w:sz="0" w:space="0" w:color="auto"/>
            <w:bottom w:val="none" w:sz="0" w:space="0" w:color="auto"/>
            <w:right w:val="none" w:sz="0" w:space="0" w:color="auto"/>
          </w:divBdr>
        </w:div>
        <w:div w:id="1220626143">
          <w:marLeft w:val="0"/>
          <w:marRight w:val="0"/>
          <w:marTop w:val="0"/>
          <w:marBottom w:val="0"/>
          <w:divBdr>
            <w:top w:val="none" w:sz="0" w:space="0" w:color="auto"/>
            <w:left w:val="none" w:sz="0" w:space="0" w:color="auto"/>
            <w:bottom w:val="none" w:sz="0" w:space="0" w:color="auto"/>
            <w:right w:val="none" w:sz="0" w:space="0" w:color="auto"/>
          </w:divBdr>
        </w:div>
        <w:div w:id="1807774085">
          <w:marLeft w:val="0"/>
          <w:marRight w:val="0"/>
          <w:marTop w:val="0"/>
          <w:marBottom w:val="0"/>
          <w:divBdr>
            <w:top w:val="none" w:sz="0" w:space="0" w:color="auto"/>
            <w:left w:val="none" w:sz="0" w:space="0" w:color="auto"/>
            <w:bottom w:val="none" w:sz="0" w:space="0" w:color="auto"/>
            <w:right w:val="none" w:sz="0" w:space="0" w:color="auto"/>
          </w:divBdr>
        </w:div>
        <w:div w:id="886184412">
          <w:marLeft w:val="0"/>
          <w:marRight w:val="0"/>
          <w:marTop w:val="0"/>
          <w:marBottom w:val="0"/>
          <w:divBdr>
            <w:top w:val="none" w:sz="0" w:space="0" w:color="auto"/>
            <w:left w:val="none" w:sz="0" w:space="0" w:color="auto"/>
            <w:bottom w:val="none" w:sz="0" w:space="0" w:color="auto"/>
            <w:right w:val="none" w:sz="0" w:space="0" w:color="auto"/>
          </w:divBdr>
        </w:div>
      </w:divsChild>
    </w:div>
    <w:div w:id="800418833">
      <w:bodyDiv w:val="1"/>
      <w:marLeft w:val="0"/>
      <w:marRight w:val="0"/>
      <w:marTop w:val="0"/>
      <w:marBottom w:val="0"/>
      <w:divBdr>
        <w:top w:val="none" w:sz="0" w:space="0" w:color="auto"/>
        <w:left w:val="none" w:sz="0" w:space="0" w:color="auto"/>
        <w:bottom w:val="none" w:sz="0" w:space="0" w:color="auto"/>
        <w:right w:val="none" w:sz="0" w:space="0" w:color="auto"/>
      </w:divBdr>
    </w:div>
    <w:div w:id="818687598">
      <w:bodyDiv w:val="1"/>
      <w:marLeft w:val="0"/>
      <w:marRight w:val="0"/>
      <w:marTop w:val="0"/>
      <w:marBottom w:val="0"/>
      <w:divBdr>
        <w:top w:val="none" w:sz="0" w:space="0" w:color="auto"/>
        <w:left w:val="none" w:sz="0" w:space="0" w:color="auto"/>
        <w:bottom w:val="none" w:sz="0" w:space="0" w:color="auto"/>
        <w:right w:val="none" w:sz="0" w:space="0" w:color="auto"/>
      </w:divBdr>
    </w:div>
    <w:div w:id="821970371">
      <w:bodyDiv w:val="1"/>
      <w:marLeft w:val="0"/>
      <w:marRight w:val="0"/>
      <w:marTop w:val="0"/>
      <w:marBottom w:val="0"/>
      <w:divBdr>
        <w:top w:val="none" w:sz="0" w:space="0" w:color="auto"/>
        <w:left w:val="none" w:sz="0" w:space="0" w:color="auto"/>
        <w:bottom w:val="none" w:sz="0" w:space="0" w:color="auto"/>
        <w:right w:val="none" w:sz="0" w:space="0" w:color="auto"/>
      </w:divBdr>
    </w:div>
    <w:div w:id="822161876">
      <w:bodyDiv w:val="1"/>
      <w:marLeft w:val="0"/>
      <w:marRight w:val="0"/>
      <w:marTop w:val="0"/>
      <w:marBottom w:val="0"/>
      <w:divBdr>
        <w:top w:val="none" w:sz="0" w:space="0" w:color="auto"/>
        <w:left w:val="none" w:sz="0" w:space="0" w:color="auto"/>
        <w:bottom w:val="none" w:sz="0" w:space="0" w:color="auto"/>
        <w:right w:val="none" w:sz="0" w:space="0" w:color="auto"/>
      </w:divBdr>
    </w:div>
    <w:div w:id="827013765">
      <w:bodyDiv w:val="1"/>
      <w:marLeft w:val="0"/>
      <w:marRight w:val="0"/>
      <w:marTop w:val="0"/>
      <w:marBottom w:val="0"/>
      <w:divBdr>
        <w:top w:val="none" w:sz="0" w:space="0" w:color="auto"/>
        <w:left w:val="none" w:sz="0" w:space="0" w:color="auto"/>
        <w:bottom w:val="none" w:sz="0" w:space="0" w:color="auto"/>
        <w:right w:val="none" w:sz="0" w:space="0" w:color="auto"/>
      </w:divBdr>
    </w:div>
    <w:div w:id="827476458">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38891305">
      <w:bodyDiv w:val="1"/>
      <w:marLeft w:val="0"/>
      <w:marRight w:val="0"/>
      <w:marTop w:val="0"/>
      <w:marBottom w:val="0"/>
      <w:divBdr>
        <w:top w:val="none" w:sz="0" w:space="0" w:color="auto"/>
        <w:left w:val="none" w:sz="0" w:space="0" w:color="auto"/>
        <w:bottom w:val="none" w:sz="0" w:space="0" w:color="auto"/>
        <w:right w:val="none" w:sz="0" w:space="0" w:color="auto"/>
      </w:divBdr>
      <w:divsChild>
        <w:div w:id="525337031">
          <w:marLeft w:val="0"/>
          <w:marRight w:val="0"/>
          <w:marTop w:val="0"/>
          <w:marBottom w:val="0"/>
          <w:divBdr>
            <w:top w:val="none" w:sz="0" w:space="0" w:color="auto"/>
            <w:left w:val="none" w:sz="0" w:space="0" w:color="auto"/>
            <w:bottom w:val="none" w:sz="0" w:space="0" w:color="auto"/>
            <w:right w:val="none" w:sz="0" w:space="0" w:color="auto"/>
          </w:divBdr>
        </w:div>
      </w:divsChild>
    </w:div>
    <w:div w:id="845749840">
      <w:bodyDiv w:val="1"/>
      <w:marLeft w:val="0"/>
      <w:marRight w:val="0"/>
      <w:marTop w:val="0"/>
      <w:marBottom w:val="0"/>
      <w:divBdr>
        <w:top w:val="none" w:sz="0" w:space="0" w:color="auto"/>
        <w:left w:val="none" w:sz="0" w:space="0" w:color="auto"/>
        <w:bottom w:val="none" w:sz="0" w:space="0" w:color="auto"/>
        <w:right w:val="none" w:sz="0" w:space="0" w:color="auto"/>
      </w:divBdr>
    </w:div>
    <w:div w:id="845827745">
      <w:bodyDiv w:val="1"/>
      <w:marLeft w:val="0"/>
      <w:marRight w:val="0"/>
      <w:marTop w:val="0"/>
      <w:marBottom w:val="0"/>
      <w:divBdr>
        <w:top w:val="none" w:sz="0" w:space="0" w:color="auto"/>
        <w:left w:val="none" w:sz="0" w:space="0" w:color="auto"/>
        <w:bottom w:val="none" w:sz="0" w:space="0" w:color="auto"/>
        <w:right w:val="none" w:sz="0" w:space="0" w:color="auto"/>
      </w:divBdr>
    </w:div>
    <w:div w:id="861433224">
      <w:bodyDiv w:val="1"/>
      <w:marLeft w:val="0"/>
      <w:marRight w:val="0"/>
      <w:marTop w:val="0"/>
      <w:marBottom w:val="0"/>
      <w:divBdr>
        <w:top w:val="none" w:sz="0" w:space="0" w:color="auto"/>
        <w:left w:val="none" w:sz="0" w:space="0" w:color="auto"/>
        <w:bottom w:val="none" w:sz="0" w:space="0" w:color="auto"/>
        <w:right w:val="none" w:sz="0" w:space="0" w:color="auto"/>
      </w:divBdr>
    </w:div>
    <w:div w:id="866601680">
      <w:bodyDiv w:val="1"/>
      <w:marLeft w:val="0"/>
      <w:marRight w:val="0"/>
      <w:marTop w:val="0"/>
      <w:marBottom w:val="0"/>
      <w:divBdr>
        <w:top w:val="none" w:sz="0" w:space="0" w:color="auto"/>
        <w:left w:val="none" w:sz="0" w:space="0" w:color="auto"/>
        <w:bottom w:val="none" w:sz="0" w:space="0" w:color="auto"/>
        <w:right w:val="none" w:sz="0" w:space="0" w:color="auto"/>
      </w:divBdr>
    </w:div>
    <w:div w:id="869684291">
      <w:bodyDiv w:val="1"/>
      <w:marLeft w:val="0"/>
      <w:marRight w:val="0"/>
      <w:marTop w:val="0"/>
      <w:marBottom w:val="0"/>
      <w:divBdr>
        <w:top w:val="none" w:sz="0" w:space="0" w:color="auto"/>
        <w:left w:val="none" w:sz="0" w:space="0" w:color="auto"/>
        <w:bottom w:val="none" w:sz="0" w:space="0" w:color="auto"/>
        <w:right w:val="none" w:sz="0" w:space="0" w:color="auto"/>
      </w:divBdr>
    </w:div>
    <w:div w:id="881748589">
      <w:bodyDiv w:val="1"/>
      <w:marLeft w:val="0"/>
      <w:marRight w:val="0"/>
      <w:marTop w:val="0"/>
      <w:marBottom w:val="0"/>
      <w:divBdr>
        <w:top w:val="none" w:sz="0" w:space="0" w:color="auto"/>
        <w:left w:val="none" w:sz="0" w:space="0" w:color="auto"/>
        <w:bottom w:val="none" w:sz="0" w:space="0" w:color="auto"/>
        <w:right w:val="none" w:sz="0" w:space="0" w:color="auto"/>
      </w:divBdr>
      <w:divsChild>
        <w:div w:id="1741177171">
          <w:marLeft w:val="0"/>
          <w:marRight w:val="0"/>
          <w:marTop w:val="0"/>
          <w:marBottom w:val="0"/>
          <w:divBdr>
            <w:top w:val="none" w:sz="0" w:space="0" w:color="auto"/>
            <w:left w:val="none" w:sz="0" w:space="0" w:color="auto"/>
            <w:bottom w:val="none" w:sz="0" w:space="0" w:color="auto"/>
            <w:right w:val="none" w:sz="0" w:space="0" w:color="auto"/>
          </w:divBdr>
        </w:div>
      </w:divsChild>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899511776">
      <w:bodyDiv w:val="1"/>
      <w:marLeft w:val="0"/>
      <w:marRight w:val="0"/>
      <w:marTop w:val="0"/>
      <w:marBottom w:val="0"/>
      <w:divBdr>
        <w:top w:val="none" w:sz="0" w:space="0" w:color="auto"/>
        <w:left w:val="none" w:sz="0" w:space="0" w:color="auto"/>
        <w:bottom w:val="none" w:sz="0" w:space="0" w:color="auto"/>
        <w:right w:val="none" w:sz="0" w:space="0" w:color="auto"/>
      </w:divBdr>
    </w:div>
    <w:div w:id="921717800">
      <w:bodyDiv w:val="1"/>
      <w:marLeft w:val="0"/>
      <w:marRight w:val="0"/>
      <w:marTop w:val="0"/>
      <w:marBottom w:val="0"/>
      <w:divBdr>
        <w:top w:val="none" w:sz="0" w:space="0" w:color="auto"/>
        <w:left w:val="none" w:sz="0" w:space="0" w:color="auto"/>
        <w:bottom w:val="none" w:sz="0" w:space="0" w:color="auto"/>
        <w:right w:val="none" w:sz="0" w:space="0" w:color="auto"/>
      </w:divBdr>
      <w:divsChild>
        <w:div w:id="1836996726">
          <w:marLeft w:val="0"/>
          <w:marRight w:val="0"/>
          <w:marTop w:val="0"/>
          <w:marBottom w:val="0"/>
          <w:divBdr>
            <w:top w:val="none" w:sz="0" w:space="0" w:color="auto"/>
            <w:left w:val="none" w:sz="0" w:space="0" w:color="auto"/>
            <w:bottom w:val="none" w:sz="0" w:space="0" w:color="auto"/>
            <w:right w:val="none" w:sz="0" w:space="0" w:color="auto"/>
          </w:divBdr>
        </w:div>
      </w:divsChild>
    </w:div>
    <w:div w:id="938176039">
      <w:bodyDiv w:val="1"/>
      <w:marLeft w:val="0"/>
      <w:marRight w:val="0"/>
      <w:marTop w:val="0"/>
      <w:marBottom w:val="0"/>
      <w:divBdr>
        <w:top w:val="none" w:sz="0" w:space="0" w:color="auto"/>
        <w:left w:val="none" w:sz="0" w:space="0" w:color="auto"/>
        <w:bottom w:val="none" w:sz="0" w:space="0" w:color="auto"/>
        <w:right w:val="none" w:sz="0" w:space="0" w:color="auto"/>
      </w:divBdr>
    </w:div>
    <w:div w:id="951547705">
      <w:bodyDiv w:val="1"/>
      <w:marLeft w:val="0"/>
      <w:marRight w:val="0"/>
      <w:marTop w:val="0"/>
      <w:marBottom w:val="0"/>
      <w:divBdr>
        <w:top w:val="none" w:sz="0" w:space="0" w:color="auto"/>
        <w:left w:val="none" w:sz="0" w:space="0" w:color="auto"/>
        <w:bottom w:val="none" w:sz="0" w:space="0" w:color="auto"/>
        <w:right w:val="none" w:sz="0" w:space="0" w:color="auto"/>
      </w:divBdr>
    </w:div>
    <w:div w:id="953245104">
      <w:bodyDiv w:val="1"/>
      <w:marLeft w:val="0"/>
      <w:marRight w:val="0"/>
      <w:marTop w:val="0"/>
      <w:marBottom w:val="0"/>
      <w:divBdr>
        <w:top w:val="none" w:sz="0" w:space="0" w:color="auto"/>
        <w:left w:val="none" w:sz="0" w:space="0" w:color="auto"/>
        <w:bottom w:val="none" w:sz="0" w:space="0" w:color="auto"/>
        <w:right w:val="none" w:sz="0" w:space="0" w:color="auto"/>
      </w:divBdr>
    </w:div>
    <w:div w:id="968511133">
      <w:bodyDiv w:val="1"/>
      <w:marLeft w:val="0"/>
      <w:marRight w:val="0"/>
      <w:marTop w:val="0"/>
      <w:marBottom w:val="0"/>
      <w:divBdr>
        <w:top w:val="none" w:sz="0" w:space="0" w:color="auto"/>
        <w:left w:val="none" w:sz="0" w:space="0" w:color="auto"/>
        <w:bottom w:val="none" w:sz="0" w:space="0" w:color="auto"/>
        <w:right w:val="none" w:sz="0" w:space="0" w:color="auto"/>
      </w:divBdr>
    </w:div>
    <w:div w:id="973369948">
      <w:bodyDiv w:val="1"/>
      <w:marLeft w:val="0"/>
      <w:marRight w:val="0"/>
      <w:marTop w:val="0"/>
      <w:marBottom w:val="0"/>
      <w:divBdr>
        <w:top w:val="none" w:sz="0" w:space="0" w:color="auto"/>
        <w:left w:val="none" w:sz="0" w:space="0" w:color="auto"/>
        <w:bottom w:val="none" w:sz="0" w:space="0" w:color="auto"/>
        <w:right w:val="none" w:sz="0" w:space="0" w:color="auto"/>
      </w:divBdr>
    </w:div>
    <w:div w:id="1002319237">
      <w:bodyDiv w:val="1"/>
      <w:marLeft w:val="0"/>
      <w:marRight w:val="0"/>
      <w:marTop w:val="0"/>
      <w:marBottom w:val="0"/>
      <w:divBdr>
        <w:top w:val="none" w:sz="0" w:space="0" w:color="auto"/>
        <w:left w:val="none" w:sz="0" w:space="0" w:color="auto"/>
        <w:bottom w:val="none" w:sz="0" w:space="0" w:color="auto"/>
        <w:right w:val="none" w:sz="0" w:space="0" w:color="auto"/>
      </w:divBdr>
    </w:div>
    <w:div w:id="1016690496">
      <w:bodyDiv w:val="1"/>
      <w:marLeft w:val="0"/>
      <w:marRight w:val="0"/>
      <w:marTop w:val="0"/>
      <w:marBottom w:val="0"/>
      <w:divBdr>
        <w:top w:val="none" w:sz="0" w:space="0" w:color="auto"/>
        <w:left w:val="none" w:sz="0" w:space="0" w:color="auto"/>
        <w:bottom w:val="none" w:sz="0" w:space="0" w:color="auto"/>
        <w:right w:val="none" w:sz="0" w:space="0" w:color="auto"/>
      </w:divBdr>
    </w:div>
    <w:div w:id="1019625393">
      <w:bodyDiv w:val="1"/>
      <w:marLeft w:val="0"/>
      <w:marRight w:val="0"/>
      <w:marTop w:val="0"/>
      <w:marBottom w:val="0"/>
      <w:divBdr>
        <w:top w:val="none" w:sz="0" w:space="0" w:color="auto"/>
        <w:left w:val="none" w:sz="0" w:space="0" w:color="auto"/>
        <w:bottom w:val="none" w:sz="0" w:space="0" w:color="auto"/>
        <w:right w:val="none" w:sz="0" w:space="0" w:color="auto"/>
      </w:divBdr>
    </w:div>
    <w:div w:id="1027026703">
      <w:bodyDiv w:val="1"/>
      <w:marLeft w:val="0"/>
      <w:marRight w:val="0"/>
      <w:marTop w:val="0"/>
      <w:marBottom w:val="0"/>
      <w:divBdr>
        <w:top w:val="none" w:sz="0" w:space="0" w:color="auto"/>
        <w:left w:val="none" w:sz="0" w:space="0" w:color="auto"/>
        <w:bottom w:val="none" w:sz="0" w:space="0" w:color="auto"/>
        <w:right w:val="none" w:sz="0" w:space="0" w:color="auto"/>
      </w:divBdr>
    </w:div>
    <w:div w:id="1033068152">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36202532">
      <w:bodyDiv w:val="1"/>
      <w:marLeft w:val="0"/>
      <w:marRight w:val="0"/>
      <w:marTop w:val="0"/>
      <w:marBottom w:val="0"/>
      <w:divBdr>
        <w:top w:val="none" w:sz="0" w:space="0" w:color="auto"/>
        <w:left w:val="none" w:sz="0" w:space="0" w:color="auto"/>
        <w:bottom w:val="none" w:sz="0" w:space="0" w:color="auto"/>
        <w:right w:val="none" w:sz="0" w:space="0" w:color="auto"/>
      </w:divBdr>
    </w:div>
    <w:div w:id="1046833001">
      <w:bodyDiv w:val="1"/>
      <w:marLeft w:val="0"/>
      <w:marRight w:val="0"/>
      <w:marTop w:val="0"/>
      <w:marBottom w:val="0"/>
      <w:divBdr>
        <w:top w:val="none" w:sz="0" w:space="0" w:color="auto"/>
        <w:left w:val="none" w:sz="0" w:space="0" w:color="auto"/>
        <w:bottom w:val="none" w:sz="0" w:space="0" w:color="auto"/>
        <w:right w:val="none" w:sz="0" w:space="0" w:color="auto"/>
      </w:divBdr>
    </w:div>
    <w:div w:id="1073890538">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087851531">
      <w:bodyDiv w:val="1"/>
      <w:marLeft w:val="0"/>
      <w:marRight w:val="0"/>
      <w:marTop w:val="0"/>
      <w:marBottom w:val="0"/>
      <w:divBdr>
        <w:top w:val="none" w:sz="0" w:space="0" w:color="auto"/>
        <w:left w:val="none" w:sz="0" w:space="0" w:color="auto"/>
        <w:bottom w:val="none" w:sz="0" w:space="0" w:color="auto"/>
        <w:right w:val="none" w:sz="0" w:space="0" w:color="auto"/>
      </w:divBdr>
      <w:divsChild>
        <w:div w:id="2092851796">
          <w:marLeft w:val="0"/>
          <w:marRight w:val="0"/>
          <w:marTop w:val="0"/>
          <w:marBottom w:val="0"/>
          <w:divBdr>
            <w:top w:val="none" w:sz="0" w:space="0" w:color="auto"/>
            <w:left w:val="none" w:sz="0" w:space="0" w:color="auto"/>
            <w:bottom w:val="none" w:sz="0" w:space="0" w:color="auto"/>
            <w:right w:val="none" w:sz="0" w:space="0" w:color="auto"/>
          </w:divBdr>
        </w:div>
        <w:div w:id="1510214698">
          <w:marLeft w:val="0"/>
          <w:marRight w:val="0"/>
          <w:marTop w:val="0"/>
          <w:marBottom w:val="0"/>
          <w:divBdr>
            <w:top w:val="none" w:sz="0" w:space="0" w:color="auto"/>
            <w:left w:val="none" w:sz="0" w:space="0" w:color="auto"/>
            <w:bottom w:val="none" w:sz="0" w:space="0" w:color="auto"/>
            <w:right w:val="none" w:sz="0" w:space="0" w:color="auto"/>
          </w:divBdr>
        </w:div>
      </w:divsChild>
    </w:div>
    <w:div w:id="1091396360">
      <w:bodyDiv w:val="1"/>
      <w:marLeft w:val="0"/>
      <w:marRight w:val="0"/>
      <w:marTop w:val="0"/>
      <w:marBottom w:val="0"/>
      <w:divBdr>
        <w:top w:val="none" w:sz="0" w:space="0" w:color="auto"/>
        <w:left w:val="none" w:sz="0" w:space="0" w:color="auto"/>
        <w:bottom w:val="none" w:sz="0" w:space="0" w:color="auto"/>
        <w:right w:val="none" w:sz="0" w:space="0" w:color="auto"/>
      </w:divBdr>
    </w:div>
    <w:div w:id="1098403708">
      <w:bodyDiv w:val="1"/>
      <w:marLeft w:val="0"/>
      <w:marRight w:val="0"/>
      <w:marTop w:val="0"/>
      <w:marBottom w:val="0"/>
      <w:divBdr>
        <w:top w:val="none" w:sz="0" w:space="0" w:color="auto"/>
        <w:left w:val="none" w:sz="0" w:space="0" w:color="auto"/>
        <w:bottom w:val="none" w:sz="0" w:space="0" w:color="auto"/>
        <w:right w:val="none" w:sz="0" w:space="0" w:color="auto"/>
      </w:divBdr>
    </w:div>
    <w:div w:id="1113867822">
      <w:bodyDiv w:val="1"/>
      <w:marLeft w:val="0"/>
      <w:marRight w:val="0"/>
      <w:marTop w:val="0"/>
      <w:marBottom w:val="0"/>
      <w:divBdr>
        <w:top w:val="none" w:sz="0" w:space="0" w:color="auto"/>
        <w:left w:val="none" w:sz="0" w:space="0" w:color="auto"/>
        <w:bottom w:val="none" w:sz="0" w:space="0" w:color="auto"/>
        <w:right w:val="none" w:sz="0" w:space="0" w:color="auto"/>
      </w:divBdr>
    </w:div>
    <w:div w:id="1119497064">
      <w:bodyDiv w:val="1"/>
      <w:marLeft w:val="0"/>
      <w:marRight w:val="0"/>
      <w:marTop w:val="0"/>
      <w:marBottom w:val="0"/>
      <w:divBdr>
        <w:top w:val="none" w:sz="0" w:space="0" w:color="auto"/>
        <w:left w:val="none" w:sz="0" w:space="0" w:color="auto"/>
        <w:bottom w:val="none" w:sz="0" w:space="0" w:color="auto"/>
        <w:right w:val="none" w:sz="0" w:space="0" w:color="auto"/>
      </w:divBdr>
    </w:div>
    <w:div w:id="1132016437">
      <w:bodyDiv w:val="1"/>
      <w:marLeft w:val="0"/>
      <w:marRight w:val="0"/>
      <w:marTop w:val="0"/>
      <w:marBottom w:val="0"/>
      <w:divBdr>
        <w:top w:val="none" w:sz="0" w:space="0" w:color="auto"/>
        <w:left w:val="none" w:sz="0" w:space="0" w:color="auto"/>
        <w:bottom w:val="none" w:sz="0" w:space="0" w:color="auto"/>
        <w:right w:val="none" w:sz="0" w:space="0" w:color="auto"/>
      </w:divBdr>
    </w:div>
    <w:div w:id="1132137574">
      <w:bodyDiv w:val="1"/>
      <w:marLeft w:val="0"/>
      <w:marRight w:val="0"/>
      <w:marTop w:val="0"/>
      <w:marBottom w:val="0"/>
      <w:divBdr>
        <w:top w:val="none" w:sz="0" w:space="0" w:color="auto"/>
        <w:left w:val="none" w:sz="0" w:space="0" w:color="auto"/>
        <w:bottom w:val="none" w:sz="0" w:space="0" w:color="auto"/>
        <w:right w:val="none" w:sz="0" w:space="0" w:color="auto"/>
      </w:divBdr>
    </w:div>
    <w:div w:id="1138034501">
      <w:bodyDiv w:val="1"/>
      <w:marLeft w:val="0"/>
      <w:marRight w:val="0"/>
      <w:marTop w:val="0"/>
      <w:marBottom w:val="0"/>
      <w:divBdr>
        <w:top w:val="none" w:sz="0" w:space="0" w:color="auto"/>
        <w:left w:val="none" w:sz="0" w:space="0" w:color="auto"/>
        <w:bottom w:val="none" w:sz="0" w:space="0" w:color="auto"/>
        <w:right w:val="none" w:sz="0" w:space="0" w:color="auto"/>
      </w:divBdr>
      <w:divsChild>
        <w:div w:id="804852479">
          <w:marLeft w:val="0"/>
          <w:marRight w:val="0"/>
          <w:marTop w:val="0"/>
          <w:marBottom w:val="0"/>
          <w:divBdr>
            <w:top w:val="none" w:sz="0" w:space="0" w:color="auto"/>
            <w:left w:val="none" w:sz="0" w:space="0" w:color="auto"/>
            <w:bottom w:val="none" w:sz="0" w:space="0" w:color="auto"/>
            <w:right w:val="none" w:sz="0" w:space="0" w:color="auto"/>
          </w:divBdr>
        </w:div>
      </w:divsChild>
    </w:div>
    <w:div w:id="1153134541">
      <w:bodyDiv w:val="1"/>
      <w:marLeft w:val="0"/>
      <w:marRight w:val="0"/>
      <w:marTop w:val="0"/>
      <w:marBottom w:val="0"/>
      <w:divBdr>
        <w:top w:val="none" w:sz="0" w:space="0" w:color="auto"/>
        <w:left w:val="none" w:sz="0" w:space="0" w:color="auto"/>
        <w:bottom w:val="none" w:sz="0" w:space="0" w:color="auto"/>
        <w:right w:val="none" w:sz="0" w:space="0" w:color="auto"/>
      </w:divBdr>
      <w:divsChild>
        <w:div w:id="832262505">
          <w:marLeft w:val="0"/>
          <w:marRight w:val="0"/>
          <w:marTop w:val="0"/>
          <w:marBottom w:val="0"/>
          <w:divBdr>
            <w:top w:val="none" w:sz="0" w:space="0" w:color="auto"/>
            <w:left w:val="none" w:sz="0" w:space="0" w:color="auto"/>
            <w:bottom w:val="none" w:sz="0" w:space="0" w:color="auto"/>
            <w:right w:val="none" w:sz="0" w:space="0" w:color="auto"/>
          </w:divBdr>
        </w:div>
        <w:div w:id="1463428645">
          <w:marLeft w:val="0"/>
          <w:marRight w:val="0"/>
          <w:marTop w:val="0"/>
          <w:marBottom w:val="0"/>
          <w:divBdr>
            <w:top w:val="none" w:sz="0" w:space="0" w:color="auto"/>
            <w:left w:val="none" w:sz="0" w:space="0" w:color="auto"/>
            <w:bottom w:val="none" w:sz="0" w:space="0" w:color="auto"/>
            <w:right w:val="none" w:sz="0" w:space="0" w:color="auto"/>
          </w:divBdr>
        </w:div>
        <w:div w:id="1859922892">
          <w:marLeft w:val="0"/>
          <w:marRight w:val="0"/>
          <w:marTop w:val="0"/>
          <w:marBottom w:val="0"/>
          <w:divBdr>
            <w:top w:val="none" w:sz="0" w:space="0" w:color="auto"/>
            <w:left w:val="none" w:sz="0" w:space="0" w:color="auto"/>
            <w:bottom w:val="none" w:sz="0" w:space="0" w:color="auto"/>
            <w:right w:val="none" w:sz="0" w:space="0" w:color="auto"/>
          </w:divBdr>
        </w:div>
      </w:divsChild>
    </w:div>
    <w:div w:id="1159226222">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174494382">
      <w:bodyDiv w:val="1"/>
      <w:marLeft w:val="0"/>
      <w:marRight w:val="0"/>
      <w:marTop w:val="0"/>
      <w:marBottom w:val="0"/>
      <w:divBdr>
        <w:top w:val="none" w:sz="0" w:space="0" w:color="auto"/>
        <w:left w:val="none" w:sz="0" w:space="0" w:color="auto"/>
        <w:bottom w:val="none" w:sz="0" w:space="0" w:color="auto"/>
        <w:right w:val="none" w:sz="0" w:space="0" w:color="auto"/>
      </w:divBdr>
    </w:div>
    <w:div w:id="1175414166">
      <w:bodyDiv w:val="1"/>
      <w:marLeft w:val="0"/>
      <w:marRight w:val="0"/>
      <w:marTop w:val="0"/>
      <w:marBottom w:val="0"/>
      <w:divBdr>
        <w:top w:val="none" w:sz="0" w:space="0" w:color="auto"/>
        <w:left w:val="none" w:sz="0" w:space="0" w:color="auto"/>
        <w:bottom w:val="none" w:sz="0" w:space="0" w:color="auto"/>
        <w:right w:val="none" w:sz="0" w:space="0" w:color="auto"/>
      </w:divBdr>
    </w:div>
    <w:div w:id="1193303928">
      <w:bodyDiv w:val="1"/>
      <w:marLeft w:val="0"/>
      <w:marRight w:val="0"/>
      <w:marTop w:val="0"/>
      <w:marBottom w:val="0"/>
      <w:divBdr>
        <w:top w:val="none" w:sz="0" w:space="0" w:color="auto"/>
        <w:left w:val="none" w:sz="0" w:space="0" w:color="auto"/>
        <w:bottom w:val="none" w:sz="0" w:space="0" w:color="auto"/>
        <w:right w:val="none" w:sz="0" w:space="0" w:color="auto"/>
      </w:divBdr>
      <w:divsChild>
        <w:div w:id="218984047">
          <w:marLeft w:val="0"/>
          <w:marRight w:val="0"/>
          <w:marTop w:val="0"/>
          <w:marBottom w:val="0"/>
          <w:divBdr>
            <w:top w:val="none" w:sz="0" w:space="0" w:color="auto"/>
            <w:left w:val="none" w:sz="0" w:space="0" w:color="auto"/>
            <w:bottom w:val="none" w:sz="0" w:space="0" w:color="auto"/>
            <w:right w:val="none" w:sz="0" w:space="0" w:color="auto"/>
          </w:divBdr>
        </w:div>
      </w:divsChild>
    </w:div>
    <w:div w:id="1221017495">
      <w:bodyDiv w:val="1"/>
      <w:marLeft w:val="0"/>
      <w:marRight w:val="0"/>
      <w:marTop w:val="0"/>
      <w:marBottom w:val="0"/>
      <w:divBdr>
        <w:top w:val="none" w:sz="0" w:space="0" w:color="auto"/>
        <w:left w:val="none" w:sz="0" w:space="0" w:color="auto"/>
        <w:bottom w:val="none" w:sz="0" w:space="0" w:color="auto"/>
        <w:right w:val="none" w:sz="0" w:space="0" w:color="auto"/>
      </w:divBdr>
    </w:div>
    <w:div w:id="1221095979">
      <w:bodyDiv w:val="1"/>
      <w:marLeft w:val="0"/>
      <w:marRight w:val="0"/>
      <w:marTop w:val="0"/>
      <w:marBottom w:val="0"/>
      <w:divBdr>
        <w:top w:val="none" w:sz="0" w:space="0" w:color="auto"/>
        <w:left w:val="none" w:sz="0" w:space="0" w:color="auto"/>
        <w:bottom w:val="none" w:sz="0" w:space="0" w:color="auto"/>
        <w:right w:val="none" w:sz="0" w:space="0" w:color="auto"/>
      </w:divBdr>
    </w:div>
    <w:div w:id="1236427795">
      <w:bodyDiv w:val="1"/>
      <w:marLeft w:val="0"/>
      <w:marRight w:val="0"/>
      <w:marTop w:val="0"/>
      <w:marBottom w:val="0"/>
      <w:divBdr>
        <w:top w:val="none" w:sz="0" w:space="0" w:color="auto"/>
        <w:left w:val="none" w:sz="0" w:space="0" w:color="auto"/>
        <w:bottom w:val="none" w:sz="0" w:space="0" w:color="auto"/>
        <w:right w:val="none" w:sz="0" w:space="0" w:color="auto"/>
      </w:divBdr>
    </w:div>
    <w:div w:id="1243296543">
      <w:bodyDiv w:val="1"/>
      <w:marLeft w:val="0"/>
      <w:marRight w:val="0"/>
      <w:marTop w:val="0"/>
      <w:marBottom w:val="0"/>
      <w:divBdr>
        <w:top w:val="none" w:sz="0" w:space="0" w:color="auto"/>
        <w:left w:val="none" w:sz="0" w:space="0" w:color="auto"/>
        <w:bottom w:val="none" w:sz="0" w:space="0" w:color="auto"/>
        <w:right w:val="none" w:sz="0" w:space="0" w:color="auto"/>
      </w:divBdr>
    </w:div>
    <w:div w:id="1245918012">
      <w:bodyDiv w:val="1"/>
      <w:marLeft w:val="0"/>
      <w:marRight w:val="0"/>
      <w:marTop w:val="0"/>
      <w:marBottom w:val="0"/>
      <w:divBdr>
        <w:top w:val="none" w:sz="0" w:space="0" w:color="auto"/>
        <w:left w:val="none" w:sz="0" w:space="0" w:color="auto"/>
        <w:bottom w:val="none" w:sz="0" w:space="0" w:color="auto"/>
        <w:right w:val="none" w:sz="0" w:space="0" w:color="auto"/>
      </w:divBdr>
    </w:div>
    <w:div w:id="1270501569">
      <w:bodyDiv w:val="1"/>
      <w:marLeft w:val="0"/>
      <w:marRight w:val="0"/>
      <w:marTop w:val="0"/>
      <w:marBottom w:val="0"/>
      <w:divBdr>
        <w:top w:val="none" w:sz="0" w:space="0" w:color="auto"/>
        <w:left w:val="none" w:sz="0" w:space="0" w:color="auto"/>
        <w:bottom w:val="none" w:sz="0" w:space="0" w:color="auto"/>
        <w:right w:val="none" w:sz="0" w:space="0" w:color="auto"/>
      </w:divBdr>
    </w:div>
    <w:div w:id="1274365367">
      <w:bodyDiv w:val="1"/>
      <w:marLeft w:val="0"/>
      <w:marRight w:val="0"/>
      <w:marTop w:val="0"/>
      <w:marBottom w:val="0"/>
      <w:divBdr>
        <w:top w:val="none" w:sz="0" w:space="0" w:color="auto"/>
        <w:left w:val="none" w:sz="0" w:space="0" w:color="auto"/>
        <w:bottom w:val="none" w:sz="0" w:space="0" w:color="auto"/>
        <w:right w:val="none" w:sz="0" w:space="0" w:color="auto"/>
      </w:divBdr>
    </w:div>
    <w:div w:id="1277713353">
      <w:bodyDiv w:val="1"/>
      <w:marLeft w:val="0"/>
      <w:marRight w:val="0"/>
      <w:marTop w:val="0"/>
      <w:marBottom w:val="0"/>
      <w:divBdr>
        <w:top w:val="none" w:sz="0" w:space="0" w:color="auto"/>
        <w:left w:val="none" w:sz="0" w:space="0" w:color="auto"/>
        <w:bottom w:val="none" w:sz="0" w:space="0" w:color="auto"/>
        <w:right w:val="none" w:sz="0" w:space="0" w:color="auto"/>
      </w:divBdr>
    </w:div>
    <w:div w:id="1279947401">
      <w:bodyDiv w:val="1"/>
      <w:marLeft w:val="0"/>
      <w:marRight w:val="0"/>
      <w:marTop w:val="0"/>
      <w:marBottom w:val="0"/>
      <w:divBdr>
        <w:top w:val="none" w:sz="0" w:space="0" w:color="auto"/>
        <w:left w:val="none" w:sz="0" w:space="0" w:color="auto"/>
        <w:bottom w:val="none" w:sz="0" w:space="0" w:color="auto"/>
        <w:right w:val="none" w:sz="0" w:space="0" w:color="auto"/>
      </w:divBdr>
    </w:div>
    <w:div w:id="1284653284">
      <w:bodyDiv w:val="1"/>
      <w:marLeft w:val="0"/>
      <w:marRight w:val="0"/>
      <w:marTop w:val="0"/>
      <w:marBottom w:val="0"/>
      <w:divBdr>
        <w:top w:val="none" w:sz="0" w:space="0" w:color="auto"/>
        <w:left w:val="none" w:sz="0" w:space="0" w:color="auto"/>
        <w:bottom w:val="none" w:sz="0" w:space="0" w:color="auto"/>
        <w:right w:val="none" w:sz="0" w:space="0" w:color="auto"/>
      </w:divBdr>
    </w:div>
    <w:div w:id="1289894066">
      <w:bodyDiv w:val="1"/>
      <w:marLeft w:val="0"/>
      <w:marRight w:val="0"/>
      <w:marTop w:val="0"/>
      <w:marBottom w:val="0"/>
      <w:divBdr>
        <w:top w:val="none" w:sz="0" w:space="0" w:color="auto"/>
        <w:left w:val="none" w:sz="0" w:space="0" w:color="auto"/>
        <w:bottom w:val="none" w:sz="0" w:space="0" w:color="auto"/>
        <w:right w:val="none" w:sz="0" w:space="0" w:color="auto"/>
      </w:divBdr>
    </w:div>
    <w:div w:id="1307666447">
      <w:bodyDiv w:val="1"/>
      <w:marLeft w:val="0"/>
      <w:marRight w:val="0"/>
      <w:marTop w:val="0"/>
      <w:marBottom w:val="0"/>
      <w:divBdr>
        <w:top w:val="none" w:sz="0" w:space="0" w:color="auto"/>
        <w:left w:val="none" w:sz="0" w:space="0" w:color="auto"/>
        <w:bottom w:val="none" w:sz="0" w:space="0" w:color="auto"/>
        <w:right w:val="none" w:sz="0" w:space="0" w:color="auto"/>
      </w:divBdr>
      <w:divsChild>
        <w:div w:id="900942241">
          <w:marLeft w:val="0"/>
          <w:marRight w:val="0"/>
          <w:marTop w:val="0"/>
          <w:marBottom w:val="0"/>
          <w:divBdr>
            <w:top w:val="none" w:sz="0" w:space="0" w:color="auto"/>
            <w:left w:val="none" w:sz="0" w:space="0" w:color="auto"/>
            <w:bottom w:val="none" w:sz="0" w:space="0" w:color="auto"/>
            <w:right w:val="none" w:sz="0" w:space="0" w:color="auto"/>
          </w:divBdr>
        </w:div>
      </w:divsChild>
    </w:div>
    <w:div w:id="1322611794">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357543891">
      <w:bodyDiv w:val="1"/>
      <w:marLeft w:val="0"/>
      <w:marRight w:val="0"/>
      <w:marTop w:val="0"/>
      <w:marBottom w:val="0"/>
      <w:divBdr>
        <w:top w:val="none" w:sz="0" w:space="0" w:color="auto"/>
        <w:left w:val="none" w:sz="0" w:space="0" w:color="auto"/>
        <w:bottom w:val="none" w:sz="0" w:space="0" w:color="auto"/>
        <w:right w:val="none" w:sz="0" w:space="0" w:color="auto"/>
      </w:divBdr>
    </w:div>
    <w:div w:id="1359165107">
      <w:bodyDiv w:val="1"/>
      <w:marLeft w:val="0"/>
      <w:marRight w:val="0"/>
      <w:marTop w:val="0"/>
      <w:marBottom w:val="0"/>
      <w:divBdr>
        <w:top w:val="none" w:sz="0" w:space="0" w:color="auto"/>
        <w:left w:val="none" w:sz="0" w:space="0" w:color="auto"/>
        <w:bottom w:val="none" w:sz="0" w:space="0" w:color="auto"/>
        <w:right w:val="none" w:sz="0" w:space="0" w:color="auto"/>
      </w:divBdr>
    </w:div>
    <w:div w:id="1361515883">
      <w:bodyDiv w:val="1"/>
      <w:marLeft w:val="0"/>
      <w:marRight w:val="0"/>
      <w:marTop w:val="0"/>
      <w:marBottom w:val="0"/>
      <w:divBdr>
        <w:top w:val="none" w:sz="0" w:space="0" w:color="auto"/>
        <w:left w:val="none" w:sz="0" w:space="0" w:color="auto"/>
        <w:bottom w:val="none" w:sz="0" w:space="0" w:color="auto"/>
        <w:right w:val="none" w:sz="0" w:space="0" w:color="auto"/>
      </w:divBdr>
    </w:div>
    <w:div w:id="1370034580">
      <w:bodyDiv w:val="1"/>
      <w:marLeft w:val="0"/>
      <w:marRight w:val="0"/>
      <w:marTop w:val="0"/>
      <w:marBottom w:val="0"/>
      <w:divBdr>
        <w:top w:val="none" w:sz="0" w:space="0" w:color="auto"/>
        <w:left w:val="none" w:sz="0" w:space="0" w:color="auto"/>
        <w:bottom w:val="none" w:sz="0" w:space="0" w:color="auto"/>
        <w:right w:val="none" w:sz="0" w:space="0" w:color="auto"/>
      </w:divBdr>
    </w:div>
    <w:div w:id="1374496579">
      <w:bodyDiv w:val="1"/>
      <w:marLeft w:val="0"/>
      <w:marRight w:val="0"/>
      <w:marTop w:val="0"/>
      <w:marBottom w:val="0"/>
      <w:divBdr>
        <w:top w:val="none" w:sz="0" w:space="0" w:color="auto"/>
        <w:left w:val="none" w:sz="0" w:space="0" w:color="auto"/>
        <w:bottom w:val="none" w:sz="0" w:space="0" w:color="auto"/>
        <w:right w:val="none" w:sz="0" w:space="0" w:color="auto"/>
      </w:divBdr>
      <w:divsChild>
        <w:div w:id="329020786">
          <w:marLeft w:val="0"/>
          <w:marRight w:val="0"/>
          <w:marTop w:val="0"/>
          <w:marBottom w:val="0"/>
          <w:divBdr>
            <w:top w:val="none" w:sz="0" w:space="0" w:color="auto"/>
            <w:left w:val="none" w:sz="0" w:space="0" w:color="auto"/>
            <w:bottom w:val="none" w:sz="0" w:space="0" w:color="auto"/>
            <w:right w:val="none" w:sz="0" w:space="0" w:color="auto"/>
          </w:divBdr>
        </w:div>
      </w:divsChild>
    </w:div>
    <w:div w:id="1389574198">
      <w:bodyDiv w:val="1"/>
      <w:marLeft w:val="0"/>
      <w:marRight w:val="0"/>
      <w:marTop w:val="0"/>
      <w:marBottom w:val="0"/>
      <w:divBdr>
        <w:top w:val="none" w:sz="0" w:space="0" w:color="auto"/>
        <w:left w:val="none" w:sz="0" w:space="0" w:color="auto"/>
        <w:bottom w:val="none" w:sz="0" w:space="0" w:color="auto"/>
        <w:right w:val="none" w:sz="0" w:space="0" w:color="auto"/>
      </w:divBdr>
    </w:div>
    <w:div w:id="1394423064">
      <w:bodyDiv w:val="1"/>
      <w:marLeft w:val="0"/>
      <w:marRight w:val="0"/>
      <w:marTop w:val="0"/>
      <w:marBottom w:val="0"/>
      <w:divBdr>
        <w:top w:val="none" w:sz="0" w:space="0" w:color="auto"/>
        <w:left w:val="none" w:sz="0" w:space="0" w:color="auto"/>
        <w:bottom w:val="none" w:sz="0" w:space="0" w:color="auto"/>
        <w:right w:val="none" w:sz="0" w:space="0" w:color="auto"/>
      </w:divBdr>
    </w:div>
    <w:div w:id="1412656231">
      <w:bodyDiv w:val="1"/>
      <w:marLeft w:val="0"/>
      <w:marRight w:val="0"/>
      <w:marTop w:val="0"/>
      <w:marBottom w:val="0"/>
      <w:divBdr>
        <w:top w:val="none" w:sz="0" w:space="0" w:color="auto"/>
        <w:left w:val="none" w:sz="0" w:space="0" w:color="auto"/>
        <w:bottom w:val="none" w:sz="0" w:space="0" w:color="auto"/>
        <w:right w:val="none" w:sz="0" w:space="0" w:color="auto"/>
      </w:divBdr>
    </w:div>
    <w:div w:id="1413772242">
      <w:bodyDiv w:val="1"/>
      <w:marLeft w:val="0"/>
      <w:marRight w:val="0"/>
      <w:marTop w:val="0"/>
      <w:marBottom w:val="0"/>
      <w:divBdr>
        <w:top w:val="none" w:sz="0" w:space="0" w:color="auto"/>
        <w:left w:val="none" w:sz="0" w:space="0" w:color="auto"/>
        <w:bottom w:val="none" w:sz="0" w:space="0" w:color="auto"/>
        <w:right w:val="none" w:sz="0" w:space="0" w:color="auto"/>
      </w:divBdr>
    </w:div>
    <w:div w:id="1420130917">
      <w:bodyDiv w:val="1"/>
      <w:marLeft w:val="0"/>
      <w:marRight w:val="0"/>
      <w:marTop w:val="0"/>
      <w:marBottom w:val="0"/>
      <w:divBdr>
        <w:top w:val="none" w:sz="0" w:space="0" w:color="auto"/>
        <w:left w:val="none" w:sz="0" w:space="0" w:color="auto"/>
        <w:bottom w:val="none" w:sz="0" w:space="0" w:color="auto"/>
        <w:right w:val="none" w:sz="0" w:space="0" w:color="auto"/>
      </w:divBdr>
    </w:div>
    <w:div w:id="1426347207">
      <w:bodyDiv w:val="1"/>
      <w:marLeft w:val="0"/>
      <w:marRight w:val="0"/>
      <w:marTop w:val="0"/>
      <w:marBottom w:val="0"/>
      <w:divBdr>
        <w:top w:val="none" w:sz="0" w:space="0" w:color="auto"/>
        <w:left w:val="none" w:sz="0" w:space="0" w:color="auto"/>
        <w:bottom w:val="none" w:sz="0" w:space="0" w:color="auto"/>
        <w:right w:val="none" w:sz="0" w:space="0" w:color="auto"/>
      </w:divBdr>
    </w:div>
    <w:div w:id="1435244727">
      <w:bodyDiv w:val="1"/>
      <w:marLeft w:val="0"/>
      <w:marRight w:val="0"/>
      <w:marTop w:val="0"/>
      <w:marBottom w:val="0"/>
      <w:divBdr>
        <w:top w:val="none" w:sz="0" w:space="0" w:color="auto"/>
        <w:left w:val="none" w:sz="0" w:space="0" w:color="auto"/>
        <w:bottom w:val="none" w:sz="0" w:space="0" w:color="auto"/>
        <w:right w:val="none" w:sz="0" w:space="0" w:color="auto"/>
      </w:divBdr>
    </w:div>
    <w:div w:id="1449933817">
      <w:bodyDiv w:val="1"/>
      <w:marLeft w:val="0"/>
      <w:marRight w:val="0"/>
      <w:marTop w:val="0"/>
      <w:marBottom w:val="0"/>
      <w:divBdr>
        <w:top w:val="none" w:sz="0" w:space="0" w:color="auto"/>
        <w:left w:val="none" w:sz="0" w:space="0" w:color="auto"/>
        <w:bottom w:val="none" w:sz="0" w:space="0" w:color="auto"/>
        <w:right w:val="none" w:sz="0" w:space="0" w:color="auto"/>
      </w:divBdr>
    </w:div>
    <w:div w:id="1459184511">
      <w:bodyDiv w:val="1"/>
      <w:marLeft w:val="0"/>
      <w:marRight w:val="0"/>
      <w:marTop w:val="0"/>
      <w:marBottom w:val="0"/>
      <w:divBdr>
        <w:top w:val="none" w:sz="0" w:space="0" w:color="auto"/>
        <w:left w:val="none" w:sz="0" w:space="0" w:color="auto"/>
        <w:bottom w:val="none" w:sz="0" w:space="0" w:color="auto"/>
        <w:right w:val="none" w:sz="0" w:space="0" w:color="auto"/>
      </w:divBdr>
    </w:div>
    <w:div w:id="1469132494">
      <w:bodyDiv w:val="1"/>
      <w:marLeft w:val="0"/>
      <w:marRight w:val="0"/>
      <w:marTop w:val="0"/>
      <w:marBottom w:val="0"/>
      <w:divBdr>
        <w:top w:val="none" w:sz="0" w:space="0" w:color="auto"/>
        <w:left w:val="none" w:sz="0" w:space="0" w:color="auto"/>
        <w:bottom w:val="none" w:sz="0" w:space="0" w:color="auto"/>
        <w:right w:val="none" w:sz="0" w:space="0" w:color="auto"/>
      </w:divBdr>
    </w:div>
    <w:div w:id="1483540725">
      <w:bodyDiv w:val="1"/>
      <w:marLeft w:val="0"/>
      <w:marRight w:val="0"/>
      <w:marTop w:val="0"/>
      <w:marBottom w:val="0"/>
      <w:divBdr>
        <w:top w:val="none" w:sz="0" w:space="0" w:color="auto"/>
        <w:left w:val="none" w:sz="0" w:space="0" w:color="auto"/>
        <w:bottom w:val="none" w:sz="0" w:space="0" w:color="auto"/>
        <w:right w:val="none" w:sz="0" w:space="0" w:color="auto"/>
      </w:divBdr>
    </w:div>
    <w:div w:id="1492715981">
      <w:bodyDiv w:val="1"/>
      <w:marLeft w:val="0"/>
      <w:marRight w:val="0"/>
      <w:marTop w:val="0"/>
      <w:marBottom w:val="0"/>
      <w:divBdr>
        <w:top w:val="none" w:sz="0" w:space="0" w:color="auto"/>
        <w:left w:val="none" w:sz="0" w:space="0" w:color="auto"/>
        <w:bottom w:val="none" w:sz="0" w:space="0" w:color="auto"/>
        <w:right w:val="none" w:sz="0" w:space="0" w:color="auto"/>
      </w:divBdr>
    </w:div>
    <w:div w:id="1508982591">
      <w:bodyDiv w:val="1"/>
      <w:marLeft w:val="0"/>
      <w:marRight w:val="0"/>
      <w:marTop w:val="0"/>
      <w:marBottom w:val="0"/>
      <w:divBdr>
        <w:top w:val="none" w:sz="0" w:space="0" w:color="auto"/>
        <w:left w:val="none" w:sz="0" w:space="0" w:color="auto"/>
        <w:bottom w:val="none" w:sz="0" w:space="0" w:color="auto"/>
        <w:right w:val="none" w:sz="0" w:space="0" w:color="auto"/>
      </w:divBdr>
    </w:div>
    <w:div w:id="1518158301">
      <w:bodyDiv w:val="1"/>
      <w:marLeft w:val="0"/>
      <w:marRight w:val="0"/>
      <w:marTop w:val="0"/>
      <w:marBottom w:val="0"/>
      <w:divBdr>
        <w:top w:val="none" w:sz="0" w:space="0" w:color="auto"/>
        <w:left w:val="none" w:sz="0" w:space="0" w:color="auto"/>
        <w:bottom w:val="none" w:sz="0" w:space="0" w:color="auto"/>
        <w:right w:val="none" w:sz="0" w:space="0" w:color="auto"/>
      </w:divBdr>
    </w:div>
    <w:div w:id="1518958858">
      <w:bodyDiv w:val="1"/>
      <w:marLeft w:val="0"/>
      <w:marRight w:val="0"/>
      <w:marTop w:val="0"/>
      <w:marBottom w:val="0"/>
      <w:divBdr>
        <w:top w:val="none" w:sz="0" w:space="0" w:color="auto"/>
        <w:left w:val="none" w:sz="0" w:space="0" w:color="auto"/>
        <w:bottom w:val="none" w:sz="0" w:space="0" w:color="auto"/>
        <w:right w:val="none" w:sz="0" w:space="0" w:color="auto"/>
      </w:divBdr>
    </w:div>
    <w:div w:id="1523278731">
      <w:bodyDiv w:val="1"/>
      <w:marLeft w:val="0"/>
      <w:marRight w:val="0"/>
      <w:marTop w:val="0"/>
      <w:marBottom w:val="0"/>
      <w:divBdr>
        <w:top w:val="none" w:sz="0" w:space="0" w:color="auto"/>
        <w:left w:val="none" w:sz="0" w:space="0" w:color="auto"/>
        <w:bottom w:val="none" w:sz="0" w:space="0" w:color="auto"/>
        <w:right w:val="none" w:sz="0" w:space="0" w:color="auto"/>
      </w:divBdr>
    </w:div>
    <w:div w:id="1539590500">
      <w:bodyDiv w:val="1"/>
      <w:marLeft w:val="0"/>
      <w:marRight w:val="0"/>
      <w:marTop w:val="0"/>
      <w:marBottom w:val="0"/>
      <w:divBdr>
        <w:top w:val="none" w:sz="0" w:space="0" w:color="auto"/>
        <w:left w:val="none" w:sz="0" w:space="0" w:color="auto"/>
        <w:bottom w:val="none" w:sz="0" w:space="0" w:color="auto"/>
        <w:right w:val="none" w:sz="0" w:space="0" w:color="auto"/>
      </w:divBdr>
    </w:div>
    <w:div w:id="1547989370">
      <w:bodyDiv w:val="1"/>
      <w:marLeft w:val="0"/>
      <w:marRight w:val="0"/>
      <w:marTop w:val="0"/>
      <w:marBottom w:val="0"/>
      <w:divBdr>
        <w:top w:val="none" w:sz="0" w:space="0" w:color="auto"/>
        <w:left w:val="none" w:sz="0" w:space="0" w:color="auto"/>
        <w:bottom w:val="none" w:sz="0" w:space="0" w:color="auto"/>
        <w:right w:val="none" w:sz="0" w:space="0" w:color="auto"/>
      </w:divBdr>
      <w:divsChild>
        <w:div w:id="1435053779">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0"/>
              <w:marBottom w:val="0"/>
              <w:divBdr>
                <w:top w:val="none" w:sz="0" w:space="0" w:color="auto"/>
                <w:left w:val="none" w:sz="0" w:space="0" w:color="auto"/>
                <w:bottom w:val="none" w:sz="0" w:space="0" w:color="auto"/>
                <w:right w:val="none" w:sz="0" w:space="0" w:color="auto"/>
              </w:divBdr>
              <w:divsChild>
                <w:div w:id="87288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19758">
      <w:bodyDiv w:val="1"/>
      <w:marLeft w:val="0"/>
      <w:marRight w:val="0"/>
      <w:marTop w:val="0"/>
      <w:marBottom w:val="0"/>
      <w:divBdr>
        <w:top w:val="none" w:sz="0" w:space="0" w:color="auto"/>
        <w:left w:val="none" w:sz="0" w:space="0" w:color="auto"/>
        <w:bottom w:val="none" w:sz="0" w:space="0" w:color="auto"/>
        <w:right w:val="none" w:sz="0" w:space="0" w:color="auto"/>
      </w:divBdr>
    </w:div>
    <w:div w:id="1573392636">
      <w:bodyDiv w:val="1"/>
      <w:marLeft w:val="0"/>
      <w:marRight w:val="0"/>
      <w:marTop w:val="0"/>
      <w:marBottom w:val="0"/>
      <w:divBdr>
        <w:top w:val="none" w:sz="0" w:space="0" w:color="auto"/>
        <w:left w:val="none" w:sz="0" w:space="0" w:color="auto"/>
        <w:bottom w:val="none" w:sz="0" w:space="0" w:color="auto"/>
        <w:right w:val="none" w:sz="0" w:space="0" w:color="auto"/>
      </w:divBdr>
    </w:div>
    <w:div w:id="1583756321">
      <w:bodyDiv w:val="1"/>
      <w:marLeft w:val="0"/>
      <w:marRight w:val="0"/>
      <w:marTop w:val="0"/>
      <w:marBottom w:val="0"/>
      <w:divBdr>
        <w:top w:val="none" w:sz="0" w:space="0" w:color="auto"/>
        <w:left w:val="none" w:sz="0" w:space="0" w:color="auto"/>
        <w:bottom w:val="none" w:sz="0" w:space="0" w:color="auto"/>
        <w:right w:val="none" w:sz="0" w:space="0" w:color="auto"/>
      </w:divBdr>
    </w:div>
    <w:div w:id="1586188024">
      <w:bodyDiv w:val="1"/>
      <w:marLeft w:val="0"/>
      <w:marRight w:val="0"/>
      <w:marTop w:val="0"/>
      <w:marBottom w:val="0"/>
      <w:divBdr>
        <w:top w:val="none" w:sz="0" w:space="0" w:color="auto"/>
        <w:left w:val="none" w:sz="0" w:space="0" w:color="auto"/>
        <w:bottom w:val="none" w:sz="0" w:space="0" w:color="auto"/>
        <w:right w:val="none" w:sz="0" w:space="0" w:color="auto"/>
      </w:divBdr>
    </w:div>
    <w:div w:id="1596749399">
      <w:bodyDiv w:val="1"/>
      <w:marLeft w:val="0"/>
      <w:marRight w:val="0"/>
      <w:marTop w:val="0"/>
      <w:marBottom w:val="0"/>
      <w:divBdr>
        <w:top w:val="none" w:sz="0" w:space="0" w:color="auto"/>
        <w:left w:val="none" w:sz="0" w:space="0" w:color="auto"/>
        <w:bottom w:val="none" w:sz="0" w:space="0" w:color="auto"/>
        <w:right w:val="none" w:sz="0" w:space="0" w:color="auto"/>
      </w:divBdr>
    </w:div>
    <w:div w:id="1600482272">
      <w:bodyDiv w:val="1"/>
      <w:marLeft w:val="0"/>
      <w:marRight w:val="0"/>
      <w:marTop w:val="0"/>
      <w:marBottom w:val="0"/>
      <w:divBdr>
        <w:top w:val="none" w:sz="0" w:space="0" w:color="auto"/>
        <w:left w:val="none" w:sz="0" w:space="0" w:color="auto"/>
        <w:bottom w:val="none" w:sz="0" w:space="0" w:color="auto"/>
        <w:right w:val="none" w:sz="0" w:space="0" w:color="auto"/>
      </w:divBdr>
    </w:div>
    <w:div w:id="1620795873">
      <w:bodyDiv w:val="1"/>
      <w:marLeft w:val="0"/>
      <w:marRight w:val="0"/>
      <w:marTop w:val="0"/>
      <w:marBottom w:val="0"/>
      <w:divBdr>
        <w:top w:val="none" w:sz="0" w:space="0" w:color="auto"/>
        <w:left w:val="none" w:sz="0" w:space="0" w:color="auto"/>
        <w:bottom w:val="none" w:sz="0" w:space="0" w:color="auto"/>
        <w:right w:val="none" w:sz="0" w:space="0" w:color="auto"/>
      </w:divBdr>
    </w:div>
    <w:div w:id="1621106243">
      <w:bodyDiv w:val="1"/>
      <w:marLeft w:val="0"/>
      <w:marRight w:val="0"/>
      <w:marTop w:val="0"/>
      <w:marBottom w:val="0"/>
      <w:divBdr>
        <w:top w:val="none" w:sz="0" w:space="0" w:color="auto"/>
        <w:left w:val="none" w:sz="0" w:space="0" w:color="auto"/>
        <w:bottom w:val="none" w:sz="0" w:space="0" w:color="auto"/>
        <w:right w:val="none" w:sz="0" w:space="0" w:color="auto"/>
      </w:divBdr>
    </w:div>
    <w:div w:id="1634559034">
      <w:bodyDiv w:val="1"/>
      <w:marLeft w:val="0"/>
      <w:marRight w:val="0"/>
      <w:marTop w:val="0"/>
      <w:marBottom w:val="0"/>
      <w:divBdr>
        <w:top w:val="none" w:sz="0" w:space="0" w:color="auto"/>
        <w:left w:val="none" w:sz="0" w:space="0" w:color="auto"/>
        <w:bottom w:val="none" w:sz="0" w:space="0" w:color="auto"/>
        <w:right w:val="none" w:sz="0" w:space="0" w:color="auto"/>
      </w:divBdr>
    </w:div>
    <w:div w:id="1639803177">
      <w:bodyDiv w:val="1"/>
      <w:marLeft w:val="0"/>
      <w:marRight w:val="0"/>
      <w:marTop w:val="0"/>
      <w:marBottom w:val="0"/>
      <w:divBdr>
        <w:top w:val="none" w:sz="0" w:space="0" w:color="auto"/>
        <w:left w:val="none" w:sz="0" w:space="0" w:color="auto"/>
        <w:bottom w:val="none" w:sz="0" w:space="0" w:color="auto"/>
        <w:right w:val="none" w:sz="0" w:space="0" w:color="auto"/>
      </w:divBdr>
    </w:div>
    <w:div w:id="1650862807">
      <w:bodyDiv w:val="1"/>
      <w:marLeft w:val="0"/>
      <w:marRight w:val="0"/>
      <w:marTop w:val="0"/>
      <w:marBottom w:val="0"/>
      <w:divBdr>
        <w:top w:val="none" w:sz="0" w:space="0" w:color="auto"/>
        <w:left w:val="none" w:sz="0" w:space="0" w:color="auto"/>
        <w:bottom w:val="none" w:sz="0" w:space="0" w:color="auto"/>
        <w:right w:val="none" w:sz="0" w:space="0" w:color="auto"/>
      </w:divBdr>
    </w:div>
    <w:div w:id="1653557769">
      <w:bodyDiv w:val="1"/>
      <w:marLeft w:val="0"/>
      <w:marRight w:val="0"/>
      <w:marTop w:val="0"/>
      <w:marBottom w:val="0"/>
      <w:divBdr>
        <w:top w:val="none" w:sz="0" w:space="0" w:color="auto"/>
        <w:left w:val="none" w:sz="0" w:space="0" w:color="auto"/>
        <w:bottom w:val="none" w:sz="0" w:space="0" w:color="auto"/>
        <w:right w:val="none" w:sz="0" w:space="0" w:color="auto"/>
      </w:divBdr>
    </w:div>
    <w:div w:id="1656185762">
      <w:bodyDiv w:val="1"/>
      <w:marLeft w:val="0"/>
      <w:marRight w:val="0"/>
      <w:marTop w:val="0"/>
      <w:marBottom w:val="0"/>
      <w:divBdr>
        <w:top w:val="none" w:sz="0" w:space="0" w:color="auto"/>
        <w:left w:val="none" w:sz="0" w:space="0" w:color="auto"/>
        <w:bottom w:val="none" w:sz="0" w:space="0" w:color="auto"/>
        <w:right w:val="none" w:sz="0" w:space="0" w:color="auto"/>
      </w:divBdr>
    </w:div>
    <w:div w:id="1663311403">
      <w:bodyDiv w:val="1"/>
      <w:marLeft w:val="0"/>
      <w:marRight w:val="0"/>
      <w:marTop w:val="0"/>
      <w:marBottom w:val="0"/>
      <w:divBdr>
        <w:top w:val="none" w:sz="0" w:space="0" w:color="auto"/>
        <w:left w:val="none" w:sz="0" w:space="0" w:color="auto"/>
        <w:bottom w:val="none" w:sz="0" w:space="0" w:color="auto"/>
        <w:right w:val="none" w:sz="0" w:space="0" w:color="auto"/>
      </w:divBdr>
    </w:div>
    <w:div w:id="1665817937">
      <w:bodyDiv w:val="1"/>
      <w:marLeft w:val="0"/>
      <w:marRight w:val="0"/>
      <w:marTop w:val="0"/>
      <w:marBottom w:val="0"/>
      <w:divBdr>
        <w:top w:val="none" w:sz="0" w:space="0" w:color="auto"/>
        <w:left w:val="none" w:sz="0" w:space="0" w:color="auto"/>
        <w:bottom w:val="none" w:sz="0" w:space="0" w:color="auto"/>
        <w:right w:val="none" w:sz="0" w:space="0" w:color="auto"/>
      </w:divBdr>
    </w:div>
    <w:div w:id="1673794900">
      <w:bodyDiv w:val="1"/>
      <w:marLeft w:val="0"/>
      <w:marRight w:val="0"/>
      <w:marTop w:val="0"/>
      <w:marBottom w:val="0"/>
      <w:divBdr>
        <w:top w:val="none" w:sz="0" w:space="0" w:color="auto"/>
        <w:left w:val="none" w:sz="0" w:space="0" w:color="auto"/>
        <w:bottom w:val="none" w:sz="0" w:space="0" w:color="auto"/>
        <w:right w:val="none" w:sz="0" w:space="0" w:color="auto"/>
      </w:divBdr>
    </w:div>
    <w:div w:id="1699886998">
      <w:bodyDiv w:val="1"/>
      <w:marLeft w:val="0"/>
      <w:marRight w:val="0"/>
      <w:marTop w:val="0"/>
      <w:marBottom w:val="0"/>
      <w:divBdr>
        <w:top w:val="none" w:sz="0" w:space="0" w:color="auto"/>
        <w:left w:val="none" w:sz="0" w:space="0" w:color="auto"/>
        <w:bottom w:val="none" w:sz="0" w:space="0" w:color="auto"/>
        <w:right w:val="none" w:sz="0" w:space="0" w:color="auto"/>
      </w:divBdr>
    </w:div>
    <w:div w:id="1708524063">
      <w:bodyDiv w:val="1"/>
      <w:marLeft w:val="0"/>
      <w:marRight w:val="0"/>
      <w:marTop w:val="0"/>
      <w:marBottom w:val="0"/>
      <w:divBdr>
        <w:top w:val="none" w:sz="0" w:space="0" w:color="auto"/>
        <w:left w:val="none" w:sz="0" w:space="0" w:color="auto"/>
        <w:bottom w:val="none" w:sz="0" w:space="0" w:color="auto"/>
        <w:right w:val="none" w:sz="0" w:space="0" w:color="auto"/>
      </w:divBdr>
    </w:div>
    <w:div w:id="1710375989">
      <w:bodyDiv w:val="1"/>
      <w:marLeft w:val="0"/>
      <w:marRight w:val="0"/>
      <w:marTop w:val="0"/>
      <w:marBottom w:val="0"/>
      <w:divBdr>
        <w:top w:val="none" w:sz="0" w:space="0" w:color="auto"/>
        <w:left w:val="none" w:sz="0" w:space="0" w:color="auto"/>
        <w:bottom w:val="none" w:sz="0" w:space="0" w:color="auto"/>
        <w:right w:val="none" w:sz="0" w:space="0" w:color="auto"/>
      </w:divBdr>
    </w:div>
    <w:div w:id="1717075472">
      <w:bodyDiv w:val="1"/>
      <w:marLeft w:val="0"/>
      <w:marRight w:val="0"/>
      <w:marTop w:val="0"/>
      <w:marBottom w:val="0"/>
      <w:divBdr>
        <w:top w:val="none" w:sz="0" w:space="0" w:color="auto"/>
        <w:left w:val="none" w:sz="0" w:space="0" w:color="auto"/>
        <w:bottom w:val="none" w:sz="0" w:space="0" w:color="auto"/>
        <w:right w:val="none" w:sz="0" w:space="0" w:color="auto"/>
      </w:divBdr>
    </w:div>
    <w:div w:id="1722248513">
      <w:bodyDiv w:val="1"/>
      <w:marLeft w:val="0"/>
      <w:marRight w:val="0"/>
      <w:marTop w:val="0"/>
      <w:marBottom w:val="0"/>
      <w:divBdr>
        <w:top w:val="none" w:sz="0" w:space="0" w:color="auto"/>
        <w:left w:val="none" w:sz="0" w:space="0" w:color="auto"/>
        <w:bottom w:val="none" w:sz="0" w:space="0" w:color="auto"/>
        <w:right w:val="none" w:sz="0" w:space="0" w:color="auto"/>
      </w:divBdr>
    </w:div>
    <w:div w:id="1723673186">
      <w:bodyDiv w:val="1"/>
      <w:marLeft w:val="0"/>
      <w:marRight w:val="0"/>
      <w:marTop w:val="0"/>
      <w:marBottom w:val="0"/>
      <w:divBdr>
        <w:top w:val="none" w:sz="0" w:space="0" w:color="auto"/>
        <w:left w:val="none" w:sz="0" w:space="0" w:color="auto"/>
        <w:bottom w:val="none" w:sz="0" w:space="0" w:color="auto"/>
        <w:right w:val="none" w:sz="0" w:space="0" w:color="auto"/>
      </w:divBdr>
    </w:div>
    <w:div w:id="1759062570">
      <w:bodyDiv w:val="1"/>
      <w:marLeft w:val="0"/>
      <w:marRight w:val="0"/>
      <w:marTop w:val="0"/>
      <w:marBottom w:val="0"/>
      <w:divBdr>
        <w:top w:val="none" w:sz="0" w:space="0" w:color="auto"/>
        <w:left w:val="none" w:sz="0" w:space="0" w:color="auto"/>
        <w:bottom w:val="none" w:sz="0" w:space="0" w:color="auto"/>
        <w:right w:val="none" w:sz="0" w:space="0" w:color="auto"/>
      </w:divBdr>
    </w:div>
    <w:div w:id="1779065351">
      <w:bodyDiv w:val="1"/>
      <w:marLeft w:val="0"/>
      <w:marRight w:val="0"/>
      <w:marTop w:val="0"/>
      <w:marBottom w:val="0"/>
      <w:divBdr>
        <w:top w:val="none" w:sz="0" w:space="0" w:color="auto"/>
        <w:left w:val="none" w:sz="0" w:space="0" w:color="auto"/>
        <w:bottom w:val="none" w:sz="0" w:space="0" w:color="auto"/>
        <w:right w:val="none" w:sz="0" w:space="0" w:color="auto"/>
      </w:divBdr>
    </w:div>
    <w:div w:id="1781024453">
      <w:bodyDiv w:val="1"/>
      <w:marLeft w:val="0"/>
      <w:marRight w:val="0"/>
      <w:marTop w:val="0"/>
      <w:marBottom w:val="0"/>
      <w:divBdr>
        <w:top w:val="none" w:sz="0" w:space="0" w:color="auto"/>
        <w:left w:val="none" w:sz="0" w:space="0" w:color="auto"/>
        <w:bottom w:val="none" w:sz="0" w:space="0" w:color="auto"/>
        <w:right w:val="none" w:sz="0" w:space="0" w:color="auto"/>
      </w:divBdr>
    </w:div>
    <w:div w:id="1797873304">
      <w:bodyDiv w:val="1"/>
      <w:marLeft w:val="0"/>
      <w:marRight w:val="0"/>
      <w:marTop w:val="0"/>
      <w:marBottom w:val="0"/>
      <w:divBdr>
        <w:top w:val="none" w:sz="0" w:space="0" w:color="auto"/>
        <w:left w:val="none" w:sz="0" w:space="0" w:color="auto"/>
        <w:bottom w:val="none" w:sz="0" w:space="0" w:color="auto"/>
        <w:right w:val="none" w:sz="0" w:space="0" w:color="auto"/>
      </w:divBdr>
    </w:div>
    <w:div w:id="1799756422">
      <w:bodyDiv w:val="1"/>
      <w:marLeft w:val="0"/>
      <w:marRight w:val="0"/>
      <w:marTop w:val="0"/>
      <w:marBottom w:val="0"/>
      <w:divBdr>
        <w:top w:val="none" w:sz="0" w:space="0" w:color="auto"/>
        <w:left w:val="none" w:sz="0" w:space="0" w:color="auto"/>
        <w:bottom w:val="none" w:sz="0" w:space="0" w:color="auto"/>
        <w:right w:val="none" w:sz="0" w:space="0" w:color="auto"/>
      </w:divBdr>
    </w:div>
    <w:div w:id="1800024872">
      <w:bodyDiv w:val="1"/>
      <w:marLeft w:val="0"/>
      <w:marRight w:val="0"/>
      <w:marTop w:val="0"/>
      <w:marBottom w:val="0"/>
      <w:divBdr>
        <w:top w:val="none" w:sz="0" w:space="0" w:color="auto"/>
        <w:left w:val="none" w:sz="0" w:space="0" w:color="auto"/>
        <w:bottom w:val="none" w:sz="0" w:space="0" w:color="auto"/>
        <w:right w:val="none" w:sz="0" w:space="0" w:color="auto"/>
      </w:divBdr>
    </w:div>
    <w:div w:id="1801415107">
      <w:bodyDiv w:val="1"/>
      <w:marLeft w:val="0"/>
      <w:marRight w:val="0"/>
      <w:marTop w:val="0"/>
      <w:marBottom w:val="0"/>
      <w:divBdr>
        <w:top w:val="none" w:sz="0" w:space="0" w:color="auto"/>
        <w:left w:val="none" w:sz="0" w:space="0" w:color="auto"/>
        <w:bottom w:val="none" w:sz="0" w:space="0" w:color="auto"/>
        <w:right w:val="none" w:sz="0" w:space="0" w:color="auto"/>
      </w:divBdr>
    </w:div>
    <w:div w:id="1812139204">
      <w:bodyDiv w:val="1"/>
      <w:marLeft w:val="0"/>
      <w:marRight w:val="0"/>
      <w:marTop w:val="0"/>
      <w:marBottom w:val="0"/>
      <w:divBdr>
        <w:top w:val="none" w:sz="0" w:space="0" w:color="auto"/>
        <w:left w:val="none" w:sz="0" w:space="0" w:color="auto"/>
        <w:bottom w:val="none" w:sz="0" w:space="0" w:color="auto"/>
        <w:right w:val="none" w:sz="0" w:space="0" w:color="auto"/>
      </w:divBdr>
    </w:div>
    <w:div w:id="1853254702">
      <w:bodyDiv w:val="1"/>
      <w:marLeft w:val="0"/>
      <w:marRight w:val="0"/>
      <w:marTop w:val="0"/>
      <w:marBottom w:val="0"/>
      <w:divBdr>
        <w:top w:val="none" w:sz="0" w:space="0" w:color="auto"/>
        <w:left w:val="none" w:sz="0" w:space="0" w:color="auto"/>
        <w:bottom w:val="none" w:sz="0" w:space="0" w:color="auto"/>
        <w:right w:val="none" w:sz="0" w:space="0" w:color="auto"/>
      </w:divBdr>
      <w:divsChild>
        <w:div w:id="1209879450">
          <w:marLeft w:val="0"/>
          <w:marRight w:val="0"/>
          <w:marTop w:val="0"/>
          <w:marBottom w:val="0"/>
          <w:divBdr>
            <w:top w:val="none" w:sz="0" w:space="0" w:color="auto"/>
            <w:left w:val="none" w:sz="0" w:space="0" w:color="auto"/>
            <w:bottom w:val="none" w:sz="0" w:space="0" w:color="auto"/>
            <w:right w:val="none" w:sz="0" w:space="0" w:color="auto"/>
          </w:divBdr>
        </w:div>
        <w:div w:id="2094430089">
          <w:marLeft w:val="0"/>
          <w:marRight w:val="0"/>
          <w:marTop w:val="0"/>
          <w:marBottom w:val="0"/>
          <w:divBdr>
            <w:top w:val="none" w:sz="0" w:space="0" w:color="auto"/>
            <w:left w:val="none" w:sz="0" w:space="0" w:color="auto"/>
            <w:bottom w:val="none" w:sz="0" w:space="0" w:color="auto"/>
            <w:right w:val="none" w:sz="0" w:space="0" w:color="auto"/>
          </w:divBdr>
        </w:div>
        <w:div w:id="1885363348">
          <w:marLeft w:val="0"/>
          <w:marRight w:val="0"/>
          <w:marTop w:val="0"/>
          <w:marBottom w:val="0"/>
          <w:divBdr>
            <w:top w:val="none" w:sz="0" w:space="0" w:color="auto"/>
            <w:left w:val="none" w:sz="0" w:space="0" w:color="auto"/>
            <w:bottom w:val="none" w:sz="0" w:space="0" w:color="auto"/>
            <w:right w:val="none" w:sz="0" w:space="0" w:color="auto"/>
          </w:divBdr>
        </w:div>
        <w:div w:id="1231308684">
          <w:marLeft w:val="0"/>
          <w:marRight w:val="0"/>
          <w:marTop w:val="0"/>
          <w:marBottom w:val="0"/>
          <w:divBdr>
            <w:top w:val="none" w:sz="0" w:space="0" w:color="auto"/>
            <w:left w:val="none" w:sz="0" w:space="0" w:color="auto"/>
            <w:bottom w:val="none" w:sz="0" w:space="0" w:color="auto"/>
            <w:right w:val="none" w:sz="0" w:space="0" w:color="auto"/>
          </w:divBdr>
        </w:div>
      </w:divsChild>
    </w:div>
    <w:div w:id="1858158069">
      <w:bodyDiv w:val="1"/>
      <w:marLeft w:val="0"/>
      <w:marRight w:val="0"/>
      <w:marTop w:val="0"/>
      <w:marBottom w:val="0"/>
      <w:divBdr>
        <w:top w:val="none" w:sz="0" w:space="0" w:color="auto"/>
        <w:left w:val="none" w:sz="0" w:space="0" w:color="auto"/>
        <w:bottom w:val="none" w:sz="0" w:space="0" w:color="auto"/>
        <w:right w:val="none" w:sz="0" w:space="0" w:color="auto"/>
      </w:divBdr>
    </w:div>
    <w:div w:id="1859538168">
      <w:bodyDiv w:val="1"/>
      <w:marLeft w:val="0"/>
      <w:marRight w:val="0"/>
      <w:marTop w:val="0"/>
      <w:marBottom w:val="0"/>
      <w:divBdr>
        <w:top w:val="none" w:sz="0" w:space="0" w:color="auto"/>
        <w:left w:val="none" w:sz="0" w:space="0" w:color="auto"/>
        <w:bottom w:val="none" w:sz="0" w:space="0" w:color="auto"/>
        <w:right w:val="none" w:sz="0" w:space="0" w:color="auto"/>
      </w:divBdr>
    </w:div>
    <w:div w:id="1859655928">
      <w:bodyDiv w:val="1"/>
      <w:marLeft w:val="0"/>
      <w:marRight w:val="0"/>
      <w:marTop w:val="0"/>
      <w:marBottom w:val="0"/>
      <w:divBdr>
        <w:top w:val="none" w:sz="0" w:space="0" w:color="auto"/>
        <w:left w:val="none" w:sz="0" w:space="0" w:color="auto"/>
        <w:bottom w:val="none" w:sz="0" w:space="0" w:color="auto"/>
        <w:right w:val="none" w:sz="0" w:space="0" w:color="auto"/>
      </w:divBdr>
    </w:div>
    <w:div w:id="1870407211">
      <w:bodyDiv w:val="1"/>
      <w:marLeft w:val="0"/>
      <w:marRight w:val="0"/>
      <w:marTop w:val="0"/>
      <w:marBottom w:val="0"/>
      <w:divBdr>
        <w:top w:val="none" w:sz="0" w:space="0" w:color="auto"/>
        <w:left w:val="none" w:sz="0" w:space="0" w:color="auto"/>
        <w:bottom w:val="none" w:sz="0" w:space="0" w:color="auto"/>
        <w:right w:val="none" w:sz="0" w:space="0" w:color="auto"/>
      </w:divBdr>
      <w:divsChild>
        <w:div w:id="905382779">
          <w:marLeft w:val="0"/>
          <w:marRight w:val="0"/>
          <w:marTop w:val="0"/>
          <w:marBottom w:val="0"/>
          <w:divBdr>
            <w:top w:val="none" w:sz="0" w:space="0" w:color="auto"/>
            <w:left w:val="none" w:sz="0" w:space="0" w:color="auto"/>
            <w:bottom w:val="none" w:sz="0" w:space="0" w:color="auto"/>
            <w:right w:val="none" w:sz="0" w:space="0" w:color="auto"/>
          </w:divBdr>
          <w:divsChild>
            <w:div w:id="805390896">
              <w:marLeft w:val="0"/>
              <w:marRight w:val="0"/>
              <w:marTop w:val="0"/>
              <w:marBottom w:val="0"/>
              <w:divBdr>
                <w:top w:val="none" w:sz="0" w:space="0" w:color="auto"/>
                <w:left w:val="none" w:sz="0" w:space="0" w:color="auto"/>
                <w:bottom w:val="none" w:sz="0" w:space="0" w:color="auto"/>
                <w:right w:val="none" w:sz="0" w:space="0" w:color="auto"/>
              </w:divBdr>
              <w:divsChild>
                <w:div w:id="13380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062412">
      <w:bodyDiv w:val="1"/>
      <w:marLeft w:val="0"/>
      <w:marRight w:val="0"/>
      <w:marTop w:val="0"/>
      <w:marBottom w:val="0"/>
      <w:divBdr>
        <w:top w:val="none" w:sz="0" w:space="0" w:color="auto"/>
        <w:left w:val="none" w:sz="0" w:space="0" w:color="auto"/>
        <w:bottom w:val="none" w:sz="0" w:space="0" w:color="auto"/>
        <w:right w:val="none" w:sz="0" w:space="0" w:color="auto"/>
      </w:divBdr>
    </w:div>
    <w:div w:id="1896307488">
      <w:bodyDiv w:val="1"/>
      <w:marLeft w:val="0"/>
      <w:marRight w:val="0"/>
      <w:marTop w:val="0"/>
      <w:marBottom w:val="0"/>
      <w:divBdr>
        <w:top w:val="none" w:sz="0" w:space="0" w:color="auto"/>
        <w:left w:val="none" w:sz="0" w:space="0" w:color="auto"/>
        <w:bottom w:val="none" w:sz="0" w:space="0" w:color="auto"/>
        <w:right w:val="none" w:sz="0" w:space="0" w:color="auto"/>
      </w:divBdr>
    </w:div>
    <w:div w:id="1903170530">
      <w:bodyDiv w:val="1"/>
      <w:marLeft w:val="0"/>
      <w:marRight w:val="0"/>
      <w:marTop w:val="0"/>
      <w:marBottom w:val="0"/>
      <w:divBdr>
        <w:top w:val="none" w:sz="0" w:space="0" w:color="auto"/>
        <w:left w:val="none" w:sz="0" w:space="0" w:color="auto"/>
        <w:bottom w:val="none" w:sz="0" w:space="0" w:color="auto"/>
        <w:right w:val="none" w:sz="0" w:space="0" w:color="auto"/>
      </w:divBdr>
    </w:div>
    <w:div w:id="1923220220">
      <w:bodyDiv w:val="1"/>
      <w:marLeft w:val="0"/>
      <w:marRight w:val="0"/>
      <w:marTop w:val="0"/>
      <w:marBottom w:val="0"/>
      <w:divBdr>
        <w:top w:val="none" w:sz="0" w:space="0" w:color="auto"/>
        <w:left w:val="none" w:sz="0" w:space="0" w:color="auto"/>
        <w:bottom w:val="none" w:sz="0" w:space="0" w:color="auto"/>
        <w:right w:val="none" w:sz="0" w:space="0" w:color="auto"/>
      </w:divBdr>
    </w:div>
    <w:div w:id="1932816584">
      <w:bodyDiv w:val="1"/>
      <w:marLeft w:val="0"/>
      <w:marRight w:val="0"/>
      <w:marTop w:val="0"/>
      <w:marBottom w:val="0"/>
      <w:divBdr>
        <w:top w:val="none" w:sz="0" w:space="0" w:color="auto"/>
        <w:left w:val="none" w:sz="0" w:space="0" w:color="auto"/>
        <w:bottom w:val="none" w:sz="0" w:space="0" w:color="auto"/>
        <w:right w:val="none" w:sz="0" w:space="0" w:color="auto"/>
      </w:divBdr>
    </w:div>
    <w:div w:id="1941139508">
      <w:bodyDiv w:val="1"/>
      <w:marLeft w:val="0"/>
      <w:marRight w:val="0"/>
      <w:marTop w:val="0"/>
      <w:marBottom w:val="0"/>
      <w:divBdr>
        <w:top w:val="none" w:sz="0" w:space="0" w:color="auto"/>
        <w:left w:val="none" w:sz="0" w:space="0" w:color="auto"/>
        <w:bottom w:val="none" w:sz="0" w:space="0" w:color="auto"/>
        <w:right w:val="none" w:sz="0" w:space="0" w:color="auto"/>
      </w:divBdr>
    </w:div>
    <w:div w:id="1947803954">
      <w:bodyDiv w:val="1"/>
      <w:marLeft w:val="0"/>
      <w:marRight w:val="0"/>
      <w:marTop w:val="0"/>
      <w:marBottom w:val="0"/>
      <w:divBdr>
        <w:top w:val="none" w:sz="0" w:space="0" w:color="auto"/>
        <w:left w:val="none" w:sz="0" w:space="0" w:color="auto"/>
        <w:bottom w:val="none" w:sz="0" w:space="0" w:color="auto"/>
        <w:right w:val="none" w:sz="0" w:space="0" w:color="auto"/>
      </w:divBdr>
    </w:div>
    <w:div w:id="1949658342">
      <w:bodyDiv w:val="1"/>
      <w:marLeft w:val="0"/>
      <w:marRight w:val="0"/>
      <w:marTop w:val="0"/>
      <w:marBottom w:val="0"/>
      <w:divBdr>
        <w:top w:val="none" w:sz="0" w:space="0" w:color="auto"/>
        <w:left w:val="none" w:sz="0" w:space="0" w:color="auto"/>
        <w:bottom w:val="none" w:sz="0" w:space="0" w:color="auto"/>
        <w:right w:val="none" w:sz="0" w:space="0" w:color="auto"/>
      </w:divBdr>
    </w:div>
    <w:div w:id="1952515203">
      <w:bodyDiv w:val="1"/>
      <w:marLeft w:val="0"/>
      <w:marRight w:val="0"/>
      <w:marTop w:val="0"/>
      <w:marBottom w:val="0"/>
      <w:divBdr>
        <w:top w:val="none" w:sz="0" w:space="0" w:color="auto"/>
        <w:left w:val="none" w:sz="0" w:space="0" w:color="auto"/>
        <w:bottom w:val="none" w:sz="0" w:space="0" w:color="auto"/>
        <w:right w:val="none" w:sz="0" w:space="0" w:color="auto"/>
      </w:divBdr>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1981810703">
      <w:bodyDiv w:val="1"/>
      <w:marLeft w:val="0"/>
      <w:marRight w:val="0"/>
      <w:marTop w:val="0"/>
      <w:marBottom w:val="0"/>
      <w:divBdr>
        <w:top w:val="none" w:sz="0" w:space="0" w:color="auto"/>
        <w:left w:val="none" w:sz="0" w:space="0" w:color="auto"/>
        <w:bottom w:val="none" w:sz="0" w:space="0" w:color="auto"/>
        <w:right w:val="none" w:sz="0" w:space="0" w:color="auto"/>
      </w:divBdr>
    </w:div>
    <w:div w:id="1982686078">
      <w:bodyDiv w:val="1"/>
      <w:marLeft w:val="0"/>
      <w:marRight w:val="0"/>
      <w:marTop w:val="0"/>
      <w:marBottom w:val="0"/>
      <w:divBdr>
        <w:top w:val="none" w:sz="0" w:space="0" w:color="auto"/>
        <w:left w:val="none" w:sz="0" w:space="0" w:color="auto"/>
        <w:bottom w:val="none" w:sz="0" w:space="0" w:color="auto"/>
        <w:right w:val="none" w:sz="0" w:space="0" w:color="auto"/>
      </w:divBdr>
    </w:div>
    <w:div w:id="1993362104">
      <w:bodyDiv w:val="1"/>
      <w:marLeft w:val="0"/>
      <w:marRight w:val="0"/>
      <w:marTop w:val="0"/>
      <w:marBottom w:val="0"/>
      <w:divBdr>
        <w:top w:val="none" w:sz="0" w:space="0" w:color="auto"/>
        <w:left w:val="none" w:sz="0" w:space="0" w:color="auto"/>
        <w:bottom w:val="none" w:sz="0" w:space="0" w:color="auto"/>
        <w:right w:val="none" w:sz="0" w:space="0" w:color="auto"/>
      </w:divBdr>
    </w:div>
    <w:div w:id="1997496191">
      <w:bodyDiv w:val="1"/>
      <w:marLeft w:val="0"/>
      <w:marRight w:val="0"/>
      <w:marTop w:val="0"/>
      <w:marBottom w:val="0"/>
      <w:divBdr>
        <w:top w:val="none" w:sz="0" w:space="0" w:color="auto"/>
        <w:left w:val="none" w:sz="0" w:space="0" w:color="auto"/>
        <w:bottom w:val="none" w:sz="0" w:space="0" w:color="auto"/>
        <w:right w:val="none" w:sz="0" w:space="0" w:color="auto"/>
      </w:divBdr>
    </w:div>
    <w:div w:id="2000305935">
      <w:bodyDiv w:val="1"/>
      <w:marLeft w:val="0"/>
      <w:marRight w:val="0"/>
      <w:marTop w:val="0"/>
      <w:marBottom w:val="0"/>
      <w:divBdr>
        <w:top w:val="none" w:sz="0" w:space="0" w:color="auto"/>
        <w:left w:val="none" w:sz="0" w:space="0" w:color="auto"/>
        <w:bottom w:val="none" w:sz="0" w:space="0" w:color="auto"/>
        <w:right w:val="none" w:sz="0" w:space="0" w:color="auto"/>
      </w:divBdr>
    </w:div>
    <w:div w:id="2011640927">
      <w:bodyDiv w:val="1"/>
      <w:marLeft w:val="0"/>
      <w:marRight w:val="0"/>
      <w:marTop w:val="0"/>
      <w:marBottom w:val="0"/>
      <w:divBdr>
        <w:top w:val="none" w:sz="0" w:space="0" w:color="auto"/>
        <w:left w:val="none" w:sz="0" w:space="0" w:color="auto"/>
        <w:bottom w:val="none" w:sz="0" w:space="0" w:color="auto"/>
        <w:right w:val="none" w:sz="0" w:space="0" w:color="auto"/>
      </w:divBdr>
    </w:div>
    <w:div w:id="2023555695">
      <w:bodyDiv w:val="1"/>
      <w:marLeft w:val="0"/>
      <w:marRight w:val="0"/>
      <w:marTop w:val="0"/>
      <w:marBottom w:val="0"/>
      <w:divBdr>
        <w:top w:val="none" w:sz="0" w:space="0" w:color="auto"/>
        <w:left w:val="none" w:sz="0" w:space="0" w:color="auto"/>
        <w:bottom w:val="none" w:sz="0" w:space="0" w:color="auto"/>
        <w:right w:val="none" w:sz="0" w:space="0" w:color="auto"/>
      </w:divBdr>
    </w:div>
    <w:div w:id="2027827059">
      <w:bodyDiv w:val="1"/>
      <w:marLeft w:val="0"/>
      <w:marRight w:val="0"/>
      <w:marTop w:val="0"/>
      <w:marBottom w:val="0"/>
      <w:divBdr>
        <w:top w:val="none" w:sz="0" w:space="0" w:color="auto"/>
        <w:left w:val="none" w:sz="0" w:space="0" w:color="auto"/>
        <w:bottom w:val="none" w:sz="0" w:space="0" w:color="auto"/>
        <w:right w:val="none" w:sz="0" w:space="0" w:color="auto"/>
      </w:divBdr>
    </w:div>
    <w:div w:id="2044860971">
      <w:bodyDiv w:val="1"/>
      <w:marLeft w:val="0"/>
      <w:marRight w:val="0"/>
      <w:marTop w:val="0"/>
      <w:marBottom w:val="0"/>
      <w:divBdr>
        <w:top w:val="none" w:sz="0" w:space="0" w:color="auto"/>
        <w:left w:val="none" w:sz="0" w:space="0" w:color="auto"/>
        <w:bottom w:val="none" w:sz="0" w:space="0" w:color="auto"/>
        <w:right w:val="none" w:sz="0" w:space="0" w:color="auto"/>
      </w:divBdr>
    </w:div>
    <w:div w:id="2045016619">
      <w:bodyDiv w:val="1"/>
      <w:marLeft w:val="0"/>
      <w:marRight w:val="0"/>
      <w:marTop w:val="0"/>
      <w:marBottom w:val="0"/>
      <w:divBdr>
        <w:top w:val="none" w:sz="0" w:space="0" w:color="auto"/>
        <w:left w:val="none" w:sz="0" w:space="0" w:color="auto"/>
        <w:bottom w:val="none" w:sz="0" w:space="0" w:color="auto"/>
        <w:right w:val="none" w:sz="0" w:space="0" w:color="auto"/>
      </w:divBdr>
    </w:div>
    <w:div w:id="2057200598">
      <w:bodyDiv w:val="1"/>
      <w:marLeft w:val="0"/>
      <w:marRight w:val="0"/>
      <w:marTop w:val="0"/>
      <w:marBottom w:val="0"/>
      <w:divBdr>
        <w:top w:val="none" w:sz="0" w:space="0" w:color="auto"/>
        <w:left w:val="none" w:sz="0" w:space="0" w:color="auto"/>
        <w:bottom w:val="none" w:sz="0" w:space="0" w:color="auto"/>
        <w:right w:val="none" w:sz="0" w:space="0" w:color="auto"/>
      </w:divBdr>
    </w:div>
    <w:div w:id="2062903469">
      <w:bodyDiv w:val="1"/>
      <w:marLeft w:val="0"/>
      <w:marRight w:val="0"/>
      <w:marTop w:val="0"/>
      <w:marBottom w:val="0"/>
      <w:divBdr>
        <w:top w:val="none" w:sz="0" w:space="0" w:color="auto"/>
        <w:left w:val="none" w:sz="0" w:space="0" w:color="auto"/>
        <w:bottom w:val="none" w:sz="0" w:space="0" w:color="auto"/>
        <w:right w:val="none" w:sz="0" w:space="0" w:color="auto"/>
      </w:divBdr>
    </w:div>
    <w:div w:id="2066219236">
      <w:bodyDiv w:val="1"/>
      <w:marLeft w:val="0"/>
      <w:marRight w:val="0"/>
      <w:marTop w:val="0"/>
      <w:marBottom w:val="0"/>
      <w:divBdr>
        <w:top w:val="none" w:sz="0" w:space="0" w:color="auto"/>
        <w:left w:val="none" w:sz="0" w:space="0" w:color="auto"/>
        <w:bottom w:val="none" w:sz="0" w:space="0" w:color="auto"/>
        <w:right w:val="none" w:sz="0" w:space="0" w:color="auto"/>
      </w:divBdr>
    </w:div>
    <w:div w:id="2076514085">
      <w:bodyDiv w:val="1"/>
      <w:marLeft w:val="0"/>
      <w:marRight w:val="0"/>
      <w:marTop w:val="0"/>
      <w:marBottom w:val="0"/>
      <w:divBdr>
        <w:top w:val="none" w:sz="0" w:space="0" w:color="auto"/>
        <w:left w:val="none" w:sz="0" w:space="0" w:color="auto"/>
        <w:bottom w:val="none" w:sz="0" w:space="0" w:color="auto"/>
        <w:right w:val="none" w:sz="0" w:space="0" w:color="auto"/>
      </w:divBdr>
    </w:div>
    <w:div w:id="2088577358">
      <w:bodyDiv w:val="1"/>
      <w:marLeft w:val="0"/>
      <w:marRight w:val="0"/>
      <w:marTop w:val="0"/>
      <w:marBottom w:val="0"/>
      <w:divBdr>
        <w:top w:val="none" w:sz="0" w:space="0" w:color="auto"/>
        <w:left w:val="none" w:sz="0" w:space="0" w:color="auto"/>
        <w:bottom w:val="none" w:sz="0" w:space="0" w:color="auto"/>
        <w:right w:val="none" w:sz="0" w:space="0" w:color="auto"/>
      </w:divBdr>
    </w:div>
    <w:div w:id="2094159019">
      <w:bodyDiv w:val="1"/>
      <w:marLeft w:val="0"/>
      <w:marRight w:val="0"/>
      <w:marTop w:val="0"/>
      <w:marBottom w:val="0"/>
      <w:divBdr>
        <w:top w:val="none" w:sz="0" w:space="0" w:color="auto"/>
        <w:left w:val="none" w:sz="0" w:space="0" w:color="auto"/>
        <w:bottom w:val="none" w:sz="0" w:space="0" w:color="auto"/>
        <w:right w:val="none" w:sz="0" w:space="0" w:color="auto"/>
      </w:divBdr>
    </w:div>
    <w:div w:id="2097240786">
      <w:bodyDiv w:val="1"/>
      <w:marLeft w:val="0"/>
      <w:marRight w:val="0"/>
      <w:marTop w:val="0"/>
      <w:marBottom w:val="0"/>
      <w:divBdr>
        <w:top w:val="none" w:sz="0" w:space="0" w:color="auto"/>
        <w:left w:val="none" w:sz="0" w:space="0" w:color="auto"/>
        <w:bottom w:val="none" w:sz="0" w:space="0" w:color="auto"/>
        <w:right w:val="none" w:sz="0" w:space="0" w:color="auto"/>
      </w:divBdr>
      <w:divsChild>
        <w:div w:id="520507721">
          <w:marLeft w:val="0"/>
          <w:marRight w:val="0"/>
          <w:marTop w:val="0"/>
          <w:marBottom w:val="0"/>
          <w:divBdr>
            <w:top w:val="none" w:sz="0" w:space="0" w:color="auto"/>
            <w:left w:val="none" w:sz="0" w:space="0" w:color="auto"/>
            <w:bottom w:val="none" w:sz="0" w:space="0" w:color="auto"/>
            <w:right w:val="none" w:sz="0" w:space="0" w:color="auto"/>
          </w:divBdr>
        </w:div>
      </w:divsChild>
    </w:div>
    <w:div w:id="2107920603">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21610154">
      <w:bodyDiv w:val="1"/>
      <w:marLeft w:val="0"/>
      <w:marRight w:val="0"/>
      <w:marTop w:val="0"/>
      <w:marBottom w:val="0"/>
      <w:divBdr>
        <w:top w:val="none" w:sz="0" w:space="0" w:color="auto"/>
        <w:left w:val="none" w:sz="0" w:space="0" w:color="auto"/>
        <w:bottom w:val="none" w:sz="0" w:space="0" w:color="auto"/>
        <w:right w:val="none" w:sz="0" w:space="0" w:color="auto"/>
      </w:divBdr>
    </w:div>
    <w:div w:id="2125032516">
      <w:bodyDiv w:val="1"/>
      <w:marLeft w:val="0"/>
      <w:marRight w:val="0"/>
      <w:marTop w:val="0"/>
      <w:marBottom w:val="0"/>
      <w:divBdr>
        <w:top w:val="none" w:sz="0" w:space="0" w:color="auto"/>
        <w:left w:val="none" w:sz="0" w:space="0" w:color="auto"/>
        <w:bottom w:val="none" w:sz="0" w:space="0" w:color="auto"/>
        <w:right w:val="none" w:sz="0" w:space="0" w:color="auto"/>
      </w:divBdr>
    </w:div>
    <w:div w:id="2130932199">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 w:id="2133398689">
      <w:bodyDiv w:val="1"/>
      <w:marLeft w:val="0"/>
      <w:marRight w:val="0"/>
      <w:marTop w:val="0"/>
      <w:marBottom w:val="0"/>
      <w:divBdr>
        <w:top w:val="none" w:sz="0" w:space="0" w:color="auto"/>
        <w:left w:val="none" w:sz="0" w:space="0" w:color="auto"/>
        <w:bottom w:val="none" w:sz="0" w:space="0" w:color="auto"/>
        <w:right w:val="none" w:sz="0" w:space="0" w:color="auto"/>
      </w:divBdr>
    </w:div>
    <w:div w:id="2145391684">
      <w:bodyDiv w:val="1"/>
      <w:marLeft w:val="0"/>
      <w:marRight w:val="0"/>
      <w:marTop w:val="0"/>
      <w:marBottom w:val="0"/>
      <w:divBdr>
        <w:top w:val="none" w:sz="0" w:space="0" w:color="auto"/>
        <w:left w:val="none" w:sz="0" w:space="0" w:color="auto"/>
        <w:bottom w:val="none" w:sz="0" w:space="0" w:color="auto"/>
        <w:right w:val="none" w:sz="0" w:space="0" w:color="auto"/>
      </w:divBdr>
      <w:divsChild>
        <w:div w:id="704600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2.bin"/><Relationship Id="rId63" Type="http://schemas.openxmlformats.org/officeDocument/2006/relationships/oleObject" Target="embeddings/oleObject24.bin"/><Relationship Id="rId159" Type="http://schemas.openxmlformats.org/officeDocument/2006/relationships/image" Target="media/image67.wmf"/><Relationship Id="rId170" Type="http://schemas.openxmlformats.org/officeDocument/2006/relationships/oleObject" Target="embeddings/oleObject84.bin"/><Relationship Id="rId226" Type="http://schemas.openxmlformats.org/officeDocument/2006/relationships/image" Target="media/image114.wmf"/><Relationship Id="rId268" Type="http://schemas.openxmlformats.org/officeDocument/2006/relationships/image" Target="media/image134.wmf"/><Relationship Id="rId32" Type="http://schemas.openxmlformats.org/officeDocument/2006/relationships/oleObject" Target="embeddings/oleObject8.bin"/><Relationship Id="rId74" Type="http://schemas.openxmlformats.org/officeDocument/2006/relationships/image" Target="media/image30.wmf"/><Relationship Id="rId128" Type="http://schemas.openxmlformats.org/officeDocument/2006/relationships/image" Target="media/image52.wmf"/><Relationship Id="rId5" Type="http://schemas.openxmlformats.org/officeDocument/2006/relationships/webSettings" Target="webSettings.xml"/><Relationship Id="rId181" Type="http://schemas.openxmlformats.org/officeDocument/2006/relationships/image" Target="media/image79.wmf"/><Relationship Id="rId237" Type="http://schemas.openxmlformats.org/officeDocument/2006/relationships/oleObject" Target="embeddings/oleObject131.bin"/><Relationship Id="rId279" Type="http://schemas.openxmlformats.org/officeDocument/2006/relationships/oleObject" Target="embeddings/oleObject154.bin"/><Relationship Id="rId43" Type="http://schemas.openxmlformats.org/officeDocument/2006/relationships/oleObject" Target="embeddings/oleObject14.bin"/><Relationship Id="rId139" Type="http://schemas.openxmlformats.org/officeDocument/2006/relationships/oleObject" Target="embeddings/oleObject67.bin"/><Relationship Id="rId290" Type="http://schemas.openxmlformats.org/officeDocument/2006/relationships/image" Target="media/image142.wmf"/><Relationship Id="rId85" Type="http://schemas.openxmlformats.org/officeDocument/2006/relationships/image" Target="media/image35.wmf"/><Relationship Id="rId150" Type="http://schemas.openxmlformats.org/officeDocument/2006/relationships/oleObject" Target="embeddings/oleObject73.bin"/><Relationship Id="rId192" Type="http://schemas.openxmlformats.org/officeDocument/2006/relationships/oleObject" Target="embeddings/oleObject108.bin"/><Relationship Id="rId206" Type="http://schemas.openxmlformats.org/officeDocument/2006/relationships/image" Target="media/image104.wmf"/><Relationship Id="rId248" Type="http://schemas.openxmlformats.org/officeDocument/2006/relationships/image" Target="media/image125.wmf"/><Relationship Id="rId12" Type="http://schemas.openxmlformats.org/officeDocument/2006/relationships/hyperlink" Target="mailto:ram.pendyala@asu.edu" TargetMode="External"/><Relationship Id="rId33" Type="http://schemas.openxmlformats.org/officeDocument/2006/relationships/image" Target="media/image10.wmf"/><Relationship Id="rId108" Type="http://schemas.openxmlformats.org/officeDocument/2006/relationships/oleObject" Target="embeddings/oleObject50.bin"/><Relationship Id="rId129" Type="http://schemas.openxmlformats.org/officeDocument/2006/relationships/oleObject" Target="embeddings/oleObject62.bin"/><Relationship Id="rId280" Type="http://schemas.openxmlformats.org/officeDocument/2006/relationships/image" Target="media/image139.wmf"/><Relationship Id="rId54" Type="http://schemas.openxmlformats.org/officeDocument/2006/relationships/image" Target="media/image20.wmf"/><Relationship Id="rId75" Type="http://schemas.openxmlformats.org/officeDocument/2006/relationships/oleObject" Target="embeddings/oleObject30.bin"/><Relationship Id="rId96" Type="http://schemas.openxmlformats.org/officeDocument/2006/relationships/oleObject" Target="embeddings/oleObject41.bin"/><Relationship Id="rId140" Type="http://schemas.openxmlformats.org/officeDocument/2006/relationships/image" Target="media/image58.wmf"/><Relationship Id="rId161" Type="http://schemas.openxmlformats.org/officeDocument/2006/relationships/image" Target="media/image68.wmf"/><Relationship Id="rId182" Type="http://schemas.openxmlformats.org/officeDocument/2006/relationships/oleObject" Target="embeddings/oleObject90.bin"/><Relationship Id="rId217" Type="http://schemas.openxmlformats.org/officeDocument/2006/relationships/oleObject" Target="embeddings/oleObject121.bin"/><Relationship Id="rId6" Type="http://schemas.openxmlformats.org/officeDocument/2006/relationships/footnotes" Target="footnotes.xml"/><Relationship Id="rId238" Type="http://schemas.openxmlformats.org/officeDocument/2006/relationships/image" Target="media/image120.wmf"/><Relationship Id="rId259" Type="http://schemas.openxmlformats.org/officeDocument/2006/relationships/oleObject" Target="embeddings/oleObject143.bin"/><Relationship Id="rId23" Type="http://schemas.openxmlformats.org/officeDocument/2006/relationships/oleObject" Target="embeddings/oleObject3.bin"/><Relationship Id="rId119" Type="http://schemas.openxmlformats.org/officeDocument/2006/relationships/oleObject" Target="embeddings/oleObject56.bin"/><Relationship Id="rId270" Type="http://schemas.openxmlformats.org/officeDocument/2006/relationships/image" Target="media/image135.wmf"/><Relationship Id="rId291" Type="http://schemas.openxmlformats.org/officeDocument/2006/relationships/oleObject" Target="embeddings/oleObject161.bin"/><Relationship Id="rId44" Type="http://schemas.openxmlformats.org/officeDocument/2006/relationships/image" Target="media/image15.wmf"/><Relationship Id="rId65" Type="http://schemas.openxmlformats.org/officeDocument/2006/relationships/oleObject" Target="embeddings/oleObject25.bin"/><Relationship Id="rId86" Type="http://schemas.openxmlformats.org/officeDocument/2006/relationships/oleObject" Target="embeddings/oleObject36.bin"/><Relationship Id="rId130" Type="http://schemas.openxmlformats.org/officeDocument/2006/relationships/image" Target="media/image53.wmf"/><Relationship Id="rId151" Type="http://schemas.openxmlformats.org/officeDocument/2006/relationships/image" Target="media/image63.wmf"/><Relationship Id="rId172" Type="http://schemas.openxmlformats.org/officeDocument/2006/relationships/oleObject" Target="embeddings/oleObject85.bin"/><Relationship Id="rId193" Type="http://schemas.openxmlformats.org/officeDocument/2006/relationships/image" Target="media/image98.wmf"/><Relationship Id="rId207" Type="http://schemas.openxmlformats.org/officeDocument/2006/relationships/oleObject" Target="embeddings/oleObject116.bin"/><Relationship Id="rId228" Type="http://schemas.openxmlformats.org/officeDocument/2006/relationships/image" Target="media/image115.wmf"/><Relationship Id="rId249" Type="http://schemas.openxmlformats.org/officeDocument/2006/relationships/oleObject" Target="embeddings/oleObject137.bin"/><Relationship Id="rId13" Type="http://schemas.openxmlformats.org/officeDocument/2006/relationships/hyperlink" Target="mailto:bhat@mail.utexas.edu" TargetMode="External"/><Relationship Id="rId109" Type="http://schemas.openxmlformats.org/officeDocument/2006/relationships/image" Target="media/image44.wmf"/><Relationship Id="rId260" Type="http://schemas.openxmlformats.org/officeDocument/2006/relationships/image" Target="media/image130.wmf"/><Relationship Id="rId281" Type="http://schemas.openxmlformats.org/officeDocument/2006/relationships/oleObject" Target="embeddings/oleObject155.bin"/><Relationship Id="rId34" Type="http://schemas.openxmlformats.org/officeDocument/2006/relationships/oleObject" Target="embeddings/oleObject9.bin"/><Relationship Id="rId55" Type="http://schemas.openxmlformats.org/officeDocument/2006/relationships/oleObject" Target="embeddings/oleObject20.bin"/><Relationship Id="rId76" Type="http://schemas.openxmlformats.org/officeDocument/2006/relationships/image" Target="media/image31.wmf"/><Relationship Id="rId97" Type="http://schemas.openxmlformats.org/officeDocument/2006/relationships/oleObject" Target="embeddings/oleObject42.bin"/><Relationship Id="rId120" Type="http://schemas.openxmlformats.org/officeDocument/2006/relationships/image" Target="media/image49.wmf"/><Relationship Id="rId141" Type="http://schemas.openxmlformats.org/officeDocument/2006/relationships/oleObject" Target="embeddings/oleObject68.bin"/><Relationship Id="rId7" Type="http://schemas.openxmlformats.org/officeDocument/2006/relationships/endnotes" Target="endnotes.xml"/><Relationship Id="rId162" Type="http://schemas.openxmlformats.org/officeDocument/2006/relationships/oleObject" Target="embeddings/oleObject79.bin"/><Relationship Id="rId183" Type="http://schemas.openxmlformats.org/officeDocument/2006/relationships/image" Target="media/image80.wmf"/><Relationship Id="rId218" Type="http://schemas.openxmlformats.org/officeDocument/2006/relationships/image" Target="media/image110.wmf"/><Relationship Id="rId239" Type="http://schemas.openxmlformats.org/officeDocument/2006/relationships/oleObject" Target="embeddings/oleObject132.bin"/><Relationship Id="rId250" Type="http://schemas.openxmlformats.org/officeDocument/2006/relationships/image" Target="media/image126.wmf"/><Relationship Id="rId271" Type="http://schemas.openxmlformats.org/officeDocument/2006/relationships/oleObject" Target="embeddings/oleObject149.bin"/><Relationship Id="rId292" Type="http://schemas.openxmlformats.org/officeDocument/2006/relationships/fontTable" Target="fontTable.xml"/><Relationship Id="rId24" Type="http://schemas.openxmlformats.org/officeDocument/2006/relationships/image" Target="media/image6.wmf"/><Relationship Id="rId45" Type="http://schemas.openxmlformats.org/officeDocument/2006/relationships/oleObject" Target="embeddings/oleObject15.bin"/><Relationship Id="rId66" Type="http://schemas.openxmlformats.org/officeDocument/2006/relationships/image" Target="media/image26.wmf"/><Relationship Id="rId87" Type="http://schemas.openxmlformats.org/officeDocument/2006/relationships/image" Target="media/image36.wmf"/><Relationship Id="rId110" Type="http://schemas.openxmlformats.org/officeDocument/2006/relationships/oleObject" Target="embeddings/oleObject51.bin"/><Relationship Id="rId131" Type="http://schemas.openxmlformats.org/officeDocument/2006/relationships/oleObject" Target="embeddings/oleObject63.bin"/><Relationship Id="rId152" Type="http://schemas.openxmlformats.org/officeDocument/2006/relationships/oleObject" Target="embeddings/oleObject74.bin"/><Relationship Id="rId173" Type="http://schemas.openxmlformats.org/officeDocument/2006/relationships/image" Target="media/image75.wmf"/><Relationship Id="rId194" Type="http://schemas.openxmlformats.org/officeDocument/2006/relationships/oleObject" Target="embeddings/oleObject109.bin"/><Relationship Id="rId208" Type="http://schemas.openxmlformats.org/officeDocument/2006/relationships/image" Target="media/image105.wmf"/><Relationship Id="rId229" Type="http://schemas.openxmlformats.org/officeDocument/2006/relationships/oleObject" Target="embeddings/oleObject127.bin"/><Relationship Id="rId240" Type="http://schemas.openxmlformats.org/officeDocument/2006/relationships/image" Target="media/image121.wmf"/><Relationship Id="rId261" Type="http://schemas.openxmlformats.org/officeDocument/2006/relationships/oleObject" Target="embeddings/oleObject144.bin"/><Relationship Id="rId14" Type="http://schemas.openxmlformats.org/officeDocument/2006/relationships/footer" Target="footer1.xml"/><Relationship Id="rId35" Type="http://schemas.openxmlformats.org/officeDocument/2006/relationships/image" Target="media/image11.wmf"/><Relationship Id="rId56" Type="http://schemas.openxmlformats.org/officeDocument/2006/relationships/image" Target="media/image21.wmf"/><Relationship Id="rId77" Type="http://schemas.openxmlformats.org/officeDocument/2006/relationships/oleObject" Target="embeddings/oleObject31.bin"/><Relationship Id="rId100" Type="http://schemas.openxmlformats.org/officeDocument/2006/relationships/oleObject" Target="embeddings/oleObject45.bin"/><Relationship Id="rId282" Type="http://schemas.openxmlformats.org/officeDocument/2006/relationships/image" Target="media/image140.wmf"/><Relationship Id="rId8" Type="http://schemas.openxmlformats.org/officeDocument/2006/relationships/hyperlink" Target="mailto:castarks@utexas.edu" TargetMode="External"/><Relationship Id="rId98" Type="http://schemas.openxmlformats.org/officeDocument/2006/relationships/oleObject" Target="embeddings/oleObject43.bin"/><Relationship Id="rId121" Type="http://schemas.openxmlformats.org/officeDocument/2006/relationships/oleObject" Target="embeddings/oleObject57.bin"/><Relationship Id="rId142" Type="http://schemas.openxmlformats.org/officeDocument/2006/relationships/oleObject" Target="embeddings/oleObject69.bin"/><Relationship Id="rId163" Type="http://schemas.openxmlformats.org/officeDocument/2006/relationships/image" Target="media/image69.wmf"/><Relationship Id="rId184" Type="http://schemas.openxmlformats.org/officeDocument/2006/relationships/oleObject" Target="embeddings/oleObject91.bin"/><Relationship Id="rId219" Type="http://schemas.openxmlformats.org/officeDocument/2006/relationships/oleObject" Target="embeddings/oleObject122.bin"/><Relationship Id="rId230" Type="http://schemas.openxmlformats.org/officeDocument/2006/relationships/image" Target="media/image116.wmf"/><Relationship Id="rId251" Type="http://schemas.openxmlformats.org/officeDocument/2006/relationships/oleObject" Target="embeddings/oleObject138.bin"/><Relationship Id="rId25" Type="http://schemas.openxmlformats.org/officeDocument/2006/relationships/oleObject" Target="embeddings/oleObject4.bin"/><Relationship Id="rId46" Type="http://schemas.openxmlformats.org/officeDocument/2006/relationships/image" Target="media/image16.wmf"/><Relationship Id="rId67" Type="http://schemas.openxmlformats.org/officeDocument/2006/relationships/oleObject" Target="embeddings/oleObject26.bin"/><Relationship Id="rId272" Type="http://schemas.openxmlformats.org/officeDocument/2006/relationships/image" Target="media/image136.wmf"/><Relationship Id="rId293" Type="http://schemas.openxmlformats.org/officeDocument/2006/relationships/theme" Target="theme/theme1.xml"/><Relationship Id="rId88" Type="http://schemas.openxmlformats.org/officeDocument/2006/relationships/oleObject" Target="embeddings/oleObject37.bin"/><Relationship Id="rId111" Type="http://schemas.openxmlformats.org/officeDocument/2006/relationships/image" Target="media/image45.wmf"/><Relationship Id="rId132" Type="http://schemas.openxmlformats.org/officeDocument/2006/relationships/image" Target="media/image54.wmf"/><Relationship Id="rId153" Type="http://schemas.openxmlformats.org/officeDocument/2006/relationships/image" Target="media/image64.wmf"/><Relationship Id="rId174" Type="http://schemas.openxmlformats.org/officeDocument/2006/relationships/oleObject" Target="embeddings/oleObject86.bin"/><Relationship Id="rId195" Type="http://schemas.openxmlformats.org/officeDocument/2006/relationships/image" Target="media/image99.wmf"/><Relationship Id="rId209" Type="http://schemas.openxmlformats.org/officeDocument/2006/relationships/oleObject" Target="embeddings/oleObject117.bin"/><Relationship Id="rId220" Type="http://schemas.openxmlformats.org/officeDocument/2006/relationships/image" Target="media/image111.wmf"/><Relationship Id="rId241" Type="http://schemas.openxmlformats.org/officeDocument/2006/relationships/oleObject" Target="embeddings/oleObject133.bin"/><Relationship Id="rId15" Type="http://schemas.openxmlformats.org/officeDocument/2006/relationships/footer" Target="footer2.xml"/><Relationship Id="rId36" Type="http://schemas.openxmlformats.org/officeDocument/2006/relationships/oleObject" Target="embeddings/oleObject10.bin"/><Relationship Id="rId57" Type="http://schemas.openxmlformats.org/officeDocument/2006/relationships/oleObject" Target="embeddings/oleObject21.bin"/><Relationship Id="rId262" Type="http://schemas.openxmlformats.org/officeDocument/2006/relationships/image" Target="media/image131.wmf"/><Relationship Id="rId283" Type="http://schemas.openxmlformats.org/officeDocument/2006/relationships/oleObject" Target="embeddings/oleObject156.bin"/><Relationship Id="rId78" Type="http://schemas.openxmlformats.org/officeDocument/2006/relationships/image" Target="media/image32.wmf"/><Relationship Id="rId99" Type="http://schemas.openxmlformats.org/officeDocument/2006/relationships/oleObject" Target="embeddings/oleObject44.bin"/><Relationship Id="rId101" Type="http://schemas.openxmlformats.org/officeDocument/2006/relationships/oleObject" Target="embeddings/oleObject46.bin"/><Relationship Id="rId122" Type="http://schemas.openxmlformats.org/officeDocument/2006/relationships/oleObject" Target="embeddings/oleObject58.bin"/><Relationship Id="rId143" Type="http://schemas.openxmlformats.org/officeDocument/2006/relationships/image" Target="media/image59.wmf"/><Relationship Id="rId164" Type="http://schemas.openxmlformats.org/officeDocument/2006/relationships/oleObject" Target="embeddings/oleObject80.bin"/><Relationship Id="rId185" Type="http://schemas.openxmlformats.org/officeDocument/2006/relationships/image" Target="media/image81.wmf"/><Relationship Id="rId9" Type="http://schemas.openxmlformats.org/officeDocument/2006/relationships/hyperlink" Target="mailto:dar4836@utexas.edu" TargetMode="External"/><Relationship Id="rId210" Type="http://schemas.openxmlformats.org/officeDocument/2006/relationships/image" Target="media/image106.wmf"/><Relationship Id="rId26" Type="http://schemas.openxmlformats.org/officeDocument/2006/relationships/image" Target="media/image7.wmf"/><Relationship Id="rId231" Type="http://schemas.openxmlformats.org/officeDocument/2006/relationships/oleObject" Target="embeddings/oleObject128.bin"/><Relationship Id="rId252" Type="http://schemas.openxmlformats.org/officeDocument/2006/relationships/image" Target="media/image127.wmf"/><Relationship Id="rId273" Type="http://schemas.openxmlformats.org/officeDocument/2006/relationships/oleObject" Target="embeddings/oleObject150.bin"/><Relationship Id="rId47" Type="http://schemas.openxmlformats.org/officeDocument/2006/relationships/oleObject" Target="embeddings/oleObject16.bin"/><Relationship Id="rId68" Type="http://schemas.openxmlformats.org/officeDocument/2006/relationships/image" Target="media/image27.wmf"/><Relationship Id="rId89" Type="http://schemas.openxmlformats.org/officeDocument/2006/relationships/image" Target="media/image37.wmf"/><Relationship Id="rId112" Type="http://schemas.openxmlformats.org/officeDocument/2006/relationships/oleObject" Target="embeddings/oleObject52.bin"/><Relationship Id="rId133" Type="http://schemas.openxmlformats.org/officeDocument/2006/relationships/oleObject" Target="embeddings/oleObject64.bin"/><Relationship Id="rId154" Type="http://schemas.openxmlformats.org/officeDocument/2006/relationships/oleObject" Target="embeddings/oleObject75.bin"/><Relationship Id="rId175" Type="http://schemas.openxmlformats.org/officeDocument/2006/relationships/image" Target="media/image76.wmf"/><Relationship Id="rId196" Type="http://schemas.openxmlformats.org/officeDocument/2006/relationships/oleObject" Target="embeddings/oleObject110.bin"/><Relationship Id="rId200" Type="http://schemas.openxmlformats.org/officeDocument/2006/relationships/oleObject" Target="embeddings/oleObject112.bin"/><Relationship Id="rId16" Type="http://schemas.openxmlformats.org/officeDocument/2006/relationships/image" Target="media/image1.png"/><Relationship Id="rId221" Type="http://schemas.openxmlformats.org/officeDocument/2006/relationships/oleObject" Target="embeddings/oleObject123.bin"/><Relationship Id="rId242" Type="http://schemas.openxmlformats.org/officeDocument/2006/relationships/image" Target="media/image122.wmf"/><Relationship Id="rId263" Type="http://schemas.openxmlformats.org/officeDocument/2006/relationships/oleObject" Target="embeddings/oleObject145.bin"/><Relationship Id="rId284" Type="http://schemas.openxmlformats.org/officeDocument/2006/relationships/image" Target="media/image141.wmf"/><Relationship Id="rId37" Type="http://schemas.openxmlformats.org/officeDocument/2006/relationships/image" Target="media/image12.wmf"/><Relationship Id="rId58" Type="http://schemas.openxmlformats.org/officeDocument/2006/relationships/image" Target="media/image22.wmf"/><Relationship Id="rId79" Type="http://schemas.openxmlformats.org/officeDocument/2006/relationships/oleObject" Target="embeddings/oleObject32.bin"/><Relationship Id="rId102" Type="http://schemas.openxmlformats.org/officeDocument/2006/relationships/image" Target="media/image41.wmf"/><Relationship Id="rId123" Type="http://schemas.openxmlformats.org/officeDocument/2006/relationships/image" Target="media/image50.wmf"/><Relationship Id="rId144" Type="http://schemas.openxmlformats.org/officeDocument/2006/relationships/oleObject" Target="embeddings/oleObject70.bin"/><Relationship Id="rId90" Type="http://schemas.openxmlformats.org/officeDocument/2006/relationships/oleObject" Target="embeddings/oleObject38.bin"/><Relationship Id="rId165" Type="http://schemas.openxmlformats.org/officeDocument/2006/relationships/image" Target="media/image70.wmf"/><Relationship Id="rId186" Type="http://schemas.openxmlformats.org/officeDocument/2006/relationships/oleObject" Target="embeddings/oleObject92.bin"/><Relationship Id="rId211" Type="http://schemas.openxmlformats.org/officeDocument/2006/relationships/oleObject" Target="embeddings/oleObject118.bin"/><Relationship Id="rId232" Type="http://schemas.openxmlformats.org/officeDocument/2006/relationships/image" Target="media/image117.wmf"/><Relationship Id="rId253" Type="http://schemas.openxmlformats.org/officeDocument/2006/relationships/oleObject" Target="embeddings/oleObject139.bin"/><Relationship Id="rId274" Type="http://schemas.openxmlformats.org/officeDocument/2006/relationships/oleObject" Target="embeddings/oleObject151.bin"/><Relationship Id="rId27" Type="http://schemas.openxmlformats.org/officeDocument/2006/relationships/oleObject" Target="embeddings/oleObject5.bin"/><Relationship Id="rId48" Type="http://schemas.openxmlformats.org/officeDocument/2006/relationships/image" Target="media/image17.wmf"/><Relationship Id="rId69" Type="http://schemas.openxmlformats.org/officeDocument/2006/relationships/oleObject" Target="embeddings/oleObject27.bin"/><Relationship Id="rId113" Type="http://schemas.openxmlformats.org/officeDocument/2006/relationships/oleObject" Target="embeddings/oleObject53.bin"/><Relationship Id="rId134" Type="http://schemas.openxmlformats.org/officeDocument/2006/relationships/image" Target="media/image55.wmf"/><Relationship Id="rId80" Type="http://schemas.openxmlformats.org/officeDocument/2006/relationships/image" Target="media/image33.wmf"/><Relationship Id="rId155" Type="http://schemas.openxmlformats.org/officeDocument/2006/relationships/image" Target="media/image65.wmf"/><Relationship Id="rId176" Type="http://schemas.openxmlformats.org/officeDocument/2006/relationships/oleObject" Target="embeddings/oleObject87.bin"/><Relationship Id="rId197" Type="http://schemas.openxmlformats.org/officeDocument/2006/relationships/image" Target="media/image100.wmf"/><Relationship Id="rId201" Type="http://schemas.openxmlformats.org/officeDocument/2006/relationships/image" Target="media/image102.wmf"/><Relationship Id="rId222" Type="http://schemas.openxmlformats.org/officeDocument/2006/relationships/image" Target="media/image112.wmf"/><Relationship Id="rId243" Type="http://schemas.openxmlformats.org/officeDocument/2006/relationships/oleObject" Target="embeddings/oleObject134.bin"/><Relationship Id="rId264" Type="http://schemas.openxmlformats.org/officeDocument/2006/relationships/image" Target="media/image132.wmf"/><Relationship Id="rId285" Type="http://schemas.openxmlformats.org/officeDocument/2006/relationships/oleObject" Target="embeddings/oleObject157.bin"/><Relationship Id="rId17" Type="http://schemas.openxmlformats.org/officeDocument/2006/relationships/image" Target="media/image2.png"/><Relationship Id="rId38" Type="http://schemas.openxmlformats.org/officeDocument/2006/relationships/oleObject" Target="embeddings/oleObject11.bin"/><Relationship Id="rId59" Type="http://schemas.openxmlformats.org/officeDocument/2006/relationships/oleObject" Target="embeddings/oleObject22.bin"/><Relationship Id="rId103" Type="http://schemas.openxmlformats.org/officeDocument/2006/relationships/oleObject" Target="embeddings/oleObject47.bin"/><Relationship Id="rId124" Type="http://schemas.openxmlformats.org/officeDocument/2006/relationships/oleObject" Target="embeddings/oleObject59.bin"/><Relationship Id="rId70" Type="http://schemas.openxmlformats.org/officeDocument/2006/relationships/image" Target="media/image28.wmf"/><Relationship Id="rId91" Type="http://schemas.openxmlformats.org/officeDocument/2006/relationships/image" Target="media/image38.wmf"/><Relationship Id="rId145" Type="http://schemas.openxmlformats.org/officeDocument/2006/relationships/image" Target="media/image60.wmf"/><Relationship Id="rId166" Type="http://schemas.openxmlformats.org/officeDocument/2006/relationships/oleObject" Target="embeddings/oleObject81.bin"/><Relationship Id="rId187" Type="http://schemas.openxmlformats.org/officeDocument/2006/relationships/image" Target="media/image95.wmf"/><Relationship Id="rId1" Type="http://schemas.openxmlformats.org/officeDocument/2006/relationships/customXml" Target="../customXml/item1.xml"/><Relationship Id="rId212" Type="http://schemas.openxmlformats.org/officeDocument/2006/relationships/image" Target="media/image107.wmf"/><Relationship Id="rId233" Type="http://schemas.openxmlformats.org/officeDocument/2006/relationships/oleObject" Target="embeddings/oleObject129.bin"/><Relationship Id="rId254" Type="http://schemas.openxmlformats.org/officeDocument/2006/relationships/oleObject" Target="embeddings/oleObject140.bin"/><Relationship Id="rId28" Type="http://schemas.openxmlformats.org/officeDocument/2006/relationships/oleObject" Target="embeddings/oleObject6.bin"/><Relationship Id="rId49" Type="http://schemas.openxmlformats.org/officeDocument/2006/relationships/oleObject" Target="embeddings/oleObject17.bin"/><Relationship Id="rId114" Type="http://schemas.openxmlformats.org/officeDocument/2006/relationships/image" Target="media/image46.wmf"/><Relationship Id="rId275" Type="http://schemas.openxmlformats.org/officeDocument/2006/relationships/oleObject" Target="embeddings/oleObject152.bin"/><Relationship Id="rId60" Type="http://schemas.openxmlformats.org/officeDocument/2006/relationships/image" Target="media/image23.wmf"/><Relationship Id="rId81" Type="http://schemas.openxmlformats.org/officeDocument/2006/relationships/oleObject" Target="embeddings/oleObject33.bin"/><Relationship Id="rId135" Type="http://schemas.openxmlformats.org/officeDocument/2006/relationships/oleObject" Target="embeddings/oleObject65.bin"/><Relationship Id="rId156" Type="http://schemas.openxmlformats.org/officeDocument/2006/relationships/oleObject" Target="embeddings/oleObject76.bin"/><Relationship Id="rId177" Type="http://schemas.openxmlformats.org/officeDocument/2006/relationships/image" Target="media/image77.wmf"/><Relationship Id="rId198" Type="http://schemas.openxmlformats.org/officeDocument/2006/relationships/oleObject" Target="embeddings/oleObject111.bin"/><Relationship Id="rId202" Type="http://schemas.openxmlformats.org/officeDocument/2006/relationships/oleObject" Target="embeddings/oleObject113.bin"/><Relationship Id="rId223" Type="http://schemas.openxmlformats.org/officeDocument/2006/relationships/oleObject" Target="embeddings/oleObject124.bin"/><Relationship Id="rId244" Type="http://schemas.openxmlformats.org/officeDocument/2006/relationships/image" Target="media/image123.wmf"/><Relationship Id="rId18" Type="http://schemas.openxmlformats.org/officeDocument/2006/relationships/image" Target="media/image3.wmf"/><Relationship Id="rId39" Type="http://schemas.openxmlformats.org/officeDocument/2006/relationships/image" Target="media/image13.wmf"/><Relationship Id="rId265" Type="http://schemas.openxmlformats.org/officeDocument/2006/relationships/oleObject" Target="embeddings/oleObject146.bin"/><Relationship Id="rId286" Type="http://schemas.openxmlformats.org/officeDocument/2006/relationships/oleObject" Target="embeddings/oleObject158.bin"/><Relationship Id="rId50" Type="http://schemas.openxmlformats.org/officeDocument/2006/relationships/image" Target="media/image18.wmf"/><Relationship Id="rId104" Type="http://schemas.openxmlformats.org/officeDocument/2006/relationships/image" Target="media/image42.wmf"/><Relationship Id="rId125" Type="http://schemas.openxmlformats.org/officeDocument/2006/relationships/oleObject" Target="embeddings/oleObject60.bin"/><Relationship Id="rId146" Type="http://schemas.openxmlformats.org/officeDocument/2006/relationships/oleObject" Target="embeddings/oleObject71.bin"/><Relationship Id="rId167" Type="http://schemas.openxmlformats.org/officeDocument/2006/relationships/image" Target="media/image72.wmf"/><Relationship Id="rId188" Type="http://schemas.openxmlformats.org/officeDocument/2006/relationships/oleObject" Target="embeddings/oleObject106.bin"/><Relationship Id="rId71" Type="http://schemas.openxmlformats.org/officeDocument/2006/relationships/oleObject" Target="embeddings/oleObject28.bin"/><Relationship Id="rId92" Type="http://schemas.openxmlformats.org/officeDocument/2006/relationships/oleObject" Target="embeddings/oleObject39.bin"/><Relationship Id="rId213" Type="http://schemas.openxmlformats.org/officeDocument/2006/relationships/oleObject" Target="embeddings/oleObject119.bin"/><Relationship Id="rId234" Type="http://schemas.openxmlformats.org/officeDocument/2006/relationships/image" Target="media/image118.wmf"/><Relationship Id="rId2" Type="http://schemas.openxmlformats.org/officeDocument/2006/relationships/numbering" Target="numbering.xml"/><Relationship Id="rId29" Type="http://schemas.openxmlformats.org/officeDocument/2006/relationships/image" Target="media/image8.wmf"/><Relationship Id="rId255" Type="http://schemas.openxmlformats.org/officeDocument/2006/relationships/image" Target="media/image128.wmf"/><Relationship Id="rId276" Type="http://schemas.openxmlformats.org/officeDocument/2006/relationships/image" Target="media/image137.wmf"/><Relationship Id="rId40" Type="http://schemas.openxmlformats.org/officeDocument/2006/relationships/oleObject" Target="embeddings/oleObject12.bin"/><Relationship Id="rId115" Type="http://schemas.openxmlformats.org/officeDocument/2006/relationships/oleObject" Target="embeddings/oleObject54.bin"/><Relationship Id="rId136" Type="http://schemas.openxmlformats.org/officeDocument/2006/relationships/image" Target="media/image56.wmf"/><Relationship Id="rId157" Type="http://schemas.openxmlformats.org/officeDocument/2006/relationships/image" Target="media/image66.wmf"/><Relationship Id="rId178" Type="http://schemas.openxmlformats.org/officeDocument/2006/relationships/oleObject" Target="embeddings/oleObject88.bin"/><Relationship Id="rId61" Type="http://schemas.openxmlformats.org/officeDocument/2006/relationships/oleObject" Target="embeddings/oleObject23.bin"/><Relationship Id="rId82" Type="http://schemas.openxmlformats.org/officeDocument/2006/relationships/image" Target="media/image34.wmf"/><Relationship Id="rId199" Type="http://schemas.openxmlformats.org/officeDocument/2006/relationships/image" Target="media/image101.wmf"/><Relationship Id="rId203" Type="http://schemas.openxmlformats.org/officeDocument/2006/relationships/oleObject" Target="embeddings/oleObject114.bin"/><Relationship Id="rId19" Type="http://schemas.openxmlformats.org/officeDocument/2006/relationships/oleObject" Target="embeddings/oleObject1.bin"/><Relationship Id="rId224" Type="http://schemas.openxmlformats.org/officeDocument/2006/relationships/image" Target="media/image113.wmf"/><Relationship Id="rId245" Type="http://schemas.openxmlformats.org/officeDocument/2006/relationships/oleObject" Target="embeddings/oleObject135.bin"/><Relationship Id="rId266" Type="http://schemas.openxmlformats.org/officeDocument/2006/relationships/image" Target="media/image133.wmf"/><Relationship Id="rId287" Type="http://schemas.openxmlformats.org/officeDocument/2006/relationships/oleObject" Target="embeddings/oleObject159.bin"/><Relationship Id="rId30" Type="http://schemas.openxmlformats.org/officeDocument/2006/relationships/oleObject" Target="embeddings/oleObject7.bin"/><Relationship Id="rId105" Type="http://schemas.openxmlformats.org/officeDocument/2006/relationships/oleObject" Target="embeddings/oleObject48.bin"/><Relationship Id="rId126" Type="http://schemas.openxmlformats.org/officeDocument/2006/relationships/image" Target="media/image51.wmf"/><Relationship Id="rId147" Type="http://schemas.openxmlformats.org/officeDocument/2006/relationships/image" Target="media/image61.wmf"/><Relationship Id="rId168" Type="http://schemas.openxmlformats.org/officeDocument/2006/relationships/oleObject" Target="embeddings/oleObject83.bin"/><Relationship Id="rId51" Type="http://schemas.openxmlformats.org/officeDocument/2006/relationships/oleObject" Target="embeddings/oleObject18.bin"/><Relationship Id="rId72" Type="http://schemas.openxmlformats.org/officeDocument/2006/relationships/image" Target="media/image29.wmf"/><Relationship Id="rId93" Type="http://schemas.openxmlformats.org/officeDocument/2006/relationships/image" Target="media/image39.wmf"/><Relationship Id="rId189" Type="http://schemas.openxmlformats.org/officeDocument/2006/relationships/image" Target="media/image96.wmf"/><Relationship Id="rId3" Type="http://schemas.openxmlformats.org/officeDocument/2006/relationships/styles" Target="styles.xml"/><Relationship Id="rId214" Type="http://schemas.openxmlformats.org/officeDocument/2006/relationships/image" Target="media/image108.wmf"/><Relationship Id="rId235" Type="http://schemas.openxmlformats.org/officeDocument/2006/relationships/oleObject" Target="embeddings/oleObject130.bin"/><Relationship Id="rId256" Type="http://schemas.openxmlformats.org/officeDocument/2006/relationships/oleObject" Target="embeddings/oleObject141.bin"/><Relationship Id="rId277" Type="http://schemas.openxmlformats.org/officeDocument/2006/relationships/oleObject" Target="embeddings/oleObject153.bin"/><Relationship Id="rId116" Type="http://schemas.openxmlformats.org/officeDocument/2006/relationships/image" Target="media/image47.wmf"/><Relationship Id="rId137" Type="http://schemas.openxmlformats.org/officeDocument/2006/relationships/oleObject" Target="embeddings/oleObject66.bin"/><Relationship Id="rId158" Type="http://schemas.openxmlformats.org/officeDocument/2006/relationships/oleObject" Target="embeddings/oleObject77.bin"/><Relationship Id="rId20" Type="http://schemas.openxmlformats.org/officeDocument/2006/relationships/image" Target="media/image4.wmf"/><Relationship Id="rId41" Type="http://schemas.openxmlformats.org/officeDocument/2006/relationships/oleObject" Target="embeddings/oleObject13.bin"/><Relationship Id="rId62" Type="http://schemas.openxmlformats.org/officeDocument/2006/relationships/image" Target="media/image24.wmf"/><Relationship Id="rId83" Type="http://schemas.openxmlformats.org/officeDocument/2006/relationships/oleObject" Target="embeddings/oleObject34.bin"/><Relationship Id="rId179" Type="http://schemas.openxmlformats.org/officeDocument/2006/relationships/image" Target="media/image78.wmf"/><Relationship Id="rId190" Type="http://schemas.openxmlformats.org/officeDocument/2006/relationships/oleObject" Target="embeddings/oleObject107.bin"/><Relationship Id="rId204" Type="http://schemas.openxmlformats.org/officeDocument/2006/relationships/image" Target="media/image103.wmf"/><Relationship Id="rId225" Type="http://schemas.openxmlformats.org/officeDocument/2006/relationships/oleObject" Target="embeddings/oleObject125.bin"/><Relationship Id="rId246" Type="http://schemas.openxmlformats.org/officeDocument/2006/relationships/image" Target="media/image124.wmf"/><Relationship Id="rId267" Type="http://schemas.openxmlformats.org/officeDocument/2006/relationships/oleObject" Target="embeddings/oleObject147.bin"/><Relationship Id="rId288" Type="http://schemas.openxmlformats.org/officeDocument/2006/relationships/oleObject" Target="embeddings/oleObject160.bin"/><Relationship Id="rId106" Type="http://schemas.openxmlformats.org/officeDocument/2006/relationships/image" Target="media/image43.wmf"/><Relationship Id="rId127" Type="http://schemas.openxmlformats.org/officeDocument/2006/relationships/oleObject" Target="embeddings/oleObject61.bin"/><Relationship Id="rId10" Type="http://schemas.openxmlformats.org/officeDocument/2006/relationships/hyperlink" Target="mailto:hjhwang@utexas.edu" TargetMode="External"/><Relationship Id="rId31" Type="http://schemas.openxmlformats.org/officeDocument/2006/relationships/image" Target="media/image9.wmf"/><Relationship Id="rId52" Type="http://schemas.openxmlformats.org/officeDocument/2006/relationships/image" Target="media/image19.wmf"/><Relationship Id="rId73" Type="http://schemas.openxmlformats.org/officeDocument/2006/relationships/oleObject" Target="embeddings/oleObject29.bin"/><Relationship Id="rId94" Type="http://schemas.openxmlformats.org/officeDocument/2006/relationships/oleObject" Target="embeddings/oleObject40.bin"/><Relationship Id="rId148" Type="http://schemas.openxmlformats.org/officeDocument/2006/relationships/oleObject" Target="embeddings/oleObject72.bin"/><Relationship Id="rId169" Type="http://schemas.openxmlformats.org/officeDocument/2006/relationships/image" Target="media/image73.wmf"/><Relationship Id="rId4" Type="http://schemas.openxmlformats.org/officeDocument/2006/relationships/settings" Target="settings.xml"/><Relationship Id="rId180" Type="http://schemas.openxmlformats.org/officeDocument/2006/relationships/oleObject" Target="embeddings/oleObject89.bin"/><Relationship Id="rId215" Type="http://schemas.openxmlformats.org/officeDocument/2006/relationships/oleObject" Target="embeddings/oleObject120.bin"/><Relationship Id="rId236" Type="http://schemas.openxmlformats.org/officeDocument/2006/relationships/image" Target="media/image119.wmf"/><Relationship Id="rId257" Type="http://schemas.openxmlformats.org/officeDocument/2006/relationships/oleObject" Target="embeddings/oleObject142.bin"/><Relationship Id="rId278" Type="http://schemas.openxmlformats.org/officeDocument/2006/relationships/image" Target="media/image138.wmf"/><Relationship Id="rId42" Type="http://schemas.openxmlformats.org/officeDocument/2006/relationships/image" Target="media/image14.wmf"/><Relationship Id="rId84" Type="http://schemas.openxmlformats.org/officeDocument/2006/relationships/oleObject" Target="embeddings/oleObject35.bin"/><Relationship Id="rId138" Type="http://schemas.openxmlformats.org/officeDocument/2006/relationships/image" Target="media/image57.wmf"/><Relationship Id="rId191" Type="http://schemas.openxmlformats.org/officeDocument/2006/relationships/image" Target="media/image97.wmf"/><Relationship Id="rId205" Type="http://schemas.openxmlformats.org/officeDocument/2006/relationships/oleObject" Target="embeddings/oleObject115.bin"/><Relationship Id="rId247" Type="http://schemas.openxmlformats.org/officeDocument/2006/relationships/oleObject" Target="embeddings/oleObject136.bin"/><Relationship Id="rId107" Type="http://schemas.openxmlformats.org/officeDocument/2006/relationships/oleObject" Target="embeddings/oleObject49.bin"/><Relationship Id="rId289" Type="http://schemas.openxmlformats.org/officeDocument/2006/relationships/footer" Target="footer3.xml"/><Relationship Id="rId11" Type="http://schemas.openxmlformats.org/officeDocument/2006/relationships/hyperlink" Target="mailto:ibatur@asu.edu" TargetMode="External"/><Relationship Id="rId53" Type="http://schemas.openxmlformats.org/officeDocument/2006/relationships/oleObject" Target="embeddings/oleObject19.bin"/><Relationship Id="rId149" Type="http://schemas.openxmlformats.org/officeDocument/2006/relationships/image" Target="media/image62.wmf"/><Relationship Id="rId95" Type="http://schemas.openxmlformats.org/officeDocument/2006/relationships/image" Target="media/image40.wmf"/><Relationship Id="rId160" Type="http://schemas.openxmlformats.org/officeDocument/2006/relationships/oleObject" Target="embeddings/oleObject78.bin"/><Relationship Id="rId216" Type="http://schemas.openxmlformats.org/officeDocument/2006/relationships/image" Target="media/image109.wmf"/><Relationship Id="rId258" Type="http://schemas.openxmlformats.org/officeDocument/2006/relationships/image" Target="media/image129.wmf"/><Relationship Id="rId22" Type="http://schemas.openxmlformats.org/officeDocument/2006/relationships/image" Target="media/image5.wmf"/><Relationship Id="rId64" Type="http://schemas.openxmlformats.org/officeDocument/2006/relationships/image" Target="media/image25.wmf"/><Relationship Id="rId118" Type="http://schemas.openxmlformats.org/officeDocument/2006/relationships/image" Target="media/image48.wmf"/><Relationship Id="rId171" Type="http://schemas.openxmlformats.org/officeDocument/2006/relationships/image" Target="media/image74.wmf"/><Relationship Id="rId227" Type="http://schemas.openxmlformats.org/officeDocument/2006/relationships/oleObject" Target="embeddings/oleObject126.bin"/><Relationship Id="rId269" Type="http://schemas.openxmlformats.org/officeDocument/2006/relationships/oleObject" Target="embeddings/oleObject148.bin"/></Relationships>
</file>

<file path=word/_rels/footnotes.xml.rels><?xml version="1.0" encoding="UTF-8" standalone="yes"?>
<Relationships xmlns="http://schemas.openxmlformats.org/package/2006/relationships"><Relationship Id="rId8" Type="http://schemas.openxmlformats.org/officeDocument/2006/relationships/oleObject" Target="embeddings/oleObject95.bin"/><Relationship Id="rId13" Type="http://schemas.openxmlformats.org/officeDocument/2006/relationships/image" Target="media/image87.wmf"/><Relationship Id="rId18" Type="http://schemas.openxmlformats.org/officeDocument/2006/relationships/oleObject" Target="embeddings/oleObject100.bin"/><Relationship Id="rId26" Type="http://schemas.openxmlformats.org/officeDocument/2006/relationships/oleObject" Target="embeddings/oleObject104.bin"/><Relationship Id="rId3" Type="http://schemas.openxmlformats.org/officeDocument/2006/relationships/image" Target="media/image82.wmf"/><Relationship Id="rId21" Type="http://schemas.openxmlformats.org/officeDocument/2006/relationships/image" Target="media/image91.wmf"/><Relationship Id="rId7" Type="http://schemas.openxmlformats.org/officeDocument/2006/relationships/image" Target="media/image84.wmf"/><Relationship Id="rId12" Type="http://schemas.openxmlformats.org/officeDocument/2006/relationships/oleObject" Target="embeddings/oleObject97.bin"/><Relationship Id="rId17" Type="http://schemas.openxmlformats.org/officeDocument/2006/relationships/image" Target="media/image89.wmf"/><Relationship Id="rId25" Type="http://schemas.openxmlformats.org/officeDocument/2006/relationships/image" Target="media/image93.wmf"/><Relationship Id="rId2" Type="http://schemas.openxmlformats.org/officeDocument/2006/relationships/oleObject" Target="embeddings/oleObject82.bin"/><Relationship Id="rId16" Type="http://schemas.openxmlformats.org/officeDocument/2006/relationships/oleObject" Target="embeddings/oleObject99.bin"/><Relationship Id="rId20" Type="http://schemas.openxmlformats.org/officeDocument/2006/relationships/oleObject" Target="embeddings/oleObject101.bin"/><Relationship Id="rId1" Type="http://schemas.openxmlformats.org/officeDocument/2006/relationships/image" Target="media/image71.wmf"/><Relationship Id="rId6" Type="http://schemas.openxmlformats.org/officeDocument/2006/relationships/oleObject" Target="embeddings/oleObject94.bin"/><Relationship Id="rId11" Type="http://schemas.openxmlformats.org/officeDocument/2006/relationships/image" Target="media/image86.wmf"/><Relationship Id="rId24" Type="http://schemas.openxmlformats.org/officeDocument/2006/relationships/oleObject" Target="embeddings/oleObject103.bin"/><Relationship Id="rId5" Type="http://schemas.openxmlformats.org/officeDocument/2006/relationships/image" Target="media/image83.wmf"/><Relationship Id="rId15" Type="http://schemas.openxmlformats.org/officeDocument/2006/relationships/image" Target="media/image88.wmf"/><Relationship Id="rId23" Type="http://schemas.openxmlformats.org/officeDocument/2006/relationships/image" Target="media/image92.wmf"/><Relationship Id="rId28" Type="http://schemas.openxmlformats.org/officeDocument/2006/relationships/oleObject" Target="embeddings/oleObject105.bin"/><Relationship Id="rId10" Type="http://schemas.openxmlformats.org/officeDocument/2006/relationships/oleObject" Target="embeddings/oleObject96.bin"/><Relationship Id="rId19" Type="http://schemas.openxmlformats.org/officeDocument/2006/relationships/image" Target="media/image90.wmf"/><Relationship Id="rId4" Type="http://schemas.openxmlformats.org/officeDocument/2006/relationships/oleObject" Target="embeddings/oleObject93.bin"/><Relationship Id="rId9" Type="http://schemas.openxmlformats.org/officeDocument/2006/relationships/image" Target="media/image85.wmf"/><Relationship Id="rId14" Type="http://schemas.openxmlformats.org/officeDocument/2006/relationships/oleObject" Target="embeddings/oleObject98.bin"/><Relationship Id="rId22" Type="http://schemas.openxmlformats.org/officeDocument/2006/relationships/oleObject" Target="embeddings/oleObject102.bin"/><Relationship Id="rId27" Type="http://schemas.openxmlformats.org/officeDocument/2006/relationships/image" Target="media/image9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9">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A37B1-D8F3-42FA-B419-91C674010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14266</Words>
  <Characters>94767</Characters>
  <Application>Microsoft Office Word</Application>
  <DocSecurity>0</DocSecurity>
  <Lines>789</Lines>
  <Paragraphs>217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TRR Editorial Office</dc:creator>
  <cp:lastModifiedBy>Macias, Lisa J</cp:lastModifiedBy>
  <cp:revision>2</cp:revision>
  <cp:lastPrinted>2025-07-18T03:01:00Z</cp:lastPrinted>
  <dcterms:created xsi:type="dcterms:W3CDTF">2026-07-30T18:04:00Z</dcterms:created>
  <dcterms:modified xsi:type="dcterms:W3CDTF">2026-07-30T18:04:00Z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y fmtid="{D5CDD505-2E9C-101B-9397-08002B2CF9AE}" pid="25" name="GrammarlyDocumentId">
    <vt:lpwstr>9569a1c787bce99a2b11ea31e6687059128dc0bafb717b465faa783d958b816b</vt:lpwstr>
  </property>
  <property fmtid="{D5CDD505-2E9C-101B-9397-08002B2CF9AE}" pid="26" name="ZOTERO_PREF_1">
    <vt:lpwstr>&lt;data data-version="3" zotero-version="6.0.36"&gt;&lt;session id="CgP1yu6m"/&gt;&lt;style id="http://www.zotero.org/styles/transportation-research-part-b" hasBibliography="1" bibliographyStyleHasBeenSet="1"/&gt;&lt;prefs&gt;&lt;pref name="fieldType" value="Field"/&gt;&lt;pref name="do</vt:lpwstr>
  </property>
  <property fmtid="{D5CDD505-2E9C-101B-9397-08002B2CF9AE}" pid="27" name="ZOTERO_PREF_2">
    <vt:lpwstr>ntAskDelayCitationUpdates" value="true"/&gt;&lt;/prefs&gt;&lt;/data&gt;</vt:lpwstr>
  </property>
  <property fmtid="{D5CDD505-2E9C-101B-9397-08002B2CF9AE}" pid="28" name="MTWinEqns">
    <vt:bool>true</vt:bool>
  </property>
</Properties>
</file>