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C2850" w14:textId="338D093C" w:rsidR="006A628F" w:rsidRPr="008A23E8" w:rsidRDefault="00F31AB2" w:rsidP="008A23E8">
      <w:pPr>
        <w:pStyle w:val="Title"/>
        <w:rPr>
          <w:bCs/>
          <w:sz w:val="26"/>
          <w:szCs w:val="26"/>
        </w:rPr>
      </w:pPr>
      <w:bookmarkStart w:id="0" w:name="_Hlk173414319"/>
      <w:r w:rsidRPr="008A23E8">
        <w:rPr>
          <w:sz w:val="26"/>
          <w:szCs w:val="26"/>
        </w:rPr>
        <w:t>Spend More, Spend Less, or Stay the Course? Public Preferences for</w:t>
      </w:r>
      <w:r w:rsidR="008A23E8">
        <w:rPr>
          <w:sz w:val="26"/>
          <w:szCs w:val="26"/>
        </w:rPr>
        <w:t xml:space="preserve"> </w:t>
      </w:r>
      <w:r w:rsidRPr="008A23E8">
        <w:rPr>
          <w:sz w:val="26"/>
          <w:szCs w:val="26"/>
        </w:rPr>
        <w:t xml:space="preserve">Transportation Investments in the United States </w:t>
      </w:r>
    </w:p>
    <w:p w14:paraId="48A3583C" w14:textId="51B0AA30" w:rsidR="0049765C" w:rsidRDefault="0049765C" w:rsidP="008A23E8">
      <w:pPr>
        <w:jc w:val="left"/>
      </w:pPr>
    </w:p>
    <w:p w14:paraId="017DCAE2" w14:textId="3A671D06" w:rsidR="008A23E8" w:rsidRDefault="008A23E8" w:rsidP="006A628F"/>
    <w:p w14:paraId="20D13A1C" w14:textId="77777777" w:rsidR="008A23E8" w:rsidRPr="004148F7" w:rsidRDefault="008A23E8" w:rsidP="006A628F"/>
    <w:bookmarkEnd w:id="0"/>
    <w:p w14:paraId="16D46D69" w14:textId="77777777" w:rsidR="006B5F9D" w:rsidRPr="008A23E8" w:rsidRDefault="006B5F9D" w:rsidP="006B5F9D">
      <w:pPr>
        <w:rPr>
          <w:rFonts w:eastAsia="SimSun" w:cstheme="minorHAnsi"/>
          <w:b/>
          <w:bCs/>
          <w:lang w:eastAsia="zh-CN"/>
        </w:rPr>
      </w:pPr>
      <w:r w:rsidRPr="008A23E8">
        <w:rPr>
          <w:rFonts w:cstheme="minorHAnsi"/>
          <w:b/>
          <w:bCs/>
        </w:rPr>
        <w:t>Fan Yu</w:t>
      </w:r>
    </w:p>
    <w:p w14:paraId="6E7616EE" w14:textId="77777777" w:rsidR="006B5F9D" w:rsidRPr="008A23E8" w:rsidRDefault="006B5F9D" w:rsidP="006B5F9D">
      <w:pPr>
        <w:rPr>
          <w:rFonts w:eastAsia="Calibri" w:cstheme="minorHAnsi"/>
        </w:rPr>
      </w:pPr>
      <w:r w:rsidRPr="008A23E8">
        <w:rPr>
          <w:rFonts w:eastAsia="Calibri" w:cstheme="minorHAnsi"/>
        </w:rPr>
        <w:t>School of Sustainable Engineering and the Built Environment</w:t>
      </w:r>
    </w:p>
    <w:p w14:paraId="435A94BC" w14:textId="77777777" w:rsidR="006B5F9D" w:rsidRPr="008A23E8" w:rsidRDefault="006B5F9D" w:rsidP="006B5F9D">
      <w:pPr>
        <w:rPr>
          <w:rFonts w:eastAsia="Calibri" w:cstheme="minorHAnsi"/>
        </w:rPr>
      </w:pPr>
      <w:r w:rsidRPr="008A23E8">
        <w:rPr>
          <w:rFonts w:eastAsia="Calibri" w:cstheme="minorHAnsi"/>
        </w:rPr>
        <w:t xml:space="preserve">Arizona State University, 660 S. College Avenue, Tempe, AZ 85287-3005, </w:t>
      </w:r>
      <w:r w:rsidRPr="008A23E8">
        <w:rPr>
          <w:rFonts w:eastAsia="Times" w:cstheme="minorHAnsi"/>
          <w:szCs w:val="20"/>
        </w:rPr>
        <w:t>USA</w:t>
      </w:r>
    </w:p>
    <w:p w14:paraId="0508B5E9" w14:textId="469240DD" w:rsidR="006B5F9D" w:rsidRPr="008A23E8" w:rsidRDefault="006B5F9D" w:rsidP="006B5F9D">
      <w:pPr>
        <w:rPr>
          <w:rFonts w:eastAsia="SimSun" w:cstheme="minorHAnsi"/>
          <w:lang w:val="pt-BR" w:eastAsia="zh-CN"/>
        </w:rPr>
      </w:pPr>
      <w:r w:rsidRPr="008A23E8">
        <w:rPr>
          <w:rFonts w:cstheme="minorHAnsi"/>
          <w:lang w:val="pt-BR"/>
        </w:rPr>
        <w:t xml:space="preserve">Email: </w:t>
      </w:r>
      <w:r w:rsidR="008A23E8" w:rsidRPr="008A23E8">
        <w:rPr>
          <w:rFonts w:cstheme="minorHAnsi"/>
        </w:rPr>
        <w:fldChar w:fldCharType="begin"/>
      </w:r>
      <w:r w:rsidR="008A23E8" w:rsidRPr="008A23E8">
        <w:rPr>
          <w:rFonts w:cstheme="minorHAnsi"/>
        </w:rPr>
        <w:instrText xml:space="preserve"> HYPERLINK "mailto:fanyu4@asu.edu" </w:instrText>
      </w:r>
      <w:r w:rsidR="008A23E8" w:rsidRPr="008A23E8">
        <w:rPr>
          <w:rFonts w:cstheme="minorHAnsi"/>
        </w:rPr>
        <w:fldChar w:fldCharType="separate"/>
      </w:r>
      <w:r w:rsidR="00AC2667" w:rsidRPr="008A23E8">
        <w:rPr>
          <w:rStyle w:val="Hyperlink"/>
          <w:rFonts w:cstheme="minorHAnsi"/>
          <w:lang w:val="pt-BR"/>
        </w:rPr>
        <w:t>fanyu4@asu.edu</w:t>
      </w:r>
      <w:r w:rsidR="008A23E8" w:rsidRPr="008A23E8">
        <w:rPr>
          <w:rStyle w:val="Hyperlink"/>
          <w:rFonts w:cstheme="minorHAnsi"/>
          <w:lang w:val="pt-BR"/>
        </w:rPr>
        <w:fldChar w:fldCharType="end"/>
      </w:r>
      <w:r w:rsidR="00AC2667" w:rsidRPr="008A23E8">
        <w:rPr>
          <w:rFonts w:eastAsia="SimSun" w:cstheme="minorHAnsi"/>
          <w:lang w:val="pt-BR" w:eastAsia="zh-CN"/>
        </w:rPr>
        <w:t xml:space="preserve"> </w:t>
      </w:r>
      <w:r w:rsidRPr="008A23E8">
        <w:rPr>
          <w:rFonts w:cstheme="minorHAnsi"/>
          <w:lang w:val="pt-BR"/>
        </w:rPr>
        <w:t xml:space="preserve"> </w:t>
      </w:r>
    </w:p>
    <w:p w14:paraId="12C41210" w14:textId="77777777" w:rsidR="00C949B7" w:rsidRPr="008A23E8" w:rsidRDefault="00C949B7" w:rsidP="00C949B7">
      <w:pPr>
        <w:rPr>
          <w:rFonts w:eastAsia="SimSun" w:cstheme="minorHAnsi"/>
          <w:b/>
          <w:szCs w:val="20"/>
          <w:lang w:val="pt-BR" w:eastAsia="zh-CN"/>
        </w:rPr>
      </w:pPr>
    </w:p>
    <w:p w14:paraId="75121BB8" w14:textId="77777777" w:rsidR="006B5F9D" w:rsidRPr="008A23E8" w:rsidRDefault="006B5F9D" w:rsidP="006B5F9D">
      <w:pPr>
        <w:rPr>
          <w:rFonts w:cstheme="minorHAnsi"/>
          <w:b/>
          <w:bCs/>
          <w:lang w:val="pt-BR"/>
        </w:rPr>
      </w:pPr>
      <w:r w:rsidRPr="008A23E8">
        <w:rPr>
          <w:rFonts w:cstheme="minorHAnsi"/>
          <w:b/>
          <w:bCs/>
          <w:lang w:val="pt-BR"/>
        </w:rPr>
        <w:t>Miguel G. Rodriguez Ocana</w:t>
      </w:r>
    </w:p>
    <w:p w14:paraId="52BE5EE6" w14:textId="77777777" w:rsidR="006B5F9D" w:rsidRPr="008A23E8" w:rsidRDefault="006B5F9D" w:rsidP="006B5F9D">
      <w:pPr>
        <w:rPr>
          <w:rFonts w:eastAsia="Calibri" w:cstheme="minorHAnsi"/>
        </w:rPr>
      </w:pPr>
      <w:r w:rsidRPr="008A23E8">
        <w:rPr>
          <w:rFonts w:eastAsia="Calibri" w:cstheme="minorHAnsi"/>
        </w:rPr>
        <w:t>School of Sustainable Engineering and the Built Environment</w:t>
      </w:r>
    </w:p>
    <w:p w14:paraId="6C4B7D89" w14:textId="77777777" w:rsidR="006B5F9D" w:rsidRPr="008A23E8" w:rsidRDefault="006B5F9D" w:rsidP="006B5F9D">
      <w:pPr>
        <w:rPr>
          <w:rFonts w:eastAsia="Calibri" w:cstheme="minorHAnsi"/>
        </w:rPr>
      </w:pPr>
      <w:r w:rsidRPr="008A23E8">
        <w:rPr>
          <w:rFonts w:eastAsia="Calibri" w:cstheme="minorHAnsi"/>
        </w:rPr>
        <w:t xml:space="preserve">Arizona State University, 660 S. College Avenue, Tempe, AZ 85287-3005, </w:t>
      </w:r>
      <w:r w:rsidRPr="008A23E8">
        <w:rPr>
          <w:rFonts w:eastAsia="Times" w:cstheme="minorHAnsi"/>
          <w:szCs w:val="20"/>
        </w:rPr>
        <w:t>USA</w:t>
      </w:r>
    </w:p>
    <w:p w14:paraId="271BE4C3" w14:textId="1FFAB776" w:rsidR="006B5F9D" w:rsidRPr="008A23E8" w:rsidRDefault="006B5F9D" w:rsidP="006B5F9D">
      <w:pPr>
        <w:rPr>
          <w:rFonts w:cstheme="minorHAnsi"/>
        </w:rPr>
      </w:pPr>
      <w:r w:rsidRPr="008A23E8">
        <w:rPr>
          <w:rFonts w:cstheme="minorHAnsi"/>
        </w:rPr>
        <w:t xml:space="preserve">Email: </w:t>
      </w:r>
      <w:hyperlink r:id="rId8" w:history="1">
        <w:r w:rsidR="00AC2667" w:rsidRPr="008A23E8">
          <w:rPr>
            <w:rStyle w:val="Hyperlink"/>
            <w:rFonts w:cstheme="minorHAnsi"/>
          </w:rPr>
          <w:t>mgrodr15@asu.edu</w:t>
        </w:r>
      </w:hyperlink>
      <w:r w:rsidR="00AC2667" w:rsidRPr="008A23E8">
        <w:rPr>
          <w:rFonts w:eastAsia="SimSun" w:cstheme="minorHAnsi"/>
          <w:lang w:eastAsia="zh-CN"/>
        </w:rPr>
        <w:t xml:space="preserve"> </w:t>
      </w:r>
      <w:r w:rsidRPr="008A23E8">
        <w:rPr>
          <w:rFonts w:cstheme="minorHAnsi"/>
        </w:rPr>
        <w:t xml:space="preserve"> </w:t>
      </w:r>
    </w:p>
    <w:p w14:paraId="78D6D200" w14:textId="77777777" w:rsidR="006B5F9D" w:rsidRPr="008A23E8" w:rsidRDefault="006B5F9D" w:rsidP="00C949B7">
      <w:pPr>
        <w:rPr>
          <w:rFonts w:eastAsia="SimSun" w:cstheme="minorHAnsi"/>
          <w:b/>
          <w:szCs w:val="20"/>
          <w:lang w:eastAsia="zh-CN"/>
        </w:rPr>
      </w:pPr>
    </w:p>
    <w:p w14:paraId="51178393" w14:textId="77777777" w:rsidR="001C66C2" w:rsidRPr="008A23E8" w:rsidRDefault="001C66C2" w:rsidP="001C66C2">
      <w:pPr>
        <w:rPr>
          <w:rFonts w:eastAsia="Calibri" w:cstheme="minorHAnsi"/>
          <w:b/>
        </w:rPr>
      </w:pPr>
      <w:r w:rsidRPr="008A23E8">
        <w:rPr>
          <w:rFonts w:eastAsia="Calibri" w:cstheme="minorHAnsi"/>
          <w:b/>
        </w:rPr>
        <w:t xml:space="preserve">Irfan Batur </w:t>
      </w:r>
    </w:p>
    <w:p w14:paraId="0E1F8DF9" w14:textId="77777777" w:rsidR="001C66C2" w:rsidRPr="008A23E8" w:rsidRDefault="001C66C2" w:rsidP="001C66C2">
      <w:pPr>
        <w:rPr>
          <w:rFonts w:eastAsia="Calibri" w:cstheme="minorHAnsi"/>
        </w:rPr>
      </w:pPr>
      <w:r w:rsidRPr="008A23E8">
        <w:rPr>
          <w:rFonts w:eastAsia="Calibri" w:cstheme="minorHAnsi"/>
        </w:rPr>
        <w:t>School of Sustainable Engineering and the Built Environment</w:t>
      </w:r>
    </w:p>
    <w:p w14:paraId="6B964EB0" w14:textId="77777777" w:rsidR="001C66C2" w:rsidRPr="008A23E8" w:rsidRDefault="001C66C2" w:rsidP="001C66C2">
      <w:pPr>
        <w:rPr>
          <w:rFonts w:eastAsia="Calibri" w:cstheme="minorHAnsi"/>
        </w:rPr>
      </w:pPr>
      <w:r w:rsidRPr="008A23E8">
        <w:rPr>
          <w:rFonts w:eastAsia="Calibri" w:cstheme="minorHAnsi"/>
        </w:rPr>
        <w:t xml:space="preserve">Arizona State University, 660 S. College Avenue, Tempe, AZ 85287-3005, </w:t>
      </w:r>
      <w:r w:rsidRPr="008A23E8">
        <w:rPr>
          <w:rFonts w:eastAsia="Times" w:cstheme="minorHAnsi"/>
          <w:szCs w:val="20"/>
        </w:rPr>
        <w:t>USA</w:t>
      </w:r>
    </w:p>
    <w:p w14:paraId="670527AD" w14:textId="5E3B8B5C" w:rsidR="001C66C2" w:rsidRPr="008A23E8" w:rsidRDefault="001C66C2" w:rsidP="00C949B7">
      <w:pPr>
        <w:rPr>
          <w:rFonts w:eastAsia="SimSun" w:cstheme="minorHAnsi"/>
          <w:u w:val="single"/>
          <w:lang w:eastAsia="zh-CN"/>
        </w:rPr>
      </w:pPr>
      <w:r w:rsidRPr="008A23E8">
        <w:rPr>
          <w:rFonts w:eastAsia="Calibri" w:cstheme="minorHAnsi"/>
        </w:rPr>
        <w:t xml:space="preserve">Email: </w:t>
      </w:r>
      <w:hyperlink r:id="rId9" w:history="1">
        <w:r w:rsidR="00AC2667" w:rsidRPr="008A23E8">
          <w:rPr>
            <w:rStyle w:val="Hyperlink"/>
            <w:rFonts w:eastAsia="Calibri" w:cstheme="minorHAnsi"/>
          </w:rPr>
          <w:t>ibatur@asu.edu</w:t>
        </w:r>
      </w:hyperlink>
      <w:r w:rsidR="00AC2667" w:rsidRPr="008A23E8">
        <w:rPr>
          <w:rFonts w:eastAsia="SimSun" w:cstheme="minorHAnsi"/>
          <w:lang w:eastAsia="zh-CN"/>
        </w:rPr>
        <w:t xml:space="preserve"> </w:t>
      </w:r>
      <w:r w:rsidRPr="008A23E8">
        <w:rPr>
          <w:rFonts w:eastAsia="Calibri" w:cstheme="minorHAnsi"/>
          <w:u w:val="single"/>
        </w:rPr>
        <w:t xml:space="preserve"> </w:t>
      </w:r>
      <w:r w:rsidR="00AC2667" w:rsidRPr="008A23E8">
        <w:rPr>
          <w:rFonts w:eastAsia="SimSun" w:cstheme="minorHAnsi"/>
          <w:u w:val="single"/>
          <w:lang w:eastAsia="zh-CN"/>
        </w:rPr>
        <w:t xml:space="preserve"> </w:t>
      </w:r>
    </w:p>
    <w:p w14:paraId="3E3D6631" w14:textId="77777777" w:rsidR="001C66C2" w:rsidRPr="008A23E8" w:rsidRDefault="001C66C2" w:rsidP="00C949B7">
      <w:pPr>
        <w:rPr>
          <w:rFonts w:eastAsia="SimSun" w:cstheme="minorHAnsi"/>
          <w:b/>
          <w:szCs w:val="20"/>
          <w:lang w:eastAsia="zh-CN"/>
        </w:rPr>
      </w:pPr>
    </w:p>
    <w:p w14:paraId="0D3C0291" w14:textId="77777777" w:rsidR="006B5F9D" w:rsidRPr="008A23E8" w:rsidRDefault="006B5F9D" w:rsidP="006B5F9D">
      <w:pPr>
        <w:rPr>
          <w:rFonts w:eastAsia="Times" w:cstheme="minorHAnsi"/>
          <w:b/>
          <w:szCs w:val="20"/>
        </w:rPr>
      </w:pPr>
      <w:r w:rsidRPr="008A23E8">
        <w:rPr>
          <w:rFonts w:eastAsia="Times" w:cstheme="minorHAnsi"/>
          <w:b/>
          <w:szCs w:val="20"/>
        </w:rPr>
        <w:t>Dale Robbennolt</w:t>
      </w:r>
    </w:p>
    <w:p w14:paraId="523B3364" w14:textId="77777777" w:rsidR="006B5F9D" w:rsidRPr="008A23E8" w:rsidRDefault="006B5F9D" w:rsidP="006B5F9D">
      <w:pPr>
        <w:rPr>
          <w:rFonts w:eastAsia="Times" w:cstheme="minorHAnsi"/>
          <w:szCs w:val="20"/>
        </w:rPr>
      </w:pPr>
      <w:r w:rsidRPr="008A23E8">
        <w:rPr>
          <w:rFonts w:eastAsia="Times" w:cstheme="minorHAnsi"/>
          <w:szCs w:val="20"/>
        </w:rPr>
        <w:t>Department of Civil, Architectural and Environmental Engineering</w:t>
      </w:r>
    </w:p>
    <w:p w14:paraId="442F5E71" w14:textId="77777777" w:rsidR="006B5F9D" w:rsidRPr="008A23E8" w:rsidRDefault="006B5F9D" w:rsidP="006B5F9D">
      <w:pPr>
        <w:rPr>
          <w:rFonts w:eastAsia="Times" w:cstheme="minorHAnsi"/>
          <w:szCs w:val="20"/>
        </w:rPr>
      </w:pPr>
      <w:r w:rsidRPr="008A23E8">
        <w:rPr>
          <w:rFonts w:eastAsia="Times" w:cstheme="minorHAnsi"/>
          <w:szCs w:val="20"/>
        </w:rPr>
        <w:t>The University of Texas at Austin, 301 E. Dean Keeton St. Stop C1761, Austin, TX 78712, USA</w:t>
      </w:r>
    </w:p>
    <w:p w14:paraId="6846EA18" w14:textId="2F9E513E" w:rsidR="006B5F9D" w:rsidRPr="008A23E8" w:rsidRDefault="006B5F9D" w:rsidP="006B5F9D">
      <w:pPr>
        <w:rPr>
          <w:rFonts w:eastAsia="Times" w:cstheme="minorHAnsi"/>
          <w:szCs w:val="20"/>
        </w:rPr>
      </w:pPr>
      <w:r w:rsidRPr="008A23E8">
        <w:rPr>
          <w:rFonts w:eastAsia="Times" w:cstheme="minorHAnsi"/>
          <w:szCs w:val="20"/>
        </w:rPr>
        <w:t xml:space="preserve">Email: </w:t>
      </w:r>
      <w:hyperlink r:id="rId10" w:history="1">
        <w:r w:rsidR="00AC2667" w:rsidRPr="008A23E8">
          <w:rPr>
            <w:rStyle w:val="Hyperlink"/>
            <w:rFonts w:eastAsia="Times" w:cstheme="minorHAnsi"/>
            <w:szCs w:val="20"/>
          </w:rPr>
          <w:t>dar4836@utexas.edu</w:t>
        </w:r>
      </w:hyperlink>
      <w:r w:rsidR="00AC2667" w:rsidRPr="008A23E8">
        <w:rPr>
          <w:rFonts w:eastAsia="SimSun" w:cstheme="minorHAnsi"/>
          <w:szCs w:val="20"/>
          <w:lang w:eastAsia="zh-CN"/>
        </w:rPr>
        <w:t xml:space="preserve"> </w:t>
      </w:r>
      <w:r w:rsidRPr="008A23E8">
        <w:rPr>
          <w:rFonts w:eastAsia="Times" w:cstheme="minorHAnsi"/>
          <w:szCs w:val="20"/>
        </w:rPr>
        <w:t xml:space="preserve"> </w:t>
      </w:r>
    </w:p>
    <w:p w14:paraId="442AC432" w14:textId="77777777" w:rsidR="006B5F9D" w:rsidRPr="008A23E8" w:rsidRDefault="006B5F9D" w:rsidP="00C949B7">
      <w:pPr>
        <w:rPr>
          <w:rFonts w:eastAsia="SimSun" w:cstheme="minorHAnsi"/>
          <w:b/>
          <w:szCs w:val="20"/>
          <w:lang w:eastAsia="zh-CN"/>
        </w:rPr>
      </w:pPr>
    </w:p>
    <w:p w14:paraId="1A68E7F8" w14:textId="77777777" w:rsidR="006B5F9D" w:rsidRPr="008A23E8" w:rsidRDefault="006B5F9D" w:rsidP="006B5F9D">
      <w:pPr>
        <w:rPr>
          <w:rFonts w:cstheme="minorHAnsi"/>
          <w:b/>
        </w:rPr>
      </w:pPr>
      <w:r w:rsidRPr="008A23E8">
        <w:rPr>
          <w:rFonts w:cstheme="minorHAnsi"/>
          <w:b/>
        </w:rPr>
        <w:t>Steven E. Polzin</w:t>
      </w:r>
    </w:p>
    <w:p w14:paraId="4597DF59" w14:textId="77777777" w:rsidR="006B5F9D" w:rsidRPr="008A23E8" w:rsidRDefault="006B5F9D" w:rsidP="006B5F9D">
      <w:pPr>
        <w:rPr>
          <w:rFonts w:eastAsia="Calibri" w:cstheme="minorHAnsi"/>
        </w:rPr>
      </w:pPr>
      <w:r w:rsidRPr="008A23E8">
        <w:rPr>
          <w:rFonts w:eastAsia="Calibri" w:cstheme="minorHAnsi"/>
        </w:rPr>
        <w:t>School of Sustainable Engineering and the Built Environment</w:t>
      </w:r>
    </w:p>
    <w:p w14:paraId="6E603365" w14:textId="77777777" w:rsidR="006B5F9D" w:rsidRPr="008A23E8" w:rsidRDefault="006B5F9D" w:rsidP="006B5F9D">
      <w:pPr>
        <w:rPr>
          <w:rFonts w:eastAsia="Calibri" w:cstheme="minorHAnsi"/>
        </w:rPr>
      </w:pPr>
      <w:r w:rsidRPr="008A23E8">
        <w:rPr>
          <w:rFonts w:eastAsia="Calibri" w:cstheme="minorHAnsi"/>
        </w:rPr>
        <w:t xml:space="preserve">Arizona State University, 660 S. College Avenue, Tempe, AZ 85287-3005, </w:t>
      </w:r>
      <w:r w:rsidRPr="008A23E8">
        <w:rPr>
          <w:rFonts w:eastAsia="Times" w:cstheme="minorHAnsi"/>
          <w:szCs w:val="20"/>
        </w:rPr>
        <w:t>USA</w:t>
      </w:r>
    </w:p>
    <w:p w14:paraId="7BA09044" w14:textId="0A810603" w:rsidR="006B5F9D" w:rsidRPr="008A23E8" w:rsidRDefault="006B5F9D" w:rsidP="006B5F9D">
      <w:pPr>
        <w:rPr>
          <w:rFonts w:eastAsia="SimSun" w:cstheme="minorHAnsi"/>
          <w:bCs/>
          <w:lang w:val="fr-FR" w:eastAsia="zh-CN"/>
        </w:rPr>
      </w:pPr>
      <w:proofErr w:type="gramStart"/>
      <w:r w:rsidRPr="008A23E8">
        <w:rPr>
          <w:rFonts w:cstheme="minorHAnsi"/>
          <w:bCs/>
          <w:lang w:val="fr-FR"/>
        </w:rPr>
        <w:t>Email:</w:t>
      </w:r>
      <w:proofErr w:type="gramEnd"/>
      <w:r w:rsidRPr="008A23E8">
        <w:rPr>
          <w:rFonts w:cstheme="minorHAnsi"/>
          <w:bCs/>
          <w:lang w:val="fr-FR"/>
        </w:rPr>
        <w:t xml:space="preserve"> </w:t>
      </w:r>
      <w:hyperlink r:id="rId11" w:history="1">
        <w:r w:rsidR="00AC2667" w:rsidRPr="008A23E8">
          <w:rPr>
            <w:rStyle w:val="Hyperlink"/>
            <w:rFonts w:cstheme="minorHAnsi"/>
            <w:bCs/>
            <w:lang w:val="fr-FR"/>
          </w:rPr>
          <w:t>sepolzin@asu.edu</w:t>
        </w:r>
      </w:hyperlink>
      <w:r w:rsidR="00AC2667" w:rsidRPr="008A23E8">
        <w:rPr>
          <w:rFonts w:eastAsia="SimSun" w:cstheme="minorHAnsi"/>
          <w:bCs/>
          <w:lang w:val="fr-FR" w:eastAsia="zh-CN"/>
        </w:rPr>
        <w:t xml:space="preserve"> </w:t>
      </w:r>
    </w:p>
    <w:p w14:paraId="0F1D4B32" w14:textId="77777777" w:rsidR="006F57BD" w:rsidRPr="008A23E8" w:rsidRDefault="006F57BD" w:rsidP="00C949B7">
      <w:pPr>
        <w:rPr>
          <w:rFonts w:eastAsia="SimSun" w:cstheme="minorHAnsi"/>
          <w:b/>
          <w:szCs w:val="20"/>
          <w:lang w:val="fr-FR" w:eastAsia="zh-CN"/>
        </w:rPr>
      </w:pPr>
    </w:p>
    <w:p w14:paraId="7671CCC1" w14:textId="77777777" w:rsidR="006B5F9D" w:rsidRPr="008A23E8" w:rsidRDefault="006B5F9D" w:rsidP="006B5F9D">
      <w:pPr>
        <w:rPr>
          <w:rFonts w:eastAsia="Times New Roman" w:cstheme="minorHAnsi"/>
          <w:b/>
          <w:lang w:val="fr-FR"/>
        </w:rPr>
      </w:pPr>
      <w:r w:rsidRPr="008A23E8">
        <w:rPr>
          <w:rFonts w:cstheme="minorHAnsi"/>
          <w:b/>
          <w:lang w:val="fr-FR"/>
        </w:rPr>
        <w:t xml:space="preserve">Chandra R. Bhat </w:t>
      </w:r>
    </w:p>
    <w:p w14:paraId="06C8FD28" w14:textId="77777777" w:rsidR="006B5F9D" w:rsidRPr="008A23E8" w:rsidRDefault="006B5F9D" w:rsidP="006B5F9D">
      <w:pPr>
        <w:rPr>
          <w:rFonts w:eastAsia="Times" w:cstheme="minorHAnsi"/>
          <w:szCs w:val="20"/>
        </w:rPr>
      </w:pPr>
      <w:r w:rsidRPr="008A23E8">
        <w:rPr>
          <w:rFonts w:eastAsia="Times" w:cstheme="minorHAnsi"/>
          <w:szCs w:val="20"/>
        </w:rPr>
        <w:t>Department of Civil, Architectural and Environmental Engineering</w:t>
      </w:r>
    </w:p>
    <w:p w14:paraId="67A49084" w14:textId="77777777" w:rsidR="006B5F9D" w:rsidRPr="008A23E8" w:rsidRDefault="006B5F9D" w:rsidP="006B5F9D">
      <w:pPr>
        <w:rPr>
          <w:rFonts w:eastAsia="Times" w:cstheme="minorHAnsi"/>
          <w:szCs w:val="20"/>
        </w:rPr>
      </w:pPr>
      <w:r w:rsidRPr="008A23E8">
        <w:rPr>
          <w:rFonts w:eastAsia="Times" w:cstheme="minorHAnsi"/>
          <w:szCs w:val="20"/>
        </w:rPr>
        <w:t>The University of Texas at Austin, 301 E. Dean Keeton St. Stop C1761, Austin, TX 78712, USA</w:t>
      </w:r>
    </w:p>
    <w:p w14:paraId="2F48FF81" w14:textId="7E6F3708" w:rsidR="006B5F9D" w:rsidRPr="008A23E8" w:rsidRDefault="006B5F9D" w:rsidP="006B5F9D">
      <w:pPr>
        <w:rPr>
          <w:rFonts w:cstheme="minorHAnsi"/>
        </w:rPr>
      </w:pPr>
      <w:r w:rsidRPr="008A23E8">
        <w:rPr>
          <w:rFonts w:cstheme="minorHAnsi"/>
        </w:rPr>
        <w:t xml:space="preserve">Email: </w:t>
      </w:r>
      <w:hyperlink r:id="rId12" w:history="1">
        <w:r w:rsidR="00AC2667" w:rsidRPr="008A23E8">
          <w:rPr>
            <w:rStyle w:val="Hyperlink"/>
            <w:rFonts w:cstheme="minorHAnsi"/>
          </w:rPr>
          <w:t>bhat@mail.utexas.edu</w:t>
        </w:r>
      </w:hyperlink>
      <w:r w:rsidR="00AC2667" w:rsidRPr="008A23E8">
        <w:rPr>
          <w:rFonts w:eastAsia="SimSun" w:cstheme="minorHAnsi"/>
          <w:lang w:eastAsia="zh-CN"/>
        </w:rPr>
        <w:t xml:space="preserve"> </w:t>
      </w:r>
      <w:r w:rsidRPr="008A23E8">
        <w:rPr>
          <w:rFonts w:cstheme="minorHAnsi"/>
        </w:rPr>
        <w:t xml:space="preserve"> </w:t>
      </w:r>
    </w:p>
    <w:p w14:paraId="3D830AD9" w14:textId="77777777" w:rsidR="006B5F9D" w:rsidRPr="008A23E8" w:rsidRDefault="006B5F9D" w:rsidP="00C949B7">
      <w:pPr>
        <w:rPr>
          <w:rFonts w:eastAsia="SimSun" w:cstheme="minorHAnsi"/>
          <w:b/>
          <w:szCs w:val="20"/>
          <w:lang w:eastAsia="zh-CN"/>
        </w:rPr>
      </w:pPr>
    </w:p>
    <w:p w14:paraId="31530838" w14:textId="14AEFDDA" w:rsidR="006B5F9D" w:rsidRPr="008A23E8" w:rsidRDefault="006B5F9D" w:rsidP="006B5F9D">
      <w:pPr>
        <w:rPr>
          <w:rFonts w:eastAsia="Times New Roman" w:cstheme="minorHAnsi"/>
          <w:b/>
        </w:rPr>
      </w:pPr>
      <w:r w:rsidRPr="008A23E8">
        <w:rPr>
          <w:rFonts w:eastAsia="Times New Roman" w:cstheme="minorHAnsi"/>
          <w:b/>
        </w:rPr>
        <w:t>Ram M. Pendyala</w:t>
      </w:r>
      <w:r w:rsidR="00FD7B6D" w:rsidRPr="008A23E8">
        <w:rPr>
          <w:rFonts w:eastAsia="Times New Roman" w:cstheme="minorHAnsi"/>
          <w:b/>
        </w:rPr>
        <w:t xml:space="preserve"> (Corresponding Author)</w:t>
      </w:r>
    </w:p>
    <w:p w14:paraId="596F12ED" w14:textId="77777777" w:rsidR="006B5F9D" w:rsidRPr="008A23E8" w:rsidRDefault="006B5F9D" w:rsidP="006B5F9D">
      <w:pPr>
        <w:rPr>
          <w:rFonts w:eastAsia="Calibri" w:cstheme="minorHAnsi"/>
        </w:rPr>
      </w:pPr>
      <w:r w:rsidRPr="008A23E8">
        <w:rPr>
          <w:rFonts w:eastAsia="Calibri" w:cstheme="minorHAnsi"/>
        </w:rPr>
        <w:t>School of Sustainable Engineering and the Built Environment</w:t>
      </w:r>
    </w:p>
    <w:p w14:paraId="1535EBFC" w14:textId="77777777" w:rsidR="006B5F9D" w:rsidRPr="008A23E8" w:rsidRDefault="006B5F9D" w:rsidP="006B5F9D">
      <w:pPr>
        <w:rPr>
          <w:rFonts w:eastAsia="Calibri" w:cstheme="minorHAnsi"/>
        </w:rPr>
      </w:pPr>
      <w:r w:rsidRPr="008A23E8">
        <w:rPr>
          <w:rFonts w:eastAsia="Calibri" w:cstheme="minorHAnsi"/>
        </w:rPr>
        <w:t xml:space="preserve">Arizona State University, 660 S. College Avenue, Tempe, AZ 85287-3005, </w:t>
      </w:r>
      <w:r w:rsidRPr="008A23E8">
        <w:rPr>
          <w:rFonts w:eastAsia="Times" w:cstheme="minorHAnsi"/>
          <w:szCs w:val="20"/>
        </w:rPr>
        <w:t>USA</w:t>
      </w:r>
    </w:p>
    <w:p w14:paraId="50AAECE0" w14:textId="511349E0" w:rsidR="006B5F9D" w:rsidRPr="008A23E8" w:rsidRDefault="006B5F9D" w:rsidP="006B5F9D">
      <w:pPr>
        <w:rPr>
          <w:rFonts w:cstheme="minorHAnsi"/>
          <w:b/>
        </w:rPr>
      </w:pPr>
      <w:r w:rsidRPr="008A23E8">
        <w:rPr>
          <w:rFonts w:eastAsia="Times New Roman" w:cstheme="minorHAnsi"/>
        </w:rPr>
        <w:t xml:space="preserve">Email: </w:t>
      </w:r>
      <w:hyperlink r:id="rId13" w:history="1">
        <w:r w:rsidR="00AC2667" w:rsidRPr="008A23E8">
          <w:rPr>
            <w:rStyle w:val="Hyperlink"/>
            <w:rFonts w:eastAsia="Times New Roman" w:cstheme="minorHAnsi"/>
          </w:rPr>
          <w:t>ram.pendyala@asu.edu</w:t>
        </w:r>
      </w:hyperlink>
      <w:r w:rsidR="00AC2667" w:rsidRPr="008A23E8">
        <w:rPr>
          <w:rFonts w:eastAsia="SimSun" w:cstheme="minorHAnsi"/>
          <w:lang w:eastAsia="zh-CN"/>
        </w:rPr>
        <w:t xml:space="preserve"> </w:t>
      </w:r>
      <w:r w:rsidRPr="008A23E8">
        <w:rPr>
          <w:rFonts w:eastAsia="Times New Roman" w:cstheme="minorHAnsi"/>
        </w:rPr>
        <w:t xml:space="preserve">  </w:t>
      </w:r>
    </w:p>
    <w:p w14:paraId="484E2E68" w14:textId="77777777" w:rsidR="006B5F9D" w:rsidRPr="00B21F1D" w:rsidRDefault="006B5F9D" w:rsidP="006B5F9D">
      <w:pPr>
        <w:rPr>
          <w:rFonts w:ascii="Times New Roman" w:hAnsi="Times New Roman" w:cs="Times New Roman"/>
          <w:b/>
        </w:rPr>
      </w:pPr>
    </w:p>
    <w:p w14:paraId="7A572E3C" w14:textId="77777777" w:rsidR="006B5F9D" w:rsidRPr="00B21F1D" w:rsidRDefault="006B5F9D" w:rsidP="006B5F9D">
      <w:pPr>
        <w:rPr>
          <w:rFonts w:ascii="Times New Roman" w:hAnsi="Times New Roman" w:cs="Times New Roman"/>
        </w:rPr>
      </w:pPr>
    </w:p>
    <w:p w14:paraId="48384C25" w14:textId="77777777" w:rsidR="00AD26DC" w:rsidRPr="00B21F1D" w:rsidRDefault="00AD26DC" w:rsidP="00A808CF">
      <w:pPr>
        <w:rPr>
          <w:bCs/>
          <w:lang w:eastAsia="zh-CN"/>
        </w:rPr>
      </w:pPr>
    </w:p>
    <w:p w14:paraId="32CE0182" w14:textId="77777777" w:rsidR="003F7C79" w:rsidRPr="00B21F1D" w:rsidRDefault="003F7C79" w:rsidP="00A808CF">
      <w:pPr>
        <w:rPr>
          <w:bCs/>
          <w:lang w:eastAsia="zh-CN"/>
        </w:rPr>
      </w:pPr>
    </w:p>
    <w:p w14:paraId="241C9871" w14:textId="77777777" w:rsidR="003F7C79" w:rsidRPr="00B21F1D" w:rsidRDefault="003F7C79" w:rsidP="00A808CF">
      <w:pPr>
        <w:rPr>
          <w:bCs/>
          <w:lang w:eastAsia="zh-CN"/>
        </w:rPr>
      </w:pPr>
    </w:p>
    <w:p w14:paraId="69C325F8" w14:textId="77777777" w:rsidR="00181DDC" w:rsidRPr="00B21F1D" w:rsidRDefault="00181DDC" w:rsidP="00A808CF">
      <w:pPr>
        <w:rPr>
          <w:rFonts w:eastAsia="SimSun"/>
          <w:b/>
          <w:lang w:eastAsia="zh-CN"/>
        </w:rPr>
        <w:sectPr w:rsidR="00181DDC" w:rsidRPr="00B21F1D" w:rsidSect="008A23E8">
          <w:headerReference w:type="default" r:id="rId14"/>
          <w:footerReference w:type="default" r:id="rId15"/>
          <w:footerReference w:type="first" r:id="rId16"/>
          <w:pgSz w:w="12240" w:h="15840"/>
          <w:pgMar w:top="1440" w:right="1440" w:bottom="1440" w:left="1440" w:header="720" w:footer="720" w:gutter="0"/>
          <w:cols w:space="720"/>
          <w:titlePg/>
          <w:docGrid w:linePitch="360"/>
        </w:sectPr>
      </w:pPr>
    </w:p>
    <w:p w14:paraId="7E9483D7" w14:textId="77777777" w:rsidR="00511271" w:rsidRPr="004148F7" w:rsidRDefault="001B0EDB" w:rsidP="00DA25B9">
      <w:pPr>
        <w:pStyle w:val="Heading1"/>
      </w:pPr>
      <w:r w:rsidRPr="004148F7">
        <w:lastRenderedPageBreak/>
        <w:t>ABSTR</w:t>
      </w:r>
      <w:r w:rsidR="003F7D46" w:rsidRPr="004148F7">
        <w:t>A</w:t>
      </w:r>
      <w:r w:rsidRPr="004148F7">
        <w:t>CT</w:t>
      </w:r>
    </w:p>
    <w:p w14:paraId="05D5DAF3" w14:textId="77777777" w:rsidR="00E670EA" w:rsidRPr="004148F7" w:rsidRDefault="00E670EA" w:rsidP="00E670EA">
      <w:pPr>
        <w:rPr>
          <w:rFonts w:ascii="Times New Roman" w:eastAsia="Times New Roman" w:hAnsi="Times New Roman" w:cs="Times New Roman"/>
          <w:b/>
          <w:bCs/>
        </w:rPr>
      </w:pPr>
    </w:p>
    <w:p w14:paraId="66005992" w14:textId="0E73A5F9" w:rsidR="0079486F" w:rsidRDefault="0079486F" w:rsidP="0079486F">
      <w:pPr>
        <w:rPr>
          <w:rFonts w:ascii="Times New Roman" w:eastAsia="Times New Roman" w:hAnsi="Times New Roman" w:cs="Times New Roman"/>
        </w:rPr>
      </w:pPr>
      <w:r w:rsidRPr="0079486F">
        <w:rPr>
          <w:rFonts w:ascii="Times New Roman" w:eastAsia="Times New Roman" w:hAnsi="Times New Roman" w:cs="Times New Roman"/>
          <w:b/>
          <w:bCs/>
        </w:rPr>
        <w:t>Objectives:</w:t>
      </w:r>
      <w:r w:rsidRPr="0079486F">
        <w:rPr>
          <w:rFonts w:ascii="Times New Roman" w:eastAsia="Times New Roman" w:hAnsi="Times New Roman" w:cs="Times New Roman"/>
        </w:rPr>
        <w:t xml:space="preserve"> Understanding what people believe should receive greater, unchanged, or reduced transportation funding can inform policy, planning, and ballot measures. This study examines preferences </w:t>
      </w:r>
      <w:r>
        <w:rPr>
          <w:rFonts w:ascii="Times New Roman" w:eastAsia="Times New Roman" w:hAnsi="Times New Roman" w:cs="Times New Roman"/>
        </w:rPr>
        <w:t xml:space="preserve">for increasing or decreasing spending </w:t>
      </w:r>
      <w:r w:rsidRPr="0079486F">
        <w:rPr>
          <w:rFonts w:ascii="Times New Roman" w:eastAsia="Times New Roman" w:hAnsi="Times New Roman" w:cs="Times New Roman"/>
        </w:rPr>
        <w:t xml:space="preserve">across multiple investment domains and identifies how mobility circumstances, latent orientations, and experienced transportation deficiencies shape preferred funding </w:t>
      </w:r>
      <w:r>
        <w:rPr>
          <w:rFonts w:ascii="Times New Roman" w:eastAsia="Times New Roman" w:hAnsi="Times New Roman" w:cs="Times New Roman"/>
        </w:rPr>
        <w:t>level changes</w:t>
      </w:r>
      <w:r w:rsidRPr="0079486F">
        <w:rPr>
          <w:rFonts w:ascii="Times New Roman" w:eastAsia="Times New Roman" w:hAnsi="Times New Roman" w:cs="Times New Roman"/>
        </w:rPr>
        <w:t>.</w:t>
      </w:r>
    </w:p>
    <w:p w14:paraId="3D82D0B6" w14:textId="77777777" w:rsidR="0079486F" w:rsidRPr="0079486F" w:rsidRDefault="0079486F" w:rsidP="0079486F">
      <w:pPr>
        <w:rPr>
          <w:rFonts w:ascii="Times New Roman" w:eastAsia="Times New Roman" w:hAnsi="Times New Roman" w:cs="Times New Roman"/>
        </w:rPr>
      </w:pPr>
    </w:p>
    <w:p w14:paraId="36792FA6" w14:textId="4CF98924" w:rsidR="0079486F" w:rsidRDefault="0079486F" w:rsidP="0079486F">
      <w:pPr>
        <w:rPr>
          <w:rFonts w:ascii="Times New Roman" w:eastAsia="Times New Roman" w:hAnsi="Times New Roman" w:cs="Times New Roman"/>
        </w:rPr>
      </w:pPr>
      <w:r w:rsidRPr="0079486F">
        <w:rPr>
          <w:rFonts w:ascii="Times New Roman" w:eastAsia="Times New Roman" w:hAnsi="Times New Roman" w:cs="Times New Roman"/>
          <w:b/>
          <w:bCs/>
        </w:rPr>
        <w:t>Methods:</w:t>
      </w:r>
      <w:r w:rsidRPr="0079486F">
        <w:rPr>
          <w:rFonts w:ascii="Times New Roman" w:eastAsia="Times New Roman" w:hAnsi="Times New Roman" w:cs="Times New Roman"/>
        </w:rPr>
        <w:t xml:space="preserve"> Data are drawn from 8,567 adults </w:t>
      </w:r>
      <w:r>
        <w:rPr>
          <w:rFonts w:ascii="Times New Roman" w:eastAsia="Times New Roman" w:hAnsi="Times New Roman" w:cs="Times New Roman"/>
        </w:rPr>
        <w:t>who responded to</w:t>
      </w:r>
      <w:r w:rsidRPr="0079486F">
        <w:rPr>
          <w:rFonts w:ascii="Times New Roman" w:eastAsia="Times New Roman" w:hAnsi="Times New Roman" w:cs="Times New Roman"/>
        </w:rPr>
        <w:t xml:space="preserve"> Wave 2 of the Transportation Heartbeat of America survey. </w:t>
      </w:r>
      <w:r>
        <w:rPr>
          <w:rFonts w:ascii="Times New Roman" w:eastAsia="Times New Roman" w:hAnsi="Times New Roman" w:cs="Times New Roman"/>
        </w:rPr>
        <w:t>The survey captures</w:t>
      </w:r>
      <w:r w:rsidRPr="0079486F">
        <w:rPr>
          <w:rFonts w:ascii="Times New Roman" w:eastAsia="Times New Roman" w:hAnsi="Times New Roman" w:cs="Times New Roman"/>
        </w:rPr>
        <w:t xml:space="preserve"> preferences to substantially decrease, slightly decrease, maintain, slightly increase, or substantially increase funding for </w:t>
      </w:r>
      <w:r>
        <w:rPr>
          <w:rFonts w:ascii="Times New Roman" w:eastAsia="Times New Roman" w:hAnsi="Times New Roman" w:cs="Times New Roman"/>
        </w:rPr>
        <w:t xml:space="preserve">seven transportation priorities including </w:t>
      </w:r>
      <w:r w:rsidRPr="0079486F">
        <w:rPr>
          <w:rFonts w:ascii="Times New Roman" w:eastAsia="Times New Roman" w:hAnsi="Times New Roman" w:cs="Times New Roman"/>
        </w:rPr>
        <w:t>safety infrastructure and technologies, safety management and enforcement, congestion relief, new roads and bridges, road repairs and maintenance, public transportation, and active-mobility infrastructure. A Generalized Heterogeneous Data Model jointly estimates these outcomes with four correlated latent constructs: Sustainable Travel Preference, Congestion Burden, Auto-Oriented Lifestyle, and Safety Sensitivity.</w:t>
      </w:r>
    </w:p>
    <w:p w14:paraId="10E4886B" w14:textId="77777777" w:rsidR="0079486F" w:rsidRPr="0079486F" w:rsidRDefault="0079486F" w:rsidP="0079486F">
      <w:pPr>
        <w:rPr>
          <w:rFonts w:ascii="Times New Roman" w:eastAsia="Times New Roman" w:hAnsi="Times New Roman" w:cs="Times New Roman"/>
        </w:rPr>
      </w:pPr>
    </w:p>
    <w:p w14:paraId="6225C593" w14:textId="67959BBA" w:rsidR="0079486F" w:rsidRDefault="0079486F" w:rsidP="0079486F">
      <w:pPr>
        <w:rPr>
          <w:rFonts w:ascii="Times New Roman" w:eastAsia="Times New Roman" w:hAnsi="Times New Roman" w:cs="Times New Roman"/>
        </w:rPr>
      </w:pPr>
      <w:r w:rsidRPr="0079486F">
        <w:rPr>
          <w:rFonts w:ascii="Times New Roman" w:eastAsia="Times New Roman" w:hAnsi="Times New Roman" w:cs="Times New Roman"/>
          <w:b/>
          <w:bCs/>
        </w:rPr>
        <w:t>Findings:</w:t>
      </w:r>
      <w:r w:rsidRPr="0079486F">
        <w:rPr>
          <w:rFonts w:ascii="Times New Roman" w:eastAsia="Times New Roman" w:hAnsi="Times New Roman" w:cs="Times New Roman"/>
        </w:rPr>
        <w:t xml:space="preserve"> Respondents generally favored maintaining or increasing funding across a portfolio of </w:t>
      </w:r>
      <w:r>
        <w:rPr>
          <w:rFonts w:ascii="Times New Roman" w:eastAsia="Times New Roman" w:hAnsi="Times New Roman" w:cs="Times New Roman"/>
        </w:rPr>
        <w:t>priorities</w:t>
      </w:r>
      <w:r w:rsidRPr="0079486F">
        <w:rPr>
          <w:rFonts w:ascii="Times New Roman" w:eastAsia="Times New Roman" w:hAnsi="Times New Roman" w:cs="Times New Roman"/>
        </w:rPr>
        <w:t xml:space="preserve">. Road repairs and maintenance received the strongest support for increased funding, with 75.6% favoring an increase; reductions were supported by no more than 10.4% </w:t>
      </w:r>
      <w:r w:rsidR="00B21F1D">
        <w:rPr>
          <w:rFonts w:ascii="Times New Roman" w:eastAsia="Times New Roman" w:hAnsi="Times New Roman" w:cs="Times New Roman"/>
        </w:rPr>
        <w:t xml:space="preserve">of the sample </w:t>
      </w:r>
      <w:r w:rsidRPr="0079486F">
        <w:rPr>
          <w:rFonts w:ascii="Times New Roman" w:eastAsia="Times New Roman" w:hAnsi="Times New Roman" w:cs="Times New Roman"/>
        </w:rPr>
        <w:t xml:space="preserve">in any domain. Safety Sensitivity was associated with a greater propensity to support higher funding across all seven domains. Sustainable Travel Preference increased support for higher public transportation and active-mobility funding, whereas Auto-Oriented Lifestyle reduced it. Congestion Burden was associated primarily with higher congestion-relief funding, </w:t>
      </w:r>
      <w:r w:rsidR="00B21F1D">
        <w:rPr>
          <w:rFonts w:ascii="Times New Roman" w:eastAsia="Times New Roman" w:hAnsi="Times New Roman" w:cs="Times New Roman"/>
        </w:rPr>
        <w:t xml:space="preserve">but </w:t>
      </w:r>
      <w:r w:rsidRPr="0079486F">
        <w:rPr>
          <w:rFonts w:ascii="Times New Roman" w:eastAsia="Times New Roman" w:hAnsi="Times New Roman" w:cs="Times New Roman"/>
        </w:rPr>
        <w:t>not new-road spending. Socioeconomic and travel characteristics produced selective, domain-specific heterogeneity. Experienced transportation deficiencies corresponded to higher funding support in the domains positioned to address them.</w:t>
      </w:r>
    </w:p>
    <w:p w14:paraId="7FA8C0A0" w14:textId="77777777" w:rsidR="0079486F" w:rsidRPr="0079486F" w:rsidRDefault="0079486F" w:rsidP="0079486F">
      <w:pPr>
        <w:rPr>
          <w:rFonts w:ascii="Times New Roman" w:eastAsia="Times New Roman" w:hAnsi="Times New Roman" w:cs="Times New Roman"/>
        </w:rPr>
      </w:pPr>
    </w:p>
    <w:p w14:paraId="5E19832C" w14:textId="104323E4" w:rsidR="0079486F" w:rsidRDefault="0079486F" w:rsidP="0079486F">
      <w:pPr>
        <w:rPr>
          <w:rFonts w:ascii="Times New Roman" w:eastAsia="Times New Roman" w:hAnsi="Times New Roman" w:cs="Times New Roman"/>
        </w:rPr>
      </w:pPr>
      <w:r w:rsidRPr="0079486F">
        <w:rPr>
          <w:rFonts w:ascii="Times New Roman" w:eastAsia="Times New Roman" w:hAnsi="Times New Roman" w:cs="Times New Roman"/>
          <w:b/>
          <w:bCs/>
        </w:rPr>
        <w:t>Novelty:</w:t>
      </w:r>
      <w:r w:rsidRPr="0079486F">
        <w:rPr>
          <w:rFonts w:ascii="Times New Roman" w:eastAsia="Times New Roman" w:hAnsi="Times New Roman" w:cs="Times New Roman"/>
        </w:rPr>
        <w:t xml:space="preserve"> The study provides a nationwide analysis of transportation funding preferences, integrating multiple </w:t>
      </w:r>
      <w:r w:rsidR="00B21F1D">
        <w:rPr>
          <w:rFonts w:ascii="Times New Roman" w:eastAsia="Times New Roman" w:hAnsi="Times New Roman" w:cs="Times New Roman"/>
        </w:rPr>
        <w:t xml:space="preserve">priority </w:t>
      </w:r>
      <w:r w:rsidRPr="0079486F">
        <w:rPr>
          <w:rFonts w:ascii="Times New Roman" w:eastAsia="Times New Roman" w:hAnsi="Times New Roman" w:cs="Times New Roman"/>
        </w:rPr>
        <w:t>outcomes, latent mobility orientations, and lived transportation experiences within one behavioral framework.</w:t>
      </w:r>
    </w:p>
    <w:p w14:paraId="6431CB58" w14:textId="77777777" w:rsidR="0079486F" w:rsidRPr="0079486F" w:rsidRDefault="0079486F" w:rsidP="0079486F">
      <w:pPr>
        <w:rPr>
          <w:rFonts w:ascii="Times New Roman" w:eastAsia="Times New Roman" w:hAnsi="Times New Roman" w:cs="Times New Roman"/>
        </w:rPr>
      </w:pPr>
    </w:p>
    <w:p w14:paraId="13CA28F8" w14:textId="77777777" w:rsidR="0079486F" w:rsidRPr="0079486F" w:rsidRDefault="0079486F" w:rsidP="0079486F">
      <w:pPr>
        <w:rPr>
          <w:rFonts w:ascii="Times New Roman" w:eastAsia="Times New Roman" w:hAnsi="Times New Roman" w:cs="Times New Roman"/>
        </w:rPr>
      </w:pPr>
      <w:r w:rsidRPr="0079486F">
        <w:rPr>
          <w:rFonts w:ascii="Times New Roman" w:eastAsia="Times New Roman" w:hAnsi="Times New Roman" w:cs="Times New Roman"/>
          <w:b/>
          <w:bCs/>
        </w:rPr>
        <w:t>Practical Applications:</w:t>
      </w:r>
      <w:r w:rsidRPr="0079486F">
        <w:rPr>
          <w:rFonts w:ascii="Times New Roman" w:eastAsia="Times New Roman" w:hAnsi="Times New Roman" w:cs="Times New Roman"/>
        </w:rPr>
        <w:t xml:space="preserve"> The findings can help agencies assemble investment portfolios that reflect public sentiment while balancing technical needs, fiscal constraints, and long-term societal goals.</w:t>
      </w:r>
    </w:p>
    <w:p w14:paraId="23DC25EB" w14:textId="7F9D5B15" w:rsidR="00E670EA" w:rsidRPr="004148F7" w:rsidRDefault="00E670EA" w:rsidP="00E670EA">
      <w:pPr>
        <w:rPr>
          <w:rFonts w:ascii="Times New Roman" w:eastAsia="Times New Roman" w:hAnsi="Times New Roman" w:cs="Times New Roman"/>
        </w:rPr>
      </w:pPr>
    </w:p>
    <w:p w14:paraId="4FA76A3C" w14:textId="77777777" w:rsidR="00E670EA" w:rsidRPr="004148F7" w:rsidRDefault="00E670EA" w:rsidP="00E670EA">
      <w:pPr>
        <w:rPr>
          <w:rFonts w:ascii="Times New Roman" w:eastAsia="Times New Roman" w:hAnsi="Times New Roman" w:cs="Times New Roman"/>
        </w:rPr>
      </w:pPr>
    </w:p>
    <w:p w14:paraId="64A34CAC" w14:textId="77777777" w:rsidR="00E670EA" w:rsidRPr="00B21F1D" w:rsidRDefault="00E670EA" w:rsidP="00E670EA">
      <w:pPr>
        <w:rPr>
          <w:rFonts w:ascii="Times New Roman" w:eastAsia="Times New Roman" w:hAnsi="Times New Roman" w:cs="Times New Roman"/>
          <w:bCs/>
        </w:rPr>
      </w:pPr>
    </w:p>
    <w:p w14:paraId="06E80CEE" w14:textId="77777777" w:rsidR="00181DDC" w:rsidRPr="004148F7" w:rsidRDefault="00181DDC" w:rsidP="00A808CF">
      <w:pPr>
        <w:rPr>
          <w:b/>
          <w:bCs/>
        </w:rPr>
      </w:pPr>
    </w:p>
    <w:p w14:paraId="0F44B991" w14:textId="77777777" w:rsidR="00181DDC" w:rsidRPr="004148F7" w:rsidRDefault="00181DDC" w:rsidP="00A808CF">
      <w:pPr>
        <w:rPr>
          <w:b/>
          <w:bCs/>
        </w:rPr>
      </w:pPr>
    </w:p>
    <w:p w14:paraId="5A8F9E81" w14:textId="77777777" w:rsidR="00181DDC" w:rsidRPr="004148F7" w:rsidRDefault="00181DDC" w:rsidP="00A808CF">
      <w:pPr>
        <w:rPr>
          <w:b/>
          <w:bCs/>
        </w:rPr>
      </w:pPr>
    </w:p>
    <w:p w14:paraId="52C0A8DB" w14:textId="77777777" w:rsidR="00181DDC" w:rsidRPr="004148F7" w:rsidRDefault="00181DDC" w:rsidP="00A808CF">
      <w:pPr>
        <w:rPr>
          <w:b/>
          <w:bCs/>
        </w:rPr>
      </w:pPr>
    </w:p>
    <w:p w14:paraId="441ACC46" w14:textId="77777777" w:rsidR="00181DDC" w:rsidRPr="00B21F1D" w:rsidRDefault="00181DDC" w:rsidP="00A808CF">
      <w:pPr>
        <w:rPr>
          <w:b/>
        </w:rPr>
        <w:sectPr w:rsidR="00181DDC" w:rsidRPr="00B21F1D" w:rsidSect="008A23E8">
          <w:headerReference w:type="first" r:id="rId17"/>
          <w:footerReference w:type="first" r:id="rId18"/>
          <w:pgSz w:w="12240" w:h="15840"/>
          <w:pgMar w:top="1440" w:right="1440" w:bottom="1440" w:left="1440" w:header="720" w:footer="720" w:gutter="0"/>
          <w:cols w:space="720"/>
          <w:titlePg/>
          <w:docGrid w:linePitch="360"/>
        </w:sectPr>
      </w:pPr>
    </w:p>
    <w:p w14:paraId="202AF49E" w14:textId="66B1DCBA" w:rsidR="00DE215C" w:rsidRPr="004148F7" w:rsidRDefault="00DE215C" w:rsidP="00DE215C">
      <w:pPr>
        <w:pStyle w:val="Heading1"/>
        <w:rPr>
          <w:rFonts w:eastAsia="SimSun"/>
          <w:szCs w:val="28"/>
          <w:lang w:eastAsia="zh-CN"/>
        </w:rPr>
      </w:pPr>
      <w:r w:rsidRPr="004148F7">
        <w:rPr>
          <w:rFonts w:eastAsia="SimSun" w:hint="eastAsia"/>
          <w:szCs w:val="28"/>
          <w:lang w:eastAsia="zh-CN"/>
        </w:rPr>
        <w:lastRenderedPageBreak/>
        <w:t>1</w:t>
      </w:r>
      <w:r w:rsidRPr="004148F7">
        <w:rPr>
          <w:szCs w:val="28"/>
        </w:rPr>
        <w:t xml:space="preserve">. </w:t>
      </w:r>
      <w:r w:rsidRPr="004148F7">
        <w:rPr>
          <w:rFonts w:eastAsia="SimSun"/>
          <w:szCs w:val="28"/>
          <w:lang w:eastAsia="zh-CN"/>
        </w:rPr>
        <w:t>INTRODUCTION AND MOTIVATION</w:t>
      </w:r>
    </w:p>
    <w:p w14:paraId="759565F2" w14:textId="4A857932" w:rsidR="001A1A88" w:rsidRPr="004148F7" w:rsidRDefault="001A1A88" w:rsidP="001A1A88">
      <w:pPr>
        <w:rPr>
          <w:rFonts w:eastAsia="SimSun"/>
          <w:bCs/>
          <w:szCs w:val="22"/>
          <w:lang w:eastAsia="zh-CN"/>
        </w:rPr>
      </w:pPr>
      <w:r w:rsidRPr="004148F7">
        <w:rPr>
          <w:rFonts w:eastAsia="SimSun"/>
          <w:bCs/>
          <w:szCs w:val="22"/>
          <w:lang w:eastAsia="zh-CN"/>
        </w:rPr>
        <w:t xml:space="preserve">What do people care about when they think about transportation investment priorities? This question deserves careful consideration as decision-makers </w:t>
      </w:r>
      <w:r w:rsidR="008C0511" w:rsidRPr="004148F7">
        <w:rPr>
          <w:rFonts w:eastAsia="SimSun" w:hint="eastAsia"/>
          <w:bCs/>
          <w:szCs w:val="22"/>
          <w:lang w:eastAsia="zh-CN"/>
        </w:rPr>
        <w:t xml:space="preserve">weigh </w:t>
      </w:r>
      <w:r w:rsidRPr="004148F7">
        <w:rPr>
          <w:rFonts w:eastAsia="SimSun"/>
          <w:bCs/>
          <w:szCs w:val="22"/>
          <w:lang w:eastAsia="zh-CN"/>
        </w:rPr>
        <w:t xml:space="preserve">funding priorities in the years ahead. Transportation policy should </w:t>
      </w:r>
      <w:r w:rsidR="008C0511" w:rsidRPr="004148F7">
        <w:rPr>
          <w:rFonts w:eastAsia="SimSun" w:hint="eastAsia"/>
          <w:bCs/>
          <w:szCs w:val="22"/>
          <w:lang w:eastAsia="zh-CN"/>
        </w:rPr>
        <w:t xml:space="preserve">reflect both </w:t>
      </w:r>
      <w:r w:rsidRPr="004148F7">
        <w:rPr>
          <w:rFonts w:eastAsia="SimSun"/>
          <w:bCs/>
          <w:szCs w:val="22"/>
          <w:lang w:eastAsia="zh-CN"/>
        </w:rPr>
        <w:t>broad societal goals and</w:t>
      </w:r>
      <w:r w:rsidR="008C0511" w:rsidRPr="004148F7">
        <w:rPr>
          <w:rFonts w:eastAsia="SimSun" w:hint="eastAsia"/>
          <w:bCs/>
          <w:szCs w:val="22"/>
          <w:lang w:eastAsia="zh-CN"/>
        </w:rPr>
        <w:t xml:space="preserve"> the</w:t>
      </w:r>
      <w:r w:rsidRPr="004148F7">
        <w:rPr>
          <w:rFonts w:eastAsia="SimSun"/>
          <w:bCs/>
          <w:szCs w:val="22"/>
          <w:lang w:eastAsia="zh-CN"/>
        </w:rPr>
        <w:t xml:space="preserve"> priorities </w:t>
      </w:r>
      <w:r w:rsidR="005F7AA5" w:rsidRPr="004148F7">
        <w:rPr>
          <w:rFonts w:eastAsia="SimSun"/>
          <w:bCs/>
          <w:szCs w:val="22"/>
          <w:lang w:eastAsia="zh-CN"/>
        </w:rPr>
        <w:t xml:space="preserve">of </w:t>
      </w:r>
      <w:r w:rsidR="008C0511" w:rsidRPr="004148F7">
        <w:rPr>
          <w:rFonts w:eastAsia="SimSun" w:hint="eastAsia"/>
          <w:bCs/>
          <w:szCs w:val="22"/>
          <w:lang w:eastAsia="zh-CN"/>
        </w:rPr>
        <w:t xml:space="preserve">people </w:t>
      </w:r>
      <w:r w:rsidRPr="004148F7">
        <w:rPr>
          <w:rFonts w:eastAsia="SimSun"/>
          <w:bCs/>
          <w:szCs w:val="22"/>
          <w:lang w:eastAsia="zh-CN"/>
        </w:rPr>
        <w:t>who rely on the system to access goods, services, and opportunities. Investments may advance safety, accessibility, reliability, resilience, economic vitality, system preservation, and quality of life</w:t>
      </w:r>
      <w:r w:rsidR="00AB7CBC" w:rsidRPr="004148F7">
        <w:rPr>
          <w:rFonts w:eastAsia="SimSun"/>
          <w:bCs/>
          <w:szCs w:val="22"/>
          <w:lang w:eastAsia="zh-CN"/>
        </w:rPr>
        <w:t xml:space="preserve"> (</w:t>
      </w:r>
      <w:r w:rsidR="00AB7CBC" w:rsidRPr="00B21F1D">
        <w:rPr>
          <w:rFonts w:eastAsia="SimSun"/>
          <w:bCs/>
          <w:szCs w:val="22"/>
          <w:lang w:eastAsia="zh-CN"/>
        </w:rPr>
        <w:t>U.S. Congress</w:t>
      </w:r>
      <w:r w:rsidR="00CE33CA" w:rsidRPr="00B21F1D">
        <w:rPr>
          <w:rFonts w:eastAsia="SimSun"/>
          <w:bCs/>
          <w:szCs w:val="22"/>
          <w:lang w:eastAsia="zh-CN"/>
        </w:rPr>
        <w:t xml:space="preserve"> </w:t>
      </w:r>
      <w:r w:rsidR="00AB7CBC" w:rsidRPr="00B21F1D">
        <w:rPr>
          <w:rFonts w:eastAsia="SimSun"/>
          <w:bCs/>
          <w:szCs w:val="22"/>
          <w:lang w:eastAsia="zh-CN"/>
        </w:rPr>
        <w:t>2023</w:t>
      </w:r>
      <w:r w:rsidR="00AB7CBC" w:rsidRPr="004148F7">
        <w:rPr>
          <w:rFonts w:eastAsia="SimSun"/>
          <w:bCs/>
          <w:szCs w:val="22"/>
          <w:lang w:eastAsia="zh-CN"/>
        </w:rPr>
        <w:t>)</w:t>
      </w:r>
      <w:r w:rsidRPr="004148F7">
        <w:rPr>
          <w:rFonts w:eastAsia="SimSun"/>
          <w:bCs/>
          <w:szCs w:val="22"/>
          <w:lang w:eastAsia="zh-CN"/>
        </w:rPr>
        <w:t xml:space="preserve">. Understanding what people value, the problems they experience, and the improvements they believe would enhance their lives can therefore </w:t>
      </w:r>
      <w:r w:rsidR="008C0511" w:rsidRPr="004148F7">
        <w:rPr>
          <w:rFonts w:eastAsia="SimSun" w:hint="eastAsia"/>
          <w:bCs/>
          <w:szCs w:val="22"/>
          <w:lang w:eastAsia="zh-CN"/>
        </w:rPr>
        <w:t xml:space="preserve">inform </w:t>
      </w:r>
      <w:r w:rsidRPr="004148F7">
        <w:rPr>
          <w:rFonts w:eastAsia="SimSun"/>
          <w:bCs/>
          <w:szCs w:val="22"/>
          <w:lang w:eastAsia="zh-CN"/>
        </w:rPr>
        <w:t xml:space="preserve">public decision-making. </w:t>
      </w:r>
    </w:p>
    <w:p w14:paraId="1CCBCC8B" w14:textId="03EEE1F9" w:rsidR="004C484F" w:rsidRPr="004148F7" w:rsidRDefault="001A1A88" w:rsidP="004C484F">
      <w:pPr>
        <w:ind w:firstLine="720"/>
        <w:rPr>
          <w:rFonts w:eastAsia="SimSun"/>
          <w:bCs/>
          <w:szCs w:val="22"/>
          <w:lang w:eastAsia="zh-CN"/>
        </w:rPr>
      </w:pPr>
      <w:r w:rsidRPr="004148F7">
        <w:rPr>
          <w:rFonts w:eastAsia="SimSun"/>
          <w:bCs/>
          <w:szCs w:val="22"/>
          <w:lang w:eastAsia="zh-CN"/>
        </w:rPr>
        <w:t xml:space="preserve">Public sentiment should not be the sole determinant of transportation policy. Decision-makers must also consider technical evidence, fiscal constraints, and long-term system needs. Nevertheless, public priorities </w:t>
      </w:r>
      <w:r w:rsidR="008C0511" w:rsidRPr="004148F7">
        <w:rPr>
          <w:rFonts w:eastAsia="SimSun"/>
          <w:bCs/>
          <w:szCs w:val="22"/>
          <w:lang w:eastAsia="zh-CN"/>
        </w:rPr>
        <w:t>remain</w:t>
      </w:r>
      <w:r w:rsidR="008C0511" w:rsidRPr="004148F7">
        <w:rPr>
          <w:rFonts w:eastAsia="SimSun" w:hint="eastAsia"/>
          <w:bCs/>
          <w:szCs w:val="22"/>
          <w:lang w:eastAsia="zh-CN"/>
        </w:rPr>
        <w:t xml:space="preserve"> </w:t>
      </w:r>
      <w:r w:rsidRPr="004148F7">
        <w:rPr>
          <w:rFonts w:eastAsia="SimSun"/>
          <w:bCs/>
          <w:szCs w:val="22"/>
          <w:lang w:eastAsia="zh-CN"/>
        </w:rPr>
        <w:t xml:space="preserve">important </w:t>
      </w:r>
      <w:r w:rsidR="008C0511" w:rsidRPr="004148F7">
        <w:rPr>
          <w:rFonts w:eastAsia="SimSun"/>
          <w:bCs/>
          <w:szCs w:val="22"/>
          <w:lang w:eastAsia="zh-CN"/>
        </w:rPr>
        <w:t>because</w:t>
      </w:r>
      <w:r w:rsidR="008C0511" w:rsidRPr="004148F7">
        <w:rPr>
          <w:rFonts w:eastAsia="SimSun" w:hint="eastAsia"/>
          <w:bCs/>
          <w:szCs w:val="22"/>
          <w:lang w:eastAsia="zh-CN"/>
        </w:rPr>
        <w:t xml:space="preserve"> transportation </w:t>
      </w:r>
      <w:r w:rsidRPr="004148F7">
        <w:rPr>
          <w:rFonts w:eastAsia="SimSun"/>
          <w:bCs/>
          <w:szCs w:val="22"/>
          <w:lang w:eastAsia="zh-CN"/>
        </w:rPr>
        <w:t xml:space="preserve">investments rely largely on public revenues and are </w:t>
      </w:r>
      <w:r w:rsidR="008C0511" w:rsidRPr="004148F7">
        <w:rPr>
          <w:rFonts w:eastAsia="SimSun" w:hint="eastAsia"/>
          <w:bCs/>
          <w:szCs w:val="22"/>
          <w:lang w:eastAsia="zh-CN"/>
        </w:rPr>
        <w:t>advanced</w:t>
      </w:r>
      <w:r w:rsidR="008C0511" w:rsidRPr="004148F7">
        <w:rPr>
          <w:rFonts w:eastAsia="SimSun"/>
          <w:bCs/>
          <w:szCs w:val="22"/>
          <w:lang w:eastAsia="zh-CN"/>
        </w:rPr>
        <w:t xml:space="preserve"> </w:t>
      </w:r>
      <w:r w:rsidRPr="004148F7">
        <w:rPr>
          <w:rFonts w:eastAsia="SimSun"/>
          <w:bCs/>
          <w:szCs w:val="22"/>
          <w:lang w:eastAsia="zh-CN"/>
        </w:rPr>
        <w:t>by institutions that depend on sustained public confidence. Programs that respond to recognizable needs may be more likely to achieve legitimacy and political durability (</w:t>
      </w:r>
      <w:proofErr w:type="spellStart"/>
      <w:r w:rsidRPr="004148F7">
        <w:rPr>
          <w:rFonts w:eastAsia="SimSun"/>
          <w:bCs/>
          <w:szCs w:val="22"/>
          <w:lang w:eastAsia="zh-CN"/>
        </w:rPr>
        <w:t>Hannay</w:t>
      </w:r>
      <w:proofErr w:type="spellEnd"/>
      <w:r w:rsidRPr="004148F7">
        <w:rPr>
          <w:rFonts w:eastAsia="SimSun"/>
          <w:bCs/>
          <w:szCs w:val="22"/>
          <w:lang w:eastAsia="zh-CN"/>
        </w:rPr>
        <w:t xml:space="preserve"> and </w:t>
      </w:r>
      <w:proofErr w:type="spellStart"/>
      <w:r w:rsidRPr="004148F7">
        <w:rPr>
          <w:rFonts w:eastAsia="SimSun"/>
          <w:bCs/>
          <w:szCs w:val="22"/>
          <w:lang w:eastAsia="zh-CN"/>
        </w:rPr>
        <w:t>Wachs</w:t>
      </w:r>
      <w:proofErr w:type="spellEnd"/>
      <w:r w:rsidR="00CE33CA" w:rsidRPr="004148F7">
        <w:rPr>
          <w:rFonts w:eastAsia="SimSun" w:hint="eastAsia"/>
          <w:bCs/>
          <w:szCs w:val="22"/>
          <w:lang w:eastAsia="zh-CN"/>
        </w:rPr>
        <w:t xml:space="preserve"> </w:t>
      </w:r>
      <w:r w:rsidRPr="004148F7">
        <w:rPr>
          <w:rFonts w:eastAsia="SimSun"/>
          <w:bCs/>
          <w:szCs w:val="22"/>
          <w:lang w:eastAsia="zh-CN"/>
        </w:rPr>
        <w:t xml:space="preserve">2007; Huber and </w:t>
      </w:r>
      <w:proofErr w:type="spellStart"/>
      <w:r w:rsidRPr="004148F7">
        <w:rPr>
          <w:rFonts w:eastAsia="SimSun"/>
          <w:bCs/>
          <w:szCs w:val="22"/>
          <w:lang w:eastAsia="zh-CN"/>
        </w:rPr>
        <w:t>Wicki</w:t>
      </w:r>
      <w:proofErr w:type="spellEnd"/>
      <w:r w:rsidRPr="004148F7">
        <w:rPr>
          <w:rFonts w:eastAsia="SimSun"/>
          <w:bCs/>
          <w:szCs w:val="22"/>
          <w:lang w:eastAsia="zh-CN"/>
        </w:rPr>
        <w:t xml:space="preserve"> 2021). This issue is especially timely as the United States </w:t>
      </w:r>
      <w:r w:rsidR="00A1198B" w:rsidRPr="004148F7">
        <w:rPr>
          <w:rFonts w:eastAsia="SimSun" w:hint="eastAsia"/>
          <w:bCs/>
          <w:szCs w:val="22"/>
          <w:lang w:eastAsia="zh-CN"/>
        </w:rPr>
        <w:t xml:space="preserve">considers </w:t>
      </w:r>
      <w:r w:rsidRPr="004148F7">
        <w:rPr>
          <w:rFonts w:eastAsia="SimSun"/>
          <w:bCs/>
          <w:szCs w:val="22"/>
          <w:lang w:eastAsia="zh-CN"/>
        </w:rPr>
        <w:t xml:space="preserve">the next generation of federal transportation legislation following the Infrastructure Investment and Jobs Act </w:t>
      </w:r>
      <w:r w:rsidR="00C85866" w:rsidRPr="004148F7">
        <w:rPr>
          <w:rFonts w:eastAsia="SimSun"/>
          <w:bCs/>
          <w:szCs w:val="22"/>
          <w:lang w:eastAsia="zh-CN"/>
        </w:rPr>
        <w:t>(</w:t>
      </w:r>
      <w:r w:rsidR="00C85866" w:rsidRPr="00B21F1D">
        <w:rPr>
          <w:rFonts w:eastAsia="SimSun"/>
          <w:bCs/>
          <w:szCs w:val="22"/>
          <w:lang w:eastAsia="zh-CN"/>
        </w:rPr>
        <w:t>House T&amp;I Committee 2026</w:t>
      </w:r>
      <w:r w:rsidR="00C85866" w:rsidRPr="004148F7">
        <w:rPr>
          <w:rFonts w:eastAsia="SimSun"/>
          <w:bCs/>
          <w:szCs w:val="22"/>
          <w:lang w:eastAsia="zh-CN"/>
        </w:rPr>
        <w:t>).</w:t>
      </w:r>
    </w:p>
    <w:p w14:paraId="633B10B9" w14:textId="588D2067" w:rsidR="004C484F" w:rsidRPr="004148F7" w:rsidRDefault="001A1A88" w:rsidP="004C484F">
      <w:pPr>
        <w:ind w:firstLine="720"/>
        <w:rPr>
          <w:rFonts w:eastAsia="SimSun"/>
          <w:bCs/>
          <w:szCs w:val="22"/>
          <w:lang w:eastAsia="zh-CN"/>
        </w:rPr>
      </w:pPr>
      <w:r w:rsidRPr="004148F7">
        <w:rPr>
          <w:rFonts w:eastAsia="SimSun"/>
          <w:bCs/>
          <w:szCs w:val="22"/>
          <w:lang w:eastAsia="zh-CN"/>
        </w:rPr>
        <w:t>Establishing transportation funding priorities is challenging because transportation systems serve many functions simultaneously. Federal, state, and local agencies must distribute limited resources among safety improvements, congestion relief, new roads and bridges, repair and maintenance, public transportation, and walking and bicycling</w:t>
      </w:r>
      <w:r w:rsidR="00A1198B" w:rsidRPr="004148F7">
        <w:rPr>
          <w:rFonts w:eastAsia="SimSun" w:hint="eastAsia"/>
          <w:bCs/>
          <w:szCs w:val="22"/>
          <w:lang w:eastAsia="zh-CN"/>
        </w:rPr>
        <w:t xml:space="preserve"> </w:t>
      </w:r>
      <w:r w:rsidR="00A1198B" w:rsidRPr="004148F7">
        <w:rPr>
          <w:rFonts w:eastAsia="SimSun"/>
          <w:bCs/>
          <w:szCs w:val="22"/>
          <w:lang w:eastAsia="zh-CN"/>
        </w:rPr>
        <w:t>infrastructure</w:t>
      </w:r>
      <w:r w:rsidRPr="004148F7">
        <w:rPr>
          <w:rFonts w:eastAsia="SimSun"/>
          <w:bCs/>
          <w:szCs w:val="22"/>
          <w:lang w:eastAsia="zh-CN"/>
        </w:rPr>
        <w:t xml:space="preserve">. Each domain addresses a different aspect of system </w:t>
      </w:r>
      <w:r w:rsidR="00A1198B" w:rsidRPr="004148F7">
        <w:rPr>
          <w:rFonts w:eastAsia="SimSun"/>
          <w:bCs/>
          <w:szCs w:val="22"/>
          <w:lang w:eastAsia="zh-CN"/>
        </w:rPr>
        <w:t xml:space="preserve">performance while drawing </w:t>
      </w:r>
      <w:r w:rsidRPr="004148F7">
        <w:rPr>
          <w:rFonts w:eastAsia="SimSun"/>
          <w:bCs/>
          <w:szCs w:val="22"/>
          <w:lang w:eastAsia="zh-CN"/>
        </w:rPr>
        <w:t xml:space="preserve">from </w:t>
      </w:r>
      <w:r w:rsidR="00803D3B">
        <w:rPr>
          <w:rFonts w:eastAsia="SimSun"/>
          <w:bCs/>
          <w:szCs w:val="22"/>
          <w:lang w:eastAsia="zh-CN"/>
        </w:rPr>
        <w:t>scarce</w:t>
      </w:r>
      <w:r w:rsidR="00803D3B" w:rsidRPr="004148F7">
        <w:rPr>
          <w:rFonts w:eastAsia="SimSun"/>
          <w:bCs/>
          <w:szCs w:val="22"/>
          <w:lang w:eastAsia="zh-CN"/>
        </w:rPr>
        <w:t xml:space="preserve"> </w:t>
      </w:r>
      <w:r w:rsidRPr="004148F7">
        <w:rPr>
          <w:rFonts w:eastAsia="SimSun"/>
          <w:bCs/>
          <w:szCs w:val="22"/>
          <w:lang w:eastAsia="zh-CN"/>
        </w:rPr>
        <w:t>public resources. The policy challenge is therefore</w:t>
      </w:r>
      <w:r w:rsidR="00CF5A17" w:rsidRPr="004148F7">
        <w:rPr>
          <w:rFonts w:eastAsia="SimSun"/>
          <w:bCs/>
          <w:szCs w:val="22"/>
          <w:lang w:eastAsia="zh-CN"/>
        </w:rPr>
        <w:t xml:space="preserve"> not</w:t>
      </w:r>
      <w:r w:rsidRPr="004148F7">
        <w:rPr>
          <w:rFonts w:eastAsia="SimSun"/>
          <w:bCs/>
          <w:szCs w:val="22"/>
          <w:lang w:eastAsia="zh-CN"/>
        </w:rPr>
        <w:t xml:space="preserve"> </w:t>
      </w:r>
      <w:r w:rsidR="00A1198B" w:rsidRPr="004148F7">
        <w:rPr>
          <w:rFonts w:eastAsia="SimSun"/>
          <w:bCs/>
          <w:szCs w:val="22"/>
          <w:lang w:eastAsia="zh-CN"/>
        </w:rPr>
        <w:t xml:space="preserve">simply </w:t>
      </w:r>
      <w:r w:rsidRPr="004148F7">
        <w:rPr>
          <w:rFonts w:eastAsia="SimSun"/>
          <w:bCs/>
          <w:szCs w:val="22"/>
          <w:lang w:eastAsia="zh-CN"/>
        </w:rPr>
        <w:t>whether transportation warrants investment, but how the public believes the investment portfolio should be composed.</w:t>
      </w:r>
    </w:p>
    <w:p w14:paraId="2AE3AA5D" w14:textId="68F27F8A" w:rsidR="001A1A88" w:rsidRPr="004148F7" w:rsidRDefault="001A1A88" w:rsidP="004C484F">
      <w:pPr>
        <w:ind w:firstLine="720"/>
        <w:rPr>
          <w:rFonts w:eastAsia="SimSun"/>
          <w:bCs/>
          <w:szCs w:val="22"/>
          <w:lang w:eastAsia="zh-CN"/>
        </w:rPr>
      </w:pPr>
      <w:r w:rsidRPr="004148F7">
        <w:rPr>
          <w:rFonts w:eastAsia="SimSun"/>
          <w:bCs/>
          <w:szCs w:val="22"/>
          <w:lang w:eastAsia="zh-CN"/>
        </w:rPr>
        <w:t xml:space="preserve">Public preferences may not conform to a simple roadway-versus-transit divide. </w:t>
      </w:r>
      <w:r w:rsidR="00902E31" w:rsidRPr="004148F7">
        <w:rPr>
          <w:rFonts w:eastAsia="SimSun"/>
          <w:bCs/>
          <w:szCs w:val="22"/>
          <w:lang w:eastAsia="zh-CN"/>
        </w:rPr>
        <w:t>The same person may support highway maintenance, traffic safety, public transportation, and walking and bicycling facilities because each addresses a different need or public benefit, while assigning different levels of importance to each investment (Agrawal and Nixon 2023, 2025).</w:t>
      </w:r>
      <w:r w:rsidRPr="004148F7">
        <w:rPr>
          <w:rFonts w:eastAsia="SimSun"/>
          <w:bCs/>
          <w:szCs w:val="22"/>
          <w:lang w:eastAsia="zh-CN"/>
        </w:rPr>
        <w:t xml:space="preserve"> Funding priorities may therefore be better understood as multidimensional judgments than as </w:t>
      </w:r>
      <w:r w:rsidR="00256BC8" w:rsidRPr="004148F7">
        <w:rPr>
          <w:rFonts w:eastAsia="SimSun"/>
          <w:bCs/>
          <w:szCs w:val="22"/>
          <w:lang w:eastAsia="zh-CN"/>
        </w:rPr>
        <w:t xml:space="preserve">choices </w:t>
      </w:r>
      <w:r w:rsidRPr="004148F7">
        <w:rPr>
          <w:rFonts w:eastAsia="SimSun"/>
          <w:bCs/>
          <w:szCs w:val="22"/>
          <w:lang w:eastAsia="zh-CN"/>
        </w:rPr>
        <w:t>among mutually exclusive alternatives (Beck et al. 2026).</w:t>
      </w:r>
    </w:p>
    <w:p w14:paraId="7B0B71B2" w14:textId="4398B575" w:rsidR="001A1A88" w:rsidRPr="004148F7" w:rsidRDefault="001A1A88" w:rsidP="004C484F">
      <w:pPr>
        <w:ind w:firstLine="720"/>
        <w:rPr>
          <w:rFonts w:eastAsia="SimSun"/>
          <w:bCs/>
          <w:szCs w:val="22"/>
          <w:lang w:eastAsia="zh-CN"/>
        </w:rPr>
      </w:pPr>
      <w:r w:rsidRPr="004148F7">
        <w:rPr>
          <w:rFonts w:eastAsia="SimSun"/>
          <w:bCs/>
          <w:szCs w:val="22"/>
          <w:lang w:eastAsia="zh-CN"/>
        </w:rPr>
        <w:t xml:space="preserve">Previous research suggests that support for transportation funding is closely connected to what an investment is expected to accomplish. </w:t>
      </w:r>
      <w:r w:rsidR="00256BC8" w:rsidRPr="004148F7">
        <w:rPr>
          <w:rFonts w:eastAsia="SimSun"/>
          <w:bCs/>
          <w:szCs w:val="22"/>
          <w:lang w:eastAsia="zh-CN"/>
        </w:rPr>
        <w:t xml:space="preserve">Support for </w:t>
      </w:r>
      <w:r w:rsidRPr="004148F7">
        <w:rPr>
          <w:rFonts w:eastAsia="SimSun"/>
          <w:bCs/>
          <w:szCs w:val="22"/>
          <w:lang w:eastAsia="zh-CN"/>
        </w:rPr>
        <w:t xml:space="preserve">local transportation sales </w:t>
      </w:r>
      <w:r w:rsidR="00256BC8" w:rsidRPr="004148F7">
        <w:rPr>
          <w:rFonts w:eastAsia="SimSun"/>
          <w:bCs/>
          <w:szCs w:val="22"/>
          <w:lang w:eastAsia="zh-CN"/>
        </w:rPr>
        <w:t>taxes</w:t>
      </w:r>
      <w:r w:rsidRPr="004148F7">
        <w:rPr>
          <w:rFonts w:eastAsia="SimSun"/>
          <w:bCs/>
          <w:szCs w:val="22"/>
          <w:lang w:eastAsia="zh-CN"/>
        </w:rPr>
        <w:t xml:space="preserve"> varies with </w:t>
      </w:r>
      <w:r w:rsidR="00256BC8" w:rsidRPr="004148F7">
        <w:rPr>
          <w:rFonts w:eastAsia="SimSun"/>
          <w:bCs/>
          <w:szCs w:val="22"/>
          <w:lang w:eastAsia="zh-CN"/>
        </w:rPr>
        <w:t xml:space="preserve">project </w:t>
      </w:r>
      <w:r w:rsidRPr="004148F7">
        <w:rPr>
          <w:rFonts w:eastAsia="SimSun"/>
          <w:bCs/>
          <w:szCs w:val="22"/>
          <w:lang w:eastAsia="zh-CN"/>
        </w:rPr>
        <w:t>proximity and expenditure</w:t>
      </w:r>
      <w:r w:rsidR="00256BC8" w:rsidRPr="004148F7">
        <w:rPr>
          <w:rFonts w:eastAsia="SimSun" w:hint="eastAsia"/>
          <w:bCs/>
          <w:szCs w:val="22"/>
          <w:lang w:eastAsia="zh-CN"/>
        </w:rPr>
        <w:t>-</w:t>
      </w:r>
      <w:r w:rsidRPr="004148F7">
        <w:rPr>
          <w:rFonts w:eastAsia="SimSun"/>
          <w:bCs/>
          <w:szCs w:val="22"/>
          <w:lang w:eastAsia="zh-CN"/>
        </w:rPr>
        <w:t>package</w:t>
      </w:r>
      <w:r w:rsidR="00256BC8" w:rsidRPr="004148F7">
        <w:rPr>
          <w:rFonts w:eastAsia="SimSun" w:hint="eastAsia"/>
          <w:bCs/>
          <w:szCs w:val="22"/>
          <w:lang w:eastAsia="zh-CN"/>
        </w:rPr>
        <w:t xml:space="preserve"> </w:t>
      </w:r>
      <w:r w:rsidR="00256BC8" w:rsidRPr="004148F7">
        <w:rPr>
          <w:rFonts w:eastAsia="SimSun"/>
          <w:bCs/>
          <w:szCs w:val="22"/>
          <w:lang w:eastAsia="zh-CN"/>
        </w:rPr>
        <w:t>composition</w:t>
      </w:r>
      <w:r w:rsidRPr="004148F7">
        <w:rPr>
          <w:rFonts w:eastAsia="SimSun"/>
          <w:bCs/>
          <w:szCs w:val="22"/>
          <w:lang w:eastAsia="zh-CN"/>
        </w:rPr>
        <w:t xml:space="preserve"> (</w:t>
      </w:r>
      <w:proofErr w:type="spellStart"/>
      <w:r w:rsidRPr="004148F7">
        <w:rPr>
          <w:rFonts w:eastAsia="SimSun"/>
          <w:bCs/>
          <w:szCs w:val="22"/>
          <w:lang w:eastAsia="zh-CN"/>
        </w:rPr>
        <w:t>Hannay</w:t>
      </w:r>
      <w:proofErr w:type="spellEnd"/>
      <w:r w:rsidRPr="004148F7">
        <w:rPr>
          <w:rFonts w:eastAsia="SimSun"/>
          <w:bCs/>
          <w:szCs w:val="22"/>
          <w:lang w:eastAsia="zh-CN"/>
        </w:rPr>
        <w:t xml:space="preserve"> and </w:t>
      </w:r>
      <w:proofErr w:type="spellStart"/>
      <w:r w:rsidRPr="004148F7">
        <w:rPr>
          <w:rFonts w:eastAsia="SimSun"/>
          <w:bCs/>
          <w:szCs w:val="22"/>
          <w:lang w:eastAsia="zh-CN"/>
        </w:rPr>
        <w:t>Wachs</w:t>
      </w:r>
      <w:proofErr w:type="spellEnd"/>
      <w:r w:rsidRPr="004148F7">
        <w:rPr>
          <w:rFonts w:eastAsia="SimSun"/>
          <w:bCs/>
          <w:szCs w:val="22"/>
          <w:lang w:eastAsia="zh-CN"/>
        </w:rPr>
        <w:t xml:space="preserve"> 2007)</w:t>
      </w:r>
      <w:r w:rsidR="00256BC8" w:rsidRPr="004148F7">
        <w:rPr>
          <w:rFonts w:eastAsia="SimSun"/>
          <w:bCs/>
          <w:szCs w:val="22"/>
          <w:lang w:eastAsia="zh-CN"/>
        </w:rPr>
        <w:t>, while national</w:t>
      </w:r>
      <w:r w:rsidRPr="004148F7">
        <w:rPr>
          <w:rFonts w:eastAsia="SimSun"/>
          <w:bCs/>
          <w:szCs w:val="22"/>
          <w:lang w:eastAsia="zh-CN"/>
        </w:rPr>
        <w:t xml:space="preserve"> evidence indicates </w:t>
      </w:r>
      <w:r w:rsidR="00256BC8" w:rsidRPr="004148F7">
        <w:rPr>
          <w:rFonts w:eastAsia="SimSun"/>
          <w:bCs/>
          <w:szCs w:val="22"/>
          <w:lang w:eastAsia="zh-CN"/>
        </w:rPr>
        <w:t>greater</w:t>
      </w:r>
      <w:r w:rsidR="00256BC8" w:rsidRPr="004148F7">
        <w:rPr>
          <w:rFonts w:eastAsia="SimSun" w:hint="eastAsia"/>
          <w:bCs/>
          <w:szCs w:val="22"/>
          <w:lang w:eastAsia="zh-CN"/>
        </w:rPr>
        <w:t xml:space="preserve"> </w:t>
      </w:r>
      <w:r w:rsidRPr="004148F7">
        <w:rPr>
          <w:rFonts w:eastAsia="SimSun"/>
          <w:bCs/>
          <w:szCs w:val="22"/>
          <w:lang w:eastAsia="zh-CN"/>
        </w:rPr>
        <w:t xml:space="preserve">support </w:t>
      </w:r>
      <w:r w:rsidR="00256BC8" w:rsidRPr="004148F7">
        <w:rPr>
          <w:rFonts w:eastAsia="SimSun"/>
          <w:bCs/>
          <w:szCs w:val="22"/>
          <w:lang w:eastAsia="zh-CN"/>
        </w:rPr>
        <w:t xml:space="preserve">when </w:t>
      </w:r>
      <w:r w:rsidRPr="004148F7">
        <w:rPr>
          <w:rFonts w:eastAsia="SimSun"/>
          <w:bCs/>
          <w:szCs w:val="22"/>
          <w:lang w:eastAsia="zh-CN"/>
        </w:rPr>
        <w:t xml:space="preserve">revenues are dedicated to widely valued purposes, particularly maintenance and safety (Agrawal and Nixon 2025). </w:t>
      </w:r>
      <w:r w:rsidR="008D787A" w:rsidRPr="004148F7">
        <w:rPr>
          <w:rFonts w:eastAsia="SimSun"/>
          <w:bCs/>
          <w:szCs w:val="22"/>
          <w:lang w:eastAsia="zh-CN"/>
        </w:rPr>
        <w:t xml:space="preserve">Expected </w:t>
      </w:r>
      <w:r w:rsidRPr="004148F7">
        <w:rPr>
          <w:rFonts w:eastAsia="SimSun"/>
          <w:bCs/>
          <w:szCs w:val="22"/>
          <w:lang w:eastAsia="zh-CN"/>
        </w:rPr>
        <w:t xml:space="preserve">effectiveness, personal cost, institutional trust, and the </w:t>
      </w:r>
      <w:r w:rsidR="008D787A" w:rsidRPr="004148F7">
        <w:rPr>
          <w:rFonts w:eastAsia="SimSun"/>
          <w:bCs/>
          <w:szCs w:val="22"/>
          <w:lang w:eastAsia="zh-CN"/>
        </w:rPr>
        <w:t xml:space="preserve">distribution </w:t>
      </w:r>
      <w:r w:rsidRPr="004148F7">
        <w:rPr>
          <w:rFonts w:eastAsia="SimSun"/>
          <w:bCs/>
          <w:szCs w:val="22"/>
          <w:lang w:eastAsia="zh-CN"/>
        </w:rPr>
        <w:t xml:space="preserve">of burdens </w:t>
      </w:r>
      <w:r w:rsidR="008D787A" w:rsidRPr="004148F7">
        <w:rPr>
          <w:rFonts w:eastAsia="SimSun"/>
          <w:bCs/>
          <w:szCs w:val="22"/>
          <w:lang w:eastAsia="zh-CN"/>
        </w:rPr>
        <w:t xml:space="preserve">also </w:t>
      </w:r>
      <w:r w:rsidRPr="004148F7">
        <w:rPr>
          <w:rFonts w:eastAsia="SimSun"/>
          <w:bCs/>
          <w:szCs w:val="22"/>
          <w:lang w:eastAsia="zh-CN"/>
        </w:rPr>
        <w:t>shape</w:t>
      </w:r>
      <w:r w:rsidR="008D787A" w:rsidRPr="004148F7">
        <w:rPr>
          <w:rFonts w:eastAsia="SimSun" w:hint="eastAsia"/>
          <w:bCs/>
          <w:szCs w:val="22"/>
          <w:lang w:eastAsia="zh-CN"/>
        </w:rPr>
        <w:t xml:space="preserve"> </w:t>
      </w:r>
      <w:r w:rsidRPr="004148F7">
        <w:rPr>
          <w:rFonts w:eastAsia="SimSun"/>
          <w:bCs/>
          <w:szCs w:val="22"/>
          <w:lang w:eastAsia="zh-CN"/>
        </w:rPr>
        <w:t>evaluations</w:t>
      </w:r>
      <w:r w:rsidR="008D787A" w:rsidRPr="004148F7">
        <w:rPr>
          <w:rFonts w:eastAsia="SimSun" w:hint="eastAsia"/>
          <w:bCs/>
          <w:szCs w:val="22"/>
          <w:lang w:eastAsia="zh-CN"/>
        </w:rPr>
        <w:t xml:space="preserve"> </w:t>
      </w:r>
      <w:r w:rsidR="008D787A" w:rsidRPr="004148F7">
        <w:rPr>
          <w:rFonts w:eastAsia="SimSun"/>
          <w:bCs/>
          <w:szCs w:val="22"/>
          <w:lang w:eastAsia="zh-CN"/>
        </w:rPr>
        <w:t>of transportation taxes and pricing</w:t>
      </w:r>
      <w:r w:rsidRPr="004148F7">
        <w:rPr>
          <w:rFonts w:eastAsia="SimSun"/>
          <w:bCs/>
          <w:szCs w:val="22"/>
          <w:lang w:eastAsia="zh-CN"/>
        </w:rPr>
        <w:t xml:space="preserve"> (</w:t>
      </w:r>
      <w:proofErr w:type="spellStart"/>
      <w:r w:rsidRPr="004148F7">
        <w:rPr>
          <w:rFonts w:eastAsia="SimSun"/>
          <w:bCs/>
          <w:szCs w:val="22"/>
          <w:lang w:eastAsia="zh-CN"/>
        </w:rPr>
        <w:t>Kallbekken</w:t>
      </w:r>
      <w:proofErr w:type="spellEnd"/>
      <w:r w:rsidRPr="004148F7">
        <w:rPr>
          <w:rFonts w:eastAsia="SimSun"/>
          <w:bCs/>
          <w:szCs w:val="22"/>
          <w:lang w:eastAsia="zh-CN"/>
        </w:rPr>
        <w:t xml:space="preserve"> et al. 2013; Huber and </w:t>
      </w:r>
      <w:proofErr w:type="spellStart"/>
      <w:r w:rsidRPr="004148F7">
        <w:rPr>
          <w:rFonts w:eastAsia="SimSun"/>
          <w:bCs/>
          <w:szCs w:val="22"/>
          <w:lang w:eastAsia="zh-CN"/>
        </w:rPr>
        <w:t>Wicki</w:t>
      </w:r>
      <w:proofErr w:type="spellEnd"/>
      <w:r w:rsidRPr="004148F7">
        <w:rPr>
          <w:rFonts w:eastAsia="SimSun"/>
          <w:bCs/>
          <w:szCs w:val="22"/>
          <w:lang w:eastAsia="zh-CN"/>
        </w:rPr>
        <w:t xml:space="preserve"> 2021). Support may therefore depend not only on how much is spent, but also on how revenues are used and whether the investment addresses a recognizable need.</w:t>
      </w:r>
    </w:p>
    <w:p w14:paraId="0115B78C" w14:textId="164F7F03" w:rsidR="001A1A88" w:rsidRPr="004148F7" w:rsidRDefault="001A1A88" w:rsidP="004C484F">
      <w:pPr>
        <w:ind w:firstLine="720"/>
        <w:rPr>
          <w:rFonts w:eastAsia="SimSun"/>
          <w:bCs/>
          <w:szCs w:val="22"/>
          <w:lang w:eastAsia="zh-CN"/>
        </w:rPr>
      </w:pPr>
      <w:r w:rsidRPr="004148F7">
        <w:rPr>
          <w:rFonts w:eastAsia="SimSun"/>
          <w:bCs/>
          <w:szCs w:val="22"/>
          <w:lang w:eastAsia="zh-CN"/>
        </w:rPr>
        <w:t>Personal mobility circumstances may contribute to these judgments, but a narrow self-interest explanation is unlikely to be sufficient. People may support investments that benefit the modes they use</w:t>
      </w:r>
      <w:r w:rsidR="008D787A" w:rsidRPr="004148F7">
        <w:rPr>
          <w:rFonts w:eastAsia="SimSun" w:hint="eastAsia"/>
          <w:bCs/>
          <w:szCs w:val="22"/>
          <w:lang w:eastAsia="zh-CN"/>
        </w:rPr>
        <w:t xml:space="preserve"> while also </w:t>
      </w:r>
      <w:r w:rsidRPr="004148F7">
        <w:rPr>
          <w:rFonts w:eastAsia="SimSun"/>
          <w:bCs/>
          <w:szCs w:val="22"/>
          <w:lang w:eastAsia="zh-CN"/>
        </w:rPr>
        <w:t>valu</w:t>
      </w:r>
      <w:r w:rsidR="008D787A" w:rsidRPr="004148F7">
        <w:rPr>
          <w:rFonts w:eastAsia="SimSun" w:hint="eastAsia"/>
          <w:bCs/>
          <w:szCs w:val="22"/>
          <w:lang w:eastAsia="zh-CN"/>
        </w:rPr>
        <w:t>ing</w:t>
      </w:r>
      <w:r w:rsidRPr="004148F7">
        <w:rPr>
          <w:rFonts w:eastAsia="SimSun"/>
          <w:bCs/>
          <w:szCs w:val="22"/>
          <w:lang w:eastAsia="zh-CN"/>
        </w:rPr>
        <w:t xml:space="preserve"> broader community or system</w:t>
      </w:r>
      <w:r w:rsidR="008D787A" w:rsidRPr="004148F7">
        <w:rPr>
          <w:rFonts w:eastAsia="SimSun" w:hint="eastAsia"/>
          <w:bCs/>
          <w:szCs w:val="22"/>
          <w:lang w:eastAsia="zh-CN"/>
        </w:rPr>
        <w:t xml:space="preserve"> benefits</w:t>
      </w:r>
      <w:r w:rsidRPr="004148F7">
        <w:rPr>
          <w:rFonts w:eastAsia="SimSun"/>
          <w:bCs/>
          <w:szCs w:val="22"/>
          <w:lang w:eastAsia="zh-CN"/>
        </w:rPr>
        <w:t xml:space="preserve">. Support for public transportation spending, for example, </w:t>
      </w:r>
      <w:r w:rsidR="008D787A" w:rsidRPr="004148F7">
        <w:rPr>
          <w:rFonts w:eastAsia="SimSun"/>
          <w:bCs/>
          <w:szCs w:val="22"/>
          <w:lang w:eastAsia="zh-CN"/>
        </w:rPr>
        <w:t xml:space="preserve">may reflect perceived benefits such as </w:t>
      </w:r>
      <w:r w:rsidRPr="004148F7">
        <w:rPr>
          <w:rFonts w:eastAsia="SimSun"/>
          <w:bCs/>
          <w:szCs w:val="22"/>
          <w:lang w:eastAsia="zh-CN"/>
        </w:rPr>
        <w:t xml:space="preserve">congestion reduction and improved mobility options even </w:t>
      </w:r>
      <w:r w:rsidR="008D787A" w:rsidRPr="004148F7">
        <w:rPr>
          <w:rFonts w:eastAsia="SimSun" w:hint="eastAsia"/>
          <w:bCs/>
          <w:szCs w:val="22"/>
          <w:lang w:eastAsia="zh-CN"/>
        </w:rPr>
        <w:t xml:space="preserve">among </w:t>
      </w:r>
      <w:r w:rsidR="008D787A" w:rsidRPr="004148F7">
        <w:rPr>
          <w:rFonts w:eastAsia="SimSun"/>
          <w:bCs/>
          <w:szCs w:val="22"/>
          <w:lang w:eastAsia="zh-CN"/>
        </w:rPr>
        <w:t>infrequent riders</w:t>
      </w:r>
      <w:r w:rsidR="008D787A" w:rsidRPr="004148F7">
        <w:rPr>
          <w:rFonts w:eastAsia="SimSun" w:hint="eastAsia"/>
          <w:bCs/>
          <w:szCs w:val="22"/>
          <w:lang w:eastAsia="zh-CN"/>
        </w:rPr>
        <w:t xml:space="preserve"> </w:t>
      </w:r>
      <w:r w:rsidRPr="004148F7">
        <w:rPr>
          <w:rFonts w:eastAsia="SimSun"/>
          <w:bCs/>
          <w:szCs w:val="22"/>
          <w:lang w:eastAsia="zh-CN"/>
        </w:rPr>
        <w:t>(Manville and Cummins 2015)</w:t>
      </w:r>
      <w:r w:rsidR="008D787A" w:rsidRPr="004148F7">
        <w:rPr>
          <w:rFonts w:eastAsia="SimSun" w:hint="eastAsia"/>
          <w:bCs/>
          <w:szCs w:val="22"/>
          <w:lang w:eastAsia="zh-CN"/>
        </w:rPr>
        <w:t>, and v</w:t>
      </w:r>
      <w:r w:rsidRPr="004148F7">
        <w:rPr>
          <w:rFonts w:eastAsia="SimSun"/>
          <w:bCs/>
          <w:szCs w:val="22"/>
          <w:lang w:eastAsia="zh-CN"/>
        </w:rPr>
        <w:t xml:space="preserve">oters may consider regional consequences when immediate interests differ from expected public benefits (Palm and Handy 2018). Extensive automobile use </w:t>
      </w:r>
      <w:r w:rsidR="008D787A" w:rsidRPr="004148F7">
        <w:rPr>
          <w:rFonts w:eastAsia="SimSun"/>
          <w:bCs/>
          <w:szCs w:val="22"/>
          <w:lang w:eastAsia="zh-CN"/>
        </w:rPr>
        <w:t xml:space="preserve">also need </w:t>
      </w:r>
      <w:r w:rsidRPr="004148F7">
        <w:rPr>
          <w:rFonts w:eastAsia="SimSun"/>
          <w:bCs/>
          <w:szCs w:val="22"/>
          <w:lang w:eastAsia="zh-CN"/>
        </w:rPr>
        <w:t xml:space="preserve">not imply opposition to </w:t>
      </w:r>
      <w:r w:rsidRPr="004148F7">
        <w:rPr>
          <w:rFonts w:eastAsia="SimSun"/>
          <w:bCs/>
          <w:szCs w:val="22"/>
          <w:lang w:eastAsia="zh-CN"/>
        </w:rPr>
        <w:lastRenderedPageBreak/>
        <w:t>transit or active-mobility investments; exposure to congestion may increase appreciation for improvements across modes (Cradock et al. 2018).</w:t>
      </w:r>
    </w:p>
    <w:p w14:paraId="392F2F55" w14:textId="04EF2152" w:rsidR="001A1A88" w:rsidRPr="004148F7" w:rsidRDefault="001A1A88" w:rsidP="004C484F">
      <w:pPr>
        <w:ind w:firstLine="720"/>
        <w:rPr>
          <w:rFonts w:eastAsia="SimSun"/>
          <w:bCs/>
          <w:szCs w:val="22"/>
          <w:lang w:eastAsia="zh-CN"/>
        </w:rPr>
      </w:pPr>
      <w:r w:rsidRPr="004148F7">
        <w:rPr>
          <w:rFonts w:eastAsia="SimSun"/>
          <w:bCs/>
          <w:szCs w:val="22"/>
          <w:lang w:eastAsia="zh-CN"/>
        </w:rPr>
        <w:t xml:space="preserve">Broader mobility orientations </w:t>
      </w:r>
      <w:r w:rsidR="00D6470E" w:rsidRPr="004148F7">
        <w:rPr>
          <w:rFonts w:eastAsia="SimSun"/>
          <w:bCs/>
          <w:szCs w:val="22"/>
          <w:lang w:eastAsia="zh-CN"/>
        </w:rPr>
        <w:t>also shape priorities</w:t>
      </w:r>
      <w:r w:rsidRPr="004148F7">
        <w:rPr>
          <w:rFonts w:eastAsia="SimSun"/>
          <w:bCs/>
          <w:szCs w:val="22"/>
          <w:lang w:eastAsia="zh-CN"/>
        </w:rPr>
        <w:t xml:space="preserve">. Automobile use may </w:t>
      </w:r>
      <w:r w:rsidR="008D787A" w:rsidRPr="004148F7">
        <w:rPr>
          <w:rFonts w:eastAsia="SimSun" w:hint="eastAsia"/>
          <w:bCs/>
          <w:szCs w:val="22"/>
          <w:lang w:eastAsia="zh-CN"/>
        </w:rPr>
        <w:t>reflect</w:t>
      </w:r>
      <w:r w:rsidR="008D787A" w:rsidRPr="004148F7">
        <w:rPr>
          <w:rFonts w:eastAsia="SimSun"/>
          <w:bCs/>
          <w:szCs w:val="22"/>
          <w:lang w:eastAsia="zh-CN"/>
        </w:rPr>
        <w:t xml:space="preserve"> </w:t>
      </w:r>
      <w:r w:rsidRPr="004148F7">
        <w:rPr>
          <w:rFonts w:eastAsia="SimSun"/>
          <w:bCs/>
          <w:szCs w:val="22"/>
          <w:lang w:eastAsia="zh-CN"/>
        </w:rPr>
        <w:t xml:space="preserve">practical necessity </w:t>
      </w:r>
      <w:r w:rsidR="008D787A" w:rsidRPr="004148F7">
        <w:rPr>
          <w:rFonts w:eastAsia="SimSun" w:hint="eastAsia"/>
          <w:bCs/>
          <w:szCs w:val="22"/>
          <w:lang w:eastAsia="zh-CN"/>
        </w:rPr>
        <w:t xml:space="preserve">or </w:t>
      </w:r>
      <w:r w:rsidRPr="004148F7">
        <w:rPr>
          <w:rFonts w:eastAsia="SimSun"/>
          <w:bCs/>
          <w:szCs w:val="22"/>
          <w:lang w:eastAsia="zh-CN"/>
        </w:rPr>
        <w:t xml:space="preserve">a broader preference for </w:t>
      </w:r>
      <w:r w:rsidR="008D787A" w:rsidRPr="004148F7">
        <w:rPr>
          <w:rFonts w:eastAsia="SimSun"/>
          <w:bCs/>
          <w:szCs w:val="22"/>
          <w:lang w:eastAsia="zh-CN"/>
        </w:rPr>
        <w:t xml:space="preserve">vehicle </w:t>
      </w:r>
      <w:r w:rsidRPr="004148F7">
        <w:rPr>
          <w:rFonts w:eastAsia="SimSun"/>
          <w:bCs/>
          <w:szCs w:val="22"/>
          <w:lang w:eastAsia="zh-CN"/>
        </w:rPr>
        <w:t xml:space="preserve">ownership and low-density living (Steg 2005; Magassy et al. 2022). Favorable views of walking, bicycling, and public transportation may reflect a </w:t>
      </w:r>
      <w:r w:rsidR="009A51D8" w:rsidRPr="004148F7">
        <w:rPr>
          <w:rFonts w:eastAsia="SimSun"/>
          <w:bCs/>
          <w:szCs w:val="22"/>
          <w:lang w:eastAsia="zh-CN"/>
        </w:rPr>
        <w:t xml:space="preserve">general </w:t>
      </w:r>
      <w:r w:rsidRPr="004148F7">
        <w:rPr>
          <w:rFonts w:eastAsia="SimSun"/>
          <w:bCs/>
          <w:szCs w:val="22"/>
          <w:lang w:eastAsia="zh-CN"/>
        </w:rPr>
        <w:t>sustainable travel preference rather than attachment to one mode (</w:t>
      </w:r>
      <w:proofErr w:type="spellStart"/>
      <w:r w:rsidRPr="004148F7">
        <w:rPr>
          <w:rFonts w:eastAsia="SimSun"/>
          <w:bCs/>
          <w:szCs w:val="22"/>
          <w:lang w:eastAsia="zh-CN"/>
        </w:rPr>
        <w:t>Anable</w:t>
      </w:r>
      <w:proofErr w:type="spellEnd"/>
      <w:r w:rsidRPr="004148F7">
        <w:rPr>
          <w:rFonts w:eastAsia="SimSun"/>
          <w:bCs/>
          <w:szCs w:val="22"/>
          <w:lang w:eastAsia="zh-CN"/>
        </w:rPr>
        <w:t xml:space="preserve"> 2005; Molin et al. 2016). Residential context, travel behavior, and attitudes may influence priorities through direct and indirect pathways (De Vos et al. 2021). </w:t>
      </w:r>
      <w:r w:rsidR="009A51D8" w:rsidRPr="004148F7">
        <w:rPr>
          <w:rFonts w:eastAsia="SimSun" w:hint="eastAsia"/>
          <w:bCs/>
          <w:szCs w:val="22"/>
          <w:lang w:eastAsia="zh-CN"/>
        </w:rPr>
        <w:t>C</w:t>
      </w:r>
      <w:r w:rsidRPr="004148F7">
        <w:rPr>
          <w:rFonts w:eastAsia="SimSun"/>
          <w:bCs/>
          <w:szCs w:val="22"/>
          <w:lang w:eastAsia="zh-CN"/>
        </w:rPr>
        <w:t xml:space="preserve">ongestion burden may increase support for relief without </w:t>
      </w:r>
      <w:r w:rsidR="009A51D8" w:rsidRPr="004148F7">
        <w:rPr>
          <w:rFonts w:eastAsia="SimSun"/>
          <w:bCs/>
          <w:szCs w:val="22"/>
          <w:lang w:eastAsia="zh-CN"/>
        </w:rPr>
        <w:t xml:space="preserve">identifying a </w:t>
      </w:r>
      <w:r w:rsidR="00803D3B">
        <w:rPr>
          <w:rFonts w:eastAsia="SimSun"/>
          <w:bCs/>
          <w:szCs w:val="22"/>
          <w:lang w:eastAsia="zh-CN"/>
        </w:rPr>
        <w:t xml:space="preserve">specific </w:t>
      </w:r>
      <w:r w:rsidR="009A51D8" w:rsidRPr="004148F7">
        <w:rPr>
          <w:rFonts w:eastAsia="SimSun"/>
          <w:bCs/>
          <w:szCs w:val="22"/>
          <w:lang w:eastAsia="zh-CN"/>
        </w:rPr>
        <w:t xml:space="preserve">preferred </w:t>
      </w:r>
      <w:r w:rsidRPr="004148F7">
        <w:rPr>
          <w:rFonts w:eastAsia="SimSun"/>
          <w:bCs/>
          <w:szCs w:val="22"/>
          <w:lang w:eastAsia="zh-CN"/>
        </w:rPr>
        <w:t>remedy (</w:t>
      </w:r>
      <w:proofErr w:type="spellStart"/>
      <w:r w:rsidRPr="004148F7">
        <w:rPr>
          <w:rFonts w:eastAsia="SimSun"/>
          <w:bCs/>
          <w:szCs w:val="22"/>
          <w:lang w:eastAsia="zh-CN"/>
        </w:rPr>
        <w:t>Börjesson</w:t>
      </w:r>
      <w:proofErr w:type="spellEnd"/>
      <w:r w:rsidRPr="004148F7">
        <w:rPr>
          <w:rFonts w:eastAsia="SimSun"/>
          <w:bCs/>
          <w:szCs w:val="22"/>
          <w:lang w:eastAsia="zh-CN"/>
        </w:rPr>
        <w:t xml:space="preserve"> et al. 2015</w:t>
      </w:r>
      <w:r w:rsidR="009A51D8" w:rsidRPr="004148F7">
        <w:rPr>
          <w:rFonts w:eastAsia="SimSun"/>
          <w:bCs/>
          <w:szCs w:val="22"/>
          <w:lang w:eastAsia="zh-CN"/>
        </w:rPr>
        <w:t xml:space="preserve">), while safety </w:t>
      </w:r>
      <w:r w:rsidRPr="004148F7">
        <w:rPr>
          <w:rFonts w:eastAsia="SimSun"/>
          <w:bCs/>
          <w:szCs w:val="22"/>
          <w:lang w:eastAsia="zh-CN"/>
        </w:rPr>
        <w:t xml:space="preserve">sensitivity may </w:t>
      </w:r>
      <w:r w:rsidR="009A51D8" w:rsidRPr="004148F7">
        <w:rPr>
          <w:rFonts w:eastAsia="SimSun" w:hint="eastAsia"/>
          <w:bCs/>
          <w:szCs w:val="22"/>
          <w:lang w:eastAsia="zh-CN"/>
        </w:rPr>
        <w:t>shape</w:t>
      </w:r>
      <w:r w:rsidRPr="004148F7">
        <w:rPr>
          <w:rFonts w:eastAsia="SimSun"/>
          <w:bCs/>
          <w:szCs w:val="22"/>
          <w:lang w:eastAsia="zh-CN"/>
        </w:rPr>
        <w:t xml:space="preserve"> support for physical improvements and </w:t>
      </w:r>
      <w:r w:rsidR="00803D3B">
        <w:rPr>
          <w:rFonts w:eastAsia="SimSun"/>
          <w:bCs/>
          <w:szCs w:val="22"/>
          <w:lang w:eastAsia="zh-CN"/>
        </w:rPr>
        <w:t xml:space="preserve">safety </w:t>
      </w:r>
      <w:r w:rsidRPr="004148F7">
        <w:rPr>
          <w:rFonts w:eastAsia="SimSun"/>
          <w:bCs/>
          <w:szCs w:val="22"/>
          <w:lang w:eastAsia="zh-CN"/>
        </w:rPr>
        <w:t>enforcement (Fell 2019).</w:t>
      </w:r>
    </w:p>
    <w:p w14:paraId="088BA21E" w14:textId="0B35E497" w:rsidR="001A1A88" w:rsidRPr="004148F7" w:rsidRDefault="001A1A88" w:rsidP="004C484F">
      <w:pPr>
        <w:ind w:firstLine="720"/>
        <w:rPr>
          <w:rFonts w:eastAsia="SimSun"/>
          <w:bCs/>
          <w:szCs w:val="22"/>
          <w:lang w:eastAsia="zh-CN"/>
        </w:rPr>
      </w:pPr>
      <w:r w:rsidRPr="004148F7">
        <w:rPr>
          <w:rFonts w:eastAsia="SimSun"/>
          <w:bCs/>
          <w:szCs w:val="22"/>
          <w:lang w:eastAsia="zh-CN"/>
        </w:rPr>
        <w:t xml:space="preserve">Everyday transportation experiences may create a more targeted basis for funding support. </w:t>
      </w:r>
      <w:r w:rsidR="00902E31" w:rsidRPr="004148F7">
        <w:rPr>
          <w:rFonts w:eastAsia="SimSun"/>
          <w:bCs/>
          <w:szCs w:val="22"/>
          <w:lang w:eastAsia="zh-CN"/>
        </w:rPr>
        <w:t xml:space="preserve">Poor road conditions, aggressive driving, missing walking or bicycling facilities, and unsafe transit access may each increase support for the corresponding </w:t>
      </w:r>
      <w:r w:rsidR="00B21F1D">
        <w:rPr>
          <w:rFonts w:eastAsia="SimSun"/>
          <w:bCs/>
          <w:szCs w:val="22"/>
          <w:lang w:eastAsia="zh-CN"/>
        </w:rPr>
        <w:t xml:space="preserve">corrective </w:t>
      </w:r>
      <w:r w:rsidR="00902E31" w:rsidRPr="004148F7">
        <w:rPr>
          <w:rFonts w:eastAsia="SimSun"/>
          <w:bCs/>
          <w:szCs w:val="22"/>
          <w:lang w:eastAsia="zh-CN"/>
        </w:rPr>
        <w:t xml:space="preserve">transportation investments. </w:t>
      </w:r>
      <w:r w:rsidR="00987A27">
        <w:rPr>
          <w:rFonts w:eastAsia="SimSun"/>
          <w:bCs/>
          <w:szCs w:val="22"/>
          <w:lang w:eastAsia="zh-CN"/>
        </w:rPr>
        <w:t>Thus, p</w:t>
      </w:r>
      <w:r w:rsidRPr="004148F7">
        <w:rPr>
          <w:rFonts w:eastAsia="SimSun"/>
          <w:bCs/>
          <w:szCs w:val="22"/>
          <w:lang w:eastAsia="zh-CN"/>
        </w:rPr>
        <w:t xml:space="preserve">erceived infrastructure conditions </w:t>
      </w:r>
      <w:r w:rsidR="000A098F" w:rsidRPr="004148F7">
        <w:rPr>
          <w:rFonts w:eastAsia="SimSun" w:hint="eastAsia"/>
          <w:bCs/>
          <w:szCs w:val="22"/>
          <w:lang w:eastAsia="zh-CN"/>
        </w:rPr>
        <w:t>may</w:t>
      </w:r>
      <w:r w:rsidRPr="004148F7">
        <w:rPr>
          <w:rFonts w:eastAsia="SimSun"/>
          <w:bCs/>
          <w:szCs w:val="22"/>
          <w:lang w:eastAsia="zh-CN"/>
        </w:rPr>
        <w:t xml:space="preserve"> be more strongly associated with funding support than objective measures alone (Fogg et al. 2020)</w:t>
      </w:r>
      <w:r w:rsidR="000A098F" w:rsidRPr="004148F7">
        <w:rPr>
          <w:rFonts w:eastAsia="SimSun"/>
          <w:bCs/>
          <w:szCs w:val="22"/>
          <w:lang w:eastAsia="zh-CN"/>
        </w:rPr>
        <w:t xml:space="preserve">, while dissatisfaction </w:t>
      </w:r>
      <w:r w:rsidRPr="004148F7">
        <w:rPr>
          <w:rFonts w:eastAsia="SimSun"/>
          <w:bCs/>
          <w:szCs w:val="22"/>
          <w:lang w:eastAsia="zh-CN"/>
        </w:rPr>
        <w:t xml:space="preserve">with transit service or coverage may </w:t>
      </w:r>
      <w:r w:rsidR="000A098F" w:rsidRPr="004148F7">
        <w:rPr>
          <w:rFonts w:eastAsia="SimSun"/>
          <w:bCs/>
          <w:szCs w:val="22"/>
          <w:lang w:eastAsia="zh-CN"/>
        </w:rPr>
        <w:t xml:space="preserve">signal inadequate </w:t>
      </w:r>
      <w:r w:rsidRPr="004148F7">
        <w:rPr>
          <w:rFonts w:eastAsia="SimSun"/>
          <w:bCs/>
          <w:szCs w:val="22"/>
          <w:lang w:eastAsia="zh-CN"/>
        </w:rPr>
        <w:t>investment</w:t>
      </w:r>
      <w:r w:rsidR="000A098F" w:rsidRPr="004148F7">
        <w:rPr>
          <w:rFonts w:eastAsia="SimSun" w:hint="eastAsia"/>
          <w:bCs/>
          <w:szCs w:val="22"/>
          <w:lang w:eastAsia="zh-CN"/>
        </w:rPr>
        <w:t xml:space="preserve"> </w:t>
      </w:r>
      <w:r w:rsidRPr="004148F7">
        <w:rPr>
          <w:rFonts w:eastAsia="SimSun"/>
          <w:bCs/>
          <w:szCs w:val="22"/>
          <w:lang w:eastAsia="zh-CN"/>
        </w:rPr>
        <w:t>(Calvo-</w:t>
      </w:r>
      <w:proofErr w:type="spellStart"/>
      <w:r w:rsidRPr="004148F7">
        <w:rPr>
          <w:rFonts w:eastAsia="SimSun"/>
          <w:bCs/>
          <w:szCs w:val="22"/>
          <w:lang w:eastAsia="zh-CN"/>
        </w:rPr>
        <w:t>Poyo</w:t>
      </w:r>
      <w:proofErr w:type="spellEnd"/>
      <w:r w:rsidRPr="004148F7">
        <w:rPr>
          <w:rFonts w:eastAsia="SimSun"/>
          <w:bCs/>
          <w:szCs w:val="22"/>
          <w:lang w:eastAsia="zh-CN"/>
        </w:rPr>
        <w:t xml:space="preserve"> et al. 2020). </w:t>
      </w:r>
      <w:r w:rsidR="000A098F" w:rsidRPr="004148F7">
        <w:rPr>
          <w:rFonts w:eastAsia="SimSun"/>
          <w:bCs/>
          <w:szCs w:val="22"/>
          <w:lang w:eastAsia="zh-CN"/>
        </w:rPr>
        <w:t xml:space="preserve">Attitudes </w:t>
      </w:r>
      <w:r w:rsidRPr="004148F7">
        <w:rPr>
          <w:rFonts w:eastAsia="SimSun"/>
          <w:bCs/>
          <w:szCs w:val="22"/>
          <w:lang w:eastAsia="zh-CN"/>
        </w:rPr>
        <w:t>may also evolve as people experience the consequences of past policies and investments (</w:t>
      </w:r>
      <w:proofErr w:type="spellStart"/>
      <w:r w:rsidRPr="004148F7">
        <w:rPr>
          <w:rFonts w:eastAsia="SimSun"/>
          <w:bCs/>
          <w:szCs w:val="22"/>
          <w:lang w:eastAsia="zh-CN"/>
        </w:rPr>
        <w:t>Schuitema</w:t>
      </w:r>
      <w:proofErr w:type="spellEnd"/>
      <w:r w:rsidRPr="004148F7">
        <w:rPr>
          <w:rFonts w:eastAsia="SimSun"/>
          <w:bCs/>
          <w:szCs w:val="22"/>
          <w:lang w:eastAsia="zh-CN"/>
        </w:rPr>
        <w:t xml:space="preserve"> et al. 2010).</w:t>
      </w:r>
      <w:r w:rsidR="006A4383">
        <w:rPr>
          <w:rFonts w:eastAsia="SimSun"/>
          <w:bCs/>
          <w:szCs w:val="22"/>
          <w:lang w:eastAsia="zh-CN"/>
        </w:rPr>
        <w:t xml:space="preserve"> </w:t>
      </w:r>
      <w:r w:rsidRPr="004148F7">
        <w:rPr>
          <w:rFonts w:eastAsia="SimSun"/>
          <w:bCs/>
          <w:szCs w:val="22"/>
          <w:lang w:eastAsia="zh-CN"/>
        </w:rPr>
        <w:t xml:space="preserve">These considerations suggest that funding judgments </w:t>
      </w:r>
      <w:r w:rsidR="0094685F" w:rsidRPr="004148F7">
        <w:rPr>
          <w:rFonts w:eastAsia="SimSun" w:hint="eastAsia"/>
          <w:bCs/>
          <w:szCs w:val="22"/>
          <w:lang w:eastAsia="zh-CN"/>
        </w:rPr>
        <w:t>are</w:t>
      </w:r>
      <w:r w:rsidRPr="004148F7">
        <w:rPr>
          <w:rFonts w:eastAsia="SimSun"/>
          <w:bCs/>
          <w:szCs w:val="22"/>
          <w:lang w:eastAsia="zh-CN"/>
        </w:rPr>
        <w:t xml:space="preserve"> layered. Personal and household circumstances </w:t>
      </w:r>
      <w:r w:rsidR="0094685F" w:rsidRPr="004148F7">
        <w:rPr>
          <w:rFonts w:eastAsia="SimSun" w:hint="eastAsia"/>
          <w:bCs/>
          <w:szCs w:val="22"/>
          <w:lang w:eastAsia="zh-CN"/>
        </w:rPr>
        <w:t>shape</w:t>
      </w:r>
      <w:r w:rsidRPr="004148F7">
        <w:rPr>
          <w:rFonts w:eastAsia="SimSun"/>
          <w:bCs/>
          <w:szCs w:val="22"/>
          <w:lang w:eastAsia="zh-CN"/>
        </w:rPr>
        <w:t xml:space="preserve"> mobility options and </w:t>
      </w:r>
      <w:r w:rsidR="0094685F" w:rsidRPr="004148F7">
        <w:rPr>
          <w:rFonts w:eastAsia="SimSun"/>
          <w:bCs/>
          <w:szCs w:val="22"/>
          <w:lang w:eastAsia="zh-CN"/>
        </w:rPr>
        <w:t>constraints; broader orientations influence</w:t>
      </w:r>
      <w:r w:rsidR="0094685F" w:rsidRPr="004148F7">
        <w:rPr>
          <w:rFonts w:eastAsia="SimSun" w:hint="eastAsia"/>
          <w:bCs/>
          <w:szCs w:val="22"/>
          <w:lang w:eastAsia="zh-CN"/>
        </w:rPr>
        <w:t xml:space="preserve"> </w:t>
      </w:r>
      <w:r w:rsidRPr="004148F7">
        <w:rPr>
          <w:rFonts w:eastAsia="SimSun"/>
          <w:bCs/>
          <w:szCs w:val="22"/>
          <w:lang w:eastAsia="zh-CN"/>
        </w:rPr>
        <w:t xml:space="preserve">how conditions are interpreted across </w:t>
      </w:r>
      <w:r w:rsidR="0094685F" w:rsidRPr="004148F7">
        <w:rPr>
          <w:rFonts w:eastAsia="SimSun"/>
          <w:bCs/>
          <w:szCs w:val="22"/>
          <w:lang w:eastAsia="zh-CN"/>
        </w:rPr>
        <w:t>domains</w:t>
      </w:r>
      <w:r w:rsidR="00987A27">
        <w:rPr>
          <w:rFonts w:eastAsia="SimSun"/>
          <w:bCs/>
          <w:szCs w:val="22"/>
          <w:lang w:eastAsia="zh-CN"/>
        </w:rPr>
        <w:t>,</w:t>
      </w:r>
      <w:r w:rsidR="0094685F" w:rsidRPr="004148F7">
        <w:rPr>
          <w:rFonts w:eastAsia="SimSun"/>
          <w:bCs/>
          <w:szCs w:val="22"/>
          <w:lang w:eastAsia="zh-CN"/>
        </w:rPr>
        <w:t xml:space="preserve"> and specific</w:t>
      </w:r>
      <w:r w:rsidR="0094685F" w:rsidRPr="004148F7">
        <w:rPr>
          <w:rFonts w:eastAsia="SimSun" w:hint="eastAsia"/>
          <w:bCs/>
          <w:szCs w:val="22"/>
          <w:lang w:eastAsia="zh-CN"/>
        </w:rPr>
        <w:t xml:space="preserve"> </w:t>
      </w:r>
      <w:r w:rsidRPr="004148F7">
        <w:rPr>
          <w:rFonts w:eastAsia="SimSun"/>
          <w:bCs/>
          <w:szCs w:val="22"/>
          <w:lang w:eastAsia="zh-CN"/>
        </w:rPr>
        <w:t xml:space="preserve">deficiencies may generate </w:t>
      </w:r>
      <w:r w:rsidR="0094685F" w:rsidRPr="004148F7">
        <w:rPr>
          <w:rFonts w:eastAsia="SimSun"/>
          <w:bCs/>
          <w:szCs w:val="22"/>
          <w:lang w:eastAsia="zh-CN"/>
        </w:rPr>
        <w:t xml:space="preserve">targeted </w:t>
      </w:r>
      <w:r w:rsidRPr="004148F7">
        <w:rPr>
          <w:rFonts w:eastAsia="SimSun"/>
          <w:bCs/>
          <w:szCs w:val="22"/>
          <w:lang w:eastAsia="zh-CN"/>
        </w:rPr>
        <w:t xml:space="preserve">support for </w:t>
      </w:r>
      <w:r w:rsidR="0094685F" w:rsidRPr="004148F7">
        <w:rPr>
          <w:rFonts w:eastAsia="SimSun"/>
          <w:bCs/>
          <w:szCs w:val="22"/>
          <w:lang w:eastAsia="zh-CN"/>
        </w:rPr>
        <w:t>corrective investments. Priorities</w:t>
      </w:r>
      <w:r w:rsidRPr="004148F7">
        <w:rPr>
          <w:rFonts w:eastAsia="SimSun"/>
          <w:bCs/>
          <w:szCs w:val="22"/>
          <w:lang w:eastAsia="zh-CN"/>
        </w:rPr>
        <w:t xml:space="preserve"> may </w:t>
      </w:r>
      <w:r w:rsidR="0094685F" w:rsidRPr="004148F7">
        <w:rPr>
          <w:rFonts w:eastAsia="SimSun"/>
          <w:bCs/>
          <w:szCs w:val="22"/>
          <w:lang w:eastAsia="zh-CN"/>
        </w:rPr>
        <w:t xml:space="preserve">therefore </w:t>
      </w:r>
      <w:r w:rsidRPr="004148F7">
        <w:rPr>
          <w:rFonts w:eastAsia="SimSun"/>
          <w:bCs/>
          <w:szCs w:val="22"/>
          <w:lang w:eastAsia="zh-CN"/>
        </w:rPr>
        <w:t xml:space="preserve">reflect both immediate mobility needs and broader beliefs about community well-being and quality of life </w:t>
      </w:r>
      <w:r w:rsidR="00C85866" w:rsidRPr="00B21F1D">
        <w:rPr>
          <w:rFonts w:eastAsia="SimSun"/>
          <w:bCs/>
          <w:szCs w:val="22"/>
          <w:lang w:eastAsia="zh-CN"/>
        </w:rPr>
        <w:t>(Manville and Cummins 2015)</w:t>
      </w:r>
      <w:r w:rsidRPr="004148F7">
        <w:rPr>
          <w:rFonts w:eastAsia="SimSun"/>
          <w:bCs/>
          <w:szCs w:val="22"/>
          <w:lang w:eastAsia="zh-CN"/>
        </w:rPr>
        <w:t>.</w:t>
      </w:r>
    </w:p>
    <w:p w14:paraId="6FD716B6" w14:textId="41BD2632" w:rsidR="001A1A88" w:rsidRPr="004148F7" w:rsidRDefault="001A1A88" w:rsidP="004C484F">
      <w:pPr>
        <w:ind w:firstLine="720"/>
        <w:rPr>
          <w:rFonts w:eastAsia="SimSun"/>
          <w:bCs/>
          <w:szCs w:val="22"/>
          <w:lang w:eastAsia="zh-CN"/>
        </w:rPr>
      </w:pPr>
      <w:r w:rsidRPr="004148F7">
        <w:rPr>
          <w:rFonts w:eastAsia="SimSun"/>
          <w:bCs/>
          <w:szCs w:val="22"/>
          <w:lang w:eastAsia="zh-CN"/>
        </w:rPr>
        <w:t xml:space="preserve">Despite a substantial body of research on transportation policy support, several gaps remain. Many studies examine a single funding instrument, mode, policy proposal, or geographic area. Fewer consider how individuals evaluate several major funding </w:t>
      </w:r>
      <w:r w:rsidR="00F2006B" w:rsidRPr="004148F7">
        <w:rPr>
          <w:rFonts w:eastAsia="SimSun"/>
          <w:bCs/>
          <w:szCs w:val="22"/>
          <w:lang w:eastAsia="zh-CN"/>
        </w:rPr>
        <w:t xml:space="preserve">domains simultaneously, and separate </w:t>
      </w:r>
      <w:r w:rsidRPr="004148F7">
        <w:rPr>
          <w:rFonts w:eastAsia="SimSun"/>
          <w:bCs/>
          <w:szCs w:val="22"/>
          <w:lang w:eastAsia="zh-CN"/>
        </w:rPr>
        <w:t xml:space="preserve">analyses may overlook </w:t>
      </w:r>
      <w:r w:rsidR="00F2006B" w:rsidRPr="004148F7">
        <w:rPr>
          <w:rFonts w:eastAsia="SimSun"/>
          <w:bCs/>
          <w:szCs w:val="22"/>
          <w:lang w:eastAsia="zh-CN"/>
        </w:rPr>
        <w:t xml:space="preserve">connections arising from shared </w:t>
      </w:r>
      <w:r w:rsidRPr="004148F7">
        <w:rPr>
          <w:rFonts w:eastAsia="SimSun"/>
          <w:bCs/>
          <w:szCs w:val="22"/>
          <w:lang w:eastAsia="zh-CN"/>
        </w:rPr>
        <w:t>mobility circumstances, orientations, and experiences. Individual and household attributes may also influence support directly and indirectly through latent orientations. A joint behavioral framework is therefore useful for examining multiple funding priorities (</w:t>
      </w:r>
      <w:proofErr w:type="spellStart"/>
      <w:r w:rsidRPr="004148F7">
        <w:rPr>
          <w:rFonts w:eastAsia="SimSun"/>
          <w:bCs/>
          <w:szCs w:val="22"/>
          <w:lang w:eastAsia="zh-CN"/>
        </w:rPr>
        <w:t>Moeinaddini</w:t>
      </w:r>
      <w:proofErr w:type="spellEnd"/>
      <w:r w:rsidRPr="004148F7">
        <w:rPr>
          <w:rFonts w:eastAsia="SimSun"/>
          <w:bCs/>
          <w:szCs w:val="22"/>
          <w:lang w:eastAsia="zh-CN"/>
        </w:rPr>
        <w:t xml:space="preserve"> et al. 2026).</w:t>
      </w:r>
    </w:p>
    <w:p w14:paraId="298F3EB4" w14:textId="2EA402CF" w:rsidR="001A1A88" w:rsidRPr="004148F7" w:rsidRDefault="001A1A88" w:rsidP="00902E31">
      <w:pPr>
        <w:ind w:firstLine="720"/>
        <w:rPr>
          <w:rFonts w:eastAsia="SimSun"/>
          <w:bCs/>
          <w:szCs w:val="22"/>
          <w:lang w:eastAsia="zh-CN"/>
        </w:rPr>
      </w:pPr>
      <w:r w:rsidRPr="004148F7">
        <w:rPr>
          <w:rFonts w:eastAsia="SimSun"/>
          <w:bCs/>
          <w:szCs w:val="22"/>
          <w:lang w:eastAsia="zh-CN"/>
        </w:rPr>
        <w:t xml:space="preserve">This study addresses these gaps using data from 8,567 adults in Wave 2 of the Transportation Heartbeat of America survey. Respondents indicated whether funding should decrease, remain at current levels, or increase across seven domains: safety infrastructure and technologies, safety management and enforcement, congestion relief, new roads and bridges, road repairs and maintenance, public transportation, and active-mobility infrastructure. A Generalized Heterogeneous Data Model jointly represents these seven ordered outcomes </w:t>
      </w:r>
      <w:r w:rsidR="003A0285" w:rsidRPr="004148F7">
        <w:rPr>
          <w:rFonts w:eastAsia="SimSun" w:hint="eastAsia"/>
          <w:bCs/>
          <w:szCs w:val="22"/>
          <w:lang w:eastAsia="zh-CN"/>
        </w:rPr>
        <w:t xml:space="preserve">and </w:t>
      </w:r>
      <w:r w:rsidRPr="004148F7">
        <w:rPr>
          <w:rFonts w:eastAsia="SimSun"/>
          <w:bCs/>
          <w:szCs w:val="22"/>
          <w:lang w:eastAsia="zh-CN"/>
        </w:rPr>
        <w:t>four correlated latent constructs: Sustainable Travel Preference, Congestion Burden, Auto-Oriented Lifestyle, and Safety Sensitivity. The framework captures direct and latent factor mediated associations while recognizing that the same individual may support multiple transportation investment priorities.</w:t>
      </w:r>
    </w:p>
    <w:p w14:paraId="77653928" w14:textId="1A935E91" w:rsidR="001A1A88" w:rsidRPr="004148F7" w:rsidRDefault="001A1A88" w:rsidP="004C484F">
      <w:pPr>
        <w:ind w:firstLine="720"/>
        <w:rPr>
          <w:rFonts w:eastAsia="SimSun"/>
          <w:bCs/>
          <w:szCs w:val="22"/>
          <w:lang w:eastAsia="zh-CN"/>
        </w:rPr>
      </w:pPr>
      <w:r w:rsidRPr="004148F7">
        <w:rPr>
          <w:rFonts w:eastAsia="SimSun"/>
          <w:bCs/>
          <w:szCs w:val="22"/>
          <w:lang w:eastAsia="zh-CN"/>
        </w:rPr>
        <w:t xml:space="preserve">The analysis </w:t>
      </w:r>
      <w:r w:rsidR="00CF5A17" w:rsidRPr="004148F7">
        <w:rPr>
          <w:rFonts w:eastAsia="SimSun"/>
          <w:bCs/>
          <w:szCs w:val="22"/>
          <w:lang w:eastAsia="zh-CN"/>
        </w:rPr>
        <w:t xml:space="preserve">addresses </w:t>
      </w:r>
      <w:r w:rsidRPr="004148F7">
        <w:rPr>
          <w:rFonts w:eastAsia="SimSun"/>
          <w:bCs/>
          <w:szCs w:val="22"/>
          <w:lang w:eastAsia="zh-CN"/>
        </w:rPr>
        <w:t xml:space="preserve">three questions. How do Americans prioritize transportation funding across major investment domains? How are these priorities associated with mobility circumstances, residential context, and broader transportation orientations? Do experiences with specific transportation deficiencies correspond to greater support for investments that may address </w:t>
      </w:r>
      <w:r w:rsidR="00A76410" w:rsidRPr="004148F7">
        <w:rPr>
          <w:rFonts w:eastAsia="SimSun"/>
          <w:bCs/>
          <w:szCs w:val="22"/>
          <w:lang w:eastAsia="zh-CN"/>
        </w:rPr>
        <w:t xml:space="preserve">them? Examining </w:t>
      </w:r>
      <w:r w:rsidRPr="004148F7">
        <w:rPr>
          <w:rFonts w:eastAsia="SimSun"/>
          <w:bCs/>
          <w:szCs w:val="22"/>
          <w:lang w:eastAsia="zh-CN"/>
        </w:rPr>
        <w:t xml:space="preserve">these questions </w:t>
      </w:r>
      <w:r w:rsidR="00A76410" w:rsidRPr="004148F7">
        <w:rPr>
          <w:rFonts w:eastAsia="SimSun"/>
          <w:bCs/>
          <w:szCs w:val="22"/>
          <w:lang w:eastAsia="zh-CN"/>
        </w:rPr>
        <w:t xml:space="preserve">jointly provides </w:t>
      </w:r>
      <w:r w:rsidRPr="004148F7">
        <w:rPr>
          <w:rFonts w:eastAsia="SimSun"/>
          <w:bCs/>
          <w:szCs w:val="22"/>
          <w:lang w:eastAsia="zh-CN"/>
        </w:rPr>
        <w:t>a national portrait</w:t>
      </w:r>
      <w:r w:rsidR="00EB4CC0" w:rsidRPr="004148F7">
        <w:rPr>
          <w:rFonts w:eastAsia="SimSun"/>
          <w:bCs/>
          <w:szCs w:val="22"/>
          <w:lang w:eastAsia="zh-CN"/>
        </w:rPr>
        <w:t xml:space="preserve"> of</w:t>
      </w:r>
      <w:r w:rsidRPr="004148F7">
        <w:rPr>
          <w:rFonts w:eastAsia="SimSun"/>
          <w:bCs/>
          <w:szCs w:val="22"/>
          <w:lang w:eastAsia="zh-CN"/>
        </w:rPr>
        <w:t xml:space="preserve"> </w:t>
      </w:r>
      <w:r w:rsidR="00A76410" w:rsidRPr="004148F7">
        <w:rPr>
          <w:rFonts w:eastAsia="SimSun"/>
          <w:bCs/>
          <w:szCs w:val="22"/>
          <w:lang w:eastAsia="zh-CN"/>
        </w:rPr>
        <w:t xml:space="preserve">public priorities and </w:t>
      </w:r>
      <w:r w:rsidRPr="004148F7">
        <w:rPr>
          <w:rFonts w:eastAsia="SimSun"/>
          <w:bCs/>
          <w:szCs w:val="22"/>
          <w:lang w:eastAsia="zh-CN"/>
        </w:rPr>
        <w:t>may help inform funding portfolios that advance societal goals while remaining attentive to the</w:t>
      </w:r>
      <w:r w:rsidR="00EB4CC0" w:rsidRPr="004148F7">
        <w:rPr>
          <w:rFonts w:eastAsia="SimSun"/>
          <w:bCs/>
          <w:szCs w:val="22"/>
          <w:lang w:eastAsia="zh-CN"/>
        </w:rPr>
        <w:t xml:space="preserve"> </w:t>
      </w:r>
      <w:r w:rsidRPr="004148F7">
        <w:rPr>
          <w:rFonts w:eastAsia="SimSun"/>
          <w:bCs/>
          <w:szCs w:val="22"/>
          <w:lang w:eastAsia="zh-CN"/>
        </w:rPr>
        <w:t xml:space="preserve">experiences and aspirations of the people </w:t>
      </w:r>
      <w:r w:rsidR="00987A27">
        <w:rPr>
          <w:rFonts w:eastAsia="SimSun"/>
          <w:bCs/>
          <w:szCs w:val="22"/>
          <w:lang w:eastAsia="zh-CN"/>
        </w:rPr>
        <w:t xml:space="preserve">that </w:t>
      </w:r>
      <w:r w:rsidRPr="004148F7">
        <w:rPr>
          <w:rFonts w:eastAsia="SimSun"/>
          <w:bCs/>
          <w:szCs w:val="22"/>
          <w:lang w:eastAsia="zh-CN"/>
        </w:rPr>
        <w:t>the transportation system serve</w:t>
      </w:r>
      <w:r w:rsidR="00A76410" w:rsidRPr="004148F7">
        <w:rPr>
          <w:rFonts w:eastAsia="SimSun"/>
          <w:bCs/>
          <w:szCs w:val="22"/>
          <w:lang w:eastAsia="zh-CN"/>
        </w:rPr>
        <w:t>s</w:t>
      </w:r>
      <w:r w:rsidRPr="004148F7">
        <w:rPr>
          <w:rFonts w:eastAsia="SimSun"/>
          <w:bCs/>
          <w:szCs w:val="22"/>
          <w:lang w:eastAsia="zh-CN"/>
        </w:rPr>
        <w:t>.</w:t>
      </w:r>
    </w:p>
    <w:p w14:paraId="467845CC" w14:textId="014EB576" w:rsidR="001A1A88" w:rsidRPr="004148F7" w:rsidRDefault="001A1A88" w:rsidP="004C484F">
      <w:pPr>
        <w:ind w:firstLine="720"/>
        <w:rPr>
          <w:rFonts w:eastAsia="SimSun"/>
          <w:bCs/>
          <w:szCs w:val="22"/>
          <w:lang w:eastAsia="zh-CN"/>
        </w:rPr>
      </w:pPr>
      <w:r w:rsidRPr="004148F7">
        <w:rPr>
          <w:rFonts w:eastAsia="SimSun"/>
          <w:bCs/>
          <w:szCs w:val="22"/>
          <w:lang w:eastAsia="zh-CN"/>
        </w:rPr>
        <w:lastRenderedPageBreak/>
        <w:t>The remainder of this paper is organized as follows. Section 2 describes the survey, analytical sample, funding outcomes, and attitudinal indicators. Section 3 presents the modeling framework. Section 4 discusses the model estimation results. Section 5 summarizes the principal findings, policy implications, study limitations, and directions for future research.</w:t>
      </w:r>
    </w:p>
    <w:p w14:paraId="1818A0C0" w14:textId="77777777" w:rsidR="001C4563" w:rsidRPr="004148F7" w:rsidRDefault="001C4563" w:rsidP="001C4563">
      <w:pPr>
        <w:rPr>
          <w:b/>
          <w:bCs/>
          <w:lang w:eastAsia="zh-CN"/>
        </w:rPr>
      </w:pPr>
    </w:p>
    <w:p w14:paraId="27EF8962" w14:textId="77777777" w:rsidR="0018675A" w:rsidRPr="004148F7" w:rsidRDefault="0018675A" w:rsidP="00DE215C">
      <w:pPr>
        <w:pStyle w:val="Heading1"/>
      </w:pPr>
      <w:r w:rsidRPr="004148F7">
        <w:t>2. DATA DESCRIPTION</w:t>
      </w:r>
    </w:p>
    <w:p w14:paraId="2B764168" w14:textId="177E35E9" w:rsidR="000D35F8" w:rsidRPr="004148F7" w:rsidRDefault="00F341FB" w:rsidP="00470EAB">
      <w:pPr>
        <w:rPr>
          <w:bCs/>
        </w:rPr>
      </w:pPr>
      <w:r w:rsidRPr="004148F7">
        <w:rPr>
          <w:bCs/>
        </w:rPr>
        <w:t>This section describes the survey, the analysis sample, and the exogenous, endogenous, and attitudinal variables used in the study. The survey design and sample characteristics are presented first, followed by the transportation funding outcomes and attitudinal indicators.</w:t>
      </w:r>
    </w:p>
    <w:p w14:paraId="72B7ED39" w14:textId="77777777" w:rsidR="00B13222" w:rsidRPr="004148F7" w:rsidRDefault="00B13222" w:rsidP="00470EAB">
      <w:pPr>
        <w:rPr>
          <w:bCs/>
        </w:rPr>
      </w:pPr>
    </w:p>
    <w:p w14:paraId="151497A0" w14:textId="77777777" w:rsidR="0018675A" w:rsidRPr="004148F7" w:rsidRDefault="0018675A" w:rsidP="00DA25B9">
      <w:pPr>
        <w:pStyle w:val="Heading2"/>
      </w:pPr>
      <w:r w:rsidRPr="004148F7">
        <w:t>2.1. Survey Overview and Sample Characteristics</w:t>
      </w:r>
    </w:p>
    <w:p w14:paraId="1E98C4A7" w14:textId="3DCE821F" w:rsidR="00F341FB" w:rsidRPr="004148F7" w:rsidRDefault="00F341FB" w:rsidP="00F341FB">
      <w:pPr>
        <w:rPr>
          <w:rFonts w:ascii="Times New Roman" w:eastAsia="SimSun" w:hAnsi="Times New Roman" w:cs="Times New Roman"/>
          <w:lang w:eastAsia="zh-CN"/>
        </w:rPr>
      </w:pPr>
      <w:r w:rsidRPr="004148F7">
        <w:rPr>
          <w:rFonts w:ascii="Times New Roman" w:hAnsi="Times New Roman" w:cs="Times New Roman"/>
        </w:rPr>
        <w:t>Data for this study are drawn from Wave 2 of the Transportation Heartbeat of America survey, a national survey administered between February and March 2026. The survey was conducted using an online panel assembled by a commercial survey firm and was open to adults aged 18 years or older residing in the United States. The survey collected information on transportation attitudes and preferences, current travel behavior, transportation investment priorities, experiences with unsafe or inadequate transportation conditions, and respondent and household characteristics. Several attention checks and quality control questions were included to identify inattentive or inconsistent responses.</w:t>
      </w:r>
    </w:p>
    <w:p w14:paraId="52D4B4EE" w14:textId="1D22F18C" w:rsidR="00F341FB" w:rsidRPr="004148F7" w:rsidRDefault="00F341FB" w:rsidP="00F341FB">
      <w:pPr>
        <w:ind w:firstLine="720"/>
        <w:rPr>
          <w:rFonts w:ascii="Times New Roman" w:hAnsi="Times New Roman" w:cs="Times New Roman"/>
        </w:rPr>
      </w:pPr>
      <w:r w:rsidRPr="004148F7">
        <w:rPr>
          <w:rFonts w:ascii="Times New Roman" w:hAnsi="Times New Roman" w:cs="Times New Roman"/>
        </w:rPr>
        <w:t>A quota-based sampling approach was used to obtain substantial representation across demographic and geographic groups. Quotas were specified by gender, age, race, educational attainment, household income, urban or rural residence, and Census division. The resulting sample is not intended to constitute a probability-based nationally representative sample, but it captures considerable variation across population groups and geographic contexts. After applying data-quality and completeness criteria, the final sample included 8,567 respondents.</w:t>
      </w:r>
    </w:p>
    <w:p w14:paraId="452DF0D7" w14:textId="1C31A7F2" w:rsidR="00F341FB" w:rsidRPr="004148F7" w:rsidRDefault="00F341FB" w:rsidP="00F341FB">
      <w:pPr>
        <w:ind w:firstLine="720"/>
        <w:rPr>
          <w:rFonts w:ascii="Times New Roman" w:hAnsi="Times New Roman" w:cs="Times New Roman"/>
        </w:rPr>
      </w:pPr>
      <w:r w:rsidRPr="004148F7">
        <w:rPr>
          <w:rFonts w:ascii="Times New Roman" w:hAnsi="Times New Roman" w:cs="Times New Roman"/>
        </w:rPr>
        <w:t>Built-environment characteristics were appended to each survey record based on the respondent’s residential ZIP code. These measures were obtained from the U.S. Environmental Protection Agency Smart Location Database and included attributes related to land-use mix, intersection and pedestrian-network density, and access to transit and destinations (Chapman et al. 2021). The combined survey data and spatial data provide information on the personal, household, mobility, and residential circumstances that may be associated with transportation funding priorities.</w:t>
      </w:r>
    </w:p>
    <w:p w14:paraId="0E7D54E8" w14:textId="4CDB4A94" w:rsidR="00F341FB" w:rsidRPr="004148F7" w:rsidRDefault="00F341FB" w:rsidP="00F341FB">
      <w:pPr>
        <w:ind w:firstLine="720"/>
        <w:rPr>
          <w:rFonts w:ascii="Times New Roman" w:hAnsi="Times New Roman" w:cs="Times New Roman"/>
        </w:rPr>
      </w:pPr>
      <w:r w:rsidRPr="004148F7">
        <w:rPr>
          <w:rFonts w:ascii="Times New Roman" w:hAnsi="Times New Roman" w:cs="Times New Roman"/>
        </w:rPr>
        <w:t>Table 1 presents the principal socioeconomic and demographic characteristics of the sample and corresponding American Community Survey (ACS) benchmarks. The sample aligns reasonably well with national distributions for several core characteristics. Females account for 52.9% of respondents, compared with 51.0% in the ACS, and Hispanic respondents account for 19.3%, compared with 18.1%. The sample shares for White and Asian or Pacific Islander respondents are also close to national benchmarks, although Black respondents are somewhat overrepresented. Approximately 75.6% of the sample resides in an urban or suburban area, compared with 80.0% nationally.</w:t>
      </w:r>
    </w:p>
    <w:p w14:paraId="792EF1DD" w14:textId="270A561B" w:rsidR="00F341FB" w:rsidRPr="004148F7" w:rsidRDefault="00F341FB" w:rsidP="00F341FB">
      <w:pPr>
        <w:ind w:firstLine="720"/>
        <w:rPr>
          <w:rFonts w:ascii="Times New Roman" w:hAnsi="Times New Roman" w:cs="Times New Roman"/>
        </w:rPr>
      </w:pPr>
      <w:r w:rsidRPr="004148F7">
        <w:rPr>
          <w:rFonts w:ascii="Times New Roman" w:hAnsi="Times New Roman" w:cs="Times New Roman"/>
        </w:rPr>
        <w:t>Several differences are also evident. Adults aged 65 years or older constitute 27.4% of the sample, while adults younger than 35 years are underrepresented. Consistent with this age profile, 50.4% of respondents are classified as non-workers, a category that includes retirees, students, homemakers, and volunteers. The sample also includes somewhat larger shares of respondents with graduate degrees and smaller shares with a high school education or less.</w:t>
      </w:r>
    </w:p>
    <w:p w14:paraId="53933696" w14:textId="77777777" w:rsidR="00E41382" w:rsidRPr="004148F7" w:rsidRDefault="00E41382" w:rsidP="00F341FB">
      <w:pPr>
        <w:ind w:firstLine="720"/>
        <w:rPr>
          <w:rFonts w:ascii="Times New Roman" w:eastAsia="SimSun" w:hAnsi="Times New Roman" w:cs="Times New Roman"/>
          <w:lang w:eastAsia="zh-CN"/>
        </w:rPr>
      </w:pPr>
    </w:p>
    <w:p w14:paraId="6E39ACC7" w14:textId="77777777" w:rsidR="00FD7B6D" w:rsidRDefault="00FD7B6D" w:rsidP="0018675A">
      <w:pPr>
        <w:pStyle w:val="Caption"/>
        <w:rPr>
          <w:sz w:val="22"/>
        </w:rPr>
      </w:pPr>
    </w:p>
    <w:p w14:paraId="50D04569" w14:textId="7C80A4A8" w:rsidR="0018675A" w:rsidRPr="00FD7B6D" w:rsidRDefault="0018675A" w:rsidP="0018675A">
      <w:pPr>
        <w:pStyle w:val="Caption"/>
        <w:rPr>
          <w:b w:val="0"/>
          <w:i/>
          <w:sz w:val="18"/>
        </w:rPr>
      </w:pPr>
      <w:r w:rsidRPr="00FD7B6D">
        <w:rPr>
          <w:sz w:val="22"/>
        </w:rPr>
        <w:lastRenderedPageBreak/>
        <w:t xml:space="preserve">TABLE </w:t>
      </w:r>
      <w:r w:rsidRPr="00FD7B6D">
        <w:rPr>
          <w:b w:val="0"/>
          <w:i/>
          <w:sz w:val="22"/>
        </w:rPr>
        <w:fldChar w:fldCharType="begin"/>
      </w:r>
      <w:r w:rsidRPr="00FD7B6D">
        <w:rPr>
          <w:sz w:val="22"/>
        </w:rPr>
        <w:instrText xml:space="preserve"> SEQ Table \* ARABIC </w:instrText>
      </w:r>
      <w:r w:rsidRPr="00FD7B6D">
        <w:rPr>
          <w:b w:val="0"/>
          <w:i/>
          <w:sz w:val="22"/>
        </w:rPr>
        <w:fldChar w:fldCharType="separate"/>
      </w:r>
      <w:r w:rsidRPr="00FD7B6D">
        <w:rPr>
          <w:noProof/>
          <w:sz w:val="22"/>
        </w:rPr>
        <w:t>1</w:t>
      </w:r>
      <w:r w:rsidRPr="00FD7B6D">
        <w:rPr>
          <w:b w:val="0"/>
          <w:i/>
          <w:sz w:val="22"/>
        </w:rPr>
        <w:fldChar w:fldCharType="end"/>
      </w:r>
      <w:r w:rsidRPr="00FD7B6D">
        <w:rPr>
          <w:sz w:val="22"/>
        </w:rPr>
        <w:t xml:space="preserve"> Socio-Economic and Demographic Characteristics of the Sample</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15" w:type="dxa"/>
          <w:right w:w="15" w:type="dxa"/>
        </w:tblCellMar>
        <w:tblLook w:val="04A0" w:firstRow="1" w:lastRow="0" w:firstColumn="1" w:lastColumn="0" w:noHBand="0" w:noVBand="1"/>
      </w:tblPr>
      <w:tblGrid>
        <w:gridCol w:w="2858"/>
        <w:gridCol w:w="989"/>
        <w:gridCol w:w="816"/>
        <w:gridCol w:w="2785"/>
        <w:gridCol w:w="989"/>
        <w:gridCol w:w="877"/>
      </w:tblGrid>
      <w:tr w:rsidR="00C5595F" w:rsidRPr="004148F7" w14:paraId="62B61B0E" w14:textId="77777777" w:rsidTr="00816D15">
        <w:trPr>
          <w:trHeight w:val="144"/>
        </w:trPr>
        <w:tc>
          <w:tcPr>
            <w:tcW w:w="2503" w:type="pct"/>
            <w:gridSpan w:val="3"/>
            <w:tcBorders>
              <w:top w:val="single" w:sz="18" w:space="0" w:color="auto"/>
              <w:left w:val="single" w:sz="18" w:space="0" w:color="auto"/>
              <w:bottom w:val="single" w:sz="4" w:space="0" w:color="auto"/>
              <w:right w:val="single" w:sz="18" w:space="0" w:color="auto"/>
            </w:tcBorders>
            <w:noWrap/>
            <w:vAlign w:val="center"/>
            <w:hideMark/>
          </w:tcPr>
          <w:p w14:paraId="6103BE0F" w14:textId="75E18F31" w:rsidR="00494281" w:rsidRPr="004148F7" w:rsidRDefault="008A23E8" w:rsidP="007B421C">
            <w:pPr>
              <w:rPr>
                <w:rFonts w:asciiTheme="majorHAnsi" w:hAnsiTheme="majorHAnsi" w:cstheme="majorHAnsi"/>
                <w:b/>
                <w:bCs/>
                <w:i/>
                <w:iCs/>
                <w:sz w:val="20"/>
                <w:szCs w:val="20"/>
              </w:rPr>
            </w:pPr>
            <w:r w:rsidRPr="004148F7">
              <w:rPr>
                <w:rFonts w:asciiTheme="majorHAnsi" w:hAnsiTheme="majorHAnsi" w:cstheme="majorHAnsi"/>
                <w:b/>
                <w:bCs/>
                <w:i/>
                <w:iCs/>
                <w:sz w:val="20"/>
                <w:szCs w:val="20"/>
              </w:rPr>
              <w:t xml:space="preserve">Individual </w:t>
            </w:r>
            <w:r w:rsidR="003F04C7" w:rsidRPr="004148F7">
              <w:rPr>
                <w:rFonts w:asciiTheme="majorHAnsi" w:hAnsiTheme="majorHAnsi" w:cstheme="majorHAnsi"/>
                <w:b/>
                <w:bCs/>
                <w:i/>
                <w:iCs/>
                <w:sz w:val="20"/>
                <w:szCs w:val="20"/>
              </w:rPr>
              <w:t xml:space="preserve">Characteristics </w:t>
            </w:r>
            <w:r w:rsidRPr="004148F7">
              <w:rPr>
                <w:rFonts w:asciiTheme="majorHAnsi" w:hAnsiTheme="majorHAnsi" w:cstheme="majorHAnsi"/>
                <w:b/>
                <w:bCs/>
                <w:i/>
                <w:iCs/>
                <w:sz w:val="20"/>
                <w:szCs w:val="20"/>
              </w:rPr>
              <w:t>(N=8,567)</w:t>
            </w:r>
          </w:p>
        </w:tc>
        <w:tc>
          <w:tcPr>
            <w:tcW w:w="2497" w:type="pct"/>
            <w:gridSpan w:val="3"/>
            <w:tcBorders>
              <w:top w:val="single" w:sz="18" w:space="0" w:color="auto"/>
              <w:left w:val="single" w:sz="18" w:space="0" w:color="auto"/>
              <w:bottom w:val="single" w:sz="4" w:space="0" w:color="auto"/>
              <w:right w:val="single" w:sz="18" w:space="0" w:color="auto"/>
            </w:tcBorders>
            <w:noWrap/>
            <w:vAlign w:val="center"/>
            <w:hideMark/>
          </w:tcPr>
          <w:p w14:paraId="679F3B62" w14:textId="77777777" w:rsidR="00494281" w:rsidRPr="004148F7" w:rsidRDefault="008A23E8" w:rsidP="007B421C">
            <w:pPr>
              <w:rPr>
                <w:rFonts w:asciiTheme="majorHAnsi" w:hAnsiTheme="majorHAnsi" w:cstheme="majorHAnsi"/>
                <w:b/>
                <w:bCs/>
                <w:i/>
                <w:iCs/>
                <w:sz w:val="20"/>
                <w:szCs w:val="20"/>
              </w:rPr>
            </w:pPr>
            <w:r w:rsidRPr="004148F7">
              <w:rPr>
                <w:rFonts w:asciiTheme="majorHAnsi" w:hAnsiTheme="majorHAnsi" w:cstheme="majorHAnsi"/>
                <w:b/>
                <w:bCs/>
                <w:i/>
                <w:iCs/>
                <w:sz w:val="20"/>
                <w:szCs w:val="20"/>
              </w:rPr>
              <w:t>Household Characteristics (N=8,567)</w:t>
            </w:r>
          </w:p>
        </w:tc>
      </w:tr>
      <w:tr w:rsidR="00C5595F" w:rsidRPr="004148F7" w14:paraId="68F35784" w14:textId="77777777" w:rsidTr="00816D15">
        <w:trPr>
          <w:trHeight w:val="144"/>
        </w:trPr>
        <w:tc>
          <w:tcPr>
            <w:tcW w:w="1534" w:type="pct"/>
            <w:tcBorders>
              <w:top w:val="single" w:sz="4" w:space="0" w:color="auto"/>
              <w:left w:val="single" w:sz="18" w:space="0" w:color="auto"/>
              <w:bottom w:val="single" w:sz="18" w:space="0" w:color="auto"/>
            </w:tcBorders>
            <w:noWrap/>
            <w:vAlign w:val="center"/>
          </w:tcPr>
          <w:p w14:paraId="7F38DCF8" w14:textId="77777777" w:rsidR="00494281" w:rsidRPr="004148F7" w:rsidRDefault="008A23E8" w:rsidP="007B421C">
            <w:pPr>
              <w:rPr>
                <w:rFonts w:asciiTheme="majorHAnsi" w:hAnsiTheme="majorHAnsi" w:cstheme="majorHAnsi"/>
                <w:b/>
                <w:bCs/>
                <w:sz w:val="20"/>
                <w:szCs w:val="20"/>
              </w:rPr>
            </w:pPr>
            <w:r w:rsidRPr="004148F7">
              <w:rPr>
                <w:rFonts w:asciiTheme="majorHAnsi" w:hAnsiTheme="majorHAnsi" w:cstheme="majorHAnsi"/>
                <w:b/>
                <w:bCs/>
                <w:sz w:val="18"/>
                <w:szCs w:val="20"/>
              </w:rPr>
              <w:t>Variable</w:t>
            </w:r>
          </w:p>
        </w:tc>
        <w:tc>
          <w:tcPr>
            <w:tcW w:w="531" w:type="pct"/>
            <w:tcBorders>
              <w:top w:val="single" w:sz="4" w:space="0" w:color="auto"/>
              <w:bottom w:val="single" w:sz="18" w:space="0" w:color="auto"/>
              <w:right w:val="dotted" w:sz="4" w:space="0" w:color="auto"/>
            </w:tcBorders>
            <w:noWrap/>
            <w:vAlign w:val="center"/>
            <w:hideMark/>
          </w:tcPr>
          <w:p w14:paraId="43822415" w14:textId="77777777" w:rsidR="00494281" w:rsidRPr="004148F7" w:rsidRDefault="008A23E8" w:rsidP="00C5595F">
            <w:pPr>
              <w:jc w:val="center"/>
              <w:rPr>
                <w:rFonts w:asciiTheme="majorHAnsi" w:hAnsiTheme="majorHAnsi" w:cstheme="majorHAnsi"/>
                <w:b/>
                <w:bCs/>
                <w:sz w:val="20"/>
                <w:szCs w:val="20"/>
              </w:rPr>
            </w:pPr>
            <w:r w:rsidRPr="004148F7">
              <w:rPr>
                <w:rFonts w:asciiTheme="majorHAnsi" w:hAnsiTheme="majorHAnsi" w:cstheme="majorHAnsi"/>
                <w:b/>
                <w:bCs/>
                <w:sz w:val="18"/>
                <w:szCs w:val="20"/>
              </w:rPr>
              <w:t>Sample (%)</w:t>
            </w:r>
          </w:p>
        </w:tc>
        <w:tc>
          <w:tcPr>
            <w:tcW w:w="438" w:type="pct"/>
            <w:tcBorders>
              <w:top w:val="single" w:sz="4" w:space="0" w:color="auto"/>
              <w:left w:val="dotted" w:sz="4" w:space="0" w:color="auto"/>
              <w:bottom w:val="single" w:sz="18" w:space="0" w:color="auto"/>
              <w:right w:val="single" w:sz="18" w:space="0" w:color="auto"/>
            </w:tcBorders>
            <w:vAlign w:val="center"/>
          </w:tcPr>
          <w:p w14:paraId="72AF1B8F" w14:textId="77777777" w:rsidR="00494281" w:rsidRPr="004148F7" w:rsidRDefault="008A23E8" w:rsidP="00C5595F">
            <w:pPr>
              <w:jc w:val="center"/>
              <w:rPr>
                <w:rFonts w:asciiTheme="majorHAnsi" w:hAnsiTheme="majorHAnsi" w:cstheme="majorHAnsi"/>
                <w:b/>
                <w:bCs/>
                <w:sz w:val="20"/>
                <w:szCs w:val="20"/>
              </w:rPr>
            </w:pPr>
            <w:r w:rsidRPr="004148F7">
              <w:rPr>
                <w:rFonts w:asciiTheme="majorHAnsi" w:hAnsiTheme="majorHAnsi" w:cstheme="majorHAnsi"/>
                <w:b/>
                <w:bCs/>
                <w:sz w:val="18"/>
                <w:szCs w:val="20"/>
              </w:rPr>
              <w:t>ACS (%)</w:t>
            </w:r>
          </w:p>
        </w:tc>
        <w:tc>
          <w:tcPr>
            <w:tcW w:w="1495" w:type="pct"/>
            <w:tcBorders>
              <w:top w:val="single" w:sz="4" w:space="0" w:color="auto"/>
              <w:left w:val="single" w:sz="18" w:space="0" w:color="auto"/>
              <w:bottom w:val="single" w:sz="18" w:space="0" w:color="auto"/>
            </w:tcBorders>
            <w:noWrap/>
            <w:vAlign w:val="center"/>
          </w:tcPr>
          <w:p w14:paraId="42C1264C" w14:textId="77777777" w:rsidR="00494281" w:rsidRPr="004148F7" w:rsidRDefault="008A23E8" w:rsidP="007B421C">
            <w:pPr>
              <w:rPr>
                <w:rFonts w:asciiTheme="majorHAnsi" w:hAnsiTheme="majorHAnsi" w:cstheme="majorHAnsi"/>
                <w:i/>
                <w:iCs/>
                <w:sz w:val="20"/>
                <w:szCs w:val="20"/>
              </w:rPr>
            </w:pPr>
            <w:r w:rsidRPr="004148F7">
              <w:rPr>
                <w:rFonts w:asciiTheme="majorHAnsi" w:hAnsiTheme="majorHAnsi" w:cstheme="majorHAnsi"/>
                <w:b/>
                <w:bCs/>
                <w:sz w:val="18"/>
                <w:szCs w:val="20"/>
              </w:rPr>
              <w:t>Variable</w:t>
            </w:r>
          </w:p>
        </w:tc>
        <w:tc>
          <w:tcPr>
            <w:tcW w:w="531" w:type="pct"/>
            <w:tcBorders>
              <w:top w:val="single" w:sz="4" w:space="0" w:color="auto"/>
              <w:right w:val="dotted" w:sz="4" w:space="0" w:color="auto"/>
            </w:tcBorders>
            <w:noWrap/>
            <w:vAlign w:val="center"/>
            <w:hideMark/>
          </w:tcPr>
          <w:p w14:paraId="06E71A4A" w14:textId="77777777" w:rsidR="00494281" w:rsidRPr="004148F7" w:rsidRDefault="008A23E8" w:rsidP="00C5595F">
            <w:pPr>
              <w:jc w:val="center"/>
              <w:rPr>
                <w:rFonts w:asciiTheme="majorHAnsi" w:hAnsiTheme="majorHAnsi" w:cstheme="majorHAnsi"/>
                <w:sz w:val="20"/>
                <w:szCs w:val="20"/>
              </w:rPr>
            </w:pPr>
            <w:r w:rsidRPr="004148F7">
              <w:rPr>
                <w:rFonts w:asciiTheme="majorHAnsi" w:hAnsiTheme="majorHAnsi" w:cstheme="majorHAnsi"/>
                <w:b/>
                <w:bCs/>
                <w:sz w:val="18"/>
                <w:szCs w:val="20"/>
              </w:rPr>
              <w:t>Sample (%)</w:t>
            </w:r>
          </w:p>
        </w:tc>
        <w:tc>
          <w:tcPr>
            <w:tcW w:w="471" w:type="pct"/>
            <w:tcBorders>
              <w:top w:val="single" w:sz="4" w:space="0" w:color="auto"/>
              <w:left w:val="dotted" w:sz="4" w:space="0" w:color="auto"/>
              <w:right w:val="single" w:sz="18" w:space="0" w:color="auto"/>
            </w:tcBorders>
            <w:vAlign w:val="center"/>
          </w:tcPr>
          <w:p w14:paraId="6AE832D7" w14:textId="77777777" w:rsidR="00494281" w:rsidRPr="004148F7" w:rsidRDefault="008A23E8" w:rsidP="00C5595F">
            <w:pPr>
              <w:jc w:val="center"/>
              <w:rPr>
                <w:rFonts w:asciiTheme="majorHAnsi" w:hAnsiTheme="majorHAnsi" w:cstheme="majorHAnsi"/>
                <w:sz w:val="20"/>
                <w:szCs w:val="20"/>
              </w:rPr>
            </w:pPr>
            <w:r w:rsidRPr="004148F7">
              <w:rPr>
                <w:rFonts w:asciiTheme="majorHAnsi" w:hAnsiTheme="majorHAnsi" w:cstheme="majorHAnsi"/>
                <w:b/>
                <w:bCs/>
                <w:sz w:val="18"/>
                <w:szCs w:val="20"/>
              </w:rPr>
              <w:t>ACS (%)</w:t>
            </w:r>
          </w:p>
        </w:tc>
      </w:tr>
      <w:tr w:rsidR="00FA34E6" w:rsidRPr="004148F7" w14:paraId="22011A1E" w14:textId="77777777" w:rsidTr="00816D15">
        <w:trPr>
          <w:trHeight w:val="144"/>
        </w:trPr>
        <w:tc>
          <w:tcPr>
            <w:tcW w:w="1534" w:type="pct"/>
            <w:tcBorders>
              <w:top w:val="single" w:sz="18" w:space="0" w:color="auto"/>
              <w:left w:val="single" w:sz="18" w:space="0" w:color="auto"/>
              <w:right w:val="dotted" w:sz="4" w:space="0" w:color="auto"/>
            </w:tcBorders>
            <w:noWrap/>
            <w:vAlign w:val="center"/>
            <w:hideMark/>
          </w:tcPr>
          <w:p w14:paraId="5A715511" w14:textId="77777777" w:rsidR="00494281" w:rsidRPr="004148F7" w:rsidRDefault="008A23E8" w:rsidP="00FA34E6">
            <w:pPr>
              <w:rPr>
                <w:rFonts w:asciiTheme="majorHAnsi" w:hAnsiTheme="majorHAnsi" w:cstheme="majorHAnsi"/>
                <w:b/>
                <w:bCs/>
                <w:sz w:val="20"/>
                <w:szCs w:val="20"/>
              </w:rPr>
            </w:pPr>
            <w:r w:rsidRPr="004148F7">
              <w:rPr>
                <w:rFonts w:asciiTheme="majorHAnsi" w:hAnsiTheme="majorHAnsi" w:cstheme="majorHAnsi"/>
                <w:b/>
                <w:bCs/>
                <w:sz w:val="20"/>
                <w:szCs w:val="20"/>
              </w:rPr>
              <w:t>Gender</w:t>
            </w:r>
          </w:p>
        </w:tc>
        <w:tc>
          <w:tcPr>
            <w:tcW w:w="531" w:type="pct"/>
            <w:tcBorders>
              <w:top w:val="single" w:sz="18" w:space="0" w:color="auto"/>
              <w:left w:val="dotted" w:sz="4" w:space="0" w:color="auto"/>
              <w:right w:val="dotted" w:sz="4" w:space="0" w:color="auto"/>
            </w:tcBorders>
            <w:vAlign w:val="center"/>
          </w:tcPr>
          <w:p w14:paraId="48D95F84" w14:textId="77777777" w:rsidR="00494281" w:rsidRPr="004148F7" w:rsidRDefault="00494281" w:rsidP="00FA34E6">
            <w:pPr>
              <w:jc w:val="center"/>
              <w:rPr>
                <w:rFonts w:asciiTheme="majorHAnsi" w:hAnsiTheme="majorHAnsi" w:cstheme="majorHAnsi"/>
                <w:b/>
                <w:bCs/>
                <w:sz w:val="20"/>
                <w:szCs w:val="20"/>
              </w:rPr>
            </w:pPr>
          </w:p>
        </w:tc>
        <w:tc>
          <w:tcPr>
            <w:tcW w:w="438" w:type="pct"/>
            <w:tcBorders>
              <w:top w:val="single" w:sz="18" w:space="0" w:color="auto"/>
              <w:left w:val="dotted" w:sz="4" w:space="0" w:color="auto"/>
              <w:right w:val="single" w:sz="18" w:space="0" w:color="auto"/>
            </w:tcBorders>
            <w:vAlign w:val="center"/>
          </w:tcPr>
          <w:p w14:paraId="56322BD6" w14:textId="77777777" w:rsidR="00494281" w:rsidRPr="004148F7" w:rsidRDefault="00494281" w:rsidP="00FA34E6">
            <w:pPr>
              <w:jc w:val="center"/>
              <w:rPr>
                <w:rFonts w:asciiTheme="majorHAnsi" w:hAnsiTheme="majorHAnsi" w:cstheme="majorHAnsi"/>
                <w:b/>
                <w:bCs/>
                <w:sz w:val="20"/>
                <w:szCs w:val="20"/>
              </w:rPr>
            </w:pPr>
          </w:p>
        </w:tc>
        <w:tc>
          <w:tcPr>
            <w:tcW w:w="1495" w:type="pct"/>
            <w:tcBorders>
              <w:top w:val="single" w:sz="18" w:space="0" w:color="auto"/>
              <w:left w:val="single" w:sz="18" w:space="0" w:color="auto"/>
              <w:right w:val="dotted" w:sz="4" w:space="0" w:color="auto"/>
            </w:tcBorders>
            <w:noWrap/>
            <w:vAlign w:val="center"/>
            <w:hideMark/>
          </w:tcPr>
          <w:p w14:paraId="5DC88543" w14:textId="77777777" w:rsidR="00494281" w:rsidRPr="004148F7" w:rsidRDefault="008A23E8" w:rsidP="00FA34E6">
            <w:pPr>
              <w:rPr>
                <w:rFonts w:asciiTheme="majorHAnsi" w:hAnsiTheme="majorHAnsi" w:cstheme="majorHAnsi"/>
                <w:sz w:val="20"/>
                <w:szCs w:val="20"/>
              </w:rPr>
            </w:pPr>
            <w:r w:rsidRPr="004148F7">
              <w:rPr>
                <w:rFonts w:asciiTheme="majorHAnsi" w:hAnsiTheme="majorHAnsi" w:cstheme="majorHAnsi"/>
                <w:b/>
                <w:bCs/>
                <w:sz w:val="20"/>
                <w:szCs w:val="20"/>
              </w:rPr>
              <w:t>Annual household income</w:t>
            </w:r>
          </w:p>
        </w:tc>
        <w:tc>
          <w:tcPr>
            <w:tcW w:w="531" w:type="pct"/>
            <w:tcBorders>
              <w:top w:val="single" w:sz="18" w:space="0" w:color="auto"/>
              <w:left w:val="dotted" w:sz="4" w:space="0" w:color="auto"/>
              <w:right w:val="dotted" w:sz="4" w:space="0" w:color="auto"/>
            </w:tcBorders>
            <w:vAlign w:val="center"/>
          </w:tcPr>
          <w:p w14:paraId="70AD30FB" w14:textId="77777777" w:rsidR="00494281" w:rsidRPr="004148F7" w:rsidRDefault="00494281" w:rsidP="00FA34E6">
            <w:pPr>
              <w:jc w:val="center"/>
              <w:rPr>
                <w:rFonts w:asciiTheme="majorHAnsi" w:hAnsiTheme="majorHAnsi" w:cstheme="majorHAnsi"/>
                <w:sz w:val="20"/>
                <w:szCs w:val="20"/>
              </w:rPr>
            </w:pPr>
          </w:p>
        </w:tc>
        <w:tc>
          <w:tcPr>
            <w:tcW w:w="471" w:type="pct"/>
            <w:tcBorders>
              <w:top w:val="single" w:sz="18" w:space="0" w:color="auto"/>
              <w:left w:val="dotted" w:sz="4" w:space="0" w:color="auto"/>
              <w:right w:val="single" w:sz="18" w:space="0" w:color="auto"/>
            </w:tcBorders>
            <w:vAlign w:val="center"/>
          </w:tcPr>
          <w:p w14:paraId="3F3CFEA0" w14:textId="77777777" w:rsidR="00494281" w:rsidRPr="004148F7" w:rsidRDefault="00494281" w:rsidP="00FA34E6">
            <w:pPr>
              <w:jc w:val="center"/>
              <w:rPr>
                <w:rFonts w:asciiTheme="majorHAnsi" w:hAnsiTheme="majorHAnsi" w:cstheme="majorHAnsi"/>
                <w:b/>
                <w:bCs/>
                <w:sz w:val="20"/>
                <w:szCs w:val="20"/>
              </w:rPr>
            </w:pPr>
          </w:p>
        </w:tc>
      </w:tr>
      <w:tr w:rsidR="00726BF7" w:rsidRPr="004148F7" w14:paraId="1BA9E184" w14:textId="77777777" w:rsidTr="00816D15">
        <w:trPr>
          <w:trHeight w:val="144"/>
        </w:trPr>
        <w:tc>
          <w:tcPr>
            <w:tcW w:w="1534" w:type="pct"/>
            <w:tcBorders>
              <w:left w:val="single" w:sz="18" w:space="0" w:color="auto"/>
            </w:tcBorders>
            <w:noWrap/>
            <w:vAlign w:val="center"/>
            <w:hideMark/>
          </w:tcPr>
          <w:p w14:paraId="1F53AA25"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Female</w:t>
            </w:r>
          </w:p>
        </w:tc>
        <w:tc>
          <w:tcPr>
            <w:tcW w:w="531" w:type="pct"/>
            <w:tcBorders>
              <w:right w:val="dotted" w:sz="4" w:space="0" w:color="auto"/>
            </w:tcBorders>
            <w:noWrap/>
            <w:vAlign w:val="center"/>
          </w:tcPr>
          <w:p w14:paraId="67B31E96"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52.9</w:t>
            </w:r>
          </w:p>
        </w:tc>
        <w:tc>
          <w:tcPr>
            <w:tcW w:w="438" w:type="pct"/>
            <w:tcBorders>
              <w:left w:val="dotted" w:sz="4" w:space="0" w:color="auto"/>
              <w:right w:val="single" w:sz="18" w:space="0" w:color="auto"/>
            </w:tcBorders>
            <w:vAlign w:val="center"/>
          </w:tcPr>
          <w:p w14:paraId="5DA955D4"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51.0</w:t>
            </w:r>
          </w:p>
        </w:tc>
        <w:tc>
          <w:tcPr>
            <w:tcW w:w="1495" w:type="pct"/>
            <w:tcBorders>
              <w:left w:val="single" w:sz="18" w:space="0" w:color="auto"/>
            </w:tcBorders>
            <w:noWrap/>
            <w:vAlign w:val="center"/>
            <w:hideMark/>
          </w:tcPr>
          <w:p w14:paraId="444E9117"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Less than $25,000</w:t>
            </w:r>
          </w:p>
        </w:tc>
        <w:tc>
          <w:tcPr>
            <w:tcW w:w="531" w:type="pct"/>
            <w:tcBorders>
              <w:right w:val="dotted" w:sz="4" w:space="0" w:color="auto"/>
            </w:tcBorders>
            <w:noWrap/>
            <w:vAlign w:val="center"/>
          </w:tcPr>
          <w:p w14:paraId="1520E87D"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18.9</w:t>
            </w:r>
          </w:p>
        </w:tc>
        <w:tc>
          <w:tcPr>
            <w:tcW w:w="471" w:type="pct"/>
            <w:tcBorders>
              <w:left w:val="dotted" w:sz="4" w:space="0" w:color="auto"/>
              <w:right w:val="single" w:sz="18" w:space="0" w:color="auto"/>
            </w:tcBorders>
            <w:vAlign w:val="center"/>
          </w:tcPr>
          <w:p w14:paraId="2A83C1AD"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14.4</w:t>
            </w:r>
          </w:p>
        </w:tc>
      </w:tr>
      <w:tr w:rsidR="00726BF7" w:rsidRPr="004148F7" w14:paraId="135C9414" w14:textId="77777777" w:rsidTr="00816D15">
        <w:trPr>
          <w:trHeight w:val="144"/>
        </w:trPr>
        <w:tc>
          <w:tcPr>
            <w:tcW w:w="1534" w:type="pct"/>
            <w:tcBorders>
              <w:left w:val="single" w:sz="18" w:space="0" w:color="auto"/>
            </w:tcBorders>
            <w:noWrap/>
            <w:vAlign w:val="center"/>
            <w:hideMark/>
          </w:tcPr>
          <w:p w14:paraId="5F3D4C5C"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Male</w:t>
            </w:r>
          </w:p>
        </w:tc>
        <w:tc>
          <w:tcPr>
            <w:tcW w:w="531" w:type="pct"/>
            <w:tcBorders>
              <w:right w:val="dotted" w:sz="4" w:space="0" w:color="auto"/>
            </w:tcBorders>
            <w:noWrap/>
            <w:vAlign w:val="center"/>
          </w:tcPr>
          <w:p w14:paraId="4DA7433B"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47.1</w:t>
            </w:r>
          </w:p>
        </w:tc>
        <w:tc>
          <w:tcPr>
            <w:tcW w:w="438" w:type="pct"/>
            <w:tcBorders>
              <w:left w:val="dotted" w:sz="4" w:space="0" w:color="auto"/>
              <w:right w:val="single" w:sz="18" w:space="0" w:color="auto"/>
            </w:tcBorders>
            <w:vAlign w:val="center"/>
          </w:tcPr>
          <w:p w14:paraId="24CB1829"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49.0</w:t>
            </w:r>
          </w:p>
        </w:tc>
        <w:tc>
          <w:tcPr>
            <w:tcW w:w="1495" w:type="pct"/>
            <w:tcBorders>
              <w:left w:val="single" w:sz="18" w:space="0" w:color="auto"/>
            </w:tcBorders>
            <w:noWrap/>
            <w:vAlign w:val="center"/>
            <w:hideMark/>
          </w:tcPr>
          <w:p w14:paraId="1E6A9BB0"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$25,000 to $49,999</w:t>
            </w:r>
          </w:p>
        </w:tc>
        <w:tc>
          <w:tcPr>
            <w:tcW w:w="531" w:type="pct"/>
            <w:tcBorders>
              <w:right w:val="dotted" w:sz="4" w:space="0" w:color="auto"/>
            </w:tcBorders>
            <w:noWrap/>
            <w:vAlign w:val="center"/>
          </w:tcPr>
          <w:p w14:paraId="7AE36AA7"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20.3</w:t>
            </w:r>
          </w:p>
        </w:tc>
        <w:tc>
          <w:tcPr>
            <w:tcW w:w="471" w:type="pct"/>
            <w:tcBorders>
              <w:left w:val="dotted" w:sz="4" w:space="0" w:color="auto"/>
              <w:right w:val="single" w:sz="18" w:space="0" w:color="auto"/>
            </w:tcBorders>
            <w:vAlign w:val="center"/>
          </w:tcPr>
          <w:p w14:paraId="017F7FF5"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16.2</w:t>
            </w:r>
          </w:p>
        </w:tc>
      </w:tr>
      <w:tr w:rsidR="00726BF7" w:rsidRPr="004148F7" w14:paraId="2AB5B8A1" w14:textId="77777777" w:rsidTr="00816D15">
        <w:trPr>
          <w:trHeight w:val="144"/>
        </w:trPr>
        <w:tc>
          <w:tcPr>
            <w:tcW w:w="1534" w:type="pct"/>
            <w:tcBorders>
              <w:left w:val="single" w:sz="18" w:space="0" w:color="auto"/>
              <w:right w:val="dotted" w:sz="4" w:space="0" w:color="auto"/>
            </w:tcBorders>
            <w:noWrap/>
            <w:vAlign w:val="center"/>
            <w:hideMark/>
          </w:tcPr>
          <w:p w14:paraId="61A96DF9" w14:textId="77777777" w:rsidR="00494281" w:rsidRPr="004148F7" w:rsidRDefault="008A23E8" w:rsidP="00726BF7">
            <w:pPr>
              <w:rPr>
                <w:rFonts w:asciiTheme="majorHAnsi" w:hAnsiTheme="majorHAnsi" w:cstheme="majorHAnsi"/>
                <w:sz w:val="20"/>
                <w:szCs w:val="20"/>
              </w:rPr>
            </w:pPr>
            <w:r w:rsidRPr="004148F7">
              <w:rPr>
                <w:rFonts w:asciiTheme="majorHAnsi" w:hAnsiTheme="majorHAnsi" w:cstheme="majorHAnsi"/>
                <w:b/>
                <w:bCs/>
                <w:sz w:val="20"/>
                <w:szCs w:val="20"/>
              </w:rPr>
              <w:t>Age category</w:t>
            </w:r>
          </w:p>
        </w:tc>
        <w:tc>
          <w:tcPr>
            <w:tcW w:w="531" w:type="pct"/>
            <w:tcBorders>
              <w:left w:val="dotted" w:sz="4" w:space="0" w:color="auto"/>
              <w:right w:val="dotted" w:sz="4" w:space="0" w:color="auto"/>
            </w:tcBorders>
            <w:vAlign w:val="center"/>
          </w:tcPr>
          <w:p w14:paraId="3BECE354" w14:textId="77777777" w:rsidR="00494281" w:rsidRPr="004148F7" w:rsidRDefault="00494281" w:rsidP="00726BF7">
            <w:pPr>
              <w:jc w:val="center"/>
              <w:rPr>
                <w:rFonts w:asciiTheme="majorHAnsi" w:hAnsiTheme="majorHAnsi" w:cstheme="majorHAnsi"/>
                <w:sz w:val="20"/>
                <w:szCs w:val="20"/>
              </w:rPr>
            </w:pPr>
          </w:p>
        </w:tc>
        <w:tc>
          <w:tcPr>
            <w:tcW w:w="438" w:type="pct"/>
            <w:tcBorders>
              <w:left w:val="dotted" w:sz="4" w:space="0" w:color="auto"/>
              <w:right w:val="single" w:sz="18" w:space="0" w:color="auto"/>
            </w:tcBorders>
            <w:vAlign w:val="center"/>
          </w:tcPr>
          <w:p w14:paraId="09D9E509" w14:textId="77777777" w:rsidR="00494281" w:rsidRPr="004148F7" w:rsidRDefault="00494281" w:rsidP="00726BF7">
            <w:pPr>
              <w:ind w:left="144"/>
              <w:jc w:val="center"/>
              <w:rPr>
                <w:rFonts w:asciiTheme="majorHAnsi" w:hAnsiTheme="majorHAnsi" w:cstheme="majorHAnsi"/>
                <w:sz w:val="20"/>
                <w:szCs w:val="20"/>
              </w:rPr>
            </w:pPr>
          </w:p>
        </w:tc>
        <w:tc>
          <w:tcPr>
            <w:tcW w:w="1495" w:type="pct"/>
            <w:tcBorders>
              <w:left w:val="single" w:sz="18" w:space="0" w:color="auto"/>
            </w:tcBorders>
            <w:noWrap/>
            <w:vAlign w:val="center"/>
            <w:hideMark/>
          </w:tcPr>
          <w:p w14:paraId="073443BE"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$50,000 to $99,999</w:t>
            </w:r>
          </w:p>
        </w:tc>
        <w:tc>
          <w:tcPr>
            <w:tcW w:w="531" w:type="pct"/>
            <w:tcBorders>
              <w:right w:val="dotted" w:sz="4" w:space="0" w:color="auto"/>
            </w:tcBorders>
            <w:noWrap/>
            <w:vAlign w:val="center"/>
          </w:tcPr>
          <w:p w14:paraId="7B178FB6"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26.5</w:t>
            </w:r>
          </w:p>
        </w:tc>
        <w:tc>
          <w:tcPr>
            <w:tcW w:w="471" w:type="pct"/>
            <w:tcBorders>
              <w:left w:val="dotted" w:sz="4" w:space="0" w:color="auto"/>
              <w:right w:val="single" w:sz="18" w:space="0" w:color="auto"/>
            </w:tcBorders>
            <w:vAlign w:val="center"/>
          </w:tcPr>
          <w:p w14:paraId="51F12217"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28.2</w:t>
            </w:r>
          </w:p>
        </w:tc>
      </w:tr>
      <w:tr w:rsidR="00726BF7" w:rsidRPr="004148F7" w14:paraId="25307F96" w14:textId="77777777" w:rsidTr="00816D15">
        <w:trPr>
          <w:trHeight w:val="144"/>
        </w:trPr>
        <w:tc>
          <w:tcPr>
            <w:tcW w:w="1534" w:type="pct"/>
            <w:tcBorders>
              <w:left w:val="single" w:sz="18" w:space="0" w:color="auto"/>
            </w:tcBorders>
            <w:noWrap/>
            <w:vAlign w:val="center"/>
            <w:hideMark/>
          </w:tcPr>
          <w:p w14:paraId="1878BE06"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18 to 24 years</w:t>
            </w:r>
          </w:p>
        </w:tc>
        <w:tc>
          <w:tcPr>
            <w:tcW w:w="531" w:type="pct"/>
            <w:tcBorders>
              <w:right w:val="dotted" w:sz="4" w:space="0" w:color="auto"/>
            </w:tcBorders>
            <w:noWrap/>
            <w:vAlign w:val="center"/>
          </w:tcPr>
          <w:p w14:paraId="6B1EB53C"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11.4</w:t>
            </w:r>
          </w:p>
        </w:tc>
        <w:tc>
          <w:tcPr>
            <w:tcW w:w="438" w:type="pct"/>
            <w:tcBorders>
              <w:left w:val="dotted" w:sz="4" w:space="0" w:color="auto"/>
              <w:right w:val="single" w:sz="18" w:space="0" w:color="auto"/>
            </w:tcBorders>
            <w:vAlign w:val="center"/>
          </w:tcPr>
          <w:p w14:paraId="141B9C76"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11.7</w:t>
            </w:r>
          </w:p>
        </w:tc>
        <w:tc>
          <w:tcPr>
            <w:tcW w:w="1495" w:type="pct"/>
            <w:tcBorders>
              <w:left w:val="single" w:sz="18" w:space="0" w:color="auto"/>
            </w:tcBorders>
            <w:noWrap/>
            <w:vAlign w:val="center"/>
            <w:hideMark/>
          </w:tcPr>
          <w:p w14:paraId="024E104C"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$100,000 to $149,999</w:t>
            </w:r>
          </w:p>
        </w:tc>
        <w:tc>
          <w:tcPr>
            <w:tcW w:w="531" w:type="pct"/>
            <w:tcBorders>
              <w:right w:val="dotted" w:sz="4" w:space="0" w:color="auto"/>
            </w:tcBorders>
            <w:noWrap/>
            <w:vAlign w:val="center"/>
          </w:tcPr>
          <w:p w14:paraId="07D3D448"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19.7</w:t>
            </w:r>
          </w:p>
        </w:tc>
        <w:tc>
          <w:tcPr>
            <w:tcW w:w="471" w:type="pct"/>
            <w:tcBorders>
              <w:left w:val="dotted" w:sz="4" w:space="0" w:color="auto"/>
              <w:right w:val="single" w:sz="18" w:space="0" w:color="auto"/>
            </w:tcBorders>
            <w:vAlign w:val="center"/>
          </w:tcPr>
          <w:p w14:paraId="64838920"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17.8</w:t>
            </w:r>
          </w:p>
        </w:tc>
      </w:tr>
      <w:tr w:rsidR="00726BF7" w:rsidRPr="004148F7" w14:paraId="69FE60CF" w14:textId="77777777" w:rsidTr="00816D15">
        <w:trPr>
          <w:trHeight w:val="144"/>
        </w:trPr>
        <w:tc>
          <w:tcPr>
            <w:tcW w:w="1534" w:type="pct"/>
            <w:tcBorders>
              <w:left w:val="single" w:sz="18" w:space="0" w:color="auto"/>
            </w:tcBorders>
            <w:noWrap/>
            <w:vAlign w:val="center"/>
            <w:hideMark/>
          </w:tcPr>
          <w:p w14:paraId="509B686B"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25 to 34 years</w:t>
            </w:r>
          </w:p>
        </w:tc>
        <w:tc>
          <w:tcPr>
            <w:tcW w:w="531" w:type="pct"/>
            <w:tcBorders>
              <w:right w:val="dotted" w:sz="4" w:space="0" w:color="auto"/>
            </w:tcBorders>
            <w:noWrap/>
            <w:vAlign w:val="center"/>
          </w:tcPr>
          <w:p w14:paraId="7501C349"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10.6</w:t>
            </w:r>
          </w:p>
        </w:tc>
        <w:tc>
          <w:tcPr>
            <w:tcW w:w="438" w:type="pct"/>
            <w:tcBorders>
              <w:left w:val="dotted" w:sz="4" w:space="0" w:color="auto"/>
              <w:right w:val="single" w:sz="18" w:space="0" w:color="auto"/>
            </w:tcBorders>
            <w:vAlign w:val="center"/>
          </w:tcPr>
          <w:p w14:paraId="5FADAF5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17.3</w:t>
            </w:r>
          </w:p>
        </w:tc>
        <w:tc>
          <w:tcPr>
            <w:tcW w:w="1495" w:type="pct"/>
            <w:tcBorders>
              <w:left w:val="single" w:sz="18" w:space="0" w:color="auto"/>
            </w:tcBorders>
            <w:noWrap/>
            <w:vAlign w:val="center"/>
            <w:hideMark/>
          </w:tcPr>
          <w:p w14:paraId="252D9FE9"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$150,000 to $199,999</w:t>
            </w:r>
          </w:p>
        </w:tc>
        <w:tc>
          <w:tcPr>
            <w:tcW w:w="531" w:type="pct"/>
            <w:tcBorders>
              <w:right w:val="dotted" w:sz="4" w:space="0" w:color="auto"/>
            </w:tcBorders>
            <w:noWrap/>
            <w:vAlign w:val="center"/>
          </w:tcPr>
          <w:p w14:paraId="625C83A9" w14:textId="77777777" w:rsidR="00494281" w:rsidRPr="004148F7" w:rsidRDefault="008A23E8" w:rsidP="00DE143D">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9.5</w:t>
            </w:r>
          </w:p>
        </w:tc>
        <w:tc>
          <w:tcPr>
            <w:tcW w:w="471" w:type="pct"/>
            <w:tcBorders>
              <w:left w:val="dotted" w:sz="4" w:space="0" w:color="auto"/>
              <w:right w:val="single" w:sz="18" w:space="0" w:color="auto"/>
            </w:tcBorders>
            <w:vAlign w:val="center"/>
          </w:tcPr>
          <w:p w14:paraId="1233D851" w14:textId="77777777" w:rsidR="00494281" w:rsidRPr="004148F7" w:rsidRDefault="008A23E8" w:rsidP="00DE143D">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9.7</w:t>
            </w:r>
          </w:p>
        </w:tc>
      </w:tr>
      <w:tr w:rsidR="00726BF7" w:rsidRPr="004148F7" w14:paraId="0C485FFB" w14:textId="77777777" w:rsidTr="00816D15">
        <w:trPr>
          <w:trHeight w:val="144"/>
        </w:trPr>
        <w:tc>
          <w:tcPr>
            <w:tcW w:w="1534" w:type="pct"/>
            <w:tcBorders>
              <w:left w:val="single" w:sz="18" w:space="0" w:color="auto"/>
            </w:tcBorders>
            <w:noWrap/>
            <w:vAlign w:val="center"/>
            <w:hideMark/>
          </w:tcPr>
          <w:p w14:paraId="5ED4C6AE"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35 to 44 years</w:t>
            </w:r>
          </w:p>
        </w:tc>
        <w:tc>
          <w:tcPr>
            <w:tcW w:w="531" w:type="pct"/>
            <w:tcBorders>
              <w:right w:val="dotted" w:sz="4" w:space="0" w:color="auto"/>
            </w:tcBorders>
            <w:noWrap/>
            <w:vAlign w:val="center"/>
          </w:tcPr>
          <w:p w14:paraId="23D6E71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21.0</w:t>
            </w:r>
          </w:p>
        </w:tc>
        <w:tc>
          <w:tcPr>
            <w:tcW w:w="438" w:type="pct"/>
            <w:tcBorders>
              <w:left w:val="dotted" w:sz="4" w:space="0" w:color="auto"/>
              <w:right w:val="single" w:sz="18" w:space="0" w:color="auto"/>
            </w:tcBorders>
            <w:vAlign w:val="center"/>
          </w:tcPr>
          <w:p w14:paraId="066D1E94"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17.2</w:t>
            </w:r>
          </w:p>
        </w:tc>
        <w:tc>
          <w:tcPr>
            <w:tcW w:w="1495" w:type="pct"/>
            <w:tcBorders>
              <w:left w:val="single" w:sz="18" w:space="0" w:color="auto"/>
            </w:tcBorders>
            <w:noWrap/>
            <w:vAlign w:val="center"/>
            <w:hideMark/>
          </w:tcPr>
          <w:p w14:paraId="233ABB7B"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$200,000 or more</w:t>
            </w:r>
          </w:p>
        </w:tc>
        <w:tc>
          <w:tcPr>
            <w:tcW w:w="531" w:type="pct"/>
            <w:tcBorders>
              <w:right w:val="dotted" w:sz="4" w:space="0" w:color="auto"/>
            </w:tcBorders>
            <w:noWrap/>
            <w:vAlign w:val="center"/>
          </w:tcPr>
          <w:p w14:paraId="1F371B80"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5.0</w:t>
            </w:r>
          </w:p>
        </w:tc>
        <w:tc>
          <w:tcPr>
            <w:tcW w:w="471" w:type="pct"/>
            <w:tcBorders>
              <w:left w:val="dotted" w:sz="4" w:space="0" w:color="auto"/>
              <w:right w:val="single" w:sz="18" w:space="0" w:color="auto"/>
            </w:tcBorders>
            <w:vAlign w:val="center"/>
          </w:tcPr>
          <w:p w14:paraId="2026D1B9"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13.7</w:t>
            </w:r>
          </w:p>
        </w:tc>
      </w:tr>
      <w:tr w:rsidR="00726BF7" w:rsidRPr="004148F7" w14:paraId="2F31474E" w14:textId="77777777" w:rsidTr="00816D15">
        <w:trPr>
          <w:trHeight w:val="144"/>
        </w:trPr>
        <w:tc>
          <w:tcPr>
            <w:tcW w:w="1534" w:type="pct"/>
            <w:tcBorders>
              <w:left w:val="single" w:sz="18" w:space="0" w:color="auto"/>
            </w:tcBorders>
            <w:noWrap/>
            <w:vAlign w:val="center"/>
            <w:hideMark/>
          </w:tcPr>
          <w:p w14:paraId="4F96D562"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45 to 54 years</w:t>
            </w:r>
          </w:p>
        </w:tc>
        <w:tc>
          <w:tcPr>
            <w:tcW w:w="531" w:type="pct"/>
            <w:tcBorders>
              <w:right w:val="dotted" w:sz="4" w:space="0" w:color="auto"/>
            </w:tcBorders>
            <w:noWrap/>
            <w:vAlign w:val="center"/>
          </w:tcPr>
          <w:p w14:paraId="6884E917"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16.1</w:t>
            </w:r>
          </w:p>
        </w:tc>
        <w:tc>
          <w:tcPr>
            <w:tcW w:w="438" w:type="pct"/>
            <w:tcBorders>
              <w:left w:val="dotted" w:sz="4" w:space="0" w:color="auto"/>
              <w:right w:val="single" w:sz="18" w:space="0" w:color="auto"/>
            </w:tcBorders>
            <w:vAlign w:val="center"/>
          </w:tcPr>
          <w:p w14:paraId="4DEF050D"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15.3</w:t>
            </w:r>
          </w:p>
        </w:tc>
        <w:tc>
          <w:tcPr>
            <w:tcW w:w="1495" w:type="pct"/>
            <w:tcBorders>
              <w:left w:val="single" w:sz="18" w:space="0" w:color="auto"/>
              <w:right w:val="dotted" w:sz="4" w:space="0" w:color="auto"/>
            </w:tcBorders>
            <w:noWrap/>
            <w:vAlign w:val="center"/>
            <w:hideMark/>
          </w:tcPr>
          <w:p w14:paraId="65A19A90" w14:textId="77777777" w:rsidR="00494281" w:rsidRPr="004148F7" w:rsidRDefault="008A23E8" w:rsidP="00726BF7">
            <w:pPr>
              <w:rPr>
                <w:rFonts w:asciiTheme="majorHAnsi" w:hAnsiTheme="majorHAnsi" w:cstheme="majorHAnsi"/>
                <w:sz w:val="20"/>
                <w:szCs w:val="20"/>
              </w:rPr>
            </w:pPr>
            <w:r w:rsidRPr="004148F7">
              <w:rPr>
                <w:rFonts w:asciiTheme="majorHAnsi" w:hAnsiTheme="majorHAnsi" w:cstheme="majorHAnsi"/>
                <w:b/>
                <w:bCs/>
                <w:sz w:val="20"/>
                <w:szCs w:val="20"/>
              </w:rPr>
              <w:t>Household size</w:t>
            </w:r>
          </w:p>
        </w:tc>
        <w:tc>
          <w:tcPr>
            <w:tcW w:w="531" w:type="pct"/>
            <w:tcBorders>
              <w:left w:val="dotted" w:sz="4" w:space="0" w:color="auto"/>
              <w:right w:val="dotted" w:sz="4" w:space="0" w:color="auto"/>
            </w:tcBorders>
            <w:vAlign w:val="center"/>
          </w:tcPr>
          <w:p w14:paraId="03B37429" w14:textId="77777777" w:rsidR="00494281" w:rsidRPr="004148F7" w:rsidRDefault="00494281" w:rsidP="00726BF7">
            <w:pPr>
              <w:jc w:val="center"/>
              <w:rPr>
                <w:rFonts w:asciiTheme="majorHAnsi" w:hAnsiTheme="majorHAnsi" w:cstheme="majorHAnsi"/>
                <w:sz w:val="20"/>
                <w:szCs w:val="20"/>
              </w:rPr>
            </w:pPr>
          </w:p>
        </w:tc>
        <w:tc>
          <w:tcPr>
            <w:tcW w:w="471" w:type="pct"/>
            <w:tcBorders>
              <w:left w:val="dotted" w:sz="4" w:space="0" w:color="auto"/>
              <w:right w:val="single" w:sz="18" w:space="0" w:color="auto"/>
            </w:tcBorders>
            <w:vAlign w:val="center"/>
          </w:tcPr>
          <w:p w14:paraId="167C0750" w14:textId="77777777" w:rsidR="00494281" w:rsidRPr="004148F7" w:rsidRDefault="00494281" w:rsidP="00726BF7">
            <w:pPr>
              <w:jc w:val="center"/>
              <w:rPr>
                <w:rFonts w:asciiTheme="majorHAnsi" w:hAnsiTheme="majorHAnsi" w:cstheme="majorHAnsi"/>
                <w:b/>
                <w:bCs/>
                <w:sz w:val="20"/>
                <w:szCs w:val="20"/>
              </w:rPr>
            </w:pPr>
          </w:p>
        </w:tc>
      </w:tr>
      <w:tr w:rsidR="00726BF7" w:rsidRPr="004148F7" w14:paraId="554302DB" w14:textId="77777777" w:rsidTr="00816D15">
        <w:trPr>
          <w:trHeight w:val="144"/>
        </w:trPr>
        <w:tc>
          <w:tcPr>
            <w:tcW w:w="1534" w:type="pct"/>
            <w:tcBorders>
              <w:left w:val="single" w:sz="18" w:space="0" w:color="auto"/>
            </w:tcBorders>
            <w:noWrap/>
            <w:vAlign w:val="center"/>
            <w:hideMark/>
          </w:tcPr>
          <w:p w14:paraId="10893A81"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55 to 64 years</w:t>
            </w:r>
          </w:p>
        </w:tc>
        <w:tc>
          <w:tcPr>
            <w:tcW w:w="531" w:type="pct"/>
            <w:tcBorders>
              <w:right w:val="dotted" w:sz="4" w:space="0" w:color="auto"/>
            </w:tcBorders>
            <w:noWrap/>
            <w:vAlign w:val="center"/>
          </w:tcPr>
          <w:p w14:paraId="7B961F0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13.6</w:t>
            </w:r>
          </w:p>
        </w:tc>
        <w:tc>
          <w:tcPr>
            <w:tcW w:w="438" w:type="pct"/>
            <w:tcBorders>
              <w:left w:val="dotted" w:sz="4" w:space="0" w:color="auto"/>
              <w:right w:val="single" w:sz="18" w:space="0" w:color="auto"/>
            </w:tcBorders>
            <w:vAlign w:val="center"/>
          </w:tcPr>
          <w:p w14:paraId="49326521"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15.6</w:t>
            </w:r>
          </w:p>
        </w:tc>
        <w:tc>
          <w:tcPr>
            <w:tcW w:w="1495" w:type="pct"/>
            <w:tcBorders>
              <w:left w:val="single" w:sz="18" w:space="0" w:color="auto"/>
            </w:tcBorders>
            <w:noWrap/>
            <w:vAlign w:val="center"/>
            <w:hideMark/>
          </w:tcPr>
          <w:p w14:paraId="2D5E855F"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One</w:t>
            </w:r>
          </w:p>
        </w:tc>
        <w:tc>
          <w:tcPr>
            <w:tcW w:w="531" w:type="pct"/>
            <w:tcBorders>
              <w:right w:val="dotted" w:sz="4" w:space="0" w:color="auto"/>
            </w:tcBorders>
            <w:noWrap/>
            <w:vAlign w:val="center"/>
          </w:tcPr>
          <w:p w14:paraId="1E2F53F2"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21.2</w:t>
            </w:r>
          </w:p>
        </w:tc>
        <w:tc>
          <w:tcPr>
            <w:tcW w:w="471" w:type="pct"/>
            <w:tcBorders>
              <w:left w:val="dotted" w:sz="4" w:space="0" w:color="auto"/>
              <w:right w:val="single" w:sz="18" w:space="0" w:color="auto"/>
            </w:tcBorders>
            <w:vAlign w:val="center"/>
          </w:tcPr>
          <w:p w14:paraId="18B43AD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28.9</w:t>
            </w:r>
          </w:p>
        </w:tc>
      </w:tr>
      <w:tr w:rsidR="00726BF7" w:rsidRPr="004148F7" w14:paraId="479F5C7D" w14:textId="77777777" w:rsidTr="00816D15">
        <w:trPr>
          <w:trHeight w:val="144"/>
        </w:trPr>
        <w:tc>
          <w:tcPr>
            <w:tcW w:w="1534" w:type="pct"/>
            <w:tcBorders>
              <w:left w:val="single" w:sz="18" w:space="0" w:color="auto"/>
            </w:tcBorders>
            <w:noWrap/>
            <w:vAlign w:val="center"/>
            <w:hideMark/>
          </w:tcPr>
          <w:p w14:paraId="06D16BD8"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65 years or older</w:t>
            </w:r>
          </w:p>
        </w:tc>
        <w:tc>
          <w:tcPr>
            <w:tcW w:w="531" w:type="pct"/>
            <w:tcBorders>
              <w:right w:val="dotted" w:sz="4" w:space="0" w:color="auto"/>
            </w:tcBorders>
            <w:noWrap/>
            <w:vAlign w:val="center"/>
          </w:tcPr>
          <w:p w14:paraId="2B23009B"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27.4</w:t>
            </w:r>
          </w:p>
        </w:tc>
        <w:tc>
          <w:tcPr>
            <w:tcW w:w="438" w:type="pct"/>
            <w:tcBorders>
              <w:left w:val="dotted" w:sz="4" w:space="0" w:color="auto"/>
              <w:right w:val="single" w:sz="18" w:space="0" w:color="auto"/>
            </w:tcBorders>
            <w:vAlign w:val="center"/>
          </w:tcPr>
          <w:p w14:paraId="78DB0A8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22.9</w:t>
            </w:r>
          </w:p>
        </w:tc>
        <w:tc>
          <w:tcPr>
            <w:tcW w:w="1495" w:type="pct"/>
            <w:tcBorders>
              <w:left w:val="single" w:sz="18" w:space="0" w:color="auto"/>
            </w:tcBorders>
            <w:noWrap/>
            <w:vAlign w:val="center"/>
            <w:hideMark/>
          </w:tcPr>
          <w:p w14:paraId="0630D809"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Two</w:t>
            </w:r>
          </w:p>
        </w:tc>
        <w:tc>
          <w:tcPr>
            <w:tcW w:w="531" w:type="pct"/>
            <w:tcBorders>
              <w:right w:val="dotted" w:sz="4" w:space="0" w:color="auto"/>
            </w:tcBorders>
            <w:noWrap/>
            <w:vAlign w:val="center"/>
          </w:tcPr>
          <w:p w14:paraId="1ADC7AB5"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34.1</w:t>
            </w:r>
          </w:p>
        </w:tc>
        <w:tc>
          <w:tcPr>
            <w:tcW w:w="471" w:type="pct"/>
            <w:tcBorders>
              <w:left w:val="dotted" w:sz="4" w:space="0" w:color="auto"/>
              <w:right w:val="single" w:sz="18" w:space="0" w:color="auto"/>
            </w:tcBorders>
            <w:vAlign w:val="center"/>
          </w:tcPr>
          <w:p w14:paraId="175C3664"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34.2</w:t>
            </w:r>
          </w:p>
        </w:tc>
      </w:tr>
      <w:tr w:rsidR="00726BF7" w:rsidRPr="004148F7" w14:paraId="422C6D67" w14:textId="77777777" w:rsidTr="00816D15">
        <w:trPr>
          <w:trHeight w:val="144"/>
        </w:trPr>
        <w:tc>
          <w:tcPr>
            <w:tcW w:w="1534" w:type="pct"/>
            <w:tcBorders>
              <w:left w:val="single" w:sz="18" w:space="0" w:color="auto"/>
              <w:right w:val="dotted" w:sz="4" w:space="0" w:color="auto"/>
            </w:tcBorders>
            <w:noWrap/>
            <w:vAlign w:val="center"/>
            <w:hideMark/>
          </w:tcPr>
          <w:p w14:paraId="47AC1029" w14:textId="77777777" w:rsidR="00494281" w:rsidRPr="004148F7" w:rsidRDefault="008A23E8" w:rsidP="00726BF7">
            <w:pPr>
              <w:rPr>
                <w:rFonts w:asciiTheme="majorHAnsi" w:hAnsiTheme="majorHAnsi" w:cstheme="majorHAnsi"/>
                <w:sz w:val="20"/>
                <w:szCs w:val="20"/>
              </w:rPr>
            </w:pPr>
            <w:r w:rsidRPr="004148F7">
              <w:rPr>
                <w:rFonts w:asciiTheme="majorHAnsi" w:hAnsiTheme="majorHAnsi" w:cstheme="majorHAnsi"/>
                <w:b/>
                <w:bCs/>
                <w:sz w:val="20"/>
                <w:szCs w:val="20"/>
              </w:rPr>
              <w:t>Employment status</w:t>
            </w:r>
          </w:p>
        </w:tc>
        <w:tc>
          <w:tcPr>
            <w:tcW w:w="531" w:type="pct"/>
            <w:tcBorders>
              <w:left w:val="dotted" w:sz="4" w:space="0" w:color="auto"/>
              <w:right w:val="dotted" w:sz="4" w:space="0" w:color="auto"/>
            </w:tcBorders>
            <w:vAlign w:val="center"/>
          </w:tcPr>
          <w:p w14:paraId="2EF4CC30" w14:textId="77777777" w:rsidR="00494281" w:rsidRPr="004148F7" w:rsidRDefault="00494281" w:rsidP="00726BF7">
            <w:pPr>
              <w:jc w:val="center"/>
              <w:rPr>
                <w:rFonts w:asciiTheme="majorHAnsi" w:hAnsiTheme="majorHAnsi" w:cstheme="majorHAnsi"/>
                <w:sz w:val="20"/>
                <w:szCs w:val="20"/>
              </w:rPr>
            </w:pPr>
          </w:p>
        </w:tc>
        <w:tc>
          <w:tcPr>
            <w:tcW w:w="438" w:type="pct"/>
            <w:tcBorders>
              <w:left w:val="dotted" w:sz="4" w:space="0" w:color="auto"/>
              <w:right w:val="single" w:sz="18" w:space="0" w:color="auto"/>
            </w:tcBorders>
            <w:vAlign w:val="center"/>
          </w:tcPr>
          <w:p w14:paraId="004A185F" w14:textId="77777777" w:rsidR="00494281" w:rsidRPr="004148F7" w:rsidRDefault="00494281" w:rsidP="00726BF7">
            <w:pPr>
              <w:ind w:left="144"/>
              <w:jc w:val="center"/>
              <w:rPr>
                <w:rFonts w:asciiTheme="majorHAnsi" w:hAnsiTheme="majorHAnsi" w:cstheme="majorHAnsi"/>
                <w:sz w:val="20"/>
                <w:szCs w:val="20"/>
              </w:rPr>
            </w:pPr>
          </w:p>
        </w:tc>
        <w:tc>
          <w:tcPr>
            <w:tcW w:w="1495" w:type="pct"/>
            <w:tcBorders>
              <w:left w:val="single" w:sz="18" w:space="0" w:color="auto"/>
            </w:tcBorders>
            <w:noWrap/>
            <w:vAlign w:val="center"/>
            <w:hideMark/>
          </w:tcPr>
          <w:p w14:paraId="35959A34"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Three or more</w:t>
            </w:r>
          </w:p>
        </w:tc>
        <w:tc>
          <w:tcPr>
            <w:tcW w:w="531" w:type="pct"/>
            <w:tcBorders>
              <w:right w:val="dotted" w:sz="4" w:space="0" w:color="auto"/>
            </w:tcBorders>
            <w:noWrap/>
            <w:vAlign w:val="center"/>
          </w:tcPr>
          <w:p w14:paraId="47497E61"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44.7</w:t>
            </w:r>
          </w:p>
        </w:tc>
        <w:tc>
          <w:tcPr>
            <w:tcW w:w="471" w:type="pct"/>
            <w:tcBorders>
              <w:left w:val="dotted" w:sz="4" w:space="0" w:color="auto"/>
              <w:right w:val="single" w:sz="18" w:space="0" w:color="auto"/>
            </w:tcBorders>
            <w:vAlign w:val="center"/>
          </w:tcPr>
          <w:p w14:paraId="69822E05"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37.0</w:t>
            </w:r>
          </w:p>
        </w:tc>
      </w:tr>
      <w:tr w:rsidR="00726BF7" w:rsidRPr="004148F7" w14:paraId="1776B8A9" w14:textId="77777777" w:rsidTr="00816D15">
        <w:trPr>
          <w:trHeight w:val="144"/>
        </w:trPr>
        <w:tc>
          <w:tcPr>
            <w:tcW w:w="1534" w:type="pct"/>
            <w:tcBorders>
              <w:left w:val="single" w:sz="18" w:space="0" w:color="auto"/>
            </w:tcBorders>
            <w:noWrap/>
            <w:vAlign w:val="center"/>
            <w:hideMark/>
          </w:tcPr>
          <w:p w14:paraId="3D6DDE5C"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Full-time worker</w:t>
            </w:r>
          </w:p>
        </w:tc>
        <w:tc>
          <w:tcPr>
            <w:tcW w:w="531" w:type="pct"/>
            <w:tcBorders>
              <w:right w:val="dotted" w:sz="4" w:space="0" w:color="auto"/>
            </w:tcBorders>
            <w:noWrap/>
            <w:vAlign w:val="center"/>
          </w:tcPr>
          <w:p w14:paraId="3AF85660"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40.3</w:t>
            </w:r>
          </w:p>
        </w:tc>
        <w:tc>
          <w:tcPr>
            <w:tcW w:w="438" w:type="pct"/>
            <w:tcBorders>
              <w:left w:val="dotted" w:sz="4" w:space="0" w:color="auto"/>
              <w:right w:val="single" w:sz="18" w:space="0" w:color="auto"/>
            </w:tcBorders>
            <w:vAlign w:val="center"/>
          </w:tcPr>
          <w:p w14:paraId="64166A61"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44.4</w:t>
            </w:r>
          </w:p>
        </w:tc>
        <w:tc>
          <w:tcPr>
            <w:tcW w:w="1495" w:type="pct"/>
            <w:tcBorders>
              <w:left w:val="single" w:sz="18" w:space="0" w:color="auto"/>
              <w:right w:val="dotted" w:sz="4" w:space="0" w:color="auto"/>
            </w:tcBorders>
            <w:noWrap/>
            <w:vAlign w:val="center"/>
            <w:hideMark/>
          </w:tcPr>
          <w:p w14:paraId="4AFBEC58" w14:textId="77777777" w:rsidR="00494281" w:rsidRPr="004148F7" w:rsidRDefault="008A23E8" w:rsidP="00726BF7">
            <w:pPr>
              <w:rPr>
                <w:rFonts w:asciiTheme="majorHAnsi" w:hAnsiTheme="majorHAnsi" w:cstheme="majorHAnsi"/>
                <w:sz w:val="20"/>
                <w:szCs w:val="20"/>
              </w:rPr>
            </w:pPr>
            <w:r w:rsidRPr="004148F7">
              <w:rPr>
                <w:rFonts w:asciiTheme="majorHAnsi" w:hAnsiTheme="majorHAnsi" w:cstheme="majorHAnsi"/>
                <w:b/>
                <w:bCs/>
                <w:sz w:val="20"/>
                <w:szCs w:val="20"/>
              </w:rPr>
              <w:t>Housing unit type</w:t>
            </w:r>
          </w:p>
        </w:tc>
        <w:tc>
          <w:tcPr>
            <w:tcW w:w="531" w:type="pct"/>
            <w:tcBorders>
              <w:left w:val="dotted" w:sz="4" w:space="0" w:color="auto"/>
              <w:right w:val="dotted" w:sz="4" w:space="0" w:color="auto"/>
            </w:tcBorders>
            <w:vAlign w:val="center"/>
          </w:tcPr>
          <w:p w14:paraId="3DA6D565" w14:textId="77777777" w:rsidR="00494281" w:rsidRPr="004148F7" w:rsidRDefault="00494281" w:rsidP="00726BF7">
            <w:pPr>
              <w:jc w:val="center"/>
              <w:rPr>
                <w:rFonts w:asciiTheme="majorHAnsi" w:hAnsiTheme="majorHAnsi" w:cstheme="majorHAnsi"/>
                <w:sz w:val="20"/>
                <w:szCs w:val="20"/>
              </w:rPr>
            </w:pPr>
          </w:p>
        </w:tc>
        <w:tc>
          <w:tcPr>
            <w:tcW w:w="471" w:type="pct"/>
            <w:tcBorders>
              <w:left w:val="dotted" w:sz="4" w:space="0" w:color="auto"/>
              <w:right w:val="single" w:sz="18" w:space="0" w:color="auto"/>
            </w:tcBorders>
            <w:vAlign w:val="center"/>
          </w:tcPr>
          <w:p w14:paraId="44554CF9" w14:textId="77777777" w:rsidR="00494281" w:rsidRPr="004148F7" w:rsidRDefault="00494281" w:rsidP="00726BF7">
            <w:pPr>
              <w:jc w:val="center"/>
              <w:rPr>
                <w:rFonts w:asciiTheme="majorHAnsi" w:hAnsiTheme="majorHAnsi" w:cstheme="majorHAnsi"/>
                <w:b/>
                <w:bCs/>
                <w:sz w:val="20"/>
                <w:szCs w:val="20"/>
              </w:rPr>
            </w:pPr>
          </w:p>
        </w:tc>
      </w:tr>
      <w:tr w:rsidR="00726BF7" w:rsidRPr="004148F7" w14:paraId="62BAF5B5" w14:textId="77777777" w:rsidTr="00816D15">
        <w:trPr>
          <w:trHeight w:val="144"/>
        </w:trPr>
        <w:tc>
          <w:tcPr>
            <w:tcW w:w="1534" w:type="pct"/>
            <w:tcBorders>
              <w:left w:val="single" w:sz="18" w:space="0" w:color="auto"/>
            </w:tcBorders>
            <w:noWrap/>
            <w:vAlign w:val="center"/>
            <w:hideMark/>
          </w:tcPr>
          <w:p w14:paraId="4096FAD2"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Part-time worker</w:t>
            </w:r>
          </w:p>
        </w:tc>
        <w:tc>
          <w:tcPr>
            <w:tcW w:w="531" w:type="pct"/>
            <w:tcBorders>
              <w:right w:val="dotted" w:sz="4" w:space="0" w:color="auto"/>
            </w:tcBorders>
            <w:noWrap/>
            <w:vAlign w:val="center"/>
          </w:tcPr>
          <w:p w14:paraId="7B211271"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9.4</w:t>
            </w:r>
          </w:p>
        </w:tc>
        <w:tc>
          <w:tcPr>
            <w:tcW w:w="438" w:type="pct"/>
            <w:tcBorders>
              <w:left w:val="dotted" w:sz="4" w:space="0" w:color="auto"/>
              <w:right w:val="single" w:sz="18" w:space="0" w:color="auto"/>
            </w:tcBorders>
            <w:vAlign w:val="center"/>
          </w:tcPr>
          <w:p w14:paraId="3ECD762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21.9</w:t>
            </w:r>
          </w:p>
        </w:tc>
        <w:tc>
          <w:tcPr>
            <w:tcW w:w="1495" w:type="pct"/>
            <w:tcBorders>
              <w:left w:val="single" w:sz="18" w:space="0" w:color="auto"/>
            </w:tcBorders>
            <w:noWrap/>
            <w:vAlign w:val="center"/>
            <w:hideMark/>
          </w:tcPr>
          <w:p w14:paraId="6B3BA996"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Stand-alone home</w:t>
            </w:r>
          </w:p>
        </w:tc>
        <w:tc>
          <w:tcPr>
            <w:tcW w:w="531" w:type="pct"/>
            <w:tcBorders>
              <w:right w:val="dotted" w:sz="4" w:space="0" w:color="auto"/>
            </w:tcBorders>
            <w:noWrap/>
            <w:vAlign w:val="center"/>
          </w:tcPr>
          <w:p w14:paraId="6AE5C864"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68.0</w:t>
            </w:r>
          </w:p>
        </w:tc>
        <w:tc>
          <w:tcPr>
            <w:tcW w:w="471" w:type="pct"/>
            <w:tcBorders>
              <w:left w:val="dotted" w:sz="4" w:space="0" w:color="auto"/>
              <w:right w:val="single" w:sz="18" w:space="0" w:color="auto"/>
            </w:tcBorders>
            <w:vAlign w:val="center"/>
          </w:tcPr>
          <w:p w14:paraId="0C45898F"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62.2</w:t>
            </w:r>
          </w:p>
        </w:tc>
      </w:tr>
      <w:tr w:rsidR="00726BF7" w:rsidRPr="004148F7" w14:paraId="0AA7CD6D" w14:textId="77777777" w:rsidTr="00816D15">
        <w:trPr>
          <w:trHeight w:val="144"/>
        </w:trPr>
        <w:tc>
          <w:tcPr>
            <w:tcW w:w="1534" w:type="pct"/>
            <w:tcBorders>
              <w:left w:val="single" w:sz="18" w:space="0" w:color="auto"/>
            </w:tcBorders>
            <w:noWrap/>
            <w:vAlign w:val="center"/>
          </w:tcPr>
          <w:p w14:paraId="39711AE3"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Non-worker</w:t>
            </w:r>
          </w:p>
        </w:tc>
        <w:tc>
          <w:tcPr>
            <w:tcW w:w="531" w:type="pct"/>
            <w:tcBorders>
              <w:right w:val="dotted" w:sz="4" w:space="0" w:color="auto"/>
            </w:tcBorders>
            <w:noWrap/>
            <w:vAlign w:val="center"/>
          </w:tcPr>
          <w:p w14:paraId="43215327"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50.4</w:t>
            </w:r>
          </w:p>
        </w:tc>
        <w:tc>
          <w:tcPr>
            <w:tcW w:w="438" w:type="pct"/>
            <w:tcBorders>
              <w:left w:val="dotted" w:sz="4" w:space="0" w:color="auto"/>
              <w:right w:val="single" w:sz="18" w:space="0" w:color="auto"/>
            </w:tcBorders>
            <w:vAlign w:val="center"/>
          </w:tcPr>
          <w:p w14:paraId="707FCD17"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33.7</w:t>
            </w:r>
          </w:p>
        </w:tc>
        <w:tc>
          <w:tcPr>
            <w:tcW w:w="1495" w:type="pct"/>
            <w:tcBorders>
              <w:left w:val="single" w:sz="18" w:space="0" w:color="auto"/>
            </w:tcBorders>
            <w:noWrap/>
            <w:vAlign w:val="center"/>
          </w:tcPr>
          <w:p w14:paraId="71EBE7F5"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Attached home/apartment</w:t>
            </w:r>
          </w:p>
        </w:tc>
        <w:tc>
          <w:tcPr>
            <w:tcW w:w="531" w:type="pct"/>
            <w:tcBorders>
              <w:right w:val="dotted" w:sz="4" w:space="0" w:color="auto"/>
            </w:tcBorders>
            <w:noWrap/>
            <w:vAlign w:val="center"/>
          </w:tcPr>
          <w:p w14:paraId="022EA4E8"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26.8</w:t>
            </w:r>
          </w:p>
        </w:tc>
        <w:tc>
          <w:tcPr>
            <w:tcW w:w="471" w:type="pct"/>
            <w:tcBorders>
              <w:left w:val="dotted" w:sz="4" w:space="0" w:color="auto"/>
              <w:right w:val="single" w:sz="18" w:space="0" w:color="auto"/>
            </w:tcBorders>
            <w:vAlign w:val="center"/>
          </w:tcPr>
          <w:p w14:paraId="52791858"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32.7</w:t>
            </w:r>
          </w:p>
        </w:tc>
      </w:tr>
      <w:tr w:rsidR="00726BF7" w:rsidRPr="004148F7" w14:paraId="196216F7" w14:textId="77777777" w:rsidTr="00816D15">
        <w:trPr>
          <w:trHeight w:val="144"/>
        </w:trPr>
        <w:tc>
          <w:tcPr>
            <w:tcW w:w="1534" w:type="pct"/>
            <w:tcBorders>
              <w:left w:val="single" w:sz="18" w:space="0" w:color="auto"/>
              <w:right w:val="dotted" w:sz="4" w:space="0" w:color="auto"/>
            </w:tcBorders>
            <w:noWrap/>
            <w:vAlign w:val="center"/>
            <w:hideMark/>
          </w:tcPr>
          <w:p w14:paraId="628096D4" w14:textId="77777777" w:rsidR="00494281" w:rsidRPr="004148F7" w:rsidRDefault="008A23E8" w:rsidP="00726BF7">
            <w:pPr>
              <w:rPr>
                <w:rFonts w:asciiTheme="majorHAnsi" w:hAnsiTheme="majorHAnsi" w:cstheme="majorHAnsi"/>
                <w:sz w:val="20"/>
                <w:szCs w:val="20"/>
              </w:rPr>
            </w:pPr>
            <w:r w:rsidRPr="004148F7">
              <w:rPr>
                <w:rFonts w:asciiTheme="majorHAnsi" w:hAnsiTheme="majorHAnsi" w:cstheme="majorHAnsi"/>
                <w:b/>
                <w:bCs/>
                <w:sz w:val="20"/>
                <w:szCs w:val="20"/>
              </w:rPr>
              <w:t>Educational attainment</w:t>
            </w:r>
          </w:p>
        </w:tc>
        <w:tc>
          <w:tcPr>
            <w:tcW w:w="531" w:type="pct"/>
            <w:tcBorders>
              <w:left w:val="dotted" w:sz="4" w:space="0" w:color="auto"/>
              <w:right w:val="dotted" w:sz="4" w:space="0" w:color="auto"/>
            </w:tcBorders>
            <w:vAlign w:val="center"/>
          </w:tcPr>
          <w:p w14:paraId="7A2720BF" w14:textId="77777777" w:rsidR="00494281" w:rsidRPr="004148F7" w:rsidRDefault="00494281" w:rsidP="00726BF7">
            <w:pPr>
              <w:jc w:val="center"/>
              <w:rPr>
                <w:rFonts w:asciiTheme="majorHAnsi" w:hAnsiTheme="majorHAnsi" w:cstheme="majorHAnsi"/>
                <w:sz w:val="20"/>
                <w:szCs w:val="20"/>
              </w:rPr>
            </w:pPr>
          </w:p>
        </w:tc>
        <w:tc>
          <w:tcPr>
            <w:tcW w:w="438" w:type="pct"/>
            <w:tcBorders>
              <w:left w:val="dotted" w:sz="4" w:space="0" w:color="auto"/>
              <w:right w:val="single" w:sz="18" w:space="0" w:color="auto"/>
            </w:tcBorders>
            <w:vAlign w:val="center"/>
          </w:tcPr>
          <w:p w14:paraId="4A204881" w14:textId="77777777" w:rsidR="00494281" w:rsidRPr="004148F7" w:rsidRDefault="00494281" w:rsidP="00726BF7">
            <w:pPr>
              <w:ind w:left="144"/>
              <w:jc w:val="center"/>
              <w:rPr>
                <w:rFonts w:asciiTheme="majorHAnsi" w:hAnsiTheme="majorHAnsi" w:cstheme="majorHAnsi"/>
                <w:sz w:val="20"/>
                <w:szCs w:val="20"/>
              </w:rPr>
            </w:pPr>
          </w:p>
        </w:tc>
        <w:tc>
          <w:tcPr>
            <w:tcW w:w="1495" w:type="pct"/>
            <w:tcBorders>
              <w:left w:val="single" w:sz="18" w:space="0" w:color="auto"/>
            </w:tcBorders>
            <w:noWrap/>
            <w:vAlign w:val="center"/>
            <w:hideMark/>
          </w:tcPr>
          <w:p w14:paraId="538A6623"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Other</w:t>
            </w:r>
          </w:p>
        </w:tc>
        <w:tc>
          <w:tcPr>
            <w:tcW w:w="531" w:type="pct"/>
            <w:tcBorders>
              <w:right w:val="dotted" w:sz="4" w:space="0" w:color="auto"/>
            </w:tcBorders>
            <w:noWrap/>
            <w:vAlign w:val="center"/>
          </w:tcPr>
          <w:p w14:paraId="7F7D2E6B"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5.3</w:t>
            </w:r>
          </w:p>
        </w:tc>
        <w:tc>
          <w:tcPr>
            <w:tcW w:w="471" w:type="pct"/>
            <w:tcBorders>
              <w:left w:val="dotted" w:sz="4" w:space="0" w:color="auto"/>
              <w:right w:val="single" w:sz="18" w:space="0" w:color="auto"/>
            </w:tcBorders>
            <w:vAlign w:val="center"/>
          </w:tcPr>
          <w:p w14:paraId="006AB9AF"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5.2</w:t>
            </w:r>
          </w:p>
        </w:tc>
      </w:tr>
      <w:tr w:rsidR="00726BF7" w:rsidRPr="004148F7" w14:paraId="5A908CC0" w14:textId="77777777" w:rsidTr="00816D15">
        <w:trPr>
          <w:trHeight w:val="144"/>
        </w:trPr>
        <w:tc>
          <w:tcPr>
            <w:tcW w:w="1534" w:type="pct"/>
            <w:tcBorders>
              <w:left w:val="single" w:sz="18" w:space="0" w:color="auto"/>
            </w:tcBorders>
            <w:noWrap/>
            <w:vAlign w:val="center"/>
            <w:hideMark/>
          </w:tcPr>
          <w:p w14:paraId="6317B189"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High school or less</w:t>
            </w:r>
          </w:p>
        </w:tc>
        <w:tc>
          <w:tcPr>
            <w:tcW w:w="531" w:type="pct"/>
            <w:tcBorders>
              <w:right w:val="dotted" w:sz="4" w:space="0" w:color="auto"/>
            </w:tcBorders>
            <w:noWrap/>
            <w:vAlign w:val="center"/>
          </w:tcPr>
          <w:p w14:paraId="1F02B5C4"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32.2</w:t>
            </w:r>
          </w:p>
        </w:tc>
        <w:tc>
          <w:tcPr>
            <w:tcW w:w="438" w:type="pct"/>
            <w:tcBorders>
              <w:left w:val="dotted" w:sz="4" w:space="0" w:color="auto"/>
              <w:right w:val="single" w:sz="18" w:space="0" w:color="auto"/>
            </w:tcBorders>
            <w:vAlign w:val="center"/>
          </w:tcPr>
          <w:p w14:paraId="4603EC08"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37.4</w:t>
            </w:r>
          </w:p>
        </w:tc>
        <w:tc>
          <w:tcPr>
            <w:tcW w:w="1495" w:type="pct"/>
            <w:tcBorders>
              <w:left w:val="single" w:sz="18" w:space="0" w:color="auto"/>
              <w:right w:val="dotted" w:sz="4" w:space="0" w:color="auto"/>
            </w:tcBorders>
            <w:noWrap/>
            <w:vAlign w:val="center"/>
          </w:tcPr>
          <w:p w14:paraId="1F82C1DB" w14:textId="77777777" w:rsidR="00494281" w:rsidRPr="004148F7" w:rsidRDefault="008A23E8" w:rsidP="00726BF7">
            <w:pPr>
              <w:rPr>
                <w:rFonts w:asciiTheme="majorHAnsi" w:hAnsiTheme="majorHAnsi" w:cstheme="majorHAnsi"/>
                <w:sz w:val="20"/>
                <w:szCs w:val="20"/>
              </w:rPr>
            </w:pPr>
            <w:r w:rsidRPr="004148F7">
              <w:rPr>
                <w:rFonts w:asciiTheme="majorHAnsi" w:hAnsiTheme="majorHAnsi" w:cstheme="majorHAnsi"/>
                <w:b/>
                <w:bCs/>
                <w:sz w:val="20"/>
                <w:szCs w:val="20"/>
              </w:rPr>
              <w:t>Homeownership status</w:t>
            </w:r>
          </w:p>
        </w:tc>
        <w:tc>
          <w:tcPr>
            <w:tcW w:w="531" w:type="pct"/>
            <w:tcBorders>
              <w:left w:val="dotted" w:sz="4" w:space="0" w:color="auto"/>
              <w:right w:val="dotted" w:sz="4" w:space="0" w:color="auto"/>
            </w:tcBorders>
            <w:vAlign w:val="center"/>
          </w:tcPr>
          <w:p w14:paraId="7653A4F4" w14:textId="77777777" w:rsidR="00494281" w:rsidRPr="004148F7" w:rsidRDefault="00494281" w:rsidP="00726BF7">
            <w:pPr>
              <w:jc w:val="center"/>
              <w:rPr>
                <w:rFonts w:asciiTheme="majorHAnsi" w:hAnsiTheme="majorHAnsi" w:cstheme="majorHAnsi"/>
                <w:sz w:val="20"/>
                <w:szCs w:val="20"/>
              </w:rPr>
            </w:pPr>
          </w:p>
        </w:tc>
        <w:tc>
          <w:tcPr>
            <w:tcW w:w="471" w:type="pct"/>
            <w:tcBorders>
              <w:left w:val="dotted" w:sz="4" w:space="0" w:color="auto"/>
              <w:right w:val="single" w:sz="18" w:space="0" w:color="auto"/>
            </w:tcBorders>
            <w:vAlign w:val="center"/>
          </w:tcPr>
          <w:p w14:paraId="01EC1FE7" w14:textId="77777777" w:rsidR="00494281" w:rsidRPr="004148F7" w:rsidRDefault="00494281" w:rsidP="00726BF7">
            <w:pPr>
              <w:jc w:val="center"/>
              <w:rPr>
                <w:rFonts w:asciiTheme="majorHAnsi" w:hAnsiTheme="majorHAnsi" w:cstheme="majorHAnsi"/>
                <w:b/>
                <w:bCs/>
                <w:sz w:val="20"/>
                <w:szCs w:val="20"/>
              </w:rPr>
            </w:pPr>
          </w:p>
        </w:tc>
      </w:tr>
      <w:tr w:rsidR="00726BF7" w:rsidRPr="004148F7" w14:paraId="32C72B17" w14:textId="77777777" w:rsidTr="00816D15">
        <w:trPr>
          <w:trHeight w:val="144"/>
        </w:trPr>
        <w:tc>
          <w:tcPr>
            <w:tcW w:w="1534" w:type="pct"/>
            <w:tcBorders>
              <w:left w:val="single" w:sz="18" w:space="0" w:color="auto"/>
            </w:tcBorders>
            <w:noWrap/>
            <w:vAlign w:val="center"/>
            <w:hideMark/>
          </w:tcPr>
          <w:p w14:paraId="7674858E"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Some college or technical school</w:t>
            </w:r>
          </w:p>
        </w:tc>
        <w:tc>
          <w:tcPr>
            <w:tcW w:w="531" w:type="pct"/>
            <w:tcBorders>
              <w:right w:val="dotted" w:sz="4" w:space="0" w:color="auto"/>
            </w:tcBorders>
            <w:noWrap/>
            <w:vAlign w:val="center"/>
          </w:tcPr>
          <w:p w14:paraId="6F348754"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32.5</w:t>
            </w:r>
          </w:p>
        </w:tc>
        <w:tc>
          <w:tcPr>
            <w:tcW w:w="438" w:type="pct"/>
            <w:tcBorders>
              <w:left w:val="dotted" w:sz="4" w:space="0" w:color="auto"/>
              <w:right w:val="single" w:sz="18" w:space="0" w:color="auto"/>
            </w:tcBorders>
            <w:vAlign w:val="center"/>
          </w:tcPr>
          <w:p w14:paraId="4D388D30"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28.5</w:t>
            </w:r>
          </w:p>
        </w:tc>
        <w:tc>
          <w:tcPr>
            <w:tcW w:w="1495" w:type="pct"/>
            <w:tcBorders>
              <w:left w:val="single" w:sz="18" w:space="0" w:color="auto"/>
              <w:right w:val="dotted" w:sz="4" w:space="0" w:color="auto"/>
            </w:tcBorders>
            <w:noWrap/>
            <w:vAlign w:val="center"/>
          </w:tcPr>
          <w:p w14:paraId="0D8D4507"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Own</w:t>
            </w:r>
          </w:p>
        </w:tc>
        <w:tc>
          <w:tcPr>
            <w:tcW w:w="531" w:type="pct"/>
            <w:tcBorders>
              <w:left w:val="dotted" w:sz="4" w:space="0" w:color="auto"/>
              <w:right w:val="dotted" w:sz="4" w:space="0" w:color="auto"/>
            </w:tcBorders>
            <w:vAlign w:val="center"/>
          </w:tcPr>
          <w:p w14:paraId="7F9DE82B"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61.2</w:t>
            </w:r>
          </w:p>
        </w:tc>
        <w:tc>
          <w:tcPr>
            <w:tcW w:w="471" w:type="pct"/>
            <w:tcBorders>
              <w:left w:val="dotted" w:sz="4" w:space="0" w:color="auto"/>
              <w:right w:val="single" w:sz="18" w:space="0" w:color="auto"/>
            </w:tcBorders>
            <w:vAlign w:val="center"/>
          </w:tcPr>
          <w:p w14:paraId="67E0B686"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65.3</w:t>
            </w:r>
          </w:p>
        </w:tc>
      </w:tr>
      <w:tr w:rsidR="00726BF7" w:rsidRPr="004148F7" w14:paraId="219CD7F2" w14:textId="77777777" w:rsidTr="00816D15">
        <w:trPr>
          <w:trHeight w:val="144"/>
        </w:trPr>
        <w:tc>
          <w:tcPr>
            <w:tcW w:w="1534" w:type="pct"/>
            <w:tcBorders>
              <w:left w:val="single" w:sz="18" w:space="0" w:color="auto"/>
            </w:tcBorders>
            <w:noWrap/>
            <w:vAlign w:val="center"/>
            <w:hideMark/>
          </w:tcPr>
          <w:p w14:paraId="1DCCE73A"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Bachelor’s degree(s)</w:t>
            </w:r>
          </w:p>
        </w:tc>
        <w:tc>
          <w:tcPr>
            <w:tcW w:w="531" w:type="pct"/>
            <w:tcBorders>
              <w:right w:val="dotted" w:sz="4" w:space="0" w:color="auto"/>
            </w:tcBorders>
            <w:noWrap/>
            <w:vAlign w:val="center"/>
          </w:tcPr>
          <w:p w14:paraId="58CF55B0"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17.3</w:t>
            </w:r>
          </w:p>
        </w:tc>
        <w:tc>
          <w:tcPr>
            <w:tcW w:w="438" w:type="pct"/>
            <w:tcBorders>
              <w:left w:val="dotted" w:sz="4" w:space="0" w:color="auto"/>
              <w:right w:val="single" w:sz="18" w:space="0" w:color="auto"/>
            </w:tcBorders>
            <w:vAlign w:val="center"/>
          </w:tcPr>
          <w:p w14:paraId="251734E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21.0</w:t>
            </w:r>
          </w:p>
        </w:tc>
        <w:tc>
          <w:tcPr>
            <w:tcW w:w="1495" w:type="pct"/>
            <w:tcBorders>
              <w:left w:val="single" w:sz="18" w:space="0" w:color="auto"/>
            </w:tcBorders>
            <w:noWrap/>
            <w:vAlign w:val="center"/>
          </w:tcPr>
          <w:p w14:paraId="065648D5"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Rent</w:t>
            </w:r>
          </w:p>
        </w:tc>
        <w:tc>
          <w:tcPr>
            <w:tcW w:w="531" w:type="pct"/>
            <w:tcBorders>
              <w:right w:val="dotted" w:sz="4" w:space="0" w:color="auto"/>
            </w:tcBorders>
            <w:noWrap/>
            <w:vAlign w:val="center"/>
          </w:tcPr>
          <w:p w14:paraId="3734D9F6"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33.8</w:t>
            </w:r>
          </w:p>
        </w:tc>
        <w:tc>
          <w:tcPr>
            <w:tcW w:w="471" w:type="pct"/>
            <w:tcBorders>
              <w:left w:val="dotted" w:sz="4" w:space="0" w:color="auto"/>
              <w:right w:val="single" w:sz="18" w:space="0" w:color="auto"/>
            </w:tcBorders>
            <w:vAlign w:val="center"/>
          </w:tcPr>
          <w:p w14:paraId="019A9042"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34.7</w:t>
            </w:r>
          </w:p>
        </w:tc>
      </w:tr>
      <w:tr w:rsidR="00726BF7" w:rsidRPr="004148F7" w14:paraId="4E8948F3" w14:textId="77777777" w:rsidTr="00816D15">
        <w:trPr>
          <w:trHeight w:val="144"/>
        </w:trPr>
        <w:tc>
          <w:tcPr>
            <w:tcW w:w="1534" w:type="pct"/>
            <w:tcBorders>
              <w:left w:val="single" w:sz="18" w:space="0" w:color="auto"/>
            </w:tcBorders>
            <w:noWrap/>
            <w:vAlign w:val="center"/>
            <w:hideMark/>
          </w:tcPr>
          <w:p w14:paraId="19151996"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 xml:space="preserve">Graduate degree(s) </w:t>
            </w:r>
          </w:p>
        </w:tc>
        <w:tc>
          <w:tcPr>
            <w:tcW w:w="531" w:type="pct"/>
            <w:tcBorders>
              <w:right w:val="dotted" w:sz="4" w:space="0" w:color="auto"/>
            </w:tcBorders>
            <w:noWrap/>
            <w:vAlign w:val="center"/>
          </w:tcPr>
          <w:p w14:paraId="59835716"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18.1</w:t>
            </w:r>
          </w:p>
        </w:tc>
        <w:tc>
          <w:tcPr>
            <w:tcW w:w="438" w:type="pct"/>
            <w:tcBorders>
              <w:left w:val="dotted" w:sz="4" w:space="0" w:color="auto"/>
              <w:right w:val="single" w:sz="18" w:space="0" w:color="auto"/>
            </w:tcBorders>
            <w:vAlign w:val="center"/>
          </w:tcPr>
          <w:p w14:paraId="1EB0C30B"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13.1</w:t>
            </w:r>
          </w:p>
        </w:tc>
        <w:tc>
          <w:tcPr>
            <w:tcW w:w="1495" w:type="pct"/>
            <w:tcBorders>
              <w:left w:val="single" w:sz="18" w:space="0" w:color="auto"/>
            </w:tcBorders>
            <w:noWrap/>
            <w:vAlign w:val="center"/>
          </w:tcPr>
          <w:p w14:paraId="7E374945"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Other</w:t>
            </w:r>
          </w:p>
        </w:tc>
        <w:tc>
          <w:tcPr>
            <w:tcW w:w="531" w:type="pct"/>
            <w:tcBorders>
              <w:right w:val="dotted" w:sz="4" w:space="0" w:color="auto"/>
            </w:tcBorders>
            <w:noWrap/>
            <w:vAlign w:val="center"/>
          </w:tcPr>
          <w:p w14:paraId="2A02D8D3"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5.0</w:t>
            </w:r>
          </w:p>
        </w:tc>
        <w:tc>
          <w:tcPr>
            <w:tcW w:w="471" w:type="pct"/>
            <w:tcBorders>
              <w:left w:val="dotted" w:sz="4" w:space="0" w:color="auto"/>
              <w:right w:val="single" w:sz="18" w:space="0" w:color="auto"/>
            </w:tcBorders>
            <w:vAlign w:val="center"/>
          </w:tcPr>
          <w:p w14:paraId="4A44DAC3"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0.0</w:t>
            </w:r>
          </w:p>
        </w:tc>
      </w:tr>
      <w:tr w:rsidR="00FA34E6" w:rsidRPr="004148F7" w14:paraId="12E2024D" w14:textId="77777777" w:rsidTr="00816D15">
        <w:trPr>
          <w:trHeight w:val="144"/>
        </w:trPr>
        <w:tc>
          <w:tcPr>
            <w:tcW w:w="1534" w:type="pct"/>
            <w:tcBorders>
              <w:left w:val="single" w:sz="18" w:space="0" w:color="auto"/>
              <w:right w:val="dotted" w:sz="4" w:space="0" w:color="auto"/>
            </w:tcBorders>
            <w:noWrap/>
            <w:vAlign w:val="center"/>
            <w:hideMark/>
          </w:tcPr>
          <w:p w14:paraId="03C07184" w14:textId="77777777" w:rsidR="00494281" w:rsidRPr="004148F7" w:rsidRDefault="008A23E8" w:rsidP="00FA34E6">
            <w:pPr>
              <w:rPr>
                <w:rFonts w:asciiTheme="majorHAnsi" w:hAnsiTheme="majorHAnsi" w:cstheme="majorHAnsi"/>
                <w:sz w:val="20"/>
                <w:szCs w:val="20"/>
              </w:rPr>
            </w:pPr>
            <w:r w:rsidRPr="004148F7">
              <w:rPr>
                <w:rFonts w:asciiTheme="majorHAnsi" w:hAnsiTheme="majorHAnsi" w:cstheme="majorHAnsi"/>
                <w:b/>
                <w:bCs/>
                <w:sz w:val="20"/>
                <w:szCs w:val="20"/>
              </w:rPr>
              <w:t>Race</w:t>
            </w:r>
          </w:p>
        </w:tc>
        <w:tc>
          <w:tcPr>
            <w:tcW w:w="531" w:type="pct"/>
            <w:tcBorders>
              <w:left w:val="dotted" w:sz="4" w:space="0" w:color="auto"/>
              <w:right w:val="dotted" w:sz="4" w:space="0" w:color="auto"/>
            </w:tcBorders>
            <w:vAlign w:val="center"/>
          </w:tcPr>
          <w:p w14:paraId="08CF8343" w14:textId="77777777" w:rsidR="00494281" w:rsidRPr="004148F7" w:rsidRDefault="00494281" w:rsidP="00FA34E6">
            <w:pPr>
              <w:jc w:val="center"/>
              <w:rPr>
                <w:rFonts w:asciiTheme="majorHAnsi" w:hAnsiTheme="majorHAnsi" w:cstheme="majorHAnsi"/>
                <w:sz w:val="20"/>
                <w:szCs w:val="20"/>
              </w:rPr>
            </w:pPr>
          </w:p>
        </w:tc>
        <w:tc>
          <w:tcPr>
            <w:tcW w:w="438" w:type="pct"/>
            <w:tcBorders>
              <w:left w:val="dotted" w:sz="4" w:space="0" w:color="auto"/>
              <w:right w:val="single" w:sz="18" w:space="0" w:color="auto"/>
            </w:tcBorders>
            <w:vAlign w:val="center"/>
          </w:tcPr>
          <w:p w14:paraId="1BEB5E8F" w14:textId="77777777" w:rsidR="00494281" w:rsidRPr="004148F7" w:rsidRDefault="00494281" w:rsidP="00FA34E6">
            <w:pPr>
              <w:jc w:val="center"/>
              <w:rPr>
                <w:rFonts w:asciiTheme="majorHAnsi" w:hAnsiTheme="majorHAnsi" w:cstheme="majorHAnsi"/>
                <w:b/>
                <w:bCs/>
                <w:sz w:val="20"/>
                <w:szCs w:val="20"/>
              </w:rPr>
            </w:pPr>
          </w:p>
        </w:tc>
        <w:tc>
          <w:tcPr>
            <w:tcW w:w="1495" w:type="pct"/>
            <w:tcBorders>
              <w:left w:val="single" w:sz="18" w:space="0" w:color="auto"/>
              <w:right w:val="dotted" w:sz="4" w:space="0" w:color="auto"/>
            </w:tcBorders>
            <w:noWrap/>
            <w:vAlign w:val="center"/>
          </w:tcPr>
          <w:p w14:paraId="2F9756C9" w14:textId="77777777" w:rsidR="00494281" w:rsidRPr="004148F7" w:rsidRDefault="008A23E8" w:rsidP="00FA34E6">
            <w:pPr>
              <w:rPr>
                <w:rFonts w:asciiTheme="majorHAnsi" w:hAnsiTheme="majorHAnsi" w:cstheme="majorHAnsi"/>
                <w:sz w:val="20"/>
                <w:szCs w:val="20"/>
              </w:rPr>
            </w:pPr>
            <w:r w:rsidRPr="004148F7">
              <w:rPr>
                <w:rFonts w:asciiTheme="majorHAnsi" w:hAnsiTheme="majorHAnsi" w:cstheme="majorHAnsi"/>
                <w:b/>
                <w:bCs/>
                <w:sz w:val="20"/>
                <w:szCs w:val="20"/>
              </w:rPr>
              <w:t>Vehicle ownership</w:t>
            </w:r>
          </w:p>
        </w:tc>
        <w:tc>
          <w:tcPr>
            <w:tcW w:w="531" w:type="pct"/>
            <w:tcBorders>
              <w:left w:val="dotted" w:sz="4" w:space="0" w:color="auto"/>
              <w:right w:val="dotted" w:sz="4" w:space="0" w:color="auto"/>
            </w:tcBorders>
            <w:vAlign w:val="center"/>
          </w:tcPr>
          <w:p w14:paraId="5BE937C2" w14:textId="77777777" w:rsidR="00494281" w:rsidRPr="004148F7" w:rsidRDefault="00494281" w:rsidP="00FA34E6">
            <w:pPr>
              <w:jc w:val="center"/>
              <w:rPr>
                <w:rFonts w:asciiTheme="majorHAnsi" w:hAnsiTheme="majorHAnsi" w:cstheme="majorHAnsi"/>
                <w:sz w:val="20"/>
                <w:szCs w:val="20"/>
              </w:rPr>
            </w:pPr>
          </w:p>
        </w:tc>
        <w:tc>
          <w:tcPr>
            <w:tcW w:w="471" w:type="pct"/>
            <w:tcBorders>
              <w:left w:val="dotted" w:sz="4" w:space="0" w:color="auto"/>
              <w:right w:val="single" w:sz="18" w:space="0" w:color="auto"/>
            </w:tcBorders>
            <w:vAlign w:val="center"/>
          </w:tcPr>
          <w:p w14:paraId="1D0CE60B" w14:textId="77777777" w:rsidR="00494281" w:rsidRPr="004148F7" w:rsidRDefault="00494281" w:rsidP="00FA34E6">
            <w:pPr>
              <w:jc w:val="center"/>
              <w:rPr>
                <w:rFonts w:asciiTheme="majorHAnsi" w:hAnsiTheme="majorHAnsi" w:cstheme="majorHAnsi"/>
                <w:b/>
                <w:bCs/>
                <w:sz w:val="20"/>
                <w:szCs w:val="20"/>
              </w:rPr>
            </w:pPr>
          </w:p>
        </w:tc>
      </w:tr>
      <w:tr w:rsidR="00726BF7" w:rsidRPr="004148F7" w14:paraId="325253CE" w14:textId="77777777" w:rsidTr="00816D15">
        <w:trPr>
          <w:trHeight w:val="144"/>
        </w:trPr>
        <w:tc>
          <w:tcPr>
            <w:tcW w:w="1534" w:type="pct"/>
            <w:tcBorders>
              <w:left w:val="single" w:sz="18" w:space="0" w:color="auto"/>
            </w:tcBorders>
            <w:noWrap/>
            <w:vAlign w:val="center"/>
            <w:hideMark/>
          </w:tcPr>
          <w:p w14:paraId="037EF056"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Asian or Pacific Islander</w:t>
            </w:r>
          </w:p>
        </w:tc>
        <w:tc>
          <w:tcPr>
            <w:tcW w:w="531" w:type="pct"/>
            <w:tcBorders>
              <w:right w:val="dotted" w:sz="4" w:space="0" w:color="auto"/>
            </w:tcBorders>
            <w:noWrap/>
            <w:vAlign w:val="center"/>
          </w:tcPr>
          <w:p w14:paraId="37D6B4BC"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6.7</w:t>
            </w:r>
          </w:p>
        </w:tc>
        <w:tc>
          <w:tcPr>
            <w:tcW w:w="438" w:type="pct"/>
            <w:tcBorders>
              <w:left w:val="dotted" w:sz="4" w:space="0" w:color="auto"/>
              <w:right w:val="single" w:sz="18" w:space="0" w:color="auto"/>
            </w:tcBorders>
            <w:vAlign w:val="center"/>
          </w:tcPr>
          <w:p w14:paraId="42E0718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6.7</w:t>
            </w:r>
          </w:p>
        </w:tc>
        <w:tc>
          <w:tcPr>
            <w:tcW w:w="1495" w:type="pct"/>
            <w:tcBorders>
              <w:left w:val="single" w:sz="18" w:space="0" w:color="auto"/>
              <w:right w:val="dotted" w:sz="4" w:space="0" w:color="auto"/>
            </w:tcBorders>
            <w:noWrap/>
            <w:vAlign w:val="center"/>
          </w:tcPr>
          <w:p w14:paraId="37712596"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Zero</w:t>
            </w:r>
          </w:p>
        </w:tc>
        <w:tc>
          <w:tcPr>
            <w:tcW w:w="531" w:type="pct"/>
            <w:tcBorders>
              <w:left w:val="dotted" w:sz="4" w:space="0" w:color="auto"/>
              <w:right w:val="dotted" w:sz="4" w:space="0" w:color="auto"/>
            </w:tcBorders>
            <w:vAlign w:val="center"/>
          </w:tcPr>
          <w:p w14:paraId="0ABBAC89"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10.7</w:t>
            </w:r>
          </w:p>
        </w:tc>
        <w:tc>
          <w:tcPr>
            <w:tcW w:w="471" w:type="pct"/>
            <w:tcBorders>
              <w:left w:val="dotted" w:sz="4" w:space="0" w:color="auto"/>
              <w:right w:val="single" w:sz="18" w:space="0" w:color="auto"/>
            </w:tcBorders>
            <w:vAlign w:val="center"/>
          </w:tcPr>
          <w:p w14:paraId="5CD6AA5B"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8.5</w:t>
            </w:r>
          </w:p>
        </w:tc>
      </w:tr>
      <w:tr w:rsidR="00726BF7" w:rsidRPr="004148F7" w14:paraId="732DC5D1" w14:textId="77777777" w:rsidTr="00816D15">
        <w:trPr>
          <w:trHeight w:val="144"/>
        </w:trPr>
        <w:tc>
          <w:tcPr>
            <w:tcW w:w="1534" w:type="pct"/>
            <w:tcBorders>
              <w:left w:val="single" w:sz="18" w:space="0" w:color="auto"/>
            </w:tcBorders>
            <w:noWrap/>
            <w:vAlign w:val="center"/>
            <w:hideMark/>
          </w:tcPr>
          <w:p w14:paraId="1B65CB26"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Black</w:t>
            </w:r>
          </w:p>
        </w:tc>
        <w:tc>
          <w:tcPr>
            <w:tcW w:w="531" w:type="pct"/>
            <w:tcBorders>
              <w:right w:val="dotted" w:sz="4" w:space="0" w:color="auto"/>
            </w:tcBorders>
            <w:noWrap/>
            <w:vAlign w:val="center"/>
          </w:tcPr>
          <w:p w14:paraId="2B2F24F5"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16.0</w:t>
            </w:r>
          </w:p>
        </w:tc>
        <w:tc>
          <w:tcPr>
            <w:tcW w:w="438" w:type="pct"/>
            <w:tcBorders>
              <w:left w:val="dotted" w:sz="4" w:space="0" w:color="auto"/>
              <w:right w:val="single" w:sz="18" w:space="0" w:color="auto"/>
            </w:tcBorders>
            <w:vAlign w:val="center"/>
          </w:tcPr>
          <w:p w14:paraId="4AA98EAA"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11.8</w:t>
            </w:r>
          </w:p>
        </w:tc>
        <w:tc>
          <w:tcPr>
            <w:tcW w:w="1495" w:type="pct"/>
            <w:tcBorders>
              <w:left w:val="single" w:sz="18" w:space="0" w:color="auto"/>
            </w:tcBorders>
            <w:noWrap/>
            <w:vAlign w:val="center"/>
          </w:tcPr>
          <w:p w14:paraId="65D2EA6B"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One</w:t>
            </w:r>
          </w:p>
        </w:tc>
        <w:tc>
          <w:tcPr>
            <w:tcW w:w="531" w:type="pct"/>
            <w:tcBorders>
              <w:right w:val="dotted" w:sz="4" w:space="0" w:color="auto"/>
            </w:tcBorders>
            <w:noWrap/>
            <w:vAlign w:val="center"/>
          </w:tcPr>
          <w:p w14:paraId="677802D4"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44.0</w:t>
            </w:r>
          </w:p>
        </w:tc>
        <w:tc>
          <w:tcPr>
            <w:tcW w:w="471" w:type="pct"/>
            <w:tcBorders>
              <w:left w:val="dotted" w:sz="4" w:space="0" w:color="auto"/>
              <w:right w:val="single" w:sz="18" w:space="0" w:color="auto"/>
            </w:tcBorders>
            <w:vAlign w:val="center"/>
          </w:tcPr>
          <w:p w14:paraId="021177CE"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33.2</w:t>
            </w:r>
          </w:p>
        </w:tc>
      </w:tr>
      <w:tr w:rsidR="00726BF7" w:rsidRPr="004148F7" w14:paraId="1F2A2208" w14:textId="77777777" w:rsidTr="00816D15">
        <w:trPr>
          <w:trHeight w:val="144"/>
        </w:trPr>
        <w:tc>
          <w:tcPr>
            <w:tcW w:w="1534" w:type="pct"/>
            <w:tcBorders>
              <w:left w:val="single" w:sz="18" w:space="0" w:color="auto"/>
            </w:tcBorders>
            <w:noWrap/>
            <w:vAlign w:val="center"/>
            <w:hideMark/>
          </w:tcPr>
          <w:p w14:paraId="3E0AD4AB"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 xml:space="preserve">White </w:t>
            </w:r>
          </w:p>
        </w:tc>
        <w:tc>
          <w:tcPr>
            <w:tcW w:w="531" w:type="pct"/>
            <w:tcBorders>
              <w:right w:val="dotted" w:sz="4" w:space="0" w:color="auto"/>
            </w:tcBorders>
            <w:noWrap/>
            <w:vAlign w:val="center"/>
          </w:tcPr>
          <w:p w14:paraId="408D8A8C"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63.3</w:t>
            </w:r>
          </w:p>
        </w:tc>
        <w:tc>
          <w:tcPr>
            <w:tcW w:w="438" w:type="pct"/>
            <w:tcBorders>
              <w:left w:val="dotted" w:sz="4" w:space="0" w:color="auto"/>
              <w:right w:val="single" w:sz="18" w:space="0" w:color="auto"/>
            </w:tcBorders>
            <w:vAlign w:val="center"/>
          </w:tcPr>
          <w:p w14:paraId="11090251"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62.1</w:t>
            </w:r>
          </w:p>
        </w:tc>
        <w:tc>
          <w:tcPr>
            <w:tcW w:w="1495" w:type="pct"/>
            <w:tcBorders>
              <w:left w:val="single" w:sz="18" w:space="0" w:color="auto"/>
            </w:tcBorders>
            <w:noWrap/>
            <w:vAlign w:val="center"/>
          </w:tcPr>
          <w:p w14:paraId="21AA8EA8"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Two</w:t>
            </w:r>
          </w:p>
        </w:tc>
        <w:tc>
          <w:tcPr>
            <w:tcW w:w="531" w:type="pct"/>
            <w:tcBorders>
              <w:right w:val="dotted" w:sz="4" w:space="0" w:color="auto"/>
            </w:tcBorders>
            <w:noWrap/>
            <w:vAlign w:val="center"/>
          </w:tcPr>
          <w:p w14:paraId="272F8379"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33.0</w:t>
            </w:r>
          </w:p>
        </w:tc>
        <w:tc>
          <w:tcPr>
            <w:tcW w:w="471" w:type="pct"/>
            <w:tcBorders>
              <w:left w:val="dotted" w:sz="4" w:space="0" w:color="auto"/>
              <w:right w:val="single" w:sz="18" w:space="0" w:color="auto"/>
            </w:tcBorders>
            <w:vAlign w:val="center"/>
          </w:tcPr>
          <w:p w14:paraId="64D37486"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36.3</w:t>
            </w:r>
          </w:p>
        </w:tc>
      </w:tr>
      <w:tr w:rsidR="00726BF7" w:rsidRPr="004148F7" w14:paraId="16DA4A7F" w14:textId="77777777" w:rsidTr="00816D15">
        <w:trPr>
          <w:trHeight w:val="144"/>
        </w:trPr>
        <w:tc>
          <w:tcPr>
            <w:tcW w:w="1534" w:type="pct"/>
            <w:tcBorders>
              <w:left w:val="single" w:sz="18" w:space="0" w:color="auto"/>
            </w:tcBorders>
            <w:noWrap/>
            <w:vAlign w:val="center"/>
            <w:hideMark/>
          </w:tcPr>
          <w:p w14:paraId="2E684F38"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Other</w:t>
            </w:r>
          </w:p>
        </w:tc>
        <w:tc>
          <w:tcPr>
            <w:tcW w:w="531" w:type="pct"/>
            <w:tcBorders>
              <w:right w:val="dotted" w:sz="4" w:space="0" w:color="auto"/>
            </w:tcBorders>
            <w:noWrap/>
            <w:vAlign w:val="center"/>
          </w:tcPr>
          <w:p w14:paraId="72B3E7AA"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14.0</w:t>
            </w:r>
          </w:p>
        </w:tc>
        <w:tc>
          <w:tcPr>
            <w:tcW w:w="438" w:type="pct"/>
            <w:tcBorders>
              <w:left w:val="dotted" w:sz="4" w:space="0" w:color="auto"/>
              <w:right w:val="single" w:sz="18" w:space="0" w:color="auto"/>
            </w:tcBorders>
            <w:vAlign w:val="center"/>
          </w:tcPr>
          <w:p w14:paraId="7ACB5A2B"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19.4</w:t>
            </w:r>
          </w:p>
        </w:tc>
        <w:tc>
          <w:tcPr>
            <w:tcW w:w="1495" w:type="pct"/>
            <w:tcBorders>
              <w:left w:val="single" w:sz="18" w:space="0" w:color="auto"/>
            </w:tcBorders>
            <w:noWrap/>
            <w:vAlign w:val="center"/>
          </w:tcPr>
          <w:p w14:paraId="664F15BC"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Three or more</w:t>
            </w:r>
          </w:p>
        </w:tc>
        <w:tc>
          <w:tcPr>
            <w:tcW w:w="531" w:type="pct"/>
            <w:tcBorders>
              <w:right w:val="dotted" w:sz="4" w:space="0" w:color="auto"/>
            </w:tcBorders>
            <w:noWrap/>
            <w:vAlign w:val="center"/>
          </w:tcPr>
          <w:p w14:paraId="0301BFB7"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12.2</w:t>
            </w:r>
          </w:p>
        </w:tc>
        <w:tc>
          <w:tcPr>
            <w:tcW w:w="471" w:type="pct"/>
            <w:tcBorders>
              <w:left w:val="dotted" w:sz="4" w:space="0" w:color="auto"/>
              <w:right w:val="single" w:sz="18" w:space="0" w:color="auto"/>
            </w:tcBorders>
            <w:vAlign w:val="center"/>
          </w:tcPr>
          <w:p w14:paraId="752490F7"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22.0</w:t>
            </w:r>
          </w:p>
        </w:tc>
      </w:tr>
      <w:tr w:rsidR="00FA34E6" w:rsidRPr="004148F7" w14:paraId="03B77453" w14:textId="77777777" w:rsidTr="00816D15">
        <w:trPr>
          <w:trHeight w:val="144"/>
        </w:trPr>
        <w:tc>
          <w:tcPr>
            <w:tcW w:w="1534" w:type="pct"/>
            <w:tcBorders>
              <w:left w:val="single" w:sz="18" w:space="0" w:color="auto"/>
              <w:right w:val="dotted" w:sz="4" w:space="0" w:color="auto"/>
            </w:tcBorders>
            <w:noWrap/>
            <w:vAlign w:val="center"/>
            <w:hideMark/>
          </w:tcPr>
          <w:p w14:paraId="4F68B0CB" w14:textId="77777777" w:rsidR="00494281" w:rsidRPr="004148F7" w:rsidRDefault="008A23E8" w:rsidP="00FA34E6">
            <w:pPr>
              <w:rPr>
                <w:rFonts w:asciiTheme="majorHAnsi" w:hAnsiTheme="majorHAnsi" w:cstheme="majorHAnsi"/>
                <w:sz w:val="20"/>
                <w:szCs w:val="20"/>
              </w:rPr>
            </w:pPr>
            <w:r w:rsidRPr="004148F7">
              <w:rPr>
                <w:rFonts w:asciiTheme="majorHAnsi" w:hAnsiTheme="majorHAnsi" w:cstheme="majorHAnsi"/>
                <w:b/>
                <w:bCs/>
                <w:sz w:val="20"/>
                <w:szCs w:val="20"/>
              </w:rPr>
              <w:t>Ethnicity</w:t>
            </w:r>
          </w:p>
        </w:tc>
        <w:tc>
          <w:tcPr>
            <w:tcW w:w="531" w:type="pct"/>
            <w:tcBorders>
              <w:left w:val="dotted" w:sz="4" w:space="0" w:color="auto"/>
              <w:right w:val="dotted" w:sz="4" w:space="0" w:color="auto"/>
            </w:tcBorders>
            <w:vAlign w:val="center"/>
          </w:tcPr>
          <w:p w14:paraId="7E534099" w14:textId="77777777" w:rsidR="00494281" w:rsidRPr="004148F7" w:rsidRDefault="00494281" w:rsidP="00FA34E6">
            <w:pPr>
              <w:jc w:val="center"/>
              <w:rPr>
                <w:rFonts w:asciiTheme="majorHAnsi" w:hAnsiTheme="majorHAnsi" w:cstheme="majorHAnsi"/>
                <w:sz w:val="20"/>
                <w:szCs w:val="20"/>
              </w:rPr>
            </w:pPr>
          </w:p>
        </w:tc>
        <w:tc>
          <w:tcPr>
            <w:tcW w:w="438" w:type="pct"/>
            <w:tcBorders>
              <w:left w:val="dotted" w:sz="4" w:space="0" w:color="auto"/>
              <w:right w:val="single" w:sz="18" w:space="0" w:color="auto"/>
            </w:tcBorders>
            <w:vAlign w:val="center"/>
          </w:tcPr>
          <w:p w14:paraId="5AE21A27" w14:textId="77777777" w:rsidR="00494281" w:rsidRPr="004148F7" w:rsidRDefault="00494281" w:rsidP="00FA34E6">
            <w:pPr>
              <w:jc w:val="center"/>
              <w:rPr>
                <w:rFonts w:asciiTheme="majorHAnsi" w:hAnsiTheme="majorHAnsi" w:cstheme="majorHAnsi"/>
                <w:b/>
                <w:bCs/>
                <w:sz w:val="20"/>
                <w:szCs w:val="20"/>
              </w:rPr>
            </w:pPr>
          </w:p>
        </w:tc>
        <w:tc>
          <w:tcPr>
            <w:tcW w:w="1495" w:type="pct"/>
            <w:tcBorders>
              <w:left w:val="single" w:sz="18" w:space="0" w:color="auto"/>
              <w:right w:val="dotted" w:sz="4" w:space="0" w:color="auto"/>
            </w:tcBorders>
            <w:noWrap/>
            <w:vAlign w:val="center"/>
          </w:tcPr>
          <w:p w14:paraId="2F122BA7" w14:textId="4D20E99E" w:rsidR="00494281" w:rsidRPr="004148F7" w:rsidRDefault="008A23E8" w:rsidP="00FA34E6">
            <w:pPr>
              <w:rPr>
                <w:rFonts w:asciiTheme="majorHAnsi" w:hAnsiTheme="majorHAnsi" w:cstheme="majorHAnsi"/>
                <w:sz w:val="20"/>
                <w:szCs w:val="20"/>
              </w:rPr>
            </w:pPr>
            <w:r w:rsidRPr="004148F7">
              <w:rPr>
                <w:rFonts w:asciiTheme="majorHAnsi" w:hAnsiTheme="majorHAnsi" w:cstheme="majorHAnsi"/>
                <w:b/>
                <w:bCs/>
                <w:sz w:val="20"/>
                <w:szCs w:val="20"/>
              </w:rPr>
              <w:t>Location</w:t>
            </w:r>
            <w:r w:rsidR="009C19CD" w:rsidRPr="004148F7">
              <w:rPr>
                <w:rFonts w:asciiTheme="majorHAnsi" w:hAnsiTheme="majorHAnsi" w:cstheme="majorHAnsi"/>
                <w:b/>
                <w:bCs/>
                <w:sz w:val="20"/>
                <w:szCs w:val="20"/>
              </w:rPr>
              <w:t>*</w:t>
            </w:r>
          </w:p>
        </w:tc>
        <w:tc>
          <w:tcPr>
            <w:tcW w:w="531" w:type="pct"/>
            <w:tcBorders>
              <w:left w:val="dotted" w:sz="4" w:space="0" w:color="auto"/>
              <w:right w:val="dotted" w:sz="4" w:space="0" w:color="auto"/>
            </w:tcBorders>
            <w:vAlign w:val="center"/>
          </w:tcPr>
          <w:p w14:paraId="67216535" w14:textId="77777777" w:rsidR="00494281" w:rsidRPr="004148F7" w:rsidRDefault="00494281" w:rsidP="00FA34E6">
            <w:pPr>
              <w:jc w:val="center"/>
              <w:rPr>
                <w:rFonts w:asciiTheme="majorHAnsi" w:hAnsiTheme="majorHAnsi" w:cstheme="majorHAnsi"/>
                <w:sz w:val="20"/>
                <w:szCs w:val="20"/>
              </w:rPr>
            </w:pPr>
          </w:p>
        </w:tc>
        <w:tc>
          <w:tcPr>
            <w:tcW w:w="471" w:type="pct"/>
            <w:tcBorders>
              <w:left w:val="dotted" w:sz="4" w:space="0" w:color="auto"/>
              <w:right w:val="single" w:sz="18" w:space="0" w:color="auto"/>
            </w:tcBorders>
            <w:vAlign w:val="center"/>
          </w:tcPr>
          <w:p w14:paraId="07347D4C" w14:textId="77777777" w:rsidR="00494281" w:rsidRPr="004148F7" w:rsidRDefault="00494281" w:rsidP="00FA34E6">
            <w:pPr>
              <w:jc w:val="center"/>
              <w:rPr>
                <w:rFonts w:asciiTheme="majorHAnsi" w:hAnsiTheme="majorHAnsi" w:cstheme="majorHAnsi"/>
                <w:b/>
                <w:bCs/>
                <w:sz w:val="20"/>
                <w:szCs w:val="20"/>
              </w:rPr>
            </w:pPr>
          </w:p>
        </w:tc>
      </w:tr>
      <w:tr w:rsidR="00726BF7" w:rsidRPr="004148F7" w14:paraId="50E76C48" w14:textId="77777777" w:rsidTr="00816D15">
        <w:trPr>
          <w:trHeight w:val="144"/>
        </w:trPr>
        <w:tc>
          <w:tcPr>
            <w:tcW w:w="1534" w:type="pct"/>
            <w:tcBorders>
              <w:left w:val="single" w:sz="18" w:space="0" w:color="auto"/>
            </w:tcBorders>
            <w:noWrap/>
            <w:vAlign w:val="center"/>
            <w:hideMark/>
          </w:tcPr>
          <w:p w14:paraId="2FF651F8"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Hispanic</w:t>
            </w:r>
          </w:p>
        </w:tc>
        <w:tc>
          <w:tcPr>
            <w:tcW w:w="531" w:type="pct"/>
            <w:tcBorders>
              <w:right w:val="dotted" w:sz="4" w:space="0" w:color="auto"/>
            </w:tcBorders>
            <w:noWrap/>
            <w:vAlign w:val="center"/>
          </w:tcPr>
          <w:p w14:paraId="17B36B51"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19.3</w:t>
            </w:r>
          </w:p>
        </w:tc>
        <w:tc>
          <w:tcPr>
            <w:tcW w:w="438" w:type="pct"/>
            <w:tcBorders>
              <w:left w:val="dotted" w:sz="4" w:space="0" w:color="auto"/>
              <w:right w:val="single" w:sz="18" w:space="0" w:color="auto"/>
            </w:tcBorders>
            <w:vAlign w:val="center"/>
          </w:tcPr>
          <w:p w14:paraId="5928BC32" w14:textId="77777777" w:rsidR="00494281" w:rsidRPr="004148F7" w:rsidRDefault="008A23E8"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18.1</w:t>
            </w:r>
          </w:p>
        </w:tc>
        <w:tc>
          <w:tcPr>
            <w:tcW w:w="1495" w:type="pct"/>
            <w:tcBorders>
              <w:left w:val="single" w:sz="18" w:space="0" w:color="auto"/>
              <w:right w:val="dotted" w:sz="4" w:space="0" w:color="auto"/>
            </w:tcBorders>
            <w:noWrap/>
            <w:vAlign w:val="center"/>
            <w:hideMark/>
          </w:tcPr>
          <w:p w14:paraId="0AC8A5BB"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Urban</w:t>
            </w:r>
          </w:p>
        </w:tc>
        <w:tc>
          <w:tcPr>
            <w:tcW w:w="531" w:type="pct"/>
            <w:tcBorders>
              <w:left w:val="dotted" w:sz="4" w:space="0" w:color="auto"/>
              <w:right w:val="dotted" w:sz="4" w:space="0" w:color="auto"/>
            </w:tcBorders>
            <w:vAlign w:val="center"/>
          </w:tcPr>
          <w:p w14:paraId="4E8AA90F" w14:textId="6DFB8726" w:rsidR="00494281" w:rsidRPr="004148F7" w:rsidRDefault="008B76FA" w:rsidP="00726BF7">
            <w:pPr>
              <w:tabs>
                <w:tab w:val="decimal" w:pos="196"/>
              </w:tabs>
              <w:jc w:val="center"/>
              <w:rPr>
                <w:rFonts w:asciiTheme="majorHAnsi" w:hAnsiTheme="majorHAnsi" w:cstheme="majorHAnsi"/>
                <w:sz w:val="20"/>
                <w:szCs w:val="20"/>
                <w:lang w:eastAsia="zh-CN"/>
              </w:rPr>
            </w:pPr>
            <w:r w:rsidRPr="004148F7">
              <w:rPr>
                <w:rFonts w:asciiTheme="majorHAnsi" w:hAnsiTheme="majorHAnsi" w:cstheme="majorHAnsi" w:hint="eastAsia"/>
                <w:sz w:val="20"/>
                <w:szCs w:val="20"/>
                <w:lang w:eastAsia="zh-CN"/>
              </w:rPr>
              <w:t>75.6</w:t>
            </w:r>
          </w:p>
        </w:tc>
        <w:tc>
          <w:tcPr>
            <w:tcW w:w="471" w:type="pct"/>
            <w:tcBorders>
              <w:left w:val="dotted" w:sz="4" w:space="0" w:color="auto"/>
              <w:right w:val="single" w:sz="18" w:space="0" w:color="auto"/>
            </w:tcBorders>
            <w:vAlign w:val="center"/>
          </w:tcPr>
          <w:p w14:paraId="38849225" w14:textId="77777777" w:rsidR="00494281" w:rsidRPr="004148F7" w:rsidRDefault="0075551E"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80.0</w:t>
            </w:r>
          </w:p>
        </w:tc>
      </w:tr>
      <w:tr w:rsidR="00726BF7" w:rsidRPr="004148F7" w14:paraId="59D08163" w14:textId="77777777" w:rsidTr="00816D15">
        <w:trPr>
          <w:trHeight w:val="144"/>
        </w:trPr>
        <w:tc>
          <w:tcPr>
            <w:tcW w:w="1534" w:type="pct"/>
            <w:tcBorders>
              <w:left w:val="single" w:sz="18" w:space="0" w:color="auto"/>
              <w:bottom w:val="single" w:sz="18" w:space="0" w:color="auto"/>
            </w:tcBorders>
            <w:noWrap/>
            <w:vAlign w:val="center"/>
            <w:hideMark/>
          </w:tcPr>
          <w:p w14:paraId="5931F400" w14:textId="77777777" w:rsidR="00494281" w:rsidRPr="004148F7" w:rsidRDefault="00606111" w:rsidP="00726BF7">
            <w:pPr>
              <w:ind w:left="144"/>
              <w:rPr>
                <w:rFonts w:asciiTheme="majorHAnsi" w:hAnsiTheme="majorHAnsi" w:cstheme="majorHAnsi"/>
                <w:sz w:val="20"/>
                <w:szCs w:val="20"/>
              </w:rPr>
            </w:pPr>
            <w:r w:rsidRPr="004148F7">
              <w:rPr>
                <w:rFonts w:asciiTheme="majorHAnsi" w:hAnsiTheme="majorHAnsi" w:cstheme="majorHAnsi"/>
                <w:sz w:val="20"/>
                <w:szCs w:val="20"/>
              </w:rPr>
              <w:t>Non-Hispanic</w:t>
            </w:r>
          </w:p>
        </w:tc>
        <w:tc>
          <w:tcPr>
            <w:tcW w:w="531" w:type="pct"/>
            <w:tcBorders>
              <w:bottom w:val="single" w:sz="18" w:space="0" w:color="auto"/>
            </w:tcBorders>
            <w:noWrap/>
            <w:vAlign w:val="center"/>
          </w:tcPr>
          <w:p w14:paraId="6C6A88C7" w14:textId="77777777" w:rsidR="00494281" w:rsidRPr="004148F7" w:rsidRDefault="00606111"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80.7</w:t>
            </w:r>
          </w:p>
        </w:tc>
        <w:tc>
          <w:tcPr>
            <w:tcW w:w="438" w:type="pct"/>
            <w:tcBorders>
              <w:bottom w:val="single" w:sz="18" w:space="0" w:color="auto"/>
              <w:right w:val="single" w:sz="18" w:space="0" w:color="auto"/>
            </w:tcBorders>
            <w:vAlign w:val="center"/>
          </w:tcPr>
          <w:p w14:paraId="4E0E1FE5" w14:textId="77777777" w:rsidR="00494281" w:rsidRPr="004148F7" w:rsidRDefault="00606111"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81.9</w:t>
            </w:r>
          </w:p>
        </w:tc>
        <w:tc>
          <w:tcPr>
            <w:tcW w:w="1495" w:type="pct"/>
            <w:tcBorders>
              <w:left w:val="single" w:sz="18" w:space="0" w:color="auto"/>
              <w:bottom w:val="single" w:sz="18" w:space="0" w:color="auto"/>
            </w:tcBorders>
            <w:noWrap/>
            <w:vAlign w:val="center"/>
            <w:hideMark/>
          </w:tcPr>
          <w:p w14:paraId="0EEA79B9" w14:textId="77777777" w:rsidR="00494281" w:rsidRPr="004148F7" w:rsidRDefault="008A23E8" w:rsidP="00726BF7">
            <w:pPr>
              <w:ind w:left="144"/>
              <w:rPr>
                <w:rFonts w:asciiTheme="majorHAnsi" w:hAnsiTheme="majorHAnsi" w:cstheme="majorHAnsi"/>
                <w:sz w:val="20"/>
                <w:szCs w:val="20"/>
              </w:rPr>
            </w:pPr>
            <w:r w:rsidRPr="004148F7">
              <w:rPr>
                <w:rFonts w:asciiTheme="majorHAnsi" w:hAnsiTheme="majorHAnsi" w:cstheme="majorHAnsi"/>
                <w:sz w:val="20"/>
                <w:szCs w:val="20"/>
              </w:rPr>
              <w:t>Rural</w:t>
            </w:r>
          </w:p>
        </w:tc>
        <w:tc>
          <w:tcPr>
            <w:tcW w:w="531" w:type="pct"/>
            <w:tcBorders>
              <w:bottom w:val="single" w:sz="18" w:space="0" w:color="auto"/>
            </w:tcBorders>
            <w:vAlign w:val="center"/>
          </w:tcPr>
          <w:p w14:paraId="544C6667" w14:textId="756A884C" w:rsidR="00494281" w:rsidRPr="004148F7" w:rsidRDefault="008B76FA" w:rsidP="00726BF7">
            <w:pPr>
              <w:tabs>
                <w:tab w:val="decimal" w:pos="196"/>
              </w:tabs>
              <w:jc w:val="center"/>
              <w:rPr>
                <w:rFonts w:asciiTheme="majorHAnsi" w:hAnsiTheme="majorHAnsi" w:cstheme="majorHAnsi"/>
                <w:sz w:val="20"/>
                <w:szCs w:val="20"/>
                <w:lang w:eastAsia="zh-CN"/>
              </w:rPr>
            </w:pPr>
            <w:r w:rsidRPr="004148F7">
              <w:rPr>
                <w:rFonts w:asciiTheme="majorHAnsi" w:hAnsiTheme="majorHAnsi" w:cstheme="majorHAnsi" w:hint="eastAsia"/>
                <w:sz w:val="20"/>
                <w:szCs w:val="20"/>
                <w:lang w:eastAsia="zh-CN"/>
              </w:rPr>
              <w:t>24.4</w:t>
            </w:r>
          </w:p>
        </w:tc>
        <w:tc>
          <w:tcPr>
            <w:tcW w:w="471" w:type="pct"/>
            <w:tcBorders>
              <w:bottom w:val="single" w:sz="18" w:space="0" w:color="auto"/>
              <w:right w:val="single" w:sz="18" w:space="0" w:color="auto"/>
            </w:tcBorders>
            <w:vAlign w:val="center"/>
          </w:tcPr>
          <w:p w14:paraId="1201601A" w14:textId="77777777" w:rsidR="00494281" w:rsidRPr="004148F7" w:rsidRDefault="0075551E" w:rsidP="00726BF7">
            <w:pPr>
              <w:tabs>
                <w:tab w:val="decimal" w:pos="196"/>
              </w:tabs>
              <w:jc w:val="center"/>
              <w:rPr>
                <w:rFonts w:asciiTheme="majorHAnsi" w:hAnsiTheme="majorHAnsi" w:cstheme="majorHAnsi"/>
                <w:sz w:val="20"/>
                <w:szCs w:val="20"/>
              </w:rPr>
            </w:pPr>
            <w:r w:rsidRPr="004148F7">
              <w:rPr>
                <w:rFonts w:asciiTheme="majorHAnsi" w:hAnsiTheme="majorHAnsi" w:cstheme="majorHAnsi"/>
                <w:sz w:val="20"/>
                <w:szCs w:val="20"/>
              </w:rPr>
              <w:t>20.0</w:t>
            </w:r>
          </w:p>
        </w:tc>
      </w:tr>
    </w:tbl>
    <w:p w14:paraId="6397DD22" w14:textId="08E7B9EB" w:rsidR="00816D15" w:rsidRPr="004148F7" w:rsidRDefault="009C19CD">
      <w:pPr>
        <w:rPr>
          <w:rFonts w:eastAsia="SimSun"/>
          <w:sz w:val="20"/>
          <w:szCs w:val="20"/>
          <w:lang w:eastAsia="zh-CN"/>
        </w:rPr>
      </w:pPr>
      <w:r w:rsidRPr="004148F7">
        <w:rPr>
          <w:sz w:val="20"/>
          <w:szCs w:val="20"/>
        </w:rPr>
        <w:t>Note: (*) The location values reported in the ACS column are drawn from the 2020 Decennial Census (Table P2)</w:t>
      </w:r>
    </w:p>
    <w:p w14:paraId="4C2E2EB2" w14:textId="77777777" w:rsidR="00E41382" w:rsidRPr="004148F7" w:rsidRDefault="00E41382">
      <w:pPr>
        <w:rPr>
          <w:rFonts w:eastAsia="SimSun"/>
          <w:sz w:val="20"/>
          <w:szCs w:val="20"/>
          <w:lang w:eastAsia="zh-CN"/>
        </w:rPr>
      </w:pPr>
    </w:p>
    <w:p w14:paraId="1B701D0B" w14:textId="229FA922" w:rsidR="004148F7" w:rsidRPr="004148F7" w:rsidRDefault="004148F7" w:rsidP="004148F7">
      <w:pPr>
        <w:ind w:firstLine="720"/>
        <w:rPr>
          <w:rFonts w:ascii="Times New Roman" w:eastAsia="SimSun" w:hAnsi="Times New Roman" w:cs="Times New Roman"/>
          <w:lang w:eastAsia="zh-CN"/>
        </w:rPr>
      </w:pPr>
      <w:r w:rsidRPr="004148F7">
        <w:rPr>
          <w:rFonts w:ascii="Times New Roman" w:hAnsi="Times New Roman" w:cs="Times New Roman"/>
        </w:rPr>
        <w:t xml:space="preserve">Household income spans the full </w:t>
      </w:r>
      <w:r w:rsidR="006A4383">
        <w:rPr>
          <w:rFonts w:ascii="Times New Roman" w:hAnsi="Times New Roman" w:cs="Times New Roman"/>
        </w:rPr>
        <w:t>range of categories</w:t>
      </w:r>
      <w:r w:rsidRPr="004148F7">
        <w:rPr>
          <w:rFonts w:ascii="Times New Roman" w:hAnsi="Times New Roman" w:cs="Times New Roman"/>
        </w:rPr>
        <w:t>, although individuals living in households earning less than $50,000 are overrepresented and those earning $200,000 or more are underrepresented. Sample households in which respondents reside also tend to be larger than the national average. About 44.7% include three or more members, while 21.2% are single-person households. Housing tenure and structure are generally similar to national patterns, with 68.0% residing in stand-alone homes and 61.2% owning their residence. Vehicle ownership is somewhat lower than national benchmarks. Approximately 10.7% of respondents report living in households with no vehicle, 44.0% live in one vehicle households, and 12.2% live in households with three or more vehicles. In addition, 36.9% of individuals reside in households that are vehicle-deficient, meaning that the number of household vehicles is smaller than the number of licensed drivers. This variation is particularly relevant because access to vehicles and alternative transportation options may shape views about the relative importance of roadway, public transportation, and active-mobility investments. Overall, although the sample differs from national benchmarks on selected characteristics, it contains substantial socioeconomic, mobility, and geographic variation for examining heterogeneity in transportation funding priorities.</w:t>
      </w:r>
    </w:p>
    <w:p w14:paraId="1F222138" w14:textId="77777777" w:rsidR="004148F7" w:rsidRPr="004148F7" w:rsidRDefault="004148F7">
      <w:pPr>
        <w:rPr>
          <w:rFonts w:eastAsia="SimSun"/>
          <w:sz w:val="20"/>
          <w:szCs w:val="20"/>
          <w:lang w:eastAsia="zh-CN"/>
        </w:rPr>
      </w:pPr>
    </w:p>
    <w:p w14:paraId="53F62964" w14:textId="00A737DE" w:rsidR="0075450D" w:rsidRPr="00B21F1D" w:rsidRDefault="0018675A" w:rsidP="00DA25B9">
      <w:pPr>
        <w:pStyle w:val="Heading2"/>
      </w:pPr>
      <w:r w:rsidRPr="004148F7">
        <w:lastRenderedPageBreak/>
        <w:t xml:space="preserve">2.2. </w:t>
      </w:r>
      <w:r w:rsidR="00F341FB" w:rsidRPr="004148F7">
        <w:t>Transportation Funding Priority Outcomes</w:t>
      </w:r>
    </w:p>
    <w:p w14:paraId="3EAD25A6" w14:textId="28BE4AD5" w:rsidR="00E41382" w:rsidRPr="004148F7" w:rsidRDefault="00E41382" w:rsidP="00E41382">
      <w:pPr>
        <w:rPr>
          <w:rFonts w:ascii="Times New Roman" w:hAnsi="Times New Roman" w:cs="Times New Roman"/>
        </w:rPr>
      </w:pPr>
      <w:r w:rsidRPr="004148F7">
        <w:rPr>
          <w:rFonts w:ascii="Times New Roman" w:hAnsi="Times New Roman" w:cs="Times New Roman"/>
        </w:rPr>
        <w:t>The primary endogenous variables were derived from a survey question asking respondents how transportation funding in the United States should be prioritized across a range of investment categories. For each category, respondents indicated whether funding should be substantially decreased, slightly decreased, maintained at current levels, slightly increased, or substantially increased. To discourage respondents from supporting increases indiscriminately, the question noted that increasing funding across many areas without corresponding reductions could result in higher taxes or transportation fees.</w:t>
      </w:r>
    </w:p>
    <w:p w14:paraId="138A2AD9" w14:textId="50C390A0" w:rsidR="00E41382" w:rsidRPr="004148F7" w:rsidRDefault="00E41382" w:rsidP="00E41382">
      <w:pPr>
        <w:ind w:firstLine="720"/>
        <w:rPr>
          <w:rFonts w:ascii="Times New Roman" w:hAnsi="Times New Roman" w:cs="Times New Roman"/>
        </w:rPr>
      </w:pPr>
      <w:r w:rsidRPr="004148F7">
        <w:rPr>
          <w:rFonts w:ascii="Times New Roman" w:hAnsi="Times New Roman" w:cs="Times New Roman"/>
        </w:rPr>
        <w:t>The survey elicited responses for 12 transportation funding categories. The analysis focuses on investments associated with the everyday surface transportation system. Accordingly, intercity rail, air transportation infrastructure, and ports and waterways were excluded from this research effort. The remaining nine categories were consolidated into seven outcomes. Repairs and maintenance of highways and bridges was combined with repairs and maintenance of local roads, while pedestrian and bicycle infrastructure were combined into a single active mobility category. For each combined outcome, the maximum of the two component ratings was used. This approach preserves the respondent’s strongest expressed preference within the broader investment domain rather than diluting it through averaging.</w:t>
      </w:r>
    </w:p>
    <w:p w14:paraId="369A7CA2" w14:textId="50155D6D" w:rsidR="00E41382" w:rsidRPr="004148F7" w:rsidRDefault="00E41382" w:rsidP="00E41382">
      <w:pPr>
        <w:rPr>
          <w:rFonts w:ascii="Times New Roman" w:hAnsi="Times New Roman" w:cs="Times New Roman"/>
        </w:rPr>
      </w:pPr>
      <w:r w:rsidRPr="004148F7">
        <w:rPr>
          <w:rFonts w:ascii="Times New Roman" w:hAnsi="Times New Roman" w:cs="Times New Roman"/>
        </w:rPr>
        <w:tab/>
        <w:t>The resulting outcomes capture funding priorities for: (1) safety infrastructure and technologies, (2) safety management and enforcement, (3) congestion relief, (4) construction of new roads and bridges, (5) road repairs and maintenance, (6) public transportation, and (7) active-mobility infrastructure. All 8,567 respondents provided valid responses for the seven outcomes. Each variable retains its original five-level ordinal form and is modeled accordingly.</w:t>
      </w:r>
    </w:p>
    <w:p w14:paraId="5FAC165C" w14:textId="5EAE0E50" w:rsidR="00E41382" w:rsidRPr="004148F7" w:rsidRDefault="00E41382" w:rsidP="00E41382">
      <w:pPr>
        <w:ind w:firstLine="720"/>
        <w:rPr>
          <w:rFonts w:ascii="Times New Roman" w:hAnsi="Times New Roman" w:cs="Times New Roman"/>
        </w:rPr>
      </w:pPr>
      <w:r w:rsidRPr="004148F7">
        <w:rPr>
          <w:rFonts w:ascii="Times New Roman" w:hAnsi="Times New Roman" w:cs="Times New Roman"/>
        </w:rPr>
        <w:t>Figure 1 presents the distribution of funding preferences. Across all seven domains, respondents were substantially more likely to favor increased rather than decreased funding. The share supporting a slight or substantial increase ranges from 46.4% for public transportation to 75.6% for road repairs and maintenance. Conversely, the share favoring any reduction ranges from 3.1% for repairs and maintenance to 10.4% for public transportation. Thus, even in the domain receiving the least support for expansion, respondents favoring increased funding outnumber those favoring reductions by more than four to one.</w:t>
      </w:r>
    </w:p>
    <w:p w14:paraId="056CC9CB" w14:textId="77777777" w:rsidR="00D50104" w:rsidRPr="004148F7" w:rsidRDefault="00D50104" w:rsidP="00E41382">
      <w:pPr>
        <w:ind w:firstLine="720"/>
        <w:rPr>
          <w:rFonts w:ascii="Times New Roman" w:hAnsi="Times New Roman" w:cs="Times New Roman"/>
        </w:rPr>
      </w:pPr>
    </w:p>
    <w:p w14:paraId="46A9BCDD" w14:textId="77777777" w:rsidR="00D50104" w:rsidRPr="004148F7" w:rsidRDefault="00D50104" w:rsidP="00D50104">
      <w:pPr>
        <w:pStyle w:val="NormalWeb"/>
        <w:spacing w:before="0" w:beforeAutospacing="0" w:after="0" w:afterAutospacing="0"/>
        <w:rPr>
          <w:rFonts w:eastAsia="SimSun"/>
          <w:lang w:eastAsia="zh-CN"/>
        </w:rPr>
      </w:pPr>
      <w:r w:rsidRPr="004148F7">
        <w:rPr>
          <w:rFonts w:eastAsia="SimSun"/>
          <w:noProof/>
          <w:lang w:eastAsia="zh-CN"/>
        </w:rPr>
        <w:drawing>
          <wp:inline distT="0" distB="0" distL="0" distR="0" wp14:anchorId="5E433EAC" wp14:editId="24B58D05">
            <wp:extent cx="5943600" cy="1786050"/>
            <wp:effectExtent l="0" t="0" r="3810" b="0"/>
            <wp:docPr id="789216805" name="Picture 2" descr="The image is a bar chart displaying various measures for improving road safety, including infrastructure, technologies, and policies, with some measures showing a slight increase, some a decrease, and others maintaining their current leve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216805" name="Picture 2" descr="The image is a bar chart displaying various measures for improving road safety, including infrastructure, technologies, and policies, with some measures showing a slight increase, some a decrease, and others maintaining their current level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3600" cy="1786050"/>
                    </a:xfrm>
                    <a:prstGeom prst="rect">
                      <a:avLst/>
                    </a:prstGeom>
                    <a:noFill/>
                  </pic:spPr>
                </pic:pic>
              </a:graphicData>
            </a:graphic>
          </wp:inline>
        </w:drawing>
      </w:r>
    </w:p>
    <w:p w14:paraId="78BF4EE9" w14:textId="77777777" w:rsidR="00D50104" w:rsidRPr="00FD7B6D" w:rsidRDefault="00D50104" w:rsidP="00D50104">
      <w:pPr>
        <w:ind w:right="-90"/>
        <w:jc w:val="center"/>
        <w:rPr>
          <w:sz w:val="22"/>
          <w:szCs w:val="20"/>
        </w:rPr>
      </w:pPr>
      <w:r w:rsidRPr="00FD7B6D">
        <w:rPr>
          <w:b/>
          <w:sz w:val="22"/>
          <w:szCs w:val="20"/>
        </w:rPr>
        <w:t>Figure 1 Distribution of Main Outcome Variables (N = 8,567)</w:t>
      </w:r>
    </w:p>
    <w:p w14:paraId="1308CE9F" w14:textId="77777777" w:rsidR="00D50104" w:rsidRPr="004148F7" w:rsidRDefault="00D50104" w:rsidP="00E41382">
      <w:pPr>
        <w:ind w:firstLine="720"/>
        <w:rPr>
          <w:rFonts w:ascii="Times New Roman" w:hAnsi="Times New Roman" w:cs="Times New Roman"/>
        </w:rPr>
      </w:pPr>
    </w:p>
    <w:p w14:paraId="001A0D6F" w14:textId="3E9D7BE2" w:rsidR="00E41382" w:rsidRPr="004148F7" w:rsidRDefault="00E41382" w:rsidP="00E41382">
      <w:pPr>
        <w:ind w:firstLine="720"/>
        <w:rPr>
          <w:rFonts w:ascii="Times New Roman" w:hAnsi="Times New Roman" w:cs="Times New Roman"/>
        </w:rPr>
      </w:pPr>
      <w:r w:rsidRPr="004148F7">
        <w:rPr>
          <w:rFonts w:ascii="Times New Roman" w:hAnsi="Times New Roman" w:cs="Times New Roman"/>
        </w:rPr>
        <w:t xml:space="preserve">Road repairs and maintenance emerge as the clearest funding priority. More than three-quarters of respondents favor an increase, including 38.8% who support a substantial increase. This pattern indicates particularly strong public concern for preserving and restoring existing infrastructure. Active mobility infrastructure receives the next highest level of support for </w:t>
      </w:r>
      <w:r w:rsidRPr="004148F7">
        <w:rPr>
          <w:rFonts w:ascii="Times New Roman" w:hAnsi="Times New Roman" w:cs="Times New Roman"/>
        </w:rPr>
        <w:lastRenderedPageBreak/>
        <w:t xml:space="preserve">increased funding at 59.4%, followed closely by safety infrastructure and technologies at 58.7% and construction of new roads and bridges at 57.6%. </w:t>
      </w:r>
      <w:r w:rsidR="006A4383">
        <w:rPr>
          <w:rFonts w:ascii="Times New Roman" w:hAnsi="Times New Roman" w:cs="Times New Roman"/>
        </w:rPr>
        <w:t>A s</w:t>
      </w:r>
      <w:r w:rsidRPr="004148F7">
        <w:rPr>
          <w:rFonts w:ascii="Times New Roman" w:hAnsi="Times New Roman" w:cs="Times New Roman"/>
        </w:rPr>
        <w:t>light majority also favors additional funding for congestion relief and safety management and enforcement, at 52.9% and 52.3%, respectively.</w:t>
      </w:r>
      <w:r w:rsidR="006A4383">
        <w:rPr>
          <w:rFonts w:ascii="Times New Roman" w:hAnsi="Times New Roman" w:cs="Times New Roman"/>
        </w:rPr>
        <w:t xml:space="preserve"> </w:t>
      </w:r>
      <w:r w:rsidRPr="004148F7">
        <w:rPr>
          <w:rFonts w:ascii="Times New Roman" w:hAnsi="Times New Roman" w:cs="Times New Roman"/>
        </w:rPr>
        <w:t xml:space="preserve">Public transportation exhibits the most mixed distribution. Although respondents favoring increased funding constitute the largest combined group at 46.4%, </w:t>
      </w:r>
      <w:r w:rsidR="006A4383">
        <w:rPr>
          <w:rFonts w:ascii="Times New Roman" w:hAnsi="Times New Roman" w:cs="Times New Roman"/>
        </w:rPr>
        <w:t xml:space="preserve">it is found that </w:t>
      </w:r>
      <w:r w:rsidRPr="004148F7">
        <w:rPr>
          <w:rFonts w:ascii="Times New Roman" w:hAnsi="Times New Roman" w:cs="Times New Roman"/>
        </w:rPr>
        <w:t>43.2% prefer maintaining current funding levels and 10.4% favor a reduction. Public transportation therefore appears to be the most contested of the seven investment domains, although support for increasing funding still considerably exceeds support for decreasing it.</w:t>
      </w:r>
    </w:p>
    <w:p w14:paraId="2A3731E2" w14:textId="77777777" w:rsidR="00710AEB" w:rsidRPr="004148F7" w:rsidRDefault="00710AEB" w:rsidP="00501711">
      <w:pPr>
        <w:rPr>
          <w:bCs/>
        </w:rPr>
      </w:pPr>
    </w:p>
    <w:p w14:paraId="6BA83650" w14:textId="77777777" w:rsidR="00E41382" w:rsidRPr="004148F7" w:rsidRDefault="00E41382" w:rsidP="00F26666">
      <w:pPr>
        <w:pStyle w:val="Heading2"/>
      </w:pPr>
      <w:r w:rsidRPr="004148F7">
        <w:t>2.3.  Attitudinal Indicators and Latent Constructs</w:t>
      </w:r>
    </w:p>
    <w:p w14:paraId="2C36CD91" w14:textId="0D4A44AB" w:rsidR="00E41382" w:rsidRPr="004148F7" w:rsidRDefault="00E41382" w:rsidP="00E41382">
      <w:pPr>
        <w:rPr>
          <w:rFonts w:ascii="Times New Roman" w:hAnsi="Times New Roman" w:cs="Times New Roman"/>
        </w:rPr>
      </w:pPr>
      <w:r w:rsidRPr="004148F7">
        <w:rPr>
          <w:rFonts w:ascii="Times New Roman" w:hAnsi="Times New Roman" w:cs="Times New Roman"/>
        </w:rPr>
        <w:t>The model incorporates attitudinal indicators intended to capture broad mobility orientations that may shape transportation funding priorities beyond socioeconomic characteristics, travel behavior, and residential context. The indicators were drawn from survey questions addressing travel and lifestyle preferences, transportation spending, enforcement, and safety. Responses were recorded on a five-point Likert scale ranging from “Strongly disagree” to “Strongly agree.” Candidate constructs were identified through exploratory factor analysis and refined through confirmatory factor analysis, with the final specification guided by statistical significance, behavioral coherence, relevance to the funding outcomes, and interpretability.</w:t>
      </w:r>
    </w:p>
    <w:p w14:paraId="4D78F430" w14:textId="34E57F05" w:rsidR="00E41382" w:rsidRPr="004148F7" w:rsidRDefault="00E41382" w:rsidP="00E41382">
      <w:pPr>
        <w:ind w:firstLine="720"/>
        <w:rPr>
          <w:rFonts w:ascii="Times New Roman" w:hAnsi="Times New Roman" w:cs="Times New Roman"/>
        </w:rPr>
      </w:pPr>
      <w:r w:rsidRPr="004148F7">
        <w:rPr>
          <w:rFonts w:ascii="Times New Roman" w:hAnsi="Times New Roman" w:cs="Times New Roman"/>
        </w:rPr>
        <w:t>Four latent constructs emerged from this process: Sustainable Travel Preference, Congestion Burden, Auto-Oriented Lifestyle, and Safety Sensitivity. Their component indicators and response distributions are presented in Figure 2. The figure reveals substantial variation across the measures. Some attitudes, such as the importance of automobile ownership and willingness to adjust travel schedules to avoid congestion, receive broad agreement. Others, particularly the attractiveness of public transportation as a personal travel option, are more divided. This variation suggests that respondents with similar observed mobility circumstances may nevertheless hold different views about transportation needs and investment priorities.</w:t>
      </w:r>
    </w:p>
    <w:p w14:paraId="35B1CB20" w14:textId="77777777" w:rsidR="004148F7" w:rsidRPr="004148F7" w:rsidRDefault="004148F7" w:rsidP="004148F7">
      <w:pPr>
        <w:ind w:firstLine="720"/>
        <w:rPr>
          <w:rFonts w:ascii="Times New Roman" w:eastAsia="SimSun" w:hAnsi="Times New Roman" w:cs="Times New Roman"/>
          <w:lang w:eastAsia="zh-CN"/>
        </w:rPr>
      </w:pPr>
      <w:r w:rsidRPr="004148F7">
        <w:rPr>
          <w:rFonts w:ascii="Times New Roman" w:hAnsi="Times New Roman" w:cs="Times New Roman"/>
        </w:rPr>
        <w:t>Sustainable Travel Preference captures a general inclination toward less-polluting and active forms of travel rather than attachment to a single mode. Its indicators reflect a desire to use walking, bicycling, and public transportation as much as possible. About 39% agree that they use less-polluting transportation whenever possible, while 46% report making as many trips as possible by walking or bicycling. Views of public transportation are less favorable; 34% agree that they like the idea of transit as a personal travel option, whereas 46% disagree. The construct therefore represents a broader orientation toward travel alternatives that may be associated with support for public transportation and active mobility infrastructure.</w:t>
      </w:r>
    </w:p>
    <w:p w14:paraId="00CA5063" w14:textId="77777777" w:rsidR="004148F7" w:rsidRPr="004148F7" w:rsidRDefault="004148F7" w:rsidP="004148F7">
      <w:pPr>
        <w:ind w:firstLine="720"/>
        <w:rPr>
          <w:rFonts w:ascii="Times New Roman" w:hAnsi="Times New Roman" w:cs="Times New Roman"/>
        </w:rPr>
      </w:pPr>
      <w:r w:rsidRPr="004148F7">
        <w:rPr>
          <w:rFonts w:ascii="Times New Roman" w:hAnsi="Times New Roman" w:cs="Times New Roman"/>
        </w:rPr>
        <w:t>Congestion Burden reflects the extent to which traffic congestion is experienced as a meaningful problem in daily travel. Nearly 67% report adjusting their schedules to avoid congestion, while about 40% agree that congestion is a major problem during their daily travel; a nearly equal share disagrees with the latter statement. The construct is expected to be most closely associated with support for congestion relief, although it may also relate to roadway expansion, operations, maintenance, or alternative travel options. Recognizing congestion as a problem does not necessarily indicate support for any one remedy (</w:t>
      </w:r>
      <w:proofErr w:type="spellStart"/>
      <w:r w:rsidRPr="004148F7">
        <w:rPr>
          <w:rFonts w:ascii="Times New Roman" w:hAnsi="Times New Roman" w:cs="Times New Roman"/>
        </w:rPr>
        <w:t>Börjesson</w:t>
      </w:r>
      <w:proofErr w:type="spellEnd"/>
      <w:r w:rsidRPr="004148F7">
        <w:rPr>
          <w:rFonts w:ascii="Times New Roman" w:hAnsi="Times New Roman" w:cs="Times New Roman"/>
        </w:rPr>
        <w:t xml:space="preserve"> et al., 2015). </w:t>
      </w:r>
    </w:p>
    <w:p w14:paraId="6C7A9D8F" w14:textId="282E0B58" w:rsidR="004148F7" w:rsidRPr="004148F7" w:rsidRDefault="004148F7" w:rsidP="004148F7">
      <w:pPr>
        <w:ind w:firstLine="720"/>
        <w:rPr>
          <w:rFonts w:ascii="Times New Roman" w:eastAsia="SimSun" w:hAnsi="Times New Roman" w:cs="Times New Roman"/>
          <w:lang w:eastAsia="zh-CN"/>
        </w:rPr>
      </w:pPr>
      <w:r w:rsidRPr="004148F7">
        <w:rPr>
          <w:rFonts w:ascii="Times New Roman" w:hAnsi="Times New Roman" w:cs="Times New Roman"/>
        </w:rPr>
        <w:t xml:space="preserve">Auto-Oriented Lifestyle captures a broader orientation toward automobile ownership, automobile-based mobility, and lower-density residential preferences. Approximately 71% agree that owning a car is important, and nearly 78% report being satisfied with their current transportation options. Views concerning residential location are more mixed, with 48% preferring a spacious home even when it is farther from destinations or public transportation. Automobile </w:t>
      </w:r>
      <w:r w:rsidRPr="004148F7">
        <w:rPr>
          <w:rFonts w:ascii="Times New Roman" w:hAnsi="Times New Roman" w:cs="Times New Roman"/>
        </w:rPr>
        <w:lastRenderedPageBreak/>
        <w:t>orientation may reflect both practical dependence and broader lifestyle or residential preferences (Steg 2005; Magassy et al. 2022). The construct may therefore explain variation in roadway-oriented funding support that cannot be captured fully by vehicle ownership or driving status alone.</w:t>
      </w:r>
    </w:p>
    <w:p w14:paraId="3F993124" w14:textId="2A33A47D" w:rsidR="004148F7" w:rsidRPr="004148F7" w:rsidRDefault="004148F7" w:rsidP="004148F7">
      <w:pPr>
        <w:ind w:firstLine="720"/>
        <w:rPr>
          <w:rFonts w:ascii="Times New Roman" w:hAnsi="Times New Roman" w:cs="Times New Roman"/>
        </w:rPr>
      </w:pPr>
      <w:r w:rsidRPr="004148F7">
        <w:rPr>
          <w:rFonts w:ascii="Times New Roman" w:hAnsi="Times New Roman" w:cs="Times New Roman"/>
        </w:rPr>
        <w:t xml:space="preserve">Safety Sensitivity represents the extent to which respondents place crash reduction and safety at the center of transportation policy. About 67% support greater use of cameras to identify unsafe driving, 59.3% agree that lower speed limits are worthwhile when they improve safety, and about 55% believe transportation investments should prioritize crash reduction over expansion of roads or public transportation. The construct thus captures a willingness to accept some inconvenience or restriction in exchange for broader safety benefits (Fell 2019). It is expected to be especially relevant to </w:t>
      </w:r>
      <w:r w:rsidR="006A4383">
        <w:rPr>
          <w:rFonts w:ascii="Times New Roman" w:hAnsi="Times New Roman" w:cs="Times New Roman"/>
        </w:rPr>
        <w:t xml:space="preserve">prioritization of </w:t>
      </w:r>
      <w:r w:rsidRPr="004148F7">
        <w:rPr>
          <w:rFonts w:ascii="Times New Roman" w:hAnsi="Times New Roman" w:cs="Times New Roman"/>
        </w:rPr>
        <w:t>funding for safety infrastructure and technologies, as well as safety management and enforcement. Overall, the four constructs provide behaviorally meaningful representations of the orientations through which respondents may evaluate transportation needs and funding priorities.</w:t>
      </w:r>
    </w:p>
    <w:p w14:paraId="5DBBA1DF" w14:textId="77777777" w:rsidR="000C4571" w:rsidRPr="00B21F1D" w:rsidRDefault="000C4571" w:rsidP="00E41382">
      <w:pPr>
        <w:ind w:firstLine="720"/>
        <w:rPr>
          <w:rFonts w:ascii="Times New Roman" w:eastAsia="SimSun" w:hAnsi="Times New Roman" w:cs="Times New Roman"/>
          <w:lang w:eastAsia="zh-CN"/>
        </w:rPr>
      </w:pPr>
    </w:p>
    <w:p w14:paraId="629CE9A8" w14:textId="77777777" w:rsidR="00AB5DA8" w:rsidRPr="004148F7" w:rsidRDefault="00AB5DA8" w:rsidP="00AB5DA8">
      <w:pPr>
        <w:pStyle w:val="NormalWeb"/>
        <w:spacing w:before="0" w:beforeAutospacing="0" w:after="0" w:afterAutospacing="0"/>
        <w:jc w:val="center"/>
        <w:rPr>
          <w:rFonts w:eastAsia="SimSun"/>
          <w:lang w:eastAsia="zh-CN"/>
        </w:rPr>
      </w:pPr>
      <w:r w:rsidRPr="004148F7">
        <w:rPr>
          <w:rFonts w:eastAsia="SimSun"/>
          <w:noProof/>
          <w:lang w:eastAsia="zh-CN"/>
        </w:rPr>
        <w:drawing>
          <wp:inline distT="0" distB="0" distL="0" distR="0" wp14:anchorId="3C5BF62E" wp14:editId="38C714C3">
            <wp:extent cx="5943600" cy="3997538"/>
            <wp:effectExtent l="0" t="0" r="0" b="3175"/>
            <wp:docPr id="1830008595" name="Picture 5" descr="The image displays a chart presenting various questions related to travel preferences and behaviors, such as the use of eco-friendly transportation, preference for transit, efforts to avoid traffic, satisfaction with transportation options, and support for traffic safety measu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008595" name="Picture 5" descr="The image displays a chart presenting various questions related to travel preferences and behaviors, such as the use of eco-friendly transportation, preference for transit, efforts to avoid traffic, satisfaction with transportation options, and support for traffic safety measures.&#10;&#10;AI-generated content may be incorrec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3997538"/>
                    </a:xfrm>
                    <a:prstGeom prst="rect">
                      <a:avLst/>
                    </a:prstGeom>
                    <a:noFill/>
                  </pic:spPr>
                </pic:pic>
              </a:graphicData>
            </a:graphic>
          </wp:inline>
        </w:drawing>
      </w:r>
    </w:p>
    <w:p w14:paraId="74069C65" w14:textId="198382DC" w:rsidR="00AB5DA8" w:rsidRPr="00FD7B6D" w:rsidRDefault="00AB5DA8" w:rsidP="00B21F1D">
      <w:pPr>
        <w:ind w:right="-90"/>
        <w:jc w:val="center"/>
        <w:rPr>
          <w:rFonts w:ascii="Times New Roman" w:eastAsia="SimSun" w:hAnsi="Times New Roman" w:cs="Times New Roman"/>
          <w:sz w:val="22"/>
          <w:szCs w:val="22"/>
          <w:lang w:eastAsia="zh-CN"/>
        </w:rPr>
      </w:pPr>
      <w:r w:rsidRPr="00FD7B6D">
        <w:rPr>
          <w:b/>
          <w:sz w:val="22"/>
          <w:szCs w:val="20"/>
        </w:rPr>
        <w:t>Figure 2. Latent Constructs and Attitudinal Indicators (N = 8,567)</w:t>
      </w:r>
    </w:p>
    <w:p w14:paraId="74A9AFCB" w14:textId="77777777" w:rsidR="0002509D" w:rsidRPr="004148F7" w:rsidRDefault="0002509D" w:rsidP="00501711">
      <w:pPr>
        <w:pStyle w:val="NormalWeb"/>
        <w:spacing w:before="0" w:beforeAutospacing="0" w:after="0" w:afterAutospacing="0"/>
      </w:pPr>
    </w:p>
    <w:p w14:paraId="2CC9EADE" w14:textId="77777777" w:rsidR="0018675A" w:rsidRPr="004148F7" w:rsidRDefault="0018675A" w:rsidP="00DA25B9">
      <w:pPr>
        <w:pStyle w:val="Heading1"/>
      </w:pPr>
      <w:r w:rsidRPr="004148F7">
        <w:t>3. MODELING FRAMEWORK</w:t>
      </w:r>
    </w:p>
    <w:p w14:paraId="32D33791" w14:textId="5B648013" w:rsidR="00AC375B" w:rsidRPr="004148F7" w:rsidRDefault="00AC375B" w:rsidP="00AC375B">
      <w:pPr>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 xml:space="preserve">A generalized heterogeneous data model (GHDM) is used to examine how transportation funding priorities are formed across the seven investment categories considered in this study. The framework is appropriate because respondents evaluated several investment options, and these judgments may be connected through common mobility circumstances and broader transportation orientations. For example, concern about safety may shape support for both safety infrastructure and enforcement, while congestion burden may influence support for roadway improvements, public transportation, or multiple strategies simultaneously. Estimating </w:t>
      </w:r>
      <w:r w:rsidR="00E114EF" w:rsidRPr="004148F7">
        <w:rPr>
          <w:rFonts w:ascii="Times New Roman" w:eastAsia="Aptos" w:hAnsi="Times New Roman" w:cs="Times New Roman"/>
          <w:kern w:val="2"/>
          <w14:ligatures w14:val="standardContextual"/>
        </w:rPr>
        <w:t xml:space="preserve">the funding </w:t>
      </w:r>
      <w:r w:rsidR="00B04C67" w:rsidRPr="004148F7">
        <w:rPr>
          <w:rFonts w:ascii="Times New Roman" w:eastAsia="Aptos" w:hAnsi="Times New Roman" w:cs="Times New Roman"/>
          <w:kern w:val="2"/>
          <w14:ligatures w14:val="standardContextual"/>
        </w:rPr>
        <w:t>priorities</w:t>
      </w:r>
      <w:r w:rsidR="00B04C67" w:rsidRPr="004148F7">
        <w:rPr>
          <w:rFonts w:ascii="Times New Roman" w:eastAsia="SimSun" w:hAnsi="Times New Roman" w:cs="Times New Roman"/>
          <w:kern w:val="2"/>
          <w:lang w:eastAsia="zh-CN"/>
          <w14:ligatures w14:val="standardContextual"/>
        </w:rPr>
        <w:t xml:space="preserve"> </w:t>
      </w:r>
      <w:r w:rsidR="00B04C67" w:rsidRPr="004148F7">
        <w:rPr>
          <w:rFonts w:ascii="Times New Roman" w:eastAsia="Aptos" w:hAnsi="Times New Roman" w:cs="Times New Roman"/>
          <w:kern w:val="2"/>
          <w14:ligatures w14:val="standardContextual"/>
        </w:rPr>
        <w:lastRenderedPageBreak/>
        <w:t>funding</w:t>
      </w:r>
      <w:r w:rsidRPr="004148F7">
        <w:rPr>
          <w:rFonts w:ascii="Times New Roman" w:eastAsia="Aptos" w:hAnsi="Times New Roman" w:cs="Times New Roman"/>
          <w:kern w:val="2"/>
          <w14:ligatures w14:val="standardContextual"/>
        </w:rPr>
        <w:t xml:space="preserve"> priorities outcomes jointly therefore provides a more complete representation than treating each response as an isolated judgment.</w:t>
      </w:r>
    </w:p>
    <w:p w14:paraId="6C077177" w14:textId="61DF3D6A" w:rsidR="00AC375B" w:rsidRPr="004148F7" w:rsidRDefault="00AC375B" w:rsidP="00AC375B">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Figure 3 presents a conceptual overview of the model. The seven endogenous outcomes shown on the right correspond to seven funding priorities. Each outcome retains its five-level ordered form, ranging from substantially decreasing funding to substantially increasing funding. The observed response is viewed as reflecting an underlying propensity to support greater funding, with estimated thresholds mapping that propensity to the five response categories.</w:t>
      </w:r>
    </w:p>
    <w:p w14:paraId="7498E07B" w14:textId="4C4407D0" w:rsidR="00AC375B" w:rsidRPr="004148F7" w:rsidRDefault="00AC375B" w:rsidP="00AC375B">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The explanatory variables shown on the left side of Figure 3 include individual and household characteristics, travel and mobility attributes, residential and built-environment conditions, and experiences with transportation system deficiencies. These variables may influence funding priorities through two pathways. First, they may be directly associated with one or more funding outcomes. Second, they may operate indirectly through the four stochastic latent constructs shown in the center of the figure: Sustainable Travel Preference, Congestion Burden, Auto-Oriented Lifestyle, and Safety Sensitivity.</w:t>
      </w:r>
    </w:p>
    <w:p w14:paraId="508A5F1E" w14:textId="2CEE6F68" w:rsidR="00D52680" w:rsidRPr="004148F7" w:rsidRDefault="00AC375B" w:rsidP="00AC375B">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The latent constructs are inferred from the attitudinal indicators described previously. The GHDM jointly estimates structural equations linking observed characteristics to the constructs, measurement equations connecting the constructs to their indicators, and ordered-response equations relating the constructs and observed characteristics to the seven funding outcomes. This integrated approach accounts for uncertainty in the measurement of the latent orientations rather than separately treating calculated factor scores as error-free explanatory variables.</w:t>
      </w:r>
    </w:p>
    <w:p w14:paraId="29B767D1" w14:textId="3DD3443F" w:rsidR="00AC375B" w:rsidRPr="004148F7" w:rsidRDefault="00AC375B" w:rsidP="00AC375B">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Distinguishing direct and indirect pathways is important for interpretation. Respondents with similar socioeconomic and travel characteristics may express different funding priorities because they hold different underlying mobility orientations. An observed characteristic may also influence an outcome through multiple pathways that reinforce or offset one another. Urban residence, for example, may be directly associated with support for public transportation while also shaping a broader preference for walking, bicycling, and transit. The model permits these relationships to be considered together.</w:t>
      </w:r>
    </w:p>
    <w:p w14:paraId="7C168441" w14:textId="61C58EE7" w:rsidR="00AC375B" w:rsidRPr="004148F7" w:rsidRDefault="00AC375B" w:rsidP="00AC375B">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The four latent constructs are allowed to be correlated, recognizing that mobility orientations may coexist and interact. A stronger preference for walking, bicycling, and public transportation may be associated with weaker automobile orientation or greater safety sensitivity. Similarly, congestion burden may be related to several orientations depending on how individuals experience and interpret transportation conditions. These correlations, together with common observed determinants, allow the model to engender shared unobserved effects simultaneously influencing the seven funding priorities.</w:t>
      </w:r>
    </w:p>
    <w:p w14:paraId="06DCAED3" w14:textId="3932E792" w:rsidR="00AC375B" w:rsidRPr="004148F7" w:rsidRDefault="00AC375B" w:rsidP="00AC375B">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Overall, the framework enables transportation funding priorities to be examined as a connected portfolio of judgments. It helps identify the factors associated with different investment priorities, the latent constructs that shape support across priorities, and whether lived transportation deficiencies correspond to greater support for investments positioned to address those deficiencies.</w:t>
      </w:r>
    </w:p>
    <w:p w14:paraId="5B2B75D8" w14:textId="77777777" w:rsidR="00AC375B" w:rsidRPr="004148F7" w:rsidRDefault="00AC375B" w:rsidP="00AC375B">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The complete mathematical formulation is omitted in the interest of brevity. The formulation is notation-intensive and is not essential to the objectives of this paper, which is to apply the methodology to understand how observed circumstances, latent mobility orientations, and transportation experiences jointly shape funding priorities when considered together rather than in isolation. Readers interested in the full methodological details are referred to Bhat (2015).</w:t>
      </w:r>
    </w:p>
    <w:p w14:paraId="0F6A3270" w14:textId="77777777" w:rsidR="004148F7" w:rsidRPr="004148F7" w:rsidRDefault="004148F7" w:rsidP="00AC375B">
      <w:pPr>
        <w:ind w:firstLine="720"/>
        <w:rPr>
          <w:rFonts w:ascii="Times New Roman" w:eastAsia="Aptos" w:hAnsi="Times New Roman" w:cs="Times New Roman"/>
          <w:kern w:val="2"/>
          <w14:ligatures w14:val="standardContextual"/>
        </w:rPr>
      </w:pPr>
    </w:p>
    <w:p w14:paraId="2C5D9F43" w14:textId="1E6F07A4" w:rsidR="00FF675D" w:rsidRPr="004148F7" w:rsidRDefault="00710AEB" w:rsidP="00D3520C">
      <w:pPr>
        <w:pStyle w:val="NormalWeb"/>
        <w:spacing w:before="0" w:beforeAutospacing="0" w:after="0" w:afterAutospacing="0"/>
        <w:rPr>
          <w:rFonts w:eastAsia="SimSun"/>
          <w:lang w:eastAsia="zh-CN"/>
        </w:rPr>
      </w:pPr>
      <w:r w:rsidRPr="004148F7">
        <w:rPr>
          <w:rFonts w:eastAsia="SimSun"/>
          <w:noProof/>
          <w:lang w:eastAsia="zh-CN"/>
        </w:rPr>
        <w:lastRenderedPageBreak/>
        <w:drawing>
          <wp:inline distT="0" distB="0" distL="0" distR="0" wp14:anchorId="2484F38C" wp14:editId="48AF4CC7">
            <wp:extent cx="5943600" cy="2999862"/>
            <wp:effectExtent l="0" t="0" r="0" b="0"/>
            <wp:docPr id="802076689" name="Picture 3" descr="The image illustrates a hierarchical framework depicting various factors influencing travel preferences and safety, including latent constructs, main outcomes, and individual and socio-demographic attributes, with a focus on infrastructure and lifestyle choic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076689" name="Picture 3" descr="The image illustrates a hierarchical framework depicting various factors influencing travel preferences and safety, including latent constructs, main outcomes, and individual and socio-demographic attributes, with a focus on infrastructure and lifestyle choices.&#10;&#10;AI-generated content may be incorrec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943600" cy="2999862"/>
                    </a:xfrm>
                    <a:prstGeom prst="rect">
                      <a:avLst/>
                    </a:prstGeom>
                    <a:noFill/>
                  </pic:spPr>
                </pic:pic>
              </a:graphicData>
            </a:graphic>
          </wp:inline>
        </w:drawing>
      </w:r>
    </w:p>
    <w:p w14:paraId="63543C69" w14:textId="77777777" w:rsidR="0018675A" w:rsidRPr="00FD7B6D" w:rsidRDefault="0018675A" w:rsidP="0002509D">
      <w:pPr>
        <w:jc w:val="center"/>
        <w:rPr>
          <w:rFonts w:eastAsia="Calibri"/>
          <w:b/>
          <w:bCs/>
          <w:sz w:val="22"/>
          <w:szCs w:val="20"/>
        </w:rPr>
      </w:pPr>
      <w:r w:rsidRPr="00FD7B6D">
        <w:rPr>
          <w:rFonts w:eastAsia="Calibri"/>
          <w:b/>
          <w:bCs/>
          <w:sz w:val="22"/>
          <w:szCs w:val="20"/>
        </w:rPr>
        <w:t>Figure 3. Model Framework</w:t>
      </w:r>
    </w:p>
    <w:p w14:paraId="319E777D" w14:textId="15C54C5E" w:rsidR="0087700F" w:rsidRPr="00B21F1D" w:rsidRDefault="0087700F" w:rsidP="0018675A">
      <w:pPr>
        <w:rPr>
          <w:b/>
        </w:rPr>
      </w:pPr>
    </w:p>
    <w:p w14:paraId="275ACD1B" w14:textId="77777777" w:rsidR="0018675A" w:rsidRPr="004148F7" w:rsidRDefault="0018675A" w:rsidP="00DA25B9">
      <w:pPr>
        <w:pStyle w:val="Heading1"/>
      </w:pPr>
      <w:r w:rsidRPr="004148F7">
        <w:t>4. MODEL ESTIMATION RESULTS</w:t>
      </w:r>
    </w:p>
    <w:p w14:paraId="42A7BDB0" w14:textId="39923058" w:rsidR="00925BFF" w:rsidRPr="004148F7" w:rsidRDefault="00925BFF" w:rsidP="00925BFF">
      <w:pPr>
        <w:rPr>
          <w:rFonts w:ascii="Times New Roman" w:hAnsi="Times New Roman" w:cs="Times New Roman"/>
        </w:rPr>
      </w:pPr>
      <w:r w:rsidRPr="004148F7">
        <w:rPr>
          <w:rFonts w:ascii="Times New Roman" w:hAnsi="Times New Roman" w:cs="Times New Roman"/>
        </w:rPr>
        <w:t xml:space="preserve">This section presents the model estimation </w:t>
      </w:r>
      <w:r w:rsidR="004148F7" w:rsidRPr="004148F7">
        <w:rPr>
          <w:rFonts w:ascii="Times New Roman" w:hAnsi="Times New Roman" w:cs="Times New Roman"/>
        </w:rPr>
        <w:t>results in</w:t>
      </w:r>
      <w:r w:rsidRPr="004148F7">
        <w:rPr>
          <w:rFonts w:ascii="Times New Roman" w:hAnsi="Times New Roman" w:cs="Times New Roman"/>
        </w:rPr>
        <w:t xml:space="preserve"> detail. The discussion begins with the latent construct component, which relates individual, household, mobility, and residential characteristics to the four underlying orientations – Sustainable Travel Preference, Congestion Burden, Auto-Oriented Lifestyle, and Safety Sensitivity – and reports the corresponding factor loadings for the attitudinal indicators. The discussion then turns to the seven transportation funding outcomes, focusing on the direct effects of observed characteristics, the influence of the latent constructs, and the ways in which these pathways jointly shape support across the investment portfolio.</w:t>
      </w:r>
    </w:p>
    <w:p w14:paraId="5013EFB7" w14:textId="77777777" w:rsidR="0018675A" w:rsidRPr="004148F7" w:rsidRDefault="0018675A" w:rsidP="0018675A"/>
    <w:p w14:paraId="27E02456" w14:textId="77777777" w:rsidR="0018675A" w:rsidRPr="004148F7" w:rsidRDefault="0018675A" w:rsidP="00DA25B9">
      <w:pPr>
        <w:pStyle w:val="Heading2"/>
      </w:pPr>
      <w:r w:rsidRPr="004148F7">
        <w:t>4.1. Latent Construct Model Component</w:t>
      </w:r>
    </w:p>
    <w:p w14:paraId="163E45D8" w14:textId="7EBCA2D2" w:rsidR="00925BFF" w:rsidRPr="004148F7" w:rsidRDefault="00925BFF" w:rsidP="00925BFF">
      <w:pPr>
        <w:rPr>
          <w:rFonts w:ascii="Times New Roman" w:hAnsi="Times New Roman" w:cs="Times New Roman"/>
        </w:rPr>
      </w:pPr>
      <w:r w:rsidRPr="004148F7">
        <w:rPr>
          <w:rFonts w:ascii="Times New Roman" w:hAnsi="Times New Roman" w:cs="Times New Roman"/>
        </w:rPr>
        <w:t>Table 2 presents the structural and measurement equation components of the four latent constructs</w:t>
      </w:r>
      <w:r w:rsidR="000A4F8E" w:rsidRPr="004148F7">
        <w:rPr>
          <w:rFonts w:ascii="Times New Roman" w:hAnsi="Times New Roman" w:cs="Times New Roman"/>
        </w:rPr>
        <w:t xml:space="preserve">. </w:t>
      </w:r>
      <w:r w:rsidRPr="004148F7">
        <w:rPr>
          <w:rFonts w:ascii="Times New Roman" w:hAnsi="Times New Roman" w:cs="Times New Roman"/>
        </w:rPr>
        <w:t>In the bottom half of Table 2, all attitudinal indicators load positively and significantly on their intended constructs. The results support the behavioral relevance of Sustainable Travel Preference, Congestion Burden, Auto-Oriented Lifestyle, and Safety Sensitivity as distinct orientations relevant to shaping transportation funding priorities.</w:t>
      </w:r>
    </w:p>
    <w:p w14:paraId="68D0273A" w14:textId="19B973C2" w:rsidR="009C3A73" w:rsidRPr="004148F7" w:rsidRDefault="009C3A73" w:rsidP="009C3A73">
      <w:pPr>
        <w:ind w:firstLine="720"/>
        <w:rPr>
          <w:rFonts w:ascii="Times New Roman" w:hAnsi="Times New Roman" w:cs="Times New Roman"/>
        </w:rPr>
      </w:pPr>
      <w:r w:rsidRPr="004148F7">
        <w:rPr>
          <w:rFonts w:ascii="Times New Roman" w:hAnsi="Times New Roman" w:cs="Times New Roman"/>
        </w:rPr>
        <w:t>Male respondents exhibit higher Sustainable Travel Preference, whereas female respondents exhibit lower Auto-Oriented Lifestyle. Adults aged 65 years or older show lower Sustainable Travel Preference and Congestion Burden, possibly reflecting less routine commuting and lower perceived feasibility of alternative modes. Black respondents exhibit higher Sustainable Travel Preference, perhaps reflecting the greater role of public transportation in supporting mobility among Black households</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w:t>
      </w:r>
      <w:proofErr w:type="spellStart"/>
      <w:r w:rsidRPr="004148F7">
        <w:rPr>
          <w:rFonts w:ascii="Times New Roman" w:hAnsi="Times New Roman" w:cs="Times New Roman"/>
        </w:rPr>
        <w:t>Bunten</w:t>
      </w:r>
      <w:proofErr w:type="spellEnd"/>
      <w:r w:rsidRPr="004148F7">
        <w:rPr>
          <w:rFonts w:ascii="Times New Roman" w:hAnsi="Times New Roman" w:cs="Times New Roman"/>
        </w:rPr>
        <w:t xml:space="preserve"> et al. 2024), while Hispanic respondents exhibit higher Sustainable Travel Preference and Congestion Burden. Respondents with a bachelor’s degree or higher show stronger Sustainable Travel Preference, Congestion Burden, and Safety Sensitivity; workers also exhibit higher Sustainable Travel Preference and Congestion Burden. Current drivers, by contrast, show substantially lower Sustainable Travel Preference, consistent with their auto-oriented mobility patterns. </w:t>
      </w:r>
    </w:p>
    <w:p w14:paraId="7A3C9F8B" w14:textId="77777777" w:rsidR="00BC2588" w:rsidRDefault="00BC2588">
      <w:pPr>
        <w:spacing w:after="160" w:line="259" w:lineRule="auto"/>
        <w:jc w:val="left"/>
        <w:rPr>
          <w:b/>
          <w:iCs/>
          <w:szCs w:val="20"/>
        </w:rPr>
      </w:pPr>
      <w:r>
        <w:rPr>
          <w:szCs w:val="20"/>
        </w:rPr>
        <w:br w:type="page"/>
      </w:r>
    </w:p>
    <w:p w14:paraId="733804DE" w14:textId="56684C1C" w:rsidR="001A18DD" w:rsidRPr="00FD7B6D" w:rsidRDefault="00710AEB" w:rsidP="001A18DD">
      <w:pPr>
        <w:pStyle w:val="Caption"/>
        <w:rPr>
          <w:i/>
          <w:sz w:val="22"/>
          <w:szCs w:val="20"/>
        </w:rPr>
      </w:pPr>
      <w:r w:rsidRPr="00FD7B6D">
        <w:rPr>
          <w:sz w:val="22"/>
        </w:rPr>
        <w:lastRenderedPageBreak/>
        <w:t xml:space="preserve">TABLE </w:t>
      </w:r>
      <w:r w:rsidRPr="00FD7B6D">
        <w:rPr>
          <w:b w:val="0"/>
          <w:i/>
          <w:sz w:val="22"/>
        </w:rPr>
        <w:fldChar w:fldCharType="begin"/>
      </w:r>
      <w:r w:rsidRPr="00FD7B6D">
        <w:rPr>
          <w:sz w:val="22"/>
        </w:rPr>
        <w:instrText xml:space="preserve"> SEQ Table \* ARABIC </w:instrText>
      </w:r>
      <w:r w:rsidRPr="00FD7B6D">
        <w:rPr>
          <w:b w:val="0"/>
          <w:i/>
          <w:sz w:val="22"/>
        </w:rPr>
        <w:fldChar w:fldCharType="separate"/>
      </w:r>
      <w:r w:rsidRPr="00FD7B6D">
        <w:rPr>
          <w:noProof/>
          <w:sz w:val="22"/>
        </w:rPr>
        <w:t>2</w:t>
      </w:r>
      <w:r w:rsidRPr="00FD7B6D">
        <w:rPr>
          <w:b w:val="0"/>
          <w:i/>
          <w:sz w:val="22"/>
        </w:rPr>
        <w:fldChar w:fldCharType="end"/>
      </w:r>
      <w:r w:rsidRPr="00FD7B6D">
        <w:rPr>
          <w:b w:val="0"/>
          <w:i/>
          <w:sz w:val="22"/>
        </w:rPr>
        <w:t xml:space="preserve"> </w:t>
      </w:r>
      <w:r w:rsidR="001A18DD" w:rsidRPr="00FD7B6D">
        <w:rPr>
          <w:sz w:val="22"/>
          <w:szCs w:val="20"/>
        </w:rPr>
        <w:t>Determinants of Latent Variables and Loadings on Indicators (N = 8,567)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9" w:type="dxa"/>
          <w:right w:w="29" w:type="dxa"/>
        </w:tblCellMar>
        <w:tblLook w:val="04A0" w:firstRow="1" w:lastRow="0" w:firstColumn="1" w:lastColumn="0" w:noHBand="0" w:noVBand="1"/>
      </w:tblPr>
      <w:tblGrid>
        <w:gridCol w:w="2677"/>
        <w:gridCol w:w="1741"/>
        <w:gridCol w:w="612"/>
        <w:gridCol w:w="707"/>
        <w:gridCol w:w="540"/>
        <w:gridCol w:w="589"/>
        <w:gridCol w:w="671"/>
        <w:gridCol w:w="630"/>
        <w:gridCol w:w="540"/>
        <w:gridCol w:w="607"/>
      </w:tblGrid>
      <w:tr w:rsidR="001A18DD" w:rsidRPr="004148F7" w14:paraId="58D11526" w14:textId="77777777" w:rsidTr="00257425">
        <w:trPr>
          <w:cantSplit/>
          <w:tblHeader/>
        </w:trPr>
        <w:tc>
          <w:tcPr>
            <w:tcW w:w="4418" w:type="dxa"/>
            <w:gridSpan w:val="2"/>
            <w:vMerge w:val="restart"/>
            <w:tcBorders>
              <w:top w:val="single" w:sz="18" w:space="0" w:color="auto"/>
              <w:left w:val="single" w:sz="18" w:space="0" w:color="auto"/>
              <w:bottom w:val="single" w:sz="4" w:space="0" w:color="auto"/>
              <w:right w:val="single" w:sz="18" w:space="0" w:color="auto"/>
            </w:tcBorders>
            <w:vAlign w:val="center"/>
          </w:tcPr>
          <w:p w14:paraId="471FA033" w14:textId="77777777" w:rsidR="001A18DD" w:rsidRPr="004148F7" w:rsidRDefault="001A18DD" w:rsidP="00257425">
            <w:pPr>
              <w:rPr>
                <w:rFonts w:cstheme="minorHAnsi"/>
                <w:b/>
                <w:bCs/>
                <w:sz w:val="20"/>
                <w:szCs w:val="20"/>
              </w:rPr>
            </w:pPr>
            <w:r w:rsidRPr="004148F7">
              <w:rPr>
                <w:rFonts w:cstheme="minorHAnsi"/>
                <w:b/>
                <w:bCs/>
                <w:sz w:val="20"/>
                <w:szCs w:val="20"/>
              </w:rPr>
              <w:t>Explanatory Variables</w:t>
            </w:r>
          </w:p>
          <w:p w14:paraId="23519F6B" w14:textId="77777777" w:rsidR="001A18DD" w:rsidRPr="004148F7" w:rsidRDefault="001A18DD" w:rsidP="00257425">
            <w:pPr>
              <w:rPr>
                <w:rFonts w:cstheme="minorHAnsi"/>
                <w:b/>
                <w:bCs/>
                <w:sz w:val="20"/>
                <w:szCs w:val="20"/>
              </w:rPr>
            </w:pPr>
            <w:r w:rsidRPr="004148F7">
              <w:rPr>
                <w:rFonts w:cstheme="minorHAnsi"/>
                <w:b/>
                <w:bCs/>
                <w:sz w:val="20"/>
                <w:szCs w:val="20"/>
              </w:rPr>
              <w:t>(base category)</w:t>
            </w:r>
          </w:p>
        </w:tc>
        <w:tc>
          <w:tcPr>
            <w:tcW w:w="4896" w:type="dxa"/>
            <w:gridSpan w:val="8"/>
            <w:tcBorders>
              <w:top w:val="single" w:sz="18" w:space="0" w:color="auto"/>
              <w:left w:val="single" w:sz="18" w:space="0" w:color="auto"/>
              <w:bottom w:val="single" w:sz="4" w:space="0" w:color="auto"/>
              <w:right w:val="single" w:sz="18" w:space="0" w:color="auto"/>
            </w:tcBorders>
            <w:vAlign w:val="center"/>
          </w:tcPr>
          <w:p w14:paraId="0D5D8C03" w14:textId="77777777" w:rsidR="001A18DD" w:rsidRPr="004148F7" w:rsidRDefault="001A18DD" w:rsidP="00257425">
            <w:pPr>
              <w:jc w:val="center"/>
              <w:rPr>
                <w:rFonts w:cstheme="minorHAnsi"/>
                <w:b/>
                <w:bCs/>
                <w:sz w:val="20"/>
                <w:szCs w:val="20"/>
              </w:rPr>
            </w:pPr>
            <w:r w:rsidRPr="004148F7">
              <w:rPr>
                <w:rFonts w:cstheme="minorHAnsi"/>
                <w:b/>
                <w:bCs/>
                <w:sz w:val="20"/>
                <w:szCs w:val="20"/>
              </w:rPr>
              <w:t>Structural Equations Model Component</w:t>
            </w:r>
          </w:p>
        </w:tc>
      </w:tr>
      <w:tr w:rsidR="001A18DD" w:rsidRPr="004148F7" w14:paraId="47C41E95" w14:textId="77777777" w:rsidTr="00813269">
        <w:trPr>
          <w:cantSplit/>
          <w:tblHeader/>
        </w:trPr>
        <w:tc>
          <w:tcPr>
            <w:tcW w:w="4418" w:type="dxa"/>
            <w:gridSpan w:val="2"/>
            <w:vMerge/>
            <w:tcBorders>
              <w:top w:val="single" w:sz="4" w:space="0" w:color="auto"/>
              <w:left w:val="single" w:sz="18" w:space="0" w:color="auto"/>
              <w:bottom w:val="single" w:sz="4" w:space="0" w:color="auto"/>
              <w:right w:val="single" w:sz="18" w:space="0" w:color="auto"/>
            </w:tcBorders>
            <w:vAlign w:val="center"/>
          </w:tcPr>
          <w:p w14:paraId="68252646" w14:textId="77777777" w:rsidR="001A18DD" w:rsidRPr="004148F7" w:rsidRDefault="001A18DD" w:rsidP="00257425">
            <w:pPr>
              <w:rPr>
                <w:rFonts w:cstheme="minorHAnsi"/>
                <w:sz w:val="20"/>
                <w:szCs w:val="20"/>
              </w:rPr>
            </w:pPr>
          </w:p>
        </w:tc>
        <w:tc>
          <w:tcPr>
            <w:tcW w:w="1319" w:type="dxa"/>
            <w:gridSpan w:val="2"/>
            <w:tcBorders>
              <w:top w:val="single" w:sz="4" w:space="0" w:color="auto"/>
              <w:left w:val="single" w:sz="18" w:space="0" w:color="auto"/>
              <w:bottom w:val="single" w:sz="4" w:space="0" w:color="auto"/>
              <w:right w:val="single" w:sz="4" w:space="0" w:color="auto"/>
            </w:tcBorders>
            <w:vAlign w:val="center"/>
          </w:tcPr>
          <w:p w14:paraId="743A329A" w14:textId="767537BA" w:rsidR="001A18DD" w:rsidRPr="004148F7" w:rsidRDefault="00E81897" w:rsidP="00257425">
            <w:pPr>
              <w:jc w:val="center"/>
              <w:rPr>
                <w:rFonts w:cstheme="minorHAnsi"/>
                <w:sz w:val="20"/>
                <w:szCs w:val="20"/>
              </w:rPr>
            </w:pPr>
            <w:r w:rsidRPr="004148F7">
              <w:rPr>
                <w:rFonts w:cstheme="minorHAnsi"/>
                <w:sz w:val="20"/>
                <w:szCs w:val="20"/>
              </w:rPr>
              <w:t>Sustainable Travel Pref</w:t>
            </w:r>
            <w:r w:rsidR="001A030E">
              <w:rPr>
                <w:rFonts w:cstheme="minorHAnsi"/>
                <w:sz w:val="20"/>
                <w:szCs w:val="20"/>
              </w:rPr>
              <w:t>er</w:t>
            </w:r>
          </w:p>
        </w:tc>
        <w:tc>
          <w:tcPr>
            <w:tcW w:w="1129" w:type="dxa"/>
            <w:gridSpan w:val="2"/>
            <w:tcBorders>
              <w:top w:val="single" w:sz="4" w:space="0" w:color="auto"/>
              <w:left w:val="single" w:sz="4" w:space="0" w:color="auto"/>
              <w:bottom w:val="single" w:sz="4" w:space="0" w:color="auto"/>
              <w:right w:val="single" w:sz="4" w:space="0" w:color="auto"/>
            </w:tcBorders>
            <w:vAlign w:val="center"/>
          </w:tcPr>
          <w:p w14:paraId="77B442B7" w14:textId="2F9A82A8" w:rsidR="001A18DD" w:rsidRPr="004148F7" w:rsidRDefault="00EE7552" w:rsidP="00257425">
            <w:pPr>
              <w:jc w:val="center"/>
              <w:rPr>
                <w:rFonts w:cstheme="minorHAnsi"/>
                <w:sz w:val="20"/>
                <w:szCs w:val="20"/>
              </w:rPr>
            </w:pPr>
            <w:r w:rsidRPr="004148F7">
              <w:rPr>
                <w:rFonts w:cstheme="minorHAnsi"/>
                <w:sz w:val="20"/>
                <w:szCs w:val="20"/>
              </w:rPr>
              <w:t xml:space="preserve">Congestion Burden </w:t>
            </w:r>
          </w:p>
        </w:tc>
        <w:tc>
          <w:tcPr>
            <w:tcW w:w="1301" w:type="dxa"/>
            <w:gridSpan w:val="2"/>
            <w:tcBorders>
              <w:top w:val="single" w:sz="4" w:space="0" w:color="auto"/>
              <w:left w:val="single" w:sz="4" w:space="0" w:color="auto"/>
              <w:bottom w:val="single" w:sz="4" w:space="0" w:color="auto"/>
              <w:right w:val="single" w:sz="4" w:space="0" w:color="auto"/>
            </w:tcBorders>
            <w:vAlign w:val="center"/>
          </w:tcPr>
          <w:p w14:paraId="59706196" w14:textId="33EAC013" w:rsidR="001A18DD" w:rsidRPr="004148F7" w:rsidRDefault="000A1615" w:rsidP="00257425">
            <w:pPr>
              <w:jc w:val="center"/>
              <w:rPr>
                <w:rFonts w:cstheme="minorHAnsi"/>
                <w:sz w:val="20"/>
                <w:szCs w:val="20"/>
              </w:rPr>
            </w:pPr>
            <w:r w:rsidRPr="004148F7">
              <w:rPr>
                <w:rFonts w:cstheme="minorHAnsi"/>
                <w:sz w:val="20"/>
                <w:szCs w:val="20"/>
              </w:rPr>
              <w:t>Auto-Oriented Lifestyle</w:t>
            </w:r>
          </w:p>
        </w:tc>
        <w:tc>
          <w:tcPr>
            <w:tcW w:w="1147" w:type="dxa"/>
            <w:gridSpan w:val="2"/>
            <w:tcBorders>
              <w:top w:val="single" w:sz="4" w:space="0" w:color="auto"/>
              <w:left w:val="single" w:sz="4" w:space="0" w:color="auto"/>
              <w:bottom w:val="single" w:sz="4" w:space="0" w:color="auto"/>
              <w:right w:val="single" w:sz="18" w:space="0" w:color="auto"/>
            </w:tcBorders>
            <w:vAlign w:val="center"/>
          </w:tcPr>
          <w:p w14:paraId="475CA21D" w14:textId="5F22E810" w:rsidR="001A18DD" w:rsidRPr="004148F7" w:rsidRDefault="000A1615" w:rsidP="00257425">
            <w:pPr>
              <w:jc w:val="center"/>
              <w:rPr>
                <w:rFonts w:cstheme="minorHAnsi"/>
                <w:sz w:val="20"/>
                <w:szCs w:val="20"/>
              </w:rPr>
            </w:pPr>
            <w:r w:rsidRPr="004148F7">
              <w:rPr>
                <w:rFonts w:cstheme="minorHAnsi"/>
                <w:sz w:val="20"/>
                <w:szCs w:val="20"/>
              </w:rPr>
              <w:t>Safety Sensitivity</w:t>
            </w:r>
          </w:p>
        </w:tc>
      </w:tr>
      <w:tr w:rsidR="001A18DD" w:rsidRPr="004148F7" w14:paraId="1288FAB5" w14:textId="77777777" w:rsidTr="00813269">
        <w:trPr>
          <w:cantSplit/>
          <w:tblHeader/>
        </w:trPr>
        <w:tc>
          <w:tcPr>
            <w:tcW w:w="4418" w:type="dxa"/>
            <w:gridSpan w:val="2"/>
            <w:vMerge/>
            <w:tcBorders>
              <w:top w:val="single" w:sz="4" w:space="0" w:color="auto"/>
              <w:left w:val="single" w:sz="18" w:space="0" w:color="auto"/>
              <w:bottom w:val="single" w:sz="18" w:space="0" w:color="auto"/>
              <w:right w:val="single" w:sz="18" w:space="0" w:color="auto"/>
            </w:tcBorders>
            <w:vAlign w:val="center"/>
          </w:tcPr>
          <w:p w14:paraId="49D6111F" w14:textId="77777777" w:rsidR="001A18DD" w:rsidRPr="004148F7" w:rsidRDefault="001A18DD" w:rsidP="00257425">
            <w:pPr>
              <w:rPr>
                <w:rFonts w:cstheme="minorHAnsi"/>
                <w:sz w:val="20"/>
                <w:szCs w:val="20"/>
              </w:rPr>
            </w:pPr>
          </w:p>
        </w:tc>
        <w:tc>
          <w:tcPr>
            <w:tcW w:w="612" w:type="dxa"/>
            <w:tcBorders>
              <w:top w:val="single" w:sz="4" w:space="0" w:color="auto"/>
              <w:left w:val="single" w:sz="18" w:space="0" w:color="auto"/>
              <w:bottom w:val="single" w:sz="18" w:space="0" w:color="auto"/>
              <w:right w:val="dotted" w:sz="4" w:space="0" w:color="auto"/>
            </w:tcBorders>
            <w:vAlign w:val="center"/>
          </w:tcPr>
          <w:p w14:paraId="345BA7AE" w14:textId="77777777" w:rsidR="001A18DD" w:rsidRPr="004148F7" w:rsidRDefault="001A18DD" w:rsidP="00257425">
            <w:pPr>
              <w:jc w:val="center"/>
              <w:rPr>
                <w:rFonts w:cstheme="minorHAnsi"/>
                <w:sz w:val="20"/>
                <w:szCs w:val="20"/>
              </w:rPr>
            </w:pPr>
            <w:proofErr w:type="spellStart"/>
            <w:r w:rsidRPr="004148F7">
              <w:rPr>
                <w:rFonts w:cstheme="minorHAnsi"/>
                <w:sz w:val="20"/>
                <w:szCs w:val="20"/>
              </w:rPr>
              <w:t>Coef</w:t>
            </w:r>
            <w:proofErr w:type="spellEnd"/>
          </w:p>
        </w:tc>
        <w:tc>
          <w:tcPr>
            <w:tcW w:w="707" w:type="dxa"/>
            <w:tcBorders>
              <w:top w:val="single" w:sz="4" w:space="0" w:color="auto"/>
              <w:left w:val="dotted" w:sz="4" w:space="0" w:color="auto"/>
              <w:bottom w:val="single" w:sz="18" w:space="0" w:color="auto"/>
              <w:right w:val="single" w:sz="4" w:space="0" w:color="auto"/>
            </w:tcBorders>
            <w:vAlign w:val="center"/>
          </w:tcPr>
          <w:p w14:paraId="3B3C9ABF" w14:textId="77777777" w:rsidR="001A18DD" w:rsidRPr="004148F7" w:rsidRDefault="001A18DD" w:rsidP="00257425">
            <w:pPr>
              <w:jc w:val="center"/>
              <w:rPr>
                <w:rFonts w:cstheme="minorHAnsi"/>
                <w:sz w:val="20"/>
                <w:szCs w:val="20"/>
              </w:rPr>
            </w:pPr>
            <w:r w:rsidRPr="004148F7">
              <w:rPr>
                <w:rFonts w:cstheme="minorHAnsi"/>
                <w:sz w:val="20"/>
                <w:szCs w:val="20"/>
              </w:rPr>
              <w:t>t-stat</w:t>
            </w:r>
          </w:p>
        </w:tc>
        <w:tc>
          <w:tcPr>
            <w:tcW w:w="540" w:type="dxa"/>
            <w:tcBorders>
              <w:top w:val="single" w:sz="4" w:space="0" w:color="auto"/>
              <w:left w:val="single" w:sz="4" w:space="0" w:color="auto"/>
              <w:bottom w:val="single" w:sz="18" w:space="0" w:color="auto"/>
              <w:right w:val="dotted" w:sz="4" w:space="0" w:color="auto"/>
            </w:tcBorders>
            <w:vAlign w:val="center"/>
          </w:tcPr>
          <w:p w14:paraId="1F0977BE" w14:textId="77777777" w:rsidR="001A18DD" w:rsidRPr="004148F7" w:rsidRDefault="001A18DD" w:rsidP="00257425">
            <w:pPr>
              <w:jc w:val="center"/>
              <w:rPr>
                <w:rFonts w:cstheme="minorHAnsi"/>
                <w:sz w:val="20"/>
                <w:szCs w:val="20"/>
              </w:rPr>
            </w:pPr>
            <w:proofErr w:type="spellStart"/>
            <w:r w:rsidRPr="004148F7">
              <w:rPr>
                <w:rFonts w:cstheme="minorHAnsi"/>
                <w:sz w:val="20"/>
                <w:szCs w:val="20"/>
              </w:rPr>
              <w:t>Coef</w:t>
            </w:r>
            <w:proofErr w:type="spellEnd"/>
          </w:p>
        </w:tc>
        <w:tc>
          <w:tcPr>
            <w:tcW w:w="589" w:type="dxa"/>
            <w:tcBorders>
              <w:top w:val="single" w:sz="4" w:space="0" w:color="auto"/>
              <w:left w:val="dotted" w:sz="4" w:space="0" w:color="auto"/>
              <w:bottom w:val="single" w:sz="18" w:space="0" w:color="auto"/>
              <w:right w:val="single" w:sz="4" w:space="0" w:color="auto"/>
            </w:tcBorders>
            <w:vAlign w:val="center"/>
          </w:tcPr>
          <w:p w14:paraId="49436C25" w14:textId="77777777" w:rsidR="001A18DD" w:rsidRPr="004148F7" w:rsidRDefault="001A18DD" w:rsidP="00257425">
            <w:pPr>
              <w:jc w:val="center"/>
              <w:rPr>
                <w:rFonts w:cstheme="minorHAnsi"/>
                <w:sz w:val="20"/>
                <w:szCs w:val="20"/>
              </w:rPr>
            </w:pPr>
            <w:r w:rsidRPr="004148F7">
              <w:rPr>
                <w:rFonts w:cstheme="minorHAnsi"/>
                <w:sz w:val="20"/>
                <w:szCs w:val="20"/>
              </w:rPr>
              <w:t>t-stat</w:t>
            </w:r>
          </w:p>
        </w:tc>
        <w:tc>
          <w:tcPr>
            <w:tcW w:w="671" w:type="dxa"/>
            <w:tcBorders>
              <w:top w:val="single" w:sz="4" w:space="0" w:color="auto"/>
              <w:left w:val="single" w:sz="4" w:space="0" w:color="auto"/>
              <w:bottom w:val="single" w:sz="18" w:space="0" w:color="auto"/>
              <w:right w:val="dotted" w:sz="4" w:space="0" w:color="auto"/>
            </w:tcBorders>
            <w:vAlign w:val="center"/>
          </w:tcPr>
          <w:p w14:paraId="3A98A327" w14:textId="77777777" w:rsidR="001A18DD" w:rsidRPr="004148F7" w:rsidRDefault="001A18DD" w:rsidP="00257425">
            <w:pPr>
              <w:jc w:val="center"/>
              <w:rPr>
                <w:rFonts w:cstheme="minorHAnsi"/>
                <w:sz w:val="20"/>
                <w:szCs w:val="20"/>
              </w:rPr>
            </w:pPr>
            <w:proofErr w:type="spellStart"/>
            <w:r w:rsidRPr="004148F7">
              <w:rPr>
                <w:rFonts w:cstheme="minorHAnsi"/>
                <w:sz w:val="20"/>
                <w:szCs w:val="20"/>
              </w:rPr>
              <w:t>Coef</w:t>
            </w:r>
            <w:proofErr w:type="spellEnd"/>
          </w:p>
        </w:tc>
        <w:tc>
          <w:tcPr>
            <w:tcW w:w="630" w:type="dxa"/>
            <w:tcBorders>
              <w:top w:val="single" w:sz="4" w:space="0" w:color="auto"/>
              <w:left w:val="dotted" w:sz="4" w:space="0" w:color="auto"/>
              <w:bottom w:val="single" w:sz="18" w:space="0" w:color="auto"/>
              <w:right w:val="single" w:sz="4" w:space="0" w:color="auto"/>
            </w:tcBorders>
            <w:vAlign w:val="center"/>
          </w:tcPr>
          <w:p w14:paraId="0CB7F599" w14:textId="77777777" w:rsidR="001A18DD" w:rsidRPr="004148F7" w:rsidRDefault="001A18DD" w:rsidP="00257425">
            <w:pPr>
              <w:jc w:val="center"/>
              <w:rPr>
                <w:rFonts w:cstheme="minorHAnsi"/>
                <w:sz w:val="20"/>
                <w:szCs w:val="20"/>
              </w:rPr>
            </w:pPr>
            <w:r w:rsidRPr="004148F7">
              <w:rPr>
                <w:rFonts w:cstheme="minorHAnsi"/>
                <w:sz w:val="20"/>
                <w:szCs w:val="20"/>
              </w:rPr>
              <w:t>t-stat</w:t>
            </w:r>
          </w:p>
        </w:tc>
        <w:tc>
          <w:tcPr>
            <w:tcW w:w="540" w:type="dxa"/>
            <w:tcBorders>
              <w:top w:val="single" w:sz="4" w:space="0" w:color="auto"/>
              <w:left w:val="single" w:sz="4" w:space="0" w:color="auto"/>
              <w:bottom w:val="single" w:sz="18" w:space="0" w:color="auto"/>
              <w:right w:val="dotted" w:sz="4" w:space="0" w:color="auto"/>
            </w:tcBorders>
            <w:vAlign w:val="center"/>
          </w:tcPr>
          <w:p w14:paraId="0855ADAD" w14:textId="77777777" w:rsidR="001A18DD" w:rsidRPr="004148F7" w:rsidRDefault="001A18DD" w:rsidP="00257425">
            <w:pPr>
              <w:jc w:val="center"/>
              <w:rPr>
                <w:rFonts w:cstheme="minorHAnsi"/>
                <w:sz w:val="20"/>
                <w:szCs w:val="20"/>
              </w:rPr>
            </w:pPr>
            <w:proofErr w:type="spellStart"/>
            <w:r w:rsidRPr="004148F7">
              <w:rPr>
                <w:rFonts w:cstheme="minorHAnsi"/>
                <w:sz w:val="20"/>
                <w:szCs w:val="20"/>
              </w:rPr>
              <w:t>Coef</w:t>
            </w:r>
            <w:proofErr w:type="spellEnd"/>
          </w:p>
        </w:tc>
        <w:tc>
          <w:tcPr>
            <w:tcW w:w="607" w:type="dxa"/>
            <w:tcBorders>
              <w:top w:val="single" w:sz="4" w:space="0" w:color="auto"/>
              <w:left w:val="dotted" w:sz="4" w:space="0" w:color="auto"/>
              <w:bottom w:val="single" w:sz="18" w:space="0" w:color="auto"/>
              <w:right w:val="single" w:sz="18" w:space="0" w:color="auto"/>
            </w:tcBorders>
            <w:vAlign w:val="center"/>
          </w:tcPr>
          <w:p w14:paraId="59F47713" w14:textId="77777777" w:rsidR="001A18DD" w:rsidRPr="004148F7" w:rsidRDefault="001A18DD" w:rsidP="00257425">
            <w:pPr>
              <w:jc w:val="center"/>
              <w:rPr>
                <w:rFonts w:cstheme="minorHAnsi"/>
                <w:sz w:val="20"/>
                <w:szCs w:val="20"/>
              </w:rPr>
            </w:pPr>
            <w:r w:rsidRPr="004148F7">
              <w:rPr>
                <w:rFonts w:cstheme="minorHAnsi"/>
                <w:sz w:val="20"/>
                <w:szCs w:val="20"/>
              </w:rPr>
              <w:t>t-stat</w:t>
            </w:r>
          </w:p>
        </w:tc>
      </w:tr>
      <w:tr w:rsidR="001A18DD" w:rsidRPr="004148F7" w14:paraId="68FB4DD4" w14:textId="77777777" w:rsidTr="00813269">
        <w:trPr>
          <w:cantSplit/>
          <w:trHeight w:val="144"/>
        </w:trPr>
        <w:tc>
          <w:tcPr>
            <w:tcW w:w="4418" w:type="dxa"/>
            <w:gridSpan w:val="2"/>
            <w:tcBorders>
              <w:top w:val="single" w:sz="18" w:space="0" w:color="auto"/>
              <w:left w:val="single" w:sz="18" w:space="0" w:color="auto"/>
              <w:bottom w:val="single" w:sz="4" w:space="0" w:color="auto"/>
              <w:right w:val="single" w:sz="18" w:space="0" w:color="auto"/>
            </w:tcBorders>
            <w:vAlign w:val="center"/>
          </w:tcPr>
          <w:p w14:paraId="2C06AD53" w14:textId="77777777" w:rsidR="001A18DD" w:rsidRPr="004148F7" w:rsidRDefault="001A18DD" w:rsidP="00257425">
            <w:pPr>
              <w:rPr>
                <w:rFonts w:cstheme="minorHAnsi"/>
                <w:b/>
                <w:bCs/>
                <w:i/>
                <w:iCs/>
                <w:sz w:val="20"/>
                <w:szCs w:val="20"/>
              </w:rPr>
            </w:pPr>
            <w:r w:rsidRPr="004148F7">
              <w:rPr>
                <w:rFonts w:cstheme="minorHAnsi"/>
                <w:b/>
                <w:bCs/>
                <w:i/>
                <w:iCs/>
                <w:sz w:val="20"/>
                <w:szCs w:val="20"/>
              </w:rPr>
              <w:t>Individual characteristics</w:t>
            </w:r>
          </w:p>
        </w:tc>
        <w:tc>
          <w:tcPr>
            <w:tcW w:w="612" w:type="dxa"/>
            <w:tcBorders>
              <w:top w:val="single" w:sz="18" w:space="0" w:color="auto"/>
              <w:left w:val="single" w:sz="18" w:space="0" w:color="auto"/>
              <w:bottom w:val="single" w:sz="4" w:space="0" w:color="auto"/>
              <w:right w:val="dotted" w:sz="4" w:space="0" w:color="auto"/>
            </w:tcBorders>
            <w:vAlign w:val="center"/>
          </w:tcPr>
          <w:p w14:paraId="17340C24" w14:textId="77777777" w:rsidR="001A18DD" w:rsidRPr="004148F7" w:rsidRDefault="001A18DD" w:rsidP="00257425">
            <w:pPr>
              <w:jc w:val="center"/>
              <w:rPr>
                <w:rFonts w:cstheme="minorHAnsi"/>
                <w:sz w:val="20"/>
                <w:szCs w:val="20"/>
              </w:rPr>
            </w:pPr>
          </w:p>
        </w:tc>
        <w:tc>
          <w:tcPr>
            <w:tcW w:w="707" w:type="dxa"/>
            <w:tcBorders>
              <w:top w:val="single" w:sz="18" w:space="0" w:color="auto"/>
              <w:left w:val="dotted" w:sz="4" w:space="0" w:color="auto"/>
              <w:bottom w:val="single" w:sz="4" w:space="0" w:color="auto"/>
              <w:right w:val="single" w:sz="4" w:space="0" w:color="auto"/>
            </w:tcBorders>
            <w:vAlign w:val="center"/>
          </w:tcPr>
          <w:p w14:paraId="42C28364" w14:textId="77777777" w:rsidR="001A18DD" w:rsidRPr="004148F7" w:rsidRDefault="001A18DD" w:rsidP="00257425">
            <w:pPr>
              <w:jc w:val="center"/>
              <w:rPr>
                <w:rFonts w:cstheme="minorHAnsi"/>
                <w:sz w:val="20"/>
                <w:szCs w:val="20"/>
              </w:rPr>
            </w:pPr>
          </w:p>
        </w:tc>
        <w:tc>
          <w:tcPr>
            <w:tcW w:w="540" w:type="dxa"/>
            <w:tcBorders>
              <w:top w:val="single" w:sz="18" w:space="0" w:color="auto"/>
              <w:left w:val="single" w:sz="4" w:space="0" w:color="auto"/>
              <w:bottom w:val="single" w:sz="4" w:space="0" w:color="auto"/>
              <w:right w:val="dotted" w:sz="4" w:space="0" w:color="auto"/>
            </w:tcBorders>
            <w:vAlign w:val="center"/>
          </w:tcPr>
          <w:p w14:paraId="3B3763A7" w14:textId="77777777" w:rsidR="001A18DD" w:rsidRPr="004148F7" w:rsidRDefault="001A18DD" w:rsidP="00257425">
            <w:pPr>
              <w:jc w:val="center"/>
              <w:rPr>
                <w:rFonts w:cstheme="minorHAnsi"/>
                <w:sz w:val="20"/>
                <w:szCs w:val="20"/>
              </w:rPr>
            </w:pPr>
          </w:p>
        </w:tc>
        <w:tc>
          <w:tcPr>
            <w:tcW w:w="589" w:type="dxa"/>
            <w:tcBorders>
              <w:top w:val="single" w:sz="18" w:space="0" w:color="auto"/>
              <w:left w:val="dotted" w:sz="4" w:space="0" w:color="auto"/>
              <w:bottom w:val="single" w:sz="4" w:space="0" w:color="auto"/>
              <w:right w:val="single" w:sz="4" w:space="0" w:color="auto"/>
            </w:tcBorders>
            <w:vAlign w:val="center"/>
          </w:tcPr>
          <w:p w14:paraId="56F6CCB7" w14:textId="77777777" w:rsidR="001A18DD" w:rsidRPr="004148F7" w:rsidRDefault="001A18DD" w:rsidP="00257425">
            <w:pPr>
              <w:jc w:val="center"/>
              <w:rPr>
                <w:rFonts w:cstheme="minorHAnsi"/>
                <w:sz w:val="20"/>
                <w:szCs w:val="20"/>
              </w:rPr>
            </w:pPr>
          </w:p>
        </w:tc>
        <w:tc>
          <w:tcPr>
            <w:tcW w:w="671" w:type="dxa"/>
            <w:tcBorders>
              <w:top w:val="single" w:sz="18" w:space="0" w:color="auto"/>
              <w:left w:val="single" w:sz="4" w:space="0" w:color="auto"/>
              <w:bottom w:val="single" w:sz="4" w:space="0" w:color="auto"/>
              <w:right w:val="dotted" w:sz="4" w:space="0" w:color="auto"/>
            </w:tcBorders>
            <w:vAlign w:val="center"/>
          </w:tcPr>
          <w:p w14:paraId="55187A85" w14:textId="77777777" w:rsidR="001A18DD" w:rsidRPr="004148F7" w:rsidRDefault="001A18DD" w:rsidP="00257425">
            <w:pPr>
              <w:jc w:val="center"/>
              <w:rPr>
                <w:rFonts w:cstheme="minorHAnsi"/>
                <w:sz w:val="20"/>
                <w:szCs w:val="20"/>
              </w:rPr>
            </w:pPr>
          </w:p>
        </w:tc>
        <w:tc>
          <w:tcPr>
            <w:tcW w:w="630" w:type="dxa"/>
            <w:tcBorders>
              <w:top w:val="single" w:sz="18" w:space="0" w:color="auto"/>
              <w:left w:val="dotted" w:sz="4" w:space="0" w:color="auto"/>
              <w:bottom w:val="single" w:sz="4" w:space="0" w:color="auto"/>
              <w:right w:val="single" w:sz="4" w:space="0" w:color="auto"/>
            </w:tcBorders>
            <w:vAlign w:val="center"/>
          </w:tcPr>
          <w:p w14:paraId="27212BB1" w14:textId="77777777" w:rsidR="001A18DD" w:rsidRPr="004148F7" w:rsidRDefault="001A18DD" w:rsidP="00257425">
            <w:pPr>
              <w:jc w:val="center"/>
              <w:rPr>
                <w:rFonts w:cstheme="minorHAnsi"/>
                <w:sz w:val="20"/>
                <w:szCs w:val="20"/>
              </w:rPr>
            </w:pPr>
          </w:p>
        </w:tc>
        <w:tc>
          <w:tcPr>
            <w:tcW w:w="540" w:type="dxa"/>
            <w:tcBorders>
              <w:top w:val="single" w:sz="18" w:space="0" w:color="auto"/>
              <w:left w:val="single" w:sz="4" w:space="0" w:color="auto"/>
              <w:bottom w:val="single" w:sz="4" w:space="0" w:color="auto"/>
              <w:right w:val="dotted" w:sz="4" w:space="0" w:color="auto"/>
            </w:tcBorders>
            <w:vAlign w:val="center"/>
          </w:tcPr>
          <w:p w14:paraId="3E95E3F1" w14:textId="77777777" w:rsidR="001A18DD" w:rsidRPr="004148F7" w:rsidRDefault="001A18DD" w:rsidP="00257425">
            <w:pPr>
              <w:jc w:val="center"/>
              <w:rPr>
                <w:rFonts w:cstheme="minorHAnsi"/>
                <w:sz w:val="20"/>
                <w:szCs w:val="20"/>
              </w:rPr>
            </w:pPr>
          </w:p>
        </w:tc>
        <w:tc>
          <w:tcPr>
            <w:tcW w:w="607" w:type="dxa"/>
            <w:tcBorders>
              <w:top w:val="single" w:sz="18" w:space="0" w:color="auto"/>
              <w:left w:val="dotted" w:sz="4" w:space="0" w:color="auto"/>
              <w:bottom w:val="single" w:sz="4" w:space="0" w:color="auto"/>
              <w:right w:val="single" w:sz="18" w:space="0" w:color="auto"/>
            </w:tcBorders>
            <w:vAlign w:val="center"/>
          </w:tcPr>
          <w:p w14:paraId="175668B3" w14:textId="77777777" w:rsidR="001A18DD" w:rsidRPr="004148F7" w:rsidRDefault="001A18DD" w:rsidP="00257425">
            <w:pPr>
              <w:jc w:val="center"/>
              <w:rPr>
                <w:rFonts w:cstheme="minorHAnsi"/>
                <w:sz w:val="20"/>
                <w:szCs w:val="20"/>
              </w:rPr>
            </w:pPr>
          </w:p>
        </w:tc>
      </w:tr>
      <w:tr w:rsidR="001A18DD" w:rsidRPr="004148F7" w14:paraId="6F830E05" w14:textId="77777777" w:rsidTr="00813269">
        <w:trPr>
          <w:cantSplit/>
          <w:trHeight w:val="144"/>
        </w:trPr>
        <w:tc>
          <w:tcPr>
            <w:tcW w:w="2677" w:type="dxa"/>
            <w:vMerge w:val="restart"/>
            <w:tcBorders>
              <w:top w:val="single" w:sz="4" w:space="0" w:color="auto"/>
              <w:left w:val="single" w:sz="18" w:space="0" w:color="auto"/>
              <w:bottom w:val="dotted" w:sz="4" w:space="0" w:color="auto"/>
              <w:right w:val="single" w:sz="4" w:space="0" w:color="auto"/>
            </w:tcBorders>
            <w:vAlign w:val="center"/>
          </w:tcPr>
          <w:p w14:paraId="0BE59DB4" w14:textId="41513E7D" w:rsidR="001A18DD" w:rsidRPr="004148F7" w:rsidRDefault="001A18DD" w:rsidP="00257425">
            <w:pPr>
              <w:rPr>
                <w:rFonts w:cstheme="minorHAnsi"/>
                <w:sz w:val="20"/>
                <w:szCs w:val="20"/>
              </w:rPr>
            </w:pPr>
            <w:r w:rsidRPr="004148F7">
              <w:rPr>
                <w:rFonts w:cstheme="minorHAnsi"/>
                <w:sz w:val="20"/>
                <w:szCs w:val="20"/>
              </w:rPr>
              <w:t>Gender</w:t>
            </w:r>
            <w:r w:rsidR="001050C6" w:rsidRPr="004148F7">
              <w:rPr>
                <w:rFonts w:cstheme="minorHAnsi"/>
                <w:sz w:val="20"/>
                <w:szCs w:val="20"/>
              </w:rPr>
              <w:t xml:space="preserve"> (*)</w:t>
            </w:r>
          </w:p>
        </w:tc>
        <w:tc>
          <w:tcPr>
            <w:tcW w:w="1741" w:type="dxa"/>
            <w:tcBorders>
              <w:top w:val="single" w:sz="4" w:space="0" w:color="auto"/>
              <w:left w:val="single" w:sz="4" w:space="0" w:color="auto"/>
              <w:bottom w:val="dotted" w:sz="4" w:space="0" w:color="auto"/>
              <w:right w:val="single" w:sz="18" w:space="0" w:color="auto"/>
            </w:tcBorders>
            <w:vAlign w:val="center"/>
          </w:tcPr>
          <w:p w14:paraId="02DFB426" w14:textId="77777777" w:rsidR="001A18DD" w:rsidRPr="004148F7" w:rsidRDefault="001A18DD" w:rsidP="00257425">
            <w:pPr>
              <w:rPr>
                <w:rFonts w:cstheme="minorHAnsi"/>
                <w:sz w:val="20"/>
                <w:szCs w:val="20"/>
              </w:rPr>
            </w:pPr>
            <w:r w:rsidRPr="004148F7">
              <w:rPr>
                <w:rFonts w:cstheme="minorHAnsi"/>
                <w:sz w:val="20"/>
                <w:szCs w:val="20"/>
              </w:rPr>
              <w:t>Male</w:t>
            </w:r>
          </w:p>
        </w:tc>
        <w:tc>
          <w:tcPr>
            <w:tcW w:w="612" w:type="dxa"/>
            <w:tcBorders>
              <w:top w:val="single" w:sz="4" w:space="0" w:color="auto"/>
              <w:left w:val="single" w:sz="18" w:space="0" w:color="auto"/>
              <w:bottom w:val="dotted" w:sz="4" w:space="0" w:color="auto"/>
              <w:right w:val="dotted" w:sz="4" w:space="0" w:color="auto"/>
            </w:tcBorders>
            <w:vAlign w:val="center"/>
          </w:tcPr>
          <w:p w14:paraId="5B0EBA4B" w14:textId="77777777" w:rsidR="001A18DD" w:rsidRPr="004148F7" w:rsidRDefault="001A18DD" w:rsidP="00257425">
            <w:pPr>
              <w:jc w:val="center"/>
              <w:rPr>
                <w:rFonts w:cstheme="minorHAnsi"/>
                <w:sz w:val="20"/>
                <w:szCs w:val="20"/>
              </w:rPr>
            </w:pPr>
            <w:r w:rsidRPr="004148F7">
              <w:rPr>
                <w:rFonts w:cstheme="minorHAnsi"/>
                <w:sz w:val="20"/>
                <w:szCs w:val="20"/>
              </w:rPr>
              <w:t>0.26</w:t>
            </w:r>
          </w:p>
        </w:tc>
        <w:tc>
          <w:tcPr>
            <w:tcW w:w="707" w:type="dxa"/>
            <w:tcBorders>
              <w:top w:val="single" w:sz="4" w:space="0" w:color="auto"/>
              <w:left w:val="dotted" w:sz="4" w:space="0" w:color="auto"/>
              <w:bottom w:val="dotted" w:sz="4" w:space="0" w:color="auto"/>
              <w:right w:val="single" w:sz="4" w:space="0" w:color="auto"/>
            </w:tcBorders>
            <w:vAlign w:val="center"/>
          </w:tcPr>
          <w:p w14:paraId="5F0DBAB2" w14:textId="77777777" w:rsidR="001A18DD" w:rsidRPr="004148F7" w:rsidRDefault="001A18DD" w:rsidP="00257425">
            <w:pPr>
              <w:jc w:val="center"/>
              <w:rPr>
                <w:rFonts w:cstheme="minorHAnsi"/>
                <w:sz w:val="20"/>
                <w:szCs w:val="20"/>
              </w:rPr>
            </w:pPr>
            <w:r w:rsidRPr="004148F7">
              <w:rPr>
                <w:rFonts w:cstheme="minorHAnsi"/>
                <w:sz w:val="20"/>
                <w:szCs w:val="20"/>
              </w:rPr>
              <w:t>9.90</w:t>
            </w:r>
          </w:p>
        </w:tc>
        <w:tc>
          <w:tcPr>
            <w:tcW w:w="540" w:type="dxa"/>
            <w:tcBorders>
              <w:top w:val="single" w:sz="4" w:space="0" w:color="auto"/>
              <w:left w:val="single" w:sz="4" w:space="0" w:color="auto"/>
              <w:bottom w:val="dotted" w:sz="4" w:space="0" w:color="auto"/>
              <w:right w:val="dotted" w:sz="4" w:space="0" w:color="auto"/>
            </w:tcBorders>
            <w:vAlign w:val="center"/>
          </w:tcPr>
          <w:p w14:paraId="2CC01B47"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dotted" w:sz="4" w:space="0" w:color="auto"/>
              <w:right w:val="single" w:sz="4" w:space="0" w:color="auto"/>
            </w:tcBorders>
            <w:vAlign w:val="center"/>
          </w:tcPr>
          <w:p w14:paraId="60E339C0" w14:textId="77777777"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dotted" w:sz="4" w:space="0" w:color="auto"/>
              <w:right w:val="dotted" w:sz="4" w:space="0" w:color="auto"/>
            </w:tcBorders>
            <w:vAlign w:val="center"/>
          </w:tcPr>
          <w:p w14:paraId="082B551E"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dotted" w:sz="4" w:space="0" w:color="auto"/>
              <w:right w:val="single" w:sz="4" w:space="0" w:color="auto"/>
            </w:tcBorders>
            <w:vAlign w:val="center"/>
          </w:tcPr>
          <w:p w14:paraId="016D15A0" w14:textId="2902221F"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dotted" w:sz="4" w:space="0" w:color="auto"/>
              <w:right w:val="dotted" w:sz="4" w:space="0" w:color="auto"/>
            </w:tcBorders>
            <w:vAlign w:val="center"/>
          </w:tcPr>
          <w:p w14:paraId="50E357AB"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dotted" w:sz="4" w:space="0" w:color="auto"/>
              <w:right w:val="single" w:sz="18" w:space="0" w:color="auto"/>
            </w:tcBorders>
            <w:vAlign w:val="center"/>
          </w:tcPr>
          <w:p w14:paraId="3CA70BF8" w14:textId="28092D4B" w:rsidR="001A18DD" w:rsidRPr="004148F7" w:rsidRDefault="001A18DD" w:rsidP="00257425">
            <w:pPr>
              <w:jc w:val="center"/>
              <w:rPr>
                <w:rFonts w:cstheme="minorHAnsi"/>
                <w:sz w:val="20"/>
                <w:szCs w:val="20"/>
              </w:rPr>
            </w:pPr>
          </w:p>
        </w:tc>
      </w:tr>
      <w:tr w:rsidR="001A18DD" w:rsidRPr="004148F7" w14:paraId="1AB90FDA" w14:textId="77777777" w:rsidTr="00813269">
        <w:trPr>
          <w:cantSplit/>
          <w:trHeight w:val="144"/>
        </w:trPr>
        <w:tc>
          <w:tcPr>
            <w:tcW w:w="2677" w:type="dxa"/>
            <w:vMerge/>
            <w:tcBorders>
              <w:top w:val="dotted" w:sz="4" w:space="0" w:color="auto"/>
              <w:left w:val="single" w:sz="18" w:space="0" w:color="auto"/>
              <w:bottom w:val="single" w:sz="4" w:space="0" w:color="auto"/>
              <w:right w:val="single" w:sz="4" w:space="0" w:color="auto"/>
            </w:tcBorders>
            <w:vAlign w:val="center"/>
          </w:tcPr>
          <w:p w14:paraId="11BDC95C" w14:textId="77777777" w:rsidR="001A18DD" w:rsidRPr="004148F7" w:rsidRDefault="001A18DD" w:rsidP="00257425">
            <w:pPr>
              <w:rPr>
                <w:rFonts w:cstheme="minorHAnsi"/>
                <w:sz w:val="20"/>
                <w:szCs w:val="20"/>
              </w:rPr>
            </w:pPr>
          </w:p>
        </w:tc>
        <w:tc>
          <w:tcPr>
            <w:tcW w:w="1741" w:type="dxa"/>
            <w:tcBorders>
              <w:top w:val="dotted" w:sz="4" w:space="0" w:color="auto"/>
              <w:left w:val="single" w:sz="4" w:space="0" w:color="auto"/>
              <w:bottom w:val="single" w:sz="4" w:space="0" w:color="auto"/>
              <w:right w:val="single" w:sz="18" w:space="0" w:color="auto"/>
            </w:tcBorders>
            <w:vAlign w:val="center"/>
          </w:tcPr>
          <w:p w14:paraId="38E28558" w14:textId="77777777" w:rsidR="001A18DD" w:rsidRPr="004148F7" w:rsidRDefault="001A18DD" w:rsidP="00257425">
            <w:pPr>
              <w:rPr>
                <w:rFonts w:cstheme="minorHAnsi"/>
                <w:sz w:val="20"/>
                <w:szCs w:val="20"/>
              </w:rPr>
            </w:pPr>
            <w:r w:rsidRPr="004148F7">
              <w:rPr>
                <w:rFonts w:cstheme="minorHAnsi"/>
                <w:sz w:val="20"/>
                <w:szCs w:val="20"/>
              </w:rPr>
              <w:t>Female</w:t>
            </w:r>
          </w:p>
        </w:tc>
        <w:tc>
          <w:tcPr>
            <w:tcW w:w="612" w:type="dxa"/>
            <w:tcBorders>
              <w:top w:val="dotted" w:sz="4" w:space="0" w:color="auto"/>
              <w:left w:val="single" w:sz="18" w:space="0" w:color="auto"/>
              <w:bottom w:val="single" w:sz="4" w:space="0" w:color="auto"/>
              <w:right w:val="dotted" w:sz="4" w:space="0" w:color="auto"/>
            </w:tcBorders>
            <w:vAlign w:val="center"/>
          </w:tcPr>
          <w:p w14:paraId="65226047"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dotted" w:sz="4" w:space="0" w:color="auto"/>
              <w:left w:val="dotted" w:sz="4" w:space="0" w:color="auto"/>
              <w:bottom w:val="single" w:sz="4" w:space="0" w:color="auto"/>
              <w:right w:val="single" w:sz="4" w:space="0" w:color="auto"/>
            </w:tcBorders>
            <w:vAlign w:val="center"/>
          </w:tcPr>
          <w:p w14:paraId="72D45F6D" w14:textId="5DFCAD66" w:rsidR="001A18DD" w:rsidRPr="004148F7" w:rsidRDefault="001A18DD" w:rsidP="00257425">
            <w:pPr>
              <w:jc w:val="center"/>
              <w:rPr>
                <w:rFonts w:cstheme="minorHAnsi"/>
                <w:sz w:val="20"/>
                <w:szCs w:val="20"/>
              </w:rPr>
            </w:pPr>
          </w:p>
        </w:tc>
        <w:tc>
          <w:tcPr>
            <w:tcW w:w="540" w:type="dxa"/>
            <w:tcBorders>
              <w:top w:val="dotted" w:sz="4" w:space="0" w:color="auto"/>
              <w:left w:val="single" w:sz="4" w:space="0" w:color="auto"/>
              <w:bottom w:val="single" w:sz="4" w:space="0" w:color="auto"/>
              <w:right w:val="dotted" w:sz="4" w:space="0" w:color="auto"/>
            </w:tcBorders>
            <w:vAlign w:val="center"/>
          </w:tcPr>
          <w:p w14:paraId="585DDE6B"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dotted" w:sz="4" w:space="0" w:color="auto"/>
              <w:left w:val="dotted" w:sz="4" w:space="0" w:color="auto"/>
              <w:bottom w:val="single" w:sz="4" w:space="0" w:color="auto"/>
              <w:right w:val="single" w:sz="4" w:space="0" w:color="auto"/>
            </w:tcBorders>
            <w:vAlign w:val="center"/>
          </w:tcPr>
          <w:p w14:paraId="242A9872" w14:textId="51E3BCED" w:rsidR="001A18DD" w:rsidRPr="004148F7" w:rsidRDefault="001A18DD" w:rsidP="00257425">
            <w:pPr>
              <w:jc w:val="center"/>
              <w:rPr>
                <w:rFonts w:cstheme="minorHAnsi"/>
                <w:sz w:val="20"/>
                <w:szCs w:val="20"/>
              </w:rPr>
            </w:pPr>
          </w:p>
        </w:tc>
        <w:tc>
          <w:tcPr>
            <w:tcW w:w="671" w:type="dxa"/>
            <w:tcBorders>
              <w:top w:val="dotted" w:sz="4" w:space="0" w:color="auto"/>
              <w:left w:val="single" w:sz="4" w:space="0" w:color="auto"/>
              <w:bottom w:val="single" w:sz="4" w:space="0" w:color="auto"/>
              <w:right w:val="dotted" w:sz="4" w:space="0" w:color="auto"/>
            </w:tcBorders>
            <w:vAlign w:val="center"/>
          </w:tcPr>
          <w:p w14:paraId="112724A2" w14:textId="77777777" w:rsidR="001A18DD" w:rsidRPr="004148F7" w:rsidRDefault="001A18DD" w:rsidP="00257425">
            <w:pPr>
              <w:jc w:val="center"/>
              <w:rPr>
                <w:rFonts w:cstheme="minorHAnsi"/>
                <w:sz w:val="20"/>
                <w:szCs w:val="20"/>
              </w:rPr>
            </w:pPr>
            <w:r w:rsidRPr="004148F7">
              <w:rPr>
                <w:rFonts w:cstheme="minorHAnsi"/>
                <w:sz w:val="20"/>
                <w:szCs w:val="20"/>
              </w:rPr>
              <w:t>-0.21</w:t>
            </w:r>
          </w:p>
        </w:tc>
        <w:tc>
          <w:tcPr>
            <w:tcW w:w="630" w:type="dxa"/>
            <w:tcBorders>
              <w:top w:val="dotted" w:sz="4" w:space="0" w:color="auto"/>
              <w:left w:val="dotted" w:sz="4" w:space="0" w:color="auto"/>
              <w:bottom w:val="single" w:sz="4" w:space="0" w:color="auto"/>
              <w:right w:val="single" w:sz="4" w:space="0" w:color="auto"/>
            </w:tcBorders>
            <w:vAlign w:val="center"/>
          </w:tcPr>
          <w:p w14:paraId="25B51ED0" w14:textId="77777777" w:rsidR="001A18DD" w:rsidRPr="004148F7" w:rsidRDefault="001A18DD" w:rsidP="00257425">
            <w:pPr>
              <w:jc w:val="center"/>
              <w:rPr>
                <w:rFonts w:cstheme="minorHAnsi"/>
                <w:sz w:val="20"/>
                <w:szCs w:val="20"/>
              </w:rPr>
            </w:pPr>
            <w:r w:rsidRPr="004148F7">
              <w:rPr>
                <w:rFonts w:cstheme="minorHAnsi"/>
                <w:sz w:val="20"/>
                <w:szCs w:val="20"/>
              </w:rPr>
              <w:t>-5.73</w:t>
            </w:r>
          </w:p>
        </w:tc>
        <w:tc>
          <w:tcPr>
            <w:tcW w:w="540" w:type="dxa"/>
            <w:tcBorders>
              <w:top w:val="dotted" w:sz="4" w:space="0" w:color="auto"/>
              <w:left w:val="single" w:sz="4" w:space="0" w:color="auto"/>
              <w:bottom w:val="single" w:sz="4" w:space="0" w:color="auto"/>
              <w:right w:val="dotted" w:sz="4" w:space="0" w:color="auto"/>
            </w:tcBorders>
            <w:vAlign w:val="center"/>
          </w:tcPr>
          <w:p w14:paraId="306BE1BD"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dotted" w:sz="4" w:space="0" w:color="auto"/>
              <w:left w:val="dotted" w:sz="4" w:space="0" w:color="auto"/>
              <w:bottom w:val="single" w:sz="4" w:space="0" w:color="auto"/>
              <w:right w:val="single" w:sz="18" w:space="0" w:color="auto"/>
            </w:tcBorders>
            <w:vAlign w:val="center"/>
          </w:tcPr>
          <w:p w14:paraId="35BFD0C6" w14:textId="77777777" w:rsidR="001A18DD" w:rsidRPr="004148F7" w:rsidRDefault="001A18DD" w:rsidP="00257425">
            <w:pPr>
              <w:jc w:val="center"/>
              <w:rPr>
                <w:rFonts w:cstheme="minorHAnsi"/>
                <w:sz w:val="20"/>
                <w:szCs w:val="20"/>
              </w:rPr>
            </w:pPr>
          </w:p>
        </w:tc>
      </w:tr>
      <w:tr w:rsidR="001A18DD" w:rsidRPr="004148F7" w14:paraId="0F042177" w14:textId="77777777" w:rsidTr="00813269">
        <w:trPr>
          <w:cantSplit/>
          <w:trHeight w:val="144"/>
        </w:trPr>
        <w:tc>
          <w:tcPr>
            <w:tcW w:w="2677" w:type="dxa"/>
            <w:vMerge w:val="restart"/>
            <w:tcBorders>
              <w:top w:val="single" w:sz="4" w:space="0" w:color="auto"/>
              <w:left w:val="single" w:sz="18" w:space="0" w:color="auto"/>
              <w:bottom w:val="dotted" w:sz="4" w:space="0" w:color="auto"/>
              <w:right w:val="single" w:sz="4" w:space="0" w:color="auto"/>
            </w:tcBorders>
            <w:vAlign w:val="center"/>
          </w:tcPr>
          <w:p w14:paraId="48A1E274" w14:textId="77777777" w:rsidR="001A18DD" w:rsidRPr="004148F7" w:rsidRDefault="001A18DD" w:rsidP="00257425">
            <w:pPr>
              <w:rPr>
                <w:rFonts w:cstheme="minorHAnsi"/>
                <w:sz w:val="20"/>
                <w:szCs w:val="20"/>
              </w:rPr>
            </w:pPr>
            <w:r w:rsidRPr="004148F7">
              <w:rPr>
                <w:rFonts w:cstheme="minorHAnsi"/>
                <w:sz w:val="20"/>
                <w:szCs w:val="20"/>
              </w:rPr>
              <w:t>Age (*)</w:t>
            </w:r>
          </w:p>
        </w:tc>
        <w:tc>
          <w:tcPr>
            <w:tcW w:w="1741" w:type="dxa"/>
            <w:tcBorders>
              <w:top w:val="single" w:sz="4" w:space="0" w:color="auto"/>
              <w:left w:val="single" w:sz="4" w:space="0" w:color="auto"/>
              <w:bottom w:val="dotted" w:sz="4" w:space="0" w:color="auto"/>
              <w:right w:val="single" w:sz="18" w:space="0" w:color="auto"/>
            </w:tcBorders>
            <w:vAlign w:val="center"/>
          </w:tcPr>
          <w:p w14:paraId="05796831" w14:textId="77777777" w:rsidR="001A18DD" w:rsidRPr="004148F7" w:rsidRDefault="001A18DD" w:rsidP="00257425">
            <w:pPr>
              <w:rPr>
                <w:rFonts w:cstheme="minorHAnsi"/>
                <w:sz w:val="20"/>
                <w:szCs w:val="20"/>
              </w:rPr>
            </w:pPr>
            <w:r w:rsidRPr="004148F7">
              <w:rPr>
                <w:rFonts w:cstheme="minorHAnsi"/>
                <w:sz w:val="20"/>
                <w:szCs w:val="20"/>
              </w:rPr>
              <w:t>25 to 34 years</w:t>
            </w:r>
          </w:p>
        </w:tc>
        <w:tc>
          <w:tcPr>
            <w:tcW w:w="612" w:type="dxa"/>
            <w:tcBorders>
              <w:top w:val="single" w:sz="4" w:space="0" w:color="auto"/>
              <w:left w:val="single" w:sz="18" w:space="0" w:color="auto"/>
              <w:bottom w:val="dotted" w:sz="4" w:space="0" w:color="auto"/>
              <w:right w:val="dotted" w:sz="4" w:space="0" w:color="auto"/>
            </w:tcBorders>
            <w:vAlign w:val="center"/>
          </w:tcPr>
          <w:p w14:paraId="1D9ED06F"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dotted" w:sz="4" w:space="0" w:color="auto"/>
              <w:right w:val="single" w:sz="4" w:space="0" w:color="auto"/>
            </w:tcBorders>
            <w:vAlign w:val="center"/>
          </w:tcPr>
          <w:p w14:paraId="70AEE160" w14:textId="4194FCDE"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dotted" w:sz="4" w:space="0" w:color="auto"/>
              <w:right w:val="dotted" w:sz="4" w:space="0" w:color="auto"/>
            </w:tcBorders>
            <w:vAlign w:val="center"/>
          </w:tcPr>
          <w:p w14:paraId="000922C7"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dotted" w:sz="4" w:space="0" w:color="auto"/>
              <w:right w:val="single" w:sz="4" w:space="0" w:color="auto"/>
            </w:tcBorders>
            <w:vAlign w:val="center"/>
          </w:tcPr>
          <w:p w14:paraId="7987EC5A" w14:textId="28D3BCBF"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dotted" w:sz="4" w:space="0" w:color="auto"/>
              <w:right w:val="dotted" w:sz="4" w:space="0" w:color="auto"/>
            </w:tcBorders>
            <w:vAlign w:val="center"/>
          </w:tcPr>
          <w:p w14:paraId="6E834483" w14:textId="77777777" w:rsidR="001A18DD" w:rsidRPr="004148F7" w:rsidRDefault="001A18DD" w:rsidP="00257425">
            <w:pPr>
              <w:jc w:val="center"/>
              <w:rPr>
                <w:rFonts w:cstheme="minorHAnsi"/>
                <w:sz w:val="20"/>
                <w:szCs w:val="20"/>
              </w:rPr>
            </w:pPr>
            <w:r w:rsidRPr="004148F7">
              <w:rPr>
                <w:rFonts w:cstheme="minorHAnsi"/>
                <w:sz w:val="20"/>
                <w:szCs w:val="20"/>
              </w:rPr>
              <w:t>0.11</w:t>
            </w:r>
          </w:p>
        </w:tc>
        <w:tc>
          <w:tcPr>
            <w:tcW w:w="630" w:type="dxa"/>
            <w:tcBorders>
              <w:top w:val="single" w:sz="4" w:space="0" w:color="auto"/>
              <w:left w:val="dotted" w:sz="4" w:space="0" w:color="auto"/>
              <w:bottom w:val="dotted" w:sz="4" w:space="0" w:color="auto"/>
              <w:right w:val="single" w:sz="4" w:space="0" w:color="auto"/>
            </w:tcBorders>
            <w:vAlign w:val="center"/>
          </w:tcPr>
          <w:p w14:paraId="3CE83AD2" w14:textId="77777777" w:rsidR="001A18DD" w:rsidRPr="004148F7" w:rsidRDefault="001A18DD" w:rsidP="00257425">
            <w:pPr>
              <w:jc w:val="center"/>
              <w:rPr>
                <w:rFonts w:cstheme="minorHAnsi"/>
                <w:sz w:val="20"/>
                <w:szCs w:val="20"/>
              </w:rPr>
            </w:pPr>
            <w:r w:rsidRPr="004148F7">
              <w:rPr>
                <w:rFonts w:cstheme="minorHAnsi"/>
                <w:sz w:val="20"/>
                <w:szCs w:val="20"/>
              </w:rPr>
              <w:t>1.92</w:t>
            </w:r>
          </w:p>
        </w:tc>
        <w:tc>
          <w:tcPr>
            <w:tcW w:w="540" w:type="dxa"/>
            <w:tcBorders>
              <w:top w:val="single" w:sz="4" w:space="0" w:color="auto"/>
              <w:left w:val="single" w:sz="4" w:space="0" w:color="auto"/>
              <w:bottom w:val="dotted" w:sz="4" w:space="0" w:color="auto"/>
              <w:right w:val="dotted" w:sz="4" w:space="0" w:color="auto"/>
            </w:tcBorders>
            <w:vAlign w:val="center"/>
          </w:tcPr>
          <w:p w14:paraId="34254D0D"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dotted" w:sz="4" w:space="0" w:color="auto"/>
              <w:right w:val="single" w:sz="18" w:space="0" w:color="auto"/>
            </w:tcBorders>
            <w:vAlign w:val="center"/>
          </w:tcPr>
          <w:p w14:paraId="1609BF7F" w14:textId="703D1625" w:rsidR="001A18DD" w:rsidRPr="004148F7" w:rsidRDefault="001A18DD" w:rsidP="00257425">
            <w:pPr>
              <w:jc w:val="center"/>
              <w:rPr>
                <w:rFonts w:cstheme="minorHAnsi"/>
                <w:sz w:val="20"/>
                <w:szCs w:val="20"/>
              </w:rPr>
            </w:pPr>
          </w:p>
        </w:tc>
      </w:tr>
      <w:tr w:rsidR="001A18DD" w:rsidRPr="004148F7" w14:paraId="52916940" w14:textId="77777777" w:rsidTr="00813269">
        <w:trPr>
          <w:cantSplit/>
          <w:trHeight w:val="144"/>
        </w:trPr>
        <w:tc>
          <w:tcPr>
            <w:tcW w:w="2677" w:type="dxa"/>
            <w:vMerge/>
            <w:tcBorders>
              <w:top w:val="dotted" w:sz="4" w:space="0" w:color="auto"/>
              <w:left w:val="single" w:sz="18" w:space="0" w:color="auto"/>
              <w:bottom w:val="single" w:sz="4" w:space="0" w:color="auto"/>
              <w:right w:val="single" w:sz="4" w:space="0" w:color="auto"/>
            </w:tcBorders>
            <w:vAlign w:val="center"/>
          </w:tcPr>
          <w:p w14:paraId="2C8479CB" w14:textId="77777777" w:rsidR="001A18DD" w:rsidRPr="004148F7" w:rsidRDefault="001A18DD" w:rsidP="00257425">
            <w:pPr>
              <w:rPr>
                <w:rFonts w:cstheme="minorHAnsi"/>
                <w:sz w:val="20"/>
                <w:szCs w:val="20"/>
              </w:rPr>
            </w:pPr>
          </w:p>
        </w:tc>
        <w:tc>
          <w:tcPr>
            <w:tcW w:w="1741" w:type="dxa"/>
            <w:tcBorders>
              <w:top w:val="dotted" w:sz="4" w:space="0" w:color="auto"/>
              <w:left w:val="single" w:sz="4" w:space="0" w:color="auto"/>
              <w:bottom w:val="single" w:sz="4" w:space="0" w:color="auto"/>
              <w:right w:val="single" w:sz="18" w:space="0" w:color="auto"/>
            </w:tcBorders>
            <w:vAlign w:val="center"/>
          </w:tcPr>
          <w:p w14:paraId="714136FC" w14:textId="77777777" w:rsidR="001A18DD" w:rsidRPr="004148F7" w:rsidRDefault="001A18DD" w:rsidP="00257425">
            <w:pPr>
              <w:rPr>
                <w:rFonts w:cstheme="minorHAnsi"/>
                <w:sz w:val="20"/>
                <w:szCs w:val="20"/>
              </w:rPr>
            </w:pPr>
            <w:r w:rsidRPr="004148F7">
              <w:rPr>
                <w:rFonts w:cstheme="minorHAnsi"/>
                <w:sz w:val="20"/>
                <w:szCs w:val="20"/>
              </w:rPr>
              <w:t>65 years or older</w:t>
            </w:r>
          </w:p>
        </w:tc>
        <w:tc>
          <w:tcPr>
            <w:tcW w:w="612" w:type="dxa"/>
            <w:tcBorders>
              <w:top w:val="dotted" w:sz="4" w:space="0" w:color="auto"/>
              <w:left w:val="single" w:sz="18" w:space="0" w:color="auto"/>
              <w:bottom w:val="single" w:sz="4" w:space="0" w:color="auto"/>
              <w:right w:val="dotted" w:sz="4" w:space="0" w:color="auto"/>
            </w:tcBorders>
            <w:vAlign w:val="center"/>
          </w:tcPr>
          <w:p w14:paraId="6DE7645F" w14:textId="77777777" w:rsidR="001A18DD" w:rsidRPr="004148F7" w:rsidRDefault="001A18DD" w:rsidP="00257425">
            <w:pPr>
              <w:jc w:val="center"/>
              <w:rPr>
                <w:rFonts w:cstheme="minorHAnsi"/>
                <w:sz w:val="20"/>
                <w:szCs w:val="20"/>
              </w:rPr>
            </w:pPr>
            <w:r w:rsidRPr="004148F7">
              <w:rPr>
                <w:rFonts w:cstheme="minorHAnsi"/>
                <w:sz w:val="20"/>
                <w:szCs w:val="20"/>
              </w:rPr>
              <w:t>-0.38</w:t>
            </w:r>
          </w:p>
        </w:tc>
        <w:tc>
          <w:tcPr>
            <w:tcW w:w="707" w:type="dxa"/>
            <w:tcBorders>
              <w:top w:val="dotted" w:sz="4" w:space="0" w:color="auto"/>
              <w:left w:val="dotted" w:sz="4" w:space="0" w:color="auto"/>
              <w:bottom w:val="single" w:sz="4" w:space="0" w:color="auto"/>
              <w:right w:val="single" w:sz="4" w:space="0" w:color="auto"/>
            </w:tcBorders>
            <w:vAlign w:val="center"/>
          </w:tcPr>
          <w:p w14:paraId="61026FE5" w14:textId="77777777" w:rsidR="001A18DD" w:rsidRPr="004148F7" w:rsidRDefault="001A18DD" w:rsidP="00257425">
            <w:pPr>
              <w:jc w:val="center"/>
              <w:rPr>
                <w:rFonts w:cstheme="minorHAnsi"/>
                <w:sz w:val="20"/>
                <w:szCs w:val="20"/>
              </w:rPr>
            </w:pPr>
            <w:r w:rsidRPr="004148F7">
              <w:rPr>
                <w:rFonts w:cstheme="minorHAnsi"/>
                <w:sz w:val="20"/>
                <w:szCs w:val="20"/>
              </w:rPr>
              <w:t>-10.13</w:t>
            </w:r>
          </w:p>
        </w:tc>
        <w:tc>
          <w:tcPr>
            <w:tcW w:w="540" w:type="dxa"/>
            <w:tcBorders>
              <w:top w:val="dotted" w:sz="4" w:space="0" w:color="auto"/>
              <w:left w:val="single" w:sz="4" w:space="0" w:color="auto"/>
              <w:bottom w:val="single" w:sz="4" w:space="0" w:color="auto"/>
              <w:right w:val="dotted" w:sz="4" w:space="0" w:color="auto"/>
            </w:tcBorders>
            <w:vAlign w:val="center"/>
          </w:tcPr>
          <w:p w14:paraId="358B86DF" w14:textId="77777777" w:rsidR="001A18DD" w:rsidRPr="004148F7" w:rsidRDefault="001A18DD" w:rsidP="00257425">
            <w:pPr>
              <w:jc w:val="center"/>
              <w:rPr>
                <w:rFonts w:cstheme="minorHAnsi"/>
                <w:sz w:val="20"/>
                <w:szCs w:val="20"/>
              </w:rPr>
            </w:pPr>
            <w:r w:rsidRPr="004148F7">
              <w:rPr>
                <w:rFonts w:cstheme="minorHAnsi"/>
                <w:sz w:val="20"/>
                <w:szCs w:val="20"/>
              </w:rPr>
              <w:t>-0.53</w:t>
            </w:r>
          </w:p>
        </w:tc>
        <w:tc>
          <w:tcPr>
            <w:tcW w:w="589" w:type="dxa"/>
            <w:tcBorders>
              <w:top w:val="dotted" w:sz="4" w:space="0" w:color="auto"/>
              <w:left w:val="dotted" w:sz="4" w:space="0" w:color="auto"/>
              <w:bottom w:val="single" w:sz="4" w:space="0" w:color="auto"/>
              <w:right w:val="single" w:sz="4" w:space="0" w:color="auto"/>
            </w:tcBorders>
            <w:vAlign w:val="center"/>
          </w:tcPr>
          <w:p w14:paraId="44C1FB51" w14:textId="77777777" w:rsidR="001A18DD" w:rsidRPr="004148F7" w:rsidRDefault="001A18DD" w:rsidP="00257425">
            <w:pPr>
              <w:jc w:val="center"/>
              <w:rPr>
                <w:rFonts w:cstheme="minorHAnsi"/>
                <w:sz w:val="20"/>
                <w:szCs w:val="20"/>
              </w:rPr>
            </w:pPr>
            <w:r w:rsidRPr="004148F7">
              <w:rPr>
                <w:rFonts w:cstheme="minorHAnsi"/>
                <w:sz w:val="20"/>
                <w:szCs w:val="20"/>
              </w:rPr>
              <w:t>-9.23</w:t>
            </w:r>
          </w:p>
        </w:tc>
        <w:tc>
          <w:tcPr>
            <w:tcW w:w="671" w:type="dxa"/>
            <w:tcBorders>
              <w:top w:val="dotted" w:sz="4" w:space="0" w:color="auto"/>
              <w:left w:val="single" w:sz="4" w:space="0" w:color="auto"/>
              <w:bottom w:val="single" w:sz="4" w:space="0" w:color="auto"/>
              <w:right w:val="dotted" w:sz="4" w:space="0" w:color="auto"/>
            </w:tcBorders>
            <w:vAlign w:val="center"/>
          </w:tcPr>
          <w:p w14:paraId="60D33840" w14:textId="77777777" w:rsidR="001A18DD" w:rsidRPr="00B21F1D" w:rsidRDefault="001A18DD" w:rsidP="00257425">
            <w:pPr>
              <w:jc w:val="center"/>
              <w:rPr>
                <w:rFonts w:cstheme="minorHAnsi"/>
                <w:sz w:val="20"/>
                <w:szCs w:val="20"/>
              </w:rPr>
            </w:pPr>
            <w:r w:rsidRPr="004148F7">
              <w:rPr>
                <w:rFonts w:cstheme="minorHAnsi"/>
                <w:sz w:val="20"/>
                <w:szCs w:val="20"/>
              </w:rPr>
              <w:t>—</w:t>
            </w:r>
          </w:p>
        </w:tc>
        <w:tc>
          <w:tcPr>
            <w:tcW w:w="630" w:type="dxa"/>
            <w:tcBorders>
              <w:top w:val="dotted" w:sz="4" w:space="0" w:color="auto"/>
              <w:left w:val="dotted" w:sz="4" w:space="0" w:color="auto"/>
              <w:bottom w:val="single" w:sz="4" w:space="0" w:color="auto"/>
              <w:right w:val="single" w:sz="4" w:space="0" w:color="auto"/>
            </w:tcBorders>
            <w:vAlign w:val="center"/>
          </w:tcPr>
          <w:p w14:paraId="2221E9AF" w14:textId="77777777" w:rsidR="001A18DD" w:rsidRPr="00B21F1D" w:rsidRDefault="001A18DD" w:rsidP="00257425">
            <w:pPr>
              <w:jc w:val="center"/>
              <w:rPr>
                <w:rFonts w:cstheme="minorHAnsi"/>
                <w:sz w:val="20"/>
                <w:szCs w:val="20"/>
              </w:rPr>
            </w:pPr>
          </w:p>
        </w:tc>
        <w:tc>
          <w:tcPr>
            <w:tcW w:w="540" w:type="dxa"/>
            <w:tcBorders>
              <w:top w:val="dotted" w:sz="4" w:space="0" w:color="auto"/>
              <w:left w:val="single" w:sz="4" w:space="0" w:color="auto"/>
              <w:bottom w:val="single" w:sz="4" w:space="0" w:color="auto"/>
              <w:right w:val="dotted" w:sz="4" w:space="0" w:color="auto"/>
            </w:tcBorders>
            <w:vAlign w:val="center"/>
          </w:tcPr>
          <w:p w14:paraId="0A0EB0C6" w14:textId="77777777" w:rsidR="001A18DD" w:rsidRPr="00B21F1D" w:rsidRDefault="001A18DD" w:rsidP="00257425">
            <w:pPr>
              <w:jc w:val="center"/>
              <w:rPr>
                <w:rFonts w:cstheme="minorHAnsi"/>
                <w:sz w:val="20"/>
                <w:szCs w:val="20"/>
              </w:rPr>
            </w:pPr>
            <w:r w:rsidRPr="004148F7">
              <w:rPr>
                <w:rFonts w:cstheme="minorHAnsi"/>
                <w:sz w:val="20"/>
                <w:szCs w:val="20"/>
              </w:rPr>
              <w:t>—</w:t>
            </w:r>
          </w:p>
        </w:tc>
        <w:tc>
          <w:tcPr>
            <w:tcW w:w="607" w:type="dxa"/>
            <w:tcBorders>
              <w:top w:val="dotted" w:sz="4" w:space="0" w:color="auto"/>
              <w:left w:val="dotted" w:sz="4" w:space="0" w:color="auto"/>
              <w:bottom w:val="single" w:sz="4" w:space="0" w:color="auto"/>
              <w:right w:val="single" w:sz="18" w:space="0" w:color="auto"/>
            </w:tcBorders>
            <w:vAlign w:val="center"/>
          </w:tcPr>
          <w:p w14:paraId="70A0595E" w14:textId="77777777" w:rsidR="001A18DD" w:rsidRPr="00B21F1D" w:rsidRDefault="001A18DD" w:rsidP="00257425">
            <w:pPr>
              <w:jc w:val="center"/>
              <w:rPr>
                <w:rFonts w:cstheme="minorHAnsi"/>
                <w:sz w:val="20"/>
                <w:szCs w:val="20"/>
              </w:rPr>
            </w:pPr>
          </w:p>
        </w:tc>
      </w:tr>
      <w:tr w:rsidR="001A18DD" w:rsidRPr="004148F7" w14:paraId="224CD97C"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2F7FB111" w14:textId="12738C2E" w:rsidR="001A18DD" w:rsidRPr="004148F7" w:rsidRDefault="001A18DD" w:rsidP="00257425">
            <w:pPr>
              <w:rPr>
                <w:rFonts w:cstheme="minorHAnsi"/>
                <w:sz w:val="20"/>
                <w:szCs w:val="20"/>
              </w:rPr>
            </w:pPr>
            <w:r w:rsidRPr="004148F7">
              <w:rPr>
                <w:rFonts w:cstheme="minorHAnsi"/>
                <w:sz w:val="20"/>
                <w:szCs w:val="20"/>
              </w:rPr>
              <w:t>Race (no</w:t>
            </w:r>
            <w:r w:rsidR="00D62AB5" w:rsidRPr="004148F7">
              <w:rPr>
                <w:rFonts w:cstheme="minorHAnsi"/>
                <w:sz w:val="20"/>
                <w:szCs w:val="20"/>
              </w:rPr>
              <w:t xml:space="preserve">t </w:t>
            </w:r>
            <w:r w:rsidRPr="004148F7">
              <w:rPr>
                <w:rFonts w:cstheme="minorHAnsi"/>
                <w:sz w:val="20"/>
                <w:szCs w:val="20"/>
              </w:rPr>
              <w:t>Black)</w:t>
            </w:r>
          </w:p>
        </w:tc>
        <w:tc>
          <w:tcPr>
            <w:tcW w:w="1741" w:type="dxa"/>
            <w:tcBorders>
              <w:top w:val="single" w:sz="4" w:space="0" w:color="auto"/>
              <w:left w:val="single" w:sz="4" w:space="0" w:color="auto"/>
              <w:bottom w:val="single" w:sz="4" w:space="0" w:color="auto"/>
              <w:right w:val="single" w:sz="18" w:space="0" w:color="auto"/>
            </w:tcBorders>
            <w:vAlign w:val="center"/>
          </w:tcPr>
          <w:p w14:paraId="50B89378" w14:textId="77777777" w:rsidR="001A18DD" w:rsidRPr="004148F7" w:rsidRDefault="001A18DD" w:rsidP="00257425">
            <w:pPr>
              <w:rPr>
                <w:rFonts w:cstheme="minorHAnsi"/>
                <w:sz w:val="20"/>
                <w:szCs w:val="20"/>
              </w:rPr>
            </w:pPr>
            <w:r w:rsidRPr="004148F7">
              <w:rPr>
                <w:rFonts w:cstheme="minorHAnsi"/>
                <w:sz w:val="20"/>
                <w:szCs w:val="20"/>
              </w:rPr>
              <w:t>Black</w:t>
            </w:r>
          </w:p>
        </w:tc>
        <w:tc>
          <w:tcPr>
            <w:tcW w:w="612" w:type="dxa"/>
            <w:tcBorders>
              <w:top w:val="single" w:sz="4" w:space="0" w:color="auto"/>
              <w:left w:val="single" w:sz="18" w:space="0" w:color="auto"/>
              <w:bottom w:val="single" w:sz="4" w:space="0" w:color="auto"/>
              <w:right w:val="dotted" w:sz="4" w:space="0" w:color="auto"/>
            </w:tcBorders>
            <w:vAlign w:val="center"/>
          </w:tcPr>
          <w:p w14:paraId="53FE4892" w14:textId="77777777" w:rsidR="001A18DD" w:rsidRPr="004148F7" w:rsidRDefault="001A18DD" w:rsidP="00257425">
            <w:pPr>
              <w:jc w:val="center"/>
              <w:rPr>
                <w:rFonts w:cstheme="minorHAnsi"/>
                <w:sz w:val="20"/>
                <w:szCs w:val="20"/>
              </w:rPr>
            </w:pPr>
            <w:r w:rsidRPr="004148F7">
              <w:rPr>
                <w:rFonts w:cstheme="minorHAnsi"/>
                <w:sz w:val="20"/>
                <w:szCs w:val="20"/>
              </w:rPr>
              <w:t>0.14</w:t>
            </w:r>
          </w:p>
        </w:tc>
        <w:tc>
          <w:tcPr>
            <w:tcW w:w="707" w:type="dxa"/>
            <w:tcBorders>
              <w:top w:val="single" w:sz="4" w:space="0" w:color="auto"/>
              <w:left w:val="dotted" w:sz="4" w:space="0" w:color="auto"/>
              <w:bottom w:val="single" w:sz="4" w:space="0" w:color="auto"/>
              <w:right w:val="single" w:sz="4" w:space="0" w:color="auto"/>
            </w:tcBorders>
            <w:vAlign w:val="center"/>
          </w:tcPr>
          <w:p w14:paraId="5D32EB0B" w14:textId="77777777" w:rsidR="001A18DD" w:rsidRPr="004148F7" w:rsidRDefault="001A18DD" w:rsidP="00257425">
            <w:pPr>
              <w:jc w:val="center"/>
              <w:rPr>
                <w:rFonts w:cstheme="minorHAnsi"/>
                <w:sz w:val="20"/>
                <w:szCs w:val="20"/>
              </w:rPr>
            </w:pPr>
            <w:r w:rsidRPr="004148F7">
              <w:rPr>
                <w:rFonts w:cstheme="minorHAnsi"/>
                <w:sz w:val="20"/>
                <w:szCs w:val="20"/>
              </w:rPr>
              <w:t>4.03</w:t>
            </w:r>
          </w:p>
        </w:tc>
        <w:tc>
          <w:tcPr>
            <w:tcW w:w="540" w:type="dxa"/>
            <w:tcBorders>
              <w:top w:val="single" w:sz="4" w:space="0" w:color="auto"/>
              <w:left w:val="single" w:sz="4" w:space="0" w:color="auto"/>
              <w:bottom w:val="single" w:sz="4" w:space="0" w:color="auto"/>
              <w:right w:val="dotted" w:sz="4" w:space="0" w:color="auto"/>
            </w:tcBorders>
            <w:vAlign w:val="center"/>
          </w:tcPr>
          <w:p w14:paraId="056FF551"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3322E29E" w14:textId="77777777"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5C5C9818"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6743C29C" w14:textId="77777777"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2D8DB81C"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30DCD10E" w14:textId="77777777" w:rsidR="001A18DD" w:rsidRPr="004148F7" w:rsidRDefault="001A18DD" w:rsidP="00257425">
            <w:pPr>
              <w:jc w:val="center"/>
              <w:rPr>
                <w:rFonts w:cstheme="minorHAnsi"/>
                <w:sz w:val="20"/>
                <w:szCs w:val="20"/>
              </w:rPr>
            </w:pPr>
          </w:p>
        </w:tc>
      </w:tr>
      <w:tr w:rsidR="001A18DD" w:rsidRPr="004148F7" w14:paraId="1D06575D"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794023E3" w14:textId="7A154991" w:rsidR="001A18DD" w:rsidRPr="004148F7" w:rsidRDefault="001A18DD" w:rsidP="00257425">
            <w:pPr>
              <w:rPr>
                <w:rFonts w:cstheme="minorHAnsi"/>
                <w:sz w:val="20"/>
                <w:szCs w:val="20"/>
              </w:rPr>
            </w:pPr>
            <w:r w:rsidRPr="004148F7">
              <w:rPr>
                <w:rFonts w:cstheme="minorHAnsi"/>
                <w:sz w:val="20"/>
                <w:szCs w:val="20"/>
              </w:rPr>
              <w:t>Ethnicity (no</w:t>
            </w:r>
            <w:r w:rsidR="00D62AB5" w:rsidRPr="004148F7">
              <w:rPr>
                <w:rFonts w:cstheme="minorHAnsi"/>
                <w:sz w:val="20"/>
                <w:szCs w:val="20"/>
              </w:rPr>
              <w:t xml:space="preserve">t </w:t>
            </w:r>
            <w:r w:rsidRPr="004148F7">
              <w:rPr>
                <w:rFonts w:cstheme="minorHAnsi"/>
                <w:sz w:val="20"/>
                <w:szCs w:val="20"/>
              </w:rPr>
              <w:t>Hispanic)</w:t>
            </w:r>
          </w:p>
        </w:tc>
        <w:tc>
          <w:tcPr>
            <w:tcW w:w="1741" w:type="dxa"/>
            <w:tcBorders>
              <w:top w:val="single" w:sz="4" w:space="0" w:color="auto"/>
              <w:left w:val="single" w:sz="4" w:space="0" w:color="auto"/>
              <w:bottom w:val="single" w:sz="4" w:space="0" w:color="auto"/>
              <w:right w:val="single" w:sz="18" w:space="0" w:color="auto"/>
            </w:tcBorders>
            <w:vAlign w:val="center"/>
          </w:tcPr>
          <w:p w14:paraId="2CADC45C" w14:textId="77777777" w:rsidR="001A18DD" w:rsidRPr="004148F7" w:rsidRDefault="001A18DD" w:rsidP="00257425">
            <w:pPr>
              <w:rPr>
                <w:rFonts w:cstheme="minorHAnsi"/>
                <w:sz w:val="20"/>
                <w:szCs w:val="20"/>
              </w:rPr>
            </w:pPr>
            <w:r w:rsidRPr="004148F7">
              <w:rPr>
                <w:rFonts w:cstheme="minorHAnsi"/>
                <w:sz w:val="20"/>
                <w:szCs w:val="20"/>
              </w:rPr>
              <w:t>Hispanic</w:t>
            </w:r>
          </w:p>
        </w:tc>
        <w:tc>
          <w:tcPr>
            <w:tcW w:w="612" w:type="dxa"/>
            <w:tcBorders>
              <w:top w:val="single" w:sz="4" w:space="0" w:color="auto"/>
              <w:left w:val="single" w:sz="18" w:space="0" w:color="auto"/>
              <w:bottom w:val="single" w:sz="4" w:space="0" w:color="auto"/>
              <w:right w:val="dotted" w:sz="4" w:space="0" w:color="auto"/>
            </w:tcBorders>
            <w:vAlign w:val="center"/>
          </w:tcPr>
          <w:p w14:paraId="2152D1DE" w14:textId="77777777" w:rsidR="001A18DD" w:rsidRPr="004148F7" w:rsidRDefault="001A18DD" w:rsidP="00257425">
            <w:pPr>
              <w:jc w:val="center"/>
              <w:rPr>
                <w:rFonts w:cstheme="minorHAnsi"/>
                <w:sz w:val="20"/>
                <w:szCs w:val="20"/>
              </w:rPr>
            </w:pPr>
            <w:r w:rsidRPr="004148F7">
              <w:rPr>
                <w:rFonts w:cstheme="minorHAnsi"/>
                <w:sz w:val="20"/>
                <w:szCs w:val="20"/>
              </w:rPr>
              <w:t>0.18</w:t>
            </w:r>
          </w:p>
        </w:tc>
        <w:tc>
          <w:tcPr>
            <w:tcW w:w="707" w:type="dxa"/>
            <w:tcBorders>
              <w:top w:val="single" w:sz="4" w:space="0" w:color="auto"/>
              <w:left w:val="dotted" w:sz="4" w:space="0" w:color="auto"/>
              <w:bottom w:val="single" w:sz="4" w:space="0" w:color="auto"/>
              <w:right w:val="single" w:sz="4" w:space="0" w:color="auto"/>
            </w:tcBorders>
            <w:vAlign w:val="center"/>
          </w:tcPr>
          <w:p w14:paraId="014A0054" w14:textId="77777777" w:rsidR="001A18DD" w:rsidRPr="004148F7" w:rsidRDefault="001A18DD" w:rsidP="00257425">
            <w:pPr>
              <w:jc w:val="center"/>
              <w:rPr>
                <w:rFonts w:cstheme="minorHAnsi"/>
                <w:sz w:val="20"/>
                <w:szCs w:val="20"/>
              </w:rPr>
            </w:pPr>
            <w:r w:rsidRPr="004148F7">
              <w:rPr>
                <w:rFonts w:cstheme="minorHAnsi"/>
                <w:sz w:val="20"/>
                <w:szCs w:val="20"/>
              </w:rPr>
              <w:t>5.21</w:t>
            </w:r>
          </w:p>
        </w:tc>
        <w:tc>
          <w:tcPr>
            <w:tcW w:w="540" w:type="dxa"/>
            <w:tcBorders>
              <w:top w:val="single" w:sz="4" w:space="0" w:color="auto"/>
              <w:left w:val="single" w:sz="4" w:space="0" w:color="auto"/>
              <w:bottom w:val="single" w:sz="4" w:space="0" w:color="auto"/>
              <w:right w:val="dotted" w:sz="4" w:space="0" w:color="auto"/>
            </w:tcBorders>
            <w:vAlign w:val="center"/>
          </w:tcPr>
          <w:p w14:paraId="0EFB3F5B" w14:textId="77777777" w:rsidR="001A18DD" w:rsidRPr="004148F7" w:rsidRDefault="001A18DD" w:rsidP="00257425">
            <w:pPr>
              <w:jc w:val="center"/>
              <w:rPr>
                <w:rFonts w:cstheme="minorHAnsi"/>
                <w:sz w:val="20"/>
                <w:szCs w:val="20"/>
              </w:rPr>
            </w:pPr>
            <w:r w:rsidRPr="004148F7">
              <w:rPr>
                <w:rFonts w:cstheme="minorHAnsi"/>
                <w:sz w:val="20"/>
                <w:szCs w:val="20"/>
              </w:rPr>
              <w:t>0.15</w:t>
            </w:r>
          </w:p>
        </w:tc>
        <w:tc>
          <w:tcPr>
            <w:tcW w:w="589" w:type="dxa"/>
            <w:tcBorders>
              <w:top w:val="single" w:sz="4" w:space="0" w:color="auto"/>
              <w:left w:val="dotted" w:sz="4" w:space="0" w:color="auto"/>
              <w:bottom w:val="single" w:sz="4" w:space="0" w:color="auto"/>
              <w:right w:val="single" w:sz="4" w:space="0" w:color="auto"/>
            </w:tcBorders>
            <w:vAlign w:val="center"/>
          </w:tcPr>
          <w:p w14:paraId="57BA394F" w14:textId="77777777" w:rsidR="001A18DD" w:rsidRPr="004148F7" w:rsidRDefault="001A18DD" w:rsidP="00257425">
            <w:pPr>
              <w:jc w:val="center"/>
              <w:rPr>
                <w:rFonts w:cstheme="minorHAnsi"/>
                <w:sz w:val="20"/>
                <w:szCs w:val="20"/>
              </w:rPr>
            </w:pPr>
            <w:r w:rsidRPr="004148F7">
              <w:rPr>
                <w:rFonts w:cstheme="minorHAnsi"/>
                <w:sz w:val="20"/>
                <w:szCs w:val="20"/>
              </w:rPr>
              <w:t>2.95</w:t>
            </w:r>
          </w:p>
        </w:tc>
        <w:tc>
          <w:tcPr>
            <w:tcW w:w="671" w:type="dxa"/>
            <w:tcBorders>
              <w:top w:val="single" w:sz="4" w:space="0" w:color="auto"/>
              <w:left w:val="single" w:sz="4" w:space="0" w:color="auto"/>
              <w:bottom w:val="single" w:sz="4" w:space="0" w:color="auto"/>
              <w:right w:val="dotted" w:sz="4" w:space="0" w:color="auto"/>
            </w:tcBorders>
            <w:vAlign w:val="center"/>
          </w:tcPr>
          <w:p w14:paraId="1E357A55"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04A2DCF5" w14:textId="30F0774A"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770360D1"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57A62C82" w14:textId="14E45C8A" w:rsidR="001A18DD" w:rsidRPr="004148F7" w:rsidRDefault="001A18DD" w:rsidP="00257425">
            <w:pPr>
              <w:jc w:val="center"/>
              <w:rPr>
                <w:rFonts w:cstheme="minorHAnsi"/>
                <w:sz w:val="20"/>
                <w:szCs w:val="20"/>
              </w:rPr>
            </w:pPr>
          </w:p>
        </w:tc>
      </w:tr>
      <w:tr w:rsidR="001A18DD" w:rsidRPr="004148F7" w14:paraId="60DD6C88"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17523FFD" w14:textId="77777777" w:rsidR="001A18DD" w:rsidRPr="004148F7" w:rsidRDefault="001A18DD" w:rsidP="00257425">
            <w:pPr>
              <w:rPr>
                <w:rFonts w:cstheme="minorHAnsi"/>
                <w:sz w:val="20"/>
                <w:szCs w:val="20"/>
              </w:rPr>
            </w:pPr>
            <w:r w:rsidRPr="004148F7">
              <w:rPr>
                <w:rFonts w:cstheme="minorHAnsi"/>
                <w:sz w:val="20"/>
                <w:szCs w:val="20"/>
              </w:rPr>
              <w:t>Education (less than Bachelor’s)</w:t>
            </w:r>
          </w:p>
        </w:tc>
        <w:tc>
          <w:tcPr>
            <w:tcW w:w="1741" w:type="dxa"/>
            <w:tcBorders>
              <w:top w:val="single" w:sz="4" w:space="0" w:color="auto"/>
              <w:left w:val="single" w:sz="4" w:space="0" w:color="auto"/>
              <w:bottom w:val="single" w:sz="4" w:space="0" w:color="auto"/>
              <w:right w:val="single" w:sz="18" w:space="0" w:color="auto"/>
            </w:tcBorders>
            <w:vAlign w:val="center"/>
          </w:tcPr>
          <w:p w14:paraId="496D7F09" w14:textId="77777777" w:rsidR="001A18DD" w:rsidRPr="004148F7" w:rsidRDefault="001A18DD" w:rsidP="00257425">
            <w:pPr>
              <w:rPr>
                <w:rFonts w:cstheme="minorHAnsi"/>
                <w:sz w:val="20"/>
                <w:szCs w:val="20"/>
              </w:rPr>
            </w:pPr>
            <w:r w:rsidRPr="004148F7">
              <w:rPr>
                <w:rFonts w:cstheme="minorHAnsi"/>
                <w:sz w:val="20"/>
                <w:szCs w:val="20"/>
              </w:rPr>
              <w:t>Bachelor’s or higher</w:t>
            </w:r>
          </w:p>
        </w:tc>
        <w:tc>
          <w:tcPr>
            <w:tcW w:w="612" w:type="dxa"/>
            <w:tcBorders>
              <w:top w:val="single" w:sz="4" w:space="0" w:color="auto"/>
              <w:left w:val="single" w:sz="18" w:space="0" w:color="auto"/>
              <w:bottom w:val="single" w:sz="4" w:space="0" w:color="auto"/>
              <w:right w:val="dotted" w:sz="4" w:space="0" w:color="auto"/>
            </w:tcBorders>
            <w:vAlign w:val="center"/>
          </w:tcPr>
          <w:p w14:paraId="08AF69F8" w14:textId="77777777" w:rsidR="001A18DD" w:rsidRPr="004148F7" w:rsidRDefault="001A18DD" w:rsidP="00257425">
            <w:pPr>
              <w:jc w:val="center"/>
              <w:rPr>
                <w:rFonts w:cstheme="minorHAnsi"/>
                <w:sz w:val="20"/>
                <w:szCs w:val="20"/>
              </w:rPr>
            </w:pPr>
            <w:r w:rsidRPr="004148F7">
              <w:rPr>
                <w:rFonts w:cstheme="minorHAnsi"/>
                <w:sz w:val="20"/>
                <w:szCs w:val="20"/>
              </w:rPr>
              <w:t>0.35</w:t>
            </w:r>
          </w:p>
        </w:tc>
        <w:tc>
          <w:tcPr>
            <w:tcW w:w="707" w:type="dxa"/>
            <w:tcBorders>
              <w:top w:val="single" w:sz="4" w:space="0" w:color="auto"/>
              <w:left w:val="dotted" w:sz="4" w:space="0" w:color="auto"/>
              <w:bottom w:val="single" w:sz="4" w:space="0" w:color="auto"/>
              <w:right w:val="single" w:sz="4" w:space="0" w:color="auto"/>
            </w:tcBorders>
            <w:vAlign w:val="center"/>
          </w:tcPr>
          <w:p w14:paraId="4C80FF92" w14:textId="77777777" w:rsidR="001A18DD" w:rsidRPr="004148F7" w:rsidRDefault="001A18DD" w:rsidP="00257425">
            <w:pPr>
              <w:jc w:val="center"/>
              <w:rPr>
                <w:rFonts w:cstheme="minorHAnsi"/>
                <w:sz w:val="20"/>
                <w:szCs w:val="20"/>
              </w:rPr>
            </w:pPr>
            <w:r w:rsidRPr="004148F7">
              <w:rPr>
                <w:rFonts w:cstheme="minorHAnsi"/>
                <w:sz w:val="20"/>
                <w:szCs w:val="20"/>
              </w:rPr>
              <w:t>11.16</w:t>
            </w:r>
          </w:p>
        </w:tc>
        <w:tc>
          <w:tcPr>
            <w:tcW w:w="540" w:type="dxa"/>
            <w:tcBorders>
              <w:top w:val="single" w:sz="4" w:space="0" w:color="auto"/>
              <w:left w:val="single" w:sz="4" w:space="0" w:color="auto"/>
              <w:bottom w:val="single" w:sz="4" w:space="0" w:color="auto"/>
              <w:right w:val="dotted" w:sz="4" w:space="0" w:color="auto"/>
            </w:tcBorders>
            <w:vAlign w:val="center"/>
          </w:tcPr>
          <w:p w14:paraId="0BD971E3" w14:textId="77777777" w:rsidR="001A18DD" w:rsidRPr="004148F7" w:rsidRDefault="001A18DD" w:rsidP="00257425">
            <w:pPr>
              <w:jc w:val="center"/>
              <w:rPr>
                <w:rFonts w:cstheme="minorHAnsi"/>
                <w:sz w:val="20"/>
                <w:szCs w:val="20"/>
              </w:rPr>
            </w:pPr>
            <w:r w:rsidRPr="004148F7">
              <w:rPr>
                <w:rFonts w:cstheme="minorHAnsi"/>
                <w:sz w:val="20"/>
                <w:szCs w:val="20"/>
              </w:rPr>
              <w:t>0.14</w:t>
            </w:r>
          </w:p>
        </w:tc>
        <w:tc>
          <w:tcPr>
            <w:tcW w:w="589" w:type="dxa"/>
            <w:tcBorders>
              <w:top w:val="single" w:sz="4" w:space="0" w:color="auto"/>
              <w:left w:val="dotted" w:sz="4" w:space="0" w:color="auto"/>
              <w:bottom w:val="single" w:sz="4" w:space="0" w:color="auto"/>
              <w:right w:val="single" w:sz="4" w:space="0" w:color="auto"/>
            </w:tcBorders>
            <w:vAlign w:val="center"/>
          </w:tcPr>
          <w:p w14:paraId="2FF2CFE2" w14:textId="77777777" w:rsidR="001A18DD" w:rsidRPr="004148F7" w:rsidRDefault="001A18DD" w:rsidP="00257425">
            <w:pPr>
              <w:jc w:val="center"/>
              <w:rPr>
                <w:rFonts w:cstheme="minorHAnsi"/>
                <w:sz w:val="20"/>
                <w:szCs w:val="20"/>
              </w:rPr>
            </w:pPr>
            <w:r w:rsidRPr="004148F7">
              <w:rPr>
                <w:rFonts w:cstheme="minorHAnsi"/>
                <w:sz w:val="20"/>
                <w:szCs w:val="20"/>
              </w:rPr>
              <w:t>2.97</w:t>
            </w:r>
          </w:p>
        </w:tc>
        <w:tc>
          <w:tcPr>
            <w:tcW w:w="671" w:type="dxa"/>
            <w:tcBorders>
              <w:top w:val="single" w:sz="4" w:space="0" w:color="auto"/>
              <w:left w:val="single" w:sz="4" w:space="0" w:color="auto"/>
              <w:bottom w:val="single" w:sz="4" w:space="0" w:color="auto"/>
              <w:right w:val="dotted" w:sz="4" w:space="0" w:color="auto"/>
            </w:tcBorders>
            <w:vAlign w:val="center"/>
          </w:tcPr>
          <w:p w14:paraId="111DD058"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3FCE7F22" w14:textId="141D1D1D"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6FF019E9" w14:textId="77777777" w:rsidR="001A18DD" w:rsidRPr="004148F7" w:rsidRDefault="001A18DD" w:rsidP="00257425">
            <w:pPr>
              <w:jc w:val="center"/>
              <w:rPr>
                <w:rFonts w:cstheme="minorHAnsi"/>
                <w:sz w:val="20"/>
                <w:szCs w:val="20"/>
              </w:rPr>
            </w:pPr>
            <w:r w:rsidRPr="004148F7">
              <w:rPr>
                <w:rFonts w:cstheme="minorHAnsi"/>
                <w:sz w:val="20"/>
                <w:szCs w:val="20"/>
              </w:rPr>
              <w:t>0.24</w:t>
            </w:r>
          </w:p>
        </w:tc>
        <w:tc>
          <w:tcPr>
            <w:tcW w:w="607" w:type="dxa"/>
            <w:tcBorders>
              <w:top w:val="single" w:sz="4" w:space="0" w:color="auto"/>
              <w:left w:val="dotted" w:sz="4" w:space="0" w:color="auto"/>
              <w:bottom w:val="single" w:sz="4" w:space="0" w:color="auto"/>
              <w:right w:val="single" w:sz="18" w:space="0" w:color="auto"/>
            </w:tcBorders>
            <w:vAlign w:val="center"/>
          </w:tcPr>
          <w:p w14:paraId="691EE253" w14:textId="77777777" w:rsidR="001A18DD" w:rsidRPr="004148F7" w:rsidRDefault="001A18DD" w:rsidP="00257425">
            <w:pPr>
              <w:jc w:val="center"/>
              <w:rPr>
                <w:rFonts w:cstheme="minorHAnsi"/>
                <w:sz w:val="20"/>
                <w:szCs w:val="20"/>
              </w:rPr>
            </w:pPr>
            <w:r w:rsidRPr="004148F7">
              <w:rPr>
                <w:rFonts w:cstheme="minorHAnsi"/>
                <w:sz w:val="20"/>
                <w:szCs w:val="20"/>
              </w:rPr>
              <w:t>10.93</w:t>
            </w:r>
          </w:p>
        </w:tc>
      </w:tr>
      <w:tr w:rsidR="001A18DD" w:rsidRPr="004148F7" w14:paraId="46D24685"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29998A34" w14:textId="77777777" w:rsidR="001A18DD" w:rsidRPr="004148F7" w:rsidRDefault="001A18DD" w:rsidP="00257425">
            <w:pPr>
              <w:rPr>
                <w:rFonts w:cstheme="minorHAnsi"/>
                <w:sz w:val="20"/>
                <w:szCs w:val="20"/>
              </w:rPr>
            </w:pPr>
            <w:r w:rsidRPr="004148F7">
              <w:rPr>
                <w:rFonts w:cstheme="minorHAnsi"/>
                <w:sz w:val="20"/>
                <w:szCs w:val="20"/>
              </w:rPr>
              <w:t>Employment (non-worker)</w:t>
            </w:r>
          </w:p>
        </w:tc>
        <w:tc>
          <w:tcPr>
            <w:tcW w:w="1741" w:type="dxa"/>
            <w:tcBorders>
              <w:top w:val="single" w:sz="4" w:space="0" w:color="auto"/>
              <w:left w:val="single" w:sz="4" w:space="0" w:color="auto"/>
              <w:bottom w:val="single" w:sz="4" w:space="0" w:color="auto"/>
              <w:right w:val="single" w:sz="18" w:space="0" w:color="auto"/>
            </w:tcBorders>
            <w:vAlign w:val="center"/>
          </w:tcPr>
          <w:p w14:paraId="0257BCD8" w14:textId="77777777" w:rsidR="001A18DD" w:rsidRPr="004148F7" w:rsidRDefault="001A18DD" w:rsidP="00257425">
            <w:pPr>
              <w:rPr>
                <w:rFonts w:cstheme="minorHAnsi"/>
                <w:sz w:val="20"/>
                <w:szCs w:val="20"/>
              </w:rPr>
            </w:pPr>
            <w:r w:rsidRPr="004148F7">
              <w:rPr>
                <w:rFonts w:cstheme="minorHAnsi"/>
                <w:sz w:val="20"/>
                <w:szCs w:val="20"/>
              </w:rPr>
              <w:t>Worker</w:t>
            </w:r>
          </w:p>
        </w:tc>
        <w:tc>
          <w:tcPr>
            <w:tcW w:w="612" w:type="dxa"/>
            <w:tcBorders>
              <w:top w:val="single" w:sz="4" w:space="0" w:color="auto"/>
              <w:left w:val="single" w:sz="18" w:space="0" w:color="auto"/>
              <w:bottom w:val="single" w:sz="4" w:space="0" w:color="auto"/>
              <w:right w:val="dotted" w:sz="4" w:space="0" w:color="auto"/>
            </w:tcBorders>
            <w:vAlign w:val="center"/>
          </w:tcPr>
          <w:p w14:paraId="7AF456AC" w14:textId="77777777" w:rsidR="001A18DD" w:rsidRPr="004148F7" w:rsidRDefault="001A18DD" w:rsidP="00257425">
            <w:pPr>
              <w:jc w:val="center"/>
              <w:rPr>
                <w:rFonts w:cstheme="minorHAnsi"/>
                <w:sz w:val="20"/>
                <w:szCs w:val="20"/>
              </w:rPr>
            </w:pPr>
            <w:r w:rsidRPr="004148F7">
              <w:rPr>
                <w:rFonts w:cstheme="minorHAnsi"/>
                <w:sz w:val="20"/>
                <w:szCs w:val="20"/>
              </w:rPr>
              <w:t>0.36</w:t>
            </w:r>
          </w:p>
        </w:tc>
        <w:tc>
          <w:tcPr>
            <w:tcW w:w="707" w:type="dxa"/>
            <w:tcBorders>
              <w:top w:val="single" w:sz="4" w:space="0" w:color="auto"/>
              <w:left w:val="dotted" w:sz="4" w:space="0" w:color="auto"/>
              <w:bottom w:val="single" w:sz="4" w:space="0" w:color="auto"/>
              <w:right w:val="single" w:sz="4" w:space="0" w:color="auto"/>
            </w:tcBorders>
            <w:vAlign w:val="center"/>
          </w:tcPr>
          <w:p w14:paraId="0AAE0B23" w14:textId="77777777" w:rsidR="001A18DD" w:rsidRPr="004148F7" w:rsidRDefault="001A18DD" w:rsidP="00257425">
            <w:pPr>
              <w:jc w:val="center"/>
              <w:rPr>
                <w:rFonts w:cstheme="minorHAnsi"/>
                <w:sz w:val="20"/>
                <w:szCs w:val="20"/>
              </w:rPr>
            </w:pPr>
            <w:r w:rsidRPr="004148F7">
              <w:rPr>
                <w:rFonts w:cstheme="minorHAnsi"/>
                <w:sz w:val="20"/>
                <w:szCs w:val="20"/>
              </w:rPr>
              <w:t>11.41</w:t>
            </w:r>
          </w:p>
        </w:tc>
        <w:tc>
          <w:tcPr>
            <w:tcW w:w="540" w:type="dxa"/>
            <w:tcBorders>
              <w:top w:val="single" w:sz="4" w:space="0" w:color="auto"/>
              <w:left w:val="single" w:sz="4" w:space="0" w:color="auto"/>
              <w:bottom w:val="single" w:sz="4" w:space="0" w:color="auto"/>
              <w:right w:val="dotted" w:sz="4" w:space="0" w:color="auto"/>
            </w:tcBorders>
            <w:vAlign w:val="center"/>
          </w:tcPr>
          <w:p w14:paraId="51EDF17D" w14:textId="77777777" w:rsidR="001A18DD" w:rsidRPr="004148F7" w:rsidRDefault="001A18DD" w:rsidP="00257425">
            <w:pPr>
              <w:jc w:val="center"/>
              <w:rPr>
                <w:rFonts w:cstheme="minorHAnsi"/>
                <w:sz w:val="20"/>
                <w:szCs w:val="20"/>
              </w:rPr>
            </w:pPr>
            <w:r w:rsidRPr="004148F7">
              <w:rPr>
                <w:rFonts w:cstheme="minorHAnsi"/>
                <w:sz w:val="20"/>
                <w:szCs w:val="20"/>
              </w:rPr>
              <w:t>0.20</w:t>
            </w:r>
          </w:p>
        </w:tc>
        <w:tc>
          <w:tcPr>
            <w:tcW w:w="589" w:type="dxa"/>
            <w:tcBorders>
              <w:top w:val="single" w:sz="4" w:space="0" w:color="auto"/>
              <w:left w:val="dotted" w:sz="4" w:space="0" w:color="auto"/>
              <w:bottom w:val="single" w:sz="4" w:space="0" w:color="auto"/>
              <w:right w:val="single" w:sz="4" w:space="0" w:color="auto"/>
            </w:tcBorders>
            <w:vAlign w:val="center"/>
          </w:tcPr>
          <w:p w14:paraId="305635F5" w14:textId="77777777" w:rsidR="001A18DD" w:rsidRPr="004148F7" w:rsidRDefault="001A18DD" w:rsidP="00257425">
            <w:pPr>
              <w:jc w:val="center"/>
              <w:rPr>
                <w:rFonts w:cstheme="minorHAnsi"/>
                <w:sz w:val="20"/>
                <w:szCs w:val="20"/>
              </w:rPr>
            </w:pPr>
            <w:r w:rsidRPr="004148F7">
              <w:rPr>
                <w:rFonts w:cstheme="minorHAnsi"/>
                <w:sz w:val="20"/>
                <w:szCs w:val="20"/>
              </w:rPr>
              <w:t>4.42</w:t>
            </w:r>
          </w:p>
        </w:tc>
        <w:tc>
          <w:tcPr>
            <w:tcW w:w="671" w:type="dxa"/>
            <w:tcBorders>
              <w:top w:val="single" w:sz="4" w:space="0" w:color="auto"/>
              <w:left w:val="single" w:sz="4" w:space="0" w:color="auto"/>
              <w:bottom w:val="single" w:sz="4" w:space="0" w:color="auto"/>
              <w:right w:val="dotted" w:sz="4" w:space="0" w:color="auto"/>
            </w:tcBorders>
            <w:vAlign w:val="center"/>
          </w:tcPr>
          <w:p w14:paraId="7660C0E8"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78D57A5D" w14:textId="3BF2A319"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30C44C2E"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75AB4711" w14:textId="45B635E1" w:rsidR="001A18DD" w:rsidRPr="004148F7" w:rsidRDefault="001A18DD" w:rsidP="00257425">
            <w:pPr>
              <w:jc w:val="center"/>
              <w:rPr>
                <w:rFonts w:cstheme="minorHAnsi"/>
                <w:sz w:val="20"/>
                <w:szCs w:val="20"/>
              </w:rPr>
            </w:pPr>
          </w:p>
        </w:tc>
      </w:tr>
      <w:tr w:rsidR="001A18DD" w:rsidRPr="004148F7" w14:paraId="2C186B2A"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0BE83303" w14:textId="77777777" w:rsidR="001A18DD" w:rsidRPr="004148F7" w:rsidRDefault="001A18DD" w:rsidP="00257425">
            <w:pPr>
              <w:rPr>
                <w:rFonts w:cstheme="minorHAnsi"/>
                <w:sz w:val="20"/>
                <w:szCs w:val="20"/>
              </w:rPr>
            </w:pPr>
            <w:r w:rsidRPr="004148F7">
              <w:rPr>
                <w:rFonts w:cstheme="minorHAnsi"/>
                <w:sz w:val="20"/>
                <w:szCs w:val="20"/>
              </w:rPr>
              <w:t>Currently drives (no)</w:t>
            </w:r>
          </w:p>
        </w:tc>
        <w:tc>
          <w:tcPr>
            <w:tcW w:w="1741" w:type="dxa"/>
            <w:tcBorders>
              <w:top w:val="single" w:sz="4" w:space="0" w:color="auto"/>
              <w:left w:val="single" w:sz="4" w:space="0" w:color="auto"/>
              <w:bottom w:val="single" w:sz="4" w:space="0" w:color="auto"/>
              <w:right w:val="single" w:sz="18" w:space="0" w:color="auto"/>
            </w:tcBorders>
            <w:vAlign w:val="center"/>
          </w:tcPr>
          <w:p w14:paraId="65F9B3A2" w14:textId="77777777" w:rsidR="001A18DD" w:rsidRPr="004148F7" w:rsidRDefault="001A18DD" w:rsidP="00257425">
            <w:pPr>
              <w:rPr>
                <w:rFonts w:cstheme="minorHAnsi"/>
                <w:sz w:val="20"/>
                <w:szCs w:val="20"/>
              </w:rPr>
            </w:pPr>
            <w:r w:rsidRPr="004148F7">
              <w:rPr>
                <w:rFonts w:cstheme="minorHAnsi"/>
                <w:sz w:val="20"/>
                <w:szCs w:val="20"/>
              </w:rPr>
              <w:t>Yes</w:t>
            </w:r>
          </w:p>
        </w:tc>
        <w:tc>
          <w:tcPr>
            <w:tcW w:w="612" w:type="dxa"/>
            <w:tcBorders>
              <w:top w:val="single" w:sz="4" w:space="0" w:color="auto"/>
              <w:left w:val="single" w:sz="18" w:space="0" w:color="auto"/>
              <w:bottom w:val="single" w:sz="4" w:space="0" w:color="auto"/>
              <w:right w:val="dotted" w:sz="4" w:space="0" w:color="auto"/>
            </w:tcBorders>
            <w:vAlign w:val="center"/>
          </w:tcPr>
          <w:p w14:paraId="376D3AE0" w14:textId="77777777" w:rsidR="001A18DD" w:rsidRPr="004148F7" w:rsidRDefault="001A18DD" w:rsidP="00257425">
            <w:pPr>
              <w:jc w:val="center"/>
              <w:rPr>
                <w:rFonts w:cstheme="minorHAnsi"/>
                <w:sz w:val="20"/>
                <w:szCs w:val="20"/>
              </w:rPr>
            </w:pPr>
            <w:r w:rsidRPr="004148F7">
              <w:rPr>
                <w:rFonts w:cstheme="minorHAnsi"/>
                <w:sz w:val="20"/>
                <w:szCs w:val="20"/>
              </w:rPr>
              <w:t>-0.72</w:t>
            </w:r>
          </w:p>
        </w:tc>
        <w:tc>
          <w:tcPr>
            <w:tcW w:w="707" w:type="dxa"/>
            <w:tcBorders>
              <w:top w:val="single" w:sz="4" w:space="0" w:color="auto"/>
              <w:left w:val="dotted" w:sz="4" w:space="0" w:color="auto"/>
              <w:bottom w:val="single" w:sz="4" w:space="0" w:color="auto"/>
              <w:right w:val="single" w:sz="4" w:space="0" w:color="auto"/>
            </w:tcBorders>
            <w:vAlign w:val="center"/>
          </w:tcPr>
          <w:p w14:paraId="747861DD" w14:textId="77777777" w:rsidR="001A18DD" w:rsidRPr="004148F7" w:rsidRDefault="001A18DD" w:rsidP="00257425">
            <w:pPr>
              <w:jc w:val="center"/>
              <w:rPr>
                <w:rFonts w:cstheme="minorHAnsi"/>
                <w:sz w:val="20"/>
                <w:szCs w:val="20"/>
              </w:rPr>
            </w:pPr>
            <w:r w:rsidRPr="004148F7">
              <w:rPr>
                <w:rFonts w:cstheme="minorHAnsi"/>
                <w:sz w:val="20"/>
                <w:szCs w:val="20"/>
              </w:rPr>
              <w:t>-19.05</w:t>
            </w:r>
          </w:p>
        </w:tc>
        <w:tc>
          <w:tcPr>
            <w:tcW w:w="540" w:type="dxa"/>
            <w:tcBorders>
              <w:top w:val="single" w:sz="4" w:space="0" w:color="auto"/>
              <w:left w:val="single" w:sz="4" w:space="0" w:color="auto"/>
              <w:bottom w:val="single" w:sz="4" w:space="0" w:color="auto"/>
              <w:right w:val="dotted" w:sz="4" w:space="0" w:color="auto"/>
            </w:tcBorders>
            <w:vAlign w:val="center"/>
          </w:tcPr>
          <w:p w14:paraId="494F47DB"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01847E0B" w14:textId="77777777"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52E42B89"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166701D0" w14:textId="6667CD72"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08BD3BBE"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5EA99DD2" w14:textId="7A3DD6FF" w:rsidR="001A18DD" w:rsidRPr="004148F7" w:rsidRDefault="001A18DD" w:rsidP="00257425">
            <w:pPr>
              <w:jc w:val="center"/>
              <w:rPr>
                <w:rFonts w:cstheme="minorHAnsi"/>
                <w:sz w:val="20"/>
                <w:szCs w:val="20"/>
              </w:rPr>
            </w:pPr>
          </w:p>
        </w:tc>
      </w:tr>
      <w:tr w:rsidR="001A18DD" w:rsidRPr="004148F7" w14:paraId="4C3ADC04"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3FD3F6FC" w14:textId="71F1681E" w:rsidR="001A18DD" w:rsidRPr="004148F7" w:rsidRDefault="001A18DD" w:rsidP="00257425">
            <w:pPr>
              <w:rPr>
                <w:rFonts w:cstheme="minorHAnsi"/>
                <w:sz w:val="20"/>
                <w:szCs w:val="20"/>
              </w:rPr>
            </w:pPr>
            <w:r w:rsidRPr="004148F7">
              <w:rPr>
                <w:rFonts w:cstheme="minorHAnsi"/>
                <w:sz w:val="20"/>
                <w:szCs w:val="20"/>
              </w:rPr>
              <w:t xml:space="preserve">Driving </w:t>
            </w:r>
            <w:r w:rsidR="00D62AB5" w:rsidRPr="004148F7">
              <w:rPr>
                <w:rFonts w:cstheme="minorHAnsi"/>
                <w:sz w:val="20"/>
                <w:szCs w:val="20"/>
              </w:rPr>
              <w:t xml:space="preserve">disability </w:t>
            </w:r>
            <w:r w:rsidRPr="004148F7">
              <w:rPr>
                <w:rFonts w:cstheme="minorHAnsi"/>
                <w:sz w:val="20"/>
                <w:szCs w:val="20"/>
              </w:rPr>
              <w:t>(</w:t>
            </w:r>
            <w:r w:rsidR="00D62AB5" w:rsidRPr="004148F7">
              <w:rPr>
                <w:rFonts w:cstheme="minorHAnsi"/>
                <w:sz w:val="20"/>
                <w:szCs w:val="20"/>
              </w:rPr>
              <w:t>no</w:t>
            </w:r>
            <w:r w:rsidRPr="004148F7">
              <w:rPr>
                <w:rFonts w:cstheme="minorHAnsi"/>
                <w:sz w:val="20"/>
                <w:szCs w:val="20"/>
              </w:rPr>
              <w:t>)</w:t>
            </w:r>
          </w:p>
        </w:tc>
        <w:tc>
          <w:tcPr>
            <w:tcW w:w="1741" w:type="dxa"/>
            <w:tcBorders>
              <w:top w:val="single" w:sz="4" w:space="0" w:color="auto"/>
              <w:left w:val="single" w:sz="4" w:space="0" w:color="auto"/>
              <w:bottom w:val="single" w:sz="4" w:space="0" w:color="auto"/>
              <w:right w:val="single" w:sz="18" w:space="0" w:color="auto"/>
            </w:tcBorders>
            <w:vAlign w:val="center"/>
          </w:tcPr>
          <w:p w14:paraId="41B6FB63" w14:textId="77777777" w:rsidR="001A18DD" w:rsidRPr="004148F7" w:rsidRDefault="001A18DD" w:rsidP="00257425">
            <w:pPr>
              <w:rPr>
                <w:rFonts w:cstheme="minorHAnsi"/>
                <w:sz w:val="20"/>
                <w:szCs w:val="20"/>
              </w:rPr>
            </w:pPr>
            <w:r w:rsidRPr="004148F7">
              <w:rPr>
                <w:rFonts w:cstheme="minorHAnsi"/>
                <w:sz w:val="20"/>
                <w:szCs w:val="20"/>
              </w:rPr>
              <w:t>Yes</w:t>
            </w:r>
          </w:p>
        </w:tc>
        <w:tc>
          <w:tcPr>
            <w:tcW w:w="612" w:type="dxa"/>
            <w:tcBorders>
              <w:top w:val="single" w:sz="4" w:space="0" w:color="auto"/>
              <w:left w:val="single" w:sz="18" w:space="0" w:color="auto"/>
              <w:bottom w:val="single" w:sz="4" w:space="0" w:color="auto"/>
              <w:right w:val="dotted" w:sz="4" w:space="0" w:color="auto"/>
            </w:tcBorders>
            <w:vAlign w:val="center"/>
          </w:tcPr>
          <w:p w14:paraId="23D6D6A4" w14:textId="77777777" w:rsidR="001A18DD" w:rsidRPr="004148F7" w:rsidRDefault="001A18DD" w:rsidP="00257425">
            <w:pPr>
              <w:jc w:val="center"/>
              <w:rPr>
                <w:rFonts w:cstheme="minorHAnsi"/>
                <w:sz w:val="20"/>
                <w:szCs w:val="20"/>
              </w:rPr>
            </w:pPr>
            <w:r w:rsidRPr="004148F7">
              <w:rPr>
                <w:rFonts w:cstheme="minorHAnsi"/>
                <w:sz w:val="20"/>
                <w:szCs w:val="20"/>
              </w:rPr>
              <w:t>0.25</w:t>
            </w:r>
          </w:p>
        </w:tc>
        <w:tc>
          <w:tcPr>
            <w:tcW w:w="707" w:type="dxa"/>
            <w:tcBorders>
              <w:top w:val="single" w:sz="4" w:space="0" w:color="auto"/>
              <w:left w:val="dotted" w:sz="4" w:space="0" w:color="auto"/>
              <w:bottom w:val="single" w:sz="4" w:space="0" w:color="auto"/>
              <w:right w:val="single" w:sz="4" w:space="0" w:color="auto"/>
            </w:tcBorders>
            <w:vAlign w:val="center"/>
          </w:tcPr>
          <w:p w14:paraId="03F5049C" w14:textId="77777777" w:rsidR="001A18DD" w:rsidRPr="004148F7" w:rsidRDefault="001A18DD" w:rsidP="00257425">
            <w:pPr>
              <w:jc w:val="center"/>
              <w:rPr>
                <w:rFonts w:cstheme="minorHAnsi"/>
                <w:sz w:val="20"/>
                <w:szCs w:val="20"/>
              </w:rPr>
            </w:pPr>
            <w:r w:rsidRPr="004148F7">
              <w:rPr>
                <w:rFonts w:cstheme="minorHAnsi"/>
                <w:sz w:val="20"/>
                <w:szCs w:val="20"/>
              </w:rPr>
              <w:t>8.00</w:t>
            </w:r>
          </w:p>
        </w:tc>
        <w:tc>
          <w:tcPr>
            <w:tcW w:w="540" w:type="dxa"/>
            <w:tcBorders>
              <w:top w:val="single" w:sz="4" w:space="0" w:color="auto"/>
              <w:left w:val="single" w:sz="4" w:space="0" w:color="auto"/>
              <w:bottom w:val="single" w:sz="4" w:space="0" w:color="auto"/>
              <w:right w:val="dotted" w:sz="4" w:space="0" w:color="auto"/>
            </w:tcBorders>
            <w:vAlign w:val="center"/>
          </w:tcPr>
          <w:p w14:paraId="69BE7C88" w14:textId="77777777" w:rsidR="001A18DD" w:rsidRPr="004148F7" w:rsidRDefault="001A18DD" w:rsidP="00257425">
            <w:pPr>
              <w:jc w:val="center"/>
              <w:rPr>
                <w:rFonts w:cstheme="minorHAnsi"/>
                <w:sz w:val="20"/>
                <w:szCs w:val="20"/>
              </w:rPr>
            </w:pPr>
            <w:r w:rsidRPr="004148F7">
              <w:rPr>
                <w:rFonts w:cstheme="minorHAnsi"/>
                <w:sz w:val="20"/>
                <w:szCs w:val="20"/>
              </w:rPr>
              <w:t>0.23</w:t>
            </w:r>
          </w:p>
        </w:tc>
        <w:tc>
          <w:tcPr>
            <w:tcW w:w="589" w:type="dxa"/>
            <w:tcBorders>
              <w:top w:val="single" w:sz="4" w:space="0" w:color="auto"/>
              <w:left w:val="dotted" w:sz="4" w:space="0" w:color="auto"/>
              <w:bottom w:val="single" w:sz="4" w:space="0" w:color="auto"/>
              <w:right w:val="single" w:sz="4" w:space="0" w:color="auto"/>
            </w:tcBorders>
            <w:vAlign w:val="center"/>
          </w:tcPr>
          <w:p w14:paraId="4BBC5F86" w14:textId="77777777" w:rsidR="001A18DD" w:rsidRPr="004148F7" w:rsidRDefault="001A18DD" w:rsidP="00257425">
            <w:pPr>
              <w:jc w:val="center"/>
              <w:rPr>
                <w:rFonts w:cstheme="minorHAnsi"/>
                <w:sz w:val="20"/>
                <w:szCs w:val="20"/>
              </w:rPr>
            </w:pPr>
            <w:r w:rsidRPr="004148F7">
              <w:rPr>
                <w:rFonts w:cstheme="minorHAnsi"/>
                <w:sz w:val="20"/>
                <w:szCs w:val="20"/>
              </w:rPr>
              <w:t>4.92</w:t>
            </w:r>
          </w:p>
        </w:tc>
        <w:tc>
          <w:tcPr>
            <w:tcW w:w="671" w:type="dxa"/>
            <w:tcBorders>
              <w:top w:val="single" w:sz="4" w:space="0" w:color="auto"/>
              <w:left w:val="single" w:sz="4" w:space="0" w:color="auto"/>
              <w:bottom w:val="single" w:sz="4" w:space="0" w:color="auto"/>
              <w:right w:val="dotted" w:sz="4" w:space="0" w:color="auto"/>
            </w:tcBorders>
            <w:vAlign w:val="center"/>
          </w:tcPr>
          <w:p w14:paraId="14A963A9" w14:textId="77777777" w:rsidR="001A18DD" w:rsidRPr="004148F7" w:rsidRDefault="001A18DD" w:rsidP="00257425">
            <w:pPr>
              <w:jc w:val="center"/>
              <w:rPr>
                <w:rFonts w:cstheme="minorHAnsi"/>
                <w:sz w:val="20"/>
                <w:szCs w:val="20"/>
              </w:rPr>
            </w:pPr>
            <w:r w:rsidRPr="004148F7">
              <w:rPr>
                <w:rFonts w:cstheme="minorHAnsi"/>
                <w:sz w:val="20"/>
                <w:szCs w:val="20"/>
              </w:rPr>
              <w:t>-0.43</w:t>
            </w:r>
          </w:p>
        </w:tc>
        <w:tc>
          <w:tcPr>
            <w:tcW w:w="630" w:type="dxa"/>
            <w:tcBorders>
              <w:top w:val="single" w:sz="4" w:space="0" w:color="auto"/>
              <w:left w:val="dotted" w:sz="4" w:space="0" w:color="auto"/>
              <w:bottom w:val="single" w:sz="4" w:space="0" w:color="auto"/>
              <w:right w:val="single" w:sz="4" w:space="0" w:color="auto"/>
            </w:tcBorders>
            <w:vAlign w:val="center"/>
          </w:tcPr>
          <w:p w14:paraId="416104EA" w14:textId="77777777" w:rsidR="001A18DD" w:rsidRPr="004148F7" w:rsidRDefault="001A18DD" w:rsidP="00257425">
            <w:pPr>
              <w:jc w:val="center"/>
              <w:rPr>
                <w:rFonts w:cstheme="minorHAnsi"/>
                <w:sz w:val="20"/>
                <w:szCs w:val="20"/>
              </w:rPr>
            </w:pPr>
            <w:r w:rsidRPr="004148F7">
              <w:rPr>
                <w:rFonts w:cstheme="minorHAnsi"/>
                <w:sz w:val="20"/>
                <w:szCs w:val="20"/>
              </w:rPr>
              <w:t>-10.29</w:t>
            </w:r>
          </w:p>
        </w:tc>
        <w:tc>
          <w:tcPr>
            <w:tcW w:w="540" w:type="dxa"/>
            <w:tcBorders>
              <w:top w:val="single" w:sz="4" w:space="0" w:color="auto"/>
              <w:left w:val="single" w:sz="4" w:space="0" w:color="auto"/>
              <w:bottom w:val="single" w:sz="4" w:space="0" w:color="auto"/>
              <w:right w:val="dotted" w:sz="4" w:space="0" w:color="auto"/>
            </w:tcBorders>
            <w:vAlign w:val="center"/>
          </w:tcPr>
          <w:p w14:paraId="42065987" w14:textId="77777777" w:rsidR="001A18DD" w:rsidRPr="004148F7" w:rsidRDefault="001A18DD" w:rsidP="00257425">
            <w:pPr>
              <w:jc w:val="center"/>
              <w:rPr>
                <w:rFonts w:cstheme="minorHAnsi"/>
                <w:sz w:val="20"/>
                <w:szCs w:val="20"/>
              </w:rPr>
            </w:pPr>
            <w:r w:rsidRPr="004148F7">
              <w:rPr>
                <w:rFonts w:cstheme="minorHAnsi"/>
                <w:sz w:val="20"/>
                <w:szCs w:val="20"/>
              </w:rPr>
              <w:t>0.08</w:t>
            </w:r>
          </w:p>
        </w:tc>
        <w:tc>
          <w:tcPr>
            <w:tcW w:w="607" w:type="dxa"/>
            <w:tcBorders>
              <w:top w:val="single" w:sz="4" w:space="0" w:color="auto"/>
              <w:left w:val="dotted" w:sz="4" w:space="0" w:color="auto"/>
              <w:bottom w:val="single" w:sz="4" w:space="0" w:color="auto"/>
              <w:right w:val="single" w:sz="18" w:space="0" w:color="auto"/>
            </w:tcBorders>
            <w:vAlign w:val="center"/>
          </w:tcPr>
          <w:p w14:paraId="08A565B1" w14:textId="77777777" w:rsidR="001A18DD" w:rsidRPr="004148F7" w:rsidRDefault="001A18DD" w:rsidP="00257425">
            <w:pPr>
              <w:jc w:val="center"/>
              <w:rPr>
                <w:rFonts w:cstheme="minorHAnsi"/>
                <w:sz w:val="20"/>
                <w:szCs w:val="20"/>
              </w:rPr>
            </w:pPr>
            <w:r w:rsidRPr="004148F7">
              <w:rPr>
                <w:rFonts w:cstheme="minorHAnsi"/>
                <w:sz w:val="20"/>
                <w:szCs w:val="20"/>
              </w:rPr>
              <w:t>4.42</w:t>
            </w:r>
          </w:p>
        </w:tc>
      </w:tr>
      <w:tr w:rsidR="001A18DD" w:rsidRPr="004148F7" w14:paraId="0A4CFD40" w14:textId="77777777" w:rsidTr="00813269">
        <w:trPr>
          <w:cantSplit/>
          <w:trHeight w:val="144"/>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09175F72" w14:textId="20BC5FBD" w:rsidR="001A18DD" w:rsidRPr="004148F7" w:rsidRDefault="001A18DD" w:rsidP="00257425">
            <w:pPr>
              <w:rPr>
                <w:rFonts w:cstheme="minorHAnsi"/>
                <w:b/>
                <w:bCs/>
                <w:i/>
                <w:iCs/>
                <w:sz w:val="20"/>
                <w:szCs w:val="20"/>
              </w:rPr>
            </w:pPr>
            <w:r w:rsidRPr="004148F7">
              <w:rPr>
                <w:rFonts w:cstheme="minorHAnsi"/>
                <w:b/>
                <w:bCs/>
                <w:i/>
                <w:iCs/>
                <w:sz w:val="20"/>
                <w:szCs w:val="20"/>
              </w:rPr>
              <w:t xml:space="preserve">Household </w:t>
            </w:r>
            <w:r w:rsidR="00DA40BA" w:rsidRPr="004148F7">
              <w:rPr>
                <w:rFonts w:cstheme="minorHAnsi"/>
                <w:b/>
                <w:bCs/>
                <w:i/>
                <w:iCs/>
                <w:sz w:val="20"/>
                <w:szCs w:val="20"/>
              </w:rPr>
              <w:t>attributes</w:t>
            </w:r>
          </w:p>
        </w:tc>
        <w:tc>
          <w:tcPr>
            <w:tcW w:w="612" w:type="dxa"/>
            <w:tcBorders>
              <w:top w:val="single" w:sz="4" w:space="0" w:color="auto"/>
              <w:left w:val="single" w:sz="18" w:space="0" w:color="auto"/>
              <w:bottom w:val="single" w:sz="4" w:space="0" w:color="auto"/>
              <w:right w:val="dotted" w:sz="4" w:space="0" w:color="auto"/>
            </w:tcBorders>
            <w:vAlign w:val="center"/>
          </w:tcPr>
          <w:p w14:paraId="60B551A8" w14:textId="77777777" w:rsidR="001A18DD" w:rsidRPr="004148F7" w:rsidRDefault="001A18DD" w:rsidP="00257425">
            <w:pPr>
              <w:jc w:val="center"/>
              <w:rPr>
                <w:rFonts w:cstheme="minorHAnsi"/>
                <w:sz w:val="20"/>
                <w:szCs w:val="20"/>
              </w:rPr>
            </w:pPr>
          </w:p>
        </w:tc>
        <w:tc>
          <w:tcPr>
            <w:tcW w:w="707" w:type="dxa"/>
            <w:tcBorders>
              <w:top w:val="single" w:sz="4" w:space="0" w:color="auto"/>
              <w:left w:val="dotted" w:sz="4" w:space="0" w:color="auto"/>
              <w:bottom w:val="single" w:sz="4" w:space="0" w:color="auto"/>
              <w:right w:val="single" w:sz="4" w:space="0" w:color="auto"/>
            </w:tcBorders>
            <w:vAlign w:val="center"/>
          </w:tcPr>
          <w:p w14:paraId="270A918B" w14:textId="77777777"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5B7E5078" w14:textId="77777777" w:rsidR="001A18DD" w:rsidRPr="004148F7" w:rsidRDefault="001A18DD" w:rsidP="00257425">
            <w:pPr>
              <w:jc w:val="center"/>
              <w:rPr>
                <w:rFonts w:cstheme="minorHAnsi"/>
                <w:sz w:val="20"/>
                <w:szCs w:val="20"/>
              </w:rPr>
            </w:pPr>
          </w:p>
        </w:tc>
        <w:tc>
          <w:tcPr>
            <w:tcW w:w="589" w:type="dxa"/>
            <w:tcBorders>
              <w:top w:val="single" w:sz="4" w:space="0" w:color="auto"/>
              <w:left w:val="dotted" w:sz="4" w:space="0" w:color="auto"/>
              <w:bottom w:val="single" w:sz="4" w:space="0" w:color="auto"/>
              <w:right w:val="single" w:sz="4" w:space="0" w:color="auto"/>
            </w:tcBorders>
            <w:vAlign w:val="center"/>
          </w:tcPr>
          <w:p w14:paraId="17E1F6AB" w14:textId="77777777"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52C0C740" w14:textId="77777777" w:rsidR="001A18DD" w:rsidRPr="004148F7" w:rsidRDefault="001A18DD" w:rsidP="00257425">
            <w:pPr>
              <w:jc w:val="center"/>
              <w:rPr>
                <w:rFonts w:cstheme="minorHAnsi"/>
                <w:sz w:val="20"/>
                <w:szCs w:val="20"/>
              </w:rPr>
            </w:pPr>
          </w:p>
        </w:tc>
        <w:tc>
          <w:tcPr>
            <w:tcW w:w="630" w:type="dxa"/>
            <w:tcBorders>
              <w:top w:val="single" w:sz="4" w:space="0" w:color="auto"/>
              <w:left w:val="dotted" w:sz="4" w:space="0" w:color="auto"/>
              <w:bottom w:val="single" w:sz="4" w:space="0" w:color="auto"/>
              <w:right w:val="single" w:sz="4" w:space="0" w:color="auto"/>
            </w:tcBorders>
            <w:vAlign w:val="center"/>
          </w:tcPr>
          <w:p w14:paraId="48A8C6E1" w14:textId="77777777"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0DE27D68" w14:textId="77777777" w:rsidR="001A18DD" w:rsidRPr="004148F7" w:rsidRDefault="001A18DD" w:rsidP="00257425">
            <w:pPr>
              <w:jc w:val="center"/>
              <w:rPr>
                <w:rFonts w:cstheme="minorHAnsi"/>
                <w:sz w:val="20"/>
                <w:szCs w:val="20"/>
              </w:rPr>
            </w:pPr>
          </w:p>
        </w:tc>
        <w:tc>
          <w:tcPr>
            <w:tcW w:w="607" w:type="dxa"/>
            <w:tcBorders>
              <w:top w:val="single" w:sz="4" w:space="0" w:color="auto"/>
              <w:left w:val="dotted" w:sz="4" w:space="0" w:color="auto"/>
              <w:bottom w:val="single" w:sz="4" w:space="0" w:color="auto"/>
              <w:right w:val="single" w:sz="18" w:space="0" w:color="auto"/>
            </w:tcBorders>
            <w:vAlign w:val="center"/>
          </w:tcPr>
          <w:p w14:paraId="44F1C630" w14:textId="77777777" w:rsidR="001A18DD" w:rsidRPr="004148F7" w:rsidRDefault="001A18DD" w:rsidP="00257425">
            <w:pPr>
              <w:jc w:val="center"/>
              <w:rPr>
                <w:rFonts w:cstheme="minorHAnsi"/>
                <w:sz w:val="20"/>
                <w:szCs w:val="20"/>
              </w:rPr>
            </w:pPr>
          </w:p>
        </w:tc>
      </w:tr>
      <w:tr w:rsidR="001A18DD" w:rsidRPr="004148F7" w14:paraId="0945EAA7"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469C439C" w14:textId="77777777" w:rsidR="001A18DD" w:rsidRPr="004148F7" w:rsidRDefault="001A18DD" w:rsidP="00257425">
            <w:pPr>
              <w:rPr>
                <w:rFonts w:cstheme="minorHAnsi"/>
                <w:sz w:val="20"/>
                <w:szCs w:val="20"/>
              </w:rPr>
            </w:pPr>
            <w:r w:rsidRPr="004148F7">
              <w:rPr>
                <w:rFonts w:cstheme="minorHAnsi"/>
                <w:sz w:val="20"/>
                <w:szCs w:val="20"/>
              </w:rPr>
              <w:t>Household income (&lt;$100,000)</w:t>
            </w:r>
          </w:p>
        </w:tc>
        <w:tc>
          <w:tcPr>
            <w:tcW w:w="1741" w:type="dxa"/>
            <w:tcBorders>
              <w:top w:val="single" w:sz="4" w:space="0" w:color="auto"/>
              <w:left w:val="single" w:sz="4" w:space="0" w:color="auto"/>
              <w:bottom w:val="single" w:sz="4" w:space="0" w:color="auto"/>
              <w:right w:val="single" w:sz="18" w:space="0" w:color="auto"/>
            </w:tcBorders>
            <w:vAlign w:val="center"/>
          </w:tcPr>
          <w:p w14:paraId="73DA9CD2" w14:textId="77777777" w:rsidR="001A18DD" w:rsidRPr="004148F7" w:rsidRDefault="001A18DD" w:rsidP="00257425">
            <w:pPr>
              <w:rPr>
                <w:rFonts w:cstheme="minorHAnsi"/>
                <w:sz w:val="20"/>
                <w:szCs w:val="20"/>
              </w:rPr>
            </w:pPr>
            <w:r w:rsidRPr="004148F7">
              <w:rPr>
                <w:rFonts w:cstheme="minorHAnsi"/>
                <w:sz w:val="20"/>
                <w:szCs w:val="20"/>
              </w:rPr>
              <w:t>$100,000 or more</w:t>
            </w:r>
          </w:p>
        </w:tc>
        <w:tc>
          <w:tcPr>
            <w:tcW w:w="612" w:type="dxa"/>
            <w:tcBorders>
              <w:top w:val="single" w:sz="4" w:space="0" w:color="auto"/>
              <w:left w:val="single" w:sz="18" w:space="0" w:color="auto"/>
              <w:bottom w:val="single" w:sz="4" w:space="0" w:color="auto"/>
              <w:right w:val="dotted" w:sz="4" w:space="0" w:color="auto"/>
            </w:tcBorders>
            <w:vAlign w:val="center"/>
          </w:tcPr>
          <w:p w14:paraId="24BF2CBC"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5523F94B" w14:textId="4CBE05C7"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601F99A5" w14:textId="77777777" w:rsidR="001A18DD" w:rsidRPr="004148F7" w:rsidRDefault="001A18DD" w:rsidP="00257425">
            <w:pPr>
              <w:jc w:val="center"/>
              <w:rPr>
                <w:rFonts w:cstheme="minorHAnsi"/>
                <w:sz w:val="20"/>
                <w:szCs w:val="20"/>
              </w:rPr>
            </w:pPr>
            <w:r w:rsidRPr="004148F7">
              <w:rPr>
                <w:rFonts w:cstheme="minorHAnsi"/>
                <w:sz w:val="20"/>
                <w:szCs w:val="20"/>
              </w:rPr>
              <w:t>0.13</w:t>
            </w:r>
          </w:p>
        </w:tc>
        <w:tc>
          <w:tcPr>
            <w:tcW w:w="589" w:type="dxa"/>
            <w:tcBorders>
              <w:top w:val="single" w:sz="4" w:space="0" w:color="auto"/>
              <w:left w:val="dotted" w:sz="4" w:space="0" w:color="auto"/>
              <w:bottom w:val="single" w:sz="4" w:space="0" w:color="auto"/>
              <w:right w:val="single" w:sz="4" w:space="0" w:color="auto"/>
            </w:tcBorders>
            <w:vAlign w:val="center"/>
          </w:tcPr>
          <w:p w14:paraId="37564242" w14:textId="77777777" w:rsidR="001A18DD" w:rsidRPr="004148F7" w:rsidRDefault="001A18DD" w:rsidP="00257425">
            <w:pPr>
              <w:jc w:val="center"/>
              <w:rPr>
                <w:rFonts w:cstheme="minorHAnsi"/>
                <w:sz w:val="20"/>
                <w:szCs w:val="20"/>
              </w:rPr>
            </w:pPr>
            <w:r w:rsidRPr="004148F7">
              <w:rPr>
                <w:rFonts w:cstheme="minorHAnsi"/>
                <w:sz w:val="20"/>
                <w:szCs w:val="20"/>
              </w:rPr>
              <w:t>2.79</w:t>
            </w:r>
          </w:p>
        </w:tc>
        <w:tc>
          <w:tcPr>
            <w:tcW w:w="671" w:type="dxa"/>
            <w:tcBorders>
              <w:top w:val="single" w:sz="4" w:space="0" w:color="auto"/>
              <w:left w:val="single" w:sz="4" w:space="0" w:color="auto"/>
              <w:bottom w:val="single" w:sz="4" w:space="0" w:color="auto"/>
              <w:right w:val="dotted" w:sz="4" w:space="0" w:color="auto"/>
            </w:tcBorders>
            <w:vAlign w:val="center"/>
          </w:tcPr>
          <w:p w14:paraId="0338A65D" w14:textId="77777777" w:rsidR="001A18DD" w:rsidRPr="004148F7" w:rsidRDefault="001A18DD" w:rsidP="00257425">
            <w:pPr>
              <w:jc w:val="center"/>
              <w:rPr>
                <w:rFonts w:cstheme="minorHAnsi"/>
                <w:sz w:val="20"/>
                <w:szCs w:val="20"/>
              </w:rPr>
            </w:pPr>
            <w:r w:rsidRPr="004148F7">
              <w:rPr>
                <w:rFonts w:cstheme="minorHAnsi"/>
                <w:sz w:val="20"/>
                <w:szCs w:val="20"/>
              </w:rPr>
              <w:t>0.35</w:t>
            </w:r>
          </w:p>
        </w:tc>
        <w:tc>
          <w:tcPr>
            <w:tcW w:w="630" w:type="dxa"/>
            <w:tcBorders>
              <w:top w:val="single" w:sz="4" w:space="0" w:color="auto"/>
              <w:left w:val="dotted" w:sz="4" w:space="0" w:color="auto"/>
              <w:bottom w:val="single" w:sz="4" w:space="0" w:color="auto"/>
              <w:right w:val="single" w:sz="4" w:space="0" w:color="auto"/>
            </w:tcBorders>
            <w:vAlign w:val="center"/>
          </w:tcPr>
          <w:p w14:paraId="2F52DCBB" w14:textId="77777777" w:rsidR="001A18DD" w:rsidRPr="004148F7" w:rsidRDefault="001A18DD" w:rsidP="00257425">
            <w:pPr>
              <w:jc w:val="center"/>
              <w:rPr>
                <w:rFonts w:cstheme="minorHAnsi"/>
                <w:sz w:val="20"/>
                <w:szCs w:val="20"/>
              </w:rPr>
            </w:pPr>
            <w:r w:rsidRPr="004148F7">
              <w:rPr>
                <w:rFonts w:cstheme="minorHAnsi"/>
                <w:sz w:val="20"/>
                <w:szCs w:val="20"/>
              </w:rPr>
              <w:t>7.90</w:t>
            </w:r>
          </w:p>
        </w:tc>
        <w:tc>
          <w:tcPr>
            <w:tcW w:w="540" w:type="dxa"/>
            <w:tcBorders>
              <w:top w:val="single" w:sz="4" w:space="0" w:color="auto"/>
              <w:left w:val="single" w:sz="4" w:space="0" w:color="auto"/>
              <w:bottom w:val="single" w:sz="4" w:space="0" w:color="auto"/>
              <w:right w:val="dotted" w:sz="4" w:space="0" w:color="auto"/>
            </w:tcBorders>
            <w:vAlign w:val="center"/>
          </w:tcPr>
          <w:p w14:paraId="18EACC74"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02B23272" w14:textId="73B2F7D6" w:rsidR="001A18DD" w:rsidRPr="004148F7" w:rsidRDefault="001A18DD" w:rsidP="00257425">
            <w:pPr>
              <w:jc w:val="center"/>
              <w:rPr>
                <w:rFonts w:cstheme="minorHAnsi"/>
                <w:sz w:val="20"/>
                <w:szCs w:val="20"/>
              </w:rPr>
            </w:pPr>
          </w:p>
        </w:tc>
      </w:tr>
      <w:tr w:rsidR="001A18DD" w:rsidRPr="004148F7" w14:paraId="1EBB0FA0"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5A47B4BA" w14:textId="7CDF5567" w:rsidR="001A18DD" w:rsidRPr="004148F7" w:rsidRDefault="001A18DD" w:rsidP="00257425">
            <w:pPr>
              <w:rPr>
                <w:rFonts w:cstheme="minorHAnsi"/>
                <w:sz w:val="20"/>
                <w:szCs w:val="20"/>
              </w:rPr>
            </w:pPr>
            <w:r w:rsidRPr="004148F7">
              <w:rPr>
                <w:rFonts w:cstheme="minorHAnsi"/>
                <w:sz w:val="20"/>
                <w:szCs w:val="20"/>
              </w:rPr>
              <w:t>Household size (</w:t>
            </w:r>
            <w:r w:rsidR="00D62AB5" w:rsidRPr="004148F7">
              <w:rPr>
                <w:rFonts w:cstheme="minorHAnsi"/>
                <w:sz w:val="20"/>
                <w:szCs w:val="20"/>
              </w:rPr>
              <w:t>&lt;3</w:t>
            </w:r>
            <w:r w:rsidRPr="004148F7">
              <w:rPr>
                <w:rFonts w:cstheme="minorHAnsi"/>
                <w:sz w:val="20"/>
                <w:szCs w:val="20"/>
              </w:rPr>
              <w:t>)</w:t>
            </w:r>
          </w:p>
        </w:tc>
        <w:tc>
          <w:tcPr>
            <w:tcW w:w="1741" w:type="dxa"/>
            <w:tcBorders>
              <w:top w:val="single" w:sz="4" w:space="0" w:color="auto"/>
              <w:left w:val="single" w:sz="4" w:space="0" w:color="auto"/>
              <w:bottom w:val="single" w:sz="4" w:space="0" w:color="auto"/>
              <w:right w:val="single" w:sz="18" w:space="0" w:color="auto"/>
            </w:tcBorders>
            <w:vAlign w:val="center"/>
          </w:tcPr>
          <w:p w14:paraId="0BED2CEA" w14:textId="77777777" w:rsidR="001A18DD" w:rsidRPr="004148F7" w:rsidRDefault="001A18DD" w:rsidP="00257425">
            <w:pPr>
              <w:rPr>
                <w:rFonts w:cstheme="minorHAnsi"/>
                <w:sz w:val="20"/>
                <w:szCs w:val="20"/>
              </w:rPr>
            </w:pPr>
            <w:r w:rsidRPr="004148F7">
              <w:rPr>
                <w:rFonts w:cstheme="minorHAnsi"/>
                <w:sz w:val="20"/>
                <w:szCs w:val="20"/>
              </w:rPr>
              <w:t>Three or more</w:t>
            </w:r>
          </w:p>
        </w:tc>
        <w:tc>
          <w:tcPr>
            <w:tcW w:w="612" w:type="dxa"/>
            <w:tcBorders>
              <w:top w:val="single" w:sz="4" w:space="0" w:color="auto"/>
              <w:left w:val="single" w:sz="18" w:space="0" w:color="auto"/>
              <w:bottom w:val="single" w:sz="4" w:space="0" w:color="auto"/>
              <w:right w:val="dotted" w:sz="4" w:space="0" w:color="auto"/>
            </w:tcBorders>
            <w:vAlign w:val="center"/>
          </w:tcPr>
          <w:p w14:paraId="24E0C009"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5D33E77E" w14:textId="318169A1"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2B44BEE4" w14:textId="77777777" w:rsidR="001A18DD" w:rsidRPr="004148F7" w:rsidRDefault="001A18DD" w:rsidP="00257425">
            <w:pPr>
              <w:jc w:val="center"/>
              <w:rPr>
                <w:rFonts w:cstheme="minorHAnsi"/>
                <w:sz w:val="20"/>
                <w:szCs w:val="20"/>
              </w:rPr>
            </w:pPr>
            <w:r w:rsidRPr="004148F7">
              <w:rPr>
                <w:rFonts w:cstheme="minorHAnsi"/>
                <w:sz w:val="20"/>
                <w:szCs w:val="20"/>
              </w:rPr>
              <w:t>0.14</w:t>
            </w:r>
          </w:p>
        </w:tc>
        <w:tc>
          <w:tcPr>
            <w:tcW w:w="589" w:type="dxa"/>
            <w:tcBorders>
              <w:top w:val="single" w:sz="4" w:space="0" w:color="auto"/>
              <w:left w:val="dotted" w:sz="4" w:space="0" w:color="auto"/>
              <w:bottom w:val="single" w:sz="4" w:space="0" w:color="auto"/>
              <w:right w:val="single" w:sz="4" w:space="0" w:color="auto"/>
            </w:tcBorders>
            <w:vAlign w:val="center"/>
          </w:tcPr>
          <w:p w14:paraId="075BFCCF" w14:textId="77777777" w:rsidR="001A18DD" w:rsidRPr="004148F7" w:rsidRDefault="001A18DD" w:rsidP="00257425">
            <w:pPr>
              <w:jc w:val="center"/>
              <w:rPr>
                <w:rFonts w:cstheme="minorHAnsi"/>
                <w:sz w:val="20"/>
                <w:szCs w:val="20"/>
              </w:rPr>
            </w:pPr>
            <w:r w:rsidRPr="004148F7">
              <w:rPr>
                <w:rFonts w:cstheme="minorHAnsi"/>
                <w:sz w:val="20"/>
                <w:szCs w:val="20"/>
              </w:rPr>
              <w:t>2.67</w:t>
            </w:r>
          </w:p>
        </w:tc>
        <w:tc>
          <w:tcPr>
            <w:tcW w:w="671" w:type="dxa"/>
            <w:tcBorders>
              <w:top w:val="single" w:sz="4" w:space="0" w:color="auto"/>
              <w:left w:val="single" w:sz="4" w:space="0" w:color="auto"/>
              <w:bottom w:val="single" w:sz="4" w:space="0" w:color="auto"/>
              <w:right w:val="dotted" w:sz="4" w:space="0" w:color="auto"/>
            </w:tcBorders>
            <w:vAlign w:val="center"/>
          </w:tcPr>
          <w:p w14:paraId="6EFE4BB7"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2CABA65D" w14:textId="6D08D79D"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501A136D"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13682E0B" w14:textId="77777777" w:rsidR="001A18DD" w:rsidRPr="004148F7" w:rsidRDefault="001A18DD" w:rsidP="00257425">
            <w:pPr>
              <w:jc w:val="center"/>
              <w:rPr>
                <w:rFonts w:cstheme="minorHAnsi"/>
                <w:sz w:val="20"/>
                <w:szCs w:val="20"/>
              </w:rPr>
            </w:pPr>
          </w:p>
        </w:tc>
      </w:tr>
      <w:tr w:rsidR="001A18DD" w:rsidRPr="004148F7" w14:paraId="5A3074D7"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09532660" w14:textId="77777777" w:rsidR="001A18DD" w:rsidRPr="004148F7" w:rsidRDefault="001A18DD" w:rsidP="00257425">
            <w:pPr>
              <w:rPr>
                <w:rFonts w:cstheme="minorHAnsi"/>
                <w:sz w:val="20"/>
                <w:szCs w:val="20"/>
              </w:rPr>
            </w:pPr>
            <w:r w:rsidRPr="004148F7">
              <w:rPr>
                <w:rFonts w:cstheme="minorHAnsi"/>
                <w:sz w:val="20"/>
                <w:szCs w:val="20"/>
              </w:rPr>
              <w:t>Vehicle ownership (&lt;3)</w:t>
            </w:r>
          </w:p>
        </w:tc>
        <w:tc>
          <w:tcPr>
            <w:tcW w:w="1741" w:type="dxa"/>
            <w:tcBorders>
              <w:top w:val="single" w:sz="4" w:space="0" w:color="auto"/>
              <w:left w:val="single" w:sz="4" w:space="0" w:color="auto"/>
              <w:bottom w:val="single" w:sz="4" w:space="0" w:color="auto"/>
              <w:right w:val="single" w:sz="18" w:space="0" w:color="auto"/>
            </w:tcBorders>
            <w:vAlign w:val="center"/>
          </w:tcPr>
          <w:p w14:paraId="55F3DBA8" w14:textId="77777777" w:rsidR="001A18DD" w:rsidRPr="004148F7" w:rsidRDefault="001A18DD" w:rsidP="00257425">
            <w:pPr>
              <w:rPr>
                <w:rFonts w:cstheme="minorHAnsi"/>
                <w:sz w:val="20"/>
                <w:szCs w:val="20"/>
              </w:rPr>
            </w:pPr>
            <w:r w:rsidRPr="004148F7">
              <w:rPr>
                <w:rFonts w:cstheme="minorHAnsi"/>
                <w:sz w:val="20"/>
                <w:szCs w:val="20"/>
              </w:rPr>
              <w:t>Three or more</w:t>
            </w:r>
          </w:p>
        </w:tc>
        <w:tc>
          <w:tcPr>
            <w:tcW w:w="612" w:type="dxa"/>
            <w:tcBorders>
              <w:top w:val="single" w:sz="4" w:space="0" w:color="auto"/>
              <w:left w:val="single" w:sz="18" w:space="0" w:color="auto"/>
              <w:bottom w:val="single" w:sz="4" w:space="0" w:color="auto"/>
              <w:right w:val="dotted" w:sz="4" w:space="0" w:color="auto"/>
            </w:tcBorders>
            <w:vAlign w:val="center"/>
          </w:tcPr>
          <w:p w14:paraId="073EB15F"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0B274E39" w14:textId="1E36A5C0"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7DF0A9D5"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14B05B60" w14:textId="42B125F9"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4CAE2341"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4F8B42FD" w14:textId="5BD09C4B"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2C95BD9A" w14:textId="77777777" w:rsidR="001A18DD" w:rsidRPr="004148F7" w:rsidRDefault="001A18DD" w:rsidP="00257425">
            <w:pPr>
              <w:jc w:val="center"/>
              <w:rPr>
                <w:rFonts w:cstheme="minorHAnsi"/>
                <w:sz w:val="20"/>
                <w:szCs w:val="20"/>
              </w:rPr>
            </w:pPr>
            <w:r w:rsidRPr="004148F7">
              <w:rPr>
                <w:rFonts w:cstheme="minorHAnsi"/>
                <w:sz w:val="20"/>
                <w:szCs w:val="20"/>
              </w:rPr>
              <w:t>-0.24</w:t>
            </w:r>
          </w:p>
        </w:tc>
        <w:tc>
          <w:tcPr>
            <w:tcW w:w="607" w:type="dxa"/>
            <w:tcBorders>
              <w:top w:val="single" w:sz="4" w:space="0" w:color="auto"/>
              <w:left w:val="dotted" w:sz="4" w:space="0" w:color="auto"/>
              <w:bottom w:val="single" w:sz="4" w:space="0" w:color="auto"/>
              <w:right w:val="single" w:sz="18" w:space="0" w:color="auto"/>
            </w:tcBorders>
            <w:vAlign w:val="center"/>
          </w:tcPr>
          <w:p w14:paraId="079780AF" w14:textId="77777777" w:rsidR="001A18DD" w:rsidRPr="004148F7" w:rsidRDefault="001A18DD" w:rsidP="00257425">
            <w:pPr>
              <w:jc w:val="center"/>
              <w:rPr>
                <w:rFonts w:cstheme="minorHAnsi"/>
                <w:sz w:val="20"/>
                <w:szCs w:val="20"/>
              </w:rPr>
            </w:pPr>
            <w:r w:rsidRPr="004148F7">
              <w:rPr>
                <w:rFonts w:cstheme="minorHAnsi"/>
                <w:sz w:val="20"/>
                <w:szCs w:val="20"/>
              </w:rPr>
              <w:t>-12.29</w:t>
            </w:r>
          </w:p>
        </w:tc>
      </w:tr>
      <w:tr w:rsidR="001A18DD" w:rsidRPr="004148F7" w14:paraId="54CEC639"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0FFF4FF3" w14:textId="77777777" w:rsidR="001A18DD" w:rsidRPr="004148F7" w:rsidRDefault="001A18DD" w:rsidP="00257425">
            <w:pPr>
              <w:rPr>
                <w:rFonts w:cstheme="minorHAnsi"/>
                <w:sz w:val="20"/>
                <w:szCs w:val="20"/>
              </w:rPr>
            </w:pPr>
            <w:r w:rsidRPr="004148F7">
              <w:rPr>
                <w:rFonts w:cstheme="minorHAnsi"/>
                <w:sz w:val="20"/>
                <w:szCs w:val="20"/>
              </w:rPr>
              <w:t>Vehicle availability (sufficient)</w:t>
            </w:r>
          </w:p>
        </w:tc>
        <w:tc>
          <w:tcPr>
            <w:tcW w:w="1741" w:type="dxa"/>
            <w:tcBorders>
              <w:top w:val="single" w:sz="4" w:space="0" w:color="auto"/>
              <w:left w:val="single" w:sz="4" w:space="0" w:color="auto"/>
              <w:bottom w:val="single" w:sz="4" w:space="0" w:color="auto"/>
              <w:right w:val="single" w:sz="18" w:space="0" w:color="auto"/>
            </w:tcBorders>
            <w:vAlign w:val="center"/>
          </w:tcPr>
          <w:p w14:paraId="50AAC9B6" w14:textId="77777777" w:rsidR="001A18DD" w:rsidRPr="004148F7" w:rsidRDefault="001A18DD" w:rsidP="00257425">
            <w:pPr>
              <w:rPr>
                <w:rFonts w:cstheme="minorHAnsi"/>
                <w:sz w:val="20"/>
                <w:szCs w:val="20"/>
              </w:rPr>
            </w:pPr>
            <w:r w:rsidRPr="004148F7">
              <w:rPr>
                <w:rFonts w:cstheme="minorHAnsi"/>
                <w:sz w:val="20"/>
                <w:szCs w:val="20"/>
              </w:rPr>
              <w:t>Deficient</w:t>
            </w:r>
          </w:p>
        </w:tc>
        <w:tc>
          <w:tcPr>
            <w:tcW w:w="612" w:type="dxa"/>
            <w:tcBorders>
              <w:top w:val="single" w:sz="4" w:space="0" w:color="auto"/>
              <w:left w:val="single" w:sz="18" w:space="0" w:color="auto"/>
              <w:bottom w:val="single" w:sz="4" w:space="0" w:color="auto"/>
              <w:right w:val="dotted" w:sz="4" w:space="0" w:color="auto"/>
            </w:tcBorders>
            <w:vAlign w:val="center"/>
          </w:tcPr>
          <w:p w14:paraId="430919F1" w14:textId="77777777" w:rsidR="001A18DD" w:rsidRPr="004148F7" w:rsidRDefault="001A18DD" w:rsidP="00257425">
            <w:pPr>
              <w:jc w:val="center"/>
              <w:rPr>
                <w:rFonts w:cstheme="minorHAnsi"/>
                <w:sz w:val="20"/>
                <w:szCs w:val="20"/>
              </w:rPr>
            </w:pPr>
            <w:r w:rsidRPr="004148F7">
              <w:rPr>
                <w:rFonts w:cstheme="minorHAnsi"/>
                <w:sz w:val="20"/>
                <w:szCs w:val="20"/>
              </w:rPr>
              <w:t>0.28</w:t>
            </w:r>
          </w:p>
        </w:tc>
        <w:tc>
          <w:tcPr>
            <w:tcW w:w="707" w:type="dxa"/>
            <w:tcBorders>
              <w:top w:val="single" w:sz="4" w:space="0" w:color="auto"/>
              <w:left w:val="dotted" w:sz="4" w:space="0" w:color="auto"/>
              <w:bottom w:val="single" w:sz="4" w:space="0" w:color="auto"/>
              <w:right w:val="single" w:sz="4" w:space="0" w:color="auto"/>
            </w:tcBorders>
            <w:vAlign w:val="center"/>
          </w:tcPr>
          <w:p w14:paraId="4F350FB0" w14:textId="77777777" w:rsidR="001A18DD" w:rsidRPr="004148F7" w:rsidRDefault="001A18DD" w:rsidP="00257425">
            <w:pPr>
              <w:jc w:val="center"/>
              <w:rPr>
                <w:rFonts w:cstheme="minorHAnsi"/>
                <w:sz w:val="20"/>
                <w:szCs w:val="20"/>
              </w:rPr>
            </w:pPr>
            <w:r w:rsidRPr="004148F7">
              <w:rPr>
                <w:rFonts w:cstheme="minorHAnsi"/>
                <w:sz w:val="20"/>
                <w:szCs w:val="20"/>
              </w:rPr>
              <w:t>10.73</w:t>
            </w:r>
          </w:p>
        </w:tc>
        <w:tc>
          <w:tcPr>
            <w:tcW w:w="540" w:type="dxa"/>
            <w:tcBorders>
              <w:top w:val="single" w:sz="4" w:space="0" w:color="auto"/>
              <w:left w:val="single" w:sz="4" w:space="0" w:color="auto"/>
              <w:bottom w:val="single" w:sz="4" w:space="0" w:color="auto"/>
              <w:right w:val="dotted" w:sz="4" w:space="0" w:color="auto"/>
            </w:tcBorders>
            <w:vAlign w:val="center"/>
          </w:tcPr>
          <w:p w14:paraId="41A7A44F"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57574E94" w14:textId="1DFB09BC"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4B6E627A"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64C4AC93" w14:textId="19EAB28D"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681D5D77"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499784CF" w14:textId="12D79670" w:rsidR="001A18DD" w:rsidRPr="004148F7" w:rsidRDefault="001A18DD" w:rsidP="00257425">
            <w:pPr>
              <w:jc w:val="center"/>
              <w:rPr>
                <w:rFonts w:cstheme="minorHAnsi"/>
                <w:sz w:val="20"/>
                <w:szCs w:val="20"/>
              </w:rPr>
            </w:pPr>
          </w:p>
        </w:tc>
      </w:tr>
      <w:tr w:rsidR="001A18DD" w:rsidRPr="004148F7" w14:paraId="2732BA72"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1B976E6C" w14:textId="03FEAD6A" w:rsidR="001A18DD" w:rsidRPr="004148F7" w:rsidRDefault="00DC296A" w:rsidP="00257425">
            <w:pPr>
              <w:rPr>
                <w:rFonts w:cstheme="minorHAnsi"/>
                <w:sz w:val="20"/>
                <w:szCs w:val="20"/>
              </w:rPr>
            </w:pPr>
            <w:r w:rsidRPr="004148F7">
              <w:rPr>
                <w:rFonts w:cstheme="minorHAnsi"/>
                <w:sz w:val="20"/>
                <w:szCs w:val="20"/>
              </w:rPr>
              <w:t xml:space="preserve">Child </w:t>
            </w:r>
            <w:r w:rsidR="00EB6A5B" w:rsidRPr="004148F7">
              <w:rPr>
                <w:rFonts w:cstheme="minorHAnsi"/>
                <w:iCs/>
                <w:sz w:val="20"/>
                <w:szCs w:val="20"/>
              </w:rPr>
              <w:t xml:space="preserve">presence </w:t>
            </w:r>
            <w:r w:rsidR="001A18DD" w:rsidRPr="004148F7">
              <w:rPr>
                <w:rFonts w:cstheme="minorHAnsi"/>
                <w:sz w:val="20"/>
                <w:szCs w:val="20"/>
              </w:rPr>
              <w:t>(no)</w:t>
            </w:r>
          </w:p>
        </w:tc>
        <w:tc>
          <w:tcPr>
            <w:tcW w:w="1741" w:type="dxa"/>
            <w:tcBorders>
              <w:top w:val="single" w:sz="4" w:space="0" w:color="auto"/>
              <w:left w:val="single" w:sz="4" w:space="0" w:color="auto"/>
              <w:bottom w:val="single" w:sz="4" w:space="0" w:color="auto"/>
              <w:right w:val="single" w:sz="18" w:space="0" w:color="auto"/>
            </w:tcBorders>
            <w:vAlign w:val="center"/>
          </w:tcPr>
          <w:p w14:paraId="1B73E66D" w14:textId="77777777" w:rsidR="001A18DD" w:rsidRPr="004148F7" w:rsidRDefault="001A18DD" w:rsidP="00257425">
            <w:pPr>
              <w:rPr>
                <w:rFonts w:cstheme="minorHAnsi"/>
                <w:sz w:val="20"/>
                <w:szCs w:val="20"/>
              </w:rPr>
            </w:pPr>
            <w:r w:rsidRPr="004148F7">
              <w:rPr>
                <w:rFonts w:cstheme="minorHAnsi"/>
                <w:sz w:val="20"/>
                <w:szCs w:val="20"/>
              </w:rPr>
              <w:t>Yes</w:t>
            </w:r>
          </w:p>
        </w:tc>
        <w:tc>
          <w:tcPr>
            <w:tcW w:w="612" w:type="dxa"/>
            <w:tcBorders>
              <w:top w:val="single" w:sz="4" w:space="0" w:color="auto"/>
              <w:left w:val="single" w:sz="18" w:space="0" w:color="auto"/>
              <w:bottom w:val="single" w:sz="4" w:space="0" w:color="auto"/>
              <w:right w:val="dotted" w:sz="4" w:space="0" w:color="auto"/>
            </w:tcBorders>
            <w:vAlign w:val="center"/>
          </w:tcPr>
          <w:p w14:paraId="485B981F" w14:textId="77777777" w:rsidR="001A18DD" w:rsidRPr="004148F7" w:rsidRDefault="001A18DD" w:rsidP="00257425">
            <w:pPr>
              <w:jc w:val="center"/>
              <w:rPr>
                <w:rFonts w:cstheme="minorHAnsi"/>
                <w:sz w:val="20"/>
                <w:szCs w:val="20"/>
              </w:rPr>
            </w:pPr>
            <w:r w:rsidRPr="004148F7">
              <w:rPr>
                <w:rFonts w:cstheme="minorHAnsi"/>
                <w:sz w:val="20"/>
                <w:szCs w:val="20"/>
              </w:rPr>
              <w:t>0.18</w:t>
            </w:r>
          </w:p>
        </w:tc>
        <w:tc>
          <w:tcPr>
            <w:tcW w:w="707" w:type="dxa"/>
            <w:tcBorders>
              <w:top w:val="single" w:sz="4" w:space="0" w:color="auto"/>
              <w:left w:val="dotted" w:sz="4" w:space="0" w:color="auto"/>
              <w:bottom w:val="single" w:sz="4" w:space="0" w:color="auto"/>
              <w:right w:val="single" w:sz="4" w:space="0" w:color="auto"/>
            </w:tcBorders>
            <w:vAlign w:val="center"/>
          </w:tcPr>
          <w:p w14:paraId="7CE7C3C3" w14:textId="77777777" w:rsidR="001A18DD" w:rsidRPr="004148F7" w:rsidRDefault="001A18DD" w:rsidP="00257425">
            <w:pPr>
              <w:jc w:val="center"/>
              <w:rPr>
                <w:rFonts w:cstheme="minorHAnsi"/>
                <w:sz w:val="20"/>
                <w:szCs w:val="20"/>
              </w:rPr>
            </w:pPr>
            <w:r w:rsidRPr="004148F7">
              <w:rPr>
                <w:rFonts w:cstheme="minorHAnsi"/>
                <w:sz w:val="20"/>
                <w:szCs w:val="20"/>
              </w:rPr>
              <w:t>5.27</w:t>
            </w:r>
          </w:p>
        </w:tc>
        <w:tc>
          <w:tcPr>
            <w:tcW w:w="540" w:type="dxa"/>
            <w:tcBorders>
              <w:top w:val="single" w:sz="4" w:space="0" w:color="auto"/>
              <w:left w:val="single" w:sz="4" w:space="0" w:color="auto"/>
              <w:bottom w:val="single" w:sz="4" w:space="0" w:color="auto"/>
              <w:right w:val="dotted" w:sz="4" w:space="0" w:color="auto"/>
            </w:tcBorders>
            <w:vAlign w:val="center"/>
          </w:tcPr>
          <w:p w14:paraId="624DFC42" w14:textId="77777777" w:rsidR="001A18DD" w:rsidRPr="004148F7" w:rsidRDefault="001A18DD" w:rsidP="00257425">
            <w:pPr>
              <w:jc w:val="center"/>
              <w:rPr>
                <w:rFonts w:cstheme="minorHAnsi"/>
                <w:sz w:val="20"/>
                <w:szCs w:val="20"/>
              </w:rPr>
            </w:pPr>
            <w:r w:rsidRPr="004148F7">
              <w:rPr>
                <w:rFonts w:cstheme="minorHAnsi"/>
                <w:sz w:val="20"/>
                <w:szCs w:val="20"/>
              </w:rPr>
              <w:t>0.16</w:t>
            </w:r>
          </w:p>
        </w:tc>
        <w:tc>
          <w:tcPr>
            <w:tcW w:w="589" w:type="dxa"/>
            <w:tcBorders>
              <w:top w:val="single" w:sz="4" w:space="0" w:color="auto"/>
              <w:left w:val="dotted" w:sz="4" w:space="0" w:color="auto"/>
              <w:bottom w:val="single" w:sz="4" w:space="0" w:color="auto"/>
              <w:right w:val="single" w:sz="4" w:space="0" w:color="auto"/>
            </w:tcBorders>
            <w:vAlign w:val="center"/>
          </w:tcPr>
          <w:p w14:paraId="64D369E2" w14:textId="77777777" w:rsidR="001A18DD" w:rsidRPr="004148F7" w:rsidRDefault="001A18DD" w:rsidP="00257425">
            <w:pPr>
              <w:jc w:val="center"/>
              <w:rPr>
                <w:rFonts w:cstheme="minorHAnsi"/>
                <w:sz w:val="20"/>
                <w:szCs w:val="20"/>
              </w:rPr>
            </w:pPr>
            <w:r w:rsidRPr="004148F7">
              <w:rPr>
                <w:rFonts w:cstheme="minorHAnsi"/>
                <w:sz w:val="20"/>
                <w:szCs w:val="20"/>
              </w:rPr>
              <w:t>2.72</w:t>
            </w:r>
          </w:p>
        </w:tc>
        <w:tc>
          <w:tcPr>
            <w:tcW w:w="671" w:type="dxa"/>
            <w:tcBorders>
              <w:top w:val="single" w:sz="4" w:space="0" w:color="auto"/>
              <w:left w:val="single" w:sz="4" w:space="0" w:color="auto"/>
              <w:bottom w:val="single" w:sz="4" w:space="0" w:color="auto"/>
              <w:right w:val="dotted" w:sz="4" w:space="0" w:color="auto"/>
            </w:tcBorders>
            <w:vAlign w:val="center"/>
          </w:tcPr>
          <w:p w14:paraId="1D91F140" w14:textId="77777777" w:rsidR="001A18DD" w:rsidRPr="004148F7" w:rsidRDefault="001A18DD" w:rsidP="00257425">
            <w:pPr>
              <w:jc w:val="center"/>
              <w:rPr>
                <w:rFonts w:cstheme="minorHAnsi"/>
                <w:sz w:val="20"/>
                <w:szCs w:val="20"/>
              </w:rPr>
            </w:pPr>
            <w:r w:rsidRPr="004148F7">
              <w:rPr>
                <w:rFonts w:cstheme="minorHAnsi"/>
                <w:sz w:val="20"/>
                <w:szCs w:val="20"/>
              </w:rPr>
              <w:t>0.36</w:t>
            </w:r>
          </w:p>
        </w:tc>
        <w:tc>
          <w:tcPr>
            <w:tcW w:w="630" w:type="dxa"/>
            <w:tcBorders>
              <w:top w:val="single" w:sz="4" w:space="0" w:color="auto"/>
              <w:left w:val="dotted" w:sz="4" w:space="0" w:color="auto"/>
              <w:bottom w:val="single" w:sz="4" w:space="0" w:color="auto"/>
              <w:right w:val="single" w:sz="4" w:space="0" w:color="auto"/>
            </w:tcBorders>
            <w:vAlign w:val="center"/>
          </w:tcPr>
          <w:p w14:paraId="02E0D82E" w14:textId="77777777" w:rsidR="001A18DD" w:rsidRPr="004148F7" w:rsidRDefault="001A18DD" w:rsidP="00257425">
            <w:pPr>
              <w:jc w:val="center"/>
              <w:rPr>
                <w:rFonts w:cstheme="minorHAnsi"/>
                <w:sz w:val="20"/>
                <w:szCs w:val="20"/>
              </w:rPr>
            </w:pPr>
            <w:r w:rsidRPr="004148F7">
              <w:rPr>
                <w:rFonts w:cstheme="minorHAnsi"/>
                <w:sz w:val="20"/>
                <w:szCs w:val="20"/>
              </w:rPr>
              <w:t>8.27</w:t>
            </w:r>
          </w:p>
        </w:tc>
        <w:tc>
          <w:tcPr>
            <w:tcW w:w="540" w:type="dxa"/>
            <w:tcBorders>
              <w:top w:val="single" w:sz="4" w:space="0" w:color="auto"/>
              <w:left w:val="single" w:sz="4" w:space="0" w:color="auto"/>
              <w:bottom w:val="single" w:sz="4" w:space="0" w:color="auto"/>
              <w:right w:val="dotted" w:sz="4" w:space="0" w:color="auto"/>
            </w:tcBorders>
            <w:vAlign w:val="center"/>
          </w:tcPr>
          <w:p w14:paraId="06D20B78" w14:textId="77777777" w:rsidR="001A18DD" w:rsidRPr="004148F7" w:rsidRDefault="001A18DD" w:rsidP="00257425">
            <w:pPr>
              <w:jc w:val="center"/>
              <w:rPr>
                <w:rFonts w:cstheme="minorHAnsi"/>
                <w:sz w:val="20"/>
                <w:szCs w:val="20"/>
              </w:rPr>
            </w:pPr>
            <w:r w:rsidRPr="004148F7">
              <w:rPr>
                <w:rFonts w:cstheme="minorHAnsi"/>
                <w:sz w:val="20"/>
                <w:szCs w:val="20"/>
              </w:rPr>
              <w:t>0.30</w:t>
            </w:r>
          </w:p>
        </w:tc>
        <w:tc>
          <w:tcPr>
            <w:tcW w:w="607" w:type="dxa"/>
            <w:tcBorders>
              <w:top w:val="single" w:sz="4" w:space="0" w:color="auto"/>
              <w:left w:val="dotted" w:sz="4" w:space="0" w:color="auto"/>
              <w:bottom w:val="single" w:sz="4" w:space="0" w:color="auto"/>
              <w:right w:val="single" w:sz="18" w:space="0" w:color="auto"/>
            </w:tcBorders>
            <w:vAlign w:val="center"/>
          </w:tcPr>
          <w:p w14:paraId="430EBB42" w14:textId="77777777" w:rsidR="001A18DD" w:rsidRPr="004148F7" w:rsidRDefault="001A18DD" w:rsidP="00257425">
            <w:pPr>
              <w:jc w:val="center"/>
              <w:rPr>
                <w:rFonts w:cstheme="minorHAnsi"/>
                <w:sz w:val="20"/>
                <w:szCs w:val="20"/>
              </w:rPr>
            </w:pPr>
            <w:r w:rsidRPr="004148F7">
              <w:rPr>
                <w:rFonts w:cstheme="minorHAnsi"/>
                <w:sz w:val="20"/>
                <w:szCs w:val="20"/>
              </w:rPr>
              <w:t>13.25</w:t>
            </w:r>
          </w:p>
        </w:tc>
      </w:tr>
      <w:tr w:rsidR="001A18DD" w:rsidRPr="004148F7" w14:paraId="1F3EEE82"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60276C0C" w14:textId="77777777" w:rsidR="001A18DD" w:rsidRPr="004148F7" w:rsidRDefault="001A18DD" w:rsidP="00257425">
            <w:pPr>
              <w:rPr>
                <w:rFonts w:cstheme="minorHAnsi"/>
                <w:sz w:val="20"/>
                <w:szCs w:val="20"/>
              </w:rPr>
            </w:pPr>
            <w:r w:rsidRPr="004148F7">
              <w:rPr>
                <w:rFonts w:cstheme="minorHAnsi"/>
                <w:sz w:val="20"/>
                <w:szCs w:val="20"/>
              </w:rPr>
              <w:t>Housing unit (not stand-alone)</w:t>
            </w:r>
          </w:p>
        </w:tc>
        <w:tc>
          <w:tcPr>
            <w:tcW w:w="1741" w:type="dxa"/>
            <w:tcBorders>
              <w:top w:val="single" w:sz="4" w:space="0" w:color="auto"/>
              <w:left w:val="single" w:sz="4" w:space="0" w:color="auto"/>
              <w:bottom w:val="single" w:sz="4" w:space="0" w:color="auto"/>
              <w:right w:val="single" w:sz="18" w:space="0" w:color="auto"/>
            </w:tcBorders>
            <w:vAlign w:val="center"/>
          </w:tcPr>
          <w:p w14:paraId="6368F0E2" w14:textId="77777777" w:rsidR="001A18DD" w:rsidRPr="004148F7" w:rsidRDefault="001A18DD" w:rsidP="00257425">
            <w:pPr>
              <w:rPr>
                <w:rFonts w:cstheme="minorHAnsi"/>
                <w:sz w:val="20"/>
                <w:szCs w:val="20"/>
              </w:rPr>
            </w:pPr>
            <w:r w:rsidRPr="004148F7">
              <w:rPr>
                <w:rFonts w:cstheme="minorHAnsi"/>
                <w:sz w:val="20"/>
                <w:szCs w:val="20"/>
              </w:rPr>
              <w:t>Stand-alone home</w:t>
            </w:r>
          </w:p>
        </w:tc>
        <w:tc>
          <w:tcPr>
            <w:tcW w:w="612" w:type="dxa"/>
            <w:tcBorders>
              <w:top w:val="single" w:sz="4" w:space="0" w:color="auto"/>
              <w:left w:val="single" w:sz="18" w:space="0" w:color="auto"/>
              <w:bottom w:val="single" w:sz="4" w:space="0" w:color="auto"/>
              <w:right w:val="dotted" w:sz="4" w:space="0" w:color="auto"/>
            </w:tcBorders>
            <w:vAlign w:val="center"/>
          </w:tcPr>
          <w:p w14:paraId="4BEDF6DA" w14:textId="77777777" w:rsidR="001A18DD" w:rsidRPr="004148F7" w:rsidRDefault="001A18DD" w:rsidP="00257425">
            <w:pPr>
              <w:jc w:val="center"/>
              <w:rPr>
                <w:rFonts w:cstheme="minorHAnsi"/>
                <w:sz w:val="20"/>
                <w:szCs w:val="20"/>
              </w:rPr>
            </w:pPr>
            <w:r w:rsidRPr="004148F7">
              <w:rPr>
                <w:rFonts w:cstheme="minorHAnsi"/>
                <w:sz w:val="20"/>
                <w:szCs w:val="20"/>
              </w:rPr>
              <w:t>-0.26</w:t>
            </w:r>
          </w:p>
        </w:tc>
        <w:tc>
          <w:tcPr>
            <w:tcW w:w="707" w:type="dxa"/>
            <w:tcBorders>
              <w:top w:val="single" w:sz="4" w:space="0" w:color="auto"/>
              <w:left w:val="dotted" w:sz="4" w:space="0" w:color="auto"/>
              <w:bottom w:val="single" w:sz="4" w:space="0" w:color="auto"/>
              <w:right w:val="single" w:sz="4" w:space="0" w:color="auto"/>
            </w:tcBorders>
            <w:vAlign w:val="center"/>
          </w:tcPr>
          <w:p w14:paraId="0323E07E" w14:textId="77777777" w:rsidR="001A18DD" w:rsidRPr="004148F7" w:rsidRDefault="001A18DD" w:rsidP="00257425">
            <w:pPr>
              <w:jc w:val="center"/>
              <w:rPr>
                <w:rFonts w:cstheme="minorHAnsi"/>
                <w:sz w:val="20"/>
                <w:szCs w:val="20"/>
              </w:rPr>
            </w:pPr>
            <w:r w:rsidRPr="004148F7">
              <w:rPr>
                <w:rFonts w:cstheme="minorHAnsi"/>
                <w:sz w:val="20"/>
                <w:szCs w:val="20"/>
              </w:rPr>
              <w:t>-9.10</w:t>
            </w:r>
          </w:p>
        </w:tc>
        <w:tc>
          <w:tcPr>
            <w:tcW w:w="540" w:type="dxa"/>
            <w:tcBorders>
              <w:top w:val="single" w:sz="4" w:space="0" w:color="auto"/>
              <w:left w:val="single" w:sz="4" w:space="0" w:color="auto"/>
              <w:bottom w:val="single" w:sz="4" w:space="0" w:color="auto"/>
              <w:right w:val="dotted" w:sz="4" w:space="0" w:color="auto"/>
            </w:tcBorders>
            <w:vAlign w:val="center"/>
          </w:tcPr>
          <w:p w14:paraId="1267E657"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36FC63A9" w14:textId="76016DE3"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0B8822E3" w14:textId="77777777" w:rsidR="001A18DD" w:rsidRPr="004148F7" w:rsidRDefault="001A18DD" w:rsidP="00257425">
            <w:pPr>
              <w:jc w:val="center"/>
              <w:rPr>
                <w:rFonts w:cstheme="minorHAnsi"/>
                <w:sz w:val="20"/>
                <w:szCs w:val="20"/>
              </w:rPr>
            </w:pPr>
            <w:r w:rsidRPr="004148F7">
              <w:rPr>
                <w:rFonts w:cstheme="minorHAnsi"/>
                <w:sz w:val="20"/>
                <w:szCs w:val="20"/>
              </w:rPr>
              <w:t>0.27</w:t>
            </w:r>
          </w:p>
        </w:tc>
        <w:tc>
          <w:tcPr>
            <w:tcW w:w="630" w:type="dxa"/>
            <w:tcBorders>
              <w:top w:val="single" w:sz="4" w:space="0" w:color="auto"/>
              <w:left w:val="dotted" w:sz="4" w:space="0" w:color="auto"/>
              <w:bottom w:val="single" w:sz="4" w:space="0" w:color="auto"/>
              <w:right w:val="single" w:sz="4" w:space="0" w:color="auto"/>
            </w:tcBorders>
            <w:vAlign w:val="center"/>
          </w:tcPr>
          <w:p w14:paraId="00AF25CD" w14:textId="77777777" w:rsidR="001A18DD" w:rsidRPr="004148F7" w:rsidRDefault="001A18DD" w:rsidP="00257425">
            <w:pPr>
              <w:jc w:val="center"/>
              <w:rPr>
                <w:rFonts w:cstheme="minorHAnsi"/>
                <w:sz w:val="20"/>
                <w:szCs w:val="20"/>
              </w:rPr>
            </w:pPr>
            <w:r w:rsidRPr="004148F7">
              <w:rPr>
                <w:rFonts w:cstheme="minorHAnsi"/>
                <w:sz w:val="20"/>
                <w:szCs w:val="20"/>
              </w:rPr>
              <w:t>6.15</w:t>
            </w:r>
          </w:p>
        </w:tc>
        <w:tc>
          <w:tcPr>
            <w:tcW w:w="540" w:type="dxa"/>
            <w:tcBorders>
              <w:top w:val="single" w:sz="4" w:space="0" w:color="auto"/>
              <w:left w:val="single" w:sz="4" w:space="0" w:color="auto"/>
              <w:bottom w:val="single" w:sz="4" w:space="0" w:color="auto"/>
              <w:right w:val="dotted" w:sz="4" w:space="0" w:color="auto"/>
            </w:tcBorders>
            <w:vAlign w:val="center"/>
          </w:tcPr>
          <w:p w14:paraId="5A49D9F3"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5E3B2D1F" w14:textId="6A351E48" w:rsidR="001A18DD" w:rsidRPr="004148F7" w:rsidRDefault="001A18DD" w:rsidP="00257425">
            <w:pPr>
              <w:jc w:val="center"/>
              <w:rPr>
                <w:rFonts w:cstheme="minorHAnsi"/>
                <w:sz w:val="20"/>
                <w:szCs w:val="20"/>
              </w:rPr>
            </w:pPr>
          </w:p>
        </w:tc>
      </w:tr>
      <w:tr w:rsidR="001A18DD" w:rsidRPr="004148F7" w14:paraId="54F516F9" w14:textId="77777777" w:rsidTr="00813269">
        <w:trPr>
          <w:cantSplit/>
          <w:trHeight w:val="144"/>
        </w:trPr>
        <w:tc>
          <w:tcPr>
            <w:tcW w:w="2677" w:type="dxa"/>
            <w:tcBorders>
              <w:top w:val="single" w:sz="4" w:space="0" w:color="auto"/>
              <w:left w:val="single" w:sz="18" w:space="0" w:color="auto"/>
              <w:bottom w:val="single" w:sz="4" w:space="0" w:color="auto"/>
              <w:right w:val="single" w:sz="4" w:space="0" w:color="auto"/>
            </w:tcBorders>
            <w:vAlign w:val="center"/>
          </w:tcPr>
          <w:p w14:paraId="4C50A873" w14:textId="77777777" w:rsidR="001A18DD" w:rsidRPr="004148F7" w:rsidRDefault="001A18DD" w:rsidP="00257425">
            <w:pPr>
              <w:rPr>
                <w:rFonts w:cstheme="minorHAnsi"/>
                <w:sz w:val="20"/>
                <w:szCs w:val="20"/>
              </w:rPr>
            </w:pPr>
            <w:r w:rsidRPr="004148F7">
              <w:rPr>
                <w:rFonts w:cstheme="minorHAnsi"/>
                <w:sz w:val="20"/>
                <w:szCs w:val="20"/>
              </w:rPr>
              <w:t>Homeownership (not own)</w:t>
            </w:r>
          </w:p>
        </w:tc>
        <w:tc>
          <w:tcPr>
            <w:tcW w:w="1741" w:type="dxa"/>
            <w:tcBorders>
              <w:top w:val="single" w:sz="4" w:space="0" w:color="auto"/>
              <w:left w:val="single" w:sz="4" w:space="0" w:color="auto"/>
              <w:bottom w:val="single" w:sz="4" w:space="0" w:color="auto"/>
              <w:right w:val="single" w:sz="18" w:space="0" w:color="auto"/>
            </w:tcBorders>
            <w:vAlign w:val="center"/>
          </w:tcPr>
          <w:p w14:paraId="4D5B1898" w14:textId="77777777" w:rsidR="001A18DD" w:rsidRPr="004148F7" w:rsidRDefault="001A18DD" w:rsidP="00257425">
            <w:pPr>
              <w:rPr>
                <w:rFonts w:cstheme="minorHAnsi"/>
                <w:sz w:val="20"/>
                <w:szCs w:val="20"/>
              </w:rPr>
            </w:pPr>
            <w:r w:rsidRPr="004148F7">
              <w:rPr>
                <w:rFonts w:cstheme="minorHAnsi"/>
                <w:sz w:val="20"/>
                <w:szCs w:val="20"/>
              </w:rPr>
              <w:t>Own</w:t>
            </w:r>
          </w:p>
        </w:tc>
        <w:tc>
          <w:tcPr>
            <w:tcW w:w="612" w:type="dxa"/>
            <w:tcBorders>
              <w:top w:val="single" w:sz="4" w:space="0" w:color="auto"/>
              <w:left w:val="single" w:sz="18" w:space="0" w:color="auto"/>
              <w:bottom w:val="single" w:sz="4" w:space="0" w:color="auto"/>
              <w:right w:val="dotted" w:sz="4" w:space="0" w:color="auto"/>
            </w:tcBorders>
            <w:vAlign w:val="center"/>
          </w:tcPr>
          <w:p w14:paraId="3ACB70BC"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29B0BD41" w14:textId="41E03BA9"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7C594219"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0749B0F9" w14:textId="0FF99CCF"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3116E58C" w14:textId="77777777" w:rsidR="001A18DD" w:rsidRPr="004148F7" w:rsidRDefault="001A18DD" w:rsidP="00257425">
            <w:pPr>
              <w:jc w:val="center"/>
              <w:rPr>
                <w:rFonts w:cstheme="minorHAnsi"/>
                <w:sz w:val="20"/>
                <w:szCs w:val="20"/>
              </w:rPr>
            </w:pPr>
            <w:r w:rsidRPr="004148F7">
              <w:rPr>
                <w:rFonts w:cstheme="minorHAnsi"/>
                <w:sz w:val="20"/>
                <w:szCs w:val="20"/>
              </w:rPr>
              <w:t>0.51</w:t>
            </w:r>
          </w:p>
        </w:tc>
        <w:tc>
          <w:tcPr>
            <w:tcW w:w="630" w:type="dxa"/>
            <w:tcBorders>
              <w:top w:val="single" w:sz="4" w:space="0" w:color="auto"/>
              <w:left w:val="dotted" w:sz="4" w:space="0" w:color="auto"/>
              <w:bottom w:val="single" w:sz="4" w:space="0" w:color="auto"/>
              <w:right w:val="single" w:sz="4" w:space="0" w:color="auto"/>
            </w:tcBorders>
            <w:vAlign w:val="center"/>
          </w:tcPr>
          <w:p w14:paraId="56710253" w14:textId="77777777" w:rsidR="001A18DD" w:rsidRPr="004148F7" w:rsidRDefault="001A18DD" w:rsidP="00257425">
            <w:pPr>
              <w:jc w:val="center"/>
              <w:rPr>
                <w:rFonts w:cstheme="minorHAnsi"/>
                <w:sz w:val="20"/>
                <w:szCs w:val="20"/>
              </w:rPr>
            </w:pPr>
            <w:r w:rsidRPr="004148F7">
              <w:rPr>
                <w:rFonts w:cstheme="minorHAnsi"/>
                <w:sz w:val="20"/>
                <w:szCs w:val="20"/>
              </w:rPr>
              <w:t>11.32</w:t>
            </w:r>
          </w:p>
        </w:tc>
        <w:tc>
          <w:tcPr>
            <w:tcW w:w="540" w:type="dxa"/>
            <w:tcBorders>
              <w:top w:val="single" w:sz="4" w:space="0" w:color="auto"/>
              <w:left w:val="single" w:sz="4" w:space="0" w:color="auto"/>
              <w:bottom w:val="single" w:sz="4" w:space="0" w:color="auto"/>
              <w:right w:val="dotted" w:sz="4" w:space="0" w:color="auto"/>
            </w:tcBorders>
            <w:vAlign w:val="center"/>
          </w:tcPr>
          <w:p w14:paraId="48731B85"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02F39057" w14:textId="77777777" w:rsidR="001A18DD" w:rsidRPr="004148F7" w:rsidRDefault="001A18DD" w:rsidP="00257425">
            <w:pPr>
              <w:jc w:val="center"/>
              <w:rPr>
                <w:rFonts w:cstheme="minorHAnsi"/>
                <w:sz w:val="20"/>
                <w:szCs w:val="20"/>
              </w:rPr>
            </w:pPr>
          </w:p>
        </w:tc>
      </w:tr>
      <w:tr w:rsidR="001A18DD" w:rsidRPr="004148F7" w14:paraId="48ECD77F" w14:textId="77777777" w:rsidTr="00813269">
        <w:trPr>
          <w:cantSplit/>
          <w:trHeight w:val="144"/>
        </w:trPr>
        <w:tc>
          <w:tcPr>
            <w:tcW w:w="2677" w:type="dxa"/>
            <w:tcBorders>
              <w:top w:val="single" w:sz="4" w:space="0" w:color="auto"/>
              <w:left w:val="single" w:sz="18" w:space="0" w:color="auto"/>
              <w:bottom w:val="double" w:sz="4" w:space="0" w:color="auto"/>
              <w:right w:val="single" w:sz="4" w:space="0" w:color="auto"/>
            </w:tcBorders>
            <w:vAlign w:val="center"/>
          </w:tcPr>
          <w:p w14:paraId="597F1F3B" w14:textId="77777777" w:rsidR="001A18DD" w:rsidRPr="004148F7" w:rsidRDefault="001A18DD" w:rsidP="00257425">
            <w:pPr>
              <w:rPr>
                <w:rFonts w:cstheme="minorHAnsi"/>
                <w:sz w:val="20"/>
                <w:szCs w:val="20"/>
              </w:rPr>
            </w:pPr>
            <w:r w:rsidRPr="004148F7">
              <w:rPr>
                <w:rFonts w:cstheme="minorHAnsi"/>
                <w:sz w:val="20"/>
                <w:szCs w:val="20"/>
              </w:rPr>
              <w:t>Location (not urban)</w:t>
            </w:r>
          </w:p>
        </w:tc>
        <w:tc>
          <w:tcPr>
            <w:tcW w:w="1741" w:type="dxa"/>
            <w:tcBorders>
              <w:top w:val="single" w:sz="4" w:space="0" w:color="auto"/>
              <w:left w:val="single" w:sz="4" w:space="0" w:color="auto"/>
              <w:bottom w:val="double" w:sz="4" w:space="0" w:color="auto"/>
              <w:right w:val="single" w:sz="18" w:space="0" w:color="auto"/>
            </w:tcBorders>
            <w:vAlign w:val="center"/>
          </w:tcPr>
          <w:p w14:paraId="7CDE03EE" w14:textId="77777777" w:rsidR="001A18DD" w:rsidRPr="004148F7" w:rsidRDefault="001A18DD" w:rsidP="00257425">
            <w:pPr>
              <w:rPr>
                <w:rFonts w:cstheme="minorHAnsi"/>
                <w:sz w:val="20"/>
                <w:szCs w:val="20"/>
              </w:rPr>
            </w:pPr>
            <w:r w:rsidRPr="004148F7">
              <w:rPr>
                <w:rFonts w:cstheme="minorHAnsi"/>
                <w:sz w:val="20"/>
                <w:szCs w:val="20"/>
              </w:rPr>
              <w:t>Urban</w:t>
            </w:r>
          </w:p>
        </w:tc>
        <w:tc>
          <w:tcPr>
            <w:tcW w:w="612" w:type="dxa"/>
            <w:tcBorders>
              <w:top w:val="single" w:sz="4" w:space="0" w:color="auto"/>
              <w:left w:val="single" w:sz="18" w:space="0" w:color="auto"/>
              <w:bottom w:val="double" w:sz="4" w:space="0" w:color="auto"/>
              <w:right w:val="dotted" w:sz="4" w:space="0" w:color="auto"/>
            </w:tcBorders>
            <w:vAlign w:val="center"/>
          </w:tcPr>
          <w:p w14:paraId="6C49B812" w14:textId="77777777" w:rsidR="001A18DD" w:rsidRPr="004148F7" w:rsidRDefault="001A18DD" w:rsidP="00257425">
            <w:pPr>
              <w:jc w:val="center"/>
              <w:rPr>
                <w:rFonts w:cstheme="minorHAnsi"/>
                <w:sz w:val="20"/>
                <w:szCs w:val="20"/>
              </w:rPr>
            </w:pPr>
            <w:r w:rsidRPr="004148F7">
              <w:rPr>
                <w:rFonts w:cstheme="minorHAnsi"/>
                <w:sz w:val="20"/>
                <w:szCs w:val="20"/>
              </w:rPr>
              <w:t>0.48</w:t>
            </w:r>
          </w:p>
        </w:tc>
        <w:tc>
          <w:tcPr>
            <w:tcW w:w="707" w:type="dxa"/>
            <w:tcBorders>
              <w:top w:val="single" w:sz="4" w:space="0" w:color="auto"/>
              <w:left w:val="dotted" w:sz="4" w:space="0" w:color="auto"/>
              <w:bottom w:val="double" w:sz="4" w:space="0" w:color="auto"/>
              <w:right w:val="single" w:sz="4" w:space="0" w:color="auto"/>
            </w:tcBorders>
            <w:vAlign w:val="center"/>
          </w:tcPr>
          <w:p w14:paraId="6327790E" w14:textId="77777777" w:rsidR="001A18DD" w:rsidRPr="004148F7" w:rsidRDefault="001A18DD" w:rsidP="00257425">
            <w:pPr>
              <w:jc w:val="center"/>
              <w:rPr>
                <w:rFonts w:cstheme="minorHAnsi"/>
                <w:sz w:val="20"/>
                <w:szCs w:val="20"/>
              </w:rPr>
            </w:pPr>
            <w:r w:rsidRPr="004148F7">
              <w:rPr>
                <w:rFonts w:cstheme="minorHAnsi"/>
                <w:sz w:val="20"/>
                <w:szCs w:val="20"/>
              </w:rPr>
              <w:t>15.67</w:t>
            </w:r>
          </w:p>
        </w:tc>
        <w:tc>
          <w:tcPr>
            <w:tcW w:w="540" w:type="dxa"/>
            <w:tcBorders>
              <w:top w:val="single" w:sz="4" w:space="0" w:color="auto"/>
              <w:left w:val="single" w:sz="4" w:space="0" w:color="auto"/>
              <w:bottom w:val="double" w:sz="4" w:space="0" w:color="auto"/>
              <w:right w:val="dotted" w:sz="4" w:space="0" w:color="auto"/>
            </w:tcBorders>
            <w:vAlign w:val="center"/>
          </w:tcPr>
          <w:p w14:paraId="7C5C0B4A" w14:textId="77777777" w:rsidR="001A18DD" w:rsidRPr="004148F7" w:rsidRDefault="001A18DD" w:rsidP="00257425">
            <w:pPr>
              <w:jc w:val="center"/>
              <w:rPr>
                <w:rFonts w:cstheme="minorHAnsi"/>
                <w:sz w:val="20"/>
                <w:szCs w:val="20"/>
              </w:rPr>
            </w:pPr>
            <w:r w:rsidRPr="004148F7">
              <w:rPr>
                <w:rFonts w:cstheme="minorHAnsi"/>
                <w:sz w:val="20"/>
                <w:szCs w:val="20"/>
              </w:rPr>
              <w:t>0.24</w:t>
            </w:r>
          </w:p>
        </w:tc>
        <w:tc>
          <w:tcPr>
            <w:tcW w:w="589" w:type="dxa"/>
            <w:tcBorders>
              <w:top w:val="single" w:sz="4" w:space="0" w:color="auto"/>
              <w:left w:val="dotted" w:sz="4" w:space="0" w:color="auto"/>
              <w:bottom w:val="double" w:sz="4" w:space="0" w:color="auto"/>
              <w:right w:val="single" w:sz="4" w:space="0" w:color="auto"/>
            </w:tcBorders>
            <w:vAlign w:val="center"/>
          </w:tcPr>
          <w:p w14:paraId="722A03BA" w14:textId="77777777" w:rsidR="001A18DD" w:rsidRPr="004148F7" w:rsidRDefault="001A18DD" w:rsidP="00257425">
            <w:pPr>
              <w:jc w:val="center"/>
              <w:rPr>
                <w:rFonts w:cstheme="minorHAnsi"/>
                <w:sz w:val="20"/>
                <w:szCs w:val="20"/>
              </w:rPr>
            </w:pPr>
            <w:r w:rsidRPr="004148F7">
              <w:rPr>
                <w:rFonts w:cstheme="minorHAnsi"/>
                <w:sz w:val="20"/>
                <w:szCs w:val="20"/>
              </w:rPr>
              <w:t>5.45</w:t>
            </w:r>
          </w:p>
        </w:tc>
        <w:tc>
          <w:tcPr>
            <w:tcW w:w="671" w:type="dxa"/>
            <w:tcBorders>
              <w:top w:val="single" w:sz="4" w:space="0" w:color="auto"/>
              <w:left w:val="single" w:sz="4" w:space="0" w:color="auto"/>
              <w:bottom w:val="double" w:sz="4" w:space="0" w:color="auto"/>
              <w:right w:val="dotted" w:sz="4" w:space="0" w:color="auto"/>
            </w:tcBorders>
            <w:vAlign w:val="center"/>
          </w:tcPr>
          <w:p w14:paraId="50DDDB59"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double" w:sz="4" w:space="0" w:color="auto"/>
              <w:right w:val="single" w:sz="4" w:space="0" w:color="auto"/>
            </w:tcBorders>
            <w:vAlign w:val="center"/>
          </w:tcPr>
          <w:p w14:paraId="6A34CB02" w14:textId="2FE1A29D"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double" w:sz="4" w:space="0" w:color="auto"/>
              <w:right w:val="dotted" w:sz="4" w:space="0" w:color="auto"/>
            </w:tcBorders>
            <w:vAlign w:val="center"/>
          </w:tcPr>
          <w:p w14:paraId="065CF83A" w14:textId="77777777" w:rsidR="001A18DD" w:rsidRPr="004148F7" w:rsidRDefault="001A18DD" w:rsidP="00257425">
            <w:pPr>
              <w:jc w:val="center"/>
              <w:rPr>
                <w:rFonts w:cstheme="minorHAnsi"/>
                <w:sz w:val="20"/>
                <w:szCs w:val="20"/>
              </w:rPr>
            </w:pPr>
            <w:r w:rsidRPr="004148F7">
              <w:rPr>
                <w:rFonts w:cstheme="minorHAnsi"/>
                <w:sz w:val="20"/>
                <w:szCs w:val="20"/>
              </w:rPr>
              <w:t>0.30</w:t>
            </w:r>
          </w:p>
        </w:tc>
        <w:tc>
          <w:tcPr>
            <w:tcW w:w="607" w:type="dxa"/>
            <w:tcBorders>
              <w:top w:val="single" w:sz="4" w:space="0" w:color="auto"/>
              <w:left w:val="dotted" w:sz="4" w:space="0" w:color="auto"/>
              <w:bottom w:val="double" w:sz="4" w:space="0" w:color="auto"/>
              <w:right w:val="single" w:sz="18" w:space="0" w:color="auto"/>
            </w:tcBorders>
            <w:vAlign w:val="center"/>
          </w:tcPr>
          <w:p w14:paraId="37AB7D25" w14:textId="77777777" w:rsidR="001A18DD" w:rsidRPr="004148F7" w:rsidRDefault="001A18DD" w:rsidP="00257425">
            <w:pPr>
              <w:jc w:val="center"/>
              <w:rPr>
                <w:rFonts w:cstheme="minorHAnsi"/>
                <w:sz w:val="20"/>
                <w:szCs w:val="20"/>
              </w:rPr>
            </w:pPr>
            <w:r w:rsidRPr="004148F7">
              <w:rPr>
                <w:rFonts w:cstheme="minorHAnsi"/>
                <w:sz w:val="20"/>
                <w:szCs w:val="20"/>
              </w:rPr>
              <w:t>15.35</w:t>
            </w:r>
          </w:p>
        </w:tc>
      </w:tr>
      <w:tr w:rsidR="001A18DD" w:rsidRPr="004148F7" w14:paraId="379A8BF5" w14:textId="77777777" w:rsidTr="00AB0ED4">
        <w:trPr>
          <w:cantSplit/>
          <w:trHeight w:val="144"/>
        </w:trPr>
        <w:tc>
          <w:tcPr>
            <w:tcW w:w="9314" w:type="dxa"/>
            <w:gridSpan w:val="10"/>
            <w:tcBorders>
              <w:top w:val="double" w:sz="4" w:space="0" w:color="auto"/>
              <w:left w:val="single" w:sz="18" w:space="0" w:color="auto"/>
              <w:bottom w:val="double" w:sz="4" w:space="0" w:color="auto"/>
              <w:right w:val="single" w:sz="18" w:space="0" w:color="auto"/>
            </w:tcBorders>
            <w:vAlign w:val="center"/>
          </w:tcPr>
          <w:p w14:paraId="411401EC" w14:textId="77777777" w:rsidR="001A18DD" w:rsidRPr="004148F7" w:rsidRDefault="001A18DD" w:rsidP="00257425">
            <w:pPr>
              <w:rPr>
                <w:rFonts w:cstheme="minorHAnsi"/>
                <w:b/>
                <w:bCs/>
                <w:i/>
                <w:iCs/>
                <w:sz w:val="20"/>
                <w:szCs w:val="20"/>
              </w:rPr>
            </w:pPr>
            <w:r w:rsidRPr="004148F7">
              <w:rPr>
                <w:rFonts w:cstheme="minorHAnsi"/>
                <w:b/>
                <w:bCs/>
                <w:i/>
                <w:iCs/>
                <w:sz w:val="20"/>
                <w:szCs w:val="20"/>
              </w:rPr>
              <w:t>Correlations between latent constructs</w:t>
            </w:r>
          </w:p>
        </w:tc>
      </w:tr>
      <w:tr w:rsidR="001A18DD" w:rsidRPr="004148F7" w14:paraId="1648C86D" w14:textId="77777777" w:rsidTr="00813269">
        <w:trPr>
          <w:cantSplit/>
          <w:trHeight w:val="144"/>
        </w:trPr>
        <w:tc>
          <w:tcPr>
            <w:tcW w:w="4418" w:type="dxa"/>
            <w:gridSpan w:val="2"/>
            <w:tcBorders>
              <w:top w:val="double" w:sz="4" w:space="0" w:color="auto"/>
              <w:left w:val="single" w:sz="18" w:space="0" w:color="auto"/>
              <w:bottom w:val="single" w:sz="4" w:space="0" w:color="auto"/>
              <w:right w:val="single" w:sz="18" w:space="0" w:color="auto"/>
            </w:tcBorders>
            <w:vAlign w:val="center"/>
          </w:tcPr>
          <w:p w14:paraId="3EF80BF2" w14:textId="4358BB90" w:rsidR="001A18DD" w:rsidRPr="004148F7" w:rsidRDefault="00E81897" w:rsidP="00257425">
            <w:pPr>
              <w:rPr>
                <w:rFonts w:cstheme="minorHAnsi"/>
                <w:sz w:val="20"/>
                <w:szCs w:val="20"/>
              </w:rPr>
            </w:pPr>
            <w:r w:rsidRPr="004148F7">
              <w:rPr>
                <w:rFonts w:cstheme="minorHAnsi"/>
                <w:sz w:val="20"/>
                <w:szCs w:val="20"/>
              </w:rPr>
              <w:t xml:space="preserve">Sustainable Travel Preference </w:t>
            </w:r>
            <w:r w:rsidR="001A18DD" w:rsidRPr="004148F7">
              <w:rPr>
                <w:rFonts w:cstheme="minorHAnsi"/>
                <w:sz w:val="20"/>
                <w:szCs w:val="20"/>
              </w:rPr>
              <w:t>(</w:t>
            </w:r>
            <w:r w:rsidRPr="004148F7">
              <w:rPr>
                <w:rFonts w:cstheme="minorHAnsi"/>
                <w:sz w:val="20"/>
                <w:szCs w:val="20"/>
              </w:rPr>
              <w:t>STP</w:t>
            </w:r>
            <w:r w:rsidR="001A18DD" w:rsidRPr="004148F7">
              <w:rPr>
                <w:rFonts w:cstheme="minorHAnsi"/>
                <w:sz w:val="20"/>
                <w:szCs w:val="20"/>
              </w:rPr>
              <w:t>)</w:t>
            </w:r>
          </w:p>
        </w:tc>
        <w:tc>
          <w:tcPr>
            <w:tcW w:w="612" w:type="dxa"/>
            <w:tcBorders>
              <w:top w:val="double" w:sz="4" w:space="0" w:color="auto"/>
              <w:left w:val="single" w:sz="18" w:space="0" w:color="auto"/>
              <w:bottom w:val="single" w:sz="4" w:space="0" w:color="auto"/>
              <w:right w:val="dotted" w:sz="4" w:space="0" w:color="auto"/>
            </w:tcBorders>
            <w:vAlign w:val="center"/>
          </w:tcPr>
          <w:p w14:paraId="4CEF29DD" w14:textId="77777777" w:rsidR="001A18DD" w:rsidRPr="004148F7" w:rsidRDefault="001A18DD" w:rsidP="00257425">
            <w:pPr>
              <w:jc w:val="center"/>
              <w:rPr>
                <w:rFonts w:cstheme="minorHAnsi"/>
                <w:sz w:val="20"/>
                <w:szCs w:val="20"/>
              </w:rPr>
            </w:pPr>
            <w:r w:rsidRPr="004148F7">
              <w:rPr>
                <w:rFonts w:cstheme="minorHAnsi"/>
                <w:sz w:val="20"/>
                <w:szCs w:val="20"/>
              </w:rPr>
              <w:t>1.00</w:t>
            </w:r>
          </w:p>
        </w:tc>
        <w:tc>
          <w:tcPr>
            <w:tcW w:w="707" w:type="dxa"/>
            <w:tcBorders>
              <w:top w:val="double" w:sz="4" w:space="0" w:color="auto"/>
              <w:left w:val="dotted" w:sz="4" w:space="0" w:color="auto"/>
              <w:bottom w:val="single" w:sz="4" w:space="0" w:color="auto"/>
              <w:right w:val="single" w:sz="4" w:space="0" w:color="auto"/>
            </w:tcBorders>
            <w:vAlign w:val="center"/>
          </w:tcPr>
          <w:p w14:paraId="0E25F328"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40" w:type="dxa"/>
            <w:tcBorders>
              <w:top w:val="double" w:sz="4" w:space="0" w:color="auto"/>
              <w:left w:val="single" w:sz="4" w:space="0" w:color="auto"/>
              <w:bottom w:val="single" w:sz="4" w:space="0" w:color="auto"/>
              <w:right w:val="dotted" w:sz="4" w:space="0" w:color="auto"/>
            </w:tcBorders>
            <w:vAlign w:val="center"/>
          </w:tcPr>
          <w:p w14:paraId="60EE0046" w14:textId="77777777" w:rsidR="001A18DD" w:rsidRPr="004148F7" w:rsidRDefault="001A18DD" w:rsidP="00257425">
            <w:pPr>
              <w:jc w:val="center"/>
              <w:rPr>
                <w:rFonts w:cstheme="minorHAnsi"/>
                <w:sz w:val="20"/>
                <w:szCs w:val="20"/>
              </w:rPr>
            </w:pPr>
            <w:r w:rsidRPr="004148F7">
              <w:rPr>
                <w:rFonts w:cstheme="minorHAnsi"/>
                <w:sz w:val="20"/>
                <w:szCs w:val="20"/>
              </w:rPr>
              <w:t>0.14</w:t>
            </w:r>
          </w:p>
        </w:tc>
        <w:tc>
          <w:tcPr>
            <w:tcW w:w="589" w:type="dxa"/>
            <w:tcBorders>
              <w:top w:val="double" w:sz="4" w:space="0" w:color="auto"/>
              <w:left w:val="dotted" w:sz="4" w:space="0" w:color="auto"/>
              <w:bottom w:val="single" w:sz="4" w:space="0" w:color="auto"/>
              <w:right w:val="single" w:sz="4" w:space="0" w:color="auto"/>
            </w:tcBorders>
            <w:vAlign w:val="center"/>
          </w:tcPr>
          <w:p w14:paraId="258D66DB" w14:textId="77777777" w:rsidR="001A18DD" w:rsidRPr="004148F7" w:rsidRDefault="001A18DD" w:rsidP="00257425">
            <w:pPr>
              <w:jc w:val="center"/>
              <w:rPr>
                <w:rFonts w:cstheme="minorHAnsi"/>
                <w:sz w:val="20"/>
                <w:szCs w:val="20"/>
              </w:rPr>
            </w:pPr>
            <w:r w:rsidRPr="004148F7">
              <w:rPr>
                <w:rFonts w:cstheme="minorHAnsi"/>
                <w:sz w:val="20"/>
                <w:szCs w:val="20"/>
              </w:rPr>
              <w:t>2.04</w:t>
            </w:r>
          </w:p>
        </w:tc>
        <w:tc>
          <w:tcPr>
            <w:tcW w:w="671" w:type="dxa"/>
            <w:tcBorders>
              <w:top w:val="double" w:sz="4" w:space="0" w:color="auto"/>
              <w:left w:val="single" w:sz="4" w:space="0" w:color="auto"/>
              <w:bottom w:val="single" w:sz="4" w:space="0" w:color="auto"/>
              <w:right w:val="dotted" w:sz="4" w:space="0" w:color="auto"/>
            </w:tcBorders>
            <w:vAlign w:val="center"/>
          </w:tcPr>
          <w:p w14:paraId="3CAFA8D7" w14:textId="77777777" w:rsidR="001A18DD" w:rsidRPr="004148F7" w:rsidRDefault="001A18DD" w:rsidP="00257425">
            <w:pPr>
              <w:jc w:val="center"/>
              <w:rPr>
                <w:rFonts w:cstheme="minorHAnsi"/>
                <w:sz w:val="20"/>
                <w:szCs w:val="20"/>
              </w:rPr>
            </w:pPr>
            <w:r w:rsidRPr="004148F7">
              <w:rPr>
                <w:rFonts w:cstheme="minorHAnsi"/>
                <w:sz w:val="20"/>
                <w:szCs w:val="20"/>
              </w:rPr>
              <w:t>-0.27</w:t>
            </w:r>
          </w:p>
        </w:tc>
        <w:tc>
          <w:tcPr>
            <w:tcW w:w="630" w:type="dxa"/>
            <w:tcBorders>
              <w:top w:val="double" w:sz="4" w:space="0" w:color="auto"/>
              <w:left w:val="dotted" w:sz="4" w:space="0" w:color="auto"/>
              <w:bottom w:val="single" w:sz="4" w:space="0" w:color="auto"/>
              <w:right w:val="single" w:sz="4" w:space="0" w:color="auto"/>
            </w:tcBorders>
            <w:vAlign w:val="center"/>
          </w:tcPr>
          <w:p w14:paraId="39ED0C4F" w14:textId="77777777" w:rsidR="001A18DD" w:rsidRPr="004148F7" w:rsidRDefault="001A18DD" w:rsidP="00257425">
            <w:pPr>
              <w:jc w:val="center"/>
              <w:rPr>
                <w:rFonts w:cstheme="minorHAnsi"/>
                <w:sz w:val="20"/>
                <w:szCs w:val="20"/>
              </w:rPr>
            </w:pPr>
            <w:r w:rsidRPr="004148F7">
              <w:rPr>
                <w:rFonts w:cstheme="minorHAnsi"/>
                <w:sz w:val="20"/>
                <w:szCs w:val="20"/>
              </w:rPr>
              <w:t>-4.80</w:t>
            </w:r>
          </w:p>
        </w:tc>
        <w:tc>
          <w:tcPr>
            <w:tcW w:w="540" w:type="dxa"/>
            <w:tcBorders>
              <w:top w:val="double" w:sz="4" w:space="0" w:color="auto"/>
              <w:left w:val="single" w:sz="4" w:space="0" w:color="auto"/>
              <w:bottom w:val="single" w:sz="4" w:space="0" w:color="auto"/>
              <w:right w:val="dotted" w:sz="4" w:space="0" w:color="auto"/>
            </w:tcBorders>
            <w:vAlign w:val="center"/>
          </w:tcPr>
          <w:p w14:paraId="55FE021F" w14:textId="77777777" w:rsidR="001A18DD" w:rsidRPr="004148F7" w:rsidRDefault="001A18DD" w:rsidP="00257425">
            <w:pPr>
              <w:jc w:val="center"/>
              <w:rPr>
                <w:rFonts w:cstheme="minorHAnsi"/>
                <w:sz w:val="20"/>
                <w:szCs w:val="20"/>
              </w:rPr>
            </w:pPr>
            <w:r w:rsidRPr="004148F7">
              <w:rPr>
                <w:rFonts w:cstheme="minorHAnsi"/>
                <w:sz w:val="20"/>
                <w:szCs w:val="20"/>
              </w:rPr>
              <w:t>0.17</w:t>
            </w:r>
          </w:p>
        </w:tc>
        <w:tc>
          <w:tcPr>
            <w:tcW w:w="607" w:type="dxa"/>
            <w:tcBorders>
              <w:top w:val="double" w:sz="4" w:space="0" w:color="auto"/>
              <w:left w:val="dotted" w:sz="4" w:space="0" w:color="auto"/>
              <w:bottom w:val="single" w:sz="4" w:space="0" w:color="auto"/>
              <w:right w:val="single" w:sz="18" w:space="0" w:color="auto"/>
            </w:tcBorders>
            <w:vAlign w:val="center"/>
          </w:tcPr>
          <w:p w14:paraId="0CA44DC9" w14:textId="77777777" w:rsidR="001A18DD" w:rsidRPr="004148F7" w:rsidRDefault="001A18DD" w:rsidP="00257425">
            <w:pPr>
              <w:jc w:val="center"/>
              <w:rPr>
                <w:rFonts w:cstheme="minorHAnsi"/>
                <w:sz w:val="20"/>
                <w:szCs w:val="20"/>
              </w:rPr>
            </w:pPr>
            <w:r w:rsidRPr="004148F7">
              <w:rPr>
                <w:rFonts w:cstheme="minorHAnsi"/>
                <w:sz w:val="20"/>
                <w:szCs w:val="20"/>
              </w:rPr>
              <w:t>6.08</w:t>
            </w:r>
          </w:p>
        </w:tc>
      </w:tr>
      <w:tr w:rsidR="001A18DD" w:rsidRPr="004148F7" w14:paraId="018A3583" w14:textId="77777777" w:rsidTr="00813269">
        <w:trPr>
          <w:cantSplit/>
          <w:trHeight w:val="144"/>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013DBE1D" w14:textId="77777777" w:rsidR="001A18DD" w:rsidRPr="004148F7" w:rsidRDefault="001A18DD" w:rsidP="00257425">
            <w:pPr>
              <w:rPr>
                <w:rFonts w:cstheme="minorHAnsi"/>
                <w:sz w:val="20"/>
                <w:szCs w:val="20"/>
              </w:rPr>
            </w:pPr>
            <w:r w:rsidRPr="004148F7">
              <w:rPr>
                <w:rFonts w:cstheme="minorHAnsi"/>
                <w:sz w:val="20"/>
                <w:szCs w:val="20"/>
              </w:rPr>
              <w:t>Congestion Burden (CB)</w:t>
            </w:r>
          </w:p>
        </w:tc>
        <w:tc>
          <w:tcPr>
            <w:tcW w:w="612" w:type="dxa"/>
            <w:tcBorders>
              <w:top w:val="single" w:sz="4" w:space="0" w:color="auto"/>
              <w:left w:val="single" w:sz="18" w:space="0" w:color="auto"/>
              <w:bottom w:val="single" w:sz="4" w:space="0" w:color="auto"/>
              <w:right w:val="dotted" w:sz="4" w:space="0" w:color="auto"/>
            </w:tcBorders>
            <w:vAlign w:val="center"/>
          </w:tcPr>
          <w:p w14:paraId="38B32112" w14:textId="77777777" w:rsidR="001A18DD" w:rsidRPr="004148F7" w:rsidRDefault="001A18DD" w:rsidP="00257425">
            <w:pPr>
              <w:jc w:val="center"/>
              <w:rPr>
                <w:rFonts w:cstheme="minorHAnsi"/>
                <w:sz w:val="20"/>
                <w:szCs w:val="20"/>
              </w:rPr>
            </w:pPr>
          </w:p>
        </w:tc>
        <w:tc>
          <w:tcPr>
            <w:tcW w:w="707" w:type="dxa"/>
            <w:tcBorders>
              <w:top w:val="single" w:sz="4" w:space="0" w:color="auto"/>
              <w:left w:val="dotted" w:sz="4" w:space="0" w:color="auto"/>
              <w:bottom w:val="single" w:sz="4" w:space="0" w:color="auto"/>
              <w:right w:val="single" w:sz="4" w:space="0" w:color="auto"/>
            </w:tcBorders>
            <w:vAlign w:val="center"/>
          </w:tcPr>
          <w:p w14:paraId="4B0894C5" w14:textId="77777777"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234017B8" w14:textId="77777777" w:rsidR="001A18DD" w:rsidRPr="004148F7" w:rsidRDefault="001A18DD" w:rsidP="00257425">
            <w:pPr>
              <w:jc w:val="center"/>
              <w:rPr>
                <w:rFonts w:cstheme="minorHAnsi"/>
                <w:sz w:val="20"/>
                <w:szCs w:val="20"/>
              </w:rPr>
            </w:pPr>
            <w:r w:rsidRPr="004148F7">
              <w:rPr>
                <w:rFonts w:cstheme="minorHAnsi"/>
                <w:sz w:val="20"/>
                <w:szCs w:val="20"/>
              </w:rPr>
              <w:t>1.00</w:t>
            </w:r>
          </w:p>
        </w:tc>
        <w:tc>
          <w:tcPr>
            <w:tcW w:w="589" w:type="dxa"/>
            <w:tcBorders>
              <w:top w:val="single" w:sz="4" w:space="0" w:color="auto"/>
              <w:left w:val="dotted" w:sz="4" w:space="0" w:color="auto"/>
              <w:bottom w:val="single" w:sz="4" w:space="0" w:color="auto"/>
              <w:right w:val="single" w:sz="4" w:space="0" w:color="auto"/>
            </w:tcBorders>
            <w:vAlign w:val="center"/>
          </w:tcPr>
          <w:p w14:paraId="6CDAB2A0"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71" w:type="dxa"/>
            <w:tcBorders>
              <w:top w:val="single" w:sz="4" w:space="0" w:color="auto"/>
              <w:left w:val="single" w:sz="4" w:space="0" w:color="auto"/>
              <w:bottom w:val="single" w:sz="4" w:space="0" w:color="auto"/>
              <w:right w:val="dotted" w:sz="4" w:space="0" w:color="auto"/>
            </w:tcBorders>
            <w:vAlign w:val="center"/>
          </w:tcPr>
          <w:p w14:paraId="1D039A97" w14:textId="77777777" w:rsidR="001A18DD" w:rsidRPr="004148F7" w:rsidRDefault="001A18DD" w:rsidP="00257425">
            <w:pPr>
              <w:jc w:val="center"/>
              <w:rPr>
                <w:rFonts w:cstheme="minorHAnsi"/>
                <w:sz w:val="20"/>
                <w:szCs w:val="20"/>
              </w:rPr>
            </w:pPr>
            <w:r w:rsidRPr="004148F7">
              <w:rPr>
                <w:rFonts w:cstheme="minorHAnsi"/>
                <w:sz w:val="20"/>
                <w:szCs w:val="20"/>
              </w:rPr>
              <w:t>0.08</w:t>
            </w:r>
          </w:p>
        </w:tc>
        <w:tc>
          <w:tcPr>
            <w:tcW w:w="630" w:type="dxa"/>
            <w:tcBorders>
              <w:top w:val="single" w:sz="4" w:space="0" w:color="auto"/>
              <w:left w:val="dotted" w:sz="4" w:space="0" w:color="auto"/>
              <w:bottom w:val="single" w:sz="4" w:space="0" w:color="auto"/>
              <w:right w:val="single" w:sz="4" w:space="0" w:color="auto"/>
            </w:tcBorders>
            <w:vAlign w:val="center"/>
          </w:tcPr>
          <w:p w14:paraId="2E4E4D13" w14:textId="77777777" w:rsidR="001A18DD" w:rsidRPr="004148F7" w:rsidRDefault="001A18DD" w:rsidP="00257425">
            <w:pPr>
              <w:jc w:val="center"/>
              <w:rPr>
                <w:rFonts w:cstheme="minorHAnsi"/>
                <w:sz w:val="20"/>
                <w:szCs w:val="20"/>
              </w:rPr>
            </w:pPr>
            <w:r w:rsidRPr="004148F7">
              <w:rPr>
                <w:rFonts w:cstheme="minorHAnsi"/>
                <w:sz w:val="20"/>
                <w:szCs w:val="20"/>
              </w:rPr>
              <w:t>2.66</w:t>
            </w:r>
          </w:p>
        </w:tc>
        <w:tc>
          <w:tcPr>
            <w:tcW w:w="540" w:type="dxa"/>
            <w:tcBorders>
              <w:top w:val="single" w:sz="4" w:space="0" w:color="auto"/>
              <w:left w:val="single" w:sz="4" w:space="0" w:color="auto"/>
              <w:bottom w:val="single" w:sz="4" w:space="0" w:color="auto"/>
              <w:right w:val="dotted" w:sz="4" w:space="0" w:color="auto"/>
            </w:tcBorders>
            <w:vAlign w:val="center"/>
          </w:tcPr>
          <w:p w14:paraId="0CEFB0EA" w14:textId="77777777" w:rsidR="001A18DD" w:rsidRPr="004148F7" w:rsidRDefault="001A18DD" w:rsidP="00257425">
            <w:pPr>
              <w:jc w:val="center"/>
              <w:rPr>
                <w:rFonts w:cstheme="minorHAnsi"/>
                <w:sz w:val="20"/>
                <w:szCs w:val="20"/>
              </w:rPr>
            </w:pPr>
            <w:r w:rsidRPr="004148F7">
              <w:rPr>
                <w:rFonts w:cstheme="minorHAnsi"/>
                <w:sz w:val="20"/>
                <w:szCs w:val="20"/>
              </w:rPr>
              <w:t>-0.06</w:t>
            </w:r>
          </w:p>
        </w:tc>
        <w:tc>
          <w:tcPr>
            <w:tcW w:w="607" w:type="dxa"/>
            <w:tcBorders>
              <w:top w:val="single" w:sz="4" w:space="0" w:color="auto"/>
              <w:left w:val="dotted" w:sz="4" w:space="0" w:color="auto"/>
              <w:bottom w:val="single" w:sz="4" w:space="0" w:color="auto"/>
              <w:right w:val="single" w:sz="18" w:space="0" w:color="auto"/>
            </w:tcBorders>
            <w:vAlign w:val="center"/>
          </w:tcPr>
          <w:p w14:paraId="6262C0C5" w14:textId="77777777" w:rsidR="001A18DD" w:rsidRPr="004148F7" w:rsidRDefault="001A18DD" w:rsidP="00257425">
            <w:pPr>
              <w:jc w:val="center"/>
              <w:rPr>
                <w:rFonts w:cstheme="minorHAnsi"/>
                <w:sz w:val="20"/>
                <w:szCs w:val="20"/>
              </w:rPr>
            </w:pPr>
            <w:r w:rsidRPr="004148F7">
              <w:rPr>
                <w:rFonts w:cstheme="minorHAnsi"/>
                <w:sz w:val="20"/>
                <w:szCs w:val="20"/>
              </w:rPr>
              <w:t>-2.40</w:t>
            </w:r>
          </w:p>
        </w:tc>
      </w:tr>
      <w:tr w:rsidR="001A18DD" w:rsidRPr="004148F7" w14:paraId="30BF9DD3" w14:textId="77777777" w:rsidTr="00813269">
        <w:trPr>
          <w:cantSplit/>
          <w:trHeight w:val="144"/>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2E33A44E" w14:textId="77777777" w:rsidR="001A18DD" w:rsidRPr="004148F7" w:rsidRDefault="001A18DD" w:rsidP="00257425">
            <w:pPr>
              <w:rPr>
                <w:rFonts w:cstheme="minorHAnsi"/>
                <w:sz w:val="20"/>
                <w:szCs w:val="20"/>
              </w:rPr>
            </w:pPr>
            <w:r w:rsidRPr="004148F7">
              <w:rPr>
                <w:rFonts w:cstheme="minorHAnsi"/>
                <w:sz w:val="20"/>
                <w:szCs w:val="20"/>
              </w:rPr>
              <w:t>Auto-Oriented Lifestyle (AOL)</w:t>
            </w:r>
          </w:p>
        </w:tc>
        <w:tc>
          <w:tcPr>
            <w:tcW w:w="612" w:type="dxa"/>
            <w:tcBorders>
              <w:top w:val="single" w:sz="4" w:space="0" w:color="auto"/>
              <w:left w:val="single" w:sz="18" w:space="0" w:color="auto"/>
              <w:bottom w:val="single" w:sz="4" w:space="0" w:color="auto"/>
              <w:right w:val="dotted" w:sz="4" w:space="0" w:color="auto"/>
            </w:tcBorders>
            <w:vAlign w:val="center"/>
          </w:tcPr>
          <w:p w14:paraId="0E330348" w14:textId="77777777" w:rsidR="001A18DD" w:rsidRPr="004148F7" w:rsidRDefault="001A18DD" w:rsidP="00257425">
            <w:pPr>
              <w:jc w:val="center"/>
              <w:rPr>
                <w:rFonts w:cstheme="minorHAnsi"/>
                <w:sz w:val="20"/>
                <w:szCs w:val="20"/>
              </w:rPr>
            </w:pPr>
          </w:p>
        </w:tc>
        <w:tc>
          <w:tcPr>
            <w:tcW w:w="707" w:type="dxa"/>
            <w:tcBorders>
              <w:top w:val="single" w:sz="4" w:space="0" w:color="auto"/>
              <w:left w:val="dotted" w:sz="4" w:space="0" w:color="auto"/>
              <w:bottom w:val="single" w:sz="4" w:space="0" w:color="auto"/>
              <w:right w:val="single" w:sz="4" w:space="0" w:color="auto"/>
            </w:tcBorders>
            <w:vAlign w:val="center"/>
          </w:tcPr>
          <w:p w14:paraId="56118FF3" w14:textId="77777777"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7ACC349A" w14:textId="77777777" w:rsidR="001A18DD" w:rsidRPr="004148F7" w:rsidRDefault="001A18DD" w:rsidP="00257425">
            <w:pPr>
              <w:jc w:val="center"/>
              <w:rPr>
                <w:rFonts w:cstheme="minorHAnsi"/>
                <w:sz w:val="20"/>
                <w:szCs w:val="20"/>
              </w:rPr>
            </w:pPr>
          </w:p>
        </w:tc>
        <w:tc>
          <w:tcPr>
            <w:tcW w:w="589" w:type="dxa"/>
            <w:tcBorders>
              <w:top w:val="single" w:sz="4" w:space="0" w:color="auto"/>
              <w:left w:val="dotted" w:sz="4" w:space="0" w:color="auto"/>
              <w:bottom w:val="single" w:sz="4" w:space="0" w:color="auto"/>
              <w:right w:val="single" w:sz="4" w:space="0" w:color="auto"/>
            </w:tcBorders>
            <w:vAlign w:val="center"/>
          </w:tcPr>
          <w:p w14:paraId="070AFFF2" w14:textId="77777777"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4C098E1A" w14:textId="77777777" w:rsidR="001A18DD" w:rsidRPr="004148F7" w:rsidRDefault="001A18DD" w:rsidP="00257425">
            <w:pPr>
              <w:jc w:val="center"/>
              <w:rPr>
                <w:rFonts w:cstheme="minorHAnsi"/>
                <w:sz w:val="20"/>
                <w:szCs w:val="20"/>
              </w:rPr>
            </w:pPr>
            <w:r w:rsidRPr="004148F7">
              <w:rPr>
                <w:rFonts w:cstheme="minorHAnsi"/>
                <w:sz w:val="20"/>
                <w:szCs w:val="20"/>
              </w:rPr>
              <w:t>1.00</w:t>
            </w:r>
          </w:p>
        </w:tc>
        <w:tc>
          <w:tcPr>
            <w:tcW w:w="630" w:type="dxa"/>
            <w:tcBorders>
              <w:top w:val="single" w:sz="4" w:space="0" w:color="auto"/>
              <w:left w:val="dotted" w:sz="4" w:space="0" w:color="auto"/>
              <w:bottom w:val="single" w:sz="4" w:space="0" w:color="auto"/>
              <w:right w:val="single" w:sz="4" w:space="0" w:color="auto"/>
            </w:tcBorders>
            <w:vAlign w:val="center"/>
          </w:tcPr>
          <w:p w14:paraId="259D5536"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40" w:type="dxa"/>
            <w:tcBorders>
              <w:top w:val="single" w:sz="4" w:space="0" w:color="auto"/>
              <w:left w:val="single" w:sz="4" w:space="0" w:color="auto"/>
              <w:bottom w:val="single" w:sz="4" w:space="0" w:color="auto"/>
              <w:right w:val="dotted" w:sz="4" w:space="0" w:color="auto"/>
            </w:tcBorders>
            <w:vAlign w:val="center"/>
          </w:tcPr>
          <w:p w14:paraId="1FDAC353" w14:textId="77777777" w:rsidR="001A18DD" w:rsidRPr="004148F7" w:rsidRDefault="001A18DD" w:rsidP="00257425">
            <w:pPr>
              <w:jc w:val="center"/>
              <w:rPr>
                <w:rFonts w:cstheme="minorHAnsi"/>
                <w:sz w:val="20"/>
                <w:szCs w:val="20"/>
              </w:rPr>
            </w:pPr>
            <w:r w:rsidRPr="004148F7">
              <w:rPr>
                <w:rFonts w:cstheme="minorHAnsi"/>
                <w:sz w:val="20"/>
                <w:szCs w:val="20"/>
              </w:rPr>
              <w:t>0.11</w:t>
            </w:r>
          </w:p>
        </w:tc>
        <w:tc>
          <w:tcPr>
            <w:tcW w:w="607" w:type="dxa"/>
            <w:tcBorders>
              <w:top w:val="single" w:sz="4" w:space="0" w:color="auto"/>
              <w:left w:val="dotted" w:sz="4" w:space="0" w:color="auto"/>
              <w:bottom w:val="single" w:sz="4" w:space="0" w:color="auto"/>
              <w:right w:val="single" w:sz="18" w:space="0" w:color="auto"/>
            </w:tcBorders>
            <w:vAlign w:val="center"/>
          </w:tcPr>
          <w:p w14:paraId="2683FE4D" w14:textId="77777777" w:rsidR="001A18DD" w:rsidRPr="004148F7" w:rsidRDefault="001A18DD" w:rsidP="00257425">
            <w:pPr>
              <w:jc w:val="center"/>
              <w:rPr>
                <w:rFonts w:cstheme="minorHAnsi"/>
                <w:sz w:val="20"/>
                <w:szCs w:val="20"/>
              </w:rPr>
            </w:pPr>
            <w:r w:rsidRPr="004148F7">
              <w:rPr>
                <w:rFonts w:cstheme="minorHAnsi"/>
                <w:sz w:val="20"/>
                <w:szCs w:val="20"/>
              </w:rPr>
              <w:t>2.78</w:t>
            </w:r>
          </w:p>
        </w:tc>
      </w:tr>
      <w:tr w:rsidR="001A18DD" w:rsidRPr="004148F7" w14:paraId="65128A1F" w14:textId="77777777" w:rsidTr="00257425">
        <w:trPr>
          <w:cantSplit/>
        </w:trPr>
        <w:tc>
          <w:tcPr>
            <w:tcW w:w="4418" w:type="dxa"/>
            <w:gridSpan w:val="2"/>
            <w:tcBorders>
              <w:top w:val="single" w:sz="18" w:space="0" w:color="auto"/>
              <w:left w:val="single" w:sz="18" w:space="0" w:color="auto"/>
              <w:bottom w:val="single" w:sz="4" w:space="0" w:color="auto"/>
              <w:right w:val="single" w:sz="18" w:space="0" w:color="auto"/>
            </w:tcBorders>
            <w:vAlign w:val="center"/>
          </w:tcPr>
          <w:p w14:paraId="3250FBA7" w14:textId="371A0C06" w:rsidR="001A18DD" w:rsidRPr="004148F7" w:rsidRDefault="001A18DD" w:rsidP="00B21F1D">
            <w:pPr>
              <w:jc w:val="left"/>
              <w:rPr>
                <w:rFonts w:cstheme="minorHAnsi"/>
                <w:b/>
                <w:bCs/>
                <w:sz w:val="20"/>
                <w:szCs w:val="20"/>
              </w:rPr>
            </w:pPr>
            <w:r w:rsidRPr="004148F7">
              <w:rPr>
                <w:rFonts w:cstheme="minorHAnsi"/>
                <w:b/>
                <w:bCs/>
                <w:sz w:val="20"/>
                <w:szCs w:val="20"/>
              </w:rPr>
              <w:t>Attitudinal Indicators</w:t>
            </w:r>
            <w:r w:rsidR="00E81897" w:rsidRPr="004148F7">
              <w:rPr>
                <w:rFonts w:cstheme="minorHAnsi"/>
                <w:b/>
                <w:bCs/>
                <w:sz w:val="20"/>
                <w:szCs w:val="20"/>
              </w:rPr>
              <w:t>^</w:t>
            </w:r>
          </w:p>
        </w:tc>
        <w:tc>
          <w:tcPr>
            <w:tcW w:w="4896" w:type="dxa"/>
            <w:gridSpan w:val="8"/>
            <w:tcBorders>
              <w:top w:val="single" w:sz="18" w:space="0" w:color="auto"/>
              <w:left w:val="single" w:sz="18" w:space="0" w:color="auto"/>
              <w:bottom w:val="single" w:sz="4" w:space="0" w:color="auto"/>
              <w:right w:val="single" w:sz="18" w:space="0" w:color="auto"/>
            </w:tcBorders>
            <w:vAlign w:val="center"/>
          </w:tcPr>
          <w:p w14:paraId="67D2FAD3" w14:textId="77777777" w:rsidR="001A18DD" w:rsidRPr="004148F7" w:rsidRDefault="001A18DD" w:rsidP="00257425">
            <w:pPr>
              <w:jc w:val="center"/>
              <w:rPr>
                <w:rFonts w:cstheme="minorHAnsi"/>
                <w:b/>
                <w:bCs/>
                <w:sz w:val="20"/>
                <w:szCs w:val="20"/>
              </w:rPr>
            </w:pPr>
            <w:r w:rsidRPr="004148F7">
              <w:rPr>
                <w:rFonts w:cstheme="minorHAnsi"/>
                <w:b/>
                <w:bCs/>
                <w:sz w:val="20"/>
                <w:szCs w:val="20"/>
              </w:rPr>
              <w:t>Loadings of Latent Variables on Indicators</w:t>
            </w:r>
          </w:p>
          <w:p w14:paraId="23ED6398" w14:textId="77777777" w:rsidR="001A18DD" w:rsidRPr="004148F7" w:rsidRDefault="001A18DD" w:rsidP="00257425">
            <w:pPr>
              <w:jc w:val="center"/>
              <w:rPr>
                <w:rFonts w:cstheme="minorHAnsi"/>
                <w:b/>
                <w:bCs/>
                <w:sz w:val="20"/>
                <w:szCs w:val="20"/>
              </w:rPr>
            </w:pPr>
            <w:r w:rsidRPr="004148F7">
              <w:rPr>
                <w:rFonts w:cstheme="minorHAnsi"/>
                <w:b/>
                <w:bCs/>
                <w:sz w:val="20"/>
                <w:szCs w:val="20"/>
              </w:rPr>
              <w:t>(Measurement Equations Model Component)</w:t>
            </w:r>
          </w:p>
        </w:tc>
      </w:tr>
      <w:tr w:rsidR="001A18DD" w:rsidRPr="004148F7" w14:paraId="46997DC1"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1349A12E" w14:textId="7CD1A357" w:rsidR="001A18DD" w:rsidRPr="004148F7" w:rsidRDefault="00F24DCE" w:rsidP="00B21F1D">
            <w:pPr>
              <w:jc w:val="left"/>
              <w:rPr>
                <w:rFonts w:cstheme="minorHAnsi"/>
                <w:sz w:val="20"/>
                <w:szCs w:val="20"/>
              </w:rPr>
            </w:pPr>
            <w:r w:rsidRPr="004148F7">
              <w:rPr>
                <w:rFonts w:cstheme="minorHAnsi"/>
                <w:sz w:val="20"/>
                <w:szCs w:val="20"/>
              </w:rPr>
              <w:t>I use a less polluting means of transportation (e.g., walking, biking, and transit) as much as possible</w:t>
            </w:r>
          </w:p>
        </w:tc>
        <w:tc>
          <w:tcPr>
            <w:tcW w:w="612" w:type="dxa"/>
            <w:tcBorders>
              <w:top w:val="single" w:sz="4" w:space="0" w:color="auto"/>
              <w:left w:val="single" w:sz="18" w:space="0" w:color="auto"/>
              <w:bottom w:val="single" w:sz="4" w:space="0" w:color="auto"/>
              <w:right w:val="dotted" w:sz="4" w:space="0" w:color="auto"/>
            </w:tcBorders>
            <w:vAlign w:val="center"/>
          </w:tcPr>
          <w:p w14:paraId="0AB913FE" w14:textId="77777777" w:rsidR="001A18DD" w:rsidRPr="004148F7" w:rsidRDefault="001A18DD" w:rsidP="00257425">
            <w:pPr>
              <w:jc w:val="center"/>
              <w:rPr>
                <w:rFonts w:cstheme="minorHAnsi"/>
                <w:sz w:val="20"/>
                <w:szCs w:val="20"/>
              </w:rPr>
            </w:pPr>
            <w:r w:rsidRPr="004148F7">
              <w:rPr>
                <w:rFonts w:cstheme="minorHAnsi"/>
                <w:sz w:val="20"/>
                <w:szCs w:val="20"/>
              </w:rPr>
              <w:t>0.71</w:t>
            </w:r>
          </w:p>
        </w:tc>
        <w:tc>
          <w:tcPr>
            <w:tcW w:w="707" w:type="dxa"/>
            <w:tcBorders>
              <w:top w:val="single" w:sz="4" w:space="0" w:color="auto"/>
              <w:left w:val="dotted" w:sz="4" w:space="0" w:color="auto"/>
              <w:bottom w:val="single" w:sz="4" w:space="0" w:color="auto"/>
              <w:right w:val="single" w:sz="4" w:space="0" w:color="auto"/>
            </w:tcBorders>
            <w:vAlign w:val="center"/>
          </w:tcPr>
          <w:p w14:paraId="7940A62D" w14:textId="77777777" w:rsidR="001A18DD" w:rsidRPr="004148F7" w:rsidRDefault="001A18DD" w:rsidP="00257425">
            <w:pPr>
              <w:jc w:val="center"/>
              <w:rPr>
                <w:rFonts w:cstheme="minorHAnsi"/>
                <w:sz w:val="20"/>
                <w:szCs w:val="20"/>
              </w:rPr>
            </w:pPr>
            <w:r w:rsidRPr="004148F7">
              <w:rPr>
                <w:rFonts w:cstheme="minorHAnsi"/>
                <w:sz w:val="20"/>
                <w:szCs w:val="20"/>
              </w:rPr>
              <w:t>31.78</w:t>
            </w:r>
          </w:p>
        </w:tc>
        <w:tc>
          <w:tcPr>
            <w:tcW w:w="540" w:type="dxa"/>
            <w:tcBorders>
              <w:top w:val="single" w:sz="4" w:space="0" w:color="auto"/>
              <w:left w:val="single" w:sz="4" w:space="0" w:color="auto"/>
              <w:bottom w:val="single" w:sz="4" w:space="0" w:color="auto"/>
              <w:right w:val="dotted" w:sz="4" w:space="0" w:color="auto"/>
            </w:tcBorders>
            <w:vAlign w:val="center"/>
          </w:tcPr>
          <w:p w14:paraId="40340150"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2623225F" w14:textId="0C296707"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2CEA54DB"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34C60DD5" w14:textId="21896738"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2D0D67AA"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764EC2F1" w14:textId="273BC59C" w:rsidR="001A18DD" w:rsidRPr="004148F7" w:rsidRDefault="001A18DD" w:rsidP="00257425">
            <w:pPr>
              <w:jc w:val="center"/>
              <w:rPr>
                <w:rFonts w:cstheme="minorHAnsi"/>
                <w:sz w:val="20"/>
                <w:szCs w:val="20"/>
              </w:rPr>
            </w:pPr>
          </w:p>
        </w:tc>
      </w:tr>
      <w:tr w:rsidR="001A18DD" w:rsidRPr="004148F7" w14:paraId="0BAD16DE"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097A25AA" w14:textId="4685DE18" w:rsidR="001A18DD" w:rsidRPr="004148F7" w:rsidRDefault="00F24DCE" w:rsidP="00B21F1D">
            <w:pPr>
              <w:jc w:val="left"/>
              <w:rPr>
                <w:rFonts w:cstheme="minorHAnsi"/>
                <w:sz w:val="20"/>
                <w:szCs w:val="20"/>
              </w:rPr>
            </w:pPr>
            <w:r w:rsidRPr="004148F7">
              <w:rPr>
                <w:rFonts w:cstheme="minorHAnsi"/>
                <w:sz w:val="20"/>
                <w:szCs w:val="20"/>
              </w:rPr>
              <w:t>I make as many of my trips as possible by walking or bicycling</w:t>
            </w:r>
          </w:p>
        </w:tc>
        <w:tc>
          <w:tcPr>
            <w:tcW w:w="612" w:type="dxa"/>
            <w:tcBorders>
              <w:top w:val="single" w:sz="4" w:space="0" w:color="auto"/>
              <w:left w:val="single" w:sz="18" w:space="0" w:color="auto"/>
              <w:bottom w:val="single" w:sz="4" w:space="0" w:color="auto"/>
              <w:right w:val="dotted" w:sz="4" w:space="0" w:color="auto"/>
            </w:tcBorders>
            <w:vAlign w:val="center"/>
          </w:tcPr>
          <w:p w14:paraId="2E03A85A" w14:textId="77777777" w:rsidR="001A18DD" w:rsidRPr="004148F7" w:rsidRDefault="001A18DD" w:rsidP="00257425">
            <w:pPr>
              <w:jc w:val="center"/>
              <w:rPr>
                <w:rFonts w:cstheme="minorHAnsi"/>
                <w:sz w:val="20"/>
                <w:szCs w:val="20"/>
              </w:rPr>
            </w:pPr>
            <w:r w:rsidRPr="004148F7">
              <w:rPr>
                <w:rFonts w:cstheme="minorHAnsi"/>
                <w:sz w:val="20"/>
                <w:szCs w:val="20"/>
              </w:rPr>
              <w:t>0.73</w:t>
            </w:r>
          </w:p>
        </w:tc>
        <w:tc>
          <w:tcPr>
            <w:tcW w:w="707" w:type="dxa"/>
            <w:tcBorders>
              <w:top w:val="single" w:sz="4" w:space="0" w:color="auto"/>
              <w:left w:val="dotted" w:sz="4" w:space="0" w:color="auto"/>
              <w:bottom w:val="single" w:sz="4" w:space="0" w:color="auto"/>
              <w:right w:val="single" w:sz="4" w:space="0" w:color="auto"/>
            </w:tcBorders>
            <w:vAlign w:val="center"/>
          </w:tcPr>
          <w:p w14:paraId="5D5E4402" w14:textId="77777777" w:rsidR="001A18DD" w:rsidRPr="004148F7" w:rsidRDefault="001A18DD" w:rsidP="00257425">
            <w:pPr>
              <w:jc w:val="center"/>
              <w:rPr>
                <w:rFonts w:cstheme="minorHAnsi"/>
                <w:sz w:val="20"/>
                <w:szCs w:val="20"/>
              </w:rPr>
            </w:pPr>
            <w:r w:rsidRPr="004148F7">
              <w:rPr>
                <w:rFonts w:cstheme="minorHAnsi"/>
                <w:sz w:val="20"/>
                <w:szCs w:val="20"/>
              </w:rPr>
              <w:t>30.64</w:t>
            </w:r>
          </w:p>
        </w:tc>
        <w:tc>
          <w:tcPr>
            <w:tcW w:w="540" w:type="dxa"/>
            <w:tcBorders>
              <w:top w:val="single" w:sz="4" w:space="0" w:color="auto"/>
              <w:left w:val="single" w:sz="4" w:space="0" w:color="auto"/>
              <w:bottom w:val="single" w:sz="4" w:space="0" w:color="auto"/>
              <w:right w:val="dotted" w:sz="4" w:space="0" w:color="auto"/>
            </w:tcBorders>
            <w:vAlign w:val="center"/>
          </w:tcPr>
          <w:p w14:paraId="0463ED3A"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08907E26" w14:textId="2B623CB4"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2A443480"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159ECAED" w14:textId="2F49A37D"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07DB90F6"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0D54DCF3" w14:textId="3B18AD3E" w:rsidR="001A18DD" w:rsidRPr="004148F7" w:rsidRDefault="001A18DD" w:rsidP="00257425">
            <w:pPr>
              <w:jc w:val="center"/>
              <w:rPr>
                <w:rFonts w:cstheme="minorHAnsi"/>
                <w:sz w:val="20"/>
                <w:szCs w:val="20"/>
              </w:rPr>
            </w:pPr>
          </w:p>
        </w:tc>
      </w:tr>
      <w:tr w:rsidR="001A18DD" w:rsidRPr="004148F7" w14:paraId="4CD15AF9"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0A530C28" w14:textId="57BDB4EE" w:rsidR="001A18DD" w:rsidRPr="004148F7" w:rsidRDefault="00F24DCE" w:rsidP="00B21F1D">
            <w:pPr>
              <w:jc w:val="left"/>
              <w:rPr>
                <w:rFonts w:cstheme="minorHAnsi"/>
                <w:sz w:val="20"/>
                <w:szCs w:val="20"/>
              </w:rPr>
            </w:pPr>
            <w:r w:rsidRPr="004148F7">
              <w:rPr>
                <w:rFonts w:cstheme="minorHAnsi"/>
                <w:sz w:val="20"/>
                <w:szCs w:val="20"/>
              </w:rPr>
              <w:t>I like the idea of transit as a means of travel for me</w:t>
            </w:r>
          </w:p>
        </w:tc>
        <w:tc>
          <w:tcPr>
            <w:tcW w:w="612" w:type="dxa"/>
            <w:tcBorders>
              <w:top w:val="single" w:sz="4" w:space="0" w:color="auto"/>
              <w:left w:val="single" w:sz="18" w:space="0" w:color="auto"/>
              <w:bottom w:val="single" w:sz="4" w:space="0" w:color="auto"/>
              <w:right w:val="dotted" w:sz="4" w:space="0" w:color="auto"/>
            </w:tcBorders>
            <w:vAlign w:val="center"/>
          </w:tcPr>
          <w:p w14:paraId="2F061547" w14:textId="77777777" w:rsidR="001A18DD" w:rsidRPr="004148F7" w:rsidRDefault="001A18DD" w:rsidP="00257425">
            <w:pPr>
              <w:jc w:val="center"/>
              <w:rPr>
                <w:rFonts w:cstheme="minorHAnsi"/>
                <w:sz w:val="20"/>
                <w:szCs w:val="20"/>
              </w:rPr>
            </w:pPr>
            <w:r w:rsidRPr="004148F7">
              <w:rPr>
                <w:rFonts w:cstheme="minorHAnsi"/>
                <w:sz w:val="20"/>
                <w:szCs w:val="20"/>
              </w:rPr>
              <w:t>0.71</w:t>
            </w:r>
          </w:p>
        </w:tc>
        <w:tc>
          <w:tcPr>
            <w:tcW w:w="707" w:type="dxa"/>
            <w:tcBorders>
              <w:top w:val="single" w:sz="4" w:space="0" w:color="auto"/>
              <w:left w:val="dotted" w:sz="4" w:space="0" w:color="auto"/>
              <w:bottom w:val="single" w:sz="4" w:space="0" w:color="auto"/>
              <w:right w:val="single" w:sz="4" w:space="0" w:color="auto"/>
            </w:tcBorders>
            <w:vAlign w:val="center"/>
          </w:tcPr>
          <w:p w14:paraId="176B07DB" w14:textId="77777777" w:rsidR="001A18DD" w:rsidRPr="004148F7" w:rsidRDefault="001A18DD" w:rsidP="00257425">
            <w:pPr>
              <w:jc w:val="center"/>
              <w:rPr>
                <w:rFonts w:cstheme="minorHAnsi"/>
                <w:sz w:val="20"/>
                <w:szCs w:val="20"/>
              </w:rPr>
            </w:pPr>
            <w:r w:rsidRPr="004148F7">
              <w:rPr>
                <w:rFonts w:cstheme="minorHAnsi"/>
                <w:sz w:val="20"/>
                <w:szCs w:val="20"/>
              </w:rPr>
              <w:t>38.42</w:t>
            </w:r>
          </w:p>
        </w:tc>
        <w:tc>
          <w:tcPr>
            <w:tcW w:w="540" w:type="dxa"/>
            <w:tcBorders>
              <w:top w:val="single" w:sz="4" w:space="0" w:color="auto"/>
              <w:left w:val="single" w:sz="4" w:space="0" w:color="auto"/>
              <w:bottom w:val="single" w:sz="4" w:space="0" w:color="auto"/>
              <w:right w:val="dotted" w:sz="4" w:space="0" w:color="auto"/>
            </w:tcBorders>
            <w:vAlign w:val="center"/>
          </w:tcPr>
          <w:p w14:paraId="001925D8"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5FCD754E" w14:textId="72BF91F7"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681A271F"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4E5BCC6B" w14:textId="3711CB93"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32BDFDE3"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3DC1BF36" w14:textId="3CBAE683" w:rsidR="001A18DD" w:rsidRPr="004148F7" w:rsidRDefault="001A18DD" w:rsidP="00257425">
            <w:pPr>
              <w:jc w:val="center"/>
              <w:rPr>
                <w:rFonts w:cstheme="minorHAnsi"/>
                <w:sz w:val="20"/>
                <w:szCs w:val="20"/>
              </w:rPr>
            </w:pPr>
          </w:p>
        </w:tc>
      </w:tr>
      <w:tr w:rsidR="001A18DD" w:rsidRPr="004148F7" w14:paraId="2AF64DB8"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169BF2ED" w14:textId="382D1DC2" w:rsidR="001A18DD" w:rsidRPr="004148F7" w:rsidRDefault="00F24DCE" w:rsidP="00B21F1D">
            <w:pPr>
              <w:jc w:val="left"/>
              <w:rPr>
                <w:rFonts w:cstheme="minorHAnsi"/>
                <w:sz w:val="20"/>
                <w:szCs w:val="20"/>
              </w:rPr>
            </w:pPr>
            <w:r w:rsidRPr="004148F7">
              <w:rPr>
                <w:rFonts w:cstheme="minorHAnsi"/>
                <w:sz w:val="20"/>
                <w:szCs w:val="20"/>
              </w:rPr>
              <w:t>I make efforts to adjust my schedule (e.g. leave earlier/later than needed) to avoid traffic congestion</w:t>
            </w:r>
          </w:p>
        </w:tc>
        <w:tc>
          <w:tcPr>
            <w:tcW w:w="612" w:type="dxa"/>
            <w:tcBorders>
              <w:top w:val="single" w:sz="4" w:space="0" w:color="auto"/>
              <w:left w:val="single" w:sz="18" w:space="0" w:color="auto"/>
              <w:bottom w:val="single" w:sz="4" w:space="0" w:color="auto"/>
              <w:right w:val="dotted" w:sz="4" w:space="0" w:color="auto"/>
            </w:tcBorders>
            <w:vAlign w:val="center"/>
          </w:tcPr>
          <w:p w14:paraId="77C33A39"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179D8B87" w14:textId="375FF382"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11FE8666" w14:textId="77777777" w:rsidR="001A18DD" w:rsidRPr="004148F7" w:rsidRDefault="001A18DD" w:rsidP="00257425">
            <w:pPr>
              <w:jc w:val="center"/>
              <w:rPr>
                <w:rFonts w:cstheme="minorHAnsi"/>
                <w:sz w:val="20"/>
                <w:szCs w:val="20"/>
              </w:rPr>
            </w:pPr>
            <w:r w:rsidRPr="004148F7">
              <w:rPr>
                <w:rFonts w:cstheme="minorHAnsi"/>
                <w:sz w:val="20"/>
                <w:szCs w:val="20"/>
              </w:rPr>
              <w:t>0.48</w:t>
            </w:r>
          </w:p>
        </w:tc>
        <w:tc>
          <w:tcPr>
            <w:tcW w:w="589" w:type="dxa"/>
            <w:tcBorders>
              <w:top w:val="single" w:sz="4" w:space="0" w:color="auto"/>
              <w:left w:val="dotted" w:sz="4" w:space="0" w:color="auto"/>
              <w:bottom w:val="single" w:sz="4" w:space="0" w:color="auto"/>
              <w:right w:val="single" w:sz="4" w:space="0" w:color="auto"/>
            </w:tcBorders>
            <w:vAlign w:val="center"/>
          </w:tcPr>
          <w:p w14:paraId="6C76AE0D" w14:textId="77777777" w:rsidR="001A18DD" w:rsidRPr="004148F7" w:rsidRDefault="001A18DD" w:rsidP="00257425">
            <w:pPr>
              <w:jc w:val="center"/>
              <w:rPr>
                <w:rFonts w:cstheme="minorHAnsi"/>
                <w:sz w:val="20"/>
                <w:szCs w:val="20"/>
              </w:rPr>
            </w:pPr>
            <w:r w:rsidRPr="004148F7">
              <w:rPr>
                <w:rFonts w:cstheme="minorHAnsi"/>
                <w:sz w:val="20"/>
                <w:szCs w:val="20"/>
              </w:rPr>
              <w:t>26.32</w:t>
            </w:r>
          </w:p>
        </w:tc>
        <w:tc>
          <w:tcPr>
            <w:tcW w:w="671" w:type="dxa"/>
            <w:tcBorders>
              <w:top w:val="single" w:sz="4" w:space="0" w:color="auto"/>
              <w:left w:val="single" w:sz="4" w:space="0" w:color="auto"/>
              <w:bottom w:val="single" w:sz="4" w:space="0" w:color="auto"/>
              <w:right w:val="dotted" w:sz="4" w:space="0" w:color="auto"/>
            </w:tcBorders>
            <w:vAlign w:val="center"/>
          </w:tcPr>
          <w:p w14:paraId="20000F01"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3D4C4A97" w14:textId="40BBA616"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32D669A9"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66A033F6" w14:textId="6929F1E6" w:rsidR="001A18DD" w:rsidRPr="004148F7" w:rsidRDefault="001A18DD" w:rsidP="00257425">
            <w:pPr>
              <w:jc w:val="center"/>
              <w:rPr>
                <w:rFonts w:cstheme="minorHAnsi"/>
                <w:sz w:val="20"/>
                <w:szCs w:val="20"/>
              </w:rPr>
            </w:pPr>
          </w:p>
        </w:tc>
      </w:tr>
      <w:tr w:rsidR="001A18DD" w:rsidRPr="004148F7" w14:paraId="07C7F048"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46104E28" w14:textId="0255B28D" w:rsidR="001A18DD" w:rsidRPr="004148F7" w:rsidRDefault="00F24DCE" w:rsidP="00B21F1D">
            <w:pPr>
              <w:jc w:val="left"/>
              <w:rPr>
                <w:rFonts w:cstheme="minorHAnsi"/>
                <w:sz w:val="20"/>
                <w:szCs w:val="20"/>
              </w:rPr>
            </w:pPr>
            <w:r w:rsidRPr="004148F7">
              <w:rPr>
                <w:rFonts w:cstheme="minorHAnsi"/>
                <w:sz w:val="20"/>
                <w:szCs w:val="20"/>
              </w:rPr>
              <w:t>Traffic congestion is a major issue in my daily travel</w:t>
            </w:r>
          </w:p>
        </w:tc>
        <w:tc>
          <w:tcPr>
            <w:tcW w:w="612" w:type="dxa"/>
            <w:tcBorders>
              <w:top w:val="single" w:sz="4" w:space="0" w:color="auto"/>
              <w:left w:val="single" w:sz="18" w:space="0" w:color="auto"/>
              <w:bottom w:val="single" w:sz="4" w:space="0" w:color="auto"/>
              <w:right w:val="dotted" w:sz="4" w:space="0" w:color="auto"/>
            </w:tcBorders>
            <w:vAlign w:val="center"/>
          </w:tcPr>
          <w:p w14:paraId="7A9324DA"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79F9B49B" w14:textId="770D8296"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7B92906C" w14:textId="77777777" w:rsidR="001A18DD" w:rsidRPr="004148F7" w:rsidRDefault="001A18DD" w:rsidP="00257425">
            <w:pPr>
              <w:jc w:val="center"/>
              <w:rPr>
                <w:rFonts w:cstheme="minorHAnsi"/>
                <w:sz w:val="20"/>
                <w:szCs w:val="20"/>
              </w:rPr>
            </w:pPr>
            <w:r w:rsidRPr="004148F7">
              <w:rPr>
                <w:rFonts w:cstheme="minorHAnsi"/>
                <w:sz w:val="20"/>
                <w:szCs w:val="20"/>
              </w:rPr>
              <w:t>0.70</w:t>
            </w:r>
          </w:p>
        </w:tc>
        <w:tc>
          <w:tcPr>
            <w:tcW w:w="589" w:type="dxa"/>
            <w:tcBorders>
              <w:top w:val="single" w:sz="4" w:space="0" w:color="auto"/>
              <w:left w:val="dotted" w:sz="4" w:space="0" w:color="auto"/>
              <w:bottom w:val="single" w:sz="4" w:space="0" w:color="auto"/>
              <w:right w:val="single" w:sz="4" w:space="0" w:color="auto"/>
            </w:tcBorders>
            <w:vAlign w:val="center"/>
          </w:tcPr>
          <w:p w14:paraId="40BB71A6" w14:textId="77777777" w:rsidR="001A18DD" w:rsidRPr="004148F7" w:rsidRDefault="001A18DD" w:rsidP="00257425">
            <w:pPr>
              <w:jc w:val="center"/>
              <w:rPr>
                <w:rFonts w:cstheme="minorHAnsi"/>
                <w:sz w:val="20"/>
                <w:szCs w:val="20"/>
              </w:rPr>
            </w:pPr>
            <w:r w:rsidRPr="004148F7">
              <w:rPr>
                <w:rFonts w:cstheme="minorHAnsi"/>
                <w:sz w:val="20"/>
                <w:szCs w:val="20"/>
              </w:rPr>
              <w:t>14.49</w:t>
            </w:r>
          </w:p>
        </w:tc>
        <w:tc>
          <w:tcPr>
            <w:tcW w:w="671" w:type="dxa"/>
            <w:tcBorders>
              <w:top w:val="single" w:sz="4" w:space="0" w:color="auto"/>
              <w:left w:val="single" w:sz="4" w:space="0" w:color="auto"/>
              <w:bottom w:val="single" w:sz="4" w:space="0" w:color="auto"/>
              <w:right w:val="dotted" w:sz="4" w:space="0" w:color="auto"/>
            </w:tcBorders>
            <w:vAlign w:val="center"/>
          </w:tcPr>
          <w:p w14:paraId="7203D53A"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18180FCE" w14:textId="79DF721B"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6E22FD5E"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4F5EED71" w14:textId="0931FB3F" w:rsidR="001A18DD" w:rsidRPr="004148F7" w:rsidRDefault="001A18DD" w:rsidP="00257425">
            <w:pPr>
              <w:jc w:val="center"/>
              <w:rPr>
                <w:rFonts w:cstheme="minorHAnsi"/>
                <w:sz w:val="20"/>
                <w:szCs w:val="20"/>
              </w:rPr>
            </w:pPr>
          </w:p>
        </w:tc>
      </w:tr>
      <w:tr w:rsidR="001A18DD" w:rsidRPr="004148F7" w14:paraId="19F438CF"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1C59A0AC" w14:textId="09E7C559" w:rsidR="001A18DD" w:rsidRPr="004148F7" w:rsidRDefault="00F24DCE" w:rsidP="00B21F1D">
            <w:pPr>
              <w:jc w:val="left"/>
              <w:rPr>
                <w:rFonts w:cstheme="minorHAnsi"/>
                <w:sz w:val="20"/>
                <w:szCs w:val="20"/>
              </w:rPr>
            </w:pPr>
            <w:r w:rsidRPr="004148F7">
              <w:rPr>
                <w:rFonts w:cstheme="minorHAnsi"/>
                <w:sz w:val="20"/>
                <w:szCs w:val="20"/>
              </w:rPr>
              <w:t>I am generally satisfied with transportation options</w:t>
            </w:r>
          </w:p>
        </w:tc>
        <w:tc>
          <w:tcPr>
            <w:tcW w:w="612" w:type="dxa"/>
            <w:tcBorders>
              <w:top w:val="single" w:sz="4" w:space="0" w:color="auto"/>
              <w:left w:val="single" w:sz="18" w:space="0" w:color="auto"/>
              <w:bottom w:val="single" w:sz="4" w:space="0" w:color="auto"/>
              <w:right w:val="dotted" w:sz="4" w:space="0" w:color="auto"/>
            </w:tcBorders>
            <w:vAlign w:val="center"/>
          </w:tcPr>
          <w:p w14:paraId="3575A7E6"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7DB6EBFB" w14:textId="5C57B5D1"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6D87FCAF"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14F5B333" w14:textId="72B215C1"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30E8551D" w14:textId="77777777" w:rsidR="001A18DD" w:rsidRPr="004148F7" w:rsidRDefault="001A18DD" w:rsidP="00257425">
            <w:pPr>
              <w:jc w:val="center"/>
              <w:rPr>
                <w:rFonts w:cstheme="minorHAnsi"/>
                <w:sz w:val="20"/>
                <w:szCs w:val="20"/>
              </w:rPr>
            </w:pPr>
            <w:r w:rsidRPr="004148F7">
              <w:rPr>
                <w:rFonts w:cstheme="minorHAnsi"/>
                <w:sz w:val="20"/>
                <w:szCs w:val="20"/>
              </w:rPr>
              <w:t>0.39</w:t>
            </w:r>
          </w:p>
        </w:tc>
        <w:tc>
          <w:tcPr>
            <w:tcW w:w="630" w:type="dxa"/>
            <w:tcBorders>
              <w:top w:val="single" w:sz="4" w:space="0" w:color="auto"/>
              <w:left w:val="dotted" w:sz="4" w:space="0" w:color="auto"/>
              <w:bottom w:val="single" w:sz="4" w:space="0" w:color="auto"/>
              <w:right w:val="single" w:sz="4" w:space="0" w:color="auto"/>
            </w:tcBorders>
            <w:vAlign w:val="center"/>
          </w:tcPr>
          <w:p w14:paraId="5C160C1B" w14:textId="77777777" w:rsidR="001A18DD" w:rsidRPr="004148F7" w:rsidRDefault="001A18DD" w:rsidP="00257425">
            <w:pPr>
              <w:jc w:val="center"/>
              <w:rPr>
                <w:rFonts w:cstheme="minorHAnsi"/>
                <w:sz w:val="20"/>
                <w:szCs w:val="20"/>
              </w:rPr>
            </w:pPr>
            <w:r w:rsidRPr="004148F7">
              <w:rPr>
                <w:rFonts w:cstheme="minorHAnsi"/>
                <w:sz w:val="20"/>
                <w:szCs w:val="20"/>
              </w:rPr>
              <w:t>20.71</w:t>
            </w:r>
          </w:p>
        </w:tc>
        <w:tc>
          <w:tcPr>
            <w:tcW w:w="540" w:type="dxa"/>
            <w:tcBorders>
              <w:top w:val="single" w:sz="4" w:space="0" w:color="auto"/>
              <w:left w:val="single" w:sz="4" w:space="0" w:color="auto"/>
              <w:bottom w:val="single" w:sz="4" w:space="0" w:color="auto"/>
              <w:right w:val="dotted" w:sz="4" w:space="0" w:color="auto"/>
            </w:tcBorders>
            <w:vAlign w:val="center"/>
          </w:tcPr>
          <w:p w14:paraId="54DB4817"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7B6983DA" w14:textId="5D804892" w:rsidR="001A18DD" w:rsidRPr="004148F7" w:rsidRDefault="001A18DD" w:rsidP="00257425">
            <w:pPr>
              <w:jc w:val="center"/>
              <w:rPr>
                <w:rFonts w:cstheme="minorHAnsi"/>
                <w:sz w:val="20"/>
                <w:szCs w:val="20"/>
              </w:rPr>
            </w:pPr>
          </w:p>
        </w:tc>
      </w:tr>
      <w:tr w:rsidR="001A18DD" w:rsidRPr="004148F7" w14:paraId="0113A780"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4934255B" w14:textId="77777777" w:rsidR="001A18DD" w:rsidRPr="004148F7" w:rsidRDefault="001A18DD" w:rsidP="00B21F1D">
            <w:pPr>
              <w:jc w:val="left"/>
              <w:rPr>
                <w:rFonts w:cstheme="minorHAnsi"/>
                <w:sz w:val="20"/>
                <w:szCs w:val="20"/>
              </w:rPr>
            </w:pPr>
            <w:r w:rsidRPr="004148F7">
              <w:rPr>
                <w:rFonts w:cstheme="minorHAnsi"/>
                <w:sz w:val="20"/>
                <w:szCs w:val="20"/>
              </w:rPr>
              <w:t>Owning a car is important to me</w:t>
            </w:r>
          </w:p>
        </w:tc>
        <w:tc>
          <w:tcPr>
            <w:tcW w:w="612" w:type="dxa"/>
            <w:tcBorders>
              <w:top w:val="single" w:sz="4" w:space="0" w:color="auto"/>
              <w:left w:val="single" w:sz="18" w:space="0" w:color="auto"/>
              <w:bottom w:val="single" w:sz="4" w:space="0" w:color="auto"/>
              <w:right w:val="dotted" w:sz="4" w:space="0" w:color="auto"/>
            </w:tcBorders>
            <w:vAlign w:val="center"/>
          </w:tcPr>
          <w:p w14:paraId="7089EAD3"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76028787" w14:textId="2BE7008C"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5A162F04"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201698BA" w14:textId="34F9902A"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1DEDDD1B" w14:textId="77777777" w:rsidR="001A18DD" w:rsidRPr="004148F7" w:rsidRDefault="001A18DD" w:rsidP="00257425">
            <w:pPr>
              <w:jc w:val="center"/>
              <w:rPr>
                <w:rFonts w:cstheme="minorHAnsi"/>
                <w:sz w:val="20"/>
                <w:szCs w:val="20"/>
              </w:rPr>
            </w:pPr>
            <w:r w:rsidRPr="004148F7">
              <w:rPr>
                <w:rFonts w:cstheme="minorHAnsi"/>
                <w:sz w:val="20"/>
                <w:szCs w:val="20"/>
              </w:rPr>
              <w:t>0.70</w:t>
            </w:r>
          </w:p>
        </w:tc>
        <w:tc>
          <w:tcPr>
            <w:tcW w:w="630" w:type="dxa"/>
            <w:tcBorders>
              <w:top w:val="single" w:sz="4" w:space="0" w:color="auto"/>
              <w:left w:val="dotted" w:sz="4" w:space="0" w:color="auto"/>
              <w:bottom w:val="single" w:sz="4" w:space="0" w:color="auto"/>
              <w:right w:val="single" w:sz="4" w:space="0" w:color="auto"/>
            </w:tcBorders>
            <w:vAlign w:val="center"/>
          </w:tcPr>
          <w:p w14:paraId="49481DDD" w14:textId="77777777" w:rsidR="001A18DD" w:rsidRPr="004148F7" w:rsidRDefault="001A18DD" w:rsidP="00257425">
            <w:pPr>
              <w:jc w:val="center"/>
              <w:rPr>
                <w:rFonts w:cstheme="minorHAnsi"/>
                <w:sz w:val="20"/>
                <w:szCs w:val="20"/>
              </w:rPr>
            </w:pPr>
            <w:r w:rsidRPr="004148F7">
              <w:rPr>
                <w:rFonts w:cstheme="minorHAnsi"/>
                <w:sz w:val="20"/>
                <w:szCs w:val="20"/>
              </w:rPr>
              <w:t>24.21</w:t>
            </w:r>
          </w:p>
        </w:tc>
        <w:tc>
          <w:tcPr>
            <w:tcW w:w="540" w:type="dxa"/>
            <w:tcBorders>
              <w:top w:val="single" w:sz="4" w:space="0" w:color="auto"/>
              <w:left w:val="single" w:sz="4" w:space="0" w:color="auto"/>
              <w:bottom w:val="single" w:sz="4" w:space="0" w:color="auto"/>
              <w:right w:val="dotted" w:sz="4" w:space="0" w:color="auto"/>
            </w:tcBorders>
            <w:vAlign w:val="center"/>
          </w:tcPr>
          <w:p w14:paraId="6EAE84F1"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382F13B4" w14:textId="1D6CFB15" w:rsidR="001A18DD" w:rsidRPr="004148F7" w:rsidRDefault="001A18DD" w:rsidP="00257425">
            <w:pPr>
              <w:jc w:val="center"/>
              <w:rPr>
                <w:rFonts w:cstheme="minorHAnsi"/>
                <w:sz w:val="20"/>
                <w:szCs w:val="20"/>
              </w:rPr>
            </w:pPr>
          </w:p>
        </w:tc>
      </w:tr>
      <w:tr w:rsidR="001A18DD" w:rsidRPr="004148F7" w14:paraId="5BC21BBC"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6A0D9B6F" w14:textId="33E81306" w:rsidR="001A18DD" w:rsidRPr="004148F7" w:rsidRDefault="001A18DD" w:rsidP="00B21F1D">
            <w:pPr>
              <w:jc w:val="left"/>
              <w:rPr>
                <w:rFonts w:cstheme="minorHAnsi"/>
                <w:sz w:val="20"/>
                <w:szCs w:val="20"/>
              </w:rPr>
            </w:pPr>
            <w:r w:rsidRPr="004148F7">
              <w:rPr>
                <w:rFonts w:cstheme="minorHAnsi"/>
                <w:sz w:val="20"/>
                <w:szCs w:val="20"/>
              </w:rPr>
              <w:t>I prefer to live in a spacious home, even if it is farther from many places I go</w:t>
            </w:r>
            <w:r w:rsidR="007011CA" w:rsidRPr="004148F7">
              <w:rPr>
                <w:rFonts w:cstheme="minorHAnsi"/>
                <w:sz w:val="20"/>
                <w:szCs w:val="20"/>
              </w:rPr>
              <w:t xml:space="preserve"> or from transit</w:t>
            </w:r>
          </w:p>
        </w:tc>
        <w:tc>
          <w:tcPr>
            <w:tcW w:w="612" w:type="dxa"/>
            <w:tcBorders>
              <w:top w:val="single" w:sz="4" w:space="0" w:color="auto"/>
              <w:left w:val="single" w:sz="18" w:space="0" w:color="auto"/>
              <w:bottom w:val="single" w:sz="4" w:space="0" w:color="auto"/>
              <w:right w:val="dotted" w:sz="4" w:space="0" w:color="auto"/>
            </w:tcBorders>
            <w:vAlign w:val="center"/>
          </w:tcPr>
          <w:p w14:paraId="2710EB89"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4F28AF86" w14:textId="580CCABB"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66E28FD4"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1CB4A44A" w14:textId="651C6942"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590F706A" w14:textId="77777777" w:rsidR="001A18DD" w:rsidRPr="004148F7" w:rsidRDefault="001A18DD" w:rsidP="00257425">
            <w:pPr>
              <w:jc w:val="center"/>
              <w:rPr>
                <w:rFonts w:cstheme="minorHAnsi"/>
                <w:sz w:val="20"/>
                <w:szCs w:val="20"/>
              </w:rPr>
            </w:pPr>
            <w:r w:rsidRPr="004148F7">
              <w:rPr>
                <w:rFonts w:cstheme="minorHAnsi"/>
                <w:sz w:val="20"/>
                <w:szCs w:val="20"/>
              </w:rPr>
              <w:t>0.48</w:t>
            </w:r>
          </w:p>
        </w:tc>
        <w:tc>
          <w:tcPr>
            <w:tcW w:w="630" w:type="dxa"/>
            <w:tcBorders>
              <w:top w:val="single" w:sz="4" w:space="0" w:color="auto"/>
              <w:left w:val="dotted" w:sz="4" w:space="0" w:color="auto"/>
              <w:bottom w:val="single" w:sz="4" w:space="0" w:color="auto"/>
              <w:right w:val="single" w:sz="4" w:space="0" w:color="auto"/>
            </w:tcBorders>
            <w:vAlign w:val="center"/>
          </w:tcPr>
          <w:p w14:paraId="405881ED" w14:textId="77777777" w:rsidR="001A18DD" w:rsidRPr="004148F7" w:rsidRDefault="001A18DD" w:rsidP="00257425">
            <w:pPr>
              <w:jc w:val="center"/>
              <w:rPr>
                <w:rFonts w:cstheme="minorHAnsi"/>
                <w:sz w:val="20"/>
                <w:szCs w:val="20"/>
              </w:rPr>
            </w:pPr>
            <w:r w:rsidRPr="004148F7">
              <w:rPr>
                <w:rFonts w:cstheme="minorHAnsi"/>
                <w:sz w:val="20"/>
                <w:szCs w:val="20"/>
              </w:rPr>
              <w:t>26.35</w:t>
            </w:r>
          </w:p>
        </w:tc>
        <w:tc>
          <w:tcPr>
            <w:tcW w:w="540" w:type="dxa"/>
            <w:tcBorders>
              <w:top w:val="single" w:sz="4" w:space="0" w:color="auto"/>
              <w:left w:val="single" w:sz="4" w:space="0" w:color="auto"/>
              <w:bottom w:val="single" w:sz="4" w:space="0" w:color="auto"/>
              <w:right w:val="dotted" w:sz="4" w:space="0" w:color="auto"/>
            </w:tcBorders>
            <w:vAlign w:val="center"/>
          </w:tcPr>
          <w:p w14:paraId="1E7D3EC3"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07" w:type="dxa"/>
            <w:tcBorders>
              <w:top w:val="single" w:sz="4" w:space="0" w:color="auto"/>
              <w:left w:val="dotted" w:sz="4" w:space="0" w:color="auto"/>
              <w:bottom w:val="single" w:sz="4" w:space="0" w:color="auto"/>
              <w:right w:val="single" w:sz="18" w:space="0" w:color="auto"/>
            </w:tcBorders>
            <w:vAlign w:val="center"/>
          </w:tcPr>
          <w:p w14:paraId="45DD7444" w14:textId="78E919A2" w:rsidR="001A18DD" w:rsidRPr="004148F7" w:rsidRDefault="001A18DD" w:rsidP="00257425">
            <w:pPr>
              <w:jc w:val="center"/>
              <w:rPr>
                <w:rFonts w:cstheme="minorHAnsi"/>
                <w:sz w:val="20"/>
                <w:szCs w:val="20"/>
              </w:rPr>
            </w:pPr>
          </w:p>
        </w:tc>
      </w:tr>
      <w:tr w:rsidR="001A18DD" w:rsidRPr="004148F7" w14:paraId="61A60E4E"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40AEDCA1" w14:textId="0EA5BF12" w:rsidR="001A18DD" w:rsidRPr="004148F7" w:rsidRDefault="007011CA" w:rsidP="00B21F1D">
            <w:pPr>
              <w:jc w:val="left"/>
              <w:rPr>
                <w:rFonts w:cstheme="minorHAnsi"/>
                <w:sz w:val="20"/>
                <w:szCs w:val="20"/>
              </w:rPr>
            </w:pPr>
            <w:r w:rsidRPr="004148F7">
              <w:rPr>
                <w:rFonts w:cstheme="minorHAnsi"/>
                <w:sz w:val="20"/>
                <w:szCs w:val="20"/>
              </w:rPr>
              <w:t>I support using more cameras to catch drivers who speed, run red lights/stop signs, or drive recklessly</w:t>
            </w:r>
          </w:p>
        </w:tc>
        <w:tc>
          <w:tcPr>
            <w:tcW w:w="612" w:type="dxa"/>
            <w:tcBorders>
              <w:top w:val="single" w:sz="4" w:space="0" w:color="auto"/>
              <w:left w:val="single" w:sz="18" w:space="0" w:color="auto"/>
              <w:bottom w:val="single" w:sz="4" w:space="0" w:color="auto"/>
              <w:right w:val="dotted" w:sz="4" w:space="0" w:color="auto"/>
            </w:tcBorders>
            <w:vAlign w:val="center"/>
          </w:tcPr>
          <w:p w14:paraId="0F52E475"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7A13196B" w14:textId="7DCA59E5"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49C3118F"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5B85862C" w14:textId="0DFEE631"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2C791D0D"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3D5C581C" w14:textId="10080ACF"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1AAD0297" w14:textId="77777777" w:rsidR="001A18DD" w:rsidRPr="004148F7" w:rsidRDefault="001A18DD" w:rsidP="00257425">
            <w:pPr>
              <w:jc w:val="center"/>
              <w:rPr>
                <w:rFonts w:cstheme="minorHAnsi"/>
                <w:sz w:val="20"/>
                <w:szCs w:val="20"/>
              </w:rPr>
            </w:pPr>
            <w:r w:rsidRPr="004148F7">
              <w:rPr>
                <w:rFonts w:cstheme="minorHAnsi"/>
                <w:sz w:val="20"/>
                <w:szCs w:val="20"/>
              </w:rPr>
              <w:t>0.51</w:t>
            </w:r>
          </w:p>
        </w:tc>
        <w:tc>
          <w:tcPr>
            <w:tcW w:w="607" w:type="dxa"/>
            <w:tcBorders>
              <w:top w:val="single" w:sz="4" w:space="0" w:color="auto"/>
              <w:left w:val="dotted" w:sz="4" w:space="0" w:color="auto"/>
              <w:bottom w:val="single" w:sz="4" w:space="0" w:color="auto"/>
              <w:right w:val="single" w:sz="18" w:space="0" w:color="auto"/>
            </w:tcBorders>
            <w:vAlign w:val="center"/>
          </w:tcPr>
          <w:p w14:paraId="7A491B37" w14:textId="77777777" w:rsidR="001A18DD" w:rsidRPr="004148F7" w:rsidRDefault="001A18DD" w:rsidP="00257425">
            <w:pPr>
              <w:jc w:val="center"/>
              <w:rPr>
                <w:rFonts w:cstheme="minorHAnsi"/>
                <w:sz w:val="20"/>
                <w:szCs w:val="20"/>
              </w:rPr>
            </w:pPr>
            <w:r w:rsidRPr="004148F7">
              <w:rPr>
                <w:rFonts w:cstheme="minorHAnsi"/>
                <w:sz w:val="20"/>
                <w:szCs w:val="20"/>
              </w:rPr>
              <w:t>25.06</w:t>
            </w:r>
          </w:p>
        </w:tc>
      </w:tr>
      <w:tr w:rsidR="001A18DD" w:rsidRPr="004148F7" w14:paraId="412C8735" w14:textId="77777777" w:rsidTr="00813269">
        <w:trPr>
          <w:cantSplit/>
        </w:trPr>
        <w:tc>
          <w:tcPr>
            <w:tcW w:w="4418" w:type="dxa"/>
            <w:gridSpan w:val="2"/>
            <w:tcBorders>
              <w:top w:val="single" w:sz="4" w:space="0" w:color="auto"/>
              <w:left w:val="single" w:sz="18" w:space="0" w:color="auto"/>
              <w:bottom w:val="single" w:sz="4" w:space="0" w:color="auto"/>
              <w:right w:val="single" w:sz="18" w:space="0" w:color="auto"/>
            </w:tcBorders>
            <w:vAlign w:val="center"/>
          </w:tcPr>
          <w:p w14:paraId="3A7FB3CF" w14:textId="59F03A8B" w:rsidR="001A18DD" w:rsidRPr="004148F7" w:rsidRDefault="000A1615" w:rsidP="00B21F1D">
            <w:pPr>
              <w:jc w:val="left"/>
              <w:rPr>
                <w:rFonts w:cstheme="minorHAnsi"/>
                <w:sz w:val="20"/>
                <w:szCs w:val="20"/>
              </w:rPr>
            </w:pPr>
            <w:r w:rsidRPr="004148F7">
              <w:rPr>
                <w:rFonts w:cstheme="minorHAnsi"/>
                <w:sz w:val="20"/>
                <w:szCs w:val="20"/>
              </w:rPr>
              <w:t>Transportation investments should prioritize crash reduction and safety over expanding roads or transit</w:t>
            </w:r>
          </w:p>
        </w:tc>
        <w:tc>
          <w:tcPr>
            <w:tcW w:w="612" w:type="dxa"/>
            <w:tcBorders>
              <w:top w:val="single" w:sz="4" w:space="0" w:color="auto"/>
              <w:left w:val="single" w:sz="18" w:space="0" w:color="auto"/>
              <w:bottom w:val="single" w:sz="4" w:space="0" w:color="auto"/>
              <w:right w:val="dotted" w:sz="4" w:space="0" w:color="auto"/>
            </w:tcBorders>
            <w:vAlign w:val="center"/>
          </w:tcPr>
          <w:p w14:paraId="5021CE23"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4" w:space="0" w:color="auto"/>
              <w:right w:val="single" w:sz="4" w:space="0" w:color="auto"/>
            </w:tcBorders>
            <w:vAlign w:val="center"/>
          </w:tcPr>
          <w:p w14:paraId="3BEDE88F" w14:textId="56E7B0F5"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30FF999B"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4" w:space="0" w:color="auto"/>
              <w:right w:val="single" w:sz="4" w:space="0" w:color="auto"/>
            </w:tcBorders>
            <w:vAlign w:val="center"/>
          </w:tcPr>
          <w:p w14:paraId="58B4991D" w14:textId="06D197C8"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4" w:space="0" w:color="auto"/>
              <w:right w:val="dotted" w:sz="4" w:space="0" w:color="auto"/>
            </w:tcBorders>
            <w:vAlign w:val="center"/>
          </w:tcPr>
          <w:p w14:paraId="2362C428"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4" w:space="0" w:color="auto"/>
              <w:right w:val="single" w:sz="4" w:space="0" w:color="auto"/>
            </w:tcBorders>
            <w:vAlign w:val="center"/>
          </w:tcPr>
          <w:p w14:paraId="1F0BE51C" w14:textId="1F936DEF"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4" w:space="0" w:color="auto"/>
              <w:right w:val="dotted" w:sz="4" w:space="0" w:color="auto"/>
            </w:tcBorders>
            <w:vAlign w:val="center"/>
          </w:tcPr>
          <w:p w14:paraId="26612DF4" w14:textId="77777777" w:rsidR="001A18DD" w:rsidRPr="004148F7" w:rsidRDefault="001A18DD" w:rsidP="00257425">
            <w:pPr>
              <w:jc w:val="center"/>
              <w:rPr>
                <w:rFonts w:cstheme="minorHAnsi"/>
                <w:sz w:val="20"/>
                <w:szCs w:val="20"/>
              </w:rPr>
            </w:pPr>
            <w:r w:rsidRPr="004148F7">
              <w:rPr>
                <w:rFonts w:cstheme="minorHAnsi"/>
                <w:sz w:val="20"/>
                <w:szCs w:val="20"/>
              </w:rPr>
              <w:t>0.62</w:t>
            </w:r>
          </w:p>
        </w:tc>
        <w:tc>
          <w:tcPr>
            <w:tcW w:w="607" w:type="dxa"/>
            <w:tcBorders>
              <w:top w:val="single" w:sz="4" w:space="0" w:color="auto"/>
              <w:left w:val="dotted" w:sz="4" w:space="0" w:color="auto"/>
              <w:bottom w:val="single" w:sz="4" w:space="0" w:color="auto"/>
              <w:right w:val="single" w:sz="18" w:space="0" w:color="auto"/>
            </w:tcBorders>
            <w:vAlign w:val="center"/>
          </w:tcPr>
          <w:p w14:paraId="792CA7C1" w14:textId="77777777" w:rsidR="001A18DD" w:rsidRPr="004148F7" w:rsidRDefault="001A18DD" w:rsidP="00257425">
            <w:pPr>
              <w:jc w:val="center"/>
              <w:rPr>
                <w:rFonts w:cstheme="minorHAnsi"/>
                <w:sz w:val="20"/>
                <w:szCs w:val="20"/>
              </w:rPr>
            </w:pPr>
            <w:r w:rsidRPr="004148F7">
              <w:rPr>
                <w:rFonts w:cstheme="minorHAnsi"/>
                <w:sz w:val="20"/>
                <w:szCs w:val="20"/>
              </w:rPr>
              <w:t>23.20</w:t>
            </w:r>
          </w:p>
        </w:tc>
      </w:tr>
      <w:tr w:rsidR="001A18DD" w:rsidRPr="004148F7" w14:paraId="3E877DD0" w14:textId="77777777" w:rsidTr="00813269">
        <w:trPr>
          <w:cantSplit/>
        </w:trPr>
        <w:tc>
          <w:tcPr>
            <w:tcW w:w="4418" w:type="dxa"/>
            <w:gridSpan w:val="2"/>
            <w:tcBorders>
              <w:top w:val="single" w:sz="4" w:space="0" w:color="auto"/>
              <w:left w:val="single" w:sz="18" w:space="0" w:color="auto"/>
              <w:bottom w:val="single" w:sz="18" w:space="0" w:color="auto"/>
              <w:right w:val="single" w:sz="18" w:space="0" w:color="auto"/>
            </w:tcBorders>
            <w:vAlign w:val="center"/>
          </w:tcPr>
          <w:p w14:paraId="644BCBE7" w14:textId="1C9378C6" w:rsidR="001A18DD" w:rsidRPr="004148F7" w:rsidRDefault="007011CA" w:rsidP="00B21F1D">
            <w:pPr>
              <w:jc w:val="left"/>
              <w:rPr>
                <w:rFonts w:cstheme="minorHAnsi"/>
                <w:sz w:val="20"/>
                <w:szCs w:val="20"/>
              </w:rPr>
            </w:pPr>
            <w:r w:rsidRPr="004148F7">
              <w:rPr>
                <w:rFonts w:cstheme="minorHAnsi"/>
                <w:sz w:val="20"/>
                <w:szCs w:val="20"/>
              </w:rPr>
              <w:t>Lowering speed limits is worth it if safety improves for everyone</w:t>
            </w:r>
          </w:p>
        </w:tc>
        <w:tc>
          <w:tcPr>
            <w:tcW w:w="612" w:type="dxa"/>
            <w:tcBorders>
              <w:top w:val="single" w:sz="4" w:space="0" w:color="auto"/>
              <w:left w:val="single" w:sz="18" w:space="0" w:color="auto"/>
              <w:bottom w:val="single" w:sz="18" w:space="0" w:color="auto"/>
              <w:right w:val="dotted" w:sz="4" w:space="0" w:color="auto"/>
            </w:tcBorders>
            <w:vAlign w:val="center"/>
          </w:tcPr>
          <w:p w14:paraId="4ADA39FB"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707" w:type="dxa"/>
            <w:tcBorders>
              <w:top w:val="single" w:sz="4" w:space="0" w:color="auto"/>
              <w:left w:val="dotted" w:sz="4" w:space="0" w:color="auto"/>
              <w:bottom w:val="single" w:sz="18" w:space="0" w:color="auto"/>
              <w:right w:val="single" w:sz="4" w:space="0" w:color="auto"/>
            </w:tcBorders>
            <w:vAlign w:val="center"/>
          </w:tcPr>
          <w:p w14:paraId="30EF1C97" w14:textId="117C9022"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18" w:space="0" w:color="auto"/>
              <w:right w:val="dotted" w:sz="4" w:space="0" w:color="auto"/>
            </w:tcBorders>
            <w:vAlign w:val="center"/>
          </w:tcPr>
          <w:p w14:paraId="60288E7E"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589" w:type="dxa"/>
            <w:tcBorders>
              <w:top w:val="single" w:sz="4" w:space="0" w:color="auto"/>
              <w:left w:val="dotted" w:sz="4" w:space="0" w:color="auto"/>
              <w:bottom w:val="single" w:sz="18" w:space="0" w:color="auto"/>
              <w:right w:val="single" w:sz="4" w:space="0" w:color="auto"/>
            </w:tcBorders>
            <w:vAlign w:val="center"/>
          </w:tcPr>
          <w:p w14:paraId="0EEF561D" w14:textId="31B88D0D" w:rsidR="001A18DD" w:rsidRPr="004148F7" w:rsidRDefault="001A18DD" w:rsidP="00257425">
            <w:pPr>
              <w:jc w:val="center"/>
              <w:rPr>
                <w:rFonts w:cstheme="minorHAnsi"/>
                <w:sz w:val="20"/>
                <w:szCs w:val="20"/>
              </w:rPr>
            </w:pPr>
          </w:p>
        </w:tc>
        <w:tc>
          <w:tcPr>
            <w:tcW w:w="671" w:type="dxa"/>
            <w:tcBorders>
              <w:top w:val="single" w:sz="4" w:space="0" w:color="auto"/>
              <w:left w:val="single" w:sz="4" w:space="0" w:color="auto"/>
              <w:bottom w:val="single" w:sz="18" w:space="0" w:color="auto"/>
              <w:right w:val="dotted" w:sz="4" w:space="0" w:color="auto"/>
            </w:tcBorders>
            <w:vAlign w:val="center"/>
          </w:tcPr>
          <w:p w14:paraId="0EC73DF3" w14:textId="77777777" w:rsidR="001A18DD" w:rsidRPr="004148F7" w:rsidRDefault="001A18DD" w:rsidP="00257425">
            <w:pPr>
              <w:jc w:val="center"/>
              <w:rPr>
                <w:rFonts w:cstheme="minorHAnsi"/>
                <w:sz w:val="20"/>
                <w:szCs w:val="20"/>
              </w:rPr>
            </w:pPr>
            <w:r w:rsidRPr="004148F7">
              <w:rPr>
                <w:rFonts w:cstheme="minorHAnsi"/>
                <w:sz w:val="20"/>
                <w:szCs w:val="20"/>
              </w:rPr>
              <w:t>—</w:t>
            </w:r>
          </w:p>
        </w:tc>
        <w:tc>
          <w:tcPr>
            <w:tcW w:w="630" w:type="dxa"/>
            <w:tcBorders>
              <w:top w:val="single" w:sz="4" w:space="0" w:color="auto"/>
              <w:left w:val="dotted" w:sz="4" w:space="0" w:color="auto"/>
              <w:bottom w:val="single" w:sz="18" w:space="0" w:color="auto"/>
              <w:right w:val="single" w:sz="4" w:space="0" w:color="auto"/>
            </w:tcBorders>
            <w:vAlign w:val="center"/>
          </w:tcPr>
          <w:p w14:paraId="0CA05B96" w14:textId="75ED2F48" w:rsidR="001A18DD" w:rsidRPr="004148F7" w:rsidRDefault="001A18DD" w:rsidP="00257425">
            <w:pPr>
              <w:jc w:val="center"/>
              <w:rPr>
                <w:rFonts w:cstheme="minorHAnsi"/>
                <w:sz w:val="20"/>
                <w:szCs w:val="20"/>
              </w:rPr>
            </w:pPr>
          </w:p>
        </w:tc>
        <w:tc>
          <w:tcPr>
            <w:tcW w:w="540" w:type="dxa"/>
            <w:tcBorders>
              <w:top w:val="single" w:sz="4" w:space="0" w:color="auto"/>
              <w:left w:val="single" w:sz="4" w:space="0" w:color="auto"/>
              <w:bottom w:val="single" w:sz="18" w:space="0" w:color="auto"/>
              <w:right w:val="dotted" w:sz="4" w:space="0" w:color="auto"/>
            </w:tcBorders>
            <w:vAlign w:val="center"/>
          </w:tcPr>
          <w:p w14:paraId="7EE647D4" w14:textId="77777777" w:rsidR="001A18DD" w:rsidRPr="004148F7" w:rsidRDefault="001A18DD" w:rsidP="00257425">
            <w:pPr>
              <w:jc w:val="center"/>
              <w:rPr>
                <w:rFonts w:cstheme="minorHAnsi"/>
                <w:sz w:val="20"/>
                <w:szCs w:val="20"/>
              </w:rPr>
            </w:pPr>
            <w:r w:rsidRPr="004148F7">
              <w:rPr>
                <w:rFonts w:cstheme="minorHAnsi"/>
                <w:sz w:val="20"/>
                <w:szCs w:val="20"/>
              </w:rPr>
              <w:t>0.62</w:t>
            </w:r>
          </w:p>
        </w:tc>
        <w:tc>
          <w:tcPr>
            <w:tcW w:w="607" w:type="dxa"/>
            <w:tcBorders>
              <w:top w:val="single" w:sz="4" w:space="0" w:color="auto"/>
              <w:left w:val="dotted" w:sz="4" w:space="0" w:color="auto"/>
              <w:bottom w:val="single" w:sz="18" w:space="0" w:color="auto"/>
              <w:right w:val="single" w:sz="18" w:space="0" w:color="auto"/>
            </w:tcBorders>
            <w:vAlign w:val="center"/>
          </w:tcPr>
          <w:p w14:paraId="635E9503" w14:textId="77777777" w:rsidR="001A18DD" w:rsidRPr="004148F7" w:rsidRDefault="001A18DD" w:rsidP="00257425">
            <w:pPr>
              <w:jc w:val="center"/>
              <w:rPr>
                <w:rFonts w:cstheme="minorHAnsi"/>
                <w:sz w:val="20"/>
                <w:szCs w:val="20"/>
              </w:rPr>
            </w:pPr>
            <w:r w:rsidRPr="004148F7">
              <w:rPr>
                <w:rFonts w:cstheme="minorHAnsi"/>
                <w:sz w:val="20"/>
                <w:szCs w:val="20"/>
              </w:rPr>
              <w:t>21.81</w:t>
            </w:r>
          </w:p>
        </w:tc>
      </w:tr>
    </w:tbl>
    <w:p w14:paraId="182353C4" w14:textId="5E5FB43B" w:rsidR="00027D40" w:rsidRPr="004148F7" w:rsidRDefault="00175E68" w:rsidP="00B42495">
      <w:pPr>
        <w:rPr>
          <w:rFonts w:eastAsia="SimSun"/>
          <w:sz w:val="20"/>
          <w:szCs w:val="20"/>
          <w:lang w:eastAsia="zh-CN"/>
        </w:rPr>
      </w:pPr>
      <w:r w:rsidRPr="004148F7">
        <w:rPr>
          <w:sz w:val="20"/>
          <w:szCs w:val="20"/>
        </w:rPr>
        <w:t xml:space="preserve">Note: </w:t>
      </w:r>
      <w:proofErr w:type="spellStart"/>
      <w:r w:rsidRPr="004148F7">
        <w:rPr>
          <w:sz w:val="20"/>
          <w:szCs w:val="20"/>
        </w:rPr>
        <w:t>Coef</w:t>
      </w:r>
      <w:proofErr w:type="spellEnd"/>
      <w:r w:rsidRPr="004148F7">
        <w:rPr>
          <w:sz w:val="20"/>
          <w:szCs w:val="20"/>
        </w:rPr>
        <w:t xml:space="preserve"> = coefficient; “—” = not applicable; (*) Base category is not identical across the model equations and corresponds to all omitted categories. </w:t>
      </w:r>
      <w:r w:rsidR="00E81897" w:rsidRPr="004148F7">
        <w:rPr>
          <w:sz w:val="20"/>
          <w:szCs w:val="20"/>
        </w:rPr>
        <w:t xml:space="preserve">(^) </w:t>
      </w:r>
      <w:r w:rsidR="00F24DCE" w:rsidRPr="004148F7">
        <w:rPr>
          <w:sz w:val="20"/>
          <w:szCs w:val="20"/>
        </w:rPr>
        <w:t>Some attitudinal statements have been slightly re</w:t>
      </w:r>
      <w:r w:rsidR="00813269" w:rsidRPr="004148F7">
        <w:rPr>
          <w:sz w:val="20"/>
          <w:szCs w:val="20"/>
        </w:rPr>
        <w:t>-</w:t>
      </w:r>
      <w:r w:rsidR="00F24DCE" w:rsidRPr="004148F7">
        <w:rPr>
          <w:sz w:val="20"/>
          <w:szCs w:val="20"/>
        </w:rPr>
        <w:t xml:space="preserve">worded for presentation </w:t>
      </w:r>
      <w:r w:rsidR="00E81897" w:rsidRPr="004148F7">
        <w:rPr>
          <w:sz w:val="20"/>
          <w:szCs w:val="20"/>
        </w:rPr>
        <w:t xml:space="preserve">purposes </w:t>
      </w:r>
      <w:r w:rsidR="00F24DCE" w:rsidRPr="004148F7">
        <w:rPr>
          <w:sz w:val="20"/>
          <w:szCs w:val="20"/>
        </w:rPr>
        <w:t>while preserving their intended meaning.</w:t>
      </w:r>
    </w:p>
    <w:p w14:paraId="6A86AB82" w14:textId="77777777" w:rsidR="00FD7B6D" w:rsidRDefault="00FD7B6D" w:rsidP="00925BFF">
      <w:pPr>
        <w:ind w:firstLine="720"/>
        <w:rPr>
          <w:rFonts w:ascii="Times New Roman" w:hAnsi="Times New Roman" w:cs="Times New Roman"/>
        </w:rPr>
      </w:pPr>
    </w:p>
    <w:p w14:paraId="00F682FA" w14:textId="77777777" w:rsidR="00FD7B6D" w:rsidRPr="004148F7" w:rsidRDefault="00FD7B6D" w:rsidP="00FD7B6D">
      <w:pPr>
        <w:ind w:firstLine="720"/>
        <w:rPr>
          <w:rFonts w:ascii="Times New Roman" w:hAnsi="Times New Roman" w:cs="Times New Roman"/>
        </w:rPr>
      </w:pPr>
      <w:r w:rsidRPr="004148F7">
        <w:rPr>
          <w:rFonts w:ascii="Times New Roman" w:hAnsi="Times New Roman" w:cs="Times New Roman"/>
        </w:rPr>
        <w:lastRenderedPageBreak/>
        <w:t>Respondents reporting a driving disability exhibit higher</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Sustainable Travel Preference, Congestion Burden, and Safety Sensitivity, but markedly</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lower Auto-Oriented Lifestyle. When driving is constrained, alternative travel options and safe, reliable transportation may become more important for maintaining mobility. The higher Congestion Burden also suggests that congestion can affect the reliability and comfort experienced by individuals with mobility limitations.</w:t>
      </w:r>
    </w:p>
    <w:p w14:paraId="0C0B4FFE" w14:textId="77777777" w:rsidR="00FD7B6D" w:rsidRPr="004148F7" w:rsidRDefault="00FD7B6D" w:rsidP="00FD7B6D">
      <w:pPr>
        <w:ind w:firstLine="720"/>
        <w:rPr>
          <w:rFonts w:ascii="Times New Roman" w:hAnsi="Times New Roman" w:cs="Times New Roman"/>
        </w:rPr>
      </w:pPr>
      <w:r w:rsidRPr="004148F7">
        <w:rPr>
          <w:rFonts w:ascii="Times New Roman" w:hAnsi="Times New Roman" w:cs="Times New Roman"/>
        </w:rPr>
        <w:t>Household and residential characteristics show similar patterns. Higher-income respondents exhibit greater Congestion Burden and Auto-Oriented Lifestyle; larger households show higher Congestion Burden. Vehicle-deficient households exhibit stronger Sustainable Travel Preference, consistent with the greater importance of public transportation, walking, and bicycling when household vehicles are insufficient. Households owning three or more vehicles exhibit lower Safety Sensitivity. Respondents with children show higher values on all four constructs, indicating that their mobility may simultaneously involve automobile reliance, interest in alternative modes, congestion sensitivity, and safety concern.</w:t>
      </w:r>
    </w:p>
    <w:p w14:paraId="29088C55" w14:textId="77777777" w:rsidR="00FD7B6D" w:rsidRPr="004148F7" w:rsidRDefault="00FD7B6D" w:rsidP="00FD7B6D">
      <w:pPr>
        <w:ind w:firstLine="720"/>
        <w:rPr>
          <w:rFonts w:ascii="Times New Roman" w:hAnsi="Times New Roman" w:cs="Times New Roman"/>
        </w:rPr>
      </w:pPr>
      <w:r w:rsidRPr="004148F7">
        <w:rPr>
          <w:rFonts w:ascii="Times New Roman" w:hAnsi="Times New Roman" w:cs="Times New Roman"/>
        </w:rPr>
        <w:t>Residential context is closely linked to mobility orientation. Respondents in stand-alone homes exhibit lower Sustainable Travel Preference and higher Auto-Oriented Lifestyle; homeowners also show stronger Auto-Oriented Lifestyle. These patterns align with prior research linking automobile use, residential preference, and lifestyle orientation (Steg 2005; Magassy et al. 2022). Urban residents exhibit higher Sustainable Travel Preference, Congestion Burden, and Safety Sensitivity, likely reflecting greater access to non-automobile modes, more congestion exposure, and closer interaction among travelers using different modes.</w:t>
      </w:r>
    </w:p>
    <w:p w14:paraId="47FC5BAD" w14:textId="77777777" w:rsidR="00FD7B6D" w:rsidRPr="004148F7" w:rsidRDefault="00FD7B6D" w:rsidP="00FD7B6D">
      <w:pPr>
        <w:ind w:firstLine="720"/>
        <w:rPr>
          <w:rFonts w:ascii="Times New Roman" w:hAnsi="Times New Roman" w:cs="Times New Roman"/>
        </w:rPr>
      </w:pPr>
      <w:r w:rsidRPr="004148F7">
        <w:rPr>
          <w:rFonts w:ascii="Times New Roman" w:hAnsi="Times New Roman" w:cs="Times New Roman"/>
        </w:rPr>
        <w:t>The latent constructs are related but distinct. Sustainable Travel Preference correlates positively with Congestion Burden and Safety Sensitivity, and negatively with</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Auto-Oriented Lifestyle. Congestion Burden correlates positively with</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Auto-Oriented Lifestyle and negatively with Safety Sensitivity, while Auto-Oriented Lifestyle correlates positively with Safety Sensitivity. These relationships show that mobility orientations do not lie on a si</w:t>
      </w:r>
      <w:r>
        <w:rPr>
          <w:rFonts w:ascii="Times New Roman" w:hAnsi="Times New Roman" w:cs="Times New Roman"/>
        </w:rPr>
        <w:t>mple</w:t>
      </w:r>
      <w:r w:rsidRPr="004148F7">
        <w:rPr>
          <w:rFonts w:ascii="Times New Roman" w:hAnsi="Times New Roman" w:cs="Times New Roman"/>
        </w:rPr>
        <w:t xml:space="preserve"> roadway-versus-alternatives continuum. Individuals may simultaneously hold automobile-oriented, safety-conscious, congestion-sensitive, and multimodal preferences, supporting analysis of funding priorities as a portfolio rather than isolated choices.</w:t>
      </w:r>
    </w:p>
    <w:p w14:paraId="3755E649" w14:textId="77777777" w:rsidR="00FD7B6D" w:rsidRDefault="00FD7B6D" w:rsidP="00FD7B6D">
      <w:pPr>
        <w:pStyle w:val="NormalWeb"/>
        <w:spacing w:before="0" w:beforeAutospacing="0" w:after="0" w:afterAutospacing="0"/>
        <w:rPr>
          <w:b/>
          <w:i/>
        </w:rPr>
      </w:pPr>
    </w:p>
    <w:p w14:paraId="75704600" w14:textId="77777777" w:rsidR="00FD7B6D" w:rsidRPr="004148F7" w:rsidRDefault="00FD7B6D" w:rsidP="00FD7B6D">
      <w:pPr>
        <w:pStyle w:val="Heading2"/>
        <w:rPr>
          <w:rFonts w:eastAsia="SimSun"/>
          <w:lang w:eastAsia="zh-CN"/>
        </w:rPr>
      </w:pPr>
      <w:r w:rsidRPr="004148F7">
        <w:t>4.2. Estimation Results for the Main Outcome Model</w:t>
      </w:r>
    </w:p>
    <w:p w14:paraId="6F3A52C7" w14:textId="77777777" w:rsidR="00FD7B6D" w:rsidRPr="004148F7" w:rsidRDefault="00FD7B6D" w:rsidP="00FD7B6D">
      <w:pPr>
        <w:rPr>
          <w:rFonts w:ascii="Times New Roman" w:hAnsi="Times New Roman" w:cs="Times New Roman"/>
        </w:rPr>
      </w:pPr>
      <w:r w:rsidRPr="004148F7">
        <w:rPr>
          <w:rFonts w:ascii="Times New Roman" w:hAnsi="Times New Roman" w:cs="Times New Roman"/>
        </w:rPr>
        <w:t xml:space="preserve">Table 3 presents </w:t>
      </w:r>
      <w:r>
        <w:rPr>
          <w:rFonts w:ascii="Times New Roman" w:hAnsi="Times New Roman" w:cs="Times New Roman"/>
        </w:rPr>
        <w:t>model estimation results</w:t>
      </w:r>
      <w:r w:rsidRPr="004148F7">
        <w:rPr>
          <w:rFonts w:ascii="Times New Roman" w:hAnsi="Times New Roman" w:cs="Times New Roman"/>
        </w:rPr>
        <w:t xml:space="preserve"> for the seven transportation funding outcomes. Positive coefficients indicate a greater latent propensity to select a higher funding category, whereas negative coefficients indicate a greater propensity to maintain or reduce current funding.</w:t>
      </w:r>
    </w:p>
    <w:p w14:paraId="2B8681F9" w14:textId="77777777" w:rsidR="00FD7B6D" w:rsidRPr="004148F7" w:rsidRDefault="00FD7B6D" w:rsidP="00FD7B6D">
      <w:pPr>
        <w:rPr>
          <w:rFonts w:ascii="Times New Roman" w:hAnsi="Times New Roman" w:cs="Times New Roman"/>
        </w:rPr>
      </w:pPr>
    </w:p>
    <w:p w14:paraId="6234F3AA" w14:textId="77777777" w:rsidR="00FD7B6D" w:rsidRPr="004148F7" w:rsidRDefault="00FD7B6D" w:rsidP="00FD7B6D">
      <w:pPr>
        <w:pStyle w:val="Heading3"/>
      </w:pPr>
      <w:r w:rsidRPr="004148F7">
        <w:t>4.2.1. Exogenous Variable Effects</w:t>
      </w:r>
    </w:p>
    <w:p w14:paraId="2AC48A54" w14:textId="7E04F4FD" w:rsidR="00FD7B6D" w:rsidRDefault="00FD7B6D" w:rsidP="00FD7B6D">
      <w:pPr>
        <w:rPr>
          <w:rFonts w:ascii="Times New Roman" w:hAnsi="Times New Roman" w:cs="Times New Roman"/>
        </w:rPr>
      </w:pPr>
      <w:r w:rsidRPr="004148F7">
        <w:rPr>
          <w:rFonts w:ascii="Times New Roman" w:hAnsi="Times New Roman" w:cs="Times New Roman"/>
        </w:rPr>
        <w:t>The results reveal considerable heterogeneity across population groups, but</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most differences are concentrated in selected domains</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rather than all seven outcomes. Age is a major source of variation. Respondents aged 65 years or older are more inclined to</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support higher spending in six domains, except active mobility. Adults aged 18 to 34 are less inclined to increase spending on new roads and bridges, while those aged 18 to 24 are more inclined to fund</w:t>
      </w:r>
      <w:r w:rsidRPr="004148F7">
        <w:rPr>
          <w:rFonts w:ascii="Times New Roman" w:eastAsia="SimSun" w:hAnsi="Times New Roman" w:cs="Times New Roman" w:hint="eastAsia"/>
          <w:lang w:eastAsia="zh-CN"/>
        </w:rPr>
        <w:t xml:space="preserve"> </w:t>
      </w:r>
      <w:r w:rsidRPr="004148F7">
        <w:rPr>
          <w:rFonts w:ascii="Times New Roman" w:hAnsi="Times New Roman" w:cs="Times New Roman"/>
        </w:rPr>
        <w:t>active mobility infrastructure. This pattern is consistent with evidence that younger adults use multimodal and alternative travel options more often</w:t>
      </w:r>
      <w:r w:rsidRPr="004148F7">
        <w:rPr>
          <w:rFonts w:ascii="Times New Roman" w:eastAsia="SimSun" w:hAnsi="Times New Roman" w:cs="Times New Roman" w:hint="eastAsia"/>
          <w:lang w:eastAsia="zh-CN"/>
        </w:rPr>
        <w:t xml:space="preserve"> </w:t>
      </w:r>
      <w:r w:rsidRPr="001913E6">
        <w:rPr>
          <w:rFonts w:ascii="Times New Roman" w:hAnsi="Times New Roman" w:cs="Times New Roman"/>
        </w:rPr>
        <w:t>(Lee et al. 2020)</w:t>
      </w:r>
      <w:r w:rsidRPr="004148F7">
        <w:rPr>
          <w:rFonts w:ascii="Times New Roman" w:hAnsi="Times New Roman" w:cs="Times New Roman"/>
        </w:rPr>
        <w:t>. Respondents aged 55 to 64 are more inclined to support higher spending on new roads and road maintenance.</w:t>
      </w:r>
    </w:p>
    <w:p w14:paraId="04661549" w14:textId="75A3DF90" w:rsidR="00925BFF" w:rsidRPr="004148F7" w:rsidRDefault="00925BFF" w:rsidP="00925BFF">
      <w:pPr>
        <w:ind w:firstLine="720"/>
        <w:rPr>
          <w:rFonts w:ascii="Times New Roman" w:hAnsi="Times New Roman" w:cs="Times New Roman"/>
        </w:rPr>
      </w:pPr>
      <w:r w:rsidRPr="004148F7">
        <w:rPr>
          <w:rFonts w:ascii="Times New Roman" w:hAnsi="Times New Roman" w:cs="Times New Roman"/>
        </w:rPr>
        <w:t>Female</w:t>
      </w:r>
      <w:r w:rsidR="001A030E">
        <w:rPr>
          <w:rFonts w:ascii="Times New Roman" w:hAnsi="Times New Roman" w:cs="Times New Roman"/>
        </w:rPr>
        <w:t>s</w:t>
      </w:r>
      <w:r w:rsidRPr="004148F7">
        <w:rPr>
          <w:rFonts w:ascii="Times New Roman" w:hAnsi="Times New Roman" w:cs="Times New Roman"/>
        </w:rPr>
        <w:t xml:space="preserve"> </w:t>
      </w:r>
      <w:r w:rsidR="00B81790" w:rsidRPr="004148F7">
        <w:rPr>
          <w:rFonts w:ascii="Times New Roman" w:hAnsi="Times New Roman" w:cs="Times New Roman"/>
        </w:rPr>
        <w:t>show</w:t>
      </w:r>
      <w:r w:rsidR="00B81790"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lower propensities than </w:t>
      </w:r>
      <w:r w:rsidR="00B81790" w:rsidRPr="004148F7">
        <w:rPr>
          <w:rFonts w:ascii="Times New Roman" w:hAnsi="Times New Roman" w:cs="Times New Roman"/>
        </w:rPr>
        <w:t>males</w:t>
      </w:r>
      <w:r w:rsidR="00B81790"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to support higher spending across the five safety- and roadway-oriented domains, but no significant gender differences </w:t>
      </w:r>
      <w:r w:rsidR="00B81790" w:rsidRPr="004148F7">
        <w:rPr>
          <w:rFonts w:ascii="Times New Roman" w:hAnsi="Times New Roman" w:cs="Times New Roman"/>
        </w:rPr>
        <w:t>emerge</w:t>
      </w:r>
      <w:r w:rsidR="00B81790"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for public transportation or active mobility. These results indicate greater reluctance among women to </w:t>
      </w:r>
      <w:r w:rsidRPr="004148F7">
        <w:rPr>
          <w:rFonts w:ascii="Times New Roman" w:hAnsi="Times New Roman" w:cs="Times New Roman"/>
        </w:rPr>
        <w:lastRenderedPageBreak/>
        <w:t xml:space="preserve">expand spending in </w:t>
      </w:r>
      <w:r w:rsidR="00B81790" w:rsidRPr="004148F7">
        <w:rPr>
          <w:rFonts w:ascii="Times New Roman" w:hAnsi="Times New Roman" w:cs="Times New Roman"/>
        </w:rPr>
        <w:t>these domains</w:t>
      </w:r>
      <w:r w:rsidRPr="004148F7">
        <w:rPr>
          <w:rFonts w:ascii="Times New Roman" w:hAnsi="Times New Roman" w:cs="Times New Roman"/>
        </w:rPr>
        <w:t xml:space="preserve">, but do not necessarily </w:t>
      </w:r>
      <w:r w:rsidR="00B81790" w:rsidRPr="004148F7">
        <w:rPr>
          <w:rFonts w:ascii="Times New Roman" w:hAnsi="Times New Roman" w:cs="Times New Roman"/>
        </w:rPr>
        <w:t>mean that they</w:t>
      </w:r>
      <w:r w:rsidR="00B81790"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consider the underlying needs less important. Women and men may </w:t>
      </w:r>
      <w:r w:rsidR="00B81790" w:rsidRPr="004148F7">
        <w:rPr>
          <w:rFonts w:ascii="Times New Roman" w:hAnsi="Times New Roman" w:cs="Times New Roman"/>
        </w:rPr>
        <w:t>value</w:t>
      </w:r>
      <w:r w:rsidR="00B81790"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these needs </w:t>
      </w:r>
      <w:r w:rsidR="006C79B0" w:rsidRPr="004148F7">
        <w:rPr>
          <w:rFonts w:ascii="Times New Roman" w:hAnsi="Times New Roman" w:cs="Times New Roman"/>
        </w:rPr>
        <w:t>similarly</w:t>
      </w:r>
      <w:r w:rsidR="006C79B0"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while </w:t>
      </w:r>
      <w:r w:rsidR="006C79B0" w:rsidRPr="004148F7">
        <w:rPr>
          <w:rFonts w:ascii="Times New Roman" w:hAnsi="Times New Roman" w:cs="Times New Roman"/>
        </w:rPr>
        <w:t>differing on whether</w:t>
      </w:r>
      <w:r w:rsidRPr="004148F7">
        <w:rPr>
          <w:rFonts w:ascii="Times New Roman" w:hAnsi="Times New Roman" w:cs="Times New Roman"/>
        </w:rPr>
        <w:t xml:space="preserve"> current funding is sufficient. The pattern may reflect differences in travel behavior, household responsibilities, safety perceptions, and attitudes toward public expenditure.</w:t>
      </w:r>
    </w:p>
    <w:p w14:paraId="5B4B5148" w14:textId="2BEE1DC5" w:rsidR="00925BFF" w:rsidRPr="004148F7" w:rsidRDefault="00925BFF" w:rsidP="00925BFF">
      <w:pPr>
        <w:ind w:firstLine="720"/>
        <w:rPr>
          <w:rFonts w:ascii="Times New Roman" w:hAnsi="Times New Roman" w:cs="Times New Roman"/>
        </w:rPr>
      </w:pPr>
      <w:r w:rsidRPr="004148F7">
        <w:rPr>
          <w:rFonts w:ascii="Times New Roman" w:hAnsi="Times New Roman" w:cs="Times New Roman"/>
        </w:rPr>
        <w:t xml:space="preserve">Respondents with a high-school education or less show lower propensities to support increased spending across all seven domains, whereas the positive association for </w:t>
      </w:r>
      <w:r w:rsidR="009C3A73" w:rsidRPr="004148F7">
        <w:rPr>
          <w:rFonts w:ascii="Times New Roman" w:hAnsi="Times New Roman" w:cs="Times New Roman"/>
        </w:rPr>
        <w:t>those</w:t>
      </w:r>
      <w:r w:rsidR="009C3A73"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with a bachelor’s degree or higher is limited to safety infrastructure and technologies. Income effects are more selective. </w:t>
      </w:r>
      <w:r w:rsidR="005C19A6" w:rsidRPr="004148F7">
        <w:rPr>
          <w:rFonts w:ascii="Times New Roman" w:hAnsi="Times New Roman" w:cs="Times New Roman"/>
        </w:rPr>
        <w:t>Respondents in households earning less than $25,000 are less inclined to support higher spending across several safety, congestion, maintenance, and active mobility domains; those in the lowest income category also show a lower propensity to increase public transportation funding</w:t>
      </w:r>
      <w:r w:rsidRPr="004148F7">
        <w:rPr>
          <w:rFonts w:ascii="Times New Roman" w:hAnsi="Times New Roman" w:cs="Times New Roman"/>
        </w:rPr>
        <w:t xml:space="preserve">. Higher-income households </w:t>
      </w:r>
      <w:r w:rsidR="005C19A6" w:rsidRPr="004148F7">
        <w:rPr>
          <w:rFonts w:ascii="Times New Roman" w:hAnsi="Times New Roman" w:cs="Times New Roman"/>
        </w:rPr>
        <w:t>show</w:t>
      </w:r>
      <w:r w:rsidR="005C19A6" w:rsidRPr="004148F7">
        <w:rPr>
          <w:rFonts w:ascii="Times New Roman" w:eastAsia="SimSun" w:hAnsi="Times New Roman" w:cs="Times New Roman" w:hint="eastAsia"/>
          <w:lang w:eastAsia="zh-CN"/>
        </w:rPr>
        <w:t xml:space="preserve"> </w:t>
      </w:r>
      <w:r w:rsidRPr="004148F7">
        <w:rPr>
          <w:rFonts w:ascii="Times New Roman" w:hAnsi="Times New Roman" w:cs="Times New Roman"/>
        </w:rPr>
        <w:t>greater propensities to support selected safety and congestion investments. These patterns may reflect differing assessments of the affordability or necessity of additional public spending (</w:t>
      </w:r>
      <w:proofErr w:type="spellStart"/>
      <w:r w:rsidRPr="004148F7">
        <w:rPr>
          <w:rFonts w:ascii="Times New Roman" w:hAnsi="Times New Roman" w:cs="Times New Roman"/>
        </w:rPr>
        <w:t>Kallbekken</w:t>
      </w:r>
      <w:proofErr w:type="spellEnd"/>
      <w:r w:rsidRPr="004148F7">
        <w:rPr>
          <w:rFonts w:ascii="Times New Roman" w:hAnsi="Times New Roman" w:cs="Times New Roman"/>
        </w:rPr>
        <w:t xml:space="preserve"> et al. 2013; Huber and </w:t>
      </w:r>
      <w:proofErr w:type="spellStart"/>
      <w:r w:rsidRPr="004148F7">
        <w:rPr>
          <w:rFonts w:ascii="Times New Roman" w:hAnsi="Times New Roman" w:cs="Times New Roman"/>
        </w:rPr>
        <w:t>Wicki</w:t>
      </w:r>
      <w:proofErr w:type="spellEnd"/>
      <w:r w:rsidRPr="004148F7">
        <w:rPr>
          <w:rFonts w:ascii="Times New Roman" w:hAnsi="Times New Roman" w:cs="Times New Roman"/>
        </w:rPr>
        <w:t xml:space="preserve"> 2021), particularly because survey respondents were reminded that increases could result in higher taxes or fees.</w:t>
      </w:r>
    </w:p>
    <w:p w14:paraId="737A2719" w14:textId="009B7222" w:rsidR="00925BFF" w:rsidRPr="004148F7" w:rsidRDefault="00925BFF" w:rsidP="00925BFF">
      <w:pPr>
        <w:ind w:firstLine="720"/>
        <w:rPr>
          <w:rFonts w:ascii="Times New Roman" w:hAnsi="Times New Roman" w:cs="Times New Roman"/>
        </w:rPr>
      </w:pPr>
      <w:r w:rsidRPr="004148F7">
        <w:rPr>
          <w:rFonts w:ascii="Times New Roman" w:hAnsi="Times New Roman" w:cs="Times New Roman"/>
        </w:rPr>
        <w:t xml:space="preserve">Race and ethnicity effects are concentrated </w:t>
      </w:r>
      <w:r w:rsidR="005C19A6" w:rsidRPr="004148F7">
        <w:rPr>
          <w:rFonts w:ascii="Times New Roman" w:hAnsi="Times New Roman" w:cs="Times New Roman"/>
        </w:rPr>
        <w:t>in fewer outcomes</w:t>
      </w:r>
      <w:r w:rsidRPr="004148F7">
        <w:rPr>
          <w:rFonts w:ascii="Times New Roman" w:hAnsi="Times New Roman" w:cs="Times New Roman"/>
        </w:rPr>
        <w:t xml:space="preserve">. Black respondents exhibit a lower propensity to support increased congestion relief spending. Hispanic respondents show lower propensities for congestion relief, new roads and bridges, and road repairs and maintenance. These findings should be interpreted as differences in preferred funding direction within specific domains rather than any generalized opposition to transportation investment. Such differences may be considered in relation to variation in mobility resources, alternative mode use, residential context, and exposure to transportation conditions across population groups </w:t>
      </w:r>
      <w:r w:rsidR="00BC38F9" w:rsidRPr="004148F7">
        <w:rPr>
          <w:rFonts w:ascii="Times New Roman" w:hAnsi="Times New Roman" w:cs="Times New Roman"/>
        </w:rPr>
        <w:t>(Molloy et al. 2024)</w:t>
      </w:r>
      <w:r w:rsidRPr="004148F7">
        <w:rPr>
          <w:rFonts w:ascii="Times New Roman" w:hAnsi="Times New Roman" w:cs="Times New Roman"/>
        </w:rPr>
        <w:t xml:space="preserve">. Students, by contrast, show a greater propensity to support increased public transportation funding, consistent with the role of transit in serving populations with limited vehicle access and travel concentrated around educational institutions </w:t>
      </w:r>
      <w:r w:rsidR="00090CB6" w:rsidRPr="004148F7">
        <w:rPr>
          <w:rFonts w:ascii="Times New Roman" w:hAnsi="Times New Roman" w:cs="Times New Roman"/>
        </w:rPr>
        <w:t>(</w:t>
      </w:r>
      <w:proofErr w:type="spellStart"/>
      <w:r w:rsidR="00090CB6" w:rsidRPr="00B21F1D">
        <w:rPr>
          <w:rFonts w:ascii="Times New Roman" w:hAnsi="Times New Roman" w:cs="Times New Roman"/>
        </w:rPr>
        <w:t>Ripplinger</w:t>
      </w:r>
      <w:proofErr w:type="spellEnd"/>
      <w:r w:rsidR="00090CB6" w:rsidRPr="00B21F1D">
        <w:rPr>
          <w:rFonts w:ascii="Times New Roman" w:hAnsi="Times New Roman" w:cs="Times New Roman"/>
        </w:rPr>
        <w:t xml:space="preserve"> et al. 2008</w:t>
      </w:r>
      <w:r w:rsidR="00090CB6" w:rsidRPr="004148F7">
        <w:rPr>
          <w:rFonts w:ascii="Times New Roman" w:hAnsi="Times New Roman" w:cs="Times New Roman"/>
        </w:rPr>
        <w:t>)</w:t>
      </w:r>
      <w:r w:rsidRPr="004148F7">
        <w:rPr>
          <w:rFonts w:ascii="Times New Roman" w:hAnsi="Times New Roman" w:cs="Times New Roman"/>
        </w:rPr>
        <w:t>.</w:t>
      </w:r>
    </w:p>
    <w:p w14:paraId="303AD229" w14:textId="16BDF675" w:rsidR="00925BFF" w:rsidRPr="00B21F1D" w:rsidRDefault="00925BFF" w:rsidP="00925BFF">
      <w:pPr>
        <w:ind w:firstLine="720"/>
        <w:rPr>
          <w:rFonts w:ascii="Times New Roman" w:eastAsia="SimSun" w:hAnsi="Times New Roman" w:cs="Times New Roman"/>
          <w:lang w:eastAsia="zh-CN"/>
        </w:rPr>
      </w:pPr>
      <w:r w:rsidRPr="004148F7">
        <w:rPr>
          <w:rFonts w:ascii="Times New Roman" w:hAnsi="Times New Roman" w:cs="Times New Roman"/>
        </w:rPr>
        <w:t xml:space="preserve">Household circumstances also shape preferred funding changes. Vehicle-deficient households are less inclined to support higher spending on congestion relief and road maintenance. </w:t>
      </w:r>
      <w:r w:rsidR="005C19A6" w:rsidRPr="004148F7">
        <w:rPr>
          <w:rFonts w:ascii="Times New Roman" w:hAnsi="Times New Roman" w:cs="Times New Roman"/>
        </w:rPr>
        <w:t>Together with their stronger</w:t>
      </w:r>
      <w:r w:rsidR="005C19A6"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Sustainable Travel Preference in the latent construct model, this pattern suggests a different desired composition of transportation spending rather than a general reluctance to invest. Respondents with children show lower baseline propensities to increase spending on new roads and active mobility, but interaction effects reveal that family circumstances do not translate into a uniform spending preference. Child presence partly offsets </w:t>
      </w:r>
      <w:r w:rsidR="005C19A6" w:rsidRPr="004148F7">
        <w:rPr>
          <w:rFonts w:ascii="Times New Roman" w:hAnsi="Times New Roman" w:cs="Times New Roman"/>
        </w:rPr>
        <w:t>female respondents’ lower propensity</w:t>
      </w:r>
      <w:r w:rsidR="005C19A6" w:rsidRPr="004148F7">
        <w:rPr>
          <w:rFonts w:ascii="Times New Roman" w:eastAsia="SimSun" w:hAnsi="Times New Roman" w:cs="Times New Roman" w:hint="eastAsia"/>
          <w:lang w:eastAsia="zh-CN"/>
        </w:rPr>
        <w:t xml:space="preserve"> </w:t>
      </w:r>
      <w:r w:rsidRPr="004148F7">
        <w:rPr>
          <w:rFonts w:ascii="Times New Roman" w:hAnsi="Times New Roman" w:cs="Times New Roman"/>
        </w:rPr>
        <w:t xml:space="preserve">to support increased spending on new roads. </w:t>
      </w:r>
      <w:r w:rsidR="000C4571" w:rsidRPr="004148F7">
        <w:rPr>
          <w:rFonts w:ascii="Times New Roman" w:eastAsia="SimSun" w:hAnsi="Times New Roman" w:cs="Times New Roman" w:hint="eastAsia"/>
          <w:lang w:eastAsia="zh-CN"/>
        </w:rPr>
        <w:t>W</w:t>
      </w:r>
      <w:r w:rsidRPr="004148F7">
        <w:rPr>
          <w:rFonts w:ascii="Times New Roman" w:hAnsi="Times New Roman" w:cs="Times New Roman"/>
        </w:rPr>
        <w:t xml:space="preserve">eekly automobile-passenger use is associated with stronger transit funding support among men and graduate-degree holders, while men in zero-vehicle households exhibit greater support for increased active mobility spending. These patterns underscore that household responsibilities and mobility resources can produce overlapping and sometimes counteracting funding preferences </w:t>
      </w:r>
      <w:r w:rsidR="0079095D" w:rsidRPr="004148F7">
        <w:rPr>
          <w:rFonts w:ascii="Times New Roman" w:hAnsi="Times New Roman" w:cs="Times New Roman"/>
        </w:rPr>
        <w:t>(</w:t>
      </w:r>
      <w:r w:rsidR="0079095D" w:rsidRPr="00B21F1D">
        <w:rPr>
          <w:rFonts w:ascii="Times New Roman" w:hAnsi="Times New Roman" w:cs="Times New Roman"/>
        </w:rPr>
        <w:t>Palm and Handy 2018</w:t>
      </w:r>
      <w:r w:rsidR="0079095D" w:rsidRPr="004148F7">
        <w:rPr>
          <w:rFonts w:ascii="Times New Roman" w:hAnsi="Times New Roman" w:cs="Times New Roman"/>
        </w:rPr>
        <w:t>)</w:t>
      </w:r>
      <w:r w:rsidR="000C4571" w:rsidRPr="004148F7">
        <w:rPr>
          <w:rFonts w:ascii="Times New Roman" w:eastAsia="SimSun" w:hAnsi="Times New Roman" w:cs="Times New Roman" w:hint="eastAsia"/>
          <w:lang w:eastAsia="zh-CN"/>
        </w:rPr>
        <w:t>.</w:t>
      </w:r>
    </w:p>
    <w:p w14:paraId="5B9D2DE8" w14:textId="10A49DBB" w:rsidR="00925BFF" w:rsidRPr="004148F7" w:rsidRDefault="00925BFF" w:rsidP="00925BFF">
      <w:pPr>
        <w:ind w:firstLine="720"/>
        <w:rPr>
          <w:rFonts w:ascii="Times New Roman" w:hAnsi="Times New Roman" w:cs="Times New Roman"/>
        </w:rPr>
      </w:pPr>
      <w:r w:rsidRPr="004148F7">
        <w:rPr>
          <w:rFonts w:ascii="Times New Roman" w:hAnsi="Times New Roman" w:cs="Times New Roman"/>
        </w:rPr>
        <w:t xml:space="preserve">Several interactions further qualify the age effects. Among respondents aged 65 years or older, high income offsets their greater propensity to support increased safety-enforcement spending. Weekly drive-alone use attenuates their support for higher spending on new roads and public transportation, whereas residence in an area with many zero-vehicle households strengthens their support for increased transit funding. The positive active mobility support among respondents aged 18 to 24 does not extend to urban contexts, presumably because such contexts are already well equipped with activity mobility infrastructure </w:t>
      </w:r>
      <w:r w:rsidR="00E326D0" w:rsidRPr="004148F7">
        <w:rPr>
          <w:rFonts w:ascii="Times New Roman" w:hAnsi="Times New Roman" w:cs="Times New Roman"/>
        </w:rPr>
        <w:t>(</w:t>
      </w:r>
      <w:r w:rsidR="00E326D0" w:rsidRPr="00B21F1D">
        <w:rPr>
          <w:rFonts w:ascii="Times New Roman" w:hAnsi="Times New Roman" w:cs="Times New Roman"/>
        </w:rPr>
        <w:t xml:space="preserve">Rodriguez </w:t>
      </w:r>
      <w:proofErr w:type="spellStart"/>
      <w:r w:rsidR="00E326D0" w:rsidRPr="00B21F1D">
        <w:rPr>
          <w:rFonts w:ascii="Times New Roman" w:hAnsi="Times New Roman" w:cs="Times New Roman"/>
        </w:rPr>
        <w:t>Ocana</w:t>
      </w:r>
      <w:proofErr w:type="spellEnd"/>
      <w:r w:rsidR="00E326D0" w:rsidRPr="00B21F1D">
        <w:rPr>
          <w:rFonts w:ascii="Times New Roman" w:hAnsi="Times New Roman" w:cs="Times New Roman"/>
        </w:rPr>
        <w:t xml:space="preserve"> et al. 2025</w:t>
      </w:r>
      <w:r w:rsidR="00E326D0" w:rsidRPr="004148F7">
        <w:rPr>
          <w:rFonts w:ascii="Times New Roman" w:hAnsi="Times New Roman" w:cs="Times New Roman"/>
        </w:rPr>
        <w:t>)</w:t>
      </w:r>
      <w:r w:rsidRPr="004148F7">
        <w:rPr>
          <w:rFonts w:ascii="Times New Roman" w:hAnsi="Times New Roman" w:cs="Times New Roman"/>
        </w:rPr>
        <w:t>. Such results reinforce the need to interpret the influence of population characteristics in context, rather than assigning any group a single transportation-spending orientation.</w:t>
      </w:r>
    </w:p>
    <w:p w14:paraId="37F71445" w14:textId="61FF869B" w:rsidR="00925BFF" w:rsidRPr="004148F7" w:rsidRDefault="00925BFF" w:rsidP="00925BFF">
      <w:pPr>
        <w:ind w:firstLine="720"/>
        <w:rPr>
          <w:rFonts w:ascii="Times New Roman" w:hAnsi="Times New Roman" w:cs="Times New Roman"/>
        </w:rPr>
      </w:pPr>
      <w:r w:rsidRPr="004148F7">
        <w:rPr>
          <w:rFonts w:ascii="Times New Roman" w:hAnsi="Times New Roman" w:cs="Times New Roman"/>
        </w:rPr>
        <w:lastRenderedPageBreak/>
        <w:t xml:space="preserve">Regional and built environment characteristics also exhibit selective relationships. Respondents in the Northeast and Midwest are less inclined to support higher congestion relief spending, while Midwestern respondents are also less inclined to increase safety enforcement funding. Small town residents show a greater propensity to increase road maintenance spending. Living near a transit stop is associated with stronger support for higher public transportation spending, whereas respondents located farther from transit exhibit a lower propensity to increase safety management and enforcement spending. These patterns are consistent with the notion that proximity to multimodal transportation options can shape perceptions of whether additional investment is warranted </w:t>
      </w:r>
      <w:r w:rsidR="00E326D0" w:rsidRPr="004148F7">
        <w:rPr>
          <w:rFonts w:ascii="Times New Roman" w:hAnsi="Times New Roman" w:cs="Times New Roman"/>
        </w:rPr>
        <w:t>(</w:t>
      </w:r>
      <w:proofErr w:type="spellStart"/>
      <w:r w:rsidR="00E326D0" w:rsidRPr="00B21F1D">
        <w:rPr>
          <w:rFonts w:ascii="Times New Roman" w:hAnsi="Times New Roman" w:cs="Times New Roman"/>
        </w:rPr>
        <w:t>Hannay</w:t>
      </w:r>
      <w:proofErr w:type="spellEnd"/>
      <w:r w:rsidR="00E326D0" w:rsidRPr="00B21F1D">
        <w:rPr>
          <w:rFonts w:ascii="Times New Roman" w:hAnsi="Times New Roman" w:cs="Times New Roman"/>
        </w:rPr>
        <w:t xml:space="preserve"> and </w:t>
      </w:r>
      <w:proofErr w:type="spellStart"/>
      <w:r w:rsidR="00E326D0" w:rsidRPr="00B21F1D">
        <w:rPr>
          <w:rFonts w:ascii="Times New Roman" w:hAnsi="Times New Roman" w:cs="Times New Roman"/>
        </w:rPr>
        <w:t>Wachs</w:t>
      </w:r>
      <w:proofErr w:type="spellEnd"/>
      <w:r w:rsidR="00E326D0" w:rsidRPr="00B21F1D">
        <w:rPr>
          <w:rFonts w:ascii="Times New Roman" w:hAnsi="Times New Roman" w:cs="Times New Roman"/>
        </w:rPr>
        <w:t xml:space="preserve"> 2007</w:t>
      </w:r>
      <w:r w:rsidR="00E326D0" w:rsidRPr="004148F7">
        <w:rPr>
          <w:rFonts w:ascii="Times New Roman" w:hAnsi="Times New Roman" w:cs="Times New Roman"/>
        </w:rPr>
        <w:t>)</w:t>
      </w:r>
      <w:r w:rsidRPr="004148F7">
        <w:rPr>
          <w:rFonts w:ascii="Times New Roman" w:hAnsi="Times New Roman" w:cs="Times New Roman"/>
        </w:rPr>
        <w:t>.</w:t>
      </w:r>
    </w:p>
    <w:p w14:paraId="1CD15FA1" w14:textId="1643BD64" w:rsidR="00925BFF" w:rsidRPr="004148F7" w:rsidRDefault="00925BFF" w:rsidP="00925BFF">
      <w:pPr>
        <w:ind w:firstLine="720"/>
        <w:rPr>
          <w:rFonts w:ascii="Times New Roman" w:eastAsia="SimSun" w:hAnsi="Times New Roman" w:cs="Times New Roman"/>
          <w:lang w:eastAsia="zh-CN"/>
        </w:rPr>
      </w:pPr>
      <w:r w:rsidRPr="004148F7">
        <w:rPr>
          <w:rFonts w:ascii="Times New Roman" w:hAnsi="Times New Roman" w:cs="Times New Roman"/>
        </w:rPr>
        <w:t>Existing development patterns influence the propensity for increased spending levels in nuanced ways. Respondents in the least walkable areas are more inclined to support increased spending on new roads and bridges (presumably because of the dependence on the automobile), while those in areas with weak pedestrian networks are likewise less inclined to increase active mobility funding. Residents of areas with low automobile access to jobs also show a lower propensity to increase congestion relief spending. These results are consistent with research showing that residential context, travel behavior, and transportation attitudes are connected through interrelated pathways (De Vos et al. 2021). The results suggest that existing environments may reinforce established mobility expectations and desires rather than automatically create demand for corrective investment.</w:t>
      </w:r>
    </w:p>
    <w:p w14:paraId="07E8BE85" w14:textId="77777777" w:rsidR="000C4571" w:rsidRPr="00B21F1D" w:rsidRDefault="000C4571" w:rsidP="00925BFF">
      <w:pPr>
        <w:ind w:firstLine="720"/>
        <w:rPr>
          <w:rFonts w:ascii="Times New Roman" w:eastAsia="SimSun" w:hAnsi="Times New Roman" w:cs="Times New Roman"/>
          <w:lang w:eastAsia="zh-CN"/>
        </w:rPr>
      </w:pPr>
    </w:p>
    <w:p w14:paraId="2134FD70" w14:textId="77777777" w:rsidR="009C3A73" w:rsidRPr="004148F7" w:rsidRDefault="009C3A73" w:rsidP="00B21F1D">
      <w:pPr>
        <w:pStyle w:val="Heading3"/>
      </w:pPr>
      <w:r w:rsidRPr="004148F7">
        <w:t>4.2.2. Transportation Experience and Travel Characteristics Effects</w:t>
      </w:r>
    </w:p>
    <w:p w14:paraId="08EB792C" w14:textId="77777777" w:rsidR="009C3A73" w:rsidRPr="004148F7" w:rsidRDefault="009C3A73" w:rsidP="009C3A73">
      <w:pPr>
        <w:rPr>
          <w:rFonts w:ascii="Times New Roman" w:hAnsi="Times New Roman" w:cs="Times New Roman"/>
        </w:rPr>
      </w:pPr>
      <w:r w:rsidRPr="004148F7">
        <w:rPr>
          <w:rFonts w:ascii="Times New Roman" w:hAnsi="Times New Roman" w:cs="Times New Roman"/>
        </w:rPr>
        <w:t xml:space="preserve">Travel characteristics are associated with preferred spending changes in targeted and sometimes cross-modal ways. Weekly drive-alone users exhibit a greater propensity to support increased spending on new roads and bridges, consistent with their direct reliance on roadway capacity. Weekly </w:t>
      </w:r>
      <w:proofErr w:type="spellStart"/>
      <w:r w:rsidRPr="004148F7">
        <w:rPr>
          <w:rFonts w:ascii="Times New Roman" w:hAnsi="Times New Roman" w:cs="Times New Roman"/>
        </w:rPr>
        <w:t>ridehailing</w:t>
      </w:r>
      <w:proofErr w:type="spellEnd"/>
      <w:r w:rsidRPr="004148F7">
        <w:rPr>
          <w:rFonts w:ascii="Times New Roman" w:hAnsi="Times New Roman" w:cs="Times New Roman"/>
        </w:rPr>
        <w:t xml:space="preserve"> users are more inclined to increase congestion relief spending, while </w:t>
      </w:r>
      <w:proofErr w:type="spellStart"/>
      <w:r w:rsidRPr="004148F7">
        <w:rPr>
          <w:rFonts w:ascii="Times New Roman" w:hAnsi="Times New Roman" w:cs="Times New Roman"/>
        </w:rPr>
        <w:t>ridehailing</w:t>
      </w:r>
      <w:proofErr w:type="spellEnd"/>
      <w:r w:rsidRPr="004148F7">
        <w:rPr>
          <w:rFonts w:ascii="Times New Roman" w:hAnsi="Times New Roman" w:cs="Times New Roman"/>
        </w:rPr>
        <w:t xml:space="preserve"> drivers show greater support for higher spending on safety management and enforcement and road repairs and maintenance. These associations are consistent with the extensive roadway exposure of </w:t>
      </w:r>
      <w:proofErr w:type="spellStart"/>
      <w:r w:rsidRPr="004148F7">
        <w:rPr>
          <w:rFonts w:ascii="Times New Roman" w:hAnsi="Times New Roman" w:cs="Times New Roman"/>
        </w:rPr>
        <w:t>ridehailing</w:t>
      </w:r>
      <w:proofErr w:type="spellEnd"/>
      <w:r w:rsidRPr="004148F7">
        <w:rPr>
          <w:rFonts w:ascii="Times New Roman" w:hAnsi="Times New Roman" w:cs="Times New Roman"/>
        </w:rPr>
        <w:t xml:space="preserve"> drivers and the implications of congestion, unsafe driving, and poor roadway conditions for operating conditions and travel time (</w:t>
      </w:r>
      <w:r w:rsidRPr="00B21F1D">
        <w:rPr>
          <w:rFonts w:ascii="Times New Roman" w:hAnsi="Times New Roman" w:cs="Times New Roman"/>
        </w:rPr>
        <w:t>Mao et al. 2021</w:t>
      </w:r>
      <w:r w:rsidRPr="004148F7">
        <w:rPr>
          <w:rFonts w:ascii="Times New Roman" w:hAnsi="Times New Roman" w:cs="Times New Roman"/>
        </w:rPr>
        <w:t>).</w:t>
      </w:r>
    </w:p>
    <w:p w14:paraId="4C944B66" w14:textId="77777777" w:rsidR="009C3A73" w:rsidRPr="004148F7" w:rsidRDefault="009C3A73" w:rsidP="009C3A73">
      <w:pPr>
        <w:ind w:firstLine="720"/>
        <w:rPr>
          <w:rFonts w:ascii="Times New Roman" w:hAnsi="Times New Roman" w:cs="Times New Roman"/>
        </w:rPr>
      </w:pPr>
      <w:r w:rsidRPr="004148F7">
        <w:rPr>
          <w:rFonts w:ascii="Times New Roman" w:hAnsi="Times New Roman" w:cs="Times New Roman"/>
        </w:rPr>
        <w:t>Weekly public transportation users exhibit greater propensities to support increased spending on both safety management and enforcement and new roads and bridges. This finding indicates that support for transit and roadway investment need not be mutually exclusive, particularly because many transit services depend on safe and reliable roadway operations. Urban transit users also show a greater propensity to support increased spending on safety infrastructure and technologies. These results are consistent with prior evidence that travelers may support investments outside the modes they personally use when they recognize broader system benefits (Manville and Cummins 2015; Cradock et al. 2018).</w:t>
      </w:r>
    </w:p>
    <w:p w14:paraId="56FFE1C8" w14:textId="1478FFA5" w:rsidR="004148F7" w:rsidRPr="004148F7" w:rsidRDefault="009C3A73" w:rsidP="004148F7">
      <w:pPr>
        <w:ind w:firstLine="720"/>
        <w:rPr>
          <w:rFonts w:ascii="SimSun" w:eastAsia="SimSun" w:hAnsi="SimSun" w:cs="SimSun"/>
          <w:lang w:eastAsia="zh-CN"/>
        </w:rPr>
      </w:pPr>
      <w:r w:rsidRPr="004148F7">
        <w:rPr>
          <w:rFonts w:ascii="Times New Roman" w:hAnsi="Times New Roman" w:cs="Times New Roman"/>
        </w:rPr>
        <w:t xml:space="preserve">Teleworkers are more inclined to support higher spending on active mobility infrastructure, consistent with evidence that working from home can shift activity participation toward neighborhood-scale destinations and </w:t>
      </w:r>
      <w:proofErr w:type="spellStart"/>
      <w:r w:rsidRPr="004148F7">
        <w:rPr>
          <w:rFonts w:ascii="Times New Roman" w:hAnsi="Times New Roman" w:cs="Times New Roman"/>
        </w:rPr>
        <w:t>noncommute</w:t>
      </w:r>
      <w:proofErr w:type="spellEnd"/>
      <w:r w:rsidRPr="004148F7">
        <w:rPr>
          <w:rFonts w:ascii="Times New Roman" w:hAnsi="Times New Roman" w:cs="Times New Roman"/>
        </w:rPr>
        <w:t xml:space="preserve"> travel (</w:t>
      </w:r>
      <w:r w:rsidRPr="00B21F1D">
        <w:rPr>
          <w:rFonts w:ascii="Times New Roman" w:hAnsi="Times New Roman" w:cs="Times New Roman"/>
        </w:rPr>
        <w:t>Chakrabarti 2018</w:t>
      </w:r>
      <w:r w:rsidRPr="004148F7">
        <w:rPr>
          <w:rFonts w:ascii="Times New Roman" w:hAnsi="Times New Roman" w:cs="Times New Roman"/>
        </w:rPr>
        <w:t>). Respondents with commutes shorter than five miles show a lower propensity to increase congestion-relief spending, consistent with lower exposure to congestion. Familiarity with or ownership of an electric bicycle, in contrast, is associated with a greater propensity to support increased congestion relief funding. Interest in an alternative travel mode may therefore coexist with concern about congestion rather than imply indifference to roadway conditions</w:t>
      </w:r>
      <w:r w:rsidR="004148F7" w:rsidRPr="004148F7">
        <w:rPr>
          <w:rFonts w:ascii="SimSun" w:eastAsia="SimSun" w:hAnsi="SimSun" w:cs="SimSun"/>
          <w:lang w:eastAsia="zh-CN"/>
        </w:rPr>
        <w:t>.</w:t>
      </w:r>
    </w:p>
    <w:p w14:paraId="0DE6501D" w14:textId="1C5CCA0B" w:rsidR="004148F7" w:rsidRDefault="004148F7" w:rsidP="004148F7">
      <w:pPr>
        <w:ind w:firstLine="720"/>
        <w:rPr>
          <w:rFonts w:ascii="Times New Roman" w:hAnsi="Times New Roman" w:cs="Times New Roman"/>
        </w:rPr>
      </w:pPr>
      <w:r w:rsidRPr="004148F7">
        <w:rPr>
          <w:rFonts w:ascii="Times New Roman" w:hAnsi="Times New Roman" w:cs="Times New Roman"/>
        </w:rPr>
        <w:lastRenderedPageBreak/>
        <w:t xml:space="preserve">Transportation experiences in the previous month provide particularly clear evidence that lived conditions are associated with funding changes. Respondents who experienced unsafe road conditions, unsafe work zones, or near-misses with automobiles are more inclined to support increased spending on both safety infrastructure and road repairs and maintenance. Encounters with speeding or aggressive driving are associated with greater propensities to increase spending on safety infrastructure, safety enforcement, and public transportation. These patterns are consistent with evidence that perceived and experienced transportation conditions strongly shape judgments about whether additional funding is warranted (Fogg et al. 2020; </w:t>
      </w:r>
      <w:proofErr w:type="spellStart"/>
      <w:r w:rsidRPr="004148F7">
        <w:rPr>
          <w:rFonts w:ascii="Times New Roman" w:hAnsi="Times New Roman" w:cs="Times New Roman"/>
        </w:rPr>
        <w:t>Schuitema</w:t>
      </w:r>
      <w:proofErr w:type="spellEnd"/>
      <w:r w:rsidRPr="004148F7">
        <w:rPr>
          <w:rFonts w:ascii="Times New Roman" w:hAnsi="Times New Roman" w:cs="Times New Roman"/>
        </w:rPr>
        <w:t xml:space="preserve"> et al. 2010).</w:t>
      </w:r>
    </w:p>
    <w:p w14:paraId="5F8934A3" w14:textId="77777777" w:rsidR="00B05B53" w:rsidRPr="004148F7" w:rsidRDefault="00B05B53" w:rsidP="00B05B53">
      <w:pPr>
        <w:ind w:firstLine="720"/>
        <w:rPr>
          <w:rFonts w:ascii="Times New Roman" w:hAnsi="Times New Roman" w:cs="Times New Roman"/>
        </w:rPr>
      </w:pPr>
      <w:r w:rsidRPr="004148F7">
        <w:rPr>
          <w:rFonts w:ascii="Times New Roman" w:hAnsi="Times New Roman" w:cs="Times New Roman"/>
        </w:rPr>
        <w:t>Walking and bicycling deficiencies display similarly targeted relationships. Missing sidewalks or bicycle lanes, absent crosswalks or signals, blocked bicycle lanes, and poor signage are associated with greater support for increased active mobility spending. Poor walking and bicycling surfaces are associated with greater propensity to increase road repair and maintenance. Unsafe transit waiting conditions exhibit the strongest experience-based association with public transportation funding, while concern about police interactions while driving is also associated with greater support for transit spending. Overall, these results suggest that people often connect the deficiencies they encounter with the investments positioned to address them. User-experience information may therefore complement engineering assessments by identifying transportation problems that are especially visible and consequential to travelers (Calvo-</w:t>
      </w:r>
      <w:proofErr w:type="spellStart"/>
      <w:r w:rsidRPr="004148F7">
        <w:rPr>
          <w:rFonts w:ascii="Times New Roman" w:hAnsi="Times New Roman" w:cs="Times New Roman"/>
        </w:rPr>
        <w:t>Poyo</w:t>
      </w:r>
      <w:proofErr w:type="spellEnd"/>
      <w:r w:rsidRPr="004148F7">
        <w:rPr>
          <w:rFonts w:ascii="Times New Roman" w:hAnsi="Times New Roman" w:cs="Times New Roman"/>
        </w:rPr>
        <w:t xml:space="preserve"> et al. 2020).</w:t>
      </w:r>
    </w:p>
    <w:p w14:paraId="1BA3A9E6" w14:textId="77777777" w:rsidR="00BC2588" w:rsidRPr="004148F7" w:rsidRDefault="00BC2588" w:rsidP="00BC2588">
      <w:pPr>
        <w:pStyle w:val="Heading3"/>
      </w:pPr>
      <w:r w:rsidRPr="004148F7">
        <w:t>4.2.3. Latent Construct Effects</w:t>
      </w:r>
    </w:p>
    <w:p w14:paraId="70B9A7A1" w14:textId="77777777" w:rsidR="00BC2588" w:rsidRPr="004148F7" w:rsidRDefault="00BC2588" w:rsidP="00BC2588">
      <w:pPr>
        <w:rPr>
          <w:rFonts w:ascii="Times New Roman" w:hAnsi="Times New Roman" w:cs="Times New Roman"/>
        </w:rPr>
      </w:pPr>
      <w:r w:rsidRPr="004148F7">
        <w:rPr>
          <w:rFonts w:ascii="Times New Roman" w:hAnsi="Times New Roman" w:cs="Times New Roman"/>
        </w:rPr>
        <w:t>Safety Sensitivity emerges as the broadest latent orientation shaping preferred funding changes. It is positively and strongly associated with the propensity to support higher spending across all seven domains, including safety programs, roadway investments, public transportation, and active mobility. Because the underlying indicators emphasize crash reduction, lower speeds, and enforcement, the results suggest that safety serves as a system-wide lens through which otherwise distinct transportation investments may be viewed as complementary. This pattern is consistent with evidence that perceived safety benefits increase acceptance of transportation interventions and that broad evaluative orientations can organize support across several policy domains (Eriksson et al. 2008; Fell 2019; Agrawal and Nixon 2023, 2025).</w:t>
      </w:r>
    </w:p>
    <w:p w14:paraId="1D60CBD8" w14:textId="77777777" w:rsidR="00BC2588" w:rsidRPr="004148F7" w:rsidRDefault="00BC2588" w:rsidP="00BC2588">
      <w:pPr>
        <w:ind w:firstLine="720"/>
        <w:rPr>
          <w:rFonts w:ascii="Times New Roman" w:hAnsi="Times New Roman" w:cs="Times New Roman"/>
        </w:rPr>
      </w:pPr>
      <w:r w:rsidRPr="004148F7">
        <w:rPr>
          <w:rFonts w:ascii="Times New Roman" w:hAnsi="Times New Roman" w:cs="Times New Roman"/>
        </w:rPr>
        <w:t xml:space="preserve">The remaining constructs are more selective and primarily shape the desired spending composition. Sustainable Travel Preference is associated with greater support for public transportation and, more modestly, active mobility funding, consistent with evidence that favorable views of transit, walking, and bicycling form a broader </w:t>
      </w:r>
      <w:r>
        <w:rPr>
          <w:rFonts w:ascii="Times New Roman" w:hAnsi="Times New Roman" w:cs="Times New Roman"/>
        </w:rPr>
        <w:t xml:space="preserve">attitudinal </w:t>
      </w:r>
      <w:r w:rsidRPr="004148F7">
        <w:rPr>
          <w:rFonts w:ascii="Times New Roman" w:hAnsi="Times New Roman" w:cs="Times New Roman"/>
        </w:rPr>
        <w:t xml:space="preserve">orientation </w:t>
      </w:r>
      <w:r>
        <w:rPr>
          <w:rFonts w:ascii="Times New Roman" w:hAnsi="Times New Roman" w:cs="Times New Roman"/>
        </w:rPr>
        <w:t>that may or may not correlate with</w:t>
      </w:r>
      <w:r w:rsidRPr="004148F7">
        <w:rPr>
          <w:rFonts w:ascii="Times New Roman" w:hAnsi="Times New Roman" w:cs="Times New Roman"/>
        </w:rPr>
        <w:t xml:space="preserve"> observed mode use (</w:t>
      </w:r>
      <w:proofErr w:type="spellStart"/>
      <w:r w:rsidRPr="004148F7">
        <w:rPr>
          <w:rFonts w:ascii="Times New Roman" w:hAnsi="Times New Roman" w:cs="Times New Roman"/>
        </w:rPr>
        <w:t>Anable</w:t>
      </w:r>
      <w:proofErr w:type="spellEnd"/>
      <w:r w:rsidRPr="004148F7">
        <w:rPr>
          <w:rFonts w:ascii="Times New Roman" w:hAnsi="Times New Roman" w:cs="Times New Roman"/>
        </w:rPr>
        <w:t xml:space="preserve"> 2005; Molin et al. 2016). Auto-Oriented Lifestyle exhibits the opposite pattern, reducing support for public transportation and active mobility, but is not associated with a generalized propensity to increase roadway spending. Automobile orientation therefore appears to affect willingness to expand non-automobile investments </w:t>
      </w:r>
      <w:r>
        <w:rPr>
          <w:rFonts w:ascii="Times New Roman" w:hAnsi="Times New Roman" w:cs="Times New Roman"/>
        </w:rPr>
        <w:t>(</w:t>
      </w:r>
      <w:r w:rsidRPr="004148F7">
        <w:rPr>
          <w:rFonts w:ascii="Times New Roman" w:hAnsi="Times New Roman" w:cs="Times New Roman"/>
        </w:rPr>
        <w:t>more than to increase roadway spending</w:t>
      </w:r>
      <w:r>
        <w:rPr>
          <w:rFonts w:ascii="Times New Roman" w:hAnsi="Times New Roman" w:cs="Times New Roman"/>
        </w:rPr>
        <w:t>)</w:t>
      </w:r>
      <w:r w:rsidRPr="004148F7">
        <w:rPr>
          <w:rFonts w:ascii="Times New Roman" w:hAnsi="Times New Roman" w:cs="Times New Roman"/>
        </w:rPr>
        <w:t>, consistent with the broader lifestyle and residential dimensions identified by Steg (2005) and Magassy et al. (2022).</w:t>
      </w:r>
    </w:p>
    <w:p w14:paraId="11B6E450" w14:textId="695C25DE" w:rsidR="00B05B53" w:rsidRPr="00BC2588" w:rsidRDefault="00BC2588" w:rsidP="00BC2588">
      <w:pPr>
        <w:ind w:firstLine="720"/>
        <w:rPr>
          <w:rFonts w:ascii="Times New Roman" w:hAnsi="Times New Roman" w:cs="Times New Roman"/>
        </w:rPr>
      </w:pPr>
      <w:r w:rsidRPr="004148F7">
        <w:rPr>
          <w:rFonts w:ascii="Times New Roman" w:hAnsi="Times New Roman" w:cs="Times New Roman"/>
        </w:rPr>
        <w:t xml:space="preserve">Congestion Burden exhibits a modest positive association with the propensity to increase congestion-relief spending, but is not directly associated with higher spending on new roads. Recognizing congestion as a problem therefore does not necessarily determine the remedy a respondent prefers, consistent with </w:t>
      </w:r>
      <w:proofErr w:type="spellStart"/>
      <w:r w:rsidRPr="004148F7">
        <w:rPr>
          <w:rFonts w:ascii="Times New Roman" w:hAnsi="Times New Roman" w:cs="Times New Roman"/>
        </w:rPr>
        <w:t>Börjesson</w:t>
      </w:r>
      <w:proofErr w:type="spellEnd"/>
      <w:r w:rsidRPr="004148F7">
        <w:rPr>
          <w:rFonts w:ascii="Times New Roman" w:hAnsi="Times New Roman" w:cs="Times New Roman"/>
        </w:rPr>
        <w:t xml:space="preserve"> et al. (2015). The result reinforces the distinction between support for addressing a transportation condition and support for any particular intervention.</w:t>
      </w:r>
    </w:p>
    <w:p w14:paraId="7F0F4951" w14:textId="00F41212" w:rsidR="00B94070" w:rsidRPr="004148F7" w:rsidRDefault="00B94070" w:rsidP="00B21F1D">
      <w:pPr>
        <w:ind w:firstLine="720"/>
        <w:rPr>
          <w:sz w:val="20"/>
          <w:szCs w:val="20"/>
        </w:rPr>
        <w:sectPr w:rsidR="00B94070" w:rsidRPr="004148F7" w:rsidSect="008A23E8">
          <w:pgSz w:w="12240" w:h="15840"/>
          <w:pgMar w:top="1440" w:right="1440" w:bottom="1440" w:left="1440" w:header="720" w:footer="720" w:gutter="0"/>
          <w:cols w:space="720"/>
          <w:titlePg/>
          <w:docGrid w:linePitch="360"/>
        </w:sectPr>
      </w:pPr>
    </w:p>
    <w:p w14:paraId="761F18CC" w14:textId="104ECD58" w:rsidR="00DC5745" w:rsidRPr="00B21F1D" w:rsidRDefault="00813269" w:rsidP="00BC658B">
      <w:pPr>
        <w:rPr>
          <w:b/>
          <w:bCs/>
          <w:szCs w:val="22"/>
        </w:rPr>
      </w:pPr>
      <w:r w:rsidRPr="00B21F1D">
        <w:rPr>
          <w:b/>
          <w:bCs/>
          <w:szCs w:val="22"/>
        </w:rPr>
        <w:lastRenderedPageBreak/>
        <w:t xml:space="preserve">TABLE </w:t>
      </w:r>
      <w:r w:rsidRPr="00B21F1D">
        <w:rPr>
          <w:b/>
          <w:bCs/>
          <w:i/>
          <w:szCs w:val="22"/>
        </w:rPr>
        <w:fldChar w:fldCharType="begin"/>
      </w:r>
      <w:r w:rsidRPr="00B21F1D">
        <w:rPr>
          <w:b/>
          <w:bCs/>
          <w:szCs w:val="22"/>
        </w:rPr>
        <w:instrText xml:space="preserve"> SEQ Table \* ARABIC </w:instrText>
      </w:r>
      <w:r w:rsidRPr="00B21F1D">
        <w:rPr>
          <w:b/>
          <w:bCs/>
          <w:i/>
          <w:szCs w:val="22"/>
        </w:rPr>
        <w:fldChar w:fldCharType="separate"/>
      </w:r>
      <w:r w:rsidRPr="00B21F1D">
        <w:rPr>
          <w:b/>
          <w:bCs/>
          <w:noProof/>
          <w:szCs w:val="22"/>
        </w:rPr>
        <w:t>3</w:t>
      </w:r>
      <w:r w:rsidRPr="00B21F1D">
        <w:rPr>
          <w:b/>
          <w:bCs/>
          <w:i/>
          <w:szCs w:val="22"/>
        </w:rPr>
        <w:fldChar w:fldCharType="end"/>
      </w:r>
      <w:r w:rsidRPr="00B21F1D">
        <w:rPr>
          <w:b/>
          <w:bCs/>
          <w:i/>
          <w:szCs w:val="22"/>
        </w:rPr>
        <w:t xml:space="preserve"> </w:t>
      </w:r>
      <w:r w:rsidR="00BC658B" w:rsidRPr="00B21F1D">
        <w:rPr>
          <w:b/>
          <w:bCs/>
          <w:szCs w:val="22"/>
        </w:rPr>
        <w:t>Estimation Results for Main Outcome Variables (N = 8,567)</w:t>
      </w:r>
    </w:p>
    <w:tbl>
      <w:tblPr>
        <w:tblStyle w:val="TableGrid"/>
        <w:tblW w:w="1293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14" w:type="dxa"/>
          <w:left w:w="29" w:type="dxa"/>
          <w:right w:w="29" w:type="dxa"/>
        </w:tblCellMar>
        <w:tblLook w:val="04A0" w:firstRow="1" w:lastRow="0" w:firstColumn="1" w:lastColumn="0" w:noHBand="0" w:noVBand="1"/>
      </w:tblPr>
      <w:tblGrid>
        <w:gridCol w:w="1057"/>
        <w:gridCol w:w="990"/>
        <w:gridCol w:w="56"/>
        <w:gridCol w:w="484"/>
        <w:gridCol w:w="360"/>
        <w:gridCol w:w="1620"/>
        <w:gridCol w:w="720"/>
        <w:gridCol w:w="630"/>
        <w:gridCol w:w="540"/>
        <w:gridCol w:w="630"/>
        <w:gridCol w:w="540"/>
        <w:gridCol w:w="630"/>
        <w:gridCol w:w="540"/>
        <w:gridCol w:w="630"/>
        <w:gridCol w:w="540"/>
        <w:gridCol w:w="630"/>
        <w:gridCol w:w="540"/>
        <w:gridCol w:w="630"/>
        <w:gridCol w:w="543"/>
        <w:gridCol w:w="620"/>
      </w:tblGrid>
      <w:tr w:rsidR="00BC658B" w:rsidRPr="004148F7" w14:paraId="227B804A" w14:textId="77777777" w:rsidTr="00F165C7">
        <w:trPr>
          <w:cantSplit/>
          <w:trHeight w:val="144"/>
        </w:trPr>
        <w:tc>
          <w:tcPr>
            <w:tcW w:w="4567" w:type="dxa"/>
            <w:gridSpan w:val="6"/>
            <w:vMerge w:val="restart"/>
            <w:tcBorders>
              <w:top w:val="single" w:sz="18" w:space="0" w:color="auto"/>
              <w:left w:val="single" w:sz="18" w:space="0" w:color="auto"/>
              <w:right w:val="single" w:sz="18" w:space="0" w:color="auto"/>
            </w:tcBorders>
            <w:vAlign w:val="center"/>
          </w:tcPr>
          <w:p w14:paraId="683B4BD4" w14:textId="77777777" w:rsidR="00BC658B" w:rsidRPr="004148F7" w:rsidRDefault="00BC658B" w:rsidP="007F0329">
            <w:pPr>
              <w:spacing w:line="184" w:lineRule="exact"/>
              <w:rPr>
                <w:rFonts w:cstheme="minorHAnsi"/>
                <w:b/>
                <w:bCs/>
                <w:sz w:val="20"/>
                <w:szCs w:val="20"/>
              </w:rPr>
            </w:pPr>
            <w:r w:rsidRPr="004148F7">
              <w:rPr>
                <w:rFonts w:cstheme="minorHAnsi"/>
                <w:b/>
                <w:bCs/>
                <w:sz w:val="20"/>
                <w:szCs w:val="20"/>
              </w:rPr>
              <w:t>Explanatory Variables</w:t>
            </w:r>
          </w:p>
          <w:p w14:paraId="45D90159" w14:textId="77777777" w:rsidR="00BC658B" w:rsidRPr="004148F7" w:rsidRDefault="00BC658B" w:rsidP="007F0329">
            <w:pPr>
              <w:spacing w:line="184" w:lineRule="exact"/>
              <w:rPr>
                <w:rFonts w:cstheme="minorHAnsi"/>
                <w:b/>
                <w:bCs/>
                <w:sz w:val="20"/>
                <w:szCs w:val="20"/>
              </w:rPr>
            </w:pPr>
            <w:r w:rsidRPr="004148F7">
              <w:rPr>
                <w:rFonts w:cstheme="minorHAnsi"/>
                <w:b/>
                <w:bCs/>
                <w:sz w:val="20"/>
                <w:szCs w:val="20"/>
              </w:rPr>
              <w:t>(base category)</w:t>
            </w:r>
          </w:p>
        </w:tc>
        <w:tc>
          <w:tcPr>
            <w:tcW w:w="1350" w:type="dxa"/>
            <w:gridSpan w:val="2"/>
            <w:tcBorders>
              <w:top w:val="single" w:sz="18" w:space="0" w:color="auto"/>
              <w:left w:val="single" w:sz="18" w:space="0" w:color="auto"/>
              <w:bottom w:val="single" w:sz="8" w:space="0" w:color="auto"/>
              <w:right w:val="single" w:sz="8" w:space="0" w:color="auto"/>
            </w:tcBorders>
            <w:vAlign w:val="center"/>
          </w:tcPr>
          <w:p w14:paraId="311588FA" w14:textId="4E259088" w:rsidR="00BC658B" w:rsidRPr="004148F7" w:rsidRDefault="00BC658B" w:rsidP="007F0329">
            <w:pPr>
              <w:spacing w:line="184" w:lineRule="exact"/>
              <w:jc w:val="center"/>
              <w:rPr>
                <w:rFonts w:cstheme="minorHAnsi"/>
                <w:b/>
                <w:bCs/>
                <w:sz w:val="20"/>
                <w:szCs w:val="20"/>
                <w:lang w:eastAsia="zh-CN"/>
              </w:rPr>
            </w:pPr>
            <w:r w:rsidRPr="004148F7">
              <w:rPr>
                <w:rFonts w:cstheme="minorHAnsi"/>
                <w:b/>
                <w:bCs/>
                <w:sz w:val="20"/>
                <w:szCs w:val="20"/>
              </w:rPr>
              <w:t xml:space="preserve">Safety </w:t>
            </w:r>
            <w:r w:rsidR="0016326C" w:rsidRPr="004148F7">
              <w:rPr>
                <w:rFonts w:cstheme="minorHAnsi"/>
                <w:b/>
                <w:bCs/>
                <w:sz w:val="20"/>
                <w:szCs w:val="20"/>
                <w:lang w:eastAsia="zh-CN"/>
              </w:rPr>
              <w:t>I</w:t>
            </w:r>
            <w:r w:rsidR="00ED50E8" w:rsidRPr="004148F7">
              <w:rPr>
                <w:rFonts w:cstheme="minorHAnsi"/>
                <w:b/>
                <w:bCs/>
                <w:sz w:val="20"/>
                <w:szCs w:val="20"/>
                <w:lang w:eastAsia="zh-CN"/>
              </w:rPr>
              <w:t xml:space="preserve">nfrastructure </w:t>
            </w:r>
          </w:p>
        </w:tc>
        <w:tc>
          <w:tcPr>
            <w:tcW w:w="1170" w:type="dxa"/>
            <w:gridSpan w:val="2"/>
            <w:tcBorders>
              <w:top w:val="single" w:sz="18" w:space="0" w:color="auto"/>
              <w:left w:val="single" w:sz="8" w:space="0" w:color="auto"/>
              <w:bottom w:val="single" w:sz="8" w:space="0" w:color="auto"/>
              <w:right w:val="single" w:sz="8" w:space="0" w:color="auto"/>
            </w:tcBorders>
            <w:vAlign w:val="center"/>
          </w:tcPr>
          <w:p w14:paraId="5966B68B" w14:textId="77777777" w:rsidR="00BC658B" w:rsidRPr="004148F7" w:rsidRDefault="00BC658B" w:rsidP="007F0329">
            <w:pPr>
              <w:spacing w:line="184" w:lineRule="exact"/>
              <w:jc w:val="center"/>
              <w:rPr>
                <w:rFonts w:cstheme="minorHAnsi"/>
                <w:b/>
                <w:bCs/>
                <w:sz w:val="20"/>
                <w:szCs w:val="20"/>
              </w:rPr>
            </w:pPr>
            <w:r w:rsidRPr="004148F7">
              <w:rPr>
                <w:rFonts w:cstheme="minorHAnsi"/>
                <w:b/>
                <w:bCs/>
                <w:sz w:val="20"/>
                <w:szCs w:val="20"/>
              </w:rPr>
              <w:t>Safety Enforcement</w:t>
            </w:r>
          </w:p>
        </w:tc>
        <w:tc>
          <w:tcPr>
            <w:tcW w:w="1170" w:type="dxa"/>
            <w:gridSpan w:val="2"/>
            <w:tcBorders>
              <w:top w:val="single" w:sz="18" w:space="0" w:color="auto"/>
              <w:left w:val="single" w:sz="8" w:space="0" w:color="auto"/>
              <w:bottom w:val="single" w:sz="8" w:space="0" w:color="auto"/>
              <w:right w:val="single" w:sz="8" w:space="0" w:color="auto"/>
            </w:tcBorders>
            <w:vAlign w:val="center"/>
          </w:tcPr>
          <w:p w14:paraId="470A26F5" w14:textId="77777777" w:rsidR="00BC658B" w:rsidRPr="004148F7" w:rsidRDefault="00BC658B" w:rsidP="007F0329">
            <w:pPr>
              <w:spacing w:line="184" w:lineRule="exact"/>
              <w:jc w:val="center"/>
              <w:rPr>
                <w:rFonts w:cstheme="minorHAnsi"/>
                <w:b/>
                <w:bCs/>
                <w:sz w:val="20"/>
                <w:szCs w:val="20"/>
              </w:rPr>
            </w:pPr>
            <w:r w:rsidRPr="004148F7">
              <w:rPr>
                <w:rFonts w:cstheme="minorHAnsi"/>
                <w:b/>
                <w:bCs/>
                <w:sz w:val="20"/>
                <w:szCs w:val="20"/>
              </w:rPr>
              <w:t>Congestion Relief</w:t>
            </w:r>
          </w:p>
        </w:tc>
        <w:tc>
          <w:tcPr>
            <w:tcW w:w="1170" w:type="dxa"/>
            <w:gridSpan w:val="2"/>
            <w:tcBorders>
              <w:top w:val="single" w:sz="18" w:space="0" w:color="auto"/>
              <w:left w:val="single" w:sz="8" w:space="0" w:color="auto"/>
              <w:bottom w:val="single" w:sz="8" w:space="0" w:color="auto"/>
              <w:right w:val="single" w:sz="8" w:space="0" w:color="auto"/>
            </w:tcBorders>
            <w:vAlign w:val="center"/>
          </w:tcPr>
          <w:p w14:paraId="74F388E4" w14:textId="77777777" w:rsidR="00BC658B" w:rsidRPr="004148F7" w:rsidRDefault="00BC658B" w:rsidP="007F0329">
            <w:pPr>
              <w:spacing w:line="184" w:lineRule="exact"/>
              <w:jc w:val="center"/>
              <w:rPr>
                <w:rFonts w:cstheme="minorHAnsi"/>
                <w:b/>
                <w:bCs/>
                <w:sz w:val="20"/>
                <w:szCs w:val="20"/>
              </w:rPr>
            </w:pPr>
            <w:r w:rsidRPr="004148F7">
              <w:rPr>
                <w:rFonts w:cstheme="minorHAnsi"/>
                <w:b/>
                <w:bCs/>
                <w:sz w:val="20"/>
                <w:szCs w:val="20"/>
              </w:rPr>
              <w:t>New Roads &amp; Bridges</w:t>
            </w:r>
          </w:p>
        </w:tc>
        <w:tc>
          <w:tcPr>
            <w:tcW w:w="1170" w:type="dxa"/>
            <w:gridSpan w:val="2"/>
            <w:tcBorders>
              <w:top w:val="single" w:sz="18" w:space="0" w:color="auto"/>
              <w:left w:val="single" w:sz="8" w:space="0" w:color="auto"/>
              <w:bottom w:val="single" w:sz="8" w:space="0" w:color="auto"/>
              <w:right w:val="single" w:sz="8" w:space="0" w:color="auto"/>
            </w:tcBorders>
            <w:vAlign w:val="center"/>
          </w:tcPr>
          <w:p w14:paraId="0FB2485E" w14:textId="77777777" w:rsidR="00BC658B" w:rsidRPr="004148F7" w:rsidRDefault="00BC658B" w:rsidP="007F0329">
            <w:pPr>
              <w:spacing w:line="184" w:lineRule="exact"/>
              <w:jc w:val="center"/>
              <w:rPr>
                <w:rFonts w:cstheme="minorHAnsi"/>
                <w:b/>
                <w:bCs/>
                <w:sz w:val="20"/>
                <w:szCs w:val="20"/>
              </w:rPr>
            </w:pPr>
            <w:r w:rsidRPr="004148F7">
              <w:rPr>
                <w:rFonts w:cstheme="minorHAnsi"/>
                <w:b/>
                <w:bCs/>
                <w:sz w:val="20"/>
                <w:szCs w:val="20"/>
              </w:rPr>
              <w:t>Repairs &amp; Maintenance</w:t>
            </w:r>
          </w:p>
        </w:tc>
        <w:tc>
          <w:tcPr>
            <w:tcW w:w="1170" w:type="dxa"/>
            <w:gridSpan w:val="2"/>
            <w:tcBorders>
              <w:top w:val="single" w:sz="18" w:space="0" w:color="auto"/>
              <w:left w:val="single" w:sz="8" w:space="0" w:color="auto"/>
              <w:bottom w:val="single" w:sz="8" w:space="0" w:color="auto"/>
              <w:right w:val="single" w:sz="8" w:space="0" w:color="auto"/>
            </w:tcBorders>
            <w:vAlign w:val="center"/>
          </w:tcPr>
          <w:p w14:paraId="17F237A3" w14:textId="77777777" w:rsidR="00BC658B" w:rsidRPr="004148F7" w:rsidRDefault="00BC658B" w:rsidP="007F0329">
            <w:pPr>
              <w:spacing w:line="184" w:lineRule="exact"/>
              <w:jc w:val="center"/>
              <w:rPr>
                <w:rFonts w:cstheme="minorHAnsi"/>
                <w:b/>
                <w:bCs/>
                <w:sz w:val="20"/>
                <w:szCs w:val="20"/>
              </w:rPr>
            </w:pPr>
            <w:r w:rsidRPr="004148F7">
              <w:rPr>
                <w:rFonts w:cstheme="minorHAnsi"/>
                <w:b/>
                <w:bCs/>
                <w:sz w:val="20"/>
                <w:szCs w:val="20"/>
              </w:rPr>
              <w:t>Public Transit</w:t>
            </w:r>
          </w:p>
        </w:tc>
        <w:tc>
          <w:tcPr>
            <w:tcW w:w="1163" w:type="dxa"/>
            <w:gridSpan w:val="2"/>
            <w:tcBorders>
              <w:top w:val="single" w:sz="18" w:space="0" w:color="auto"/>
              <w:left w:val="single" w:sz="8" w:space="0" w:color="auto"/>
              <w:bottom w:val="single" w:sz="8" w:space="0" w:color="auto"/>
              <w:right w:val="single" w:sz="18" w:space="0" w:color="auto"/>
            </w:tcBorders>
            <w:vAlign w:val="center"/>
          </w:tcPr>
          <w:p w14:paraId="234BC58D" w14:textId="77777777" w:rsidR="00BC658B" w:rsidRPr="004148F7" w:rsidRDefault="00BC658B" w:rsidP="007F0329">
            <w:pPr>
              <w:spacing w:line="184" w:lineRule="exact"/>
              <w:jc w:val="center"/>
              <w:rPr>
                <w:rFonts w:cstheme="minorHAnsi"/>
                <w:b/>
                <w:bCs/>
                <w:sz w:val="20"/>
                <w:szCs w:val="20"/>
              </w:rPr>
            </w:pPr>
            <w:r w:rsidRPr="004148F7">
              <w:rPr>
                <w:rFonts w:cstheme="minorHAnsi"/>
                <w:b/>
                <w:bCs/>
                <w:sz w:val="20"/>
                <w:szCs w:val="20"/>
              </w:rPr>
              <w:t>Active Mobility</w:t>
            </w:r>
          </w:p>
        </w:tc>
      </w:tr>
      <w:tr w:rsidR="00BC658B" w:rsidRPr="004148F7" w14:paraId="0D6739B1" w14:textId="77777777" w:rsidTr="00F165C7">
        <w:trPr>
          <w:cantSplit/>
          <w:trHeight w:val="144"/>
        </w:trPr>
        <w:tc>
          <w:tcPr>
            <w:tcW w:w="4567" w:type="dxa"/>
            <w:gridSpan w:val="6"/>
            <w:vMerge/>
            <w:tcBorders>
              <w:left w:val="single" w:sz="18" w:space="0" w:color="auto"/>
              <w:bottom w:val="single" w:sz="18" w:space="0" w:color="auto"/>
              <w:right w:val="single" w:sz="18" w:space="0" w:color="auto"/>
            </w:tcBorders>
            <w:vAlign w:val="center"/>
          </w:tcPr>
          <w:p w14:paraId="76F56242" w14:textId="77777777" w:rsidR="00BC658B" w:rsidRPr="004148F7" w:rsidRDefault="00BC658B" w:rsidP="007F0329">
            <w:pPr>
              <w:spacing w:line="184" w:lineRule="exact"/>
              <w:rPr>
                <w:rFonts w:cstheme="minorHAnsi"/>
                <w:sz w:val="20"/>
                <w:szCs w:val="20"/>
              </w:rPr>
            </w:pPr>
          </w:p>
        </w:tc>
        <w:tc>
          <w:tcPr>
            <w:tcW w:w="720" w:type="dxa"/>
            <w:tcBorders>
              <w:left w:val="single" w:sz="18" w:space="0" w:color="auto"/>
              <w:bottom w:val="single" w:sz="18" w:space="0" w:color="auto"/>
            </w:tcBorders>
            <w:vAlign w:val="center"/>
          </w:tcPr>
          <w:p w14:paraId="3EC773D7" w14:textId="77777777" w:rsidR="00BC658B" w:rsidRPr="004148F7" w:rsidRDefault="00BC658B" w:rsidP="007F0329">
            <w:pPr>
              <w:spacing w:line="184" w:lineRule="exact"/>
              <w:jc w:val="center"/>
              <w:rPr>
                <w:rFonts w:cstheme="minorHAnsi"/>
                <w:sz w:val="20"/>
                <w:szCs w:val="20"/>
              </w:rPr>
            </w:pPr>
            <w:proofErr w:type="spellStart"/>
            <w:r w:rsidRPr="004148F7">
              <w:rPr>
                <w:rFonts w:cstheme="minorHAnsi"/>
                <w:sz w:val="20"/>
                <w:szCs w:val="20"/>
              </w:rPr>
              <w:t>Coef</w:t>
            </w:r>
            <w:proofErr w:type="spellEnd"/>
          </w:p>
        </w:tc>
        <w:tc>
          <w:tcPr>
            <w:tcW w:w="630" w:type="dxa"/>
            <w:tcBorders>
              <w:bottom w:val="single" w:sz="18" w:space="0" w:color="auto"/>
              <w:right w:val="single" w:sz="8" w:space="0" w:color="auto"/>
            </w:tcBorders>
            <w:vAlign w:val="center"/>
          </w:tcPr>
          <w:p w14:paraId="04B3CE4F" w14:textId="77777777" w:rsidR="00BC658B" w:rsidRPr="004148F7" w:rsidRDefault="00BC658B" w:rsidP="007F0329">
            <w:pPr>
              <w:spacing w:line="184" w:lineRule="exact"/>
              <w:jc w:val="center"/>
              <w:rPr>
                <w:rFonts w:cstheme="minorHAnsi"/>
                <w:sz w:val="20"/>
                <w:szCs w:val="20"/>
              </w:rPr>
            </w:pPr>
            <w:r w:rsidRPr="004148F7">
              <w:rPr>
                <w:rFonts w:cstheme="minorHAnsi"/>
                <w:sz w:val="20"/>
                <w:szCs w:val="20"/>
              </w:rPr>
              <w:t>t-stat</w:t>
            </w:r>
          </w:p>
        </w:tc>
        <w:tc>
          <w:tcPr>
            <w:tcW w:w="540" w:type="dxa"/>
            <w:tcBorders>
              <w:left w:val="single" w:sz="8" w:space="0" w:color="auto"/>
              <w:bottom w:val="single" w:sz="18" w:space="0" w:color="auto"/>
            </w:tcBorders>
            <w:vAlign w:val="center"/>
          </w:tcPr>
          <w:p w14:paraId="00FE5FF4" w14:textId="77777777" w:rsidR="00BC658B" w:rsidRPr="004148F7" w:rsidRDefault="00BC658B" w:rsidP="007F0329">
            <w:pPr>
              <w:spacing w:line="184" w:lineRule="exact"/>
              <w:jc w:val="center"/>
              <w:rPr>
                <w:rFonts w:cstheme="minorHAnsi"/>
                <w:sz w:val="20"/>
                <w:szCs w:val="20"/>
              </w:rPr>
            </w:pPr>
            <w:proofErr w:type="spellStart"/>
            <w:r w:rsidRPr="004148F7">
              <w:rPr>
                <w:rFonts w:cstheme="minorHAnsi"/>
                <w:sz w:val="20"/>
                <w:szCs w:val="20"/>
              </w:rPr>
              <w:t>Coef</w:t>
            </w:r>
            <w:proofErr w:type="spellEnd"/>
          </w:p>
        </w:tc>
        <w:tc>
          <w:tcPr>
            <w:tcW w:w="630" w:type="dxa"/>
            <w:tcBorders>
              <w:bottom w:val="single" w:sz="18" w:space="0" w:color="auto"/>
              <w:right w:val="single" w:sz="8" w:space="0" w:color="auto"/>
            </w:tcBorders>
            <w:vAlign w:val="center"/>
          </w:tcPr>
          <w:p w14:paraId="39B3D068" w14:textId="77777777" w:rsidR="00BC658B" w:rsidRPr="004148F7" w:rsidRDefault="00BC658B" w:rsidP="007F0329">
            <w:pPr>
              <w:spacing w:line="184" w:lineRule="exact"/>
              <w:jc w:val="center"/>
              <w:rPr>
                <w:rFonts w:cstheme="minorHAnsi"/>
                <w:sz w:val="20"/>
                <w:szCs w:val="20"/>
              </w:rPr>
            </w:pPr>
            <w:r w:rsidRPr="004148F7">
              <w:rPr>
                <w:rFonts w:cstheme="minorHAnsi"/>
                <w:sz w:val="20"/>
                <w:szCs w:val="20"/>
              </w:rPr>
              <w:t>t-stat</w:t>
            </w:r>
          </w:p>
        </w:tc>
        <w:tc>
          <w:tcPr>
            <w:tcW w:w="540" w:type="dxa"/>
            <w:tcBorders>
              <w:left w:val="single" w:sz="8" w:space="0" w:color="auto"/>
              <w:bottom w:val="single" w:sz="18" w:space="0" w:color="auto"/>
            </w:tcBorders>
            <w:vAlign w:val="center"/>
          </w:tcPr>
          <w:p w14:paraId="424F0B89" w14:textId="77777777" w:rsidR="00BC658B" w:rsidRPr="004148F7" w:rsidRDefault="00BC658B" w:rsidP="007F0329">
            <w:pPr>
              <w:spacing w:line="184" w:lineRule="exact"/>
              <w:jc w:val="center"/>
              <w:rPr>
                <w:rFonts w:cstheme="minorHAnsi"/>
                <w:sz w:val="20"/>
                <w:szCs w:val="20"/>
              </w:rPr>
            </w:pPr>
            <w:proofErr w:type="spellStart"/>
            <w:r w:rsidRPr="004148F7">
              <w:rPr>
                <w:rFonts w:cstheme="minorHAnsi"/>
                <w:sz w:val="20"/>
                <w:szCs w:val="20"/>
              </w:rPr>
              <w:t>Coef</w:t>
            </w:r>
            <w:proofErr w:type="spellEnd"/>
          </w:p>
        </w:tc>
        <w:tc>
          <w:tcPr>
            <w:tcW w:w="630" w:type="dxa"/>
            <w:tcBorders>
              <w:bottom w:val="single" w:sz="18" w:space="0" w:color="auto"/>
              <w:right w:val="single" w:sz="8" w:space="0" w:color="auto"/>
            </w:tcBorders>
            <w:vAlign w:val="center"/>
          </w:tcPr>
          <w:p w14:paraId="6D7A5F55" w14:textId="77777777" w:rsidR="00BC658B" w:rsidRPr="004148F7" w:rsidRDefault="00BC658B" w:rsidP="007F0329">
            <w:pPr>
              <w:spacing w:line="184" w:lineRule="exact"/>
              <w:jc w:val="center"/>
              <w:rPr>
                <w:rFonts w:cstheme="minorHAnsi"/>
                <w:sz w:val="20"/>
                <w:szCs w:val="20"/>
              </w:rPr>
            </w:pPr>
            <w:r w:rsidRPr="004148F7">
              <w:rPr>
                <w:rFonts w:cstheme="minorHAnsi"/>
                <w:sz w:val="20"/>
                <w:szCs w:val="20"/>
              </w:rPr>
              <w:t>t-stat</w:t>
            </w:r>
          </w:p>
        </w:tc>
        <w:tc>
          <w:tcPr>
            <w:tcW w:w="540" w:type="dxa"/>
            <w:tcBorders>
              <w:left w:val="single" w:sz="8" w:space="0" w:color="auto"/>
              <w:bottom w:val="single" w:sz="18" w:space="0" w:color="auto"/>
            </w:tcBorders>
            <w:vAlign w:val="center"/>
          </w:tcPr>
          <w:p w14:paraId="0AA8348C" w14:textId="77777777" w:rsidR="00BC658B" w:rsidRPr="004148F7" w:rsidRDefault="00BC658B" w:rsidP="007F0329">
            <w:pPr>
              <w:spacing w:line="184" w:lineRule="exact"/>
              <w:jc w:val="center"/>
              <w:rPr>
                <w:rFonts w:cstheme="minorHAnsi"/>
                <w:sz w:val="20"/>
                <w:szCs w:val="20"/>
              </w:rPr>
            </w:pPr>
            <w:proofErr w:type="spellStart"/>
            <w:r w:rsidRPr="004148F7">
              <w:rPr>
                <w:rFonts w:cstheme="minorHAnsi"/>
                <w:sz w:val="20"/>
                <w:szCs w:val="20"/>
              </w:rPr>
              <w:t>Coef</w:t>
            </w:r>
            <w:proofErr w:type="spellEnd"/>
          </w:p>
        </w:tc>
        <w:tc>
          <w:tcPr>
            <w:tcW w:w="630" w:type="dxa"/>
            <w:tcBorders>
              <w:bottom w:val="single" w:sz="18" w:space="0" w:color="auto"/>
              <w:right w:val="single" w:sz="8" w:space="0" w:color="auto"/>
            </w:tcBorders>
            <w:vAlign w:val="center"/>
          </w:tcPr>
          <w:p w14:paraId="71F48B4A" w14:textId="77777777" w:rsidR="00BC658B" w:rsidRPr="004148F7" w:rsidRDefault="00BC658B" w:rsidP="007F0329">
            <w:pPr>
              <w:spacing w:line="184" w:lineRule="exact"/>
              <w:jc w:val="center"/>
              <w:rPr>
                <w:rFonts w:cstheme="minorHAnsi"/>
                <w:sz w:val="20"/>
                <w:szCs w:val="20"/>
              </w:rPr>
            </w:pPr>
            <w:r w:rsidRPr="004148F7">
              <w:rPr>
                <w:rFonts w:cstheme="minorHAnsi"/>
                <w:sz w:val="20"/>
                <w:szCs w:val="20"/>
              </w:rPr>
              <w:t>t-stat</w:t>
            </w:r>
          </w:p>
        </w:tc>
        <w:tc>
          <w:tcPr>
            <w:tcW w:w="540" w:type="dxa"/>
            <w:tcBorders>
              <w:left w:val="single" w:sz="8" w:space="0" w:color="auto"/>
              <w:bottom w:val="single" w:sz="18" w:space="0" w:color="auto"/>
            </w:tcBorders>
            <w:vAlign w:val="center"/>
          </w:tcPr>
          <w:p w14:paraId="4D908B12" w14:textId="77777777" w:rsidR="00BC658B" w:rsidRPr="004148F7" w:rsidRDefault="00BC658B" w:rsidP="007F0329">
            <w:pPr>
              <w:spacing w:line="184" w:lineRule="exact"/>
              <w:jc w:val="center"/>
              <w:rPr>
                <w:rFonts w:cstheme="minorHAnsi"/>
                <w:sz w:val="20"/>
                <w:szCs w:val="20"/>
              </w:rPr>
            </w:pPr>
            <w:proofErr w:type="spellStart"/>
            <w:r w:rsidRPr="004148F7">
              <w:rPr>
                <w:rFonts w:cstheme="minorHAnsi"/>
                <w:sz w:val="20"/>
                <w:szCs w:val="20"/>
              </w:rPr>
              <w:t>Coef</w:t>
            </w:r>
            <w:proofErr w:type="spellEnd"/>
          </w:p>
        </w:tc>
        <w:tc>
          <w:tcPr>
            <w:tcW w:w="630" w:type="dxa"/>
            <w:tcBorders>
              <w:bottom w:val="single" w:sz="18" w:space="0" w:color="auto"/>
              <w:right w:val="single" w:sz="8" w:space="0" w:color="auto"/>
            </w:tcBorders>
            <w:vAlign w:val="center"/>
          </w:tcPr>
          <w:p w14:paraId="3D340EAD" w14:textId="77777777" w:rsidR="00BC658B" w:rsidRPr="004148F7" w:rsidRDefault="00BC658B" w:rsidP="007F0329">
            <w:pPr>
              <w:spacing w:line="184" w:lineRule="exact"/>
              <w:jc w:val="center"/>
              <w:rPr>
                <w:rFonts w:cstheme="minorHAnsi"/>
                <w:sz w:val="20"/>
                <w:szCs w:val="20"/>
              </w:rPr>
            </w:pPr>
            <w:r w:rsidRPr="004148F7">
              <w:rPr>
                <w:rFonts w:cstheme="minorHAnsi"/>
                <w:sz w:val="20"/>
                <w:szCs w:val="20"/>
              </w:rPr>
              <w:t>t-stat</w:t>
            </w:r>
          </w:p>
        </w:tc>
        <w:tc>
          <w:tcPr>
            <w:tcW w:w="540" w:type="dxa"/>
            <w:tcBorders>
              <w:left w:val="single" w:sz="8" w:space="0" w:color="auto"/>
              <w:bottom w:val="single" w:sz="18" w:space="0" w:color="auto"/>
            </w:tcBorders>
            <w:vAlign w:val="center"/>
          </w:tcPr>
          <w:p w14:paraId="1123D439" w14:textId="77777777" w:rsidR="00BC658B" w:rsidRPr="004148F7" w:rsidRDefault="00BC658B" w:rsidP="007F0329">
            <w:pPr>
              <w:spacing w:line="184" w:lineRule="exact"/>
              <w:jc w:val="center"/>
              <w:rPr>
                <w:rFonts w:cstheme="minorHAnsi"/>
                <w:sz w:val="20"/>
                <w:szCs w:val="20"/>
              </w:rPr>
            </w:pPr>
            <w:proofErr w:type="spellStart"/>
            <w:r w:rsidRPr="004148F7">
              <w:rPr>
                <w:rFonts w:cstheme="minorHAnsi"/>
                <w:sz w:val="20"/>
                <w:szCs w:val="20"/>
              </w:rPr>
              <w:t>Coef</w:t>
            </w:r>
            <w:proofErr w:type="spellEnd"/>
          </w:p>
        </w:tc>
        <w:tc>
          <w:tcPr>
            <w:tcW w:w="630" w:type="dxa"/>
            <w:tcBorders>
              <w:bottom w:val="single" w:sz="18" w:space="0" w:color="auto"/>
              <w:right w:val="single" w:sz="8" w:space="0" w:color="auto"/>
            </w:tcBorders>
            <w:vAlign w:val="center"/>
          </w:tcPr>
          <w:p w14:paraId="26914C3A" w14:textId="77777777" w:rsidR="00BC658B" w:rsidRPr="004148F7" w:rsidRDefault="00BC658B" w:rsidP="007F0329">
            <w:pPr>
              <w:spacing w:line="184" w:lineRule="exact"/>
              <w:jc w:val="center"/>
              <w:rPr>
                <w:rFonts w:cstheme="minorHAnsi"/>
                <w:sz w:val="20"/>
                <w:szCs w:val="20"/>
              </w:rPr>
            </w:pPr>
            <w:r w:rsidRPr="004148F7">
              <w:rPr>
                <w:rFonts w:cstheme="minorHAnsi"/>
                <w:sz w:val="20"/>
                <w:szCs w:val="20"/>
              </w:rPr>
              <w:t>t-stat</w:t>
            </w:r>
          </w:p>
        </w:tc>
        <w:tc>
          <w:tcPr>
            <w:tcW w:w="543" w:type="dxa"/>
            <w:tcBorders>
              <w:left w:val="single" w:sz="8" w:space="0" w:color="auto"/>
              <w:bottom w:val="single" w:sz="18" w:space="0" w:color="auto"/>
            </w:tcBorders>
            <w:vAlign w:val="center"/>
          </w:tcPr>
          <w:p w14:paraId="2F26056B" w14:textId="77777777" w:rsidR="00BC658B" w:rsidRPr="004148F7" w:rsidRDefault="00BC658B" w:rsidP="007F0329">
            <w:pPr>
              <w:spacing w:line="184" w:lineRule="exact"/>
              <w:jc w:val="center"/>
              <w:rPr>
                <w:rFonts w:cstheme="minorHAnsi"/>
                <w:sz w:val="20"/>
                <w:szCs w:val="20"/>
              </w:rPr>
            </w:pPr>
            <w:proofErr w:type="spellStart"/>
            <w:r w:rsidRPr="004148F7">
              <w:rPr>
                <w:rFonts w:cstheme="minorHAnsi"/>
                <w:sz w:val="20"/>
                <w:szCs w:val="20"/>
              </w:rPr>
              <w:t>Coef</w:t>
            </w:r>
            <w:proofErr w:type="spellEnd"/>
          </w:p>
        </w:tc>
        <w:tc>
          <w:tcPr>
            <w:tcW w:w="620" w:type="dxa"/>
            <w:tcBorders>
              <w:bottom w:val="single" w:sz="18" w:space="0" w:color="auto"/>
              <w:right w:val="single" w:sz="18" w:space="0" w:color="auto"/>
            </w:tcBorders>
            <w:vAlign w:val="center"/>
          </w:tcPr>
          <w:p w14:paraId="60AAA420" w14:textId="77777777" w:rsidR="00BC658B" w:rsidRPr="004148F7" w:rsidRDefault="00BC658B" w:rsidP="007F0329">
            <w:pPr>
              <w:spacing w:line="184" w:lineRule="exact"/>
              <w:jc w:val="center"/>
              <w:rPr>
                <w:rFonts w:cstheme="minorHAnsi"/>
                <w:sz w:val="20"/>
                <w:szCs w:val="20"/>
              </w:rPr>
            </w:pPr>
            <w:r w:rsidRPr="004148F7">
              <w:rPr>
                <w:rFonts w:cstheme="minorHAnsi"/>
                <w:sz w:val="20"/>
                <w:szCs w:val="20"/>
              </w:rPr>
              <w:t>t-stat</w:t>
            </w:r>
          </w:p>
        </w:tc>
      </w:tr>
      <w:tr w:rsidR="00BC658B" w:rsidRPr="004148F7" w14:paraId="6E2E5BEA" w14:textId="77777777" w:rsidTr="00F165C7">
        <w:trPr>
          <w:cantSplit/>
          <w:trHeight w:val="144"/>
        </w:trPr>
        <w:tc>
          <w:tcPr>
            <w:tcW w:w="4567" w:type="dxa"/>
            <w:gridSpan w:val="6"/>
            <w:tcBorders>
              <w:left w:val="single" w:sz="18" w:space="0" w:color="auto"/>
              <w:bottom w:val="single" w:sz="4" w:space="0" w:color="auto"/>
              <w:right w:val="single" w:sz="18" w:space="0" w:color="auto"/>
            </w:tcBorders>
            <w:vAlign w:val="center"/>
          </w:tcPr>
          <w:p w14:paraId="4C1CFB84" w14:textId="77777777" w:rsidR="00BC658B" w:rsidRPr="004148F7" w:rsidRDefault="00BC658B" w:rsidP="007F0329">
            <w:pPr>
              <w:spacing w:line="184" w:lineRule="exact"/>
              <w:rPr>
                <w:rFonts w:cstheme="minorHAnsi"/>
                <w:b/>
                <w:bCs/>
                <w:i/>
                <w:iCs/>
                <w:sz w:val="20"/>
                <w:szCs w:val="20"/>
              </w:rPr>
            </w:pPr>
            <w:r w:rsidRPr="004148F7">
              <w:rPr>
                <w:rFonts w:cstheme="minorHAnsi"/>
                <w:b/>
                <w:bCs/>
                <w:i/>
                <w:iCs/>
                <w:sz w:val="20"/>
                <w:szCs w:val="20"/>
              </w:rPr>
              <w:t>Latent constructs</w:t>
            </w:r>
          </w:p>
        </w:tc>
        <w:tc>
          <w:tcPr>
            <w:tcW w:w="720" w:type="dxa"/>
            <w:tcBorders>
              <w:left w:val="single" w:sz="18" w:space="0" w:color="auto"/>
              <w:bottom w:val="single" w:sz="4" w:space="0" w:color="auto"/>
            </w:tcBorders>
            <w:vAlign w:val="center"/>
          </w:tcPr>
          <w:p w14:paraId="0EE9C3FC" w14:textId="77777777" w:rsidR="00BC658B" w:rsidRPr="004148F7" w:rsidRDefault="00BC658B" w:rsidP="00E06F07">
            <w:pPr>
              <w:spacing w:line="184" w:lineRule="exact"/>
              <w:jc w:val="center"/>
              <w:rPr>
                <w:rFonts w:cstheme="minorHAnsi"/>
                <w:sz w:val="20"/>
                <w:szCs w:val="20"/>
              </w:rPr>
            </w:pPr>
          </w:p>
        </w:tc>
        <w:tc>
          <w:tcPr>
            <w:tcW w:w="630" w:type="dxa"/>
            <w:tcBorders>
              <w:bottom w:val="single" w:sz="4" w:space="0" w:color="auto"/>
              <w:right w:val="single" w:sz="8" w:space="0" w:color="auto"/>
            </w:tcBorders>
            <w:vAlign w:val="center"/>
          </w:tcPr>
          <w:p w14:paraId="39104389" w14:textId="77777777" w:rsidR="00BC658B" w:rsidRPr="004148F7" w:rsidRDefault="00BC658B" w:rsidP="00E06F07">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3FFB9FF5" w14:textId="77777777" w:rsidR="00BC658B" w:rsidRPr="004148F7" w:rsidRDefault="00BC658B" w:rsidP="00E06F07">
            <w:pPr>
              <w:spacing w:line="184" w:lineRule="exact"/>
              <w:jc w:val="center"/>
              <w:rPr>
                <w:rFonts w:cstheme="minorHAnsi"/>
                <w:sz w:val="20"/>
                <w:szCs w:val="20"/>
              </w:rPr>
            </w:pPr>
          </w:p>
        </w:tc>
        <w:tc>
          <w:tcPr>
            <w:tcW w:w="630" w:type="dxa"/>
            <w:tcBorders>
              <w:bottom w:val="single" w:sz="4" w:space="0" w:color="auto"/>
              <w:right w:val="single" w:sz="8" w:space="0" w:color="auto"/>
            </w:tcBorders>
            <w:vAlign w:val="center"/>
          </w:tcPr>
          <w:p w14:paraId="333454E5" w14:textId="77777777" w:rsidR="00BC658B" w:rsidRPr="004148F7" w:rsidRDefault="00BC658B" w:rsidP="00E06F07">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79A99554" w14:textId="77777777" w:rsidR="00BC658B" w:rsidRPr="004148F7" w:rsidRDefault="00BC658B" w:rsidP="00E06F07">
            <w:pPr>
              <w:spacing w:line="184" w:lineRule="exact"/>
              <w:jc w:val="center"/>
              <w:rPr>
                <w:rFonts w:cstheme="minorHAnsi"/>
                <w:sz w:val="20"/>
                <w:szCs w:val="20"/>
              </w:rPr>
            </w:pPr>
          </w:p>
        </w:tc>
        <w:tc>
          <w:tcPr>
            <w:tcW w:w="630" w:type="dxa"/>
            <w:tcBorders>
              <w:bottom w:val="single" w:sz="4" w:space="0" w:color="auto"/>
              <w:right w:val="single" w:sz="8" w:space="0" w:color="auto"/>
            </w:tcBorders>
            <w:vAlign w:val="center"/>
          </w:tcPr>
          <w:p w14:paraId="79D2A3EF" w14:textId="77777777" w:rsidR="00BC658B" w:rsidRPr="004148F7" w:rsidRDefault="00BC658B" w:rsidP="00E06F07">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20E801BC" w14:textId="77777777" w:rsidR="00BC658B" w:rsidRPr="004148F7" w:rsidRDefault="00BC658B" w:rsidP="00E06F07">
            <w:pPr>
              <w:spacing w:line="184" w:lineRule="exact"/>
              <w:jc w:val="center"/>
              <w:rPr>
                <w:rFonts w:cstheme="minorHAnsi"/>
                <w:sz w:val="20"/>
                <w:szCs w:val="20"/>
              </w:rPr>
            </w:pPr>
          </w:p>
        </w:tc>
        <w:tc>
          <w:tcPr>
            <w:tcW w:w="630" w:type="dxa"/>
            <w:tcBorders>
              <w:bottom w:val="single" w:sz="4" w:space="0" w:color="auto"/>
              <w:right w:val="single" w:sz="8" w:space="0" w:color="auto"/>
            </w:tcBorders>
            <w:vAlign w:val="center"/>
          </w:tcPr>
          <w:p w14:paraId="7F975126" w14:textId="77777777" w:rsidR="00BC658B" w:rsidRPr="004148F7" w:rsidRDefault="00BC658B" w:rsidP="00E06F07">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6B11266C" w14:textId="77777777" w:rsidR="00BC658B" w:rsidRPr="004148F7" w:rsidRDefault="00BC658B" w:rsidP="00E06F07">
            <w:pPr>
              <w:spacing w:line="184" w:lineRule="exact"/>
              <w:jc w:val="center"/>
              <w:rPr>
                <w:rFonts w:cstheme="minorHAnsi"/>
                <w:sz w:val="20"/>
                <w:szCs w:val="20"/>
              </w:rPr>
            </w:pPr>
          </w:p>
        </w:tc>
        <w:tc>
          <w:tcPr>
            <w:tcW w:w="630" w:type="dxa"/>
            <w:tcBorders>
              <w:bottom w:val="single" w:sz="4" w:space="0" w:color="auto"/>
              <w:right w:val="single" w:sz="8" w:space="0" w:color="auto"/>
            </w:tcBorders>
            <w:vAlign w:val="center"/>
          </w:tcPr>
          <w:p w14:paraId="0BFBF4C0" w14:textId="77777777" w:rsidR="00BC658B" w:rsidRPr="004148F7" w:rsidRDefault="00BC658B" w:rsidP="00E06F07">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5BE9126F" w14:textId="77777777" w:rsidR="00BC658B" w:rsidRPr="004148F7" w:rsidRDefault="00BC658B" w:rsidP="00E06F07">
            <w:pPr>
              <w:spacing w:line="184" w:lineRule="exact"/>
              <w:jc w:val="center"/>
              <w:rPr>
                <w:rFonts w:cstheme="minorHAnsi"/>
                <w:sz w:val="20"/>
                <w:szCs w:val="20"/>
              </w:rPr>
            </w:pPr>
          </w:p>
        </w:tc>
        <w:tc>
          <w:tcPr>
            <w:tcW w:w="630" w:type="dxa"/>
            <w:tcBorders>
              <w:bottom w:val="single" w:sz="4" w:space="0" w:color="auto"/>
              <w:right w:val="single" w:sz="8" w:space="0" w:color="auto"/>
            </w:tcBorders>
            <w:vAlign w:val="center"/>
          </w:tcPr>
          <w:p w14:paraId="17751E5E" w14:textId="77777777" w:rsidR="00BC658B" w:rsidRPr="004148F7" w:rsidRDefault="00BC658B" w:rsidP="00E06F07">
            <w:pPr>
              <w:spacing w:line="184" w:lineRule="exact"/>
              <w:jc w:val="center"/>
              <w:rPr>
                <w:rFonts w:cstheme="minorHAnsi"/>
                <w:sz w:val="20"/>
                <w:szCs w:val="20"/>
              </w:rPr>
            </w:pPr>
          </w:p>
        </w:tc>
        <w:tc>
          <w:tcPr>
            <w:tcW w:w="543" w:type="dxa"/>
            <w:tcBorders>
              <w:left w:val="single" w:sz="8" w:space="0" w:color="auto"/>
              <w:bottom w:val="single" w:sz="4" w:space="0" w:color="auto"/>
            </w:tcBorders>
            <w:vAlign w:val="center"/>
          </w:tcPr>
          <w:p w14:paraId="031AC129" w14:textId="77777777" w:rsidR="00BC658B" w:rsidRPr="004148F7" w:rsidRDefault="00BC658B" w:rsidP="00E06F07">
            <w:pPr>
              <w:spacing w:line="184" w:lineRule="exact"/>
              <w:jc w:val="center"/>
              <w:rPr>
                <w:rFonts w:cstheme="minorHAnsi"/>
                <w:sz w:val="20"/>
                <w:szCs w:val="20"/>
              </w:rPr>
            </w:pPr>
          </w:p>
        </w:tc>
        <w:tc>
          <w:tcPr>
            <w:tcW w:w="620" w:type="dxa"/>
            <w:tcBorders>
              <w:bottom w:val="single" w:sz="4" w:space="0" w:color="auto"/>
              <w:right w:val="single" w:sz="18" w:space="0" w:color="auto"/>
            </w:tcBorders>
            <w:vAlign w:val="center"/>
          </w:tcPr>
          <w:p w14:paraId="34710089" w14:textId="77777777" w:rsidR="00BC658B" w:rsidRPr="004148F7" w:rsidRDefault="00BC658B" w:rsidP="00E06F07">
            <w:pPr>
              <w:spacing w:line="184" w:lineRule="exact"/>
              <w:jc w:val="center"/>
              <w:rPr>
                <w:rFonts w:cstheme="minorHAnsi"/>
                <w:sz w:val="20"/>
                <w:szCs w:val="20"/>
              </w:rPr>
            </w:pPr>
          </w:p>
        </w:tc>
      </w:tr>
      <w:tr w:rsidR="00BC658B" w:rsidRPr="004148F7" w14:paraId="5957EEE9"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0389102E" w14:textId="1E6718B0" w:rsidR="00BC658B" w:rsidRPr="004148F7" w:rsidRDefault="00E81897" w:rsidP="007F0329">
            <w:pPr>
              <w:spacing w:line="184" w:lineRule="exact"/>
              <w:rPr>
                <w:rFonts w:cstheme="minorHAnsi"/>
                <w:sz w:val="20"/>
                <w:szCs w:val="20"/>
              </w:rPr>
            </w:pPr>
            <w:r w:rsidRPr="004148F7">
              <w:rPr>
                <w:rFonts w:cstheme="minorHAnsi"/>
                <w:sz w:val="20"/>
                <w:szCs w:val="20"/>
              </w:rPr>
              <w:t>Sustainable Travel Preference</w:t>
            </w:r>
            <w:r w:rsidR="00BC658B" w:rsidRPr="004148F7">
              <w:rPr>
                <w:rFonts w:cstheme="minorHAnsi"/>
                <w:sz w:val="20"/>
                <w:szCs w:val="20"/>
              </w:rPr>
              <w:t xml:space="preserve"> (</w:t>
            </w:r>
            <w:r w:rsidRPr="004148F7">
              <w:rPr>
                <w:rFonts w:cstheme="minorHAnsi"/>
                <w:sz w:val="20"/>
                <w:szCs w:val="20"/>
              </w:rPr>
              <w:t>STP</w:t>
            </w:r>
            <w:r w:rsidR="00BC658B" w:rsidRPr="004148F7">
              <w:rPr>
                <w:rFonts w:cstheme="minorHAnsi"/>
                <w:sz w:val="20"/>
                <w:szCs w:val="20"/>
              </w:rPr>
              <w:t>)</w:t>
            </w:r>
          </w:p>
        </w:tc>
        <w:tc>
          <w:tcPr>
            <w:tcW w:w="720" w:type="dxa"/>
            <w:tcBorders>
              <w:top w:val="single" w:sz="4" w:space="0" w:color="auto"/>
              <w:left w:val="single" w:sz="18" w:space="0" w:color="auto"/>
              <w:bottom w:val="single" w:sz="4" w:space="0" w:color="auto"/>
            </w:tcBorders>
            <w:vAlign w:val="center"/>
          </w:tcPr>
          <w:p w14:paraId="3C3E650A"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0B7108B"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A026B27"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9D59C05"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2CF5862"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77EAF60"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21AAE71"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4A32A94"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2A51742"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279E7E4"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9C1D00C"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0.19</w:t>
            </w:r>
          </w:p>
        </w:tc>
        <w:tc>
          <w:tcPr>
            <w:tcW w:w="630" w:type="dxa"/>
            <w:tcBorders>
              <w:top w:val="single" w:sz="4" w:space="0" w:color="auto"/>
              <w:bottom w:val="single" w:sz="4" w:space="0" w:color="auto"/>
              <w:right w:val="single" w:sz="8" w:space="0" w:color="auto"/>
            </w:tcBorders>
            <w:vAlign w:val="center"/>
          </w:tcPr>
          <w:p w14:paraId="4B57525F"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5.44</w:t>
            </w:r>
          </w:p>
        </w:tc>
        <w:tc>
          <w:tcPr>
            <w:tcW w:w="543" w:type="dxa"/>
            <w:tcBorders>
              <w:top w:val="single" w:sz="4" w:space="0" w:color="auto"/>
              <w:left w:val="single" w:sz="8" w:space="0" w:color="auto"/>
              <w:bottom w:val="single" w:sz="4" w:space="0" w:color="auto"/>
            </w:tcBorders>
            <w:vAlign w:val="center"/>
          </w:tcPr>
          <w:p w14:paraId="6FFFE392"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0.07</w:t>
            </w:r>
          </w:p>
        </w:tc>
        <w:tc>
          <w:tcPr>
            <w:tcW w:w="620" w:type="dxa"/>
            <w:tcBorders>
              <w:top w:val="single" w:sz="4" w:space="0" w:color="auto"/>
              <w:bottom w:val="single" w:sz="4" w:space="0" w:color="auto"/>
              <w:right w:val="single" w:sz="18" w:space="0" w:color="auto"/>
            </w:tcBorders>
            <w:vAlign w:val="center"/>
          </w:tcPr>
          <w:p w14:paraId="46CA48CE"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1.94</w:t>
            </w:r>
          </w:p>
        </w:tc>
      </w:tr>
      <w:tr w:rsidR="00BC658B" w:rsidRPr="004148F7" w14:paraId="6DB1DA64"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7E4B0416" w14:textId="77777777" w:rsidR="00BC658B" w:rsidRPr="004148F7" w:rsidRDefault="00BC658B" w:rsidP="007F0329">
            <w:pPr>
              <w:spacing w:line="184" w:lineRule="exact"/>
              <w:rPr>
                <w:rFonts w:cstheme="minorHAnsi"/>
                <w:sz w:val="20"/>
                <w:szCs w:val="20"/>
              </w:rPr>
            </w:pPr>
            <w:r w:rsidRPr="004148F7">
              <w:rPr>
                <w:rFonts w:cstheme="minorHAnsi"/>
                <w:sz w:val="20"/>
                <w:szCs w:val="20"/>
              </w:rPr>
              <w:t>Congestion Burden (CB)</w:t>
            </w:r>
          </w:p>
        </w:tc>
        <w:tc>
          <w:tcPr>
            <w:tcW w:w="720" w:type="dxa"/>
            <w:tcBorders>
              <w:top w:val="single" w:sz="4" w:space="0" w:color="auto"/>
              <w:left w:val="single" w:sz="18" w:space="0" w:color="auto"/>
              <w:bottom w:val="single" w:sz="4" w:space="0" w:color="auto"/>
            </w:tcBorders>
            <w:vAlign w:val="center"/>
          </w:tcPr>
          <w:p w14:paraId="1EE8B110"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FDD6A08"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C39B017"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C252D82"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94FB530"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0.09</w:t>
            </w:r>
          </w:p>
        </w:tc>
        <w:tc>
          <w:tcPr>
            <w:tcW w:w="630" w:type="dxa"/>
            <w:tcBorders>
              <w:top w:val="single" w:sz="4" w:space="0" w:color="auto"/>
              <w:bottom w:val="single" w:sz="4" w:space="0" w:color="auto"/>
              <w:right w:val="single" w:sz="8" w:space="0" w:color="auto"/>
            </w:tcBorders>
            <w:vAlign w:val="center"/>
          </w:tcPr>
          <w:p w14:paraId="21E6A790"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1.66</w:t>
            </w:r>
          </w:p>
        </w:tc>
        <w:tc>
          <w:tcPr>
            <w:tcW w:w="540" w:type="dxa"/>
            <w:tcBorders>
              <w:top w:val="single" w:sz="4" w:space="0" w:color="auto"/>
              <w:left w:val="single" w:sz="8" w:space="0" w:color="auto"/>
              <w:bottom w:val="single" w:sz="4" w:space="0" w:color="auto"/>
            </w:tcBorders>
            <w:vAlign w:val="center"/>
          </w:tcPr>
          <w:p w14:paraId="28B710D6"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20DAD33"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1BA2DA2"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E756ADB"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9912695"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081DF7F" w14:textId="77777777" w:rsidR="00BC658B" w:rsidRPr="004148F7" w:rsidRDefault="00BC658B" w:rsidP="00E06F07">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3167DBE9"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786C4C23" w14:textId="77777777" w:rsidR="00BC658B" w:rsidRPr="004148F7" w:rsidRDefault="00BC658B" w:rsidP="00E06F07">
            <w:pPr>
              <w:spacing w:line="184" w:lineRule="exact"/>
              <w:jc w:val="center"/>
              <w:rPr>
                <w:rFonts w:cstheme="minorHAnsi"/>
                <w:sz w:val="20"/>
                <w:szCs w:val="20"/>
              </w:rPr>
            </w:pPr>
          </w:p>
        </w:tc>
      </w:tr>
      <w:tr w:rsidR="00BC658B" w:rsidRPr="004148F7" w14:paraId="553ADBB7"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5B141BF2" w14:textId="77777777" w:rsidR="00BC658B" w:rsidRPr="004148F7" w:rsidRDefault="00BC658B" w:rsidP="007F0329">
            <w:pPr>
              <w:spacing w:line="184" w:lineRule="exact"/>
              <w:rPr>
                <w:rFonts w:cstheme="minorHAnsi"/>
                <w:sz w:val="20"/>
                <w:szCs w:val="20"/>
              </w:rPr>
            </w:pPr>
            <w:r w:rsidRPr="004148F7">
              <w:rPr>
                <w:rFonts w:cstheme="minorHAnsi"/>
                <w:sz w:val="20"/>
                <w:szCs w:val="20"/>
              </w:rPr>
              <w:t>Auto-Oriented Lifestyle (AOL)</w:t>
            </w:r>
          </w:p>
        </w:tc>
        <w:tc>
          <w:tcPr>
            <w:tcW w:w="720" w:type="dxa"/>
            <w:tcBorders>
              <w:top w:val="single" w:sz="4" w:space="0" w:color="auto"/>
              <w:left w:val="single" w:sz="18" w:space="0" w:color="auto"/>
              <w:bottom w:val="single" w:sz="4" w:space="0" w:color="auto"/>
            </w:tcBorders>
            <w:vAlign w:val="center"/>
          </w:tcPr>
          <w:p w14:paraId="2D81093A"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A4BC8A4"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85D1BDC"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702B06D"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D36EF7C"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F8E3022"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CD931C9"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357D705"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BE09CFB"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2F30B91" w14:textId="77777777" w:rsidR="00BC658B" w:rsidRPr="004148F7" w:rsidRDefault="00BC658B" w:rsidP="00E06F07">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10FB755"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-0.09</w:t>
            </w:r>
          </w:p>
        </w:tc>
        <w:tc>
          <w:tcPr>
            <w:tcW w:w="630" w:type="dxa"/>
            <w:tcBorders>
              <w:top w:val="single" w:sz="4" w:space="0" w:color="auto"/>
              <w:bottom w:val="single" w:sz="4" w:space="0" w:color="auto"/>
              <w:right w:val="single" w:sz="8" w:space="0" w:color="auto"/>
            </w:tcBorders>
            <w:vAlign w:val="center"/>
          </w:tcPr>
          <w:p w14:paraId="72F902CE"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-2.73</w:t>
            </w:r>
          </w:p>
        </w:tc>
        <w:tc>
          <w:tcPr>
            <w:tcW w:w="543" w:type="dxa"/>
            <w:tcBorders>
              <w:top w:val="single" w:sz="4" w:space="0" w:color="auto"/>
              <w:left w:val="single" w:sz="8" w:space="0" w:color="auto"/>
              <w:bottom w:val="single" w:sz="4" w:space="0" w:color="auto"/>
            </w:tcBorders>
            <w:vAlign w:val="center"/>
          </w:tcPr>
          <w:p w14:paraId="55ED8B40"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-0.14</w:t>
            </w:r>
          </w:p>
        </w:tc>
        <w:tc>
          <w:tcPr>
            <w:tcW w:w="620" w:type="dxa"/>
            <w:tcBorders>
              <w:top w:val="single" w:sz="4" w:space="0" w:color="auto"/>
              <w:bottom w:val="single" w:sz="4" w:space="0" w:color="auto"/>
              <w:right w:val="single" w:sz="18" w:space="0" w:color="auto"/>
            </w:tcBorders>
            <w:vAlign w:val="center"/>
          </w:tcPr>
          <w:p w14:paraId="1503FE2E"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-3.06</w:t>
            </w:r>
          </w:p>
        </w:tc>
      </w:tr>
      <w:tr w:rsidR="00BC658B" w:rsidRPr="004148F7" w14:paraId="3F543ACA"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4E0BCD60" w14:textId="77777777" w:rsidR="00BC658B" w:rsidRPr="004148F7" w:rsidRDefault="00BC658B" w:rsidP="007F0329">
            <w:pPr>
              <w:spacing w:line="184" w:lineRule="exact"/>
              <w:rPr>
                <w:rFonts w:cstheme="minorHAnsi"/>
                <w:sz w:val="20"/>
                <w:szCs w:val="20"/>
              </w:rPr>
            </w:pPr>
            <w:r w:rsidRPr="004148F7">
              <w:rPr>
                <w:rFonts w:cstheme="minorHAnsi"/>
                <w:sz w:val="20"/>
                <w:szCs w:val="20"/>
              </w:rPr>
              <w:t>Safety Sensitivity (SS)</w:t>
            </w:r>
          </w:p>
        </w:tc>
        <w:tc>
          <w:tcPr>
            <w:tcW w:w="720" w:type="dxa"/>
            <w:tcBorders>
              <w:top w:val="single" w:sz="4" w:space="0" w:color="auto"/>
              <w:left w:val="single" w:sz="18" w:space="0" w:color="auto"/>
              <w:bottom w:val="single" w:sz="4" w:space="0" w:color="auto"/>
            </w:tcBorders>
            <w:vAlign w:val="center"/>
          </w:tcPr>
          <w:p w14:paraId="35D2CA2C"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0.48</w:t>
            </w:r>
          </w:p>
        </w:tc>
        <w:tc>
          <w:tcPr>
            <w:tcW w:w="630" w:type="dxa"/>
            <w:tcBorders>
              <w:top w:val="single" w:sz="4" w:space="0" w:color="auto"/>
              <w:bottom w:val="single" w:sz="4" w:space="0" w:color="auto"/>
              <w:right w:val="single" w:sz="8" w:space="0" w:color="auto"/>
            </w:tcBorders>
            <w:vAlign w:val="center"/>
          </w:tcPr>
          <w:p w14:paraId="72A2BBD8"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22.79</w:t>
            </w:r>
          </w:p>
        </w:tc>
        <w:tc>
          <w:tcPr>
            <w:tcW w:w="540" w:type="dxa"/>
            <w:tcBorders>
              <w:top w:val="single" w:sz="4" w:space="0" w:color="auto"/>
              <w:left w:val="single" w:sz="8" w:space="0" w:color="auto"/>
              <w:bottom w:val="single" w:sz="4" w:space="0" w:color="auto"/>
            </w:tcBorders>
            <w:vAlign w:val="center"/>
          </w:tcPr>
          <w:p w14:paraId="680D40B5"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0.50</w:t>
            </w:r>
          </w:p>
        </w:tc>
        <w:tc>
          <w:tcPr>
            <w:tcW w:w="630" w:type="dxa"/>
            <w:tcBorders>
              <w:top w:val="single" w:sz="4" w:space="0" w:color="auto"/>
              <w:bottom w:val="single" w:sz="4" w:space="0" w:color="auto"/>
              <w:right w:val="single" w:sz="8" w:space="0" w:color="auto"/>
            </w:tcBorders>
            <w:vAlign w:val="center"/>
          </w:tcPr>
          <w:p w14:paraId="5F784787"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23.44</w:t>
            </w:r>
          </w:p>
        </w:tc>
        <w:tc>
          <w:tcPr>
            <w:tcW w:w="540" w:type="dxa"/>
            <w:tcBorders>
              <w:top w:val="single" w:sz="4" w:space="0" w:color="auto"/>
              <w:left w:val="single" w:sz="8" w:space="0" w:color="auto"/>
              <w:bottom w:val="single" w:sz="4" w:space="0" w:color="auto"/>
            </w:tcBorders>
            <w:vAlign w:val="center"/>
          </w:tcPr>
          <w:p w14:paraId="245CF5D7"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0.36</w:t>
            </w:r>
          </w:p>
        </w:tc>
        <w:tc>
          <w:tcPr>
            <w:tcW w:w="630" w:type="dxa"/>
            <w:tcBorders>
              <w:top w:val="single" w:sz="4" w:space="0" w:color="auto"/>
              <w:bottom w:val="single" w:sz="4" w:space="0" w:color="auto"/>
              <w:right w:val="single" w:sz="8" w:space="0" w:color="auto"/>
            </w:tcBorders>
            <w:vAlign w:val="center"/>
          </w:tcPr>
          <w:p w14:paraId="1D4FECE2"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17.07</w:t>
            </w:r>
          </w:p>
        </w:tc>
        <w:tc>
          <w:tcPr>
            <w:tcW w:w="540" w:type="dxa"/>
            <w:tcBorders>
              <w:top w:val="single" w:sz="4" w:space="0" w:color="auto"/>
              <w:left w:val="single" w:sz="8" w:space="0" w:color="auto"/>
              <w:bottom w:val="single" w:sz="4" w:space="0" w:color="auto"/>
            </w:tcBorders>
            <w:vAlign w:val="center"/>
          </w:tcPr>
          <w:p w14:paraId="1E3F6149"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0.38</w:t>
            </w:r>
          </w:p>
        </w:tc>
        <w:tc>
          <w:tcPr>
            <w:tcW w:w="630" w:type="dxa"/>
            <w:tcBorders>
              <w:top w:val="single" w:sz="4" w:space="0" w:color="auto"/>
              <w:bottom w:val="single" w:sz="4" w:space="0" w:color="auto"/>
              <w:right w:val="single" w:sz="8" w:space="0" w:color="auto"/>
            </w:tcBorders>
            <w:vAlign w:val="center"/>
          </w:tcPr>
          <w:p w14:paraId="0083F66E"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18.92</w:t>
            </w:r>
          </w:p>
        </w:tc>
        <w:tc>
          <w:tcPr>
            <w:tcW w:w="540" w:type="dxa"/>
            <w:tcBorders>
              <w:top w:val="single" w:sz="4" w:space="0" w:color="auto"/>
              <w:left w:val="single" w:sz="8" w:space="0" w:color="auto"/>
              <w:bottom w:val="single" w:sz="4" w:space="0" w:color="auto"/>
            </w:tcBorders>
            <w:vAlign w:val="center"/>
          </w:tcPr>
          <w:p w14:paraId="61918352"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0.44</w:t>
            </w:r>
          </w:p>
        </w:tc>
        <w:tc>
          <w:tcPr>
            <w:tcW w:w="630" w:type="dxa"/>
            <w:tcBorders>
              <w:top w:val="single" w:sz="4" w:space="0" w:color="auto"/>
              <w:bottom w:val="single" w:sz="4" w:space="0" w:color="auto"/>
              <w:right w:val="single" w:sz="8" w:space="0" w:color="auto"/>
            </w:tcBorders>
            <w:vAlign w:val="center"/>
          </w:tcPr>
          <w:p w14:paraId="2667C4D2"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18.47</w:t>
            </w:r>
          </w:p>
        </w:tc>
        <w:tc>
          <w:tcPr>
            <w:tcW w:w="540" w:type="dxa"/>
            <w:tcBorders>
              <w:top w:val="single" w:sz="4" w:space="0" w:color="auto"/>
              <w:left w:val="single" w:sz="8" w:space="0" w:color="auto"/>
              <w:bottom w:val="single" w:sz="4" w:space="0" w:color="auto"/>
            </w:tcBorders>
            <w:vAlign w:val="center"/>
          </w:tcPr>
          <w:p w14:paraId="75F67E08"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0.43</w:t>
            </w:r>
          </w:p>
        </w:tc>
        <w:tc>
          <w:tcPr>
            <w:tcW w:w="630" w:type="dxa"/>
            <w:tcBorders>
              <w:top w:val="single" w:sz="4" w:space="0" w:color="auto"/>
              <w:bottom w:val="single" w:sz="4" w:space="0" w:color="auto"/>
              <w:right w:val="single" w:sz="8" w:space="0" w:color="auto"/>
            </w:tcBorders>
            <w:vAlign w:val="center"/>
          </w:tcPr>
          <w:p w14:paraId="0C4DFFA1"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19.99</w:t>
            </w:r>
          </w:p>
        </w:tc>
        <w:tc>
          <w:tcPr>
            <w:tcW w:w="543" w:type="dxa"/>
            <w:tcBorders>
              <w:top w:val="single" w:sz="4" w:space="0" w:color="auto"/>
              <w:left w:val="single" w:sz="8" w:space="0" w:color="auto"/>
              <w:bottom w:val="single" w:sz="4" w:space="0" w:color="auto"/>
            </w:tcBorders>
            <w:vAlign w:val="center"/>
          </w:tcPr>
          <w:p w14:paraId="27548D98"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0.48</w:t>
            </w:r>
          </w:p>
        </w:tc>
        <w:tc>
          <w:tcPr>
            <w:tcW w:w="620" w:type="dxa"/>
            <w:tcBorders>
              <w:top w:val="single" w:sz="4" w:space="0" w:color="auto"/>
              <w:bottom w:val="single" w:sz="4" w:space="0" w:color="auto"/>
              <w:right w:val="single" w:sz="18" w:space="0" w:color="auto"/>
            </w:tcBorders>
            <w:vAlign w:val="center"/>
          </w:tcPr>
          <w:p w14:paraId="71C8CC58" w14:textId="77777777" w:rsidR="00BC658B" w:rsidRPr="004148F7" w:rsidRDefault="00BC658B" w:rsidP="00E06F07">
            <w:pPr>
              <w:spacing w:line="184" w:lineRule="exact"/>
              <w:jc w:val="center"/>
              <w:rPr>
                <w:rFonts w:cstheme="minorHAnsi"/>
                <w:sz w:val="20"/>
                <w:szCs w:val="20"/>
              </w:rPr>
            </w:pPr>
            <w:r w:rsidRPr="004148F7">
              <w:rPr>
                <w:rFonts w:cstheme="minorHAnsi"/>
                <w:sz w:val="20"/>
                <w:szCs w:val="20"/>
              </w:rPr>
              <w:t>21.69</w:t>
            </w:r>
          </w:p>
        </w:tc>
      </w:tr>
      <w:tr w:rsidR="00C27D08" w:rsidRPr="004148F7" w14:paraId="3AE4AEE3" w14:textId="77777777" w:rsidTr="00F165C7">
        <w:trPr>
          <w:cantSplit/>
          <w:trHeight w:val="144"/>
        </w:trPr>
        <w:tc>
          <w:tcPr>
            <w:tcW w:w="1057" w:type="dxa"/>
            <w:vMerge w:val="restart"/>
            <w:tcBorders>
              <w:top w:val="single" w:sz="4" w:space="0" w:color="auto"/>
              <w:left w:val="single" w:sz="18" w:space="0" w:color="auto"/>
              <w:right w:val="single" w:sz="4" w:space="0" w:color="auto"/>
            </w:tcBorders>
            <w:vAlign w:val="center"/>
          </w:tcPr>
          <w:p w14:paraId="51E37A50" w14:textId="05EC6916" w:rsidR="00C27D08" w:rsidRPr="004148F7" w:rsidRDefault="00C27D08" w:rsidP="00C27D08">
            <w:pPr>
              <w:spacing w:line="184" w:lineRule="exact"/>
              <w:rPr>
                <w:rFonts w:cstheme="minorHAnsi"/>
                <w:sz w:val="20"/>
                <w:szCs w:val="20"/>
              </w:rPr>
            </w:pPr>
            <w:r w:rsidRPr="004148F7">
              <w:rPr>
                <w:rFonts w:cstheme="minorHAnsi"/>
                <w:sz w:val="20"/>
                <w:szCs w:val="20"/>
              </w:rPr>
              <w:t>Interaction terms</w:t>
            </w:r>
          </w:p>
        </w:tc>
        <w:tc>
          <w:tcPr>
            <w:tcW w:w="3510" w:type="dxa"/>
            <w:gridSpan w:val="5"/>
            <w:tcBorders>
              <w:top w:val="single" w:sz="4" w:space="0" w:color="auto"/>
              <w:left w:val="single" w:sz="4" w:space="0" w:color="auto"/>
              <w:bottom w:val="single" w:sz="4" w:space="0" w:color="auto"/>
              <w:right w:val="single" w:sz="18" w:space="0" w:color="auto"/>
            </w:tcBorders>
            <w:vAlign w:val="center"/>
          </w:tcPr>
          <w:p w14:paraId="1D6023BD" w14:textId="1417C5B5" w:rsidR="00C27D08" w:rsidRPr="004148F7" w:rsidRDefault="00C27D08" w:rsidP="00C27D08">
            <w:pPr>
              <w:spacing w:line="184" w:lineRule="exact"/>
              <w:rPr>
                <w:rFonts w:cstheme="minorHAnsi"/>
                <w:sz w:val="20"/>
                <w:szCs w:val="20"/>
              </w:rPr>
            </w:pPr>
            <w:r w:rsidRPr="004148F7">
              <w:rPr>
                <w:rFonts w:cstheme="minorHAnsi"/>
                <w:sz w:val="20"/>
                <w:szCs w:val="20"/>
              </w:rPr>
              <w:t xml:space="preserve">STP × Child </w:t>
            </w:r>
            <w:r w:rsidRPr="004148F7">
              <w:rPr>
                <w:rFonts w:cstheme="minorHAnsi"/>
                <w:iCs/>
                <w:sz w:val="20"/>
                <w:szCs w:val="20"/>
              </w:rPr>
              <w:t>presence</w:t>
            </w:r>
          </w:p>
        </w:tc>
        <w:tc>
          <w:tcPr>
            <w:tcW w:w="720" w:type="dxa"/>
            <w:tcBorders>
              <w:top w:val="single" w:sz="4" w:space="0" w:color="auto"/>
              <w:left w:val="single" w:sz="18" w:space="0" w:color="auto"/>
              <w:bottom w:val="single" w:sz="4" w:space="0" w:color="auto"/>
            </w:tcBorders>
            <w:vAlign w:val="center"/>
          </w:tcPr>
          <w:p w14:paraId="0C47C0A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7B6D34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BD5553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30" w:type="dxa"/>
            <w:tcBorders>
              <w:top w:val="single" w:sz="4" w:space="0" w:color="auto"/>
              <w:bottom w:val="single" w:sz="4" w:space="0" w:color="auto"/>
              <w:right w:val="single" w:sz="8" w:space="0" w:color="auto"/>
            </w:tcBorders>
            <w:vAlign w:val="center"/>
          </w:tcPr>
          <w:p w14:paraId="4232FED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2.34</w:t>
            </w:r>
          </w:p>
        </w:tc>
        <w:tc>
          <w:tcPr>
            <w:tcW w:w="540" w:type="dxa"/>
            <w:tcBorders>
              <w:top w:val="single" w:sz="4" w:space="0" w:color="auto"/>
              <w:left w:val="single" w:sz="8" w:space="0" w:color="auto"/>
              <w:bottom w:val="single" w:sz="4" w:space="0" w:color="auto"/>
            </w:tcBorders>
            <w:vAlign w:val="center"/>
          </w:tcPr>
          <w:p w14:paraId="396657B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63EEAE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6C5A1D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6DD8DD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C98474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8F4441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DE50E8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76A5722"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259D9F5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2AF6032D" w14:textId="77777777" w:rsidR="00C27D08" w:rsidRPr="004148F7" w:rsidRDefault="00C27D08" w:rsidP="00C27D08">
            <w:pPr>
              <w:spacing w:line="184" w:lineRule="exact"/>
              <w:jc w:val="center"/>
              <w:rPr>
                <w:rFonts w:cstheme="minorHAnsi"/>
                <w:sz w:val="20"/>
                <w:szCs w:val="20"/>
              </w:rPr>
            </w:pPr>
          </w:p>
        </w:tc>
      </w:tr>
      <w:tr w:rsidR="00C27D08" w:rsidRPr="004148F7" w14:paraId="6D40A32C" w14:textId="77777777" w:rsidTr="00F165C7">
        <w:trPr>
          <w:cantSplit/>
          <w:trHeight w:val="144"/>
        </w:trPr>
        <w:tc>
          <w:tcPr>
            <w:tcW w:w="1057" w:type="dxa"/>
            <w:vMerge/>
            <w:tcBorders>
              <w:left w:val="single" w:sz="18" w:space="0" w:color="auto"/>
              <w:right w:val="single" w:sz="4" w:space="0" w:color="auto"/>
            </w:tcBorders>
            <w:vAlign w:val="center"/>
          </w:tcPr>
          <w:p w14:paraId="6AE1D3B1" w14:textId="19AA980E" w:rsidR="00C27D08" w:rsidRPr="004148F7" w:rsidRDefault="00C27D08" w:rsidP="00C27D08">
            <w:pPr>
              <w:spacing w:line="184" w:lineRule="exact"/>
              <w:rPr>
                <w:rFonts w:cstheme="minorHAnsi"/>
                <w:sz w:val="20"/>
                <w:szCs w:val="20"/>
              </w:rPr>
            </w:pPr>
          </w:p>
        </w:tc>
        <w:tc>
          <w:tcPr>
            <w:tcW w:w="3510" w:type="dxa"/>
            <w:gridSpan w:val="5"/>
            <w:tcBorders>
              <w:top w:val="single" w:sz="4" w:space="0" w:color="auto"/>
              <w:left w:val="single" w:sz="4" w:space="0" w:color="auto"/>
              <w:bottom w:val="single" w:sz="4" w:space="0" w:color="auto"/>
              <w:right w:val="single" w:sz="18" w:space="0" w:color="auto"/>
            </w:tcBorders>
            <w:vAlign w:val="center"/>
          </w:tcPr>
          <w:p w14:paraId="721616A0" w14:textId="6F087FE0" w:rsidR="00C27D08" w:rsidRPr="004148F7" w:rsidRDefault="00C27D08" w:rsidP="00C27D08">
            <w:pPr>
              <w:spacing w:line="184" w:lineRule="exact"/>
              <w:rPr>
                <w:rFonts w:cstheme="minorHAnsi"/>
                <w:sz w:val="20"/>
                <w:szCs w:val="20"/>
              </w:rPr>
            </w:pPr>
            <w:r w:rsidRPr="004148F7">
              <w:rPr>
                <w:rFonts w:cstheme="minorHAnsi"/>
                <w:sz w:val="20"/>
                <w:szCs w:val="20"/>
              </w:rPr>
              <w:t>STP × Suburban area</w:t>
            </w:r>
          </w:p>
        </w:tc>
        <w:tc>
          <w:tcPr>
            <w:tcW w:w="720" w:type="dxa"/>
            <w:tcBorders>
              <w:top w:val="single" w:sz="4" w:space="0" w:color="auto"/>
              <w:left w:val="single" w:sz="18" w:space="0" w:color="auto"/>
              <w:bottom w:val="single" w:sz="4" w:space="0" w:color="auto"/>
            </w:tcBorders>
            <w:vAlign w:val="center"/>
          </w:tcPr>
          <w:p w14:paraId="546EE1F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CE0E6C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B03274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306C2B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568738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324800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A501D5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E81ED5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97BFE6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-0.06</w:t>
            </w:r>
          </w:p>
        </w:tc>
        <w:tc>
          <w:tcPr>
            <w:tcW w:w="630" w:type="dxa"/>
            <w:tcBorders>
              <w:top w:val="single" w:sz="4" w:space="0" w:color="auto"/>
              <w:bottom w:val="single" w:sz="4" w:space="0" w:color="auto"/>
              <w:right w:val="single" w:sz="8" w:space="0" w:color="auto"/>
            </w:tcBorders>
            <w:vAlign w:val="center"/>
          </w:tcPr>
          <w:p w14:paraId="44DC55D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-1.79</w:t>
            </w:r>
          </w:p>
        </w:tc>
        <w:tc>
          <w:tcPr>
            <w:tcW w:w="540" w:type="dxa"/>
            <w:tcBorders>
              <w:top w:val="single" w:sz="4" w:space="0" w:color="auto"/>
              <w:left w:val="single" w:sz="8" w:space="0" w:color="auto"/>
              <w:bottom w:val="single" w:sz="4" w:space="0" w:color="auto"/>
            </w:tcBorders>
            <w:vAlign w:val="center"/>
          </w:tcPr>
          <w:p w14:paraId="53D511E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01DE3F4"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05BED13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046D396C" w14:textId="77777777" w:rsidR="00C27D08" w:rsidRPr="004148F7" w:rsidRDefault="00C27D08" w:rsidP="00C27D08">
            <w:pPr>
              <w:spacing w:line="184" w:lineRule="exact"/>
              <w:jc w:val="center"/>
              <w:rPr>
                <w:rFonts w:cstheme="minorHAnsi"/>
                <w:sz w:val="20"/>
                <w:szCs w:val="20"/>
              </w:rPr>
            </w:pPr>
          </w:p>
        </w:tc>
      </w:tr>
      <w:tr w:rsidR="00C27D08" w:rsidRPr="004148F7" w14:paraId="76CEEBB2" w14:textId="77777777" w:rsidTr="00F165C7">
        <w:trPr>
          <w:cantSplit/>
          <w:trHeight w:val="144"/>
        </w:trPr>
        <w:tc>
          <w:tcPr>
            <w:tcW w:w="1057" w:type="dxa"/>
            <w:vMerge/>
            <w:tcBorders>
              <w:left w:val="single" w:sz="18" w:space="0" w:color="auto"/>
              <w:right w:val="single" w:sz="4" w:space="0" w:color="auto"/>
            </w:tcBorders>
            <w:vAlign w:val="center"/>
          </w:tcPr>
          <w:p w14:paraId="63DE849D" w14:textId="40980829" w:rsidR="00C27D08" w:rsidRPr="004148F7" w:rsidRDefault="00C27D08" w:rsidP="00C27D08">
            <w:pPr>
              <w:spacing w:line="184" w:lineRule="exact"/>
              <w:rPr>
                <w:rFonts w:cstheme="minorHAnsi"/>
                <w:sz w:val="20"/>
                <w:szCs w:val="20"/>
              </w:rPr>
            </w:pPr>
          </w:p>
        </w:tc>
        <w:tc>
          <w:tcPr>
            <w:tcW w:w="3510" w:type="dxa"/>
            <w:gridSpan w:val="5"/>
            <w:tcBorders>
              <w:top w:val="single" w:sz="4" w:space="0" w:color="auto"/>
              <w:left w:val="single" w:sz="4" w:space="0" w:color="auto"/>
              <w:bottom w:val="single" w:sz="4" w:space="0" w:color="auto"/>
              <w:right w:val="single" w:sz="18" w:space="0" w:color="auto"/>
            </w:tcBorders>
            <w:vAlign w:val="center"/>
          </w:tcPr>
          <w:p w14:paraId="63C0BF00" w14:textId="341EAD63" w:rsidR="00C27D08" w:rsidRPr="004148F7" w:rsidRDefault="00C27D08" w:rsidP="00C27D08">
            <w:pPr>
              <w:spacing w:line="184" w:lineRule="exact"/>
              <w:rPr>
                <w:rFonts w:cstheme="minorHAnsi"/>
                <w:sz w:val="20"/>
                <w:szCs w:val="20"/>
              </w:rPr>
            </w:pPr>
            <w:r w:rsidRPr="004148F7">
              <w:rPr>
                <w:rFonts w:cstheme="minorHAnsi"/>
                <w:sz w:val="20"/>
                <w:szCs w:val="20"/>
              </w:rPr>
              <w:t xml:space="preserve">CB × Child </w:t>
            </w:r>
            <w:r w:rsidRPr="004148F7">
              <w:rPr>
                <w:rFonts w:cstheme="minorHAnsi"/>
                <w:iCs/>
                <w:sz w:val="20"/>
                <w:szCs w:val="20"/>
              </w:rPr>
              <w:t>presence</w:t>
            </w:r>
          </w:p>
        </w:tc>
        <w:tc>
          <w:tcPr>
            <w:tcW w:w="720" w:type="dxa"/>
            <w:tcBorders>
              <w:top w:val="single" w:sz="4" w:space="0" w:color="auto"/>
              <w:left w:val="single" w:sz="18" w:space="0" w:color="auto"/>
              <w:bottom w:val="single" w:sz="4" w:space="0" w:color="auto"/>
            </w:tcBorders>
            <w:vAlign w:val="center"/>
          </w:tcPr>
          <w:p w14:paraId="746C521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A97310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54185A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DB05D7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1FE47E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318CF5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9D8254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0.16</w:t>
            </w:r>
          </w:p>
        </w:tc>
        <w:tc>
          <w:tcPr>
            <w:tcW w:w="630" w:type="dxa"/>
            <w:tcBorders>
              <w:top w:val="single" w:sz="4" w:space="0" w:color="auto"/>
              <w:bottom w:val="single" w:sz="4" w:space="0" w:color="auto"/>
              <w:right w:val="single" w:sz="8" w:space="0" w:color="auto"/>
            </w:tcBorders>
            <w:vAlign w:val="center"/>
          </w:tcPr>
          <w:p w14:paraId="741C319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2.64</w:t>
            </w:r>
          </w:p>
        </w:tc>
        <w:tc>
          <w:tcPr>
            <w:tcW w:w="540" w:type="dxa"/>
            <w:tcBorders>
              <w:top w:val="single" w:sz="4" w:space="0" w:color="auto"/>
              <w:left w:val="single" w:sz="8" w:space="0" w:color="auto"/>
              <w:bottom w:val="single" w:sz="4" w:space="0" w:color="auto"/>
            </w:tcBorders>
            <w:vAlign w:val="center"/>
          </w:tcPr>
          <w:p w14:paraId="78A6A13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B8328C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1C0088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F13D94B"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5783D93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78307A40" w14:textId="77777777" w:rsidR="00C27D08" w:rsidRPr="004148F7" w:rsidRDefault="00C27D08" w:rsidP="00C27D08">
            <w:pPr>
              <w:spacing w:line="184" w:lineRule="exact"/>
              <w:jc w:val="center"/>
              <w:rPr>
                <w:rFonts w:cstheme="minorHAnsi"/>
                <w:sz w:val="20"/>
                <w:szCs w:val="20"/>
              </w:rPr>
            </w:pPr>
          </w:p>
        </w:tc>
      </w:tr>
      <w:tr w:rsidR="00C27D08" w:rsidRPr="004148F7" w14:paraId="34B13EFF" w14:textId="77777777" w:rsidTr="00F165C7">
        <w:trPr>
          <w:cantSplit/>
          <w:trHeight w:val="144"/>
        </w:trPr>
        <w:tc>
          <w:tcPr>
            <w:tcW w:w="1057" w:type="dxa"/>
            <w:vMerge/>
            <w:tcBorders>
              <w:left w:val="single" w:sz="18" w:space="0" w:color="auto"/>
              <w:right w:val="single" w:sz="4" w:space="0" w:color="auto"/>
            </w:tcBorders>
            <w:vAlign w:val="center"/>
          </w:tcPr>
          <w:p w14:paraId="79E008C2" w14:textId="237DD3C7" w:rsidR="00C27D08" w:rsidRPr="004148F7" w:rsidRDefault="00C27D08" w:rsidP="00C27D08">
            <w:pPr>
              <w:spacing w:line="184" w:lineRule="exact"/>
              <w:rPr>
                <w:rFonts w:cstheme="minorHAnsi"/>
                <w:sz w:val="20"/>
                <w:szCs w:val="20"/>
              </w:rPr>
            </w:pPr>
          </w:p>
        </w:tc>
        <w:tc>
          <w:tcPr>
            <w:tcW w:w="3510" w:type="dxa"/>
            <w:gridSpan w:val="5"/>
            <w:tcBorders>
              <w:top w:val="single" w:sz="4" w:space="0" w:color="auto"/>
              <w:left w:val="single" w:sz="4" w:space="0" w:color="auto"/>
              <w:bottom w:val="single" w:sz="4" w:space="0" w:color="auto"/>
              <w:right w:val="single" w:sz="18" w:space="0" w:color="auto"/>
            </w:tcBorders>
            <w:vAlign w:val="center"/>
          </w:tcPr>
          <w:p w14:paraId="7B351501" w14:textId="17EE6FEE" w:rsidR="00C27D08" w:rsidRPr="004148F7" w:rsidRDefault="00C27D08" w:rsidP="00C27D08">
            <w:pPr>
              <w:spacing w:line="184" w:lineRule="exact"/>
              <w:rPr>
                <w:rFonts w:cstheme="minorHAnsi"/>
                <w:sz w:val="20"/>
                <w:szCs w:val="20"/>
              </w:rPr>
            </w:pPr>
            <w:r w:rsidRPr="004148F7">
              <w:rPr>
                <w:rFonts w:cstheme="minorHAnsi"/>
                <w:sz w:val="20"/>
                <w:szCs w:val="20"/>
              </w:rPr>
              <w:t>CB × Urban area</w:t>
            </w:r>
          </w:p>
        </w:tc>
        <w:tc>
          <w:tcPr>
            <w:tcW w:w="720" w:type="dxa"/>
            <w:tcBorders>
              <w:top w:val="single" w:sz="4" w:space="0" w:color="auto"/>
              <w:left w:val="single" w:sz="18" w:space="0" w:color="auto"/>
              <w:bottom w:val="single" w:sz="4" w:space="0" w:color="auto"/>
            </w:tcBorders>
            <w:vAlign w:val="center"/>
          </w:tcPr>
          <w:p w14:paraId="3E73C59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A711AC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01D696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362AE0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BBC03A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6E63E0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9E7144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1027B7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746F4C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829FFE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E4B8AA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311F511"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02F357F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0.22</w:t>
            </w:r>
          </w:p>
        </w:tc>
        <w:tc>
          <w:tcPr>
            <w:tcW w:w="620" w:type="dxa"/>
            <w:tcBorders>
              <w:top w:val="single" w:sz="4" w:space="0" w:color="auto"/>
              <w:bottom w:val="single" w:sz="4" w:space="0" w:color="auto"/>
              <w:right w:val="single" w:sz="18" w:space="0" w:color="auto"/>
            </w:tcBorders>
            <w:vAlign w:val="center"/>
          </w:tcPr>
          <w:p w14:paraId="4C82101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3.44</w:t>
            </w:r>
          </w:p>
        </w:tc>
      </w:tr>
      <w:tr w:rsidR="00C27D08" w:rsidRPr="004148F7" w14:paraId="1955CBDC" w14:textId="77777777" w:rsidTr="00F165C7">
        <w:trPr>
          <w:cantSplit/>
          <w:trHeight w:val="144"/>
        </w:trPr>
        <w:tc>
          <w:tcPr>
            <w:tcW w:w="1057" w:type="dxa"/>
            <w:vMerge/>
            <w:tcBorders>
              <w:left w:val="single" w:sz="18" w:space="0" w:color="auto"/>
              <w:right w:val="single" w:sz="4" w:space="0" w:color="auto"/>
            </w:tcBorders>
            <w:vAlign w:val="center"/>
          </w:tcPr>
          <w:p w14:paraId="0E98F3A5" w14:textId="2D324CB1" w:rsidR="00C27D08" w:rsidRPr="004148F7" w:rsidRDefault="00C27D08" w:rsidP="00C27D08">
            <w:pPr>
              <w:spacing w:line="184" w:lineRule="exact"/>
              <w:rPr>
                <w:rFonts w:cstheme="minorHAnsi"/>
                <w:sz w:val="20"/>
                <w:szCs w:val="20"/>
              </w:rPr>
            </w:pPr>
          </w:p>
        </w:tc>
        <w:tc>
          <w:tcPr>
            <w:tcW w:w="3510" w:type="dxa"/>
            <w:gridSpan w:val="5"/>
            <w:tcBorders>
              <w:top w:val="single" w:sz="4" w:space="0" w:color="auto"/>
              <w:left w:val="single" w:sz="4" w:space="0" w:color="auto"/>
              <w:bottom w:val="single" w:sz="4" w:space="0" w:color="auto"/>
              <w:right w:val="single" w:sz="18" w:space="0" w:color="auto"/>
            </w:tcBorders>
            <w:vAlign w:val="center"/>
          </w:tcPr>
          <w:p w14:paraId="0ECA7CEE" w14:textId="3148C372" w:rsidR="00C27D08" w:rsidRPr="004148F7" w:rsidRDefault="00C27D08" w:rsidP="00C27D08">
            <w:pPr>
              <w:spacing w:line="184" w:lineRule="exact"/>
              <w:rPr>
                <w:rFonts w:cstheme="minorHAnsi"/>
                <w:sz w:val="20"/>
                <w:szCs w:val="20"/>
              </w:rPr>
            </w:pPr>
            <w:r w:rsidRPr="004148F7">
              <w:rPr>
                <w:rFonts w:cstheme="minorHAnsi"/>
                <w:sz w:val="20"/>
                <w:szCs w:val="20"/>
              </w:rPr>
              <w:t xml:space="preserve">AOL × Child </w:t>
            </w:r>
            <w:r w:rsidRPr="004148F7">
              <w:rPr>
                <w:rFonts w:cstheme="minorHAnsi"/>
                <w:iCs/>
                <w:sz w:val="20"/>
                <w:szCs w:val="20"/>
              </w:rPr>
              <w:t>presence</w:t>
            </w:r>
          </w:p>
        </w:tc>
        <w:tc>
          <w:tcPr>
            <w:tcW w:w="720" w:type="dxa"/>
            <w:tcBorders>
              <w:top w:val="single" w:sz="4" w:space="0" w:color="auto"/>
              <w:left w:val="single" w:sz="18" w:space="0" w:color="auto"/>
              <w:bottom w:val="single" w:sz="4" w:space="0" w:color="auto"/>
            </w:tcBorders>
            <w:vAlign w:val="center"/>
          </w:tcPr>
          <w:p w14:paraId="0927641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737B7F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F98A6D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E455D7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61FBCD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A9CE57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01CD4A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D163E1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958E02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19B41C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C376FC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5C8AC4B"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3E86822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0.22</w:t>
            </w:r>
          </w:p>
        </w:tc>
        <w:tc>
          <w:tcPr>
            <w:tcW w:w="620" w:type="dxa"/>
            <w:tcBorders>
              <w:top w:val="single" w:sz="4" w:space="0" w:color="auto"/>
              <w:bottom w:val="single" w:sz="4" w:space="0" w:color="auto"/>
              <w:right w:val="single" w:sz="18" w:space="0" w:color="auto"/>
            </w:tcBorders>
            <w:vAlign w:val="center"/>
          </w:tcPr>
          <w:p w14:paraId="493BE1E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3.34</w:t>
            </w:r>
          </w:p>
        </w:tc>
      </w:tr>
      <w:tr w:rsidR="00C27D08" w:rsidRPr="004148F7" w14:paraId="6907B136" w14:textId="77777777" w:rsidTr="00F165C7">
        <w:trPr>
          <w:cantSplit/>
          <w:trHeight w:val="144"/>
        </w:trPr>
        <w:tc>
          <w:tcPr>
            <w:tcW w:w="1057" w:type="dxa"/>
            <w:vMerge/>
            <w:tcBorders>
              <w:left w:val="single" w:sz="18" w:space="0" w:color="auto"/>
              <w:bottom w:val="single" w:sz="4" w:space="0" w:color="auto"/>
              <w:right w:val="single" w:sz="4" w:space="0" w:color="auto"/>
            </w:tcBorders>
            <w:vAlign w:val="center"/>
          </w:tcPr>
          <w:p w14:paraId="784ADB2A" w14:textId="7DB4DC24" w:rsidR="00C27D08" w:rsidRPr="004148F7" w:rsidRDefault="00C27D08" w:rsidP="00C27D08">
            <w:pPr>
              <w:spacing w:line="184" w:lineRule="exact"/>
              <w:rPr>
                <w:rFonts w:cstheme="minorHAnsi"/>
                <w:sz w:val="20"/>
                <w:szCs w:val="20"/>
              </w:rPr>
            </w:pPr>
          </w:p>
        </w:tc>
        <w:tc>
          <w:tcPr>
            <w:tcW w:w="3510" w:type="dxa"/>
            <w:gridSpan w:val="5"/>
            <w:tcBorders>
              <w:top w:val="single" w:sz="4" w:space="0" w:color="auto"/>
              <w:left w:val="single" w:sz="4" w:space="0" w:color="auto"/>
              <w:bottom w:val="single" w:sz="4" w:space="0" w:color="auto"/>
              <w:right w:val="single" w:sz="18" w:space="0" w:color="auto"/>
            </w:tcBorders>
            <w:vAlign w:val="center"/>
          </w:tcPr>
          <w:p w14:paraId="0B7A7D35" w14:textId="4F7EB8EA" w:rsidR="00C27D08" w:rsidRPr="004148F7" w:rsidRDefault="00C27D08" w:rsidP="00C27D08">
            <w:pPr>
              <w:spacing w:line="184" w:lineRule="exact"/>
              <w:rPr>
                <w:rFonts w:cstheme="minorHAnsi"/>
                <w:sz w:val="20"/>
                <w:szCs w:val="20"/>
              </w:rPr>
            </w:pPr>
            <w:r w:rsidRPr="004148F7">
              <w:rPr>
                <w:rFonts w:cstheme="minorHAnsi"/>
                <w:sz w:val="20"/>
                <w:szCs w:val="20"/>
              </w:rPr>
              <w:t>AOL × Not urban area</w:t>
            </w:r>
          </w:p>
        </w:tc>
        <w:tc>
          <w:tcPr>
            <w:tcW w:w="720" w:type="dxa"/>
            <w:tcBorders>
              <w:top w:val="single" w:sz="4" w:space="0" w:color="auto"/>
              <w:left w:val="single" w:sz="18" w:space="0" w:color="auto"/>
              <w:bottom w:val="single" w:sz="4" w:space="0" w:color="auto"/>
            </w:tcBorders>
            <w:vAlign w:val="center"/>
          </w:tcPr>
          <w:p w14:paraId="75221C4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-0.08</w:t>
            </w:r>
          </w:p>
        </w:tc>
        <w:tc>
          <w:tcPr>
            <w:tcW w:w="630" w:type="dxa"/>
            <w:tcBorders>
              <w:top w:val="single" w:sz="4" w:space="0" w:color="auto"/>
              <w:bottom w:val="single" w:sz="4" w:space="0" w:color="auto"/>
              <w:right w:val="single" w:sz="8" w:space="0" w:color="auto"/>
            </w:tcBorders>
            <w:vAlign w:val="center"/>
          </w:tcPr>
          <w:p w14:paraId="38A3378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-2.20</w:t>
            </w:r>
          </w:p>
        </w:tc>
        <w:tc>
          <w:tcPr>
            <w:tcW w:w="540" w:type="dxa"/>
            <w:tcBorders>
              <w:top w:val="single" w:sz="4" w:space="0" w:color="auto"/>
              <w:left w:val="single" w:sz="8" w:space="0" w:color="auto"/>
              <w:bottom w:val="single" w:sz="4" w:space="0" w:color="auto"/>
            </w:tcBorders>
            <w:vAlign w:val="center"/>
          </w:tcPr>
          <w:p w14:paraId="6895A27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F875F9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76AF6F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D90B2F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32EED7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A590DE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57733A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9066F1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6E130E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81EF74C"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6701FA7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51F2C1F5" w14:textId="77777777" w:rsidR="00C27D08" w:rsidRPr="004148F7" w:rsidRDefault="00C27D08" w:rsidP="00C27D08">
            <w:pPr>
              <w:spacing w:line="184" w:lineRule="exact"/>
              <w:jc w:val="center"/>
              <w:rPr>
                <w:rFonts w:cstheme="minorHAnsi"/>
                <w:sz w:val="20"/>
                <w:szCs w:val="20"/>
              </w:rPr>
            </w:pPr>
          </w:p>
        </w:tc>
      </w:tr>
      <w:tr w:rsidR="00C27D08" w:rsidRPr="004148F7" w14:paraId="700B5266"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67266352" w14:textId="77777777" w:rsidR="00C27D08" w:rsidRPr="004148F7" w:rsidRDefault="00C27D08" w:rsidP="00C27D08">
            <w:pPr>
              <w:spacing w:line="184" w:lineRule="exact"/>
              <w:rPr>
                <w:rFonts w:cstheme="minorHAnsi"/>
                <w:b/>
                <w:bCs/>
                <w:i/>
                <w:iCs/>
                <w:sz w:val="20"/>
                <w:szCs w:val="20"/>
              </w:rPr>
            </w:pPr>
            <w:r w:rsidRPr="004148F7">
              <w:rPr>
                <w:rFonts w:cstheme="minorHAnsi"/>
                <w:b/>
                <w:bCs/>
                <w:i/>
                <w:iCs/>
                <w:sz w:val="20"/>
                <w:szCs w:val="20"/>
              </w:rPr>
              <w:t>Individual characteristics</w:t>
            </w:r>
          </w:p>
        </w:tc>
        <w:tc>
          <w:tcPr>
            <w:tcW w:w="720" w:type="dxa"/>
            <w:tcBorders>
              <w:top w:val="single" w:sz="4" w:space="0" w:color="auto"/>
              <w:left w:val="single" w:sz="18" w:space="0" w:color="auto"/>
              <w:bottom w:val="single" w:sz="4" w:space="0" w:color="auto"/>
            </w:tcBorders>
            <w:vAlign w:val="center"/>
          </w:tcPr>
          <w:p w14:paraId="46BD208C"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609679F1"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7D0FFA6"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77EC48C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EB0494A"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0BF87DA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6F9BE2B"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4601688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F1445B5"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07C306D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FEA815B"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427167AF"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13A3866F" w14:textId="77777777" w:rsidR="00C27D08" w:rsidRPr="004148F7" w:rsidRDefault="00C27D08" w:rsidP="00C27D08">
            <w:pPr>
              <w:spacing w:line="184" w:lineRule="exact"/>
              <w:jc w:val="center"/>
              <w:rPr>
                <w:rFonts w:cstheme="minorHAnsi"/>
                <w:sz w:val="20"/>
                <w:szCs w:val="20"/>
              </w:rPr>
            </w:pPr>
          </w:p>
        </w:tc>
        <w:tc>
          <w:tcPr>
            <w:tcW w:w="620" w:type="dxa"/>
            <w:tcBorders>
              <w:top w:val="single" w:sz="4" w:space="0" w:color="auto"/>
              <w:bottom w:val="single" w:sz="4" w:space="0" w:color="auto"/>
              <w:right w:val="single" w:sz="18" w:space="0" w:color="auto"/>
            </w:tcBorders>
            <w:vAlign w:val="center"/>
          </w:tcPr>
          <w:p w14:paraId="03690C59" w14:textId="77777777" w:rsidR="00C27D08" w:rsidRPr="004148F7" w:rsidRDefault="00C27D08" w:rsidP="00C27D08">
            <w:pPr>
              <w:spacing w:line="184" w:lineRule="exact"/>
              <w:jc w:val="center"/>
              <w:rPr>
                <w:rFonts w:cstheme="minorHAnsi"/>
                <w:sz w:val="20"/>
                <w:szCs w:val="20"/>
              </w:rPr>
            </w:pPr>
          </w:p>
        </w:tc>
      </w:tr>
      <w:tr w:rsidR="00C27D08" w:rsidRPr="004148F7" w14:paraId="6488E579" w14:textId="77777777" w:rsidTr="00F165C7">
        <w:trPr>
          <w:cantSplit/>
          <w:trHeight w:val="144"/>
        </w:trPr>
        <w:tc>
          <w:tcPr>
            <w:tcW w:w="2047" w:type="dxa"/>
            <w:gridSpan w:val="2"/>
            <w:vMerge w:val="restart"/>
            <w:tcBorders>
              <w:top w:val="single" w:sz="4" w:space="0" w:color="auto"/>
              <w:left w:val="single" w:sz="18" w:space="0" w:color="auto"/>
              <w:right w:val="single" w:sz="4" w:space="0" w:color="auto"/>
            </w:tcBorders>
            <w:vAlign w:val="center"/>
          </w:tcPr>
          <w:p w14:paraId="1CF302CC" w14:textId="77777777" w:rsidR="00C27D08" w:rsidRPr="004148F7" w:rsidRDefault="00C27D08" w:rsidP="00C27D08">
            <w:pPr>
              <w:spacing w:line="184" w:lineRule="exact"/>
              <w:rPr>
                <w:rFonts w:cstheme="minorHAnsi"/>
                <w:sz w:val="20"/>
                <w:szCs w:val="20"/>
              </w:rPr>
            </w:pPr>
            <w:r w:rsidRPr="004148F7">
              <w:rPr>
                <w:rFonts w:cstheme="minorHAnsi"/>
                <w:sz w:val="20"/>
                <w:szCs w:val="20"/>
              </w:rPr>
              <w:t>Age (*)</w:t>
            </w:r>
          </w:p>
        </w:tc>
        <w:tc>
          <w:tcPr>
            <w:tcW w:w="2520" w:type="dxa"/>
            <w:gridSpan w:val="4"/>
            <w:tcBorders>
              <w:top w:val="single" w:sz="4" w:space="0" w:color="auto"/>
              <w:left w:val="single" w:sz="4" w:space="0" w:color="auto"/>
              <w:right w:val="single" w:sz="18" w:space="0" w:color="auto"/>
            </w:tcBorders>
            <w:vAlign w:val="center"/>
          </w:tcPr>
          <w:p w14:paraId="31BF1431" w14:textId="77777777" w:rsidR="00C27D08" w:rsidRPr="004148F7" w:rsidRDefault="00C27D08" w:rsidP="00C27D08">
            <w:pPr>
              <w:spacing w:line="184" w:lineRule="exact"/>
              <w:rPr>
                <w:rFonts w:cstheme="minorHAnsi"/>
                <w:sz w:val="20"/>
                <w:szCs w:val="20"/>
              </w:rPr>
            </w:pPr>
            <w:r w:rsidRPr="004148F7">
              <w:rPr>
                <w:rFonts w:cstheme="minorHAnsi"/>
                <w:sz w:val="20"/>
                <w:szCs w:val="20"/>
              </w:rPr>
              <w:t>18 to 24 years</w:t>
            </w:r>
          </w:p>
        </w:tc>
        <w:tc>
          <w:tcPr>
            <w:tcW w:w="720" w:type="dxa"/>
            <w:tcBorders>
              <w:top w:val="single" w:sz="4" w:space="0" w:color="auto"/>
              <w:left w:val="single" w:sz="18" w:space="0" w:color="auto"/>
            </w:tcBorders>
            <w:vAlign w:val="center"/>
          </w:tcPr>
          <w:p w14:paraId="0A766B9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7C0AB79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4231914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029FACB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42B17A0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2DA2B24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559D97C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-0.17</w:t>
            </w:r>
          </w:p>
        </w:tc>
        <w:tc>
          <w:tcPr>
            <w:tcW w:w="630" w:type="dxa"/>
            <w:tcBorders>
              <w:top w:val="single" w:sz="4" w:space="0" w:color="auto"/>
              <w:right w:val="single" w:sz="8" w:space="0" w:color="auto"/>
            </w:tcBorders>
            <w:vAlign w:val="center"/>
          </w:tcPr>
          <w:p w14:paraId="19D43BD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-3.86</w:t>
            </w:r>
          </w:p>
        </w:tc>
        <w:tc>
          <w:tcPr>
            <w:tcW w:w="540" w:type="dxa"/>
            <w:tcBorders>
              <w:top w:val="single" w:sz="4" w:space="0" w:color="auto"/>
              <w:left w:val="single" w:sz="8" w:space="0" w:color="auto"/>
            </w:tcBorders>
            <w:vAlign w:val="center"/>
          </w:tcPr>
          <w:p w14:paraId="7E0816F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17670C7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6755937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5907D19D"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tcBorders>
            <w:vAlign w:val="center"/>
          </w:tcPr>
          <w:p w14:paraId="1C015E8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0.15</w:t>
            </w:r>
          </w:p>
        </w:tc>
        <w:tc>
          <w:tcPr>
            <w:tcW w:w="620" w:type="dxa"/>
            <w:tcBorders>
              <w:top w:val="single" w:sz="4" w:space="0" w:color="auto"/>
              <w:right w:val="single" w:sz="18" w:space="0" w:color="auto"/>
            </w:tcBorders>
            <w:vAlign w:val="center"/>
          </w:tcPr>
          <w:p w14:paraId="7B937F5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2.67</w:t>
            </w:r>
          </w:p>
        </w:tc>
      </w:tr>
      <w:tr w:rsidR="00C27D08" w:rsidRPr="004148F7" w14:paraId="20504B5D" w14:textId="77777777" w:rsidTr="00F165C7">
        <w:trPr>
          <w:cantSplit/>
          <w:trHeight w:val="144"/>
        </w:trPr>
        <w:tc>
          <w:tcPr>
            <w:tcW w:w="2047" w:type="dxa"/>
            <w:gridSpan w:val="2"/>
            <w:vMerge/>
            <w:tcBorders>
              <w:left w:val="single" w:sz="18" w:space="0" w:color="auto"/>
              <w:right w:val="single" w:sz="4" w:space="0" w:color="auto"/>
            </w:tcBorders>
            <w:vAlign w:val="center"/>
          </w:tcPr>
          <w:p w14:paraId="7D65095D" w14:textId="77777777" w:rsidR="00C27D08" w:rsidRPr="004148F7" w:rsidRDefault="00C27D08" w:rsidP="00C27D08">
            <w:pPr>
              <w:spacing w:line="184" w:lineRule="exact"/>
              <w:rPr>
                <w:rFonts w:cstheme="minorHAnsi"/>
                <w:sz w:val="20"/>
                <w:szCs w:val="20"/>
              </w:rPr>
            </w:pPr>
          </w:p>
        </w:tc>
        <w:tc>
          <w:tcPr>
            <w:tcW w:w="2520" w:type="dxa"/>
            <w:gridSpan w:val="4"/>
            <w:tcBorders>
              <w:left w:val="single" w:sz="4" w:space="0" w:color="auto"/>
              <w:right w:val="single" w:sz="18" w:space="0" w:color="auto"/>
            </w:tcBorders>
            <w:vAlign w:val="center"/>
          </w:tcPr>
          <w:p w14:paraId="28252DCC" w14:textId="77777777" w:rsidR="00C27D08" w:rsidRPr="004148F7" w:rsidRDefault="00C27D08" w:rsidP="00C27D08">
            <w:pPr>
              <w:spacing w:line="184" w:lineRule="exact"/>
              <w:rPr>
                <w:rFonts w:cstheme="minorHAnsi"/>
                <w:sz w:val="20"/>
                <w:szCs w:val="20"/>
              </w:rPr>
            </w:pPr>
            <w:r w:rsidRPr="004148F7">
              <w:rPr>
                <w:rFonts w:cstheme="minorHAnsi"/>
                <w:sz w:val="20"/>
                <w:szCs w:val="20"/>
              </w:rPr>
              <w:t>25 to 34 years</w:t>
            </w:r>
          </w:p>
        </w:tc>
        <w:tc>
          <w:tcPr>
            <w:tcW w:w="720" w:type="dxa"/>
            <w:tcBorders>
              <w:left w:val="single" w:sz="18" w:space="0" w:color="auto"/>
            </w:tcBorders>
            <w:vAlign w:val="center"/>
          </w:tcPr>
          <w:p w14:paraId="355AAC1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72881AE2"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6A7C42F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3C21E91A"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7BF86F7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04D862ED"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7C57D0F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right w:val="single" w:sz="8" w:space="0" w:color="auto"/>
            </w:tcBorders>
            <w:vAlign w:val="center"/>
          </w:tcPr>
          <w:p w14:paraId="4FF8C71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-2.69</w:t>
            </w:r>
          </w:p>
        </w:tc>
        <w:tc>
          <w:tcPr>
            <w:tcW w:w="540" w:type="dxa"/>
            <w:tcBorders>
              <w:left w:val="single" w:sz="8" w:space="0" w:color="auto"/>
            </w:tcBorders>
            <w:vAlign w:val="center"/>
          </w:tcPr>
          <w:p w14:paraId="15FB512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6565A9D9"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0831D1C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7A48D6D7"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tcBorders>
            <w:vAlign w:val="center"/>
          </w:tcPr>
          <w:p w14:paraId="5766EE5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right w:val="single" w:sz="18" w:space="0" w:color="auto"/>
            </w:tcBorders>
            <w:vAlign w:val="center"/>
          </w:tcPr>
          <w:p w14:paraId="22D35428" w14:textId="77777777" w:rsidR="00C27D08" w:rsidRPr="004148F7" w:rsidRDefault="00C27D08" w:rsidP="00C27D08">
            <w:pPr>
              <w:spacing w:line="184" w:lineRule="exact"/>
              <w:jc w:val="center"/>
              <w:rPr>
                <w:rFonts w:cstheme="minorHAnsi"/>
                <w:sz w:val="20"/>
                <w:szCs w:val="20"/>
              </w:rPr>
            </w:pPr>
          </w:p>
        </w:tc>
      </w:tr>
      <w:tr w:rsidR="00C27D08" w:rsidRPr="004148F7" w14:paraId="156C837E" w14:textId="77777777" w:rsidTr="00F165C7">
        <w:trPr>
          <w:cantSplit/>
          <w:trHeight w:val="144"/>
        </w:trPr>
        <w:tc>
          <w:tcPr>
            <w:tcW w:w="2047" w:type="dxa"/>
            <w:gridSpan w:val="2"/>
            <w:vMerge/>
            <w:tcBorders>
              <w:left w:val="single" w:sz="18" w:space="0" w:color="auto"/>
              <w:right w:val="single" w:sz="4" w:space="0" w:color="auto"/>
            </w:tcBorders>
            <w:vAlign w:val="center"/>
          </w:tcPr>
          <w:p w14:paraId="4367F78A" w14:textId="77777777" w:rsidR="00C27D08" w:rsidRPr="004148F7" w:rsidRDefault="00C27D08" w:rsidP="00C27D08">
            <w:pPr>
              <w:spacing w:line="184" w:lineRule="exact"/>
              <w:rPr>
                <w:rFonts w:cstheme="minorHAnsi"/>
                <w:sz w:val="20"/>
                <w:szCs w:val="20"/>
              </w:rPr>
            </w:pPr>
          </w:p>
        </w:tc>
        <w:tc>
          <w:tcPr>
            <w:tcW w:w="2520" w:type="dxa"/>
            <w:gridSpan w:val="4"/>
            <w:tcBorders>
              <w:left w:val="single" w:sz="4" w:space="0" w:color="auto"/>
              <w:right w:val="single" w:sz="18" w:space="0" w:color="auto"/>
            </w:tcBorders>
            <w:vAlign w:val="center"/>
          </w:tcPr>
          <w:p w14:paraId="06905149" w14:textId="77777777" w:rsidR="00C27D08" w:rsidRPr="004148F7" w:rsidRDefault="00C27D08" w:rsidP="00C27D08">
            <w:pPr>
              <w:spacing w:line="184" w:lineRule="exact"/>
              <w:rPr>
                <w:rFonts w:cstheme="minorHAnsi"/>
                <w:sz w:val="20"/>
                <w:szCs w:val="20"/>
              </w:rPr>
            </w:pPr>
            <w:r w:rsidRPr="004148F7">
              <w:rPr>
                <w:rFonts w:cstheme="minorHAnsi"/>
                <w:sz w:val="20"/>
                <w:szCs w:val="20"/>
              </w:rPr>
              <w:t>55 to 64 years</w:t>
            </w:r>
          </w:p>
        </w:tc>
        <w:tc>
          <w:tcPr>
            <w:tcW w:w="720" w:type="dxa"/>
            <w:tcBorders>
              <w:left w:val="single" w:sz="18" w:space="0" w:color="auto"/>
            </w:tcBorders>
            <w:vAlign w:val="center"/>
          </w:tcPr>
          <w:p w14:paraId="698B236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19DAF87F"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007BE93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2CADDA76"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24A2BCA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122C4B91"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485BC34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30" w:type="dxa"/>
            <w:tcBorders>
              <w:right w:val="single" w:sz="8" w:space="0" w:color="auto"/>
            </w:tcBorders>
            <w:vAlign w:val="center"/>
          </w:tcPr>
          <w:p w14:paraId="035FECA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1.84</w:t>
            </w:r>
          </w:p>
        </w:tc>
        <w:tc>
          <w:tcPr>
            <w:tcW w:w="540" w:type="dxa"/>
            <w:tcBorders>
              <w:left w:val="single" w:sz="8" w:space="0" w:color="auto"/>
            </w:tcBorders>
            <w:vAlign w:val="center"/>
          </w:tcPr>
          <w:p w14:paraId="1205863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0.13</w:t>
            </w:r>
          </w:p>
        </w:tc>
        <w:tc>
          <w:tcPr>
            <w:tcW w:w="630" w:type="dxa"/>
            <w:tcBorders>
              <w:right w:val="single" w:sz="8" w:space="0" w:color="auto"/>
            </w:tcBorders>
            <w:vAlign w:val="center"/>
          </w:tcPr>
          <w:p w14:paraId="78FB193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2.40</w:t>
            </w:r>
          </w:p>
        </w:tc>
        <w:tc>
          <w:tcPr>
            <w:tcW w:w="540" w:type="dxa"/>
            <w:tcBorders>
              <w:left w:val="single" w:sz="8" w:space="0" w:color="auto"/>
            </w:tcBorders>
            <w:vAlign w:val="center"/>
          </w:tcPr>
          <w:p w14:paraId="54032B0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18964924"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tcBorders>
            <w:vAlign w:val="center"/>
          </w:tcPr>
          <w:p w14:paraId="5880BA4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right w:val="single" w:sz="18" w:space="0" w:color="auto"/>
            </w:tcBorders>
            <w:vAlign w:val="center"/>
          </w:tcPr>
          <w:p w14:paraId="5D7610B9" w14:textId="77777777" w:rsidR="00C27D08" w:rsidRPr="004148F7" w:rsidRDefault="00C27D08" w:rsidP="00C27D08">
            <w:pPr>
              <w:spacing w:line="184" w:lineRule="exact"/>
              <w:jc w:val="center"/>
              <w:rPr>
                <w:rFonts w:cstheme="minorHAnsi"/>
                <w:sz w:val="20"/>
                <w:szCs w:val="20"/>
              </w:rPr>
            </w:pPr>
          </w:p>
        </w:tc>
      </w:tr>
      <w:tr w:rsidR="00C27D08" w:rsidRPr="004148F7" w14:paraId="1046C060" w14:textId="77777777" w:rsidTr="00F165C7">
        <w:trPr>
          <w:cantSplit/>
          <w:trHeight w:val="144"/>
        </w:trPr>
        <w:tc>
          <w:tcPr>
            <w:tcW w:w="2047" w:type="dxa"/>
            <w:gridSpan w:val="2"/>
            <w:vMerge/>
            <w:tcBorders>
              <w:left w:val="single" w:sz="18" w:space="0" w:color="auto"/>
              <w:bottom w:val="single" w:sz="4" w:space="0" w:color="auto"/>
              <w:right w:val="single" w:sz="4" w:space="0" w:color="auto"/>
            </w:tcBorders>
            <w:vAlign w:val="center"/>
          </w:tcPr>
          <w:p w14:paraId="7EFD3D08" w14:textId="77777777" w:rsidR="00C27D08" w:rsidRPr="004148F7" w:rsidRDefault="00C27D08" w:rsidP="00C27D08">
            <w:pPr>
              <w:spacing w:line="184" w:lineRule="exact"/>
              <w:rPr>
                <w:rFonts w:cstheme="minorHAnsi"/>
                <w:sz w:val="20"/>
                <w:szCs w:val="20"/>
              </w:rPr>
            </w:pPr>
          </w:p>
        </w:tc>
        <w:tc>
          <w:tcPr>
            <w:tcW w:w="2520" w:type="dxa"/>
            <w:gridSpan w:val="4"/>
            <w:tcBorders>
              <w:left w:val="single" w:sz="4" w:space="0" w:color="auto"/>
              <w:bottom w:val="single" w:sz="4" w:space="0" w:color="auto"/>
              <w:right w:val="single" w:sz="18" w:space="0" w:color="auto"/>
            </w:tcBorders>
            <w:vAlign w:val="center"/>
          </w:tcPr>
          <w:p w14:paraId="541B47F4" w14:textId="77777777" w:rsidR="00C27D08" w:rsidRPr="004148F7" w:rsidRDefault="00C27D08" w:rsidP="00C27D08">
            <w:pPr>
              <w:spacing w:line="184" w:lineRule="exact"/>
              <w:rPr>
                <w:rFonts w:cstheme="minorHAnsi"/>
                <w:sz w:val="20"/>
                <w:szCs w:val="20"/>
              </w:rPr>
            </w:pPr>
            <w:r w:rsidRPr="004148F7">
              <w:rPr>
                <w:rFonts w:cstheme="minorHAnsi"/>
                <w:sz w:val="20"/>
                <w:szCs w:val="20"/>
              </w:rPr>
              <w:t>65 years or older</w:t>
            </w:r>
          </w:p>
        </w:tc>
        <w:tc>
          <w:tcPr>
            <w:tcW w:w="720" w:type="dxa"/>
            <w:tcBorders>
              <w:left w:val="single" w:sz="18" w:space="0" w:color="auto"/>
              <w:bottom w:val="single" w:sz="4" w:space="0" w:color="auto"/>
            </w:tcBorders>
            <w:vAlign w:val="center"/>
          </w:tcPr>
          <w:p w14:paraId="35A432A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0.13</w:t>
            </w:r>
          </w:p>
        </w:tc>
        <w:tc>
          <w:tcPr>
            <w:tcW w:w="630" w:type="dxa"/>
            <w:tcBorders>
              <w:bottom w:val="single" w:sz="4" w:space="0" w:color="auto"/>
              <w:right w:val="single" w:sz="8" w:space="0" w:color="auto"/>
            </w:tcBorders>
            <w:vAlign w:val="center"/>
          </w:tcPr>
          <w:p w14:paraId="7737464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3.11</w:t>
            </w:r>
          </w:p>
        </w:tc>
        <w:tc>
          <w:tcPr>
            <w:tcW w:w="540" w:type="dxa"/>
            <w:tcBorders>
              <w:left w:val="single" w:sz="8" w:space="0" w:color="auto"/>
              <w:bottom w:val="single" w:sz="4" w:space="0" w:color="auto"/>
            </w:tcBorders>
            <w:vAlign w:val="center"/>
          </w:tcPr>
          <w:p w14:paraId="1E8FA19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0.23</w:t>
            </w:r>
          </w:p>
        </w:tc>
        <w:tc>
          <w:tcPr>
            <w:tcW w:w="630" w:type="dxa"/>
            <w:tcBorders>
              <w:bottom w:val="single" w:sz="4" w:space="0" w:color="auto"/>
              <w:right w:val="single" w:sz="8" w:space="0" w:color="auto"/>
            </w:tcBorders>
            <w:vAlign w:val="center"/>
          </w:tcPr>
          <w:p w14:paraId="0737776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5.37</w:t>
            </w:r>
          </w:p>
        </w:tc>
        <w:tc>
          <w:tcPr>
            <w:tcW w:w="540" w:type="dxa"/>
            <w:tcBorders>
              <w:left w:val="single" w:sz="8" w:space="0" w:color="auto"/>
              <w:bottom w:val="single" w:sz="4" w:space="0" w:color="auto"/>
            </w:tcBorders>
            <w:vAlign w:val="center"/>
          </w:tcPr>
          <w:p w14:paraId="75EB5CF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0.15</w:t>
            </w:r>
          </w:p>
        </w:tc>
        <w:tc>
          <w:tcPr>
            <w:tcW w:w="630" w:type="dxa"/>
            <w:tcBorders>
              <w:bottom w:val="single" w:sz="4" w:space="0" w:color="auto"/>
              <w:right w:val="single" w:sz="8" w:space="0" w:color="auto"/>
            </w:tcBorders>
            <w:vAlign w:val="center"/>
          </w:tcPr>
          <w:p w14:paraId="615A475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2.39</w:t>
            </w:r>
          </w:p>
        </w:tc>
        <w:tc>
          <w:tcPr>
            <w:tcW w:w="540" w:type="dxa"/>
            <w:tcBorders>
              <w:left w:val="single" w:sz="8" w:space="0" w:color="auto"/>
              <w:bottom w:val="single" w:sz="4" w:space="0" w:color="auto"/>
            </w:tcBorders>
            <w:vAlign w:val="center"/>
          </w:tcPr>
          <w:p w14:paraId="5F6EFBA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0.32</w:t>
            </w:r>
          </w:p>
        </w:tc>
        <w:tc>
          <w:tcPr>
            <w:tcW w:w="630" w:type="dxa"/>
            <w:tcBorders>
              <w:bottom w:val="single" w:sz="4" w:space="0" w:color="auto"/>
              <w:right w:val="single" w:sz="8" w:space="0" w:color="auto"/>
            </w:tcBorders>
            <w:vAlign w:val="center"/>
          </w:tcPr>
          <w:p w14:paraId="3FB991A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4.43</w:t>
            </w:r>
          </w:p>
        </w:tc>
        <w:tc>
          <w:tcPr>
            <w:tcW w:w="540" w:type="dxa"/>
            <w:tcBorders>
              <w:left w:val="single" w:sz="8" w:space="0" w:color="auto"/>
              <w:bottom w:val="single" w:sz="4" w:space="0" w:color="auto"/>
            </w:tcBorders>
            <w:vAlign w:val="center"/>
          </w:tcPr>
          <w:p w14:paraId="4D15BF4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0.25</w:t>
            </w:r>
          </w:p>
        </w:tc>
        <w:tc>
          <w:tcPr>
            <w:tcW w:w="630" w:type="dxa"/>
            <w:tcBorders>
              <w:bottom w:val="single" w:sz="4" w:space="0" w:color="auto"/>
              <w:right w:val="single" w:sz="8" w:space="0" w:color="auto"/>
            </w:tcBorders>
            <w:vAlign w:val="center"/>
          </w:tcPr>
          <w:p w14:paraId="5657300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5.29</w:t>
            </w:r>
          </w:p>
        </w:tc>
        <w:tc>
          <w:tcPr>
            <w:tcW w:w="540" w:type="dxa"/>
            <w:tcBorders>
              <w:left w:val="single" w:sz="8" w:space="0" w:color="auto"/>
              <w:bottom w:val="single" w:sz="4" w:space="0" w:color="auto"/>
            </w:tcBorders>
            <w:vAlign w:val="center"/>
          </w:tcPr>
          <w:p w14:paraId="69DA495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0.22</w:t>
            </w:r>
          </w:p>
        </w:tc>
        <w:tc>
          <w:tcPr>
            <w:tcW w:w="630" w:type="dxa"/>
            <w:tcBorders>
              <w:bottom w:val="single" w:sz="4" w:space="0" w:color="auto"/>
              <w:right w:val="single" w:sz="8" w:space="0" w:color="auto"/>
            </w:tcBorders>
            <w:vAlign w:val="center"/>
          </w:tcPr>
          <w:p w14:paraId="763C95C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3.13</w:t>
            </w:r>
          </w:p>
        </w:tc>
        <w:tc>
          <w:tcPr>
            <w:tcW w:w="543" w:type="dxa"/>
            <w:tcBorders>
              <w:left w:val="single" w:sz="8" w:space="0" w:color="auto"/>
              <w:bottom w:val="single" w:sz="4" w:space="0" w:color="auto"/>
            </w:tcBorders>
            <w:vAlign w:val="center"/>
          </w:tcPr>
          <w:p w14:paraId="0D4AC0D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bottom w:val="single" w:sz="4" w:space="0" w:color="auto"/>
              <w:right w:val="single" w:sz="18" w:space="0" w:color="auto"/>
            </w:tcBorders>
            <w:vAlign w:val="center"/>
          </w:tcPr>
          <w:p w14:paraId="07D4F850" w14:textId="77777777" w:rsidR="00C27D08" w:rsidRPr="004148F7" w:rsidRDefault="00C27D08" w:rsidP="00C27D08">
            <w:pPr>
              <w:spacing w:line="184" w:lineRule="exact"/>
              <w:jc w:val="center"/>
              <w:rPr>
                <w:rFonts w:cstheme="minorHAnsi"/>
                <w:sz w:val="20"/>
                <w:szCs w:val="20"/>
              </w:rPr>
            </w:pPr>
          </w:p>
        </w:tc>
      </w:tr>
      <w:tr w:rsidR="00C27D08" w:rsidRPr="004148F7" w14:paraId="7792D368" w14:textId="77777777" w:rsidTr="00F165C7">
        <w:trPr>
          <w:cantSplit/>
          <w:trHeight w:val="144"/>
        </w:trPr>
        <w:tc>
          <w:tcPr>
            <w:tcW w:w="2047" w:type="dxa"/>
            <w:gridSpan w:val="2"/>
            <w:tcBorders>
              <w:top w:val="single" w:sz="4" w:space="0" w:color="auto"/>
              <w:left w:val="single" w:sz="18" w:space="0" w:color="auto"/>
              <w:bottom w:val="single" w:sz="4" w:space="0" w:color="auto"/>
              <w:right w:val="single" w:sz="4" w:space="0" w:color="auto"/>
            </w:tcBorders>
            <w:vAlign w:val="center"/>
          </w:tcPr>
          <w:p w14:paraId="054ED5E8" w14:textId="77777777" w:rsidR="00C27D08" w:rsidRPr="004148F7" w:rsidRDefault="00C27D08" w:rsidP="00C27D08">
            <w:pPr>
              <w:spacing w:line="184" w:lineRule="exact"/>
              <w:rPr>
                <w:rFonts w:cstheme="minorHAnsi"/>
                <w:sz w:val="20"/>
                <w:szCs w:val="20"/>
              </w:rPr>
            </w:pPr>
            <w:r w:rsidRPr="004148F7">
              <w:rPr>
                <w:rFonts w:cstheme="minorHAnsi"/>
                <w:sz w:val="20"/>
                <w:szCs w:val="20"/>
              </w:rPr>
              <w:t>Gender (male)</w:t>
            </w:r>
          </w:p>
        </w:tc>
        <w:tc>
          <w:tcPr>
            <w:tcW w:w="2520" w:type="dxa"/>
            <w:gridSpan w:val="4"/>
            <w:tcBorders>
              <w:top w:val="single" w:sz="4" w:space="0" w:color="auto"/>
              <w:left w:val="single" w:sz="4" w:space="0" w:color="auto"/>
              <w:bottom w:val="single" w:sz="4" w:space="0" w:color="auto"/>
              <w:right w:val="single" w:sz="18" w:space="0" w:color="auto"/>
            </w:tcBorders>
            <w:vAlign w:val="center"/>
          </w:tcPr>
          <w:p w14:paraId="3C70CD25" w14:textId="77777777" w:rsidR="00C27D08" w:rsidRPr="004148F7" w:rsidRDefault="00C27D08" w:rsidP="00C27D08">
            <w:pPr>
              <w:spacing w:line="184" w:lineRule="exact"/>
              <w:rPr>
                <w:rFonts w:cstheme="minorHAnsi"/>
                <w:sz w:val="20"/>
                <w:szCs w:val="20"/>
              </w:rPr>
            </w:pPr>
            <w:r w:rsidRPr="004148F7">
              <w:rPr>
                <w:rFonts w:cstheme="minorHAnsi"/>
                <w:sz w:val="20"/>
                <w:szCs w:val="20"/>
              </w:rPr>
              <w:t>Female</w:t>
            </w:r>
          </w:p>
        </w:tc>
        <w:tc>
          <w:tcPr>
            <w:tcW w:w="720" w:type="dxa"/>
            <w:tcBorders>
              <w:top w:val="single" w:sz="4" w:space="0" w:color="auto"/>
              <w:left w:val="single" w:sz="18" w:space="0" w:color="auto"/>
              <w:bottom w:val="single" w:sz="4" w:space="0" w:color="auto"/>
            </w:tcBorders>
            <w:vAlign w:val="center"/>
          </w:tcPr>
          <w:p w14:paraId="4E7AD03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30" w:type="dxa"/>
            <w:tcBorders>
              <w:top w:val="single" w:sz="4" w:space="0" w:color="auto"/>
              <w:bottom w:val="single" w:sz="4" w:space="0" w:color="auto"/>
              <w:right w:val="single" w:sz="8" w:space="0" w:color="auto"/>
            </w:tcBorders>
            <w:vAlign w:val="center"/>
          </w:tcPr>
          <w:p w14:paraId="5891DA2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-2.91</w:t>
            </w:r>
          </w:p>
        </w:tc>
        <w:tc>
          <w:tcPr>
            <w:tcW w:w="540" w:type="dxa"/>
            <w:tcBorders>
              <w:top w:val="single" w:sz="4" w:space="0" w:color="auto"/>
              <w:left w:val="single" w:sz="8" w:space="0" w:color="auto"/>
              <w:bottom w:val="single" w:sz="4" w:space="0" w:color="auto"/>
            </w:tcBorders>
            <w:vAlign w:val="center"/>
          </w:tcPr>
          <w:p w14:paraId="6E6A77F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-0.07</w:t>
            </w:r>
          </w:p>
        </w:tc>
        <w:tc>
          <w:tcPr>
            <w:tcW w:w="630" w:type="dxa"/>
            <w:tcBorders>
              <w:top w:val="single" w:sz="4" w:space="0" w:color="auto"/>
              <w:bottom w:val="single" w:sz="4" w:space="0" w:color="auto"/>
              <w:right w:val="single" w:sz="8" w:space="0" w:color="auto"/>
            </w:tcBorders>
            <w:vAlign w:val="center"/>
          </w:tcPr>
          <w:p w14:paraId="0588ECE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-2.26</w:t>
            </w:r>
          </w:p>
        </w:tc>
        <w:tc>
          <w:tcPr>
            <w:tcW w:w="540" w:type="dxa"/>
            <w:tcBorders>
              <w:top w:val="single" w:sz="4" w:space="0" w:color="auto"/>
              <w:left w:val="single" w:sz="8" w:space="0" w:color="auto"/>
              <w:bottom w:val="single" w:sz="4" w:space="0" w:color="auto"/>
            </w:tcBorders>
            <w:vAlign w:val="center"/>
          </w:tcPr>
          <w:p w14:paraId="70F4961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-0.07</w:t>
            </w:r>
          </w:p>
        </w:tc>
        <w:tc>
          <w:tcPr>
            <w:tcW w:w="630" w:type="dxa"/>
            <w:tcBorders>
              <w:top w:val="single" w:sz="4" w:space="0" w:color="auto"/>
              <w:bottom w:val="single" w:sz="4" w:space="0" w:color="auto"/>
              <w:right w:val="single" w:sz="8" w:space="0" w:color="auto"/>
            </w:tcBorders>
            <w:vAlign w:val="center"/>
          </w:tcPr>
          <w:p w14:paraId="722F7B3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-2.30</w:t>
            </w:r>
          </w:p>
        </w:tc>
        <w:tc>
          <w:tcPr>
            <w:tcW w:w="540" w:type="dxa"/>
            <w:tcBorders>
              <w:top w:val="single" w:sz="4" w:space="0" w:color="auto"/>
              <w:left w:val="single" w:sz="8" w:space="0" w:color="auto"/>
              <w:bottom w:val="single" w:sz="4" w:space="0" w:color="auto"/>
            </w:tcBorders>
            <w:vAlign w:val="center"/>
          </w:tcPr>
          <w:p w14:paraId="2298203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-0.15</w:t>
            </w:r>
          </w:p>
        </w:tc>
        <w:tc>
          <w:tcPr>
            <w:tcW w:w="630" w:type="dxa"/>
            <w:tcBorders>
              <w:top w:val="single" w:sz="4" w:space="0" w:color="auto"/>
              <w:bottom w:val="single" w:sz="4" w:space="0" w:color="auto"/>
              <w:right w:val="single" w:sz="8" w:space="0" w:color="auto"/>
            </w:tcBorders>
            <w:vAlign w:val="center"/>
          </w:tcPr>
          <w:p w14:paraId="4119A3D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-3.89</w:t>
            </w:r>
          </w:p>
        </w:tc>
        <w:tc>
          <w:tcPr>
            <w:tcW w:w="540" w:type="dxa"/>
            <w:tcBorders>
              <w:top w:val="single" w:sz="4" w:space="0" w:color="auto"/>
              <w:left w:val="single" w:sz="8" w:space="0" w:color="auto"/>
              <w:bottom w:val="single" w:sz="4" w:space="0" w:color="auto"/>
            </w:tcBorders>
            <w:vAlign w:val="center"/>
          </w:tcPr>
          <w:p w14:paraId="0FAF6D9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-0.11</w:t>
            </w:r>
          </w:p>
        </w:tc>
        <w:tc>
          <w:tcPr>
            <w:tcW w:w="630" w:type="dxa"/>
            <w:tcBorders>
              <w:top w:val="single" w:sz="4" w:space="0" w:color="auto"/>
              <w:bottom w:val="single" w:sz="4" w:space="0" w:color="auto"/>
              <w:right w:val="single" w:sz="8" w:space="0" w:color="auto"/>
            </w:tcBorders>
            <w:vAlign w:val="center"/>
          </w:tcPr>
          <w:p w14:paraId="580BDE5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-3.17</w:t>
            </w:r>
          </w:p>
        </w:tc>
        <w:tc>
          <w:tcPr>
            <w:tcW w:w="540" w:type="dxa"/>
            <w:tcBorders>
              <w:top w:val="single" w:sz="4" w:space="0" w:color="auto"/>
              <w:left w:val="single" w:sz="8" w:space="0" w:color="auto"/>
              <w:bottom w:val="single" w:sz="4" w:space="0" w:color="auto"/>
            </w:tcBorders>
            <w:vAlign w:val="center"/>
          </w:tcPr>
          <w:p w14:paraId="5A5DC16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9D1EB7A"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65439DB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6E06024A" w14:textId="77777777" w:rsidR="00C27D08" w:rsidRPr="004148F7" w:rsidRDefault="00C27D08" w:rsidP="00C27D08">
            <w:pPr>
              <w:spacing w:line="184" w:lineRule="exact"/>
              <w:jc w:val="center"/>
              <w:rPr>
                <w:rFonts w:cstheme="minorHAnsi"/>
                <w:sz w:val="20"/>
                <w:szCs w:val="20"/>
              </w:rPr>
            </w:pPr>
          </w:p>
        </w:tc>
      </w:tr>
      <w:tr w:rsidR="00C27D08" w:rsidRPr="004148F7" w14:paraId="098BF298" w14:textId="77777777" w:rsidTr="00F165C7">
        <w:trPr>
          <w:cantSplit/>
          <w:trHeight w:val="144"/>
        </w:trPr>
        <w:tc>
          <w:tcPr>
            <w:tcW w:w="2047" w:type="dxa"/>
            <w:gridSpan w:val="2"/>
            <w:vMerge w:val="restart"/>
            <w:tcBorders>
              <w:top w:val="single" w:sz="4" w:space="0" w:color="auto"/>
              <w:left w:val="single" w:sz="18" w:space="0" w:color="auto"/>
              <w:right w:val="single" w:sz="4" w:space="0" w:color="auto"/>
            </w:tcBorders>
            <w:vAlign w:val="center"/>
          </w:tcPr>
          <w:p w14:paraId="56C526A7" w14:textId="77777777" w:rsidR="00C27D08" w:rsidRPr="004148F7" w:rsidRDefault="00C27D08" w:rsidP="00C27D08">
            <w:pPr>
              <w:spacing w:line="184" w:lineRule="exact"/>
              <w:rPr>
                <w:rFonts w:cstheme="minorHAnsi"/>
                <w:sz w:val="20"/>
                <w:szCs w:val="20"/>
              </w:rPr>
            </w:pPr>
            <w:r w:rsidRPr="004148F7">
              <w:rPr>
                <w:rFonts w:cstheme="minorHAnsi"/>
                <w:sz w:val="20"/>
                <w:szCs w:val="20"/>
              </w:rPr>
              <w:t>Education (*)</w:t>
            </w:r>
          </w:p>
        </w:tc>
        <w:tc>
          <w:tcPr>
            <w:tcW w:w="2520" w:type="dxa"/>
            <w:gridSpan w:val="4"/>
            <w:tcBorders>
              <w:top w:val="single" w:sz="4" w:space="0" w:color="auto"/>
              <w:left w:val="single" w:sz="4" w:space="0" w:color="auto"/>
              <w:right w:val="single" w:sz="18" w:space="0" w:color="auto"/>
            </w:tcBorders>
            <w:vAlign w:val="center"/>
          </w:tcPr>
          <w:p w14:paraId="6468C7D5" w14:textId="432C5AB1" w:rsidR="00C27D08" w:rsidRPr="004148F7" w:rsidRDefault="00A43355" w:rsidP="00C27D08">
            <w:pPr>
              <w:spacing w:line="184" w:lineRule="exact"/>
              <w:rPr>
                <w:rFonts w:cstheme="minorHAnsi"/>
                <w:sz w:val="20"/>
                <w:szCs w:val="20"/>
              </w:rPr>
            </w:pPr>
            <w:r w:rsidRPr="004148F7">
              <w:rPr>
                <w:rFonts w:cstheme="minorHAnsi"/>
                <w:sz w:val="20"/>
                <w:szCs w:val="20"/>
              </w:rPr>
              <w:t xml:space="preserve">≤ </w:t>
            </w:r>
            <w:r w:rsidR="00C27D08" w:rsidRPr="004148F7">
              <w:rPr>
                <w:rFonts w:cstheme="minorHAnsi"/>
                <w:sz w:val="20"/>
                <w:szCs w:val="20"/>
              </w:rPr>
              <w:t>High school</w:t>
            </w:r>
          </w:p>
        </w:tc>
        <w:tc>
          <w:tcPr>
            <w:tcW w:w="720" w:type="dxa"/>
            <w:tcBorders>
              <w:top w:val="single" w:sz="4" w:space="0" w:color="auto"/>
              <w:left w:val="single" w:sz="18" w:space="0" w:color="auto"/>
            </w:tcBorders>
            <w:vAlign w:val="center"/>
          </w:tcPr>
          <w:p w14:paraId="22C7173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-0.18</w:t>
            </w:r>
          </w:p>
        </w:tc>
        <w:tc>
          <w:tcPr>
            <w:tcW w:w="630" w:type="dxa"/>
            <w:tcBorders>
              <w:top w:val="single" w:sz="4" w:space="0" w:color="auto"/>
              <w:right w:val="single" w:sz="8" w:space="0" w:color="auto"/>
            </w:tcBorders>
            <w:vAlign w:val="center"/>
          </w:tcPr>
          <w:p w14:paraId="4AD159F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-4.38</w:t>
            </w:r>
          </w:p>
        </w:tc>
        <w:tc>
          <w:tcPr>
            <w:tcW w:w="540" w:type="dxa"/>
            <w:tcBorders>
              <w:top w:val="single" w:sz="4" w:space="0" w:color="auto"/>
              <w:left w:val="single" w:sz="8" w:space="0" w:color="auto"/>
            </w:tcBorders>
            <w:vAlign w:val="center"/>
          </w:tcPr>
          <w:p w14:paraId="5C7618A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top w:val="single" w:sz="4" w:space="0" w:color="auto"/>
              <w:right w:val="single" w:sz="8" w:space="0" w:color="auto"/>
            </w:tcBorders>
            <w:vAlign w:val="center"/>
          </w:tcPr>
          <w:p w14:paraId="399D6F8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-3.38</w:t>
            </w:r>
          </w:p>
        </w:tc>
        <w:tc>
          <w:tcPr>
            <w:tcW w:w="540" w:type="dxa"/>
            <w:tcBorders>
              <w:top w:val="single" w:sz="4" w:space="0" w:color="auto"/>
              <w:left w:val="single" w:sz="8" w:space="0" w:color="auto"/>
            </w:tcBorders>
            <w:vAlign w:val="center"/>
          </w:tcPr>
          <w:p w14:paraId="67CD51B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-0.11</w:t>
            </w:r>
          </w:p>
        </w:tc>
        <w:tc>
          <w:tcPr>
            <w:tcW w:w="630" w:type="dxa"/>
            <w:tcBorders>
              <w:top w:val="single" w:sz="4" w:space="0" w:color="auto"/>
              <w:right w:val="single" w:sz="8" w:space="0" w:color="auto"/>
            </w:tcBorders>
            <w:vAlign w:val="center"/>
          </w:tcPr>
          <w:p w14:paraId="4AC5672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-3.29</w:t>
            </w:r>
          </w:p>
        </w:tc>
        <w:tc>
          <w:tcPr>
            <w:tcW w:w="540" w:type="dxa"/>
            <w:tcBorders>
              <w:top w:val="single" w:sz="4" w:space="0" w:color="auto"/>
              <w:left w:val="single" w:sz="8" w:space="0" w:color="auto"/>
            </w:tcBorders>
            <w:vAlign w:val="center"/>
          </w:tcPr>
          <w:p w14:paraId="1212EC1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-0.13</w:t>
            </w:r>
          </w:p>
        </w:tc>
        <w:tc>
          <w:tcPr>
            <w:tcW w:w="630" w:type="dxa"/>
            <w:tcBorders>
              <w:top w:val="single" w:sz="4" w:space="0" w:color="auto"/>
              <w:right w:val="single" w:sz="8" w:space="0" w:color="auto"/>
            </w:tcBorders>
            <w:vAlign w:val="center"/>
          </w:tcPr>
          <w:p w14:paraId="7AF79BD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-3.62</w:t>
            </w:r>
          </w:p>
        </w:tc>
        <w:tc>
          <w:tcPr>
            <w:tcW w:w="540" w:type="dxa"/>
            <w:tcBorders>
              <w:top w:val="single" w:sz="4" w:space="0" w:color="auto"/>
              <w:left w:val="single" w:sz="8" w:space="0" w:color="auto"/>
            </w:tcBorders>
            <w:vAlign w:val="center"/>
          </w:tcPr>
          <w:p w14:paraId="0822B2D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-0.17</w:t>
            </w:r>
          </w:p>
        </w:tc>
        <w:tc>
          <w:tcPr>
            <w:tcW w:w="630" w:type="dxa"/>
            <w:tcBorders>
              <w:top w:val="single" w:sz="4" w:space="0" w:color="auto"/>
              <w:right w:val="single" w:sz="8" w:space="0" w:color="auto"/>
            </w:tcBorders>
            <w:vAlign w:val="center"/>
          </w:tcPr>
          <w:p w14:paraId="3633C83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-4.29</w:t>
            </w:r>
          </w:p>
        </w:tc>
        <w:tc>
          <w:tcPr>
            <w:tcW w:w="540" w:type="dxa"/>
            <w:tcBorders>
              <w:top w:val="single" w:sz="4" w:space="0" w:color="auto"/>
              <w:left w:val="single" w:sz="8" w:space="0" w:color="auto"/>
            </w:tcBorders>
            <w:vAlign w:val="center"/>
          </w:tcPr>
          <w:p w14:paraId="7B956F6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-0.19</w:t>
            </w:r>
          </w:p>
        </w:tc>
        <w:tc>
          <w:tcPr>
            <w:tcW w:w="630" w:type="dxa"/>
            <w:tcBorders>
              <w:top w:val="single" w:sz="4" w:space="0" w:color="auto"/>
              <w:right w:val="single" w:sz="8" w:space="0" w:color="auto"/>
            </w:tcBorders>
            <w:vAlign w:val="center"/>
          </w:tcPr>
          <w:p w14:paraId="2EDE9DF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-5.10</w:t>
            </w:r>
          </w:p>
        </w:tc>
        <w:tc>
          <w:tcPr>
            <w:tcW w:w="543" w:type="dxa"/>
            <w:tcBorders>
              <w:top w:val="single" w:sz="4" w:space="0" w:color="auto"/>
              <w:left w:val="single" w:sz="8" w:space="0" w:color="auto"/>
            </w:tcBorders>
            <w:vAlign w:val="center"/>
          </w:tcPr>
          <w:p w14:paraId="2D5E58A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20" w:type="dxa"/>
            <w:tcBorders>
              <w:top w:val="single" w:sz="4" w:space="0" w:color="auto"/>
              <w:right w:val="single" w:sz="18" w:space="0" w:color="auto"/>
            </w:tcBorders>
            <w:vAlign w:val="center"/>
          </w:tcPr>
          <w:p w14:paraId="177BF5A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-3.12</w:t>
            </w:r>
          </w:p>
        </w:tc>
      </w:tr>
      <w:tr w:rsidR="00C27D08" w:rsidRPr="004148F7" w14:paraId="18BEBB5D" w14:textId="77777777" w:rsidTr="00F165C7">
        <w:trPr>
          <w:cantSplit/>
          <w:trHeight w:val="144"/>
        </w:trPr>
        <w:tc>
          <w:tcPr>
            <w:tcW w:w="2047" w:type="dxa"/>
            <w:gridSpan w:val="2"/>
            <w:vMerge/>
            <w:tcBorders>
              <w:left w:val="single" w:sz="18" w:space="0" w:color="auto"/>
              <w:bottom w:val="single" w:sz="4" w:space="0" w:color="auto"/>
              <w:right w:val="single" w:sz="4" w:space="0" w:color="auto"/>
            </w:tcBorders>
            <w:vAlign w:val="center"/>
          </w:tcPr>
          <w:p w14:paraId="58E66C69" w14:textId="77777777" w:rsidR="00C27D08" w:rsidRPr="004148F7" w:rsidRDefault="00C27D08" w:rsidP="00C27D08">
            <w:pPr>
              <w:spacing w:line="184" w:lineRule="exact"/>
              <w:rPr>
                <w:rFonts w:cstheme="minorHAnsi"/>
                <w:sz w:val="20"/>
                <w:szCs w:val="20"/>
              </w:rPr>
            </w:pPr>
          </w:p>
        </w:tc>
        <w:tc>
          <w:tcPr>
            <w:tcW w:w="2520" w:type="dxa"/>
            <w:gridSpan w:val="4"/>
            <w:tcBorders>
              <w:left w:val="single" w:sz="4" w:space="0" w:color="auto"/>
              <w:bottom w:val="single" w:sz="4" w:space="0" w:color="auto"/>
              <w:right w:val="single" w:sz="18" w:space="0" w:color="auto"/>
            </w:tcBorders>
            <w:vAlign w:val="center"/>
          </w:tcPr>
          <w:p w14:paraId="1AD9E505" w14:textId="7B376C60" w:rsidR="00C27D08" w:rsidRPr="004148F7" w:rsidRDefault="00A43355" w:rsidP="00C27D08">
            <w:pPr>
              <w:spacing w:line="184" w:lineRule="exact"/>
              <w:rPr>
                <w:rFonts w:cstheme="minorHAnsi"/>
                <w:sz w:val="20"/>
                <w:szCs w:val="20"/>
              </w:rPr>
            </w:pPr>
            <w:r w:rsidRPr="004148F7">
              <w:rPr>
                <w:rFonts w:cstheme="minorHAnsi"/>
                <w:sz w:val="20"/>
                <w:szCs w:val="20"/>
              </w:rPr>
              <w:t xml:space="preserve">≥ </w:t>
            </w:r>
            <w:r w:rsidR="00C27D08" w:rsidRPr="004148F7">
              <w:rPr>
                <w:rFonts w:cstheme="minorHAnsi"/>
                <w:sz w:val="20"/>
                <w:szCs w:val="20"/>
              </w:rPr>
              <w:t xml:space="preserve">Bachelor’s </w:t>
            </w:r>
            <w:r w:rsidRPr="004148F7">
              <w:rPr>
                <w:rFonts w:cstheme="minorHAnsi"/>
                <w:sz w:val="20"/>
                <w:szCs w:val="20"/>
              </w:rPr>
              <w:t>deg</w:t>
            </w:r>
            <w:r w:rsidR="005128B8" w:rsidRPr="004148F7">
              <w:rPr>
                <w:rFonts w:cstheme="minorHAnsi"/>
                <w:sz w:val="20"/>
                <w:szCs w:val="20"/>
              </w:rPr>
              <w:t>ree</w:t>
            </w:r>
          </w:p>
        </w:tc>
        <w:tc>
          <w:tcPr>
            <w:tcW w:w="720" w:type="dxa"/>
            <w:tcBorders>
              <w:left w:val="single" w:sz="18" w:space="0" w:color="auto"/>
              <w:bottom w:val="single" w:sz="4" w:space="0" w:color="auto"/>
            </w:tcBorders>
            <w:vAlign w:val="center"/>
          </w:tcPr>
          <w:p w14:paraId="3433A15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0.13</w:t>
            </w:r>
          </w:p>
        </w:tc>
        <w:tc>
          <w:tcPr>
            <w:tcW w:w="630" w:type="dxa"/>
            <w:tcBorders>
              <w:bottom w:val="single" w:sz="4" w:space="0" w:color="auto"/>
              <w:right w:val="single" w:sz="8" w:space="0" w:color="auto"/>
            </w:tcBorders>
            <w:vAlign w:val="center"/>
          </w:tcPr>
          <w:p w14:paraId="3BC287F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2.70</w:t>
            </w:r>
          </w:p>
        </w:tc>
        <w:tc>
          <w:tcPr>
            <w:tcW w:w="540" w:type="dxa"/>
            <w:tcBorders>
              <w:left w:val="single" w:sz="8" w:space="0" w:color="auto"/>
              <w:bottom w:val="single" w:sz="4" w:space="0" w:color="auto"/>
            </w:tcBorders>
            <w:vAlign w:val="center"/>
          </w:tcPr>
          <w:p w14:paraId="30E6C90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20BAD129"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39F6CD8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4C37F116"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1928BD8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4AFC748F"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52105D7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58DEEEC1"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7B7A4F5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1E434FD2"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bottom w:val="single" w:sz="4" w:space="0" w:color="auto"/>
            </w:tcBorders>
            <w:vAlign w:val="center"/>
          </w:tcPr>
          <w:p w14:paraId="1759E53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bottom w:val="single" w:sz="4" w:space="0" w:color="auto"/>
              <w:right w:val="single" w:sz="18" w:space="0" w:color="auto"/>
            </w:tcBorders>
            <w:vAlign w:val="center"/>
          </w:tcPr>
          <w:p w14:paraId="6EBB0BC0" w14:textId="77777777" w:rsidR="00C27D08" w:rsidRPr="004148F7" w:rsidRDefault="00C27D08" w:rsidP="00C27D08">
            <w:pPr>
              <w:spacing w:line="184" w:lineRule="exact"/>
              <w:jc w:val="center"/>
              <w:rPr>
                <w:rFonts w:cstheme="minorHAnsi"/>
                <w:sz w:val="20"/>
                <w:szCs w:val="20"/>
              </w:rPr>
            </w:pPr>
          </w:p>
        </w:tc>
      </w:tr>
      <w:tr w:rsidR="00C27D08" w:rsidRPr="004148F7" w14:paraId="0CB16F8F" w14:textId="77777777" w:rsidTr="00F165C7">
        <w:trPr>
          <w:cantSplit/>
          <w:trHeight w:val="144"/>
        </w:trPr>
        <w:tc>
          <w:tcPr>
            <w:tcW w:w="2047" w:type="dxa"/>
            <w:gridSpan w:val="2"/>
            <w:tcBorders>
              <w:top w:val="single" w:sz="4" w:space="0" w:color="auto"/>
              <w:left w:val="single" w:sz="18" w:space="0" w:color="auto"/>
              <w:bottom w:val="single" w:sz="4" w:space="0" w:color="auto"/>
              <w:right w:val="single" w:sz="4" w:space="0" w:color="auto"/>
            </w:tcBorders>
            <w:vAlign w:val="center"/>
          </w:tcPr>
          <w:p w14:paraId="6826A6F0" w14:textId="13B69D22" w:rsidR="00C27D08" w:rsidRPr="004148F7" w:rsidRDefault="00C27D08" w:rsidP="00C27D08">
            <w:pPr>
              <w:spacing w:line="184" w:lineRule="exact"/>
              <w:rPr>
                <w:rFonts w:cstheme="minorHAnsi"/>
                <w:sz w:val="20"/>
                <w:szCs w:val="20"/>
              </w:rPr>
            </w:pPr>
            <w:r w:rsidRPr="004148F7">
              <w:rPr>
                <w:rFonts w:cstheme="minorHAnsi"/>
                <w:sz w:val="20"/>
                <w:szCs w:val="20"/>
              </w:rPr>
              <w:t>Race (all others)</w:t>
            </w:r>
          </w:p>
        </w:tc>
        <w:tc>
          <w:tcPr>
            <w:tcW w:w="2520" w:type="dxa"/>
            <w:gridSpan w:val="4"/>
            <w:tcBorders>
              <w:top w:val="single" w:sz="4" w:space="0" w:color="auto"/>
              <w:left w:val="single" w:sz="4" w:space="0" w:color="auto"/>
              <w:bottom w:val="single" w:sz="4" w:space="0" w:color="auto"/>
              <w:right w:val="single" w:sz="18" w:space="0" w:color="auto"/>
            </w:tcBorders>
            <w:vAlign w:val="center"/>
          </w:tcPr>
          <w:p w14:paraId="2DDF4252" w14:textId="77777777" w:rsidR="00C27D08" w:rsidRPr="004148F7" w:rsidRDefault="00C27D08" w:rsidP="00C27D08">
            <w:pPr>
              <w:spacing w:line="184" w:lineRule="exact"/>
              <w:rPr>
                <w:rFonts w:cstheme="minorHAnsi"/>
                <w:sz w:val="20"/>
                <w:szCs w:val="20"/>
              </w:rPr>
            </w:pPr>
            <w:r w:rsidRPr="004148F7">
              <w:rPr>
                <w:rFonts w:cstheme="minorHAnsi"/>
                <w:sz w:val="20"/>
                <w:szCs w:val="20"/>
              </w:rPr>
              <w:t>Black</w:t>
            </w:r>
          </w:p>
        </w:tc>
        <w:tc>
          <w:tcPr>
            <w:tcW w:w="720" w:type="dxa"/>
            <w:tcBorders>
              <w:top w:val="single" w:sz="4" w:space="0" w:color="auto"/>
              <w:left w:val="single" w:sz="18" w:space="0" w:color="auto"/>
              <w:bottom w:val="single" w:sz="4" w:space="0" w:color="auto"/>
            </w:tcBorders>
            <w:vAlign w:val="center"/>
          </w:tcPr>
          <w:p w14:paraId="6900044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0B1E6D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3F2DE3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744B33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19BEB6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30" w:type="dxa"/>
            <w:tcBorders>
              <w:top w:val="single" w:sz="4" w:space="0" w:color="auto"/>
              <w:bottom w:val="single" w:sz="4" w:space="0" w:color="auto"/>
              <w:right w:val="single" w:sz="8" w:space="0" w:color="auto"/>
            </w:tcBorders>
            <w:vAlign w:val="center"/>
          </w:tcPr>
          <w:p w14:paraId="15A348A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-2.79</w:t>
            </w:r>
          </w:p>
        </w:tc>
        <w:tc>
          <w:tcPr>
            <w:tcW w:w="540" w:type="dxa"/>
            <w:tcBorders>
              <w:top w:val="single" w:sz="4" w:space="0" w:color="auto"/>
              <w:left w:val="single" w:sz="8" w:space="0" w:color="auto"/>
              <w:bottom w:val="single" w:sz="4" w:space="0" w:color="auto"/>
            </w:tcBorders>
            <w:vAlign w:val="center"/>
          </w:tcPr>
          <w:p w14:paraId="342808C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EE4FA9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16ED70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43B6BA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69EA0A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E868B46"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4A99DD7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0BD1DA54" w14:textId="77777777" w:rsidR="00C27D08" w:rsidRPr="004148F7" w:rsidRDefault="00C27D08" w:rsidP="00C27D08">
            <w:pPr>
              <w:spacing w:line="184" w:lineRule="exact"/>
              <w:jc w:val="center"/>
              <w:rPr>
                <w:rFonts w:cstheme="minorHAnsi"/>
                <w:sz w:val="20"/>
                <w:szCs w:val="20"/>
              </w:rPr>
            </w:pPr>
          </w:p>
        </w:tc>
      </w:tr>
      <w:tr w:rsidR="00C27D08" w:rsidRPr="004148F7" w14:paraId="3188385D" w14:textId="77777777" w:rsidTr="00F165C7">
        <w:trPr>
          <w:cantSplit/>
          <w:trHeight w:val="144"/>
        </w:trPr>
        <w:tc>
          <w:tcPr>
            <w:tcW w:w="2047" w:type="dxa"/>
            <w:gridSpan w:val="2"/>
            <w:tcBorders>
              <w:top w:val="single" w:sz="4" w:space="0" w:color="auto"/>
              <w:left w:val="single" w:sz="18" w:space="0" w:color="auto"/>
              <w:bottom w:val="single" w:sz="4" w:space="0" w:color="auto"/>
              <w:right w:val="single" w:sz="4" w:space="0" w:color="auto"/>
            </w:tcBorders>
            <w:vAlign w:val="center"/>
          </w:tcPr>
          <w:p w14:paraId="0E11666B" w14:textId="77777777" w:rsidR="00C27D08" w:rsidRPr="004148F7" w:rsidRDefault="00C27D08" w:rsidP="00C27D08">
            <w:pPr>
              <w:spacing w:line="184" w:lineRule="exact"/>
              <w:rPr>
                <w:rFonts w:cstheme="minorHAnsi"/>
                <w:sz w:val="20"/>
                <w:szCs w:val="20"/>
              </w:rPr>
            </w:pPr>
            <w:r w:rsidRPr="004148F7">
              <w:rPr>
                <w:rFonts w:cstheme="minorHAnsi"/>
                <w:sz w:val="20"/>
                <w:szCs w:val="20"/>
              </w:rPr>
              <w:t>Ethnicity (not Hispanic)</w:t>
            </w:r>
          </w:p>
        </w:tc>
        <w:tc>
          <w:tcPr>
            <w:tcW w:w="2520" w:type="dxa"/>
            <w:gridSpan w:val="4"/>
            <w:tcBorders>
              <w:top w:val="single" w:sz="4" w:space="0" w:color="auto"/>
              <w:left w:val="single" w:sz="4" w:space="0" w:color="auto"/>
              <w:bottom w:val="single" w:sz="4" w:space="0" w:color="auto"/>
              <w:right w:val="single" w:sz="18" w:space="0" w:color="auto"/>
            </w:tcBorders>
            <w:vAlign w:val="center"/>
          </w:tcPr>
          <w:p w14:paraId="4C92C374" w14:textId="77777777" w:rsidR="00C27D08" w:rsidRPr="004148F7" w:rsidRDefault="00C27D08" w:rsidP="00C27D08">
            <w:pPr>
              <w:spacing w:line="184" w:lineRule="exact"/>
              <w:rPr>
                <w:rFonts w:cstheme="minorHAnsi"/>
                <w:sz w:val="20"/>
                <w:szCs w:val="20"/>
              </w:rPr>
            </w:pPr>
            <w:r w:rsidRPr="004148F7">
              <w:rPr>
                <w:rFonts w:cstheme="minorHAnsi"/>
                <w:sz w:val="20"/>
                <w:szCs w:val="20"/>
              </w:rPr>
              <w:t>Hispanic</w:t>
            </w:r>
          </w:p>
        </w:tc>
        <w:tc>
          <w:tcPr>
            <w:tcW w:w="720" w:type="dxa"/>
            <w:tcBorders>
              <w:top w:val="single" w:sz="4" w:space="0" w:color="auto"/>
              <w:left w:val="single" w:sz="18" w:space="0" w:color="auto"/>
              <w:bottom w:val="single" w:sz="4" w:space="0" w:color="auto"/>
            </w:tcBorders>
            <w:vAlign w:val="center"/>
          </w:tcPr>
          <w:p w14:paraId="356115E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89213C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70EE4A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167EA6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A989A0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-0.08</w:t>
            </w:r>
          </w:p>
        </w:tc>
        <w:tc>
          <w:tcPr>
            <w:tcW w:w="630" w:type="dxa"/>
            <w:tcBorders>
              <w:top w:val="single" w:sz="4" w:space="0" w:color="auto"/>
              <w:bottom w:val="single" w:sz="4" w:space="0" w:color="auto"/>
              <w:right w:val="single" w:sz="8" w:space="0" w:color="auto"/>
            </w:tcBorders>
            <w:vAlign w:val="center"/>
          </w:tcPr>
          <w:p w14:paraId="3B590CB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-2.05</w:t>
            </w:r>
          </w:p>
        </w:tc>
        <w:tc>
          <w:tcPr>
            <w:tcW w:w="540" w:type="dxa"/>
            <w:tcBorders>
              <w:top w:val="single" w:sz="4" w:space="0" w:color="auto"/>
              <w:left w:val="single" w:sz="8" w:space="0" w:color="auto"/>
              <w:bottom w:val="single" w:sz="4" w:space="0" w:color="auto"/>
            </w:tcBorders>
            <w:vAlign w:val="center"/>
          </w:tcPr>
          <w:p w14:paraId="624A18C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-0.08</w:t>
            </w:r>
          </w:p>
        </w:tc>
        <w:tc>
          <w:tcPr>
            <w:tcW w:w="630" w:type="dxa"/>
            <w:tcBorders>
              <w:top w:val="single" w:sz="4" w:space="0" w:color="auto"/>
              <w:bottom w:val="single" w:sz="4" w:space="0" w:color="auto"/>
              <w:right w:val="single" w:sz="8" w:space="0" w:color="auto"/>
            </w:tcBorders>
            <w:vAlign w:val="center"/>
          </w:tcPr>
          <w:p w14:paraId="4FA588F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-2.00</w:t>
            </w:r>
          </w:p>
        </w:tc>
        <w:tc>
          <w:tcPr>
            <w:tcW w:w="540" w:type="dxa"/>
            <w:tcBorders>
              <w:top w:val="single" w:sz="4" w:space="0" w:color="auto"/>
              <w:left w:val="single" w:sz="8" w:space="0" w:color="auto"/>
              <w:bottom w:val="single" w:sz="4" w:space="0" w:color="auto"/>
            </w:tcBorders>
            <w:vAlign w:val="center"/>
          </w:tcPr>
          <w:p w14:paraId="1C857E6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30" w:type="dxa"/>
            <w:tcBorders>
              <w:top w:val="single" w:sz="4" w:space="0" w:color="auto"/>
              <w:bottom w:val="single" w:sz="4" w:space="0" w:color="auto"/>
              <w:right w:val="single" w:sz="8" w:space="0" w:color="auto"/>
            </w:tcBorders>
            <w:vAlign w:val="center"/>
          </w:tcPr>
          <w:p w14:paraId="484EC7C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-2.30</w:t>
            </w:r>
          </w:p>
        </w:tc>
        <w:tc>
          <w:tcPr>
            <w:tcW w:w="540" w:type="dxa"/>
            <w:tcBorders>
              <w:top w:val="single" w:sz="4" w:space="0" w:color="auto"/>
              <w:left w:val="single" w:sz="8" w:space="0" w:color="auto"/>
              <w:bottom w:val="single" w:sz="4" w:space="0" w:color="auto"/>
            </w:tcBorders>
            <w:vAlign w:val="center"/>
          </w:tcPr>
          <w:p w14:paraId="1152E40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402A601"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64A7367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7DE0BB8E" w14:textId="77777777" w:rsidR="00C27D08" w:rsidRPr="004148F7" w:rsidRDefault="00C27D08" w:rsidP="00C27D08">
            <w:pPr>
              <w:spacing w:line="184" w:lineRule="exact"/>
              <w:jc w:val="center"/>
              <w:rPr>
                <w:rFonts w:cstheme="minorHAnsi"/>
                <w:sz w:val="20"/>
                <w:szCs w:val="20"/>
              </w:rPr>
            </w:pPr>
          </w:p>
        </w:tc>
      </w:tr>
      <w:tr w:rsidR="00C27D08" w:rsidRPr="004148F7" w14:paraId="66FF01AB" w14:textId="77777777" w:rsidTr="00F165C7">
        <w:trPr>
          <w:cantSplit/>
          <w:trHeight w:val="144"/>
        </w:trPr>
        <w:tc>
          <w:tcPr>
            <w:tcW w:w="2047" w:type="dxa"/>
            <w:gridSpan w:val="2"/>
            <w:tcBorders>
              <w:top w:val="single" w:sz="4" w:space="0" w:color="auto"/>
              <w:left w:val="single" w:sz="18" w:space="0" w:color="auto"/>
              <w:bottom w:val="single" w:sz="4" w:space="0" w:color="auto"/>
              <w:right w:val="single" w:sz="4" w:space="0" w:color="auto"/>
            </w:tcBorders>
            <w:vAlign w:val="center"/>
          </w:tcPr>
          <w:p w14:paraId="51E71257" w14:textId="77777777" w:rsidR="00C27D08" w:rsidRPr="004148F7" w:rsidRDefault="00C27D08" w:rsidP="00C27D08">
            <w:pPr>
              <w:spacing w:line="184" w:lineRule="exact"/>
              <w:rPr>
                <w:rFonts w:cstheme="minorHAnsi"/>
                <w:sz w:val="20"/>
                <w:szCs w:val="20"/>
              </w:rPr>
            </w:pPr>
            <w:r w:rsidRPr="004148F7">
              <w:rPr>
                <w:rFonts w:cstheme="minorHAnsi"/>
                <w:sz w:val="20"/>
                <w:szCs w:val="20"/>
              </w:rPr>
              <w:t>Student (no)</w:t>
            </w:r>
          </w:p>
        </w:tc>
        <w:tc>
          <w:tcPr>
            <w:tcW w:w="2520" w:type="dxa"/>
            <w:gridSpan w:val="4"/>
            <w:tcBorders>
              <w:top w:val="single" w:sz="4" w:space="0" w:color="auto"/>
              <w:left w:val="single" w:sz="4" w:space="0" w:color="auto"/>
              <w:bottom w:val="single" w:sz="4" w:space="0" w:color="auto"/>
              <w:right w:val="single" w:sz="18" w:space="0" w:color="auto"/>
            </w:tcBorders>
            <w:vAlign w:val="center"/>
          </w:tcPr>
          <w:p w14:paraId="28B7632E" w14:textId="77777777" w:rsidR="00C27D08" w:rsidRPr="004148F7" w:rsidRDefault="00C27D08" w:rsidP="00C27D08">
            <w:pPr>
              <w:spacing w:line="184" w:lineRule="exact"/>
              <w:rPr>
                <w:rFonts w:cstheme="minorHAnsi"/>
                <w:sz w:val="20"/>
                <w:szCs w:val="20"/>
              </w:rPr>
            </w:pPr>
            <w:r w:rsidRPr="004148F7">
              <w:rPr>
                <w:rFonts w:cstheme="minorHAnsi"/>
                <w:sz w:val="20"/>
                <w:szCs w:val="20"/>
              </w:rPr>
              <w:t>Yes</w:t>
            </w:r>
          </w:p>
        </w:tc>
        <w:tc>
          <w:tcPr>
            <w:tcW w:w="720" w:type="dxa"/>
            <w:tcBorders>
              <w:top w:val="single" w:sz="4" w:space="0" w:color="auto"/>
              <w:left w:val="single" w:sz="18" w:space="0" w:color="auto"/>
              <w:bottom w:val="single" w:sz="4" w:space="0" w:color="auto"/>
            </w:tcBorders>
            <w:vAlign w:val="center"/>
          </w:tcPr>
          <w:p w14:paraId="1E64B1C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805FA5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862830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64A453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A4E315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4C8833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B5ECB4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EA9CED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370083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BF7C2C1"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AF7365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0.18</w:t>
            </w:r>
          </w:p>
        </w:tc>
        <w:tc>
          <w:tcPr>
            <w:tcW w:w="630" w:type="dxa"/>
            <w:tcBorders>
              <w:top w:val="single" w:sz="4" w:space="0" w:color="auto"/>
              <w:bottom w:val="single" w:sz="4" w:space="0" w:color="auto"/>
              <w:right w:val="single" w:sz="8" w:space="0" w:color="auto"/>
            </w:tcBorders>
            <w:vAlign w:val="center"/>
          </w:tcPr>
          <w:p w14:paraId="58ED55D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2.38</w:t>
            </w:r>
          </w:p>
        </w:tc>
        <w:tc>
          <w:tcPr>
            <w:tcW w:w="543" w:type="dxa"/>
            <w:tcBorders>
              <w:top w:val="single" w:sz="4" w:space="0" w:color="auto"/>
              <w:left w:val="single" w:sz="8" w:space="0" w:color="auto"/>
              <w:bottom w:val="single" w:sz="4" w:space="0" w:color="auto"/>
            </w:tcBorders>
            <w:vAlign w:val="center"/>
          </w:tcPr>
          <w:p w14:paraId="2403F57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46EC0169" w14:textId="77777777" w:rsidR="00C27D08" w:rsidRPr="004148F7" w:rsidRDefault="00C27D08" w:rsidP="00C27D08">
            <w:pPr>
              <w:spacing w:line="184" w:lineRule="exact"/>
              <w:jc w:val="center"/>
              <w:rPr>
                <w:rFonts w:cstheme="minorHAnsi"/>
                <w:sz w:val="20"/>
                <w:szCs w:val="20"/>
              </w:rPr>
            </w:pPr>
          </w:p>
        </w:tc>
      </w:tr>
      <w:tr w:rsidR="00C27D08" w:rsidRPr="004148F7" w14:paraId="4052E7D1"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5FEFE5DF" w14:textId="25BE3221" w:rsidR="00C27D08" w:rsidRPr="004148F7" w:rsidRDefault="00C27D08" w:rsidP="00C27D08">
            <w:pPr>
              <w:spacing w:line="184" w:lineRule="exact"/>
              <w:rPr>
                <w:rFonts w:cstheme="minorHAnsi"/>
                <w:b/>
                <w:bCs/>
                <w:i/>
                <w:iCs/>
                <w:sz w:val="20"/>
                <w:szCs w:val="20"/>
              </w:rPr>
            </w:pPr>
            <w:r w:rsidRPr="004148F7">
              <w:rPr>
                <w:rFonts w:cstheme="minorHAnsi"/>
                <w:b/>
                <w:bCs/>
                <w:i/>
                <w:iCs/>
                <w:sz w:val="20"/>
                <w:szCs w:val="20"/>
              </w:rPr>
              <w:t xml:space="preserve">Household </w:t>
            </w:r>
            <w:r w:rsidRPr="004148F7">
              <w:rPr>
                <w:rFonts w:cstheme="minorHAnsi"/>
                <w:b/>
                <w:i/>
                <w:sz w:val="20"/>
                <w:szCs w:val="20"/>
              </w:rPr>
              <w:t>attributes</w:t>
            </w:r>
          </w:p>
        </w:tc>
        <w:tc>
          <w:tcPr>
            <w:tcW w:w="720" w:type="dxa"/>
            <w:tcBorders>
              <w:top w:val="single" w:sz="4" w:space="0" w:color="auto"/>
              <w:left w:val="single" w:sz="18" w:space="0" w:color="auto"/>
              <w:bottom w:val="single" w:sz="4" w:space="0" w:color="auto"/>
            </w:tcBorders>
            <w:vAlign w:val="center"/>
          </w:tcPr>
          <w:p w14:paraId="1152734E"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231E424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AE0F6C1"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036731F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8F4A121"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4BD64501"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6222548"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16FD26E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8CA4D67"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540827F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7F1BD0A"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6FEE1D12"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1CDE1FB8" w14:textId="77777777" w:rsidR="00C27D08" w:rsidRPr="004148F7" w:rsidRDefault="00C27D08" w:rsidP="00C27D08">
            <w:pPr>
              <w:spacing w:line="184" w:lineRule="exact"/>
              <w:jc w:val="center"/>
              <w:rPr>
                <w:rFonts w:cstheme="minorHAnsi"/>
                <w:sz w:val="20"/>
                <w:szCs w:val="20"/>
              </w:rPr>
            </w:pPr>
          </w:p>
        </w:tc>
        <w:tc>
          <w:tcPr>
            <w:tcW w:w="620" w:type="dxa"/>
            <w:tcBorders>
              <w:top w:val="single" w:sz="4" w:space="0" w:color="auto"/>
              <w:bottom w:val="single" w:sz="4" w:space="0" w:color="auto"/>
              <w:right w:val="single" w:sz="18" w:space="0" w:color="auto"/>
            </w:tcBorders>
            <w:vAlign w:val="center"/>
          </w:tcPr>
          <w:p w14:paraId="1073AA24" w14:textId="77777777" w:rsidR="00C27D08" w:rsidRPr="004148F7" w:rsidRDefault="00C27D08" w:rsidP="00C27D08">
            <w:pPr>
              <w:spacing w:line="184" w:lineRule="exact"/>
              <w:jc w:val="center"/>
              <w:rPr>
                <w:rFonts w:cstheme="minorHAnsi"/>
                <w:sz w:val="20"/>
                <w:szCs w:val="20"/>
              </w:rPr>
            </w:pPr>
          </w:p>
        </w:tc>
      </w:tr>
      <w:tr w:rsidR="00C27D08" w:rsidRPr="004148F7" w14:paraId="549C03EB" w14:textId="77777777" w:rsidTr="00F165C7">
        <w:trPr>
          <w:cantSplit/>
          <w:trHeight w:val="144"/>
        </w:trPr>
        <w:tc>
          <w:tcPr>
            <w:tcW w:w="2047" w:type="dxa"/>
            <w:gridSpan w:val="2"/>
            <w:vMerge w:val="restart"/>
            <w:tcBorders>
              <w:top w:val="single" w:sz="4" w:space="0" w:color="auto"/>
              <w:left w:val="single" w:sz="18" w:space="0" w:color="auto"/>
              <w:right w:val="single" w:sz="4" w:space="0" w:color="auto"/>
            </w:tcBorders>
            <w:vAlign w:val="center"/>
          </w:tcPr>
          <w:p w14:paraId="4794145E" w14:textId="77777777" w:rsidR="00C27D08" w:rsidRPr="004148F7" w:rsidRDefault="00C27D08" w:rsidP="00C27D08">
            <w:pPr>
              <w:spacing w:line="184" w:lineRule="exact"/>
              <w:rPr>
                <w:rFonts w:cstheme="minorHAnsi"/>
                <w:sz w:val="20"/>
                <w:szCs w:val="20"/>
              </w:rPr>
            </w:pPr>
            <w:r w:rsidRPr="004148F7">
              <w:rPr>
                <w:rFonts w:cstheme="minorHAnsi"/>
                <w:sz w:val="20"/>
                <w:szCs w:val="20"/>
              </w:rPr>
              <w:t>Household income (*)</w:t>
            </w:r>
          </w:p>
        </w:tc>
        <w:tc>
          <w:tcPr>
            <w:tcW w:w="2520" w:type="dxa"/>
            <w:gridSpan w:val="4"/>
            <w:tcBorders>
              <w:top w:val="single" w:sz="4" w:space="0" w:color="auto"/>
              <w:left w:val="single" w:sz="4" w:space="0" w:color="auto"/>
              <w:right w:val="single" w:sz="18" w:space="0" w:color="auto"/>
            </w:tcBorders>
            <w:vAlign w:val="center"/>
          </w:tcPr>
          <w:p w14:paraId="16DE3304" w14:textId="33A66C8F" w:rsidR="00C27D08" w:rsidRPr="004148F7" w:rsidRDefault="00A43355" w:rsidP="00C27D08">
            <w:pPr>
              <w:spacing w:line="184" w:lineRule="exact"/>
              <w:rPr>
                <w:rFonts w:cstheme="minorHAnsi"/>
                <w:sz w:val="20"/>
                <w:szCs w:val="20"/>
              </w:rPr>
            </w:pPr>
            <w:r w:rsidRPr="004148F7">
              <w:rPr>
                <w:rFonts w:cstheme="minorHAnsi"/>
                <w:sz w:val="20"/>
                <w:szCs w:val="20"/>
              </w:rPr>
              <w:t xml:space="preserve">&lt; </w:t>
            </w:r>
            <w:r w:rsidR="00C27D08" w:rsidRPr="004148F7">
              <w:rPr>
                <w:rFonts w:cstheme="minorHAnsi"/>
                <w:sz w:val="20"/>
                <w:szCs w:val="20"/>
              </w:rPr>
              <w:t>$10,000</w:t>
            </w:r>
          </w:p>
        </w:tc>
        <w:tc>
          <w:tcPr>
            <w:tcW w:w="720" w:type="dxa"/>
            <w:tcBorders>
              <w:top w:val="single" w:sz="4" w:space="0" w:color="auto"/>
              <w:left w:val="single" w:sz="18" w:space="0" w:color="auto"/>
            </w:tcBorders>
            <w:vAlign w:val="center"/>
          </w:tcPr>
          <w:p w14:paraId="6557E44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77DCC6F0"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6BC8D4E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129C9B8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1D075C6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3E7033B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717C764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4ED16AB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52F8A74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2837429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6B0259D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-0.17</w:t>
            </w:r>
          </w:p>
        </w:tc>
        <w:tc>
          <w:tcPr>
            <w:tcW w:w="630" w:type="dxa"/>
            <w:tcBorders>
              <w:top w:val="single" w:sz="4" w:space="0" w:color="auto"/>
              <w:right w:val="single" w:sz="8" w:space="0" w:color="auto"/>
            </w:tcBorders>
            <w:vAlign w:val="center"/>
          </w:tcPr>
          <w:p w14:paraId="543E90A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-3.01</w:t>
            </w:r>
          </w:p>
        </w:tc>
        <w:tc>
          <w:tcPr>
            <w:tcW w:w="543" w:type="dxa"/>
            <w:tcBorders>
              <w:top w:val="single" w:sz="4" w:space="0" w:color="auto"/>
              <w:left w:val="single" w:sz="8" w:space="0" w:color="auto"/>
            </w:tcBorders>
            <w:vAlign w:val="center"/>
          </w:tcPr>
          <w:p w14:paraId="7F3F81C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right w:val="single" w:sz="18" w:space="0" w:color="auto"/>
            </w:tcBorders>
            <w:vAlign w:val="center"/>
          </w:tcPr>
          <w:p w14:paraId="42626A7D" w14:textId="77777777" w:rsidR="00C27D08" w:rsidRPr="004148F7" w:rsidRDefault="00C27D08" w:rsidP="00C27D08">
            <w:pPr>
              <w:spacing w:line="184" w:lineRule="exact"/>
              <w:jc w:val="center"/>
              <w:rPr>
                <w:rFonts w:cstheme="minorHAnsi"/>
                <w:sz w:val="20"/>
                <w:szCs w:val="20"/>
              </w:rPr>
            </w:pPr>
          </w:p>
        </w:tc>
      </w:tr>
      <w:tr w:rsidR="00C27D08" w:rsidRPr="004148F7" w14:paraId="29493FD5" w14:textId="77777777" w:rsidTr="00F165C7">
        <w:trPr>
          <w:cantSplit/>
          <w:trHeight w:val="144"/>
        </w:trPr>
        <w:tc>
          <w:tcPr>
            <w:tcW w:w="2047" w:type="dxa"/>
            <w:gridSpan w:val="2"/>
            <w:vMerge/>
            <w:tcBorders>
              <w:left w:val="single" w:sz="18" w:space="0" w:color="auto"/>
              <w:right w:val="single" w:sz="4" w:space="0" w:color="auto"/>
            </w:tcBorders>
            <w:vAlign w:val="center"/>
          </w:tcPr>
          <w:p w14:paraId="004F254B" w14:textId="77777777" w:rsidR="00C27D08" w:rsidRPr="004148F7" w:rsidRDefault="00C27D08" w:rsidP="00C27D08">
            <w:pPr>
              <w:spacing w:line="184" w:lineRule="exact"/>
              <w:rPr>
                <w:rFonts w:cstheme="minorHAnsi"/>
                <w:sz w:val="20"/>
                <w:szCs w:val="20"/>
              </w:rPr>
            </w:pPr>
          </w:p>
        </w:tc>
        <w:tc>
          <w:tcPr>
            <w:tcW w:w="2520" w:type="dxa"/>
            <w:gridSpan w:val="4"/>
            <w:tcBorders>
              <w:left w:val="single" w:sz="4" w:space="0" w:color="auto"/>
              <w:right w:val="single" w:sz="18" w:space="0" w:color="auto"/>
            </w:tcBorders>
            <w:vAlign w:val="center"/>
          </w:tcPr>
          <w:p w14:paraId="77565654" w14:textId="76DAA50D" w:rsidR="00C27D08" w:rsidRPr="004148F7" w:rsidRDefault="00A43355" w:rsidP="00C27D08">
            <w:pPr>
              <w:spacing w:line="184" w:lineRule="exact"/>
              <w:rPr>
                <w:rFonts w:cstheme="minorHAnsi"/>
                <w:sz w:val="20"/>
                <w:szCs w:val="20"/>
              </w:rPr>
            </w:pPr>
            <w:r w:rsidRPr="004148F7">
              <w:rPr>
                <w:rFonts w:cstheme="minorHAnsi"/>
                <w:sz w:val="20"/>
                <w:szCs w:val="20"/>
              </w:rPr>
              <w:t xml:space="preserve">&lt; </w:t>
            </w:r>
            <w:r w:rsidR="00C27D08" w:rsidRPr="004148F7">
              <w:rPr>
                <w:rFonts w:cstheme="minorHAnsi"/>
                <w:sz w:val="20"/>
                <w:szCs w:val="20"/>
              </w:rPr>
              <w:t>$25,000</w:t>
            </w:r>
          </w:p>
        </w:tc>
        <w:tc>
          <w:tcPr>
            <w:tcW w:w="720" w:type="dxa"/>
            <w:tcBorders>
              <w:left w:val="single" w:sz="18" w:space="0" w:color="auto"/>
            </w:tcBorders>
            <w:vAlign w:val="center"/>
          </w:tcPr>
          <w:p w14:paraId="463ADB8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-0.20</w:t>
            </w:r>
          </w:p>
        </w:tc>
        <w:tc>
          <w:tcPr>
            <w:tcW w:w="630" w:type="dxa"/>
            <w:tcBorders>
              <w:right w:val="single" w:sz="8" w:space="0" w:color="auto"/>
            </w:tcBorders>
            <w:vAlign w:val="center"/>
          </w:tcPr>
          <w:p w14:paraId="5B050B2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-4.48</w:t>
            </w:r>
          </w:p>
        </w:tc>
        <w:tc>
          <w:tcPr>
            <w:tcW w:w="540" w:type="dxa"/>
            <w:tcBorders>
              <w:left w:val="single" w:sz="8" w:space="0" w:color="auto"/>
            </w:tcBorders>
            <w:vAlign w:val="center"/>
          </w:tcPr>
          <w:p w14:paraId="6B88F48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right w:val="single" w:sz="8" w:space="0" w:color="auto"/>
            </w:tcBorders>
            <w:vAlign w:val="center"/>
          </w:tcPr>
          <w:p w14:paraId="001B10A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-2.69</w:t>
            </w:r>
          </w:p>
        </w:tc>
        <w:tc>
          <w:tcPr>
            <w:tcW w:w="540" w:type="dxa"/>
            <w:tcBorders>
              <w:left w:val="single" w:sz="8" w:space="0" w:color="auto"/>
            </w:tcBorders>
            <w:vAlign w:val="center"/>
          </w:tcPr>
          <w:p w14:paraId="295AB68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-0.17</w:t>
            </w:r>
          </w:p>
        </w:tc>
        <w:tc>
          <w:tcPr>
            <w:tcW w:w="630" w:type="dxa"/>
            <w:tcBorders>
              <w:right w:val="single" w:sz="8" w:space="0" w:color="auto"/>
            </w:tcBorders>
            <w:vAlign w:val="center"/>
          </w:tcPr>
          <w:p w14:paraId="1818328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-4.29</w:t>
            </w:r>
          </w:p>
        </w:tc>
        <w:tc>
          <w:tcPr>
            <w:tcW w:w="540" w:type="dxa"/>
            <w:tcBorders>
              <w:left w:val="single" w:sz="8" w:space="0" w:color="auto"/>
            </w:tcBorders>
            <w:vAlign w:val="center"/>
          </w:tcPr>
          <w:p w14:paraId="7358429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1BFF3588"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28B56F5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-0.13</w:t>
            </w:r>
          </w:p>
        </w:tc>
        <w:tc>
          <w:tcPr>
            <w:tcW w:w="630" w:type="dxa"/>
            <w:tcBorders>
              <w:right w:val="single" w:sz="8" w:space="0" w:color="auto"/>
            </w:tcBorders>
            <w:vAlign w:val="center"/>
          </w:tcPr>
          <w:p w14:paraId="537DE4C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-3.15</w:t>
            </w:r>
          </w:p>
        </w:tc>
        <w:tc>
          <w:tcPr>
            <w:tcW w:w="540" w:type="dxa"/>
            <w:tcBorders>
              <w:left w:val="single" w:sz="8" w:space="0" w:color="auto"/>
            </w:tcBorders>
            <w:vAlign w:val="center"/>
          </w:tcPr>
          <w:p w14:paraId="1FBF782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0F70FDF5"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tcBorders>
            <w:vAlign w:val="center"/>
          </w:tcPr>
          <w:p w14:paraId="7CCB63A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20" w:type="dxa"/>
            <w:tcBorders>
              <w:right w:val="single" w:sz="18" w:space="0" w:color="auto"/>
            </w:tcBorders>
            <w:vAlign w:val="center"/>
          </w:tcPr>
          <w:p w14:paraId="21BB4B6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-2.17</w:t>
            </w:r>
          </w:p>
        </w:tc>
      </w:tr>
      <w:tr w:rsidR="00C27D08" w:rsidRPr="004148F7" w14:paraId="1771CADF" w14:textId="77777777" w:rsidTr="00F165C7">
        <w:trPr>
          <w:cantSplit/>
          <w:trHeight w:val="144"/>
        </w:trPr>
        <w:tc>
          <w:tcPr>
            <w:tcW w:w="2047" w:type="dxa"/>
            <w:gridSpan w:val="2"/>
            <w:vMerge/>
            <w:tcBorders>
              <w:left w:val="single" w:sz="18" w:space="0" w:color="auto"/>
              <w:right w:val="single" w:sz="4" w:space="0" w:color="auto"/>
            </w:tcBorders>
            <w:vAlign w:val="center"/>
          </w:tcPr>
          <w:p w14:paraId="7A22A0CC" w14:textId="77777777" w:rsidR="00C27D08" w:rsidRPr="004148F7" w:rsidRDefault="00C27D08" w:rsidP="00C27D08">
            <w:pPr>
              <w:spacing w:line="184" w:lineRule="exact"/>
              <w:rPr>
                <w:rFonts w:cstheme="minorHAnsi"/>
                <w:sz w:val="20"/>
                <w:szCs w:val="20"/>
              </w:rPr>
            </w:pPr>
          </w:p>
        </w:tc>
        <w:tc>
          <w:tcPr>
            <w:tcW w:w="2520" w:type="dxa"/>
            <w:gridSpan w:val="4"/>
            <w:tcBorders>
              <w:left w:val="single" w:sz="4" w:space="0" w:color="auto"/>
              <w:right w:val="single" w:sz="18" w:space="0" w:color="auto"/>
            </w:tcBorders>
            <w:vAlign w:val="center"/>
          </w:tcPr>
          <w:p w14:paraId="1D7FAAD2" w14:textId="1D594F28" w:rsidR="00C27D08" w:rsidRPr="004148F7" w:rsidRDefault="00A43355" w:rsidP="00C27D08">
            <w:pPr>
              <w:spacing w:line="184" w:lineRule="exact"/>
              <w:rPr>
                <w:rFonts w:cstheme="minorHAnsi"/>
                <w:sz w:val="20"/>
                <w:szCs w:val="20"/>
              </w:rPr>
            </w:pPr>
            <w:r w:rsidRPr="004148F7">
              <w:rPr>
                <w:rFonts w:cstheme="minorHAnsi"/>
                <w:sz w:val="20"/>
                <w:szCs w:val="20"/>
              </w:rPr>
              <w:t xml:space="preserve">≥ </w:t>
            </w:r>
            <w:r w:rsidR="00C27D08" w:rsidRPr="004148F7">
              <w:rPr>
                <w:rFonts w:cstheme="minorHAnsi"/>
                <w:sz w:val="20"/>
                <w:szCs w:val="20"/>
              </w:rPr>
              <w:t>$100,000</w:t>
            </w:r>
          </w:p>
        </w:tc>
        <w:tc>
          <w:tcPr>
            <w:tcW w:w="720" w:type="dxa"/>
            <w:tcBorders>
              <w:left w:val="single" w:sz="18" w:space="0" w:color="auto"/>
            </w:tcBorders>
            <w:vAlign w:val="center"/>
          </w:tcPr>
          <w:p w14:paraId="45C905B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4BEE207E"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09614CC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74CB4150"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34957DC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0.07</w:t>
            </w:r>
          </w:p>
        </w:tc>
        <w:tc>
          <w:tcPr>
            <w:tcW w:w="630" w:type="dxa"/>
            <w:tcBorders>
              <w:right w:val="single" w:sz="8" w:space="0" w:color="auto"/>
            </w:tcBorders>
            <w:vAlign w:val="center"/>
          </w:tcPr>
          <w:p w14:paraId="6607A59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1.74</w:t>
            </w:r>
          </w:p>
        </w:tc>
        <w:tc>
          <w:tcPr>
            <w:tcW w:w="540" w:type="dxa"/>
            <w:tcBorders>
              <w:left w:val="single" w:sz="8" w:space="0" w:color="auto"/>
            </w:tcBorders>
            <w:vAlign w:val="center"/>
          </w:tcPr>
          <w:p w14:paraId="4E6891A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1CA9BBC5"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36953C3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16333CE2"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46B3611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6AA0E25B"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tcBorders>
            <w:vAlign w:val="center"/>
          </w:tcPr>
          <w:p w14:paraId="3918BAF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right w:val="single" w:sz="18" w:space="0" w:color="auto"/>
            </w:tcBorders>
            <w:vAlign w:val="center"/>
          </w:tcPr>
          <w:p w14:paraId="04C86906" w14:textId="77777777" w:rsidR="00C27D08" w:rsidRPr="004148F7" w:rsidRDefault="00C27D08" w:rsidP="00C27D08">
            <w:pPr>
              <w:spacing w:line="184" w:lineRule="exact"/>
              <w:jc w:val="center"/>
              <w:rPr>
                <w:rFonts w:cstheme="minorHAnsi"/>
                <w:sz w:val="20"/>
                <w:szCs w:val="20"/>
              </w:rPr>
            </w:pPr>
          </w:p>
        </w:tc>
      </w:tr>
      <w:tr w:rsidR="00C27D08" w:rsidRPr="004148F7" w14:paraId="46922DCD" w14:textId="77777777" w:rsidTr="00F165C7">
        <w:trPr>
          <w:cantSplit/>
          <w:trHeight w:val="144"/>
        </w:trPr>
        <w:tc>
          <w:tcPr>
            <w:tcW w:w="2047" w:type="dxa"/>
            <w:gridSpan w:val="2"/>
            <w:vMerge/>
            <w:tcBorders>
              <w:left w:val="single" w:sz="18" w:space="0" w:color="auto"/>
              <w:bottom w:val="single" w:sz="4" w:space="0" w:color="auto"/>
              <w:right w:val="single" w:sz="4" w:space="0" w:color="auto"/>
            </w:tcBorders>
            <w:vAlign w:val="center"/>
          </w:tcPr>
          <w:p w14:paraId="03808FA1" w14:textId="77777777" w:rsidR="00C27D08" w:rsidRPr="004148F7" w:rsidRDefault="00C27D08" w:rsidP="00C27D08">
            <w:pPr>
              <w:spacing w:line="184" w:lineRule="exact"/>
              <w:rPr>
                <w:rFonts w:cstheme="minorHAnsi"/>
                <w:sz w:val="20"/>
                <w:szCs w:val="20"/>
              </w:rPr>
            </w:pPr>
          </w:p>
        </w:tc>
        <w:tc>
          <w:tcPr>
            <w:tcW w:w="2520" w:type="dxa"/>
            <w:gridSpan w:val="4"/>
            <w:tcBorders>
              <w:left w:val="single" w:sz="4" w:space="0" w:color="auto"/>
              <w:bottom w:val="single" w:sz="4" w:space="0" w:color="auto"/>
              <w:right w:val="single" w:sz="18" w:space="0" w:color="auto"/>
            </w:tcBorders>
            <w:vAlign w:val="center"/>
          </w:tcPr>
          <w:p w14:paraId="7612B2F5" w14:textId="54DE8232" w:rsidR="00C27D08" w:rsidRPr="004148F7" w:rsidRDefault="00A43355" w:rsidP="00C27D08">
            <w:pPr>
              <w:spacing w:line="184" w:lineRule="exact"/>
              <w:rPr>
                <w:rFonts w:cstheme="minorHAnsi"/>
                <w:sz w:val="20"/>
                <w:szCs w:val="20"/>
              </w:rPr>
            </w:pPr>
            <w:r w:rsidRPr="004148F7">
              <w:rPr>
                <w:rFonts w:cstheme="minorHAnsi"/>
                <w:sz w:val="20"/>
                <w:szCs w:val="20"/>
              </w:rPr>
              <w:t xml:space="preserve">≥ </w:t>
            </w:r>
            <w:r w:rsidR="00C27D08" w:rsidRPr="004148F7">
              <w:rPr>
                <w:rFonts w:cstheme="minorHAnsi"/>
                <w:sz w:val="20"/>
                <w:szCs w:val="20"/>
              </w:rPr>
              <w:t>$150,000</w:t>
            </w:r>
          </w:p>
        </w:tc>
        <w:tc>
          <w:tcPr>
            <w:tcW w:w="720" w:type="dxa"/>
            <w:tcBorders>
              <w:left w:val="single" w:sz="18" w:space="0" w:color="auto"/>
              <w:bottom w:val="single" w:sz="4" w:space="0" w:color="auto"/>
            </w:tcBorders>
            <w:vAlign w:val="center"/>
          </w:tcPr>
          <w:p w14:paraId="466845E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bottom w:val="single" w:sz="4" w:space="0" w:color="auto"/>
              <w:right w:val="single" w:sz="8" w:space="0" w:color="auto"/>
            </w:tcBorders>
            <w:vAlign w:val="center"/>
          </w:tcPr>
          <w:p w14:paraId="294FAF1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2.47</w:t>
            </w:r>
          </w:p>
        </w:tc>
        <w:tc>
          <w:tcPr>
            <w:tcW w:w="540" w:type="dxa"/>
            <w:tcBorders>
              <w:left w:val="single" w:sz="8" w:space="0" w:color="auto"/>
              <w:bottom w:val="single" w:sz="4" w:space="0" w:color="auto"/>
            </w:tcBorders>
            <w:vAlign w:val="center"/>
          </w:tcPr>
          <w:p w14:paraId="70FC502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bottom w:val="single" w:sz="4" w:space="0" w:color="auto"/>
              <w:right w:val="single" w:sz="8" w:space="0" w:color="auto"/>
            </w:tcBorders>
            <w:vAlign w:val="center"/>
          </w:tcPr>
          <w:p w14:paraId="1A9BE9B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2.35</w:t>
            </w:r>
          </w:p>
        </w:tc>
        <w:tc>
          <w:tcPr>
            <w:tcW w:w="540" w:type="dxa"/>
            <w:tcBorders>
              <w:left w:val="single" w:sz="8" w:space="0" w:color="auto"/>
              <w:bottom w:val="single" w:sz="4" w:space="0" w:color="auto"/>
            </w:tcBorders>
            <w:vAlign w:val="center"/>
          </w:tcPr>
          <w:p w14:paraId="6A6213E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4FA3745E"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4CB40AF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3216B21A"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2BBB64A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4F10AF35"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4E1E76F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01C6E575"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bottom w:val="single" w:sz="4" w:space="0" w:color="auto"/>
            </w:tcBorders>
            <w:vAlign w:val="center"/>
          </w:tcPr>
          <w:p w14:paraId="465D796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bottom w:val="single" w:sz="4" w:space="0" w:color="auto"/>
              <w:right w:val="single" w:sz="18" w:space="0" w:color="auto"/>
            </w:tcBorders>
            <w:vAlign w:val="center"/>
          </w:tcPr>
          <w:p w14:paraId="0B07D565" w14:textId="77777777" w:rsidR="00C27D08" w:rsidRPr="004148F7" w:rsidRDefault="00C27D08" w:rsidP="00C27D08">
            <w:pPr>
              <w:spacing w:line="184" w:lineRule="exact"/>
              <w:jc w:val="center"/>
              <w:rPr>
                <w:rFonts w:cstheme="minorHAnsi"/>
                <w:sz w:val="20"/>
                <w:szCs w:val="20"/>
              </w:rPr>
            </w:pPr>
          </w:p>
        </w:tc>
      </w:tr>
      <w:tr w:rsidR="00C27D08" w:rsidRPr="004148F7" w14:paraId="74BBCAB8" w14:textId="77777777" w:rsidTr="00F165C7">
        <w:trPr>
          <w:cantSplit/>
          <w:trHeight w:val="144"/>
        </w:trPr>
        <w:tc>
          <w:tcPr>
            <w:tcW w:w="2047" w:type="dxa"/>
            <w:gridSpan w:val="2"/>
            <w:tcBorders>
              <w:top w:val="single" w:sz="4" w:space="0" w:color="auto"/>
              <w:left w:val="single" w:sz="18" w:space="0" w:color="auto"/>
              <w:bottom w:val="single" w:sz="4" w:space="0" w:color="auto"/>
              <w:right w:val="single" w:sz="4" w:space="0" w:color="auto"/>
            </w:tcBorders>
            <w:vAlign w:val="center"/>
          </w:tcPr>
          <w:p w14:paraId="70F3EE75" w14:textId="77777777" w:rsidR="00C27D08" w:rsidRPr="004148F7" w:rsidRDefault="00C27D08" w:rsidP="00C27D08">
            <w:pPr>
              <w:spacing w:line="184" w:lineRule="exact"/>
              <w:rPr>
                <w:rFonts w:cstheme="minorHAnsi"/>
                <w:sz w:val="20"/>
                <w:szCs w:val="20"/>
              </w:rPr>
            </w:pPr>
            <w:r w:rsidRPr="004148F7">
              <w:rPr>
                <w:rFonts w:cstheme="minorHAnsi"/>
                <w:sz w:val="20"/>
                <w:szCs w:val="20"/>
              </w:rPr>
              <w:t>Vehicle deficiency (no)</w:t>
            </w:r>
          </w:p>
        </w:tc>
        <w:tc>
          <w:tcPr>
            <w:tcW w:w="2520" w:type="dxa"/>
            <w:gridSpan w:val="4"/>
            <w:tcBorders>
              <w:top w:val="single" w:sz="4" w:space="0" w:color="auto"/>
              <w:left w:val="single" w:sz="4" w:space="0" w:color="auto"/>
              <w:bottom w:val="single" w:sz="4" w:space="0" w:color="auto"/>
              <w:right w:val="single" w:sz="18" w:space="0" w:color="auto"/>
            </w:tcBorders>
            <w:vAlign w:val="center"/>
          </w:tcPr>
          <w:p w14:paraId="590FE84D" w14:textId="22D6272A" w:rsidR="00C27D08" w:rsidRPr="004148F7" w:rsidRDefault="005128B8" w:rsidP="00C27D08">
            <w:pPr>
              <w:spacing w:line="184" w:lineRule="exact"/>
              <w:rPr>
                <w:rFonts w:cstheme="minorHAnsi"/>
                <w:sz w:val="20"/>
                <w:szCs w:val="20"/>
              </w:rPr>
            </w:pPr>
            <w:r w:rsidRPr="004148F7">
              <w:rPr>
                <w:rFonts w:cstheme="minorHAnsi"/>
                <w:sz w:val="20"/>
                <w:szCs w:val="20"/>
              </w:rPr>
              <w:t>Yes, vehicles &lt; drivers</w:t>
            </w:r>
          </w:p>
        </w:tc>
        <w:tc>
          <w:tcPr>
            <w:tcW w:w="720" w:type="dxa"/>
            <w:tcBorders>
              <w:top w:val="single" w:sz="4" w:space="0" w:color="auto"/>
              <w:left w:val="single" w:sz="18" w:space="0" w:color="auto"/>
              <w:bottom w:val="single" w:sz="4" w:space="0" w:color="auto"/>
            </w:tcBorders>
            <w:vAlign w:val="center"/>
          </w:tcPr>
          <w:p w14:paraId="524FBE1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83C7CA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387F08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122882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4CD898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30" w:type="dxa"/>
            <w:tcBorders>
              <w:top w:val="single" w:sz="4" w:space="0" w:color="auto"/>
              <w:bottom w:val="single" w:sz="4" w:space="0" w:color="auto"/>
              <w:right w:val="single" w:sz="8" w:space="0" w:color="auto"/>
            </w:tcBorders>
            <w:vAlign w:val="center"/>
          </w:tcPr>
          <w:p w14:paraId="2C2289B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-3.30</w:t>
            </w:r>
          </w:p>
        </w:tc>
        <w:tc>
          <w:tcPr>
            <w:tcW w:w="540" w:type="dxa"/>
            <w:tcBorders>
              <w:top w:val="single" w:sz="4" w:space="0" w:color="auto"/>
              <w:left w:val="single" w:sz="8" w:space="0" w:color="auto"/>
              <w:bottom w:val="single" w:sz="4" w:space="0" w:color="auto"/>
            </w:tcBorders>
            <w:vAlign w:val="center"/>
          </w:tcPr>
          <w:p w14:paraId="440AF53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36F46B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EF858E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-0.09</w:t>
            </w:r>
          </w:p>
        </w:tc>
        <w:tc>
          <w:tcPr>
            <w:tcW w:w="630" w:type="dxa"/>
            <w:tcBorders>
              <w:top w:val="single" w:sz="4" w:space="0" w:color="auto"/>
              <w:bottom w:val="single" w:sz="4" w:space="0" w:color="auto"/>
              <w:right w:val="single" w:sz="8" w:space="0" w:color="auto"/>
            </w:tcBorders>
            <w:vAlign w:val="center"/>
          </w:tcPr>
          <w:p w14:paraId="68779D5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-2.73</w:t>
            </w:r>
          </w:p>
        </w:tc>
        <w:tc>
          <w:tcPr>
            <w:tcW w:w="540" w:type="dxa"/>
            <w:tcBorders>
              <w:top w:val="single" w:sz="4" w:space="0" w:color="auto"/>
              <w:left w:val="single" w:sz="8" w:space="0" w:color="auto"/>
              <w:bottom w:val="single" w:sz="4" w:space="0" w:color="auto"/>
            </w:tcBorders>
            <w:vAlign w:val="center"/>
          </w:tcPr>
          <w:p w14:paraId="4FDAE88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C1703B8"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39F675A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3F0D1A6E" w14:textId="77777777" w:rsidR="00C27D08" w:rsidRPr="004148F7" w:rsidRDefault="00C27D08" w:rsidP="00C27D08">
            <w:pPr>
              <w:spacing w:line="184" w:lineRule="exact"/>
              <w:jc w:val="center"/>
              <w:rPr>
                <w:rFonts w:cstheme="minorHAnsi"/>
                <w:sz w:val="20"/>
                <w:szCs w:val="20"/>
              </w:rPr>
            </w:pPr>
          </w:p>
        </w:tc>
      </w:tr>
      <w:tr w:rsidR="00C27D08" w:rsidRPr="004148F7" w14:paraId="75598FE9" w14:textId="77777777" w:rsidTr="00F165C7">
        <w:trPr>
          <w:cantSplit/>
          <w:trHeight w:val="144"/>
        </w:trPr>
        <w:tc>
          <w:tcPr>
            <w:tcW w:w="2047" w:type="dxa"/>
            <w:gridSpan w:val="2"/>
            <w:tcBorders>
              <w:top w:val="single" w:sz="4" w:space="0" w:color="auto"/>
              <w:left w:val="single" w:sz="18" w:space="0" w:color="auto"/>
              <w:bottom w:val="single" w:sz="4" w:space="0" w:color="auto"/>
              <w:right w:val="single" w:sz="4" w:space="0" w:color="auto"/>
            </w:tcBorders>
            <w:vAlign w:val="center"/>
          </w:tcPr>
          <w:p w14:paraId="635CF019" w14:textId="6640637A" w:rsidR="00C27D08" w:rsidRPr="004148F7" w:rsidRDefault="00C27D08" w:rsidP="00C27D08">
            <w:pPr>
              <w:spacing w:line="184" w:lineRule="exact"/>
              <w:rPr>
                <w:rFonts w:cstheme="minorHAnsi"/>
                <w:sz w:val="20"/>
                <w:szCs w:val="20"/>
              </w:rPr>
            </w:pPr>
            <w:r w:rsidRPr="004148F7">
              <w:rPr>
                <w:rFonts w:cstheme="minorHAnsi"/>
                <w:sz w:val="20"/>
                <w:szCs w:val="20"/>
              </w:rPr>
              <w:t xml:space="preserve">Child </w:t>
            </w:r>
            <w:r w:rsidRPr="004148F7">
              <w:rPr>
                <w:rFonts w:cstheme="minorHAnsi"/>
                <w:iCs/>
                <w:sz w:val="20"/>
                <w:szCs w:val="20"/>
              </w:rPr>
              <w:t xml:space="preserve">presence </w:t>
            </w:r>
            <w:r w:rsidRPr="004148F7">
              <w:rPr>
                <w:rFonts w:cstheme="minorHAnsi"/>
                <w:sz w:val="20"/>
                <w:szCs w:val="20"/>
              </w:rPr>
              <w:t>(no)</w:t>
            </w:r>
          </w:p>
        </w:tc>
        <w:tc>
          <w:tcPr>
            <w:tcW w:w="2520" w:type="dxa"/>
            <w:gridSpan w:val="4"/>
            <w:tcBorders>
              <w:top w:val="single" w:sz="4" w:space="0" w:color="auto"/>
              <w:left w:val="single" w:sz="4" w:space="0" w:color="auto"/>
              <w:bottom w:val="single" w:sz="4" w:space="0" w:color="auto"/>
              <w:right w:val="single" w:sz="18" w:space="0" w:color="auto"/>
            </w:tcBorders>
            <w:vAlign w:val="center"/>
          </w:tcPr>
          <w:p w14:paraId="7F73E7A3" w14:textId="43C4D575" w:rsidR="00C27D08" w:rsidRPr="004148F7" w:rsidRDefault="00C27D08" w:rsidP="00C27D08">
            <w:pPr>
              <w:spacing w:line="184" w:lineRule="exact"/>
              <w:rPr>
                <w:rFonts w:cstheme="minorHAnsi"/>
                <w:sz w:val="20"/>
                <w:szCs w:val="20"/>
              </w:rPr>
            </w:pPr>
            <w:r w:rsidRPr="004148F7">
              <w:rPr>
                <w:rFonts w:cstheme="minorHAnsi"/>
                <w:sz w:val="20"/>
                <w:szCs w:val="20"/>
              </w:rPr>
              <w:t>One or more</w:t>
            </w:r>
          </w:p>
        </w:tc>
        <w:tc>
          <w:tcPr>
            <w:tcW w:w="720" w:type="dxa"/>
            <w:tcBorders>
              <w:top w:val="single" w:sz="4" w:space="0" w:color="auto"/>
              <w:left w:val="single" w:sz="18" w:space="0" w:color="auto"/>
              <w:bottom w:val="single" w:sz="4" w:space="0" w:color="auto"/>
            </w:tcBorders>
            <w:vAlign w:val="center"/>
          </w:tcPr>
          <w:p w14:paraId="1C8A626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3ED215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B24FB5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4CB38A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3496F2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339269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28B6F3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-0.25</w:t>
            </w:r>
          </w:p>
        </w:tc>
        <w:tc>
          <w:tcPr>
            <w:tcW w:w="630" w:type="dxa"/>
            <w:tcBorders>
              <w:top w:val="single" w:sz="4" w:space="0" w:color="auto"/>
              <w:bottom w:val="single" w:sz="4" w:space="0" w:color="auto"/>
              <w:right w:val="single" w:sz="8" w:space="0" w:color="auto"/>
            </w:tcBorders>
            <w:vAlign w:val="center"/>
          </w:tcPr>
          <w:p w14:paraId="3A3749F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-3.71</w:t>
            </w:r>
          </w:p>
        </w:tc>
        <w:tc>
          <w:tcPr>
            <w:tcW w:w="540" w:type="dxa"/>
            <w:tcBorders>
              <w:top w:val="single" w:sz="4" w:space="0" w:color="auto"/>
              <w:left w:val="single" w:sz="8" w:space="0" w:color="auto"/>
              <w:bottom w:val="single" w:sz="4" w:space="0" w:color="auto"/>
            </w:tcBorders>
            <w:vAlign w:val="center"/>
          </w:tcPr>
          <w:p w14:paraId="761D0AD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3355B2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0F6D5D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8765772"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4F058F0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-0.16</w:t>
            </w:r>
          </w:p>
        </w:tc>
        <w:tc>
          <w:tcPr>
            <w:tcW w:w="620" w:type="dxa"/>
            <w:tcBorders>
              <w:top w:val="single" w:sz="4" w:space="0" w:color="auto"/>
              <w:bottom w:val="single" w:sz="4" w:space="0" w:color="auto"/>
              <w:right w:val="single" w:sz="18" w:space="0" w:color="auto"/>
            </w:tcBorders>
            <w:vAlign w:val="center"/>
          </w:tcPr>
          <w:p w14:paraId="234DA90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-2.51</w:t>
            </w:r>
          </w:p>
        </w:tc>
      </w:tr>
      <w:tr w:rsidR="00C27D08" w:rsidRPr="004148F7" w14:paraId="5CB4EB37" w14:textId="77777777" w:rsidTr="00F165C7">
        <w:trPr>
          <w:cantSplit/>
          <w:trHeight w:val="144"/>
        </w:trPr>
        <w:tc>
          <w:tcPr>
            <w:tcW w:w="2047" w:type="dxa"/>
            <w:gridSpan w:val="2"/>
            <w:vMerge w:val="restart"/>
            <w:tcBorders>
              <w:top w:val="single" w:sz="4" w:space="0" w:color="auto"/>
              <w:left w:val="single" w:sz="18" w:space="0" w:color="auto"/>
              <w:right w:val="single" w:sz="4" w:space="0" w:color="auto"/>
            </w:tcBorders>
            <w:vAlign w:val="center"/>
          </w:tcPr>
          <w:p w14:paraId="07F2C3DA" w14:textId="77777777" w:rsidR="00C27D08" w:rsidRPr="004148F7" w:rsidRDefault="00C27D08" w:rsidP="00C27D08">
            <w:pPr>
              <w:spacing w:line="184" w:lineRule="exact"/>
              <w:rPr>
                <w:rFonts w:cstheme="minorHAnsi"/>
                <w:sz w:val="20"/>
                <w:szCs w:val="20"/>
              </w:rPr>
            </w:pPr>
            <w:r w:rsidRPr="004148F7">
              <w:rPr>
                <w:rFonts w:cstheme="minorHAnsi"/>
                <w:sz w:val="20"/>
                <w:szCs w:val="20"/>
              </w:rPr>
              <w:t>Location (*)</w:t>
            </w:r>
          </w:p>
        </w:tc>
        <w:tc>
          <w:tcPr>
            <w:tcW w:w="2520" w:type="dxa"/>
            <w:gridSpan w:val="4"/>
            <w:tcBorders>
              <w:top w:val="single" w:sz="4" w:space="0" w:color="auto"/>
              <w:left w:val="single" w:sz="4" w:space="0" w:color="auto"/>
              <w:right w:val="single" w:sz="18" w:space="0" w:color="auto"/>
            </w:tcBorders>
            <w:vAlign w:val="center"/>
          </w:tcPr>
          <w:p w14:paraId="07502C62" w14:textId="77777777" w:rsidR="00C27D08" w:rsidRPr="004148F7" w:rsidRDefault="00C27D08" w:rsidP="00C27D08">
            <w:pPr>
              <w:spacing w:line="184" w:lineRule="exact"/>
              <w:rPr>
                <w:rFonts w:cstheme="minorHAnsi"/>
                <w:sz w:val="20"/>
                <w:szCs w:val="20"/>
              </w:rPr>
            </w:pPr>
            <w:r w:rsidRPr="004148F7">
              <w:rPr>
                <w:rFonts w:cstheme="minorHAnsi"/>
                <w:sz w:val="20"/>
                <w:szCs w:val="20"/>
              </w:rPr>
              <w:t>Urban</w:t>
            </w:r>
          </w:p>
        </w:tc>
        <w:tc>
          <w:tcPr>
            <w:tcW w:w="720" w:type="dxa"/>
            <w:tcBorders>
              <w:top w:val="single" w:sz="4" w:space="0" w:color="auto"/>
              <w:left w:val="single" w:sz="18" w:space="0" w:color="auto"/>
            </w:tcBorders>
            <w:vAlign w:val="center"/>
          </w:tcPr>
          <w:p w14:paraId="29C3693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48A7627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5879CED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5400025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1F678CD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6292F2E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3A7CE60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649256A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5D139EB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54BC759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5CF935D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5F946F12"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tcBorders>
            <w:vAlign w:val="center"/>
          </w:tcPr>
          <w:p w14:paraId="5C75F52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20" w:type="dxa"/>
            <w:tcBorders>
              <w:top w:val="single" w:sz="4" w:space="0" w:color="auto"/>
              <w:right w:val="single" w:sz="18" w:space="0" w:color="auto"/>
            </w:tcBorders>
            <w:vAlign w:val="center"/>
          </w:tcPr>
          <w:p w14:paraId="344BD84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-1.70</w:t>
            </w:r>
          </w:p>
        </w:tc>
      </w:tr>
      <w:tr w:rsidR="00C27D08" w:rsidRPr="004148F7" w14:paraId="2BA865F0" w14:textId="77777777" w:rsidTr="00F165C7">
        <w:trPr>
          <w:cantSplit/>
          <w:trHeight w:val="144"/>
        </w:trPr>
        <w:tc>
          <w:tcPr>
            <w:tcW w:w="2047" w:type="dxa"/>
            <w:gridSpan w:val="2"/>
            <w:vMerge/>
            <w:tcBorders>
              <w:left w:val="single" w:sz="18" w:space="0" w:color="auto"/>
              <w:bottom w:val="single" w:sz="4" w:space="0" w:color="auto"/>
              <w:right w:val="single" w:sz="4" w:space="0" w:color="auto"/>
            </w:tcBorders>
            <w:vAlign w:val="center"/>
          </w:tcPr>
          <w:p w14:paraId="23B08B80" w14:textId="77777777" w:rsidR="00C27D08" w:rsidRPr="004148F7" w:rsidRDefault="00C27D08" w:rsidP="00C27D08">
            <w:pPr>
              <w:spacing w:line="184" w:lineRule="exact"/>
              <w:rPr>
                <w:rFonts w:cstheme="minorHAnsi"/>
                <w:sz w:val="20"/>
                <w:szCs w:val="20"/>
              </w:rPr>
            </w:pPr>
          </w:p>
        </w:tc>
        <w:tc>
          <w:tcPr>
            <w:tcW w:w="2520" w:type="dxa"/>
            <w:gridSpan w:val="4"/>
            <w:tcBorders>
              <w:left w:val="single" w:sz="4" w:space="0" w:color="auto"/>
              <w:bottom w:val="single" w:sz="4" w:space="0" w:color="auto"/>
              <w:right w:val="single" w:sz="18" w:space="0" w:color="auto"/>
            </w:tcBorders>
            <w:vAlign w:val="center"/>
          </w:tcPr>
          <w:p w14:paraId="46E48444" w14:textId="77777777" w:rsidR="00C27D08" w:rsidRPr="004148F7" w:rsidRDefault="00C27D08" w:rsidP="00C27D08">
            <w:pPr>
              <w:spacing w:line="184" w:lineRule="exact"/>
              <w:rPr>
                <w:rFonts w:cstheme="minorHAnsi"/>
                <w:sz w:val="20"/>
                <w:szCs w:val="20"/>
              </w:rPr>
            </w:pPr>
            <w:r w:rsidRPr="004148F7">
              <w:rPr>
                <w:rFonts w:cstheme="minorHAnsi"/>
                <w:sz w:val="20"/>
                <w:szCs w:val="20"/>
              </w:rPr>
              <w:t>Small town</w:t>
            </w:r>
          </w:p>
        </w:tc>
        <w:tc>
          <w:tcPr>
            <w:tcW w:w="720" w:type="dxa"/>
            <w:tcBorders>
              <w:left w:val="single" w:sz="18" w:space="0" w:color="auto"/>
              <w:bottom w:val="single" w:sz="4" w:space="0" w:color="auto"/>
            </w:tcBorders>
            <w:vAlign w:val="center"/>
          </w:tcPr>
          <w:p w14:paraId="47B30B9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3AD015AA"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5BDBFFF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21F84F99"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4E126D6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33FB2969"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45706EB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05537C6F"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6ED952A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0.11</w:t>
            </w:r>
          </w:p>
        </w:tc>
        <w:tc>
          <w:tcPr>
            <w:tcW w:w="630" w:type="dxa"/>
            <w:tcBorders>
              <w:bottom w:val="single" w:sz="4" w:space="0" w:color="auto"/>
              <w:right w:val="single" w:sz="8" w:space="0" w:color="auto"/>
            </w:tcBorders>
            <w:vAlign w:val="center"/>
          </w:tcPr>
          <w:p w14:paraId="2245214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2.02</w:t>
            </w:r>
          </w:p>
        </w:tc>
        <w:tc>
          <w:tcPr>
            <w:tcW w:w="540" w:type="dxa"/>
            <w:tcBorders>
              <w:left w:val="single" w:sz="8" w:space="0" w:color="auto"/>
              <w:bottom w:val="single" w:sz="4" w:space="0" w:color="auto"/>
            </w:tcBorders>
            <w:vAlign w:val="center"/>
          </w:tcPr>
          <w:p w14:paraId="511A21E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729403A4"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bottom w:val="single" w:sz="4" w:space="0" w:color="auto"/>
            </w:tcBorders>
            <w:vAlign w:val="center"/>
          </w:tcPr>
          <w:p w14:paraId="335CB18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bottom w:val="single" w:sz="4" w:space="0" w:color="auto"/>
              <w:right w:val="single" w:sz="18" w:space="0" w:color="auto"/>
            </w:tcBorders>
            <w:vAlign w:val="center"/>
          </w:tcPr>
          <w:p w14:paraId="061340C4" w14:textId="77777777" w:rsidR="00C27D08" w:rsidRPr="004148F7" w:rsidRDefault="00C27D08" w:rsidP="00C27D08">
            <w:pPr>
              <w:spacing w:line="184" w:lineRule="exact"/>
              <w:jc w:val="center"/>
              <w:rPr>
                <w:rFonts w:cstheme="minorHAnsi"/>
                <w:sz w:val="20"/>
                <w:szCs w:val="20"/>
              </w:rPr>
            </w:pPr>
          </w:p>
        </w:tc>
      </w:tr>
      <w:tr w:rsidR="00C27D08" w:rsidRPr="004148F7" w14:paraId="3A67DBEA"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765B6DA5" w14:textId="77777777" w:rsidR="00C27D08" w:rsidRPr="004148F7" w:rsidRDefault="00C27D08" w:rsidP="00C27D08">
            <w:pPr>
              <w:spacing w:line="184" w:lineRule="exact"/>
              <w:rPr>
                <w:rFonts w:cstheme="minorHAnsi"/>
                <w:b/>
                <w:bCs/>
                <w:i/>
                <w:iCs/>
                <w:sz w:val="20"/>
                <w:szCs w:val="20"/>
              </w:rPr>
            </w:pPr>
            <w:r w:rsidRPr="004148F7">
              <w:rPr>
                <w:rFonts w:cstheme="minorHAnsi"/>
                <w:b/>
                <w:bCs/>
                <w:i/>
                <w:iCs/>
                <w:sz w:val="20"/>
                <w:szCs w:val="20"/>
              </w:rPr>
              <w:t>Interaction terms (*)</w:t>
            </w:r>
          </w:p>
        </w:tc>
        <w:tc>
          <w:tcPr>
            <w:tcW w:w="720" w:type="dxa"/>
            <w:tcBorders>
              <w:top w:val="single" w:sz="4" w:space="0" w:color="auto"/>
              <w:left w:val="single" w:sz="18" w:space="0" w:color="auto"/>
              <w:bottom w:val="single" w:sz="4" w:space="0" w:color="auto"/>
            </w:tcBorders>
            <w:vAlign w:val="center"/>
          </w:tcPr>
          <w:p w14:paraId="2C8A3B65"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4E154D1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23C0696"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73D5730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EAB62EF"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6FFF40E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E6A45E6"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3E0849D1"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F04B8C8"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5331B30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4AE4D11"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1DCF5520"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36017F32" w14:textId="77777777" w:rsidR="00C27D08" w:rsidRPr="004148F7" w:rsidRDefault="00C27D08" w:rsidP="00C27D08">
            <w:pPr>
              <w:spacing w:line="184" w:lineRule="exact"/>
              <w:jc w:val="center"/>
              <w:rPr>
                <w:rFonts w:cstheme="minorHAnsi"/>
                <w:sz w:val="20"/>
                <w:szCs w:val="20"/>
              </w:rPr>
            </w:pPr>
          </w:p>
        </w:tc>
        <w:tc>
          <w:tcPr>
            <w:tcW w:w="620" w:type="dxa"/>
            <w:tcBorders>
              <w:top w:val="single" w:sz="4" w:space="0" w:color="auto"/>
              <w:bottom w:val="single" w:sz="4" w:space="0" w:color="auto"/>
              <w:right w:val="single" w:sz="18" w:space="0" w:color="auto"/>
            </w:tcBorders>
            <w:vAlign w:val="center"/>
          </w:tcPr>
          <w:p w14:paraId="72798172" w14:textId="77777777" w:rsidR="00C27D08" w:rsidRPr="004148F7" w:rsidRDefault="00C27D08" w:rsidP="00C27D08">
            <w:pPr>
              <w:spacing w:line="184" w:lineRule="exact"/>
              <w:jc w:val="center"/>
              <w:rPr>
                <w:rFonts w:cstheme="minorHAnsi"/>
                <w:sz w:val="20"/>
                <w:szCs w:val="20"/>
              </w:rPr>
            </w:pPr>
          </w:p>
        </w:tc>
      </w:tr>
      <w:tr w:rsidR="00C27D08" w:rsidRPr="004148F7" w14:paraId="16309F4F"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3D6C7042" w14:textId="77777777" w:rsidR="00C27D08" w:rsidRPr="004148F7" w:rsidRDefault="00C27D08" w:rsidP="00C27D08">
            <w:pPr>
              <w:spacing w:line="184" w:lineRule="exact"/>
              <w:rPr>
                <w:rFonts w:cstheme="minorHAnsi"/>
                <w:sz w:val="20"/>
                <w:szCs w:val="20"/>
              </w:rPr>
            </w:pPr>
            <w:r w:rsidRPr="004148F7">
              <w:rPr>
                <w:rFonts w:cstheme="minorHAnsi"/>
                <w:sz w:val="20"/>
                <w:szCs w:val="20"/>
              </w:rPr>
              <w:t>Age 65 or more × Hispanic</w:t>
            </w:r>
          </w:p>
        </w:tc>
        <w:tc>
          <w:tcPr>
            <w:tcW w:w="720" w:type="dxa"/>
            <w:tcBorders>
              <w:top w:val="single" w:sz="4" w:space="0" w:color="auto"/>
              <w:left w:val="single" w:sz="18" w:space="0" w:color="auto"/>
              <w:bottom w:val="single" w:sz="4" w:space="0" w:color="auto"/>
            </w:tcBorders>
            <w:vAlign w:val="center"/>
          </w:tcPr>
          <w:p w14:paraId="041B5C1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0.08</w:t>
            </w:r>
          </w:p>
        </w:tc>
        <w:tc>
          <w:tcPr>
            <w:tcW w:w="630" w:type="dxa"/>
            <w:tcBorders>
              <w:top w:val="single" w:sz="4" w:space="0" w:color="auto"/>
              <w:bottom w:val="single" w:sz="4" w:space="0" w:color="auto"/>
              <w:right w:val="single" w:sz="8" w:space="0" w:color="auto"/>
            </w:tcBorders>
            <w:vAlign w:val="center"/>
          </w:tcPr>
          <w:p w14:paraId="28A77B4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1.69</w:t>
            </w:r>
          </w:p>
        </w:tc>
        <w:tc>
          <w:tcPr>
            <w:tcW w:w="540" w:type="dxa"/>
            <w:tcBorders>
              <w:top w:val="single" w:sz="4" w:space="0" w:color="auto"/>
              <w:left w:val="single" w:sz="8" w:space="0" w:color="auto"/>
              <w:bottom w:val="single" w:sz="4" w:space="0" w:color="auto"/>
            </w:tcBorders>
            <w:vAlign w:val="center"/>
          </w:tcPr>
          <w:p w14:paraId="3C300AE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A1E68A1"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BA0AAE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DC82AA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319AD0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B1097C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69B6EC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3F5D60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9216E6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2962895"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159FC5E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2D790138" w14:textId="77777777" w:rsidR="00C27D08" w:rsidRPr="004148F7" w:rsidRDefault="00C27D08" w:rsidP="00C27D08">
            <w:pPr>
              <w:spacing w:line="184" w:lineRule="exact"/>
              <w:jc w:val="center"/>
              <w:rPr>
                <w:rFonts w:cstheme="minorHAnsi"/>
                <w:sz w:val="20"/>
                <w:szCs w:val="20"/>
              </w:rPr>
            </w:pPr>
          </w:p>
        </w:tc>
      </w:tr>
      <w:tr w:rsidR="00C27D08" w:rsidRPr="004148F7" w14:paraId="533E8757"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625C44A2" w14:textId="77777777" w:rsidR="00C27D08" w:rsidRPr="004148F7" w:rsidRDefault="00C27D08" w:rsidP="00C27D08">
            <w:pPr>
              <w:spacing w:line="184" w:lineRule="exact"/>
              <w:rPr>
                <w:rFonts w:cstheme="minorHAnsi"/>
                <w:sz w:val="20"/>
                <w:szCs w:val="20"/>
              </w:rPr>
            </w:pPr>
            <w:r w:rsidRPr="004148F7">
              <w:rPr>
                <w:rFonts w:cstheme="minorHAnsi"/>
                <w:sz w:val="20"/>
                <w:szCs w:val="20"/>
              </w:rPr>
              <w:t>Age 65 or more × Income $150,000 or more</w:t>
            </w:r>
          </w:p>
        </w:tc>
        <w:tc>
          <w:tcPr>
            <w:tcW w:w="720" w:type="dxa"/>
            <w:tcBorders>
              <w:left w:val="single" w:sz="18" w:space="0" w:color="auto"/>
              <w:bottom w:val="single" w:sz="4" w:space="0" w:color="auto"/>
            </w:tcBorders>
            <w:vAlign w:val="center"/>
          </w:tcPr>
          <w:p w14:paraId="08C1D7C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0F7F36AC"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1E612E5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-0.24</w:t>
            </w:r>
          </w:p>
        </w:tc>
        <w:tc>
          <w:tcPr>
            <w:tcW w:w="630" w:type="dxa"/>
            <w:tcBorders>
              <w:bottom w:val="single" w:sz="4" w:space="0" w:color="auto"/>
              <w:right w:val="single" w:sz="8" w:space="0" w:color="auto"/>
            </w:tcBorders>
            <w:vAlign w:val="center"/>
          </w:tcPr>
          <w:p w14:paraId="113C836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-2.40</w:t>
            </w:r>
          </w:p>
        </w:tc>
        <w:tc>
          <w:tcPr>
            <w:tcW w:w="540" w:type="dxa"/>
            <w:tcBorders>
              <w:left w:val="single" w:sz="8" w:space="0" w:color="auto"/>
              <w:bottom w:val="single" w:sz="4" w:space="0" w:color="auto"/>
            </w:tcBorders>
            <w:vAlign w:val="center"/>
          </w:tcPr>
          <w:p w14:paraId="5988A85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6AAE9008"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45D863D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197BF0C6"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42D0AD7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5A9B0698"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0858CBB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518AE9F1"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bottom w:val="single" w:sz="4" w:space="0" w:color="auto"/>
            </w:tcBorders>
            <w:vAlign w:val="center"/>
          </w:tcPr>
          <w:p w14:paraId="593D959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bottom w:val="single" w:sz="4" w:space="0" w:color="auto"/>
              <w:right w:val="single" w:sz="18" w:space="0" w:color="auto"/>
            </w:tcBorders>
            <w:vAlign w:val="center"/>
          </w:tcPr>
          <w:p w14:paraId="2A9FE5C5" w14:textId="77777777" w:rsidR="00C27D08" w:rsidRPr="004148F7" w:rsidRDefault="00C27D08" w:rsidP="00C27D08">
            <w:pPr>
              <w:spacing w:line="184" w:lineRule="exact"/>
              <w:jc w:val="center"/>
              <w:rPr>
                <w:rFonts w:cstheme="minorHAnsi"/>
                <w:sz w:val="20"/>
                <w:szCs w:val="20"/>
              </w:rPr>
            </w:pPr>
          </w:p>
        </w:tc>
      </w:tr>
      <w:tr w:rsidR="00C27D08" w:rsidRPr="004148F7" w14:paraId="286C16A9"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20DAE71B" w14:textId="77777777" w:rsidR="00C27D08" w:rsidRPr="004148F7" w:rsidRDefault="00C27D08" w:rsidP="00C27D08">
            <w:pPr>
              <w:spacing w:line="184" w:lineRule="exact"/>
              <w:rPr>
                <w:rFonts w:cstheme="minorHAnsi"/>
                <w:sz w:val="20"/>
                <w:szCs w:val="20"/>
              </w:rPr>
            </w:pPr>
            <w:r w:rsidRPr="004148F7">
              <w:rPr>
                <w:rFonts w:cstheme="minorHAnsi"/>
                <w:sz w:val="20"/>
                <w:szCs w:val="20"/>
              </w:rPr>
              <w:t>Age 65 or more × Drives alone</w:t>
            </w:r>
          </w:p>
        </w:tc>
        <w:tc>
          <w:tcPr>
            <w:tcW w:w="720" w:type="dxa"/>
            <w:tcBorders>
              <w:top w:val="single" w:sz="4" w:space="0" w:color="auto"/>
              <w:left w:val="single" w:sz="18" w:space="0" w:color="auto"/>
              <w:bottom w:val="single" w:sz="4" w:space="0" w:color="auto"/>
            </w:tcBorders>
            <w:vAlign w:val="center"/>
          </w:tcPr>
          <w:p w14:paraId="08E0A9C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DDD651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17C3FF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6AE659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B7CCFB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E39623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A7AB84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-0.17</w:t>
            </w:r>
          </w:p>
        </w:tc>
        <w:tc>
          <w:tcPr>
            <w:tcW w:w="630" w:type="dxa"/>
            <w:tcBorders>
              <w:top w:val="single" w:sz="4" w:space="0" w:color="auto"/>
              <w:bottom w:val="single" w:sz="4" w:space="0" w:color="auto"/>
              <w:right w:val="single" w:sz="8" w:space="0" w:color="auto"/>
            </w:tcBorders>
            <w:vAlign w:val="center"/>
          </w:tcPr>
          <w:p w14:paraId="30FCF1E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-2.35</w:t>
            </w:r>
          </w:p>
        </w:tc>
        <w:tc>
          <w:tcPr>
            <w:tcW w:w="540" w:type="dxa"/>
            <w:tcBorders>
              <w:top w:val="single" w:sz="4" w:space="0" w:color="auto"/>
              <w:left w:val="single" w:sz="8" w:space="0" w:color="auto"/>
              <w:bottom w:val="single" w:sz="4" w:space="0" w:color="auto"/>
            </w:tcBorders>
            <w:vAlign w:val="center"/>
          </w:tcPr>
          <w:p w14:paraId="72DA2BB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6CD3AF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A5CFEC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-0.22</w:t>
            </w:r>
          </w:p>
        </w:tc>
        <w:tc>
          <w:tcPr>
            <w:tcW w:w="630" w:type="dxa"/>
            <w:tcBorders>
              <w:top w:val="single" w:sz="4" w:space="0" w:color="auto"/>
              <w:bottom w:val="single" w:sz="4" w:space="0" w:color="auto"/>
              <w:right w:val="single" w:sz="8" w:space="0" w:color="auto"/>
            </w:tcBorders>
            <w:vAlign w:val="center"/>
          </w:tcPr>
          <w:p w14:paraId="5CA8318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-3.24</w:t>
            </w:r>
          </w:p>
        </w:tc>
        <w:tc>
          <w:tcPr>
            <w:tcW w:w="543" w:type="dxa"/>
            <w:tcBorders>
              <w:top w:val="single" w:sz="4" w:space="0" w:color="auto"/>
              <w:left w:val="single" w:sz="8" w:space="0" w:color="auto"/>
              <w:bottom w:val="single" w:sz="4" w:space="0" w:color="auto"/>
            </w:tcBorders>
            <w:vAlign w:val="center"/>
          </w:tcPr>
          <w:p w14:paraId="3B81CCB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7D971776" w14:textId="77777777" w:rsidR="00C27D08" w:rsidRPr="004148F7" w:rsidRDefault="00C27D08" w:rsidP="00C27D08">
            <w:pPr>
              <w:spacing w:line="184" w:lineRule="exact"/>
              <w:jc w:val="center"/>
              <w:rPr>
                <w:rFonts w:cstheme="minorHAnsi"/>
                <w:sz w:val="20"/>
                <w:szCs w:val="20"/>
              </w:rPr>
            </w:pPr>
          </w:p>
        </w:tc>
      </w:tr>
      <w:tr w:rsidR="00C27D08" w:rsidRPr="004148F7" w14:paraId="7D824959"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55AE108F" w14:textId="77777777" w:rsidR="00C27D08" w:rsidRPr="004148F7" w:rsidRDefault="00C27D08" w:rsidP="00C27D08">
            <w:pPr>
              <w:spacing w:line="184" w:lineRule="exact"/>
              <w:rPr>
                <w:rFonts w:cstheme="minorHAnsi"/>
                <w:sz w:val="20"/>
                <w:szCs w:val="20"/>
              </w:rPr>
            </w:pPr>
            <w:r w:rsidRPr="004148F7">
              <w:rPr>
                <w:rFonts w:cstheme="minorHAnsi"/>
                <w:sz w:val="20"/>
                <w:szCs w:val="20"/>
              </w:rPr>
              <w:t>Age 65 or more × High zero-vehicle area</w:t>
            </w:r>
          </w:p>
        </w:tc>
        <w:tc>
          <w:tcPr>
            <w:tcW w:w="720" w:type="dxa"/>
            <w:tcBorders>
              <w:top w:val="single" w:sz="4" w:space="0" w:color="auto"/>
              <w:left w:val="single" w:sz="18" w:space="0" w:color="auto"/>
              <w:bottom w:val="single" w:sz="4" w:space="0" w:color="auto"/>
            </w:tcBorders>
            <w:vAlign w:val="center"/>
          </w:tcPr>
          <w:p w14:paraId="11BE1C8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55889E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0AF6B9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4BF3F5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7ED00F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A49A9F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70B2E9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307555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B618F1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8BB772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AD7723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0.19</w:t>
            </w:r>
          </w:p>
        </w:tc>
        <w:tc>
          <w:tcPr>
            <w:tcW w:w="630" w:type="dxa"/>
            <w:tcBorders>
              <w:top w:val="single" w:sz="4" w:space="0" w:color="auto"/>
              <w:bottom w:val="single" w:sz="4" w:space="0" w:color="auto"/>
              <w:right w:val="single" w:sz="8" w:space="0" w:color="auto"/>
            </w:tcBorders>
            <w:vAlign w:val="center"/>
          </w:tcPr>
          <w:p w14:paraId="7646117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2.47</w:t>
            </w:r>
          </w:p>
        </w:tc>
        <w:tc>
          <w:tcPr>
            <w:tcW w:w="543" w:type="dxa"/>
            <w:tcBorders>
              <w:top w:val="single" w:sz="4" w:space="0" w:color="auto"/>
              <w:left w:val="single" w:sz="8" w:space="0" w:color="auto"/>
              <w:bottom w:val="single" w:sz="4" w:space="0" w:color="auto"/>
            </w:tcBorders>
            <w:vAlign w:val="center"/>
          </w:tcPr>
          <w:p w14:paraId="79188F0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3E34753C" w14:textId="77777777" w:rsidR="00C27D08" w:rsidRPr="004148F7" w:rsidRDefault="00C27D08" w:rsidP="00C27D08">
            <w:pPr>
              <w:spacing w:line="184" w:lineRule="exact"/>
              <w:jc w:val="center"/>
              <w:rPr>
                <w:rFonts w:cstheme="minorHAnsi"/>
                <w:sz w:val="20"/>
                <w:szCs w:val="20"/>
              </w:rPr>
            </w:pPr>
          </w:p>
        </w:tc>
      </w:tr>
      <w:tr w:rsidR="00C27D08" w:rsidRPr="004148F7" w14:paraId="28D5A583"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0A44D146" w14:textId="77777777" w:rsidR="00C27D08" w:rsidRPr="004148F7" w:rsidRDefault="00C27D08" w:rsidP="00C27D08">
            <w:pPr>
              <w:spacing w:line="184" w:lineRule="exact"/>
              <w:rPr>
                <w:rFonts w:cstheme="minorHAnsi"/>
                <w:sz w:val="20"/>
                <w:szCs w:val="20"/>
              </w:rPr>
            </w:pPr>
            <w:r w:rsidRPr="004148F7">
              <w:rPr>
                <w:rFonts w:cstheme="minorHAnsi"/>
                <w:sz w:val="20"/>
                <w:szCs w:val="20"/>
              </w:rPr>
              <w:t>Age 18 to 24 × Urban</w:t>
            </w:r>
          </w:p>
        </w:tc>
        <w:tc>
          <w:tcPr>
            <w:tcW w:w="720" w:type="dxa"/>
            <w:tcBorders>
              <w:top w:val="single" w:sz="4" w:space="0" w:color="auto"/>
              <w:left w:val="single" w:sz="18" w:space="0" w:color="auto"/>
              <w:bottom w:val="single" w:sz="4" w:space="0" w:color="auto"/>
            </w:tcBorders>
            <w:vAlign w:val="center"/>
          </w:tcPr>
          <w:p w14:paraId="0D1D1A2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081656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F1CA17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86C66F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1B800A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AFDF37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B71EC2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C7E735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A1C516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B6B08F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4431EC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E00A397"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5990B5E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-0.32</w:t>
            </w:r>
          </w:p>
        </w:tc>
        <w:tc>
          <w:tcPr>
            <w:tcW w:w="620" w:type="dxa"/>
            <w:tcBorders>
              <w:top w:val="single" w:sz="4" w:space="0" w:color="auto"/>
              <w:bottom w:val="single" w:sz="4" w:space="0" w:color="auto"/>
              <w:right w:val="single" w:sz="18" w:space="0" w:color="auto"/>
            </w:tcBorders>
            <w:vAlign w:val="center"/>
          </w:tcPr>
          <w:p w14:paraId="1F9EC41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-3.23</w:t>
            </w:r>
          </w:p>
        </w:tc>
      </w:tr>
      <w:tr w:rsidR="00C27D08" w:rsidRPr="004148F7" w14:paraId="4CBA10B3"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273B4F6F" w14:textId="29173E6B" w:rsidR="00C27D08" w:rsidRPr="004148F7" w:rsidRDefault="00C27D08" w:rsidP="00C27D08">
            <w:pPr>
              <w:spacing w:line="184" w:lineRule="exact"/>
              <w:rPr>
                <w:rFonts w:cstheme="minorHAnsi"/>
                <w:sz w:val="20"/>
                <w:szCs w:val="20"/>
              </w:rPr>
            </w:pPr>
            <w:r w:rsidRPr="004148F7">
              <w:rPr>
                <w:rFonts w:cstheme="minorHAnsi"/>
                <w:sz w:val="20"/>
                <w:szCs w:val="20"/>
              </w:rPr>
              <w:t xml:space="preserve">Female × Child </w:t>
            </w:r>
            <w:r w:rsidRPr="004148F7">
              <w:rPr>
                <w:rFonts w:cstheme="minorHAnsi"/>
                <w:iCs/>
                <w:sz w:val="20"/>
                <w:szCs w:val="20"/>
              </w:rPr>
              <w:t>presence</w:t>
            </w:r>
          </w:p>
        </w:tc>
        <w:tc>
          <w:tcPr>
            <w:tcW w:w="720" w:type="dxa"/>
            <w:tcBorders>
              <w:top w:val="single" w:sz="4" w:space="0" w:color="auto"/>
              <w:left w:val="single" w:sz="18" w:space="0" w:color="auto"/>
              <w:bottom w:val="single" w:sz="4" w:space="0" w:color="auto"/>
            </w:tcBorders>
            <w:vAlign w:val="center"/>
          </w:tcPr>
          <w:p w14:paraId="29631BA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A29D18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1590B4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01282B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12CFA0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581833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4939B3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top w:val="single" w:sz="4" w:space="0" w:color="auto"/>
              <w:bottom w:val="single" w:sz="4" w:space="0" w:color="auto"/>
              <w:right w:val="single" w:sz="8" w:space="0" w:color="auto"/>
            </w:tcBorders>
            <w:vAlign w:val="center"/>
          </w:tcPr>
          <w:p w14:paraId="6DB56D4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2.07</w:t>
            </w:r>
          </w:p>
        </w:tc>
        <w:tc>
          <w:tcPr>
            <w:tcW w:w="540" w:type="dxa"/>
            <w:tcBorders>
              <w:top w:val="single" w:sz="4" w:space="0" w:color="auto"/>
              <w:left w:val="single" w:sz="8" w:space="0" w:color="auto"/>
              <w:bottom w:val="single" w:sz="4" w:space="0" w:color="auto"/>
            </w:tcBorders>
            <w:vAlign w:val="center"/>
          </w:tcPr>
          <w:p w14:paraId="642F469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4B4E9D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B7C0A7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0AB4363"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55450EF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555C3069" w14:textId="77777777" w:rsidR="00C27D08" w:rsidRPr="004148F7" w:rsidRDefault="00C27D08" w:rsidP="00C27D08">
            <w:pPr>
              <w:spacing w:line="184" w:lineRule="exact"/>
              <w:jc w:val="center"/>
              <w:rPr>
                <w:rFonts w:cstheme="minorHAnsi"/>
                <w:sz w:val="20"/>
                <w:szCs w:val="20"/>
              </w:rPr>
            </w:pPr>
          </w:p>
        </w:tc>
      </w:tr>
      <w:tr w:rsidR="00C27D08" w:rsidRPr="004148F7" w14:paraId="2CBAA79B"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443381BA" w14:textId="1B69DA46" w:rsidR="00C27D08" w:rsidRPr="004148F7" w:rsidRDefault="00C27D08" w:rsidP="00C27D08">
            <w:pPr>
              <w:spacing w:line="184" w:lineRule="exact"/>
              <w:rPr>
                <w:rFonts w:cstheme="minorHAnsi"/>
                <w:sz w:val="20"/>
                <w:szCs w:val="20"/>
              </w:rPr>
            </w:pPr>
            <w:r w:rsidRPr="004148F7">
              <w:rPr>
                <w:rFonts w:cstheme="minorHAnsi"/>
                <w:sz w:val="20"/>
                <w:szCs w:val="20"/>
              </w:rPr>
              <w:t>Male × Car passenger at least weekly</w:t>
            </w:r>
          </w:p>
        </w:tc>
        <w:tc>
          <w:tcPr>
            <w:tcW w:w="720" w:type="dxa"/>
            <w:tcBorders>
              <w:top w:val="single" w:sz="4" w:space="0" w:color="auto"/>
              <w:left w:val="single" w:sz="18" w:space="0" w:color="auto"/>
              <w:bottom w:val="single" w:sz="4" w:space="0" w:color="auto"/>
            </w:tcBorders>
            <w:vAlign w:val="center"/>
          </w:tcPr>
          <w:p w14:paraId="0704891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40B62D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3DB89C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8416F8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16199B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853CAD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19A6D0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C54AEB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7BF2C7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C18F15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3EEC3D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top w:val="single" w:sz="4" w:space="0" w:color="auto"/>
              <w:bottom w:val="single" w:sz="4" w:space="0" w:color="auto"/>
              <w:right w:val="single" w:sz="8" w:space="0" w:color="auto"/>
            </w:tcBorders>
            <w:vAlign w:val="center"/>
          </w:tcPr>
          <w:p w14:paraId="69DAC10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2.69</w:t>
            </w:r>
          </w:p>
        </w:tc>
        <w:tc>
          <w:tcPr>
            <w:tcW w:w="543" w:type="dxa"/>
            <w:tcBorders>
              <w:top w:val="single" w:sz="4" w:space="0" w:color="auto"/>
              <w:left w:val="single" w:sz="8" w:space="0" w:color="auto"/>
              <w:bottom w:val="single" w:sz="4" w:space="0" w:color="auto"/>
            </w:tcBorders>
            <w:vAlign w:val="center"/>
          </w:tcPr>
          <w:p w14:paraId="082CFC4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40D7AAA7" w14:textId="77777777" w:rsidR="00C27D08" w:rsidRPr="004148F7" w:rsidRDefault="00C27D08" w:rsidP="00C27D08">
            <w:pPr>
              <w:spacing w:line="184" w:lineRule="exact"/>
              <w:jc w:val="center"/>
              <w:rPr>
                <w:rFonts w:cstheme="minorHAnsi"/>
                <w:sz w:val="20"/>
                <w:szCs w:val="20"/>
              </w:rPr>
            </w:pPr>
          </w:p>
        </w:tc>
      </w:tr>
      <w:tr w:rsidR="00C27D08" w:rsidRPr="004148F7" w14:paraId="0A5DA801" w14:textId="77777777" w:rsidTr="00F165C7">
        <w:trPr>
          <w:cantSplit/>
          <w:trHeight w:val="144"/>
        </w:trPr>
        <w:tc>
          <w:tcPr>
            <w:tcW w:w="4567" w:type="dxa"/>
            <w:gridSpan w:val="6"/>
            <w:tcBorders>
              <w:top w:val="single" w:sz="4" w:space="0" w:color="auto"/>
              <w:left w:val="single" w:sz="18" w:space="0" w:color="auto"/>
              <w:right w:val="single" w:sz="18" w:space="0" w:color="auto"/>
            </w:tcBorders>
            <w:vAlign w:val="center"/>
          </w:tcPr>
          <w:p w14:paraId="0FBC9E1C" w14:textId="77777777" w:rsidR="00C27D08" w:rsidRPr="004148F7" w:rsidRDefault="00C27D08" w:rsidP="00C27D08">
            <w:pPr>
              <w:spacing w:line="184" w:lineRule="exact"/>
              <w:rPr>
                <w:rFonts w:cstheme="minorHAnsi"/>
                <w:sz w:val="20"/>
                <w:szCs w:val="20"/>
              </w:rPr>
            </w:pPr>
            <w:r w:rsidRPr="004148F7">
              <w:rPr>
                <w:rFonts w:cstheme="minorHAnsi"/>
                <w:sz w:val="20"/>
                <w:szCs w:val="20"/>
              </w:rPr>
              <w:t>Male × No-vehicle household</w:t>
            </w:r>
          </w:p>
        </w:tc>
        <w:tc>
          <w:tcPr>
            <w:tcW w:w="720" w:type="dxa"/>
            <w:tcBorders>
              <w:top w:val="single" w:sz="4" w:space="0" w:color="auto"/>
              <w:left w:val="single" w:sz="18" w:space="0" w:color="auto"/>
            </w:tcBorders>
            <w:vAlign w:val="center"/>
          </w:tcPr>
          <w:p w14:paraId="520A3F8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6E3345E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400E7DE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0701A51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6526715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0ED5F8B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41B402A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31D605D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7AAB3F7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16AF2FD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59CC3DE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0B70849E"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tcBorders>
            <w:vAlign w:val="center"/>
          </w:tcPr>
          <w:p w14:paraId="769C5AD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0.24</w:t>
            </w:r>
          </w:p>
        </w:tc>
        <w:tc>
          <w:tcPr>
            <w:tcW w:w="620" w:type="dxa"/>
            <w:tcBorders>
              <w:top w:val="single" w:sz="4" w:space="0" w:color="auto"/>
              <w:right w:val="single" w:sz="18" w:space="0" w:color="auto"/>
            </w:tcBorders>
            <w:vAlign w:val="center"/>
          </w:tcPr>
          <w:p w14:paraId="6756DCB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2.92</w:t>
            </w:r>
          </w:p>
        </w:tc>
      </w:tr>
      <w:tr w:rsidR="00C27D08" w:rsidRPr="004148F7" w14:paraId="7E902C70"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4602F432" w14:textId="3EE7F7E7" w:rsidR="00C27D08" w:rsidRPr="004148F7" w:rsidRDefault="00C27D08" w:rsidP="00C27D08">
            <w:pPr>
              <w:spacing w:line="184" w:lineRule="exact"/>
              <w:rPr>
                <w:rFonts w:cstheme="minorHAnsi"/>
                <w:sz w:val="20"/>
                <w:szCs w:val="20"/>
              </w:rPr>
            </w:pPr>
            <w:r w:rsidRPr="004148F7">
              <w:rPr>
                <w:rFonts w:cstheme="minorHAnsi"/>
                <w:sz w:val="20"/>
                <w:szCs w:val="20"/>
              </w:rPr>
              <w:lastRenderedPageBreak/>
              <w:t>Graduate degree × Car passenger at least weekly</w:t>
            </w:r>
          </w:p>
        </w:tc>
        <w:tc>
          <w:tcPr>
            <w:tcW w:w="720" w:type="dxa"/>
            <w:tcBorders>
              <w:top w:val="single" w:sz="4" w:space="0" w:color="auto"/>
              <w:left w:val="single" w:sz="18" w:space="0" w:color="auto"/>
              <w:bottom w:val="single" w:sz="4" w:space="0" w:color="auto"/>
            </w:tcBorders>
            <w:vAlign w:val="center"/>
          </w:tcPr>
          <w:p w14:paraId="7A5F071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A9FF0E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4E95E7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7DA4DA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CE0F52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D28AC1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C5E8B3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20F211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975F32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CFD2F8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8150F2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0.25</w:t>
            </w:r>
          </w:p>
        </w:tc>
        <w:tc>
          <w:tcPr>
            <w:tcW w:w="630" w:type="dxa"/>
            <w:tcBorders>
              <w:top w:val="single" w:sz="4" w:space="0" w:color="auto"/>
              <w:bottom w:val="single" w:sz="4" w:space="0" w:color="auto"/>
              <w:right w:val="single" w:sz="8" w:space="0" w:color="auto"/>
            </w:tcBorders>
            <w:vAlign w:val="center"/>
          </w:tcPr>
          <w:p w14:paraId="1AF3457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3.85</w:t>
            </w:r>
          </w:p>
        </w:tc>
        <w:tc>
          <w:tcPr>
            <w:tcW w:w="543" w:type="dxa"/>
            <w:tcBorders>
              <w:top w:val="single" w:sz="4" w:space="0" w:color="auto"/>
              <w:left w:val="single" w:sz="8" w:space="0" w:color="auto"/>
              <w:bottom w:val="single" w:sz="4" w:space="0" w:color="auto"/>
            </w:tcBorders>
            <w:vAlign w:val="center"/>
          </w:tcPr>
          <w:p w14:paraId="01BC376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2CA6301A" w14:textId="77777777" w:rsidR="00C27D08" w:rsidRPr="004148F7" w:rsidRDefault="00C27D08" w:rsidP="00C27D08">
            <w:pPr>
              <w:spacing w:line="184" w:lineRule="exact"/>
              <w:jc w:val="center"/>
              <w:rPr>
                <w:rFonts w:cstheme="minorHAnsi"/>
                <w:sz w:val="20"/>
                <w:szCs w:val="20"/>
              </w:rPr>
            </w:pPr>
          </w:p>
        </w:tc>
      </w:tr>
      <w:tr w:rsidR="00C27D08" w:rsidRPr="004148F7" w14:paraId="253BC1FE"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7C05B11B" w14:textId="57CA3FB1" w:rsidR="00C27D08" w:rsidRPr="004148F7" w:rsidRDefault="00C27D08" w:rsidP="00C27D08">
            <w:pPr>
              <w:spacing w:line="184" w:lineRule="exact"/>
              <w:rPr>
                <w:rFonts w:cstheme="minorHAnsi"/>
                <w:sz w:val="20"/>
                <w:szCs w:val="20"/>
                <w:lang w:eastAsia="zh-CN"/>
              </w:rPr>
            </w:pPr>
            <w:r w:rsidRPr="004148F7">
              <w:rPr>
                <w:rFonts w:cstheme="minorHAnsi"/>
                <w:sz w:val="20"/>
                <w:szCs w:val="20"/>
              </w:rPr>
              <w:t>Urban</w:t>
            </w:r>
            <w:r w:rsidRPr="004148F7">
              <w:rPr>
                <w:rFonts w:cstheme="minorHAnsi"/>
                <w:sz w:val="20"/>
                <w:szCs w:val="20"/>
                <w:lang w:eastAsia="zh-CN"/>
              </w:rPr>
              <w:t xml:space="preserve"> </w:t>
            </w:r>
            <w:r w:rsidRPr="004148F7">
              <w:rPr>
                <w:rFonts w:cstheme="minorHAnsi"/>
                <w:sz w:val="20"/>
                <w:szCs w:val="20"/>
              </w:rPr>
              <w:t>×</w:t>
            </w:r>
            <w:r w:rsidRPr="004148F7">
              <w:rPr>
                <w:rFonts w:cstheme="minorHAnsi"/>
                <w:sz w:val="20"/>
                <w:szCs w:val="20"/>
                <w:lang w:eastAsia="zh-CN"/>
              </w:rPr>
              <w:t xml:space="preserve"> </w:t>
            </w:r>
            <w:r w:rsidRPr="004148F7">
              <w:rPr>
                <w:rFonts w:cstheme="minorHAnsi"/>
                <w:sz w:val="20"/>
                <w:szCs w:val="20"/>
              </w:rPr>
              <w:t>Transit use</w:t>
            </w:r>
            <w:r w:rsidRPr="004148F7">
              <w:rPr>
                <w:rFonts w:cstheme="minorHAnsi"/>
                <w:sz w:val="20"/>
                <w:szCs w:val="20"/>
                <w:lang w:eastAsia="zh-CN"/>
              </w:rPr>
              <w:t xml:space="preserve"> </w:t>
            </w:r>
            <w:r w:rsidRPr="004148F7">
              <w:rPr>
                <w:rFonts w:cstheme="minorHAnsi"/>
                <w:sz w:val="20"/>
                <w:szCs w:val="20"/>
              </w:rPr>
              <w:t>at least weekly</w:t>
            </w:r>
          </w:p>
        </w:tc>
        <w:tc>
          <w:tcPr>
            <w:tcW w:w="720" w:type="dxa"/>
            <w:tcBorders>
              <w:top w:val="single" w:sz="4" w:space="0" w:color="auto"/>
              <w:left w:val="single" w:sz="18" w:space="0" w:color="auto"/>
              <w:bottom w:val="single" w:sz="4" w:space="0" w:color="auto"/>
            </w:tcBorders>
            <w:vAlign w:val="center"/>
          </w:tcPr>
          <w:p w14:paraId="016852B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0.17</w:t>
            </w:r>
          </w:p>
        </w:tc>
        <w:tc>
          <w:tcPr>
            <w:tcW w:w="630" w:type="dxa"/>
            <w:tcBorders>
              <w:top w:val="single" w:sz="4" w:space="0" w:color="auto"/>
              <w:bottom w:val="single" w:sz="4" w:space="0" w:color="auto"/>
              <w:right w:val="single" w:sz="8" w:space="0" w:color="auto"/>
            </w:tcBorders>
            <w:vAlign w:val="center"/>
          </w:tcPr>
          <w:p w14:paraId="1A3A24B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3.09</w:t>
            </w:r>
          </w:p>
        </w:tc>
        <w:tc>
          <w:tcPr>
            <w:tcW w:w="540" w:type="dxa"/>
            <w:tcBorders>
              <w:top w:val="single" w:sz="4" w:space="0" w:color="auto"/>
              <w:left w:val="single" w:sz="8" w:space="0" w:color="auto"/>
              <w:bottom w:val="single" w:sz="4" w:space="0" w:color="auto"/>
            </w:tcBorders>
            <w:vAlign w:val="center"/>
          </w:tcPr>
          <w:p w14:paraId="439EC84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D76750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474108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3AB622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0E1AB8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C7EB58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406170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8AEBA2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228CDC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26C0492"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74F8195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6CF24486" w14:textId="77777777" w:rsidR="00C27D08" w:rsidRPr="004148F7" w:rsidRDefault="00C27D08" w:rsidP="00C27D08">
            <w:pPr>
              <w:spacing w:line="184" w:lineRule="exact"/>
              <w:jc w:val="center"/>
              <w:rPr>
                <w:rFonts w:cstheme="minorHAnsi"/>
                <w:sz w:val="20"/>
                <w:szCs w:val="20"/>
              </w:rPr>
            </w:pPr>
          </w:p>
        </w:tc>
      </w:tr>
      <w:tr w:rsidR="00C27D08" w:rsidRPr="004148F7" w14:paraId="5BB0E1BA"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008DE3C0" w14:textId="6F9090EB" w:rsidR="00C27D08" w:rsidRPr="004148F7" w:rsidRDefault="00C27D08" w:rsidP="00C27D08">
            <w:pPr>
              <w:spacing w:line="184" w:lineRule="exact"/>
              <w:rPr>
                <w:rFonts w:cstheme="minorHAnsi"/>
                <w:b/>
                <w:bCs/>
                <w:i/>
                <w:iCs/>
                <w:sz w:val="20"/>
                <w:szCs w:val="20"/>
              </w:rPr>
            </w:pPr>
            <w:r w:rsidRPr="004148F7">
              <w:rPr>
                <w:rFonts w:cstheme="minorHAnsi"/>
                <w:b/>
                <w:bCs/>
                <w:i/>
                <w:iCs/>
                <w:sz w:val="20"/>
                <w:szCs w:val="20"/>
              </w:rPr>
              <w:t>Travel characteristics</w:t>
            </w:r>
          </w:p>
        </w:tc>
        <w:tc>
          <w:tcPr>
            <w:tcW w:w="720" w:type="dxa"/>
            <w:tcBorders>
              <w:top w:val="single" w:sz="4" w:space="0" w:color="auto"/>
              <w:left w:val="single" w:sz="18" w:space="0" w:color="auto"/>
              <w:bottom w:val="single" w:sz="4" w:space="0" w:color="auto"/>
            </w:tcBorders>
            <w:vAlign w:val="center"/>
          </w:tcPr>
          <w:p w14:paraId="5E66F23F"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2E684F41"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2B532EC"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2C6F7E6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C51C449"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77E3F03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E829988"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734901D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2D8BD05"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5FD844E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6D834D4"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2F6F5380"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5CE32EF7" w14:textId="77777777" w:rsidR="00C27D08" w:rsidRPr="004148F7" w:rsidRDefault="00C27D08" w:rsidP="00C27D08">
            <w:pPr>
              <w:spacing w:line="184" w:lineRule="exact"/>
              <w:jc w:val="center"/>
              <w:rPr>
                <w:rFonts w:cstheme="minorHAnsi"/>
                <w:sz w:val="20"/>
                <w:szCs w:val="20"/>
              </w:rPr>
            </w:pPr>
          </w:p>
        </w:tc>
        <w:tc>
          <w:tcPr>
            <w:tcW w:w="620" w:type="dxa"/>
            <w:tcBorders>
              <w:top w:val="single" w:sz="4" w:space="0" w:color="auto"/>
              <w:bottom w:val="single" w:sz="4" w:space="0" w:color="auto"/>
              <w:right w:val="single" w:sz="18" w:space="0" w:color="auto"/>
            </w:tcBorders>
            <w:vAlign w:val="center"/>
          </w:tcPr>
          <w:p w14:paraId="128D8EED" w14:textId="77777777" w:rsidR="00C27D08" w:rsidRPr="004148F7" w:rsidRDefault="00C27D08" w:rsidP="00C27D08">
            <w:pPr>
              <w:spacing w:line="184" w:lineRule="exact"/>
              <w:jc w:val="center"/>
              <w:rPr>
                <w:rFonts w:cstheme="minorHAnsi"/>
                <w:sz w:val="20"/>
                <w:szCs w:val="20"/>
              </w:rPr>
            </w:pPr>
          </w:p>
        </w:tc>
      </w:tr>
      <w:tr w:rsidR="00C27D08" w:rsidRPr="004148F7" w14:paraId="05830BBE" w14:textId="77777777" w:rsidTr="00F165C7">
        <w:trPr>
          <w:cantSplit/>
          <w:trHeight w:val="144"/>
        </w:trPr>
        <w:tc>
          <w:tcPr>
            <w:tcW w:w="2587" w:type="dxa"/>
            <w:gridSpan w:val="4"/>
            <w:tcBorders>
              <w:top w:val="single" w:sz="4" w:space="0" w:color="auto"/>
              <w:left w:val="single" w:sz="18" w:space="0" w:color="auto"/>
              <w:right w:val="single" w:sz="4" w:space="0" w:color="auto"/>
            </w:tcBorders>
            <w:vAlign w:val="center"/>
          </w:tcPr>
          <w:p w14:paraId="2BD08F49" w14:textId="247BDC9B" w:rsidR="00C27D08" w:rsidRPr="004148F7" w:rsidRDefault="00C27D08" w:rsidP="00C27D08">
            <w:pPr>
              <w:spacing w:line="184" w:lineRule="exact"/>
              <w:jc w:val="left"/>
              <w:rPr>
                <w:rFonts w:cstheme="minorHAnsi"/>
                <w:sz w:val="20"/>
                <w:szCs w:val="20"/>
              </w:rPr>
            </w:pPr>
            <w:r w:rsidRPr="004148F7">
              <w:rPr>
                <w:rFonts w:cstheme="minorHAnsi"/>
                <w:sz w:val="20"/>
                <w:szCs w:val="20"/>
              </w:rPr>
              <w:t>Drive alone (&lt;weekly)</w:t>
            </w:r>
          </w:p>
        </w:tc>
        <w:tc>
          <w:tcPr>
            <w:tcW w:w="1980" w:type="dxa"/>
            <w:gridSpan w:val="2"/>
            <w:tcBorders>
              <w:top w:val="single" w:sz="4" w:space="0" w:color="auto"/>
              <w:left w:val="single" w:sz="4" w:space="0" w:color="auto"/>
              <w:right w:val="single" w:sz="18" w:space="0" w:color="auto"/>
            </w:tcBorders>
            <w:vAlign w:val="center"/>
          </w:tcPr>
          <w:p w14:paraId="7B15C0E0" w14:textId="2DEB9543" w:rsidR="00C27D08" w:rsidRPr="004148F7" w:rsidRDefault="00C27D08" w:rsidP="00C27D08">
            <w:pPr>
              <w:spacing w:line="184" w:lineRule="exact"/>
              <w:rPr>
                <w:rFonts w:cstheme="minorHAnsi"/>
                <w:sz w:val="20"/>
                <w:szCs w:val="20"/>
              </w:rPr>
            </w:pPr>
            <w:r w:rsidRPr="004148F7">
              <w:rPr>
                <w:rFonts w:cstheme="minorHAnsi"/>
                <w:sz w:val="20"/>
                <w:szCs w:val="20"/>
              </w:rPr>
              <w:t xml:space="preserve">At least weekly </w:t>
            </w:r>
          </w:p>
        </w:tc>
        <w:tc>
          <w:tcPr>
            <w:tcW w:w="720" w:type="dxa"/>
            <w:tcBorders>
              <w:top w:val="single" w:sz="4" w:space="0" w:color="auto"/>
              <w:left w:val="single" w:sz="18" w:space="0" w:color="auto"/>
            </w:tcBorders>
            <w:vAlign w:val="center"/>
          </w:tcPr>
          <w:p w14:paraId="0C955E0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5944970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376367C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7B91DF0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26266BF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2B0964D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226F1C3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0.16</w:t>
            </w:r>
          </w:p>
        </w:tc>
        <w:tc>
          <w:tcPr>
            <w:tcW w:w="630" w:type="dxa"/>
            <w:tcBorders>
              <w:top w:val="single" w:sz="4" w:space="0" w:color="auto"/>
              <w:right w:val="single" w:sz="8" w:space="0" w:color="auto"/>
            </w:tcBorders>
            <w:vAlign w:val="center"/>
          </w:tcPr>
          <w:p w14:paraId="1B9B6BF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4.48</w:t>
            </w:r>
          </w:p>
        </w:tc>
        <w:tc>
          <w:tcPr>
            <w:tcW w:w="540" w:type="dxa"/>
            <w:tcBorders>
              <w:top w:val="single" w:sz="4" w:space="0" w:color="auto"/>
              <w:left w:val="single" w:sz="8" w:space="0" w:color="auto"/>
            </w:tcBorders>
            <w:vAlign w:val="center"/>
          </w:tcPr>
          <w:p w14:paraId="3488A1D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78B686A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0D58C00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20CBED6B"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tcBorders>
            <w:vAlign w:val="center"/>
          </w:tcPr>
          <w:p w14:paraId="4A5FD4A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right w:val="single" w:sz="18" w:space="0" w:color="auto"/>
            </w:tcBorders>
            <w:vAlign w:val="center"/>
          </w:tcPr>
          <w:p w14:paraId="596EAA2B" w14:textId="77777777" w:rsidR="00C27D08" w:rsidRPr="004148F7" w:rsidRDefault="00C27D08" w:rsidP="00C27D08">
            <w:pPr>
              <w:spacing w:line="184" w:lineRule="exact"/>
              <w:jc w:val="center"/>
              <w:rPr>
                <w:rFonts w:cstheme="minorHAnsi"/>
                <w:sz w:val="20"/>
                <w:szCs w:val="20"/>
              </w:rPr>
            </w:pPr>
          </w:p>
        </w:tc>
      </w:tr>
      <w:tr w:rsidR="00C27D08" w:rsidRPr="004148F7" w14:paraId="27603649" w14:textId="77777777" w:rsidTr="00F165C7">
        <w:trPr>
          <w:cantSplit/>
          <w:trHeight w:val="144"/>
        </w:trPr>
        <w:tc>
          <w:tcPr>
            <w:tcW w:w="2587" w:type="dxa"/>
            <w:gridSpan w:val="4"/>
            <w:tcBorders>
              <w:left w:val="single" w:sz="18" w:space="0" w:color="auto"/>
              <w:right w:val="single" w:sz="4" w:space="0" w:color="auto"/>
            </w:tcBorders>
            <w:vAlign w:val="center"/>
          </w:tcPr>
          <w:p w14:paraId="0F661C84" w14:textId="34EA3AC8" w:rsidR="00C27D08" w:rsidRPr="004148F7" w:rsidRDefault="00C27D08" w:rsidP="00C27D08">
            <w:pPr>
              <w:spacing w:line="184" w:lineRule="exact"/>
              <w:jc w:val="left"/>
              <w:rPr>
                <w:rFonts w:cstheme="minorHAnsi"/>
                <w:sz w:val="20"/>
                <w:szCs w:val="20"/>
              </w:rPr>
            </w:pPr>
            <w:r w:rsidRPr="004148F7">
              <w:rPr>
                <w:rFonts w:cstheme="minorHAnsi"/>
                <w:sz w:val="20"/>
                <w:szCs w:val="20"/>
              </w:rPr>
              <w:t>Transit use (&lt;weekly)</w:t>
            </w:r>
          </w:p>
        </w:tc>
        <w:tc>
          <w:tcPr>
            <w:tcW w:w="1980" w:type="dxa"/>
            <w:gridSpan w:val="2"/>
            <w:tcBorders>
              <w:left w:val="single" w:sz="4" w:space="0" w:color="auto"/>
              <w:right w:val="single" w:sz="18" w:space="0" w:color="auto"/>
            </w:tcBorders>
            <w:vAlign w:val="center"/>
          </w:tcPr>
          <w:p w14:paraId="5B60B909" w14:textId="23AEEB81" w:rsidR="00C27D08" w:rsidRPr="004148F7" w:rsidRDefault="00C27D08" w:rsidP="00C27D08">
            <w:pPr>
              <w:spacing w:line="184" w:lineRule="exact"/>
              <w:rPr>
                <w:rFonts w:cstheme="minorHAnsi"/>
                <w:sz w:val="20"/>
                <w:szCs w:val="20"/>
              </w:rPr>
            </w:pPr>
            <w:r w:rsidRPr="004148F7">
              <w:rPr>
                <w:rFonts w:cstheme="minorHAnsi"/>
                <w:sz w:val="20"/>
                <w:szCs w:val="20"/>
              </w:rPr>
              <w:t xml:space="preserve">At least weekly </w:t>
            </w:r>
          </w:p>
        </w:tc>
        <w:tc>
          <w:tcPr>
            <w:tcW w:w="720" w:type="dxa"/>
            <w:tcBorders>
              <w:left w:val="single" w:sz="18" w:space="0" w:color="auto"/>
            </w:tcBorders>
            <w:vAlign w:val="center"/>
          </w:tcPr>
          <w:p w14:paraId="28A77A3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3C096C8C"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5096106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0.18</w:t>
            </w:r>
          </w:p>
        </w:tc>
        <w:tc>
          <w:tcPr>
            <w:tcW w:w="630" w:type="dxa"/>
            <w:tcBorders>
              <w:right w:val="single" w:sz="8" w:space="0" w:color="auto"/>
            </w:tcBorders>
            <w:vAlign w:val="center"/>
          </w:tcPr>
          <w:p w14:paraId="27FFF53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3.90</w:t>
            </w:r>
          </w:p>
        </w:tc>
        <w:tc>
          <w:tcPr>
            <w:tcW w:w="540" w:type="dxa"/>
            <w:tcBorders>
              <w:left w:val="single" w:sz="8" w:space="0" w:color="auto"/>
            </w:tcBorders>
            <w:vAlign w:val="center"/>
          </w:tcPr>
          <w:p w14:paraId="216F28D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407F2649"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68EC985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0.13</w:t>
            </w:r>
          </w:p>
        </w:tc>
        <w:tc>
          <w:tcPr>
            <w:tcW w:w="630" w:type="dxa"/>
            <w:tcBorders>
              <w:right w:val="single" w:sz="8" w:space="0" w:color="auto"/>
            </w:tcBorders>
            <w:vAlign w:val="center"/>
          </w:tcPr>
          <w:p w14:paraId="579DD31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3.13</w:t>
            </w:r>
          </w:p>
        </w:tc>
        <w:tc>
          <w:tcPr>
            <w:tcW w:w="540" w:type="dxa"/>
            <w:tcBorders>
              <w:left w:val="single" w:sz="8" w:space="0" w:color="auto"/>
            </w:tcBorders>
            <w:vAlign w:val="center"/>
          </w:tcPr>
          <w:p w14:paraId="5CB8191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1DA81566"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tcBorders>
            <w:vAlign w:val="center"/>
          </w:tcPr>
          <w:p w14:paraId="5449B5C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right w:val="single" w:sz="8" w:space="0" w:color="auto"/>
            </w:tcBorders>
            <w:vAlign w:val="center"/>
          </w:tcPr>
          <w:p w14:paraId="2AD0922E"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tcBorders>
            <w:vAlign w:val="center"/>
          </w:tcPr>
          <w:p w14:paraId="1E84A93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right w:val="single" w:sz="18" w:space="0" w:color="auto"/>
            </w:tcBorders>
            <w:vAlign w:val="center"/>
          </w:tcPr>
          <w:p w14:paraId="625D10F3" w14:textId="77777777" w:rsidR="00C27D08" w:rsidRPr="004148F7" w:rsidRDefault="00C27D08" w:rsidP="00C27D08">
            <w:pPr>
              <w:spacing w:line="184" w:lineRule="exact"/>
              <w:jc w:val="center"/>
              <w:rPr>
                <w:rFonts w:cstheme="minorHAnsi"/>
                <w:sz w:val="20"/>
                <w:szCs w:val="20"/>
              </w:rPr>
            </w:pPr>
          </w:p>
        </w:tc>
      </w:tr>
      <w:tr w:rsidR="00C27D08" w:rsidRPr="004148F7" w14:paraId="6E35F741" w14:textId="77777777" w:rsidTr="00F165C7">
        <w:trPr>
          <w:cantSplit/>
          <w:trHeight w:val="144"/>
        </w:trPr>
        <w:tc>
          <w:tcPr>
            <w:tcW w:w="2587" w:type="dxa"/>
            <w:gridSpan w:val="4"/>
            <w:tcBorders>
              <w:left w:val="single" w:sz="18" w:space="0" w:color="auto"/>
              <w:bottom w:val="single" w:sz="4" w:space="0" w:color="auto"/>
              <w:right w:val="single" w:sz="4" w:space="0" w:color="auto"/>
            </w:tcBorders>
            <w:vAlign w:val="center"/>
          </w:tcPr>
          <w:p w14:paraId="310F5999" w14:textId="026FE3DE" w:rsidR="00C27D08" w:rsidRPr="004148F7" w:rsidRDefault="00C27D08" w:rsidP="00C27D08">
            <w:pPr>
              <w:spacing w:line="184" w:lineRule="exact"/>
              <w:jc w:val="left"/>
              <w:rPr>
                <w:rFonts w:cstheme="minorHAnsi"/>
                <w:sz w:val="20"/>
                <w:szCs w:val="20"/>
              </w:rPr>
            </w:pPr>
            <w:proofErr w:type="spellStart"/>
            <w:r w:rsidRPr="004148F7">
              <w:rPr>
                <w:rFonts w:cstheme="minorHAnsi"/>
                <w:sz w:val="20"/>
                <w:szCs w:val="20"/>
              </w:rPr>
              <w:t>Ridehailing</w:t>
            </w:r>
            <w:proofErr w:type="spellEnd"/>
            <w:r w:rsidRPr="004148F7">
              <w:rPr>
                <w:rFonts w:cstheme="minorHAnsi"/>
                <w:sz w:val="20"/>
                <w:szCs w:val="20"/>
              </w:rPr>
              <w:t xml:space="preserve"> use (&lt;weekly)</w:t>
            </w:r>
          </w:p>
        </w:tc>
        <w:tc>
          <w:tcPr>
            <w:tcW w:w="1980" w:type="dxa"/>
            <w:gridSpan w:val="2"/>
            <w:tcBorders>
              <w:left w:val="single" w:sz="4" w:space="0" w:color="auto"/>
              <w:bottom w:val="single" w:sz="4" w:space="0" w:color="auto"/>
              <w:right w:val="single" w:sz="18" w:space="0" w:color="auto"/>
            </w:tcBorders>
            <w:vAlign w:val="center"/>
          </w:tcPr>
          <w:p w14:paraId="34ED1C92" w14:textId="48940A85" w:rsidR="00C27D08" w:rsidRPr="004148F7" w:rsidRDefault="00C27D08" w:rsidP="00C27D08">
            <w:pPr>
              <w:spacing w:line="184" w:lineRule="exact"/>
              <w:rPr>
                <w:rFonts w:cstheme="minorHAnsi"/>
                <w:sz w:val="20"/>
                <w:szCs w:val="20"/>
              </w:rPr>
            </w:pPr>
            <w:r w:rsidRPr="004148F7">
              <w:rPr>
                <w:rFonts w:cstheme="minorHAnsi"/>
                <w:sz w:val="20"/>
                <w:szCs w:val="20"/>
              </w:rPr>
              <w:t xml:space="preserve">At least weekly </w:t>
            </w:r>
          </w:p>
        </w:tc>
        <w:tc>
          <w:tcPr>
            <w:tcW w:w="720" w:type="dxa"/>
            <w:tcBorders>
              <w:left w:val="single" w:sz="18" w:space="0" w:color="auto"/>
              <w:bottom w:val="single" w:sz="4" w:space="0" w:color="auto"/>
            </w:tcBorders>
            <w:vAlign w:val="center"/>
          </w:tcPr>
          <w:p w14:paraId="076DECA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1F1C6D74"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209FCA1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2D19A59C"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4BF31AC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0.20</w:t>
            </w:r>
          </w:p>
        </w:tc>
        <w:tc>
          <w:tcPr>
            <w:tcW w:w="630" w:type="dxa"/>
            <w:tcBorders>
              <w:bottom w:val="single" w:sz="4" w:space="0" w:color="auto"/>
              <w:right w:val="single" w:sz="8" w:space="0" w:color="auto"/>
            </w:tcBorders>
            <w:vAlign w:val="center"/>
          </w:tcPr>
          <w:p w14:paraId="48580F1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4.36</w:t>
            </w:r>
          </w:p>
        </w:tc>
        <w:tc>
          <w:tcPr>
            <w:tcW w:w="540" w:type="dxa"/>
            <w:tcBorders>
              <w:left w:val="single" w:sz="8" w:space="0" w:color="auto"/>
              <w:bottom w:val="single" w:sz="4" w:space="0" w:color="auto"/>
            </w:tcBorders>
            <w:vAlign w:val="center"/>
          </w:tcPr>
          <w:p w14:paraId="7548301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6D6A8FF0"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2C20EE7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06680918"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60319F5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6ABB4464"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bottom w:val="single" w:sz="4" w:space="0" w:color="auto"/>
            </w:tcBorders>
            <w:vAlign w:val="center"/>
          </w:tcPr>
          <w:p w14:paraId="2D3BA47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bottom w:val="single" w:sz="4" w:space="0" w:color="auto"/>
              <w:right w:val="single" w:sz="18" w:space="0" w:color="auto"/>
            </w:tcBorders>
            <w:vAlign w:val="center"/>
          </w:tcPr>
          <w:p w14:paraId="642157E6" w14:textId="77777777" w:rsidR="00C27D08" w:rsidRPr="004148F7" w:rsidRDefault="00C27D08" w:rsidP="00C27D08">
            <w:pPr>
              <w:spacing w:line="184" w:lineRule="exact"/>
              <w:jc w:val="center"/>
              <w:rPr>
                <w:rFonts w:cstheme="minorHAnsi"/>
                <w:sz w:val="20"/>
                <w:szCs w:val="20"/>
              </w:rPr>
            </w:pPr>
          </w:p>
        </w:tc>
      </w:tr>
      <w:tr w:rsidR="00C27D08" w:rsidRPr="004148F7" w14:paraId="6F08DC91" w14:textId="77777777" w:rsidTr="00F165C7">
        <w:trPr>
          <w:cantSplit/>
          <w:trHeight w:val="144"/>
        </w:trPr>
        <w:tc>
          <w:tcPr>
            <w:tcW w:w="2587" w:type="dxa"/>
            <w:gridSpan w:val="4"/>
            <w:tcBorders>
              <w:top w:val="single" w:sz="4" w:space="0" w:color="auto"/>
              <w:left w:val="single" w:sz="18" w:space="0" w:color="auto"/>
              <w:bottom w:val="single" w:sz="4" w:space="0" w:color="auto"/>
              <w:right w:val="single" w:sz="4" w:space="0" w:color="auto"/>
            </w:tcBorders>
            <w:vAlign w:val="center"/>
          </w:tcPr>
          <w:p w14:paraId="275B7D9D" w14:textId="633E138A" w:rsidR="00C27D08" w:rsidRPr="004148F7" w:rsidRDefault="00C27D08" w:rsidP="00C27D08">
            <w:pPr>
              <w:spacing w:line="184" w:lineRule="exact"/>
              <w:jc w:val="left"/>
              <w:rPr>
                <w:rFonts w:cstheme="minorHAnsi"/>
                <w:sz w:val="20"/>
                <w:szCs w:val="20"/>
              </w:rPr>
            </w:pPr>
            <w:proofErr w:type="spellStart"/>
            <w:r w:rsidRPr="004148F7">
              <w:rPr>
                <w:rFonts w:cstheme="minorHAnsi"/>
                <w:sz w:val="20"/>
                <w:szCs w:val="20"/>
              </w:rPr>
              <w:t>Ridehailing</w:t>
            </w:r>
            <w:proofErr w:type="spellEnd"/>
            <w:r w:rsidRPr="004148F7">
              <w:rPr>
                <w:rFonts w:cstheme="minorHAnsi"/>
                <w:sz w:val="20"/>
                <w:szCs w:val="20"/>
              </w:rPr>
              <w:t xml:space="preserve"> driver (no)</w:t>
            </w:r>
          </w:p>
        </w:tc>
        <w:tc>
          <w:tcPr>
            <w:tcW w:w="1980" w:type="dxa"/>
            <w:gridSpan w:val="2"/>
            <w:tcBorders>
              <w:top w:val="single" w:sz="4" w:space="0" w:color="auto"/>
              <w:left w:val="single" w:sz="4" w:space="0" w:color="auto"/>
              <w:bottom w:val="single" w:sz="4" w:space="0" w:color="auto"/>
              <w:right w:val="single" w:sz="18" w:space="0" w:color="auto"/>
            </w:tcBorders>
            <w:vAlign w:val="center"/>
          </w:tcPr>
          <w:p w14:paraId="7BEEB364" w14:textId="63613AEB" w:rsidR="00C27D08" w:rsidRPr="004148F7" w:rsidRDefault="00C27D08" w:rsidP="00C27D08">
            <w:pPr>
              <w:spacing w:line="184" w:lineRule="exact"/>
              <w:rPr>
                <w:rFonts w:cstheme="minorHAnsi"/>
                <w:sz w:val="20"/>
                <w:szCs w:val="20"/>
                <w:lang w:eastAsia="zh-CN"/>
              </w:rPr>
            </w:pPr>
            <w:r w:rsidRPr="004148F7">
              <w:rPr>
                <w:rFonts w:cstheme="minorHAnsi"/>
                <w:sz w:val="20"/>
                <w:szCs w:val="20"/>
              </w:rPr>
              <w:t>Yes</w:t>
            </w:r>
          </w:p>
        </w:tc>
        <w:tc>
          <w:tcPr>
            <w:tcW w:w="720" w:type="dxa"/>
            <w:tcBorders>
              <w:top w:val="single" w:sz="4" w:space="0" w:color="auto"/>
              <w:left w:val="single" w:sz="18" w:space="0" w:color="auto"/>
              <w:bottom w:val="single" w:sz="4" w:space="0" w:color="auto"/>
            </w:tcBorders>
            <w:vAlign w:val="center"/>
          </w:tcPr>
          <w:p w14:paraId="0F650ED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2F7568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5C0302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0.20</w:t>
            </w:r>
          </w:p>
        </w:tc>
        <w:tc>
          <w:tcPr>
            <w:tcW w:w="630" w:type="dxa"/>
            <w:tcBorders>
              <w:top w:val="single" w:sz="4" w:space="0" w:color="auto"/>
              <w:bottom w:val="single" w:sz="4" w:space="0" w:color="auto"/>
              <w:right w:val="single" w:sz="8" w:space="0" w:color="auto"/>
            </w:tcBorders>
            <w:vAlign w:val="center"/>
          </w:tcPr>
          <w:p w14:paraId="4903DBE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2.94</w:t>
            </w:r>
          </w:p>
        </w:tc>
        <w:tc>
          <w:tcPr>
            <w:tcW w:w="540" w:type="dxa"/>
            <w:tcBorders>
              <w:top w:val="single" w:sz="4" w:space="0" w:color="auto"/>
              <w:left w:val="single" w:sz="8" w:space="0" w:color="auto"/>
              <w:bottom w:val="single" w:sz="4" w:space="0" w:color="auto"/>
            </w:tcBorders>
            <w:vAlign w:val="center"/>
          </w:tcPr>
          <w:p w14:paraId="3416F17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F3990C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E7437D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B8F6EF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8A0486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0.19</w:t>
            </w:r>
          </w:p>
        </w:tc>
        <w:tc>
          <w:tcPr>
            <w:tcW w:w="630" w:type="dxa"/>
            <w:tcBorders>
              <w:top w:val="single" w:sz="4" w:space="0" w:color="auto"/>
              <w:bottom w:val="single" w:sz="4" w:space="0" w:color="auto"/>
              <w:right w:val="single" w:sz="8" w:space="0" w:color="auto"/>
            </w:tcBorders>
            <w:vAlign w:val="center"/>
          </w:tcPr>
          <w:p w14:paraId="680769D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2.92</w:t>
            </w:r>
          </w:p>
        </w:tc>
        <w:tc>
          <w:tcPr>
            <w:tcW w:w="540" w:type="dxa"/>
            <w:tcBorders>
              <w:top w:val="single" w:sz="4" w:space="0" w:color="auto"/>
              <w:left w:val="single" w:sz="8" w:space="0" w:color="auto"/>
              <w:bottom w:val="single" w:sz="4" w:space="0" w:color="auto"/>
            </w:tcBorders>
            <w:vAlign w:val="center"/>
          </w:tcPr>
          <w:p w14:paraId="7F75558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35FA4EA"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174682B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071295C8" w14:textId="77777777" w:rsidR="00C27D08" w:rsidRPr="004148F7" w:rsidRDefault="00C27D08" w:rsidP="00C27D08">
            <w:pPr>
              <w:spacing w:line="184" w:lineRule="exact"/>
              <w:jc w:val="center"/>
              <w:rPr>
                <w:rFonts w:cstheme="minorHAnsi"/>
                <w:sz w:val="20"/>
                <w:szCs w:val="20"/>
              </w:rPr>
            </w:pPr>
          </w:p>
        </w:tc>
      </w:tr>
      <w:tr w:rsidR="00C27D08" w:rsidRPr="004148F7" w14:paraId="52AFCAF7" w14:textId="77777777" w:rsidTr="00F165C7">
        <w:trPr>
          <w:cantSplit/>
          <w:trHeight w:val="144"/>
        </w:trPr>
        <w:tc>
          <w:tcPr>
            <w:tcW w:w="2587" w:type="dxa"/>
            <w:gridSpan w:val="4"/>
            <w:tcBorders>
              <w:top w:val="single" w:sz="4" w:space="0" w:color="auto"/>
              <w:left w:val="single" w:sz="18" w:space="0" w:color="auto"/>
              <w:bottom w:val="single" w:sz="4" w:space="0" w:color="auto"/>
              <w:right w:val="single" w:sz="4" w:space="0" w:color="auto"/>
            </w:tcBorders>
            <w:vAlign w:val="center"/>
          </w:tcPr>
          <w:p w14:paraId="42028862" w14:textId="77777777" w:rsidR="00C27D08" w:rsidRPr="004148F7" w:rsidRDefault="00C27D08" w:rsidP="00C27D08">
            <w:pPr>
              <w:spacing w:line="184" w:lineRule="exact"/>
              <w:jc w:val="left"/>
              <w:rPr>
                <w:rFonts w:cstheme="minorHAnsi"/>
                <w:sz w:val="20"/>
                <w:szCs w:val="20"/>
              </w:rPr>
            </w:pPr>
            <w:r w:rsidRPr="004148F7">
              <w:rPr>
                <w:rFonts w:cstheme="minorHAnsi"/>
                <w:sz w:val="20"/>
                <w:szCs w:val="20"/>
              </w:rPr>
              <w:t>Teleworker (no)</w:t>
            </w:r>
          </w:p>
        </w:tc>
        <w:tc>
          <w:tcPr>
            <w:tcW w:w="1980" w:type="dxa"/>
            <w:gridSpan w:val="2"/>
            <w:tcBorders>
              <w:top w:val="single" w:sz="4" w:space="0" w:color="auto"/>
              <w:left w:val="single" w:sz="4" w:space="0" w:color="auto"/>
              <w:bottom w:val="single" w:sz="4" w:space="0" w:color="auto"/>
              <w:right w:val="single" w:sz="18" w:space="0" w:color="auto"/>
            </w:tcBorders>
            <w:vAlign w:val="center"/>
          </w:tcPr>
          <w:p w14:paraId="7636EC0B" w14:textId="77777777" w:rsidR="00C27D08" w:rsidRPr="004148F7" w:rsidRDefault="00C27D08" w:rsidP="00C27D08">
            <w:pPr>
              <w:spacing w:line="184" w:lineRule="exact"/>
              <w:rPr>
                <w:rFonts w:cstheme="minorHAnsi"/>
                <w:sz w:val="20"/>
                <w:szCs w:val="20"/>
              </w:rPr>
            </w:pPr>
            <w:r w:rsidRPr="004148F7">
              <w:rPr>
                <w:rFonts w:cstheme="minorHAnsi"/>
                <w:sz w:val="20"/>
                <w:szCs w:val="20"/>
              </w:rPr>
              <w:t>Yes</w:t>
            </w:r>
          </w:p>
        </w:tc>
        <w:tc>
          <w:tcPr>
            <w:tcW w:w="720" w:type="dxa"/>
            <w:tcBorders>
              <w:top w:val="single" w:sz="4" w:space="0" w:color="auto"/>
              <w:left w:val="single" w:sz="18" w:space="0" w:color="auto"/>
              <w:bottom w:val="single" w:sz="4" w:space="0" w:color="auto"/>
            </w:tcBorders>
            <w:vAlign w:val="center"/>
          </w:tcPr>
          <w:p w14:paraId="340A570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BB9C37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08CAC3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FB7506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693A56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93E4108"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451A21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AC4A33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4B7A5F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467CFB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D98CCD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9F82043"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6EFA8C6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0.09</w:t>
            </w:r>
          </w:p>
        </w:tc>
        <w:tc>
          <w:tcPr>
            <w:tcW w:w="620" w:type="dxa"/>
            <w:tcBorders>
              <w:top w:val="single" w:sz="4" w:space="0" w:color="auto"/>
              <w:bottom w:val="single" w:sz="4" w:space="0" w:color="auto"/>
              <w:right w:val="single" w:sz="18" w:space="0" w:color="auto"/>
            </w:tcBorders>
            <w:vAlign w:val="center"/>
          </w:tcPr>
          <w:p w14:paraId="1CE9DC2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2.21</w:t>
            </w:r>
          </w:p>
        </w:tc>
      </w:tr>
      <w:tr w:rsidR="00C27D08" w:rsidRPr="004148F7" w14:paraId="4178D6B3" w14:textId="77777777" w:rsidTr="00F165C7">
        <w:trPr>
          <w:cantSplit/>
          <w:trHeight w:val="144"/>
        </w:trPr>
        <w:tc>
          <w:tcPr>
            <w:tcW w:w="2587" w:type="dxa"/>
            <w:gridSpan w:val="4"/>
            <w:tcBorders>
              <w:top w:val="single" w:sz="4" w:space="0" w:color="auto"/>
              <w:left w:val="single" w:sz="18" w:space="0" w:color="auto"/>
              <w:bottom w:val="single" w:sz="4" w:space="0" w:color="auto"/>
              <w:right w:val="single" w:sz="4" w:space="0" w:color="auto"/>
            </w:tcBorders>
            <w:vAlign w:val="center"/>
          </w:tcPr>
          <w:p w14:paraId="3D0A36CE" w14:textId="6538102C" w:rsidR="00C27D08" w:rsidRPr="004148F7" w:rsidRDefault="00C27D08" w:rsidP="00C27D08">
            <w:pPr>
              <w:spacing w:line="184" w:lineRule="exact"/>
              <w:jc w:val="left"/>
              <w:rPr>
                <w:rFonts w:cstheme="minorHAnsi"/>
                <w:sz w:val="20"/>
                <w:szCs w:val="20"/>
              </w:rPr>
            </w:pPr>
            <w:r w:rsidRPr="004148F7">
              <w:rPr>
                <w:rFonts w:cstheme="minorHAnsi"/>
                <w:sz w:val="20"/>
                <w:szCs w:val="20"/>
              </w:rPr>
              <w:t>Commute</w:t>
            </w:r>
            <w:r w:rsidRPr="004148F7">
              <w:rPr>
                <w:rFonts w:eastAsia="SimSun" w:cstheme="minorHAnsi" w:hint="eastAsia"/>
                <w:sz w:val="20"/>
                <w:szCs w:val="20"/>
                <w:lang w:eastAsia="zh-CN"/>
              </w:rPr>
              <w:t xml:space="preserve"> </w:t>
            </w:r>
            <w:r w:rsidRPr="004148F7">
              <w:rPr>
                <w:rFonts w:cstheme="minorHAnsi"/>
                <w:sz w:val="20"/>
                <w:szCs w:val="20"/>
              </w:rPr>
              <w:t>distance (≥5 mi)</w:t>
            </w:r>
          </w:p>
        </w:tc>
        <w:tc>
          <w:tcPr>
            <w:tcW w:w="1980" w:type="dxa"/>
            <w:gridSpan w:val="2"/>
            <w:tcBorders>
              <w:top w:val="single" w:sz="4" w:space="0" w:color="auto"/>
              <w:left w:val="single" w:sz="4" w:space="0" w:color="auto"/>
              <w:bottom w:val="single" w:sz="4" w:space="0" w:color="auto"/>
              <w:right w:val="single" w:sz="18" w:space="0" w:color="auto"/>
            </w:tcBorders>
            <w:vAlign w:val="center"/>
          </w:tcPr>
          <w:p w14:paraId="4BE544D7" w14:textId="77777777" w:rsidR="00C27D08" w:rsidRPr="004148F7" w:rsidRDefault="00C27D08" w:rsidP="00C27D08">
            <w:pPr>
              <w:spacing w:line="184" w:lineRule="exact"/>
              <w:rPr>
                <w:rFonts w:cstheme="minorHAnsi"/>
                <w:sz w:val="20"/>
                <w:szCs w:val="20"/>
              </w:rPr>
            </w:pPr>
            <w:r w:rsidRPr="004148F7">
              <w:rPr>
                <w:rFonts w:cstheme="minorHAnsi"/>
                <w:sz w:val="20"/>
                <w:szCs w:val="20"/>
              </w:rPr>
              <w:t>Under 5 miles</w:t>
            </w:r>
          </w:p>
        </w:tc>
        <w:tc>
          <w:tcPr>
            <w:tcW w:w="720" w:type="dxa"/>
            <w:tcBorders>
              <w:top w:val="single" w:sz="4" w:space="0" w:color="auto"/>
              <w:left w:val="single" w:sz="18" w:space="0" w:color="auto"/>
              <w:bottom w:val="single" w:sz="4" w:space="0" w:color="auto"/>
            </w:tcBorders>
            <w:vAlign w:val="center"/>
          </w:tcPr>
          <w:p w14:paraId="358EDB4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47FE1B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90384B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707731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3D80B83" w14:textId="7780418B" w:rsidR="00C27D08" w:rsidRPr="004148F7" w:rsidRDefault="00C27D08" w:rsidP="00C27D08">
            <w:pPr>
              <w:spacing w:line="184" w:lineRule="exact"/>
              <w:jc w:val="center"/>
              <w:rPr>
                <w:rFonts w:cstheme="minorHAnsi"/>
                <w:sz w:val="20"/>
                <w:szCs w:val="20"/>
              </w:rPr>
            </w:pPr>
            <w:r w:rsidRPr="004148F7">
              <w:rPr>
                <w:rFonts w:cstheme="minorHAnsi"/>
                <w:sz w:val="20"/>
                <w:szCs w:val="20"/>
              </w:rPr>
              <w:t>-0.</w:t>
            </w:r>
            <w:r w:rsidRPr="004148F7">
              <w:rPr>
                <w:rFonts w:cstheme="minorHAnsi"/>
                <w:sz w:val="20"/>
                <w:szCs w:val="20"/>
                <w:lang w:eastAsia="zh-CN"/>
              </w:rPr>
              <w:t>1</w:t>
            </w:r>
            <w:r w:rsidRPr="004148F7">
              <w:rPr>
                <w:rFonts w:cstheme="minorHAnsi"/>
                <w:sz w:val="20"/>
                <w:szCs w:val="20"/>
              </w:rPr>
              <w:t>2</w:t>
            </w:r>
          </w:p>
        </w:tc>
        <w:tc>
          <w:tcPr>
            <w:tcW w:w="630" w:type="dxa"/>
            <w:tcBorders>
              <w:top w:val="single" w:sz="4" w:space="0" w:color="auto"/>
              <w:bottom w:val="single" w:sz="4" w:space="0" w:color="auto"/>
              <w:right w:val="single" w:sz="8" w:space="0" w:color="auto"/>
            </w:tcBorders>
            <w:vAlign w:val="center"/>
          </w:tcPr>
          <w:p w14:paraId="623E4A4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-2.49</w:t>
            </w:r>
          </w:p>
        </w:tc>
        <w:tc>
          <w:tcPr>
            <w:tcW w:w="540" w:type="dxa"/>
            <w:tcBorders>
              <w:top w:val="single" w:sz="4" w:space="0" w:color="auto"/>
              <w:left w:val="single" w:sz="8" w:space="0" w:color="auto"/>
              <w:bottom w:val="single" w:sz="4" w:space="0" w:color="auto"/>
            </w:tcBorders>
            <w:vAlign w:val="center"/>
          </w:tcPr>
          <w:p w14:paraId="0AB352C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C7BEB8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9081D5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75B923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F0607F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56DB9AC"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7D78D4D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1F8B639A" w14:textId="77777777" w:rsidR="00C27D08" w:rsidRPr="004148F7" w:rsidRDefault="00C27D08" w:rsidP="00C27D08">
            <w:pPr>
              <w:spacing w:line="184" w:lineRule="exact"/>
              <w:jc w:val="center"/>
              <w:rPr>
                <w:rFonts w:cstheme="minorHAnsi"/>
                <w:sz w:val="20"/>
                <w:szCs w:val="20"/>
              </w:rPr>
            </w:pPr>
          </w:p>
        </w:tc>
      </w:tr>
      <w:tr w:rsidR="00C27D08" w:rsidRPr="004148F7" w14:paraId="32C41F39" w14:textId="77777777" w:rsidTr="00F165C7">
        <w:trPr>
          <w:cantSplit/>
          <w:trHeight w:val="144"/>
        </w:trPr>
        <w:tc>
          <w:tcPr>
            <w:tcW w:w="2587" w:type="dxa"/>
            <w:gridSpan w:val="4"/>
            <w:tcBorders>
              <w:top w:val="single" w:sz="4" w:space="0" w:color="auto"/>
              <w:left w:val="single" w:sz="18" w:space="0" w:color="auto"/>
              <w:bottom w:val="single" w:sz="4" w:space="0" w:color="auto"/>
              <w:right w:val="single" w:sz="4" w:space="0" w:color="auto"/>
            </w:tcBorders>
            <w:vAlign w:val="center"/>
          </w:tcPr>
          <w:p w14:paraId="53D15D01" w14:textId="77777777" w:rsidR="00C27D08" w:rsidRPr="004148F7" w:rsidRDefault="00C27D08" w:rsidP="00C27D08">
            <w:pPr>
              <w:spacing w:line="184" w:lineRule="exact"/>
              <w:rPr>
                <w:rFonts w:cstheme="minorHAnsi"/>
                <w:sz w:val="20"/>
                <w:szCs w:val="20"/>
              </w:rPr>
            </w:pPr>
            <w:r w:rsidRPr="004148F7">
              <w:rPr>
                <w:rFonts w:cstheme="minorHAnsi"/>
                <w:sz w:val="20"/>
                <w:szCs w:val="20"/>
              </w:rPr>
              <w:t>E-bike exposure (none)</w:t>
            </w:r>
          </w:p>
        </w:tc>
        <w:tc>
          <w:tcPr>
            <w:tcW w:w="1980" w:type="dxa"/>
            <w:gridSpan w:val="2"/>
            <w:tcBorders>
              <w:top w:val="single" w:sz="4" w:space="0" w:color="auto"/>
              <w:left w:val="single" w:sz="4" w:space="0" w:color="auto"/>
              <w:bottom w:val="single" w:sz="4" w:space="0" w:color="auto"/>
              <w:right w:val="single" w:sz="18" w:space="0" w:color="auto"/>
            </w:tcBorders>
            <w:vAlign w:val="center"/>
          </w:tcPr>
          <w:p w14:paraId="21E9D03F" w14:textId="11FCE577" w:rsidR="00C27D08" w:rsidRPr="004148F7" w:rsidRDefault="00C27D08" w:rsidP="00C27D08">
            <w:pPr>
              <w:spacing w:line="184" w:lineRule="exact"/>
              <w:rPr>
                <w:rFonts w:cstheme="minorHAnsi"/>
                <w:sz w:val="20"/>
                <w:szCs w:val="20"/>
              </w:rPr>
            </w:pPr>
            <w:r w:rsidRPr="004148F7">
              <w:rPr>
                <w:rFonts w:cstheme="minorHAnsi"/>
                <w:sz w:val="20"/>
                <w:szCs w:val="20"/>
              </w:rPr>
              <w:t>Familiar or own</w:t>
            </w:r>
            <w:r w:rsidR="00A43355" w:rsidRPr="004148F7">
              <w:rPr>
                <w:rFonts w:cstheme="minorHAnsi"/>
                <w:sz w:val="20"/>
                <w:szCs w:val="20"/>
              </w:rPr>
              <w:t>er</w:t>
            </w:r>
          </w:p>
        </w:tc>
        <w:tc>
          <w:tcPr>
            <w:tcW w:w="720" w:type="dxa"/>
            <w:tcBorders>
              <w:top w:val="single" w:sz="4" w:space="0" w:color="auto"/>
              <w:left w:val="single" w:sz="18" w:space="0" w:color="auto"/>
              <w:bottom w:val="single" w:sz="4" w:space="0" w:color="auto"/>
            </w:tcBorders>
            <w:vAlign w:val="center"/>
          </w:tcPr>
          <w:p w14:paraId="21E6D56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F95CC6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0D03CA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FB492D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D71FB5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0.13</w:t>
            </w:r>
          </w:p>
        </w:tc>
        <w:tc>
          <w:tcPr>
            <w:tcW w:w="630" w:type="dxa"/>
            <w:tcBorders>
              <w:top w:val="single" w:sz="4" w:space="0" w:color="auto"/>
              <w:bottom w:val="single" w:sz="4" w:space="0" w:color="auto"/>
              <w:right w:val="single" w:sz="8" w:space="0" w:color="auto"/>
            </w:tcBorders>
            <w:vAlign w:val="center"/>
          </w:tcPr>
          <w:p w14:paraId="18C47CD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2.95</w:t>
            </w:r>
          </w:p>
        </w:tc>
        <w:tc>
          <w:tcPr>
            <w:tcW w:w="540" w:type="dxa"/>
            <w:tcBorders>
              <w:top w:val="single" w:sz="4" w:space="0" w:color="auto"/>
              <w:left w:val="single" w:sz="8" w:space="0" w:color="auto"/>
              <w:bottom w:val="single" w:sz="4" w:space="0" w:color="auto"/>
            </w:tcBorders>
            <w:vAlign w:val="center"/>
          </w:tcPr>
          <w:p w14:paraId="44F6398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5096EF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5F3F1A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A8A2BF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1C4B70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2AF939D"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34BECDB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16E6E3F6" w14:textId="77777777" w:rsidR="00C27D08" w:rsidRPr="004148F7" w:rsidRDefault="00C27D08" w:rsidP="00C27D08">
            <w:pPr>
              <w:spacing w:line="184" w:lineRule="exact"/>
              <w:jc w:val="center"/>
              <w:rPr>
                <w:rFonts w:cstheme="minorHAnsi"/>
                <w:sz w:val="20"/>
                <w:szCs w:val="20"/>
              </w:rPr>
            </w:pPr>
          </w:p>
        </w:tc>
      </w:tr>
      <w:tr w:rsidR="00C27D08" w:rsidRPr="004148F7" w14:paraId="338896E0"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28EE92CB" w14:textId="706F4DC9" w:rsidR="00C27D08" w:rsidRPr="004148F7" w:rsidRDefault="00C27D08" w:rsidP="00C27D08">
            <w:pPr>
              <w:spacing w:line="184" w:lineRule="exact"/>
              <w:rPr>
                <w:rFonts w:cstheme="minorHAnsi"/>
                <w:b/>
                <w:bCs/>
                <w:i/>
                <w:iCs/>
                <w:sz w:val="20"/>
                <w:szCs w:val="20"/>
              </w:rPr>
            </w:pPr>
            <w:r w:rsidRPr="004148F7">
              <w:rPr>
                <w:rFonts w:cstheme="minorHAnsi"/>
                <w:b/>
                <w:bCs/>
                <w:i/>
                <w:iCs/>
                <w:sz w:val="20"/>
                <w:szCs w:val="20"/>
              </w:rPr>
              <w:t>Built-environment attributes</w:t>
            </w:r>
          </w:p>
        </w:tc>
        <w:tc>
          <w:tcPr>
            <w:tcW w:w="720" w:type="dxa"/>
            <w:tcBorders>
              <w:top w:val="single" w:sz="4" w:space="0" w:color="auto"/>
              <w:left w:val="single" w:sz="18" w:space="0" w:color="auto"/>
              <w:bottom w:val="single" w:sz="4" w:space="0" w:color="auto"/>
            </w:tcBorders>
            <w:vAlign w:val="center"/>
          </w:tcPr>
          <w:p w14:paraId="63823B5A"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162BE21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C8D192B"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3C0B62C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BD97C88"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018B3A2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5420431"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60A79D7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9510FD0"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55D864C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99EBAF9"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0977C165"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5242F87C" w14:textId="77777777" w:rsidR="00C27D08" w:rsidRPr="004148F7" w:rsidRDefault="00C27D08" w:rsidP="00C27D08">
            <w:pPr>
              <w:spacing w:line="184" w:lineRule="exact"/>
              <w:jc w:val="center"/>
              <w:rPr>
                <w:rFonts w:cstheme="minorHAnsi"/>
                <w:sz w:val="20"/>
                <w:szCs w:val="20"/>
              </w:rPr>
            </w:pPr>
          </w:p>
        </w:tc>
        <w:tc>
          <w:tcPr>
            <w:tcW w:w="620" w:type="dxa"/>
            <w:tcBorders>
              <w:top w:val="single" w:sz="4" w:space="0" w:color="auto"/>
              <w:bottom w:val="single" w:sz="4" w:space="0" w:color="auto"/>
              <w:right w:val="single" w:sz="18" w:space="0" w:color="auto"/>
            </w:tcBorders>
            <w:vAlign w:val="center"/>
          </w:tcPr>
          <w:p w14:paraId="6E43A11C" w14:textId="77777777" w:rsidR="00C27D08" w:rsidRPr="004148F7" w:rsidRDefault="00C27D08" w:rsidP="00C27D08">
            <w:pPr>
              <w:spacing w:line="184" w:lineRule="exact"/>
              <w:jc w:val="center"/>
              <w:rPr>
                <w:rFonts w:cstheme="minorHAnsi"/>
                <w:sz w:val="20"/>
                <w:szCs w:val="20"/>
              </w:rPr>
            </w:pPr>
          </w:p>
        </w:tc>
      </w:tr>
      <w:tr w:rsidR="00C27D08" w:rsidRPr="004148F7" w14:paraId="7D5C04D8" w14:textId="77777777" w:rsidTr="00F165C7">
        <w:trPr>
          <w:cantSplit/>
          <w:trHeight w:val="144"/>
        </w:trPr>
        <w:tc>
          <w:tcPr>
            <w:tcW w:w="2587" w:type="dxa"/>
            <w:gridSpan w:val="4"/>
            <w:vMerge w:val="restart"/>
            <w:tcBorders>
              <w:top w:val="single" w:sz="4" w:space="0" w:color="auto"/>
              <w:left w:val="single" w:sz="18" w:space="0" w:color="auto"/>
              <w:right w:val="single" w:sz="4" w:space="0" w:color="auto"/>
            </w:tcBorders>
            <w:vAlign w:val="center"/>
          </w:tcPr>
          <w:p w14:paraId="1A10D1D7" w14:textId="77777777" w:rsidR="00C27D08" w:rsidRPr="004148F7" w:rsidRDefault="00C27D08" w:rsidP="00C27D08">
            <w:pPr>
              <w:spacing w:line="184" w:lineRule="exact"/>
              <w:rPr>
                <w:rFonts w:cstheme="minorHAnsi"/>
                <w:sz w:val="20"/>
                <w:szCs w:val="20"/>
              </w:rPr>
            </w:pPr>
            <w:r w:rsidRPr="004148F7">
              <w:rPr>
                <w:rFonts w:cstheme="minorHAnsi"/>
                <w:sz w:val="20"/>
                <w:szCs w:val="20"/>
              </w:rPr>
              <w:t>Census region (*)</w:t>
            </w:r>
          </w:p>
        </w:tc>
        <w:tc>
          <w:tcPr>
            <w:tcW w:w="1980" w:type="dxa"/>
            <w:gridSpan w:val="2"/>
            <w:tcBorders>
              <w:top w:val="single" w:sz="4" w:space="0" w:color="auto"/>
              <w:left w:val="single" w:sz="4" w:space="0" w:color="auto"/>
              <w:right w:val="single" w:sz="18" w:space="0" w:color="auto"/>
            </w:tcBorders>
            <w:vAlign w:val="center"/>
          </w:tcPr>
          <w:p w14:paraId="124EDD01" w14:textId="77777777" w:rsidR="00C27D08" w:rsidRPr="004148F7" w:rsidRDefault="00C27D08" w:rsidP="00C27D08">
            <w:pPr>
              <w:spacing w:line="184" w:lineRule="exact"/>
              <w:rPr>
                <w:rFonts w:cstheme="minorHAnsi"/>
                <w:sz w:val="20"/>
                <w:szCs w:val="20"/>
              </w:rPr>
            </w:pPr>
            <w:r w:rsidRPr="004148F7">
              <w:rPr>
                <w:rFonts w:cstheme="minorHAnsi"/>
                <w:sz w:val="20"/>
                <w:szCs w:val="20"/>
              </w:rPr>
              <w:t>Northeast</w:t>
            </w:r>
          </w:p>
        </w:tc>
        <w:tc>
          <w:tcPr>
            <w:tcW w:w="720" w:type="dxa"/>
            <w:tcBorders>
              <w:top w:val="single" w:sz="4" w:space="0" w:color="auto"/>
              <w:left w:val="single" w:sz="18" w:space="0" w:color="auto"/>
            </w:tcBorders>
            <w:vAlign w:val="center"/>
          </w:tcPr>
          <w:p w14:paraId="7681362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5608026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0C515A7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2808B61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713F4E6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top w:val="single" w:sz="4" w:space="0" w:color="auto"/>
              <w:right w:val="single" w:sz="8" w:space="0" w:color="auto"/>
            </w:tcBorders>
            <w:vAlign w:val="center"/>
          </w:tcPr>
          <w:p w14:paraId="24B087E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-3.65</w:t>
            </w:r>
          </w:p>
        </w:tc>
        <w:tc>
          <w:tcPr>
            <w:tcW w:w="540" w:type="dxa"/>
            <w:tcBorders>
              <w:top w:val="single" w:sz="4" w:space="0" w:color="auto"/>
              <w:left w:val="single" w:sz="8" w:space="0" w:color="auto"/>
            </w:tcBorders>
            <w:vAlign w:val="center"/>
          </w:tcPr>
          <w:p w14:paraId="235AC71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6C94A83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1E05AD7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5ADD126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6E173D79"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0C9E3F2D"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tcBorders>
            <w:vAlign w:val="center"/>
          </w:tcPr>
          <w:p w14:paraId="2DEA4A5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right w:val="single" w:sz="18" w:space="0" w:color="auto"/>
            </w:tcBorders>
            <w:vAlign w:val="center"/>
          </w:tcPr>
          <w:p w14:paraId="1032866F" w14:textId="77777777" w:rsidR="00C27D08" w:rsidRPr="004148F7" w:rsidRDefault="00C27D08" w:rsidP="00C27D08">
            <w:pPr>
              <w:spacing w:line="184" w:lineRule="exact"/>
              <w:jc w:val="center"/>
              <w:rPr>
                <w:rFonts w:cstheme="minorHAnsi"/>
                <w:sz w:val="20"/>
                <w:szCs w:val="20"/>
              </w:rPr>
            </w:pPr>
          </w:p>
        </w:tc>
      </w:tr>
      <w:tr w:rsidR="00C27D08" w:rsidRPr="004148F7" w14:paraId="33271525" w14:textId="77777777" w:rsidTr="00F165C7">
        <w:trPr>
          <w:cantSplit/>
          <w:trHeight w:val="144"/>
        </w:trPr>
        <w:tc>
          <w:tcPr>
            <w:tcW w:w="2587" w:type="dxa"/>
            <w:gridSpan w:val="4"/>
            <w:vMerge/>
            <w:tcBorders>
              <w:left w:val="single" w:sz="18" w:space="0" w:color="auto"/>
              <w:bottom w:val="single" w:sz="4" w:space="0" w:color="auto"/>
              <w:right w:val="single" w:sz="4" w:space="0" w:color="auto"/>
            </w:tcBorders>
            <w:vAlign w:val="center"/>
          </w:tcPr>
          <w:p w14:paraId="4E32DF55" w14:textId="77777777" w:rsidR="00C27D08" w:rsidRPr="004148F7" w:rsidRDefault="00C27D08" w:rsidP="00C27D08">
            <w:pPr>
              <w:spacing w:line="184" w:lineRule="exact"/>
              <w:rPr>
                <w:rFonts w:cstheme="minorHAnsi"/>
                <w:sz w:val="20"/>
                <w:szCs w:val="20"/>
              </w:rPr>
            </w:pPr>
          </w:p>
        </w:tc>
        <w:tc>
          <w:tcPr>
            <w:tcW w:w="1980" w:type="dxa"/>
            <w:gridSpan w:val="2"/>
            <w:tcBorders>
              <w:left w:val="single" w:sz="4" w:space="0" w:color="auto"/>
              <w:bottom w:val="single" w:sz="4" w:space="0" w:color="auto"/>
              <w:right w:val="single" w:sz="18" w:space="0" w:color="auto"/>
            </w:tcBorders>
            <w:vAlign w:val="center"/>
          </w:tcPr>
          <w:p w14:paraId="10AEAC4E" w14:textId="77777777" w:rsidR="00C27D08" w:rsidRPr="004148F7" w:rsidRDefault="00C27D08" w:rsidP="00C27D08">
            <w:pPr>
              <w:spacing w:line="184" w:lineRule="exact"/>
              <w:rPr>
                <w:rFonts w:cstheme="minorHAnsi"/>
                <w:sz w:val="20"/>
                <w:szCs w:val="20"/>
              </w:rPr>
            </w:pPr>
            <w:r w:rsidRPr="004148F7">
              <w:rPr>
                <w:rFonts w:cstheme="minorHAnsi"/>
                <w:sz w:val="20"/>
                <w:szCs w:val="20"/>
              </w:rPr>
              <w:t>Midwest</w:t>
            </w:r>
          </w:p>
        </w:tc>
        <w:tc>
          <w:tcPr>
            <w:tcW w:w="720" w:type="dxa"/>
            <w:tcBorders>
              <w:left w:val="single" w:sz="18" w:space="0" w:color="auto"/>
              <w:bottom w:val="single" w:sz="4" w:space="0" w:color="auto"/>
            </w:tcBorders>
            <w:vAlign w:val="center"/>
          </w:tcPr>
          <w:p w14:paraId="1814D97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72E6AB39"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1643AE7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-0.10</w:t>
            </w:r>
          </w:p>
        </w:tc>
        <w:tc>
          <w:tcPr>
            <w:tcW w:w="630" w:type="dxa"/>
            <w:tcBorders>
              <w:bottom w:val="single" w:sz="4" w:space="0" w:color="auto"/>
              <w:right w:val="single" w:sz="8" w:space="0" w:color="auto"/>
            </w:tcBorders>
            <w:vAlign w:val="center"/>
          </w:tcPr>
          <w:p w14:paraId="3D89796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-2.74</w:t>
            </w:r>
          </w:p>
        </w:tc>
        <w:tc>
          <w:tcPr>
            <w:tcW w:w="540" w:type="dxa"/>
            <w:tcBorders>
              <w:left w:val="single" w:sz="8" w:space="0" w:color="auto"/>
              <w:bottom w:val="single" w:sz="4" w:space="0" w:color="auto"/>
            </w:tcBorders>
            <w:vAlign w:val="center"/>
          </w:tcPr>
          <w:p w14:paraId="5E04352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-0.18</w:t>
            </w:r>
          </w:p>
        </w:tc>
        <w:tc>
          <w:tcPr>
            <w:tcW w:w="630" w:type="dxa"/>
            <w:tcBorders>
              <w:bottom w:val="single" w:sz="4" w:space="0" w:color="auto"/>
              <w:right w:val="single" w:sz="8" w:space="0" w:color="auto"/>
            </w:tcBorders>
            <w:vAlign w:val="center"/>
          </w:tcPr>
          <w:p w14:paraId="6277B18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-5.19</w:t>
            </w:r>
          </w:p>
        </w:tc>
        <w:tc>
          <w:tcPr>
            <w:tcW w:w="540" w:type="dxa"/>
            <w:tcBorders>
              <w:left w:val="single" w:sz="8" w:space="0" w:color="auto"/>
              <w:bottom w:val="single" w:sz="4" w:space="0" w:color="auto"/>
            </w:tcBorders>
            <w:vAlign w:val="center"/>
          </w:tcPr>
          <w:p w14:paraId="24E2166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10834F02"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187AB96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372838D4"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1D18F9A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622D5C72"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bottom w:val="single" w:sz="4" w:space="0" w:color="auto"/>
            </w:tcBorders>
            <w:vAlign w:val="center"/>
          </w:tcPr>
          <w:p w14:paraId="01405BC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bottom w:val="single" w:sz="4" w:space="0" w:color="auto"/>
              <w:right w:val="single" w:sz="18" w:space="0" w:color="auto"/>
            </w:tcBorders>
            <w:vAlign w:val="center"/>
          </w:tcPr>
          <w:p w14:paraId="1D0DBD62" w14:textId="77777777" w:rsidR="00C27D08" w:rsidRPr="004148F7" w:rsidRDefault="00C27D08" w:rsidP="00C27D08">
            <w:pPr>
              <w:spacing w:line="184" w:lineRule="exact"/>
              <w:jc w:val="center"/>
              <w:rPr>
                <w:rFonts w:cstheme="minorHAnsi"/>
                <w:sz w:val="20"/>
                <w:szCs w:val="20"/>
              </w:rPr>
            </w:pPr>
          </w:p>
        </w:tc>
      </w:tr>
      <w:tr w:rsidR="00C27D08" w:rsidRPr="004148F7" w14:paraId="2554438E" w14:textId="77777777" w:rsidTr="00F165C7">
        <w:trPr>
          <w:cantSplit/>
          <w:trHeight w:val="144"/>
        </w:trPr>
        <w:tc>
          <w:tcPr>
            <w:tcW w:w="2587" w:type="dxa"/>
            <w:gridSpan w:val="4"/>
            <w:vMerge w:val="restart"/>
            <w:tcBorders>
              <w:top w:val="single" w:sz="4" w:space="0" w:color="auto"/>
              <w:left w:val="single" w:sz="18" w:space="0" w:color="auto"/>
              <w:right w:val="single" w:sz="4" w:space="0" w:color="auto"/>
            </w:tcBorders>
            <w:vAlign w:val="center"/>
          </w:tcPr>
          <w:p w14:paraId="7D6308C9" w14:textId="77E0F80B" w:rsidR="00C27D08" w:rsidRPr="004148F7" w:rsidRDefault="005B1500" w:rsidP="00C27D08">
            <w:pPr>
              <w:spacing w:line="184" w:lineRule="exact"/>
              <w:rPr>
                <w:rFonts w:eastAsia="SimSun" w:cstheme="minorHAnsi"/>
                <w:sz w:val="20"/>
                <w:szCs w:val="20"/>
                <w:lang w:eastAsia="zh-CN"/>
              </w:rPr>
            </w:pPr>
            <w:r w:rsidRPr="004148F7">
              <w:rPr>
                <w:rFonts w:cstheme="minorHAnsi"/>
                <w:sz w:val="20"/>
                <w:szCs w:val="20"/>
              </w:rPr>
              <w:t xml:space="preserve">Transit stops within walking distance </w:t>
            </w:r>
            <w:r w:rsidR="00C27D08" w:rsidRPr="004148F7">
              <w:rPr>
                <w:rFonts w:cstheme="minorHAnsi"/>
                <w:sz w:val="20"/>
                <w:szCs w:val="20"/>
              </w:rPr>
              <w:t>(*)</w:t>
            </w:r>
          </w:p>
        </w:tc>
        <w:tc>
          <w:tcPr>
            <w:tcW w:w="1980" w:type="dxa"/>
            <w:gridSpan w:val="2"/>
            <w:tcBorders>
              <w:top w:val="single" w:sz="4" w:space="0" w:color="auto"/>
              <w:left w:val="single" w:sz="4" w:space="0" w:color="auto"/>
              <w:right w:val="single" w:sz="18" w:space="0" w:color="auto"/>
            </w:tcBorders>
            <w:vAlign w:val="center"/>
          </w:tcPr>
          <w:p w14:paraId="5B55157F" w14:textId="15C960CD" w:rsidR="00C27D08" w:rsidRPr="004148F7" w:rsidRDefault="00C27D08" w:rsidP="00AF168C">
            <w:pPr>
              <w:spacing w:line="184" w:lineRule="exact"/>
              <w:jc w:val="left"/>
              <w:rPr>
                <w:rFonts w:eastAsia="SimSun" w:cstheme="minorHAnsi"/>
                <w:sz w:val="20"/>
                <w:szCs w:val="20"/>
                <w:lang w:eastAsia="zh-CN"/>
              </w:rPr>
            </w:pPr>
            <w:r w:rsidRPr="004148F7">
              <w:rPr>
                <w:rFonts w:cstheme="minorHAnsi"/>
                <w:sz w:val="20"/>
                <w:szCs w:val="20"/>
              </w:rPr>
              <w:t>Near</w:t>
            </w:r>
            <w:r w:rsidR="00E673A1" w:rsidRPr="004148F7">
              <w:rPr>
                <w:rFonts w:eastAsia="SimSun" w:cstheme="minorHAnsi" w:hint="eastAsia"/>
                <w:sz w:val="20"/>
                <w:szCs w:val="20"/>
                <w:lang w:eastAsia="zh-CN"/>
              </w:rPr>
              <w:t xml:space="preserve"> </w:t>
            </w:r>
            <w:r w:rsidR="00E673A1" w:rsidRPr="004148F7">
              <w:rPr>
                <w:rFonts w:eastAsia="SimSun" w:cstheme="minorHAnsi"/>
                <w:sz w:val="20"/>
                <w:szCs w:val="20"/>
                <w:lang w:eastAsia="zh-CN"/>
              </w:rPr>
              <w:t>(0.16-0.26 mi)</w:t>
            </w:r>
          </w:p>
        </w:tc>
        <w:tc>
          <w:tcPr>
            <w:tcW w:w="720" w:type="dxa"/>
            <w:tcBorders>
              <w:top w:val="single" w:sz="4" w:space="0" w:color="auto"/>
              <w:left w:val="single" w:sz="18" w:space="0" w:color="auto"/>
            </w:tcBorders>
            <w:vAlign w:val="center"/>
          </w:tcPr>
          <w:p w14:paraId="6A267EC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61DA89BC"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17E2CB4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729D8F20"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2188B62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14C02BC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2B5BC9E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7B5CA81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2CAA1F2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157AD57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245D1BF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0.09</w:t>
            </w:r>
          </w:p>
        </w:tc>
        <w:tc>
          <w:tcPr>
            <w:tcW w:w="630" w:type="dxa"/>
            <w:tcBorders>
              <w:top w:val="single" w:sz="4" w:space="0" w:color="auto"/>
              <w:right w:val="single" w:sz="8" w:space="0" w:color="auto"/>
            </w:tcBorders>
            <w:vAlign w:val="center"/>
          </w:tcPr>
          <w:p w14:paraId="2305A5D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2.17</w:t>
            </w:r>
          </w:p>
        </w:tc>
        <w:tc>
          <w:tcPr>
            <w:tcW w:w="543" w:type="dxa"/>
            <w:tcBorders>
              <w:top w:val="single" w:sz="4" w:space="0" w:color="auto"/>
              <w:left w:val="single" w:sz="8" w:space="0" w:color="auto"/>
            </w:tcBorders>
            <w:vAlign w:val="center"/>
          </w:tcPr>
          <w:p w14:paraId="2AB9342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right w:val="single" w:sz="18" w:space="0" w:color="auto"/>
            </w:tcBorders>
            <w:vAlign w:val="center"/>
          </w:tcPr>
          <w:p w14:paraId="1E11A0D8" w14:textId="77777777" w:rsidR="00C27D08" w:rsidRPr="004148F7" w:rsidRDefault="00C27D08" w:rsidP="00C27D08">
            <w:pPr>
              <w:spacing w:line="184" w:lineRule="exact"/>
              <w:jc w:val="center"/>
              <w:rPr>
                <w:rFonts w:cstheme="minorHAnsi"/>
                <w:sz w:val="20"/>
                <w:szCs w:val="20"/>
              </w:rPr>
            </w:pPr>
          </w:p>
        </w:tc>
      </w:tr>
      <w:tr w:rsidR="00C27D08" w:rsidRPr="004148F7" w14:paraId="5EA1F474" w14:textId="77777777" w:rsidTr="00F165C7">
        <w:trPr>
          <w:cantSplit/>
          <w:trHeight w:val="144"/>
        </w:trPr>
        <w:tc>
          <w:tcPr>
            <w:tcW w:w="2587" w:type="dxa"/>
            <w:gridSpan w:val="4"/>
            <w:vMerge/>
            <w:tcBorders>
              <w:left w:val="single" w:sz="18" w:space="0" w:color="auto"/>
              <w:bottom w:val="single" w:sz="4" w:space="0" w:color="auto"/>
              <w:right w:val="single" w:sz="4" w:space="0" w:color="auto"/>
            </w:tcBorders>
            <w:vAlign w:val="center"/>
          </w:tcPr>
          <w:p w14:paraId="2CB06432" w14:textId="1B061F62" w:rsidR="00C27D08" w:rsidRPr="004148F7" w:rsidRDefault="00C27D08" w:rsidP="00C27D08">
            <w:pPr>
              <w:spacing w:line="184" w:lineRule="exact"/>
              <w:rPr>
                <w:rFonts w:cstheme="minorHAnsi"/>
                <w:sz w:val="20"/>
                <w:szCs w:val="20"/>
              </w:rPr>
            </w:pPr>
          </w:p>
        </w:tc>
        <w:tc>
          <w:tcPr>
            <w:tcW w:w="1980" w:type="dxa"/>
            <w:gridSpan w:val="2"/>
            <w:tcBorders>
              <w:left w:val="single" w:sz="4" w:space="0" w:color="auto"/>
              <w:bottom w:val="single" w:sz="4" w:space="0" w:color="auto"/>
              <w:right w:val="single" w:sz="18" w:space="0" w:color="auto"/>
            </w:tcBorders>
            <w:vAlign w:val="center"/>
          </w:tcPr>
          <w:p w14:paraId="0600A231" w14:textId="60779EBD" w:rsidR="00C27D08" w:rsidRPr="004148F7" w:rsidRDefault="00A43355" w:rsidP="00AF168C">
            <w:pPr>
              <w:spacing w:line="184" w:lineRule="exact"/>
              <w:jc w:val="left"/>
              <w:rPr>
                <w:rFonts w:cstheme="minorHAnsi"/>
                <w:sz w:val="20"/>
                <w:szCs w:val="20"/>
              </w:rPr>
            </w:pPr>
            <w:r w:rsidRPr="004148F7">
              <w:rPr>
                <w:rFonts w:cstheme="minorHAnsi"/>
                <w:sz w:val="20"/>
                <w:szCs w:val="20"/>
              </w:rPr>
              <w:t>Not in</w:t>
            </w:r>
            <w:r w:rsidR="00C27D08" w:rsidRPr="004148F7">
              <w:rPr>
                <w:rFonts w:cstheme="minorHAnsi"/>
                <w:sz w:val="20"/>
                <w:szCs w:val="20"/>
              </w:rPr>
              <w:t xml:space="preserve"> range</w:t>
            </w:r>
            <w:r w:rsidR="00E673A1" w:rsidRPr="004148F7">
              <w:rPr>
                <w:rFonts w:cstheme="minorHAnsi"/>
                <w:sz w:val="20"/>
                <w:szCs w:val="20"/>
              </w:rPr>
              <w:t xml:space="preserve"> (&gt;0.75 mi)</w:t>
            </w:r>
          </w:p>
        </w:tc>
        <w:tc>
          <w:tcPr>
            <w:tcW w:w="720" w:type="dxa"/>
            <w:tcBorders>
              <w:left w:val="single" w:sz="18" w:space="0" w:color="auto"/>
              <w:bottom w:val="single" w:sz="4" w:space="0" w:color="auto"/>
            </w:tcBorders>
            <w:vAlign w:val="center"/>
          </w:tcPr>
          <w:p w14:paraId="615AE4F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770F26FB"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1B57550F"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-0.09</w:t>
            </w:r>
          </w:p>
        </w:tc>
        <w:tc>
          <w:tcPr>
            <w:tcW w:w="630" w:type="dxa"/>
            <w:tcBorders>
              <w:bottom w:val="single" w:sz="4" w:space="0" w:color="auto"/>
              <w:right w:val="single" w:sz="8" w:space="0" w:color="auto"/>
            </w:tcBorders>
            <w:vAlign w:val="center"/>
          </w:tcPr>
          <w:p w14:paraId="0066ED4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-2.92</w:t>
            </w:r>
          </w:p>
        </w:tc>
        <w:tc>
          <w:tcPr>
            <w:tcW w:w="540" w:type="dxa"/>
            <w:tcBorders>
              <w:left w:val="single" w:sz="8" w:space="0" w:color="auto"/>
              <w:bottom w:val="single" w:sz="4" w:space="0" w:color="auto"/>
            </w:tcBorders>
            <w:vAlign w:val="center"/>
          </w:tcPr>
          <w:p w14:paraId="07A8911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68D1BA00"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50D97A2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422F9410"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3650139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390D33CB" w14:textId="77777777" w:rsidR="00C27D08" w:rsidRPr="004148F7" w:rsidRDefault="00C27D08" w:rsidP="00C27D08">
            <w:pPr>
              <w:spacing w:line="184" w:lineRule="exact"/>
              <w:jc w:val="center"/>
              <w:rPr>
                <w:rFonts w:cstheme="minorHAnsi"/>
                <w:sz w:val="20"/>
                <w:szCs w:val="20"/>
              </w:rPr>
            </w:pPr>
          </w:p>
        </w:tc>
        <w:tc>
          <w:tcPr>
            <w:tcW w:w="540" w:type="dxa"/>
            <w:tcBorders>
              <w:left w:val="single" w:sz="8" w:space="0" w:color="auto"/>
              <w:bottom w:val="single" w:sz="4" w:space="0" w:color="auto"/>
            </w:tcBorders>
            <w:vAlign w:val="center"/>
          </w:tcPr>
          <w:p w14:paraId="4A88D0B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bottom w:val="single" w:sz="4" w:space="0" w:color="auto"/>
              <w:right w:val="single" w:sz="8" w:space="0" w:color="auto"/>
            </w:tcBorders>
            <w:vAlign w:val="center"/>
          </w:tcPr>
          <w:p w14:paraId="7DBB810C" w14:textId="77777777" w:rsidR="00C27D08" w:rsidRPr="004148F7" w:rsidRDefault="00C27D08" w:rsidP="00C27D08">
            <w:pPr>
              <w:spacing w:line="184" w:lineRule="exact"/>
              <w:jc w:val="center"/>
              <w:rPr>
                <w:rFonts w:cstheme="minorHAnsi"/>
                <w:sz w:val="20"/>
                <w:szCs w:val="20"/>
              </w:rPr>
            </w:pPr>
          </w:p>
        </w:tc>
        <w:tc>
          <w:tcPr>
            <w:tcW w:w="543" w:type="dxa"/>
            <w:tcBorders>
              <w:left w:val="single" w:sz="8" w:space="0" w:color="auto"/>
              <w:bottom w:val="single" w:sz="4" w:space="0" w:color="auto"/>
            </w:tcBorders>
            <w:vAlign w:val="center"/>
          </w:tcPr>
          <w:p w14:paraId="1D52ACA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bottom w:val="single" w:sz="4" w:space="0" w:color="auto"/>
              <w:right w:val="single" w:sz="18" w:space="0" w:color="auto"/>
            </w:tcBorders>
            <w:vAlign w:val="center"/>
          </w:tcPr>
          <w:p w14:paraId="07B5A5B0" w14:textId="77777777" w:rsidR="00C27D08" w:rsidRPr="004148F7" w:rsidRDefault="00C27D08" w:rsidP="00C27D08">
            <w:pPr>
              <w:spacing w:line="184" w:lineRule="exact"/>
              <w:jc w:val="center"/>
              <w:rPr>
                <w:rFonts w:cstheme="minorHAnsi"/>
                <w:sz w:val="20"/>
                <w:szCs w:val="20"/>
              </w:rPr>
            </w:pPr>
          </w:p>
        </w:tc>
      </w:tr>
      <w:tr w:rsidR="00C27D08" w:rsidRPr="004148F7" w14:paraId="18D353B7" w14:textId="77777777" w:rsidTr="00F165C7">
        <w:trPr>
          <w:cantSplit/>
          <w:trHeight w:val="144"/>
        </w:trPr>
        <w:tc>
          <w:tcPr>
            <w:tcW w:w="2587" w:type="dxa"/>
            <w:gridSpan w:val="4"/>
            <w:tcBorders>
              <w:top w:val="single" w:sz="4" w:space="0" w:color="auto"/>
              <w:left w:val="single" w:sz="18" w:space="0" w:color="auto"/>
              <w:bottom w:val="single" w:sz="4" w:space="0" w:color="auto"/>
              <w:right w:val="single" w:sz="4" w:space="0" w:color="auto"/>
            </w:tcBorders>
            <w:vAlign w:val="center"/>
          </w:tcPr>
          <w:p w14:paraId="062BE3BB" w14:textId="4FD326A3" w:rsidR="00C27D08" w:rsidRPr="004148F7" w:rsidRDefault="00C27D08" w:rsidP="00F165C7">
            <w:pPr>
              <w:spacing w:line="184" w:lineRule="exact"/>
              <w:rPr>
                <w:rFonts w:cstheme="minorHAnsi"/>
                <w:sz w:val="20"/>
                <w:szCs w:val="20"/>
              </w:rPr>
            </w:pPr>
            <w:r w:rsidRPr="004148F7">
              <w:rPr>
                <w:rFonts w:cstheme="minorHAnsi"/>
                <w:sz w:val="20"/>
                <w:szCs w:val="20"/>
              </w:rPr>
              <w:t>Job access by auto (</w:t>
            </w:r>
            <w:r w:rsidR="00735577" w:rsidRPr="004148F7">
              <w:rPr>
                <w:rFonts w:cstheme="minorHAnsi"/>
                <w:sz w:val="20"/>
                <w:szCs w:val="20"/>
              </w:rPr>
              <w:t>≥12,000</w:t>
            </w:r>
            <w:r w:rsidRPr="004148F7">
              <w:rPr>
                <w:rFonts w:cstheme="minorHAnsi"/>
                <w:sz w:val="20"/>
                <w:szCs w:val="20"/>
              </w:rPr>
              <w:t>)</w:t>
            </w:r>
          </w:p>
        </w:tc>
        <w:tc>
          <w:tcPr>
            <w:tcW w:w="1980" w:type="dxa"/>
            <w:gridSpan w:val="2"/>
            <w:tcBorders>
              <w:top w:val="single" w:sz="4" w:space="0" w:color="auto"/>
              <w:left w:val="single" w:sz="4" w:space="0" w:color="auto"/>
              <w:bottom w:val="single" w:sz="4" w:space="0" w:color="auto"/>
              <w:right w:val="single" w:sz="18" w:space="0" w:color="auto"/>
            </w:tcBorders>
            <w:vAlign w:val="center"/>
          </w:tcPr>
          <w:p w14:paraId="5CCC2B63" w14:textId="24557823" w:rsidR="00C27D08" w:rsidRPr="004148F7" w:rsidRDefault="00C27D08" w:rsidP="00AF168C">
            <w:pPr>
              <w:spacing w:line="184" w:lineRule="exact"/>
              <w:jc w:val="left"/>
              <w:rPr>
                <w:rFonts w:cstheme="minorHAnsi"/>
                <w:sz w:val="20"/>
                <w:szCs w:val="20"/>
              </w:rPr>
            </w:pPr>
            <w:r w:rsidRPr="004148F7">
              <w:rPr>
                <w:rFonts w:cstheme="minorHAnsi"/>
                <w:sz w:val="20"/>
                <w:szCs w:val="20"/>
              </w:rPr>
              <w:t xml:space="preserve">Low </w:t>
            </w:r>
            <w:r w:rsidR="00735577" w:rsidRPr="008E6333">
              <w:rPr>
                <w:rFonts w:cstheme="minorHAnsi"/>
                <w:sz w:val="20"/>
                <w:szCs w:val="20"/>
              </w:rPr>
              <w:t>(&lt;12,000 jobs)</w:t>
            </w:r>
          </w:p>
        </w:tc>
        <w:tc>
          <w:tcPr>
            <w:tcW w:w="720" w:type="dxa"/>
            <w:tcBorders>
              <w:top w:val="single" w:sz="4" w:space="0" w:color="auto"/>
              <w:left w:val="single" w:sz="18" w:space="0" w:color="auto"/>
              <w:bottom w:val="single" w:sz="4" w:space="0" w:color="auto"/>
            </w:tcBorders>
            <w:vAlign w:val="center"/>
          </w:tcPr>
          <w:p w14:paraId="1FA9667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0CD5DA4"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18E381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809B5B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78C5F7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-0.11</w:t>
            </w:r>
          </w:p>
        </w:tc>
        <w:tc>
          <w:tcPr>
            <w:tcW w:w="630" w:type="dxa"/>
            <w:tcBorders>
              <w:top w:val="single" w:sz="4" w:space="0" w:color="auto"/>
              <w:bottom w:val="single" w:sz="4" w:space="0" w:color="auto"/>
              <w:right w:val="single" w:sz="8" w:space="0" w:color="auto"/>
            </w:tcBorders>
            <w:vAlign w:val="center"/>
          </w:tcPr>
          <w:p w14:paraId="3F37C82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-3.40</w:t>
            </w:r>
          </w:p>
        </w:tc>
        <w:tc>
          <w:tcPr>
            <w:tcW w:w="540" w:type="dxa"/>
            <w:tcBorders>
              <w:top w:val="single" w:sz="4" w:space="0" w:color="auto"/>
              <w:left w:val="single" w:sz="8" w:space="0" w:color="auto"/>
              <w:bottom w:val="single" w:sz="4" w:space="0" w:color="auto"/>
            </w:tcBorders>
            <w:vAlign w:val="center"/>
          </w:tcPr>
          <w:p w14:paraId="5A064B2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E7EAA01"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C4CCC1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93E857E"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E940544"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F9B0162"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4890D3D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771C6ECB" w14:textId="77777777" w:rsidR="00C27D08" w:rsidRPr="004148F7" w:rsidRDefault="00C27D08" w:rsidP="00C27D08">
            <w:pPr>
              <w:spacing w:line="184" w:lineRule="exact"/>
              <w:jc w:val="center"/>
              <w:rPr>
                <w:rFonts w:cstheme="minorHAnsi"/>
                <w:sz w:val="20"/>
                <w:szCs w:val="20"/>
              </w:rPr>
            </w:pPr>
          </w:p>
        </w:tc>
      </w:tr>
      <w:tr w:rsidR="00C27D08" w:rsidRPr="004148F7" w14:paraId="08EABA65" w14:textId="77777777" w:rsidTr="00F165C7">
        <w:trPr>
          <w:cantSplit/>
          <w:trHeight w:val="144"/>
        </w:trPr>
        <w:tc>
          <w:tcPr>
            <w:tcW w:w="2587" w:type="dxa"/>
            <w:gridSpan w:val="4"/>
            <w:tcBorders>
              <w:top w:val="single" w:sz="4" w:space="0" w:color="auto"/>
              <w:left w:val="single" w:sz="18" w:space="0" w:color="auto"/>
              <w:bottom w:val="single" w:sz="4" w:space="0" w:color="auto"/>
              <w:right w:val="single" w:sz="4" w:space="0" w:color="auto"/>
            </w:tcBorders>
            <w:vAlign w:val="center"/>
          </w:tcPr>
          <w:p w14:paraId="7E3F5198" w14:textId="5C098575" w:rsidR="00C27D08" w:rsidRPr="004148F7" w:rsidRDefault="00C27D08" w:rsidP="00C27D08">
            <w:pPr>
              <w:spacing w:line="184" w:lineRule="exact"/>
              <w:rPr>
                <w:rFonts w:eastAsia="SimSun" w:cstheme="minorHAnsi"/>
                <w:sz w:val="20"/>
                <w:szCs w:val="20"/>
                <w:lang w:eastAsia="zh-CN"/>
              </w:rPr>
            </w:pPr>
            <w:r w:rsidRPr="004148F7">
              <w:rPr>
                <w:rFonts w:cstheme="minorHAnsi"/>
                <w:sz w:val="20"/>
                <w:szCs w:val="20"/>
              </w:rPr>
              <w:t>Walk index (</w:t>
            </w:r>
            <w:r w:rsidR="00DA3372" w:rsidRPr="004148F7">
              <w:rPr>
                <w:rFonts w:cstheme="minorHAnsi"/>
                <w:sz w:val="20"/>
                <w:szCs w:val="20"/>
              </w:rPr>
              <w:t>5.76-20</w:t>
            </w:r>
            <w:r w:rsidRPr="004148F7">
              <w:rPr>
                <w:rFonts w:cstheme="minorHAnsi"/>
                <w:sz w:val="20"/>
                <w:szCs w:val="20"/>
              </w:rPr>
              <w:t>)</w:t>
            </w:r>
          </w:p>
        </w:tc>
        <w:tc>
          <w:tcPr>
            <w:tcW w:w="1980" w:type="dxa"/>
            <w:gridSpan w:val="2"/>
            <w:tcBorders>
              <w:top w:val="single" w:sz="4" w:space="0" w:color="auto"/>
              <w:left w:val="single" w:sz="4" w:space="0" w:color="auto"/>
              <w:bottom w:val="single" w:sz="4" w:space="0" w:color="auto"/>
              <w:right w:val="single" w:sz="18" w:space="0" w:color="auto"/>
            </w:tcBorders>
            <w:vAlign w:val="center"/>
          </w:tcPr>
          <w:p w14:paraId="5E2A244F" w14:textId="78084DEB" w:rsidR="00C27D08" w:rsidRPr="004148F7" w:rsidRDefault="00C27D08" w:rsidP="00AF168C">
            <w:pPr>
              <w:spacing w:line="184" w:lineRule="exact"/>
              <w:jc w:val="left"/>
              <w:rPr>
                <w:rFonts w:eastAsia="SimSun" w:cstheme="minorHAnsi"/>
                <w:sz w:val="20"/>
                <w:szCs w:val="20"/>
                <w:lang w:eastAsia="zh-CN"/>
              </w:rPr>
            </w:pPr>
            <w:r w:rsidRPr="004148F7">
              <w:rPr>
                <w:rFonts w:cstheme="minorHAnsi"/>
                <w:sz w:val="20"/>
                <w:szCs w:val="20"/>
              </w:rPr>
              <w:t>Least walkable</w:t>
            </w:r>
            <w:r w:rsidR="00DA3372" w:rsidRPr="008E6333">
              <w:rPr>
                <w:rFonts w:cstheme="minorHAnsi"/>
                <w:sz w:val="20"/>
                <w:szCs w:val="20"/>
              </w:rPr>
              <w:t xml:space="preserve"> (1-5.75)</w:t>
            </w:r>
          </w:p>
        </w:tc>
        <w:tc>
          <w:tcPr>
            <w:tcW w:w="720" w:type="dxa"/>
            <w:tcBorders>
              <w:top w:val="single" w:sz="4" w:space="0" w:color="auto"/>
              <w:left w:val="single" w:sz="18" w:space="0" w:color="auto"/>
              <w:bottom w:val="single" w:sz="4" w:space="0" w:color="auto"/>
            </w:tcBorders>
            <w:vAlign w:val="center"/>
          </w:tcPr>
          <w:p w14:paraId="11BFE0B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91C832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5E1461E"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E4BAE8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8739C1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638859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16993C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0.08</w:t>
            </w:r>
          </w:p>
        </w:tc>
        <w:tc>
          <w:tcPr>
            <w:tcW w:w="630" w:type="dxa"/>
            <w:tcBorders>
              <w:top w:val="single" w:sz="4" w:space="0" w:color="auto"/>
              <w:bottom w:val="single" w:sz="4" w:space="0" w:color="auto"/>
              <w:right w:val="single" w:sz="8" w:space="0" w:color="auto"/>
            </w:tcBorders>
            <w:vAlign w:val="center"/>
          </w:tcPr>
          <w:p w14:paraId="1A57DDD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1.99</w:t>
            </w:r>
          </w:p>
        </w:tc>
        <w:tc>
          <w:tcPr>
            <w:tcW w:w="540" w:type="dxa"/>
            <w:tcBorders>
              <w:top w:val="single" w:sz="4" w:space="0" w:color="auto"/>
              <w:left w:val="single" w:sz="8" w:space="0" w:color="auto"/>
              <w:bottom w:val="single" w:sz="4" w:space="0" w:color="auto"/>
            </w:tcBorders>
            <w:vAlign w:val="center"/>
          </w:tcPr>
          <w:p w14:paraId="37E55333"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3B58ECF"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7349FC0"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8E148AA"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55AD794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7B125242" w14:textId="77777777" w:rsidR="00C27D08" w:rsidRPr="004148F7" w:rsidRDefault="00C27D08" w:rsidP="00C27D08">
            <w:pPr>
              <w:spacing w:line="184" w:lineRule="exact"/>
              <w:jc w:val="center"/>
              <w:rPr>
                <w:rFonts w:cstheme="minorHAnsi"/>
                <w:sz w:val="20"/>
                <w:szCs w:val="20"/>
              </w:rPr>
            </w:pPr>
          </w:p>
        </w:tc>
      </w:tr>
      <w:tr w:rsidR="00C27D08" w:rsidRPr="004148F7" w14:paraId="2AFF1FFD" w14:textId="77777777" w:rsidTr="00F165C7">
        <w:trPr>
          <w:cantSplit/>
          <w:trHeight w:val="144"/>
        </w:trPr>
        <w:tc>
          <w:tcPr>
            <w:tcW w:w="2587" w:type="dxa"/>
            <w:gridSpan w:val="4"/>
            <w:tcBorders>
              <w:top w:val="single" w:sz="4" w:space="0" w:color="auto"/>
              <w:left w:val="single" w:sz="18" w:space="0" w:color="auto"/>
              <w:bottom w:val="single" w:sz="4" w:space="0" w:color="auto"/>
              <w:right w:val="single" w:sz="4" w:space="0" w:color="auto"/>
            </w:tcBorders>
            <w:vAlign w:val="center"/>
          </w:tcPr>
          <w:p w14:paraId="2FFD774E" w14:textId="1A908DC6" w:rsidR="00C27D08" w:rsidRPr="004148F7" w:rsidRDefault="00C27D08" w:rsidP="00C27D08">
            <w:pPr>
              <w:spacing w:line="184" w:lineRule="exact"/>
              <w:rPr>
                <w:rFonts w:eastAsia="SimSun" w:cstheme="minorHAnsi"/>
                <w:sz w:val="20"/>
                <w:szCs w:val="20"/>
                <w:lang w:eastAsia="zh-CN"/>
              </w:rPr>
            </w:pPr>
            <w:r w:rsidRPr="004148F7">
              <w:rPr>
                <w:rFonts w:cstheme="minorHAnsi"/>
                <w:sz w:val="20"/>
                <w:szCs w:val="20"/>
              </w:rPr>
              <w:t>Pedestrian network</w:t>
            </w:r>
            <w:r w:rsidR="00A43355" w:rsidRPr="004148F7">
              <w:rPr>
                <w:rFonts w:eastAsia="SimSun" w:cstheme="minorHAnsi"/>
                <w:sz w:val="20"/>
                <w:szCs w:val="20"/>
                <w:lang w:eastAsia="zh-CN"/>
              </w:rPr>
              <w:t xml:space="preserve"> (</w:t>
            </w:r>
            <w:r w:rsidR="00AF168C" w:rsidRPr="004148F7">
              <w:rPr>
                <w:rFonts w:cstheme="minorHAnsi"/>
                <w:sz w:val="20"/>
                <w:szCs w:val="20"/>
              </w:rPr>
              <w:t>≥0.68</w:t>
            </w:r>
            <w:r w:rsidR="00A43355" w:rsidRPr="004148F7">
              <w:rPr>
                <w:rFonts w:eastAsia="SimSun" w:cstheme="minorHAnsi"/>
                <w:sz w:val="20"/>
                <w:szCs w:val="20"/>
                <w:lang w:eastAsia="zh-CN"/>
              </w:rPr>
              <w:t>)</w:t>
            </w:r>
          </w:p>
        </w:tc>
        <w:tc>
          <w:tcPr>
            <w:tcW w:w="1980" w:type="dxa"/>
            <w:gridSpan w:val="2"/>
            <w:tcBorders>
              <w:top w:val="single" w:sz="4" w:space="0" w:color="auto"/>
              <w:left w:val="single" w:sz="4" w:space="0" w:color="auto"/>
              <w:bottom w:val="single" w:sz="4" w:space="0" w:color="auto"/>
              <w:right w:val="single" w:sz="18" w:space="0" w:color="auto"/>
            </w:tcBorders>
            <w:vAlign w:val="center"/>
          </w:tcPr>
          <w:p w14:paraId="29D6B12C" w14:textId="6CE3B81B" w:rsidR="00C27D08" w:rsidRPr="004148F7" w:rsidRDefault="00C27D08" w:rsidP="00AF168C">
            <w:pPr>
              <w:spacing w:line="184" w:lineRule="exact"/>
              <w:jc w:val="left"/>
              <w:rPr>
                <w:rFonts w:eastAsia="SimSun" w:cstheme="minorHAnsi"/>
                <w:sz w:val="20"/>
                <w:szCs w:val="20"/>
                <w:lang w:eastAsia="zh-CN"/>
              </w:rPr>
            </w:pPr>
            <w:r w:rsidRPr="004148F7">
              <w:rPr>
                <w:rFonts w:cstheme="minorHAnsi"/>
                <w:sz w:val="20"/>
                <w:szCs w:val="20"/>
              </w:rPr>
              <w:t>Low</w:t>
            </w:r>
            <w:r w:rsidR="00AF168C" w:rsidRPr="008E6333">
              <w:rPr>
                <w:rFonts w:cstheme="minorHAnsi"/>
                <w:sz w:val="20"/>
                <w:szCs w:val="20"/>
              </w:rPr>
              <w:t xml:space="preserve"> (&lt;0.68 per sq mi)</w:t>
            </w:r>
          </w:p>
        </w:tc>
        <w:tc>
          <w:tcPr>
            <w:tcW w:w="720" w:type="dxa"/>
            <w:tcBorders>
              <w:top w:val="single" w:sz="4" w:space="0" w:color="auto"/>
              <w:left w:val="single" w:sz="18" w:space="0" w:color="auto"/>
              <w:bottom w:val="single" w:sz="4" w:space="0" w:color="auto"/>
            </w:tcBorders>
            <w:vAlign w:val="center"/>
          </w:tcPr>
          <w:p w14:paraId="2C57A38D"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92A2566"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0E99758"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C5FC3E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0EBC3A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FBD706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18DE2A2"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B3C11B5"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A8010B7"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E0E0CA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C084A2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511415D"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2205510C"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-0.14</w:t>
            </w:r>
          </w:p>
        </w:tc>
        <w:tc>
          <w:tcPr>
            <w:tcW w:w="620" w:type="dxa"/>
            <w:tcBorders>
              <w:top w:val="single" w:sz="4" w:space="0" w:color="auto"/>
              <w:bottom w:val="single" w:sz="4" w:space="0" w:color="auto"/>
              <w:right w:val="single" w:sz="18" w:space="0" w:color="auto"/>
            </w:tcBorders>
            <w:vAlign w:val="center"/>
          </w:tcPr>
          <w:p w14:paraId="4102FF0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-2.46</w:t>
            </w:r>
          </w:p>
        </w:tc>
      </w:tr>
      <w:tr w:rsidR="00C27D08" w:rsidRPr="004148F7" w14:paraId="3C02280E" w14:textId="77777777" w:rsidTr="00F165C7">
        <w:trPr>
          <w:cantSplit/>
          <w:trHeight w:val="144"/>
        </w:trPr>
        <w:tc>
          <w:tcPr>
            <w:tcW w:w="4567" w:type="dxa"/>
            <w:gridSpan w:val="6"/>
            <w:tcBorders>
              <w:top w:val="single" w:sz="4" w:space="0" w:color="auto"/>
              <w:left w:val="single" w:sz="18" w:space="0" w:color="auto"/>
              <w:bottom w:val="single" w:sz="4" w:space="0" w:color="auto"/>
              <w:right w:val="single" w:sz="18" w:space="0" w:color="auto"/>
            </w:tcBorders>
            <w:vAlign w:val="center"/>
          </w:tcPr>
          <w:p w14:paraId="187B0255" w14:textId="34C4D6F5" w:rsidR="00C27D08" w:rsidRPr="004148F7" w:rsidRDefault="00C27D08" w:rsidP="00C27D08">
            <w:pPr>
              <w:spacing w:line="184" w:lineRule="exact"/>
              <w:rPr>
                <w:rFonts w:cstheme="minorHAnsi"/>
                <w:b/>
                <w:bCs/>
                <w:i/>
                <w:iCs/>
                <w:sz w:val="20"/>
                <w:szCs w:val="20"/>
              </w:rPr>
            </w:pPr>
            <w:r w:rsidRPr="004148F7">
              <w:rPr>
                <w:rFonts w:cstheme="minorHAnsi"/>
                <w:b/>
                <w:bCs/>
                <w:i/>
                <w:iCs/>
                <w:sz w:val="20"/>
                <w:szCs w:val="20"/>
              </w:rPr>
              <w:t>Transportation</w:t>
            </w:r>
            <w:r w:rsidRPr="004148F7">
              <w:rPr>
                <w:rFonts w:cstheme="minorHAnsi"/>
                <w:b/>
                <w:bCs/>
                <w:i/>
                <w:iCs/>
                <w:sz w:val="20"/>
                <w:szCs w:val="20"/>
                <w:lang w:eastAsia="zh-CN"/>
              </w:rPr>
              <w:t xml:space="preserve"> s</w:t>
            </w:r>
            <w:r w:rsidRPr="004148F7">
              <w:rPr>
                <w:rFonts w:cstheme="minorHAnsi"/>
                <w:b/>
                <w:bCs/>
                <w:i/>
                <w:iCs/>
                <w:sz w:val="20"/>
                <w:szCs w:val="20"/>
              </w:rPr>
              <w:t xml:space="preserve">afety </w:t>
            </w:r>
            <w:r w:rsidR="00A43355" w:rsidRPr="004148F7">
              <w:rPr>
                <w:rFonts w:cstheme="minorHAnsi"/>
                <w:b/>
                <w:bCs/>
                <w:i/>
                <w:iCs/>
                <w:sz w:val="20"/>
                <w:szCs w:val="20"/>
              </w:rPr>
              <w:t>experiences</w:t>
            </w:r>
            <w:r w:rsidR="00F165C7" w:rsidRPr="004148F7">
              <w:rPr>
                <w:rFonts w:cstheme="minorHAnsi"/>
                <w:b/>
                <w:bCs/>
                <w:i/>
                <w:iCs/>
                <w:sz w:val="20"/>
                <w:szCs w:val="20"/>
              </w:rPr>
              <w:t xml:space="preserve"> in the last month</w:t>
            </w:r>
            <w:r w:rsidR="00A43355" w:rsidRPr="004148F7">
              <w:rPr>
                <w:rFonts w:cstheme="minorHAnsi"/>
                <w:b/>
                <w:bCs/>
                <w:i/>
                <w:iCs/>
                <w:sz w:val="20"/>
                <w:szCs w:val="20"/>
              </w:rPr>
              <w:t xml:space="preserve"> (^</w:t>
            </w:r>
            <w:r w:rsidR="00A43355" w:rsidRPr="008E6333">
              <w:rPr>
                <w:rFonts w:cstheme="minorHAnsi"/>
                <w:b/>
                <w:bCs/>
                <w:i/>
                <w:iCs/>
                <w:sz w:val="20"/>
                <w:szCs w:val="20"/>
              </w:rPr>
              <w:t>)</w:t>
            </w:r>
          </w:p>
        </w:tc>
        <w:tc>
          <w:tcPr>
            <w:tcW w:w="720" w:type="dxa"/>
            <w:tcBorders>
              <w:top w:val="single" w:sz="4" w:space="0" w:color="auto"/>
              <w:left w:val="single" w:sz="18" w:space="0" w:color="auto"/>
              <w:bottom w:val="single" w:sz="4" w:space="0" w:color="auto"/>
            </w:tcBorders>
            <w:vAlign w:val="center"/>
          </w:tcPr>
          <w:p w14:paraId="42152D0D"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416E3213"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B83E163"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4D6A6EA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724C947"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294A67E2"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68020B2"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1C730D1B"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4CA8061"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67ABCC39"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4C68F62" w14:textId="77777777" w:rsidR="00C27D08" w:rsidRPr="004148F7" w:rsidRDefault="00C27D08" w:rsidP="00C27D08">
            <w:pPr>
              <w:spacing w:line="184" w:lineRule="exact"/>
              <w:jc w:val="center"/>
              <w:rPr>
                <w:rFonts w:cstheme="minorHAnsi"/>
                <w:sz w:val="20"/>
                <w:szCs w:val="20"/>
              </w:rPr>
            </w:pPr>
          </w:p>
        </w:tc>
        <w:tc>
          <w:tcPr>
            <w:tcW w:w="630" w:type="dxa"/>
            <w:tcBorders>
              <w:top w:val="single" w:sz="4" w:space="0" w:color="auto"/>
              <w:bottom w:val="single" w:sz="4" w:space="0" w:color="auto"/>
              <w:right w:val="single" w:sz="8" w:space="0" w:color="auto"/>
            </w:tcBorders>
            <w:vAlign w:val="center"/>
          </w:tcPr>
          <w:p w14:paraId="107772EE"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5180BD25" w14:textId="77777777" w:rsidR="00C27D08" w:rsidRPr="004148F7" w:rsidRDefault="00C27D08" w:rsidP="00C27D08">
            <w:pPr>
              <w:spacing w:line="184" w:lineRule="exact"/>
              <w:jc w:val="center"/>
              <w:rPr>
                <w:rFonts w:cstheme="minorHAnsi"/>
                <w:sz w:val="20"/>
                <w:szCs w:val="20"/>
              </w:rPr>
            </w:pPr>
          </w:p>
        </w:tc>
        <w:tc>
          <w:tcPr>
            <w:tcW w:w="620" w:type="dxa"/>
            <w:tcBorders>
              <w:top w:val="single" w:sz="4" w:space="0" w:color="auto"/>
              <w:bottom w:val="single" w:sz="4" w:space="0" w:color="auto"/>
              <w:right w:val="single" w:sz="18" w:space="0" w:color="auto"/>
            </w:tcBorders>
            <w:vAlign w:val="center"/>
          </w:tcPr>
          <w:p w14:paraId="52E5267B" w14:textId="77777777" w:rsidR="00C27D08" w:rsidRPr="004148F7" w:rsidRDefault="00C27D08" w:rsidP="00C27D08">
            <w:pPr>
              <w:spacing w:line="184" w:lineRule="exact"/>
              <w:jc w:val="center"/>
              <w:rPr>
                <w:rFonts w:cstheme="minorHAnsi"/>
                <w:sz w:val="20"/>
                <w:szCs w:val="20"/>
              </w:rPr>
            </w:pPr>
          </w:p>
        </w:tc>
      </w:tr>
      <w:tr w:rsidR="00C27D08" w:rsidRPr="004148F7" w14:paraId="3B52AF79"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39C78617" w14:textId="6479C504" w:rsidR="00C27D08" w:rsidRPr="004148F7" w:rsidRDefault="00C27D08" w:rsidP="00C27D08">
            <w:pPr>
              <w:spacing w:line="184" w:lineRule="exact"/>
              <w:jc w:val="left"/>
              <w:rPr>
                <w:rFonts w:cstheme="minorHAnsi"/>
                <w:sz w:val="20"/>
                <w:szCs w:val="20"/>
              </w:rPr>
            </w:pPr>
            <w:r w:rsidRPr="004148F7">
              <w:rPr>
                <w:rFonts w:cstheme="minorHAnsi"/>
                <w:sz w:val="20"/>
                <w:szCs w:val="20"/>
              </w:rPr>
              <w:t>Unsafe road conditions (no)</w:t>
            </w:r>
          </w:p>
        </w:tc>
        <w:tc>
          <w:tcPr>
            <w:tcW w:w="1620" w:type="dxa"/>
            <w:tcBorders>
              <w:top w:val="single" w:sz="4" w:space="0" w:color="auto"/>
              <w:left w:val="single" w:sz="4" w:space="0" w:color="auto"/>
              <w:bottom w:val="single" w:sz="4" w:space="0" w:color="auto"/>
              <w:right w:val="single" w:sz="18" w:space="0" w:color="auto"/>
            </w:tcBorders>
            <w:vAlign w:val="center"/>
          </w:tcPr>
          <w:p w14:paraId="366FF480" w14:textId="59C124CC" w:rsidR="00C27D08" w:rsidRPr="004148F7" w:rsidRDefault="00A43355" w:rsidP="00C27D08">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0003ABAB"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0.12</w:t>
            </w:r>
          </w:p>
        </w:tc>
        <w:tc>
          <w:tcPr>
            <w:tcW w:w="630" w:type="dxa"/>
            <w:tcBorders>
              <w:top w:val="single" w:sz="4" w:space="0" w:color="auto"/>
              <w:bottom w:val="single" w:sz="4" w:space="0" w:color="auto"/>
              <w:right w:val="single" w:sz="8" w:space="0" w:color="auto"/>
            </w:tcBorders>
            <w:vAlign w:val="center"/>
          </w:tcPr>
          <w:p w14:paraId="27DD787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3.30</w:t>
            </w:r>
          </w:p>
        </w:tc>
        <w:tc>
          <w:tcPr>
            <w:tcW w:w="540" w:type="dxa"/>
            <w:tcBorders>
              <w:top w:val="single" w:sz="4" w:space="0" w:color="auto"/>
              <w:left w:val="single" w:sz="8" w:space="0" w:color="auto"/>
              <w:bottom w:val="single" w:sz="4" w:space="0" w:color="auto"/>
            </w:tcBorders>
            <w:vAlign w:val="center"/>
          </w:tcPr>
          <w:p w14:paraId="76625F2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6E9CD4D"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275C895"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B9CCC27"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950CDB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BF074EA" w14:textId="77777777" w:rsidR="00C27D08" w:rsidRPr="004148F7" w:rsidRDefault="00C27D08" w:rsidP="00C27D08">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2C21EE1"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0.19</w:t>
            </w:r>
          </w:p>
        </w:tc>
        <w:tc>
          <w:tcPr>
            <w:tcW w:w="630" w:type="dxa"/>
            <w:tcBorders>
              <w:top w:val="single" w:sz="4" w:space="0" w:color="auto"/>
              <w:bottom w:val="single" w:sz="4" w:space="0" w:color="auto"/>
              <w:right w:val="single" w:sz="8" w:space="0" w:color="auto"/>
            </w:tcBorders>
            <w:vAlign w:val="center"/>
          </w:tcPr>
          <w:p w14:paraId="7C2790E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5.14</w:t>
            </w:r>
          </w:p>
        </w:tc>
        <w:tc>
          <w:tcPr>
            <w:tcW w:w="540" w:type="dxa"/>
            <w:tcBorders>
              <w:top w:val="single" w:sz="4" w:space="0" w:color="auto"/>
              <w:left w:val="single" w:sz="8" w:space="0" w:color="auto"/>
              <w:bottom w:val="single" w:sz="4" w:space="0" w:color="auto"/>
            </w:tcBorders>
            <w:vAlign w:val="center"/>
          </w:tcPr>
          <w:p w14:paraId="14EECEBA"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87D831F" w14:textId="77777777" w:rsidR="00C27D08" w:rsidRPr="004148F7" w:rsidRDefault="00C27D08" w:rsidP="00C27D08">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721C1606" w14:textId="77777777" w:rsidR="00C27D08" w:rsidRPr="004148F7" w:rsidRDefault="00C27D08" w:rsidP="00C27D08">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3A85D53F" w14:textId="77777777" w:rsidR="00C27D08" w:rsidRPr="004148F7" w:rsidRDefault="00C27D08" w:rsidP="00C27D08">
            <w:pPr>
              <w:spacing w:line="184" w:lineRule="exact"/>
              <w:jc w:val="center"/>
              <w:rPr>
                <w:rFonts w:cstheme="minorHAnsi"/>
                <w:sz w:val="20"/>
                <w:szCs w:val="20"/>
              </w:rPr>
            </w:pPr>
          </w:p>
        </w:tc>
      </w:tr>
      <w:tr w:rsidR="00A43355" w:rsidRPr="004148F7" w14:paraId="582443E2"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6E2289C6" w14:textId="586C3A5E" w:rsidR="00A43355" w:rsidRPr="004148F7" w:rsidRDefault="00A43355" w:rsidP="00A43355">
            <w:pPr>
              <w:spacing w:line="184" w:lineRule="exact"/>
              <w:jc w:val="left"/>
              <w:rPr>
                <w:rFonts w:cstheme="minorHAnsi"/>
                <w:sz w:val="20"/>
                <w:szCs w:val="20"/>
              </w:rPr>
            </w:pPr>
            <w:r w:rsidRPr="004148F7">
              <w:rPr>
                <w:rFonts w:cstheme="minorHAnsi"/>
                <w:sz w:val="20"/>
                <w:szCs w:val="20"/>
              </w:rPr>
              <w:t>Unsafe work zones (no)</w:t>
            </w:r>
          </w:p>
        </w:tc>
        <w:tc>
          <w:tcPr>
            <w:tcW w:w="1620" w:type="dxa"/>
            <w:tcBorders>
              <w:top w:val="single" w:sz="4" w:space="0" w:color="auto"/>
              <w:left w:val="single" w:sz="4" w:space="0" w:color="auto"/>
              <w:bottom w:val="single" w:sz="4" w:space="0" w:color="auto"/>
              <w:right w:val="single" w:sz="18" w:space="0" w:color="auto"/>
            </w:tcBorders>
          </w:tcPr>
          <w:p w14:paraId="3E0C6272" w14:textId="46147FD1"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7C29907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0.13</w:t>
            </w:r>
          </w:p>
        </w:tc>
        <w:tc>
          <w:tcPr>
            <w:tcW w:w="630" w:type="dxa"/>
            <w:tcBorders>
              <w:top w:val="single" w:sz="4" w:space="0" w:color="auto"/>
              <w:bottom w:val="single" w:sz="4" w:space="0" w:color="auto"/>
              <w:right w:val="single" w:sz="8" w:space="0" w:color="auto"/>
            </w:tcBorders>
            <w:vAlign w:val="center"/>
          </w:tcPr>
          <w:p w14:paraId="619747DE"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2.96</w:t>
            </w:r>
          </w:p>
        </w:tc>
        <w:tc>
          <w:tcPr>
            <w:tcW w:w="540" w:type="dxa"/>
            <w:tcBorders>
              <w:top w:val="single" w:sz="4" w:space="0" w:color="auto"/>
              <w:left w:val="single" w:sz="8" w:space="0" w:color="auto"/>
              <w:bottom w:val="single" w:sz="4" w:space="0" w:color="auto"/>
            </w:tcBorders>
            <w:vAlign w:val="center"/>
          </w:tcPr>
          <w:p w14:paraId="03AD036B"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F68C556"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167473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222D933"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DF34E6C"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A14575C"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9681AE5"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0.13</w:t>
            </w:r>
          </w:p>
        </w:tc>
        <w:tc>
          <w:tcPr>
            <w:tcW w:w="630" w:type="dxa"/>
            <w:tcBorders>
              <w:top w:val="single" w:sz="4" w:space="0" w:color="auto"/>
              <w:bottom w:val="single" w:sz="4" w:space="0" w:color="auto"/>
              <w:right w:val="single" w:sz="8" w:space="0" w:color="auto"/>
            </w:tcBorders>
            <w:vAlign w:val="center"/>
          </w:tcPr>
          <w:p w14:paraId="39DC9F0E"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2.84</w:t>
            </w:r>
          </w:p>
        </w:tc>
        <w:tc>
          <w:tcPr>
            <w:tcW w:w="540" w:type="dxa"/>
            <w:tcBorders>
              <w:top w:val="single" w:sz="4" w:space="0" w:color="auto"/>
              <w:left w:val="single" w:sz="8" w:space="0" w:color="auto"/>
              <w:bottom w:val="single" w:sz="4" w:space="0" w:color="auto"/>
            </w:tcBorders>
            <w:vAlign w:val="center"/>
          </w:tcPr>
          <w:p w14:paraId="5FCEAA16"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65FEB35" w14:textId="77777777" w:rsidR="00A43355" w:rsidRPr="004148F7" w:rsidRDefault="00A43355" w:rsidP="00A43355">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78CF023A"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38957131" w14:textId="77777777" w:rsidR="00A43355" w:rsidRPr="004148F7" w:rsidRDefault="00A43355" w:rsidP="00A43355">
            <w:pPr>
              <w:spacing w:line="184" w:lineRule="exact"/>
              <w:jc w:val="center"/>
              <w:rPr>
                <w:rFonts w:cstheme="minorHAnsi"/>
                <w:sz w:val="20"/>
                <w:szCs w:val="20"/>
              </w:rPr>
            </w:pPr>
          </w:p>
        </w:tc>
      </w:tr>
      <w:tr w:rsidR="00A43355" w:rsidRPr="004148F7" w14:paraId="4A6F5CA4"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024D2234" w14:textId="1C971E75" w:rsidR="00A43355" w:rsidRPr="004148F7" w:rsidRDefault="00A43355" w:rsidP="00A43355">
            <w:pPr>
              <w:spacing w:line="184" w:lineRule="exact"/>
              <w:jc w:val="left"/>
              <w:rPr>
                <w:rFonts w:cstheme="minorHAnsi"/>
                <w:sz w:val="20"/>
                <w:szCs w:val="20"/>
              </w:rPr>
            </w:pPr>
            <w:r w:rsidRPr="004148F7">
              <w:rPr>
                <w:rFonts w:cstheme="minorHAnsi"/>
                <w:sz w:val="20"/>
                <w:szCs w:val="20"/>
              </w:rPr>
              <w:t>Near-miss with a car (no)</w:t>
            </w:r>
          </w:p>
        </w:tc>
        <w:tc>
          <w:tcPr>
            <w:tcW w:w="1620" w:type="dxa"/>
            <w:tcBorders>
              <w:top w:val="single" w:sz="4" w:space="0" w:color="auto"/>
              <w:left w:val="single" w:sz="4" w:space="0" w:color="auto"/>
              <w:bottom w:val="single" w:sz="4" w:space="0" w:color="auto"/>
              <w:right w:val="single" w:sz="18" w:space="0" w:color="auto"/>
            </w:tcBorders>
          </w:tcPr>
          <w:p w14:paraId="6425C3FC" w14:textId="73FF0984"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17DC830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0.14</w:t>
            </w:r>
          </w:p>
        </w:tc>
        <w:tc>
          <w:tcPr>
            <w:tcW w:w="630" w:type="dxa"/>
            <w:tcBorders>
              <w:top w:val="single" w:sz="4" w:space="0" w:color="auto"/>
              <w:bottom w:val="single" w:sz="4" w:space="0" w:color="auto"/>
              <w:right w:val="single" w:sz="8" w:space="0" w:color="auto"/>
            </w:tcBorders>
            <w:vAlign w:val="center"/>
          </w:tcPr>
          <w:p w14:paraId="019A696D"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3.73</w:t>
            </w:r>
          </w:p>
        </w:tc>
        <w:tc>
          <w:tcPr>
            <w:tcW w:w="540" w:type="dxa"/>
            <w:tcBorders>
              <w:top w:val="single" w:sz="4" w:space="0" w:color="auto"/>
              <w:left w:val="single" w:sz="8" w:space="0" w:color="auto"/>
              <w:bottom w:val="single" w:sz="4" w:space="0" w:color="auto"/>
            </w:tcBorders>
            <w:vAlign w:val="center"/>
          </w:tcPr>
          <w:p w14:paraId="1BCB2695"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B93ED82"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50B6F3A"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2B6E1E2" w14:textId="77777777" w:rsidR="00A43355" w:rsidRPr="004148F7" w:rsidRDefault="00A43355" w:rsidP="00A43355">
            <w:pPr>
              <w:spacing w:line="184" w:lineRule="exact"/>
              <w:jc w:val="center"/>
              <w:rPr>
                <w:rFonts w:eastAsia="SimSun" w:cstheme="minorHAnsi"/>
                <w:sz w:val="20"/>
                <w:szCs w:val="20"/>
                <w:lang w:eastAsia="zh-CN"/>
              </w:rPr>
            </w:pPr>
          </w:p>
        </w:tc>
        <w:tc>
          <w:tcPr>
            <w:tcW w:w="540" w:type="dxa"/>
            <w:tcBorders>
              <w:top w:val="single" w:sz="4" w:space="0" w:color="auto"/>
              <w:left w:val="single" w:sz="8" w:space="0" w:color="auto"/>
              <w:bottom w:val="single" w:sz="4" w:space="0" w:color="auto"/>
            </w:tcBorders>
            <w:vAlign w:val="center"/>
          </w:tcPr>
          <w:p w14:paraId="2D045E77"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BA8BA06"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2F533E6"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0.18</w:t>
            </w:r>
          </w:p>
        </w:tc>
        <w:tc>
          <w:tcPr>
            <w:tcW w:w="630" w:type="dxa"/>
            <w:tcBorders>
              <w:top w:val="single" w:sz="4" w:space="0" w:color="auto"/>
              <w:bottom w:val="single" w:sz="4" w:space="0" w:color="auto"/>
              <w:right w:val="single" w:sz="8" w:space="0" w:color="auto"/>
            </w:tcBorders>
            <w:vAlign w:val="center"/>
          </w:tcPr>
          <w:p w14:paraId="03D4CF7B"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4.94</w:t>
            </w:r>
          </w:p>
        </w:tc>
        <w:tc>
          <w:tcPr>
            <w:tcW w:w="540" w:type="dxa"/>
            <w:tcBorders>
              <w:top w:val="single" w:sz="4" w:space="0" w:color="auto"/>
              <w:left w:val="single" w:sz="8" w:space="0" w:color="auto"/>
              <w:bottom w:val="single" w:sz="4" w:space="0" w:color="auto"/>
            </w:tcBorders>
            <w:vAlign w:val="center"/>
          </w:tcPr>
          <w:p w14:paraId="16285BC2"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554CC30" w14:textId="77777777" w:rsidR="00A43355" w:rsidRPr="004148F7" w:rsidRDefault="00A43355" w:rsidP="00A43355">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412A1572"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06857F40" w14:textId="77777777" w:rsidR="00A43355" w:rsidRPr="004148F7" w:rsidRDefault="00A43355" w:rsidP="00A43355">
            <w:pPr>
              <w:spacing w:line="184" w:lineRule="exact"/>
              <w:jc w:val="center"/>
              <w:rPr>
                <w:rFonts w:cstheme="minorHAnsi"/>
                <w:sz w:val="20"/>
                <w:szCs w:val="20"/>
              </w:rPr>
            </w:pPr>
          </w:p>
        </w:tc>
      </w:tr>
      <w:tr w:rsidR="00A43355" w:rsidRPr="004148F7" w14:paraId="409096B7" w14:textId="77777777" w:rsidTr="00F165C7">
        <w:trPr>
          <w:cantSplit/>
          <w:trHeight w:val="144"/>
        </w:trPr>
        <w:tc>
          <w:tcPr>
            <w:tcW w:w="2947" w:type="dxa"/>
            <w:gridSpan w:val="5"/>
            <w:tcBorders>
              <w:top w:val="single" w:sz="4" w:space="0" w:color="auto"/>
              <w:left w:val="single" w:sz="18" w:space="0" w:color="auto"/>
              <w:right w:val="single" w:sz="4" w:space="0" w:color="auto"/>
            </w:tcBorders>
            <w:vAlign w:val="center"/>
          </w:tcPr>
          <w:p w14:paraId="2D41E7BB" w14:textId="71EEDD74" w:rsidR="00A43355" w:rsidRPr="004148F7" w:rsidRDefault="00A43355" w:rsidP="00A43355">
            <w:pPr>
              <w:spacing w:line="184" w:lineRule="exact"/>
              <w:jc w:val="left"/>
              <w:rPr>
                <w:rFonts w:cstheme="minorHAnsi"/>
                <w:sz w:val="20"/>
                <w:szCs w:val="20"/>
              </w:rPr>
            </w:pPr>
            <w:r w:rsidRPr="004148F7">
              <w:rPr>
                <w:rFonts w:cstheme="minorHAnsi"/>
                <w:sz w:val="20"/>
                <w:szCs w:val="20"/>
              </w:rPr>
              <w:t>Speeding/aggressive driving (no)</w:t>
            </w:r>
          </w:p>
        </w:tc>
        <w:tc>
          <w:tcPr>
            <w:tcW w:w="1620" w:type="dxa"/>
            <w:tcBorders>
              <w:top w:val="single" w:sz="4" w:space="0" w:color="auto"/>
              <w:left w:val="single" w:sz="4" w:space="0" w:color="auto"/>
              <w:right w:val="single" w:sz="18" w:space="0" w:color="auto"/>
            </w:tcBorders>
          </w:tcPr>
          <w:p w14:paraId="5463B6D7" w14:textId="65470374"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tcBorders>
            <w:vAlign w:val="center"/>
          </w:tcPr>
          <w:p w14:paraId="106A420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0.13</w:t>
            </w:r>
          </w:p>
        </w:tc>
        <w:tc>
          <w:tcPr>
            <w:tcW w:w="630" w:type="dxa"/>
            <w:tcBorders>
              <w:top w:val="single" w:sz="4" w:space="0" w:color="auto"/>
              <w:right w:val="single" w:sz="8" w:space="0" w:color="auto"/>
            </w:tcBorders>
            <w:vAlign w:val="center"/>
          </w:tcPr>
          <w:p w14:paraId="5772E96B"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3.68</w:t>
            </w:r>
          </w:p>
        </w:tc>
        <w:tc>
          <w:tcPr>
            <w:tcW w:w="540" w:type="dxa"/>
            <w:tcBorders>
              <w:top w:val="single" w:sz="4" w:space="0" w:color="auto"/>
              <w:left w:val="single" w:sz="8" w:space="0" w:color="auto"/>
            </w:tcBorders>
            <w:vAlign w:val="center"/>
          </w:tcPr>
          <w:p w14:paraId="6E718B87"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0.21</w:t>
            </w:r>
          </w:p>
        </w:tc>
        <w:tc>
          <w:tcPr>
            <w:tcW w:w="630" w:type="dxa"/>
            <w:tcBorders>
              <w:top w:val="single" w:sz="4" w:space="0" w:color="auto"/>
              <w:right w:val="single" w:sz="8" w:space="0" w:color="auto"/>
            </w:tcBorders>
            <w:vAlign w:val="center"/>
          </w:tcPr>
          <w:p w14:paraId="1502BC32"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6.39</w:t>
            </w:r>
          </w:p>
        </w:tc>
        <w:tc>
          <w:tcPr>
            <w:tcW w:w="540" w:type="dxa"/>
            <w:tcBorders>
              <w:top w:val="single" w:sz="4" w:space="0" w:color="auto"/>
              <w:left w:val="single" w:sz="8" w:space="0" w:color="auto"/>
            </w:tcBorders>
            <w:vAlign w:val="center"/>
          </w:tcPr>
          <w:p w14:paraId="24FA9146"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3BA3EC5E"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1AAFA5FF"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5F7FE4ED"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487E4844"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right w:val="single" w:sz="8" w:space="0" w:color="auto"/>
            </w:tcBorders>
            <w:vAlign w:val="center"/>
          </w:tcPr>
          <w:p w14:paraId="2FA72F52"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tcBorders>
            <w:vAlign w:val="center"/>
          </w:tcPr>
          <w:p w14:paraId="3BCF35BB"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0.10</w:t>
            </w:r>
          </w:p>
        </w:tc>
        <w:tc>
          <w:tcPr>
            <w:tcW w:w="630" w:type="dxa"/>
            <w:tcBorders>
              <w:top w:val="single" w:sz="4" w:space="0" w:color="auto"/>
              <w:right w:val="single" w:sz="8" w:space="0" w:color="auto"/>
            </w:tcBorders>
            <w:vAlign w:val="center"/>
          </w:tcPr>
          <w:p w14:paraId="174D11B7"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3.03</w:t>
            </w:r>
          </w:p>
        </w:tc>
        <w:tc>
          <w:tcPr>
            <w:tcW w:w="543" w:type="dxa"/>
            <w:tcBorders>
              <w:top w:val="single" w:sz="4" w:space="0" w:color="auto"/>
              <w:left w:val="single" w:sz="8" w:space="0" w:color="auto"/>
            </w:tcBorders>
            <w:vAlign w:val="center"/>
          </w:tcPr>
          <w:p w14:paraId="02AD579A"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right w:val="single" w:sz="18" w:space="0" w:color="auto"/>
            </w:tcBorders>
            <w:vAlign w:val="center"/>
          </w:tcPr>
          <w:p w14:paraId="4F065250" w14:textId="77777777" w:rsidR="00A43355" w:rsidRPr="004148F7" w:rsidRDefault="00A43355" w:rsidP="00A43355">
            <w:pPr>
              <w:spacing w:line="184" w:lineRule="exact"/>
              <w:jc w:val="center"/>
              <w:rPr>
                <w:rFonts w:cstheme="minorHAnsi"/>
                <w:sz w:val="20"/>
                <w:szCs w:val="20"/>
              </w:rPr>
            </w:pPr>
          </w:p>
        </w:tc>
      </w:tr>
      <w:tr w:rsidR="00A43355" w:rsidRPr="004148F7" w14:paraId="40019288"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05F2B82F" w14:textId="7D536A67" w:rsidR="00A43355" w:rsidRPr="004148F7" w:rsidRDefault="00A43355" w:rsidP="00A43355">
            <w:pPr>
              <w:spacing w:line="184" w:lineRule="exact"/>
              <w:jc w:val="left"/>
              <w:rPr>
                <w:rFonts w:cstheme="minorHAnsi"/>
                <w:sz w:val="20"/>
                <w:szCs w:val="20"/>
              </w:rPr>
            </w:pPr>
            <w:r w:rsidRPr="004148F7">
              <w:rPr>
                <w:rFonts w:cstheme="minorHAnsi"/>
                <w:sz w:val="20"/>
                <w:szCs w:val="20"/>
              </w:rPr>
              <w:t>Poor signage/markings (no)</w:t>
            </w:r>
          </w:p>
        </w:tc>
        <w:tc>
          <w:tcPr>
            <w:tcW w:w="1620" w:type="dxa"/>
            <w:tcBorders>
              <w:top w:val="single" w:sz="4" w:space="0" w:color="auto"/>
              <w:left w:val="single" w:sz="4" w:space="0" w:color="auto"/>
              <w:bottom w:val="single" w:sz="4" w:space="0" w:color="auto"/>
              <w:right w:val="single" w:sz="18" w:space="0" w:color="auto"/>
            </w:tcBorders>
          </w:tcPr>
          <w:p w14:paraId="4B90A469" w14:textId="257A2439"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070038F9"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E96605B"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9FB49DD"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84D9614"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3833B3A"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C842898"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51600BF"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8277BB2"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DC1537A"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CAC33E2"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54F204C"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796CA1F" w14:textId="77777777" w:rsidR="00A43355" w:rsidRPr="004148F7" w:rsidRDefault="00A43355" w:rsidP="00A43355">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0ED4B7D2"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0.15</w:t>
            </w:r>
          </w:p>
        </w:tc>
        <w:tc>
          <w:tcPr>
            <w:tcW w:w="620" w:type="dxa"/>
            <w:tcBorders>
              <w:top w:val="single" w:sz="4" w:space="0" w:color="auto"/>
              <w:bottom w:val="single" w:sz="4" w:space="0" w:color="auto"/>
              <w:right w:val="single" w:sz="18" w:space="0" w:color="auto"/>
            </w:tcBorders>
            <w:vAlign w:val="center"/>
          </w:tcPr>
          <w:p w14:paraId="119C9B6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2.92</w:t>
            </w:r>
          </w:p>
        </w:tc>
      </w:tr>
      <w:tr w:rsidR="00A43355" w:rsidRPr="004148F7" w14:paraId="5FF0A71B"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175F5163" w14:textId="0F26E2A7" w:rsidR="00A43355" w:rsidRPr="004148F7" w:rsidRDefault="00A43355" w:rsidP="00A43355">
            <w:pPr>
              <w:spacing w:line="184" w:lineRule="exact"/>
              <w:jc w:val="left"/>
              <w:rPr>
                <w:rFonts w:cstheme="minorHAnsi"/>
                <w:sz w:val="20"/>
                <w:szCs w:val="20"/>
              </w:rPr>
            </w:pPr>
            <w:r w:rsidRPr="004148F7">
              <w:rPr>
                <w:rFonts w:cstheme="minorHAnsi"/>
                <w:sz w:val="20"/>
                <w:szCs w:val="20"/>
              </w:rPr>
              <w:t>Police-interaction concern (no)</w:t>
            </w:r>
          </w:p>
        </w:tc>
        <w:tc>
          <w:tcPr>
            <w:tcW w:w="1620" w:type="dxa"/>
            <w:tcBorders>
              <w:top w:val="single" w:sz="4" w:space="0" w:color="auto"/>
              <w:left w:val="single" w:sz="4" w:space="0" w:color="auto"/>
              <w:bottom w:val="single" w:sz="4" w:space="0" w:color="auto"/>
              <w:right w:val="single" w:sz="18" w:space="0" w:color="auto"/>
            </w:tcBorders>
          </w:tcPr>
          <w:p w14:paraId="3EC1FE9C" w14:textId="100654E7"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335170A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65A8EAD"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B2079E8"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7F1AB2C"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D40946B"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18ABA1D"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2212E44C"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9CCF174"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657D1AC"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21387DC"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24FA444"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0.18</w:t>
            </w:r>
          </w:p>
        </w:tc>
        <w:tc>
          <w:tcPr>
            <w:tcW w:w="630" w:type="dxa"/>
            <w:tcBorders>
              <w:top w:val="single" w:sz="4" w:space="0" w:color="auto"/>
              <w:bottom w:val="single" w:sz="4" w:space="0" w:color="auto"/>
              <w:right w:val="single" w:sz="8" w:space="0" w:color="auto"/>
            </w:tcBorders>
            <w:vAlign w:val="center"/>
          </w:tcPr>
          <w:p w14:paraId="045D9808"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3.01</w:t>
            </w:r>
          </w:p>
        </w:tc>
        <w:tc>
          <w:tcPr>
            <w:tcW w:w="543" w:type="dxa"/>
            <w:tcBorders>
              <w:top w:val="single" w:sz="4" w:space="0" w:color="auto"/>
              <w:left w:val="single" w:sz="8" w:space="0" w:color="auto"/>
              <w:bottom w:val="single" w:sz="4" w:space="0" w:color="auto"/>
            </w:tcBorders>
            <w:vAlign w:val="center"/>
          </w:tcPr>
          <w:p w14:paraId="159E0E6D"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6B9C22D1" w14:textId="77777777" w:rsidR="00A43355" w:rsidRPr="004148F7" w:rsidRDefault="00A43355" w:rsidP="00A43355">
            <w:pPr>
              <w:spacing w:line="184" w:lineRule="exact"/>
              <w:jc w:val="center"/>
              <w:rPr>
                <w:rFonts w:cstheme="minorHAnsi"/>
                <w:sz w:val="20"/>
                <w:szCs w:val="20"/>
              </w:rPr>
            </w:pPr>
          </w:p>
        </w:tc>
      </w:tr>
      <w:tr w:rsidR="00A43355" w:rsidRPr="004148F7" w14:paraId="416CB449"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2E47A854" w14:textId="2F5C1335" w:rsidR="00A43355" w:rsidRPr="004148F7" w:rsidRDefault="00A43355" w:rsidP="00A43355">
            <w:pPr>
              <w:spacing w:line="184" w:lineRule="exact"/>
              <w:jc w:val="left"/>
              <w:rPr>
                <w:rFonts w:cstheme="minorHAnsi"/>
                <w:sz w:val="20"/>
                <w:szCs w:val="20"/>
              </w:rPr>
            </w:pPr>
            <w:r w:rsidRPr="004148F7">
              <w:rPr>
                <w:rFonts w:cstheme="minorHAnsi"/>
                <w:sz w:val="20"/>
                <w:szCs w:val="20"/>
              </w:rPr>
              <w:t>Missing sidewalks/bike lanes (no)</w:t>
            </w:r>
          </w:p>
        </w:tc>
        <w:tc>
          <w:tcPr>
            <w:tcW w:w="1620" w:type="dxa"/>
            <w:tcBorders>
              <w:top w:val="single" w:sz="4" w:space="0" w:color="auto"/>
              <w:left w:val="single" w:sz="4" w:space="0" w:color="auto"/>
              <w:bottom w:val="single" w:sz="4" w:space="0" w:color="auto"/>
              <w:right w:val="single" w:sz="18" w:space="0" w:color="auto"/>
            </w:tcBorders>
          </w:tcPr>
          <w:p w14:paraId="0E11591D" w14:textId="6F3FCA7F"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4A9462A9"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999BEEB"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A3E08D3"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8E55D1F"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2323944"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BCBB8B9"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17A74EF"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1E4EBF6"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63D0EDD"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F700D99"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8C69433"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5305EC4" w14:textId="77777777" w:rsidR="00A43355" w:rsidRPr="004148F7" w:rsidRDefault="00A43355" w:rsidP="00A43355">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4BB050CE"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0.20</w:t>
            </w:r>
          </w:p>
        </w:tc>
        <w:tc>
          <w:tcPr>
            <w:tcW w:w="620" w:type="dxa"/>
            <w:tcBorders>
              <w:top w:val="single" w:sz="4" w:space="0" w:color="auto"/>
              <w:bottom w:val="single" w:sz="4" w:space="0" w:color="auto"/>
              <w:right w:val="single" w:sz="18" w:space="0" w:color="auto"/>
            </w:tcBorders>
            <w:vAlign w:val="center"/>
          </w:tcPr>
          <w:p w14:paraId="4618D33D"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4.85</w:t>
            </w:r>
          </w:p>
        </w:tc>
      </w:tr>
      <w:tr w:rsidR="00A43355" w:rsidRPr="004148F7" w14:paraId="3AF68DF6"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024D284B" w14:textId="16718CE7" w:rsidR="00A43355" w:rsidRPr="004148F7" w:rsidRDefault="00A43355" w:rsidP="00A43355">
            <w:pPr>
              <w:spacing w:line="184" w:lineRule="exact"/>
              <w:jc w:val="left"/>
              <w:rPr>
                <w:rFonts w:cstheme="minorHAnsi"/>
                <w:sz w:val="20"/>
                <w:szCs w:val="20"/>
              </w:rPr>
            </w:pPr>
            <w:r w:rsidRPr="004148F7">
              <w:rPr>
                <w:rFonts w:cstheme="minorHAnsi"/>
                <w:sz w:val="20"/>
                <w:szCs w:val="20"/>
              </w:rPr>
              <w:t>Poor walking/biking surfaces (no)</w:t>
            </w:r>
          </w:p>
        </w:tc>
        <w:tc>
          <w:tcPr>
            <w:tcW w:w="1620" w:type="dxa"/>
            <w:tcBorders>
              <w:top w:val="single" w:sz="4" w:space="0" w:color="auto"/>
              <w:left w:val="single" w:sz="4" w:space="0" w:color="auto"/>
              <w:bottom w:val="single" w:sz="4" w:space="0" w:color="auto"/>
              <w:right w:val="single" w:sz="18" w:space="0" w:color="auto"/>
            </w:tcBorders>
          </w:tcPr>
          <w:p w14:paraId="650F7B91" w14:textId="5DF09FAE"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1E045DF8"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895B9FA"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30C7F38"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1794130"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03C6B0F9"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787FEE76"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EEC12EF"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19F5496"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87CB855"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0.18</w:t>
            </w:r>
          </w:p>
        </w:tc>
        <w:tc>
          <w:tcPr>
            <w:tcW w:w="630" w:type="dxa"/>
            <w:tcBorders>
              <w:top w:val="single" w:sz="4" w:space="0" w:color="auto"/>
              <w:bottom w:val="single" w:sz="4" w:space="0" w:color="auto"/>
              <w:right w:val="single" w:sz="8" w:space="0" w:color="auto"/>
            </w:tcBorders>
            <w:vAlign w:val="center"/>
          </w:tcPr>
          <w:p w14:paraId="63B89DC5"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4.78</w:t>
            </w:r>
          </w:p>
        </w:tc>
        <w:tc>
          <w:tcPr>
            <w:tcW w:w="540" w:type="dxa"/>
            <w:tcBorders>
              <w:top w:val="single" w:sz="4" w:space="0" w:color="auto"/>
              <w:left w:val="single" w:sz="8" w:space="0" w:color="auto"/>
              <w:bottom w:val="single" w:sz="4" w:space="0" w:color="auto"/>
            </w:tcBorders>
            <w:vAlign w:val="center"/>
          </w:tcPr>
          <w:p w14:paraId="3C898960"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367F68E" w14:textId="77777777" w:rsidR="00A43355" w:rsidRPr="004148F7" w:rsidRDefault="00A43355" w:rsidP="00A43355">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466A4E6C"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single" w:sz="4" w:space="0" w:color="auto"/>
              <w:right w:val="single" w:sz="18" w:space="0" w:color="auto"/>
            </w:tcBorders>
            <w:vAlign w:val="center"/>
          </w:tcPr>
          <w:p w14:paraId="774F5ED8" w14:textId="77777777" w:rsidR="00A43355" w:rsidRPr="004148F7" w:rsidRDefault="00A43355" w:rsidP="00A43355">
            <w:pPr>
              <w:spacing w:line="184" w:lineRule="exact"/>
              <w:jc w:val="center"/>
              <w:rPr>
                <w:rFonts w:cstheme="minorHAnsi"/>
                <w:sz w:val="20"/>
                <w:szCs w:val="20"/>
              </w:rPr>
            </w:pPr>
          </w:p>
        </w:tc>
      </w:tr>
      <w:tr w:rsidR="00A43355" w:rsidRPr="004148F7" w14:paraId="4CE617C4"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1FB0FC32" w14:textId="678CE269" w:rsidR="00A43355" w:rsidRPr="004148F7" w:rsidRDefault="00A43355" w:rsidP="00A43355">
            <w:pPr>
              <w:spacing w:line="184" w:lineRule="exact"/>
              <w:jc w:val="left"/>
              <w:rPr>
                <w:rFonts w:cstheme="minorHAnsi"/>
                <w:sz w:val="20"/>
                <w:szCs w:val="20"/>
              </w:rPr>
            </w:pPr>
            <w:r w:rsidRPr="004148F7">
              <w:rPr>
                <w:rFonts w:cstheme="minorHAnsi"/>
                <w:sz w:val="20"/>
                <w:szCs w:val="20"/>
              </w:rPr>
              <w:t>Missing crosswalks/signals (no)</w:t>
            </w:r>
          </w:p>
        </w:tc>
        <w:tc>
          <w:tcPr>
            <w:tcW w:w="1620" w:type="dxa"/>
            <w:tcBorders>
              <w:top w:val="single" w:sz="4" w:space="0" w:color="auto"/>
              <w:left w:val="single" w:sz="4" w:space="0" w:color="auto"/>
              <w:bottom w:val="single" w:sz="4" w:space="0" w:color="auto"/>
              <w:right w:val="single" w:sz="18" w:space="0" w:color="auto"/>
            </w:tcBorders>
          </w:tcPr>
          <w:p w14:paraId="63C7DE3B" w14:textId="484BED69"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05A575FF"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7AC7514"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6E14580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1D81131B"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BC6A622"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EE05074"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E7B2D69"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6689E29E"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2C7C08F"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432FCC6"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318151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0DECFE8D" w14:textId="77777777" w:rsidR="00A43355" w:rsidRPr="004148F7" w:rsidRDefault="00A43355" w:rsidP="00A43355">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57EE24BD"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0.22</w:t>
            </w:r>
          </w:p>
        </w:tc>
        <w:tc>
          <w:tcPr>
            <w:tcW w:w="620" w:type="dxa"/>
            <w:tcBorders>
              <w:top w:val="single" w:sz="4" w:space="0" w:color="auto"/>
              <w:bottom w:val="single" w:sz="4" w:space="0" w:color="auto"/>
              <w:right w:val="single" w:sz="18" w:space="0" w:color="auto"/>
            </w:tcBorders>
            <w:vAlign w:val="center"/>
          </w:tcPr>
          <w:p w14:paraId="6604455E"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3.69</w:t>
            </w:r>
          </w:p>
        </w:tc>
      </w:tr>
      <w:tr w:rsidR="00A43355" w:rsidRPr="004148F7" w14:paraId="48994FBE" w14:textId="77777777" w:rsidTr="00F165C7">
        <w:trPr>
          <w:cantSplit/>
          <w:trHeight w:val="144"/>
        </w:trPr>
        <w:tc>
          <w:tcPr>
            <w:tcW w:w="2947" w:type="dxa"/>
            <w:gridSpan w:val="5"/>
            <w:tcBorders>
              <w:top w:val="single" w:sz="4" w:space="0" w:color="auto"/>
              <w:left w:val="single" w:sz="18" w:space="0" w:color="auto"/>
              <w:bottom w:val="single" w:sz="4" w:space="0" w:color="auto"/>
              <w:right w:val="single" w:sz="4" w:space="0" w:color="auto"/>
            </w:tcBorders>
            <w:vAlign w:val="center"/>
          </w:tcPr>
          <w:p w14:paraId="322A9445" w14:textId="665507A8" w:rsidR="00A43355" w:rsidRPr="004148F7" w:rsidRDefault="00A43355" w:rsidP="00A43355">
            <w:pPr>
              <w:spacing w:line="184" w:lineRule="exact"/>
              <w:jc w:val="left"/>
              <w:rPr>
                <w:rFonts w:cstheme="minorHAnsi"/>
                <w:sz w:val="20"/>
                <w:szCs w:val="20"/>
              </w:rPr>
            </w:pPr>
            <w:r w:rsidRPr="004148F7">
              <w:rPr>
                <w:rFonts w:cstheme="minorHAnsi"/>
                <w:sz w:val="20"/>
                <w:szCs w:val="20"/>
              </w:rPr>
              <w:t>Blocked bike lanes (no)</w:t>
            </w:r>
          </w:p>
        </w:tc>
        <w:tc>
          <w:tcPr>
            <w:tcW w:w="1620" w:type="dxa"/>
            <w:tcBorders>
              <w:top w:val="single" w:sz="4" w:space="0" w:color="auto"/>
              <w:left w:val="single" w:sz="4" w:space="0" w:color="auto"/>
              <w:bottom w:val="single" w:sz="4" w:space="0" w:color="auto"/>
              <w:right w:val="single" w:sz="18" w:space="0" w:color="auto"/>
            </w:tcBorders>
          </w:tcPr>
          <w:p w14:paraId="2686DB48" w14:textId="585CBECD"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single" w:sz="4" w:space="0" w:color="auto"/>
            </w:tcBorders>
            <w:vAlign w:val="center"/>
          </w:tcPr>
          <w:p w14:paraId="1E97262F"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7A0A86D"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596A1EC9"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572BDFE8"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4939ADC8"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44CCBE14"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7DA4D8BB"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81B8B79"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13C27F72"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279FEDC4"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single" w:sz="4" w:space="0" w:color="auto"/>
            </w:tcBorders>
            <w:vAlign w:val="center"/>
          </w:tcPr>
          <w:p w14:paraId="3D713844"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single" w:sz="4" w:space="0" w:color="auto"/>
              <w:right w:val="single" w:sz="8" w:space="0" w:color="auto"/>
            </w:tcBorders>
            <w:vAlign w:val="center"/>
          </w:tcPr>
          <w:p w14:paraId="3B886E28" w14:textId="77777777" w:rsidR="00A43355" w:rsidRPr="004148F7" w:rsidRDefault="00A43355" w:rsidP="00A43355">
            <w:pPr>
              <w:spacing w:line="184" w:lineRule="exact"/>
              <w:jc w:val="center"/>
              <w:rPr>
                <w:rFonts w:cstheme="minorHAnsi"/>
                <w:sz w:val="20"/>
                <w:szCs w:val="20"/>
              </w:rPr>
            </w:pPr>
          </w:p>
        </w:tc>
        <w:tc>
          <w:tcPr>
            <w:tcW w:w="543" w:type="dxa"/>
            <w:tcBorders>
              <w:top w:val="single" w:sz="4" w:space="0" w:color="auto"/>
              <w:left w:val="single" w:sz="8" w:space="0" w:color="auto"/>
              <w:bottom w:val="single" w:sz="4" w:space="0" w:color="auto"/>
            </w:tcBorders>
            <w:vAlign w:val="center"/>
          </w:tcPr>
          <w:p w14:paraId="7BF6CC1E"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0.19</w:t>
            </w:r>
          </w:p>
        </w:tc>
        <w:tc>
          <w:tcPr>
            <w:tcW w:w="620" w:type="dxa"/>
            <w:tcBorders>
              <w:top w:val="single" w:sz="4" w:space="0" w:color="auto"/>
              <w:bottom w:val="single" w:sz="4" w:space="0" w:color="auto"/>
              <w:right w:val="single" w:sz="18" w:space="0" w:color="auto"/>
            </w:tcBorders>
            <w:vAlign w:val="center"/>
          </w:tcPr>
          <w:p w14:paraId="4601A810"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3.22</w:t>
            </w:r>
          </w:p>
        </w:tc>
      </w:tr>
      <w:tr w:rsidR="00A43355" w:rsidRPr="004148F7" w14:paraId="4DC62B9B" w14:textId="77777777" w:rsidTr="00F165C7">
        <w:trPr>
          <w:cantSplit/>
          <w:trHeight w:val="144"/>
        </w:trPr>
        <w:tc>
          <w:tcPr>
            <w:tcW w:w="2947" w:type="dxa"/>
            <w:gridSpan w:val="5"/>
            <w:tcBorders>
              <w:top w:val="single" w:sz="4" w:space="0" w:color="auto"/>
              <w:left w:val="single" w:sz="18" w:space="0" w:color="auto"/>
              <w:bottom w:val="double" w:sz="4" w:space="0" w:color="auto"/>
              <w:right w:val="single" w:sz="4" w:space="0" w:color="auto"/>
            </w:tcBorders>
            <w:vAlign w:val="center"/>
          </w:tcPr>
          <w:p w14:paraId="3C951560" w14:textId="29FCC6A5" w:rsidR="00A43355" w:rsidRPr="004148F7" w:rsidRDefault="00A43355" w:rsidP="00A43355">
            <w:pPr>
              <w:spacing w:line="184" w:lineRule="exact"/>
              <w:jc w:val="left"/>
              <w:rPr>
                <w:rFonts w:cstheme="minorHAnsi"/>
                <w:sz w:val="20"/>
                <w:szCs w:val="20"/>
              </w:rPr>
            </w:pPr>
            <w:r w:rsidRPr="004148F7">
              <w:rPr>
                <w:rFonts w:cstheme="minorHAnsi"/>
                <w:sz w:val="20"/>
                <w:szCs w:val="20"/>
              </w:rPr>
              <w:t xml:space="preserve">Unsafe wait at transit </w:t>
            </w:r>
            <w:proofErr w:type="gramStart"/>
            <w:r w:rsidRPr="004148F7">
              <w:rPr>
                <w:rFonts w:cstheme="minorHAnsi"/>
                <w:sz w:val="20"/>
                <w:szCs w:val="20"/>
              </w:rPr>
              <w:t>stop</w:t>
            </w:r>
            <w:proofErr w:type="gramEnd"/>
            <w:r w:rsidRPr="004148F7">
              <w:rPr>
                <w:rFonts w:cstheme="minorHAnsi"/>
                <w:sz w:val="20"/>
                <w:szCs w:val="20"/>
              </w:rPr>
              <w:t xml:space="preserve"> (no)</w:t>
            </w:r>
          </w:p>
        </w:tc>
        <w:tc>
          <w:tcPr>
            <w:tcW w:w="1620" w:type="dxa"/>
            <w:tcBorders>
              <w:top w:val="single" w:sz="4" w:space="0" w:color="auto"/>
              <w:left w:val="single" w:sz="4" w:space="0" w:color="auto"/>
              <w:bottom w:val="double" w:sz="4" w:space="0" w:color="auto"/>
              <w:right w:val="single" w:sz="18" w:space="0" w:color="auto"/>
            </w:tcBorders>
          </w:tcPr>
          <w:p w14:paraId="3E61C630" w14:textId="109299FE" w:rsidR="00A43355" w:rsidRPr="004148F7" w:rsidRDefault="00A43355" w:rsidP="00A43355">
            <w:pPr>
              <w:spacing w:line="184" w:lineRule="exact"/>
              <w:rPr>
                <w:rFonts w:cstheme="minorHAnsi"/>
                <w:sz w:val="20"/>
                <w:szCs w:val="20"/>
              </w:rPr>
            </w:pPr>
            <w:r w:rsidRPr="004148F7">
              <w:rPr>
                <w:rFonts w:cstheme="minorHAnsi"/>
                <w:sz w:val="20"/>
                <w:szCs w:val="20"/>
              </w:rPr>
              <w:t>Experienced</w:t>
            </w:r>
          </w:p>
        </w:tc>
        <w:tc>
          <w:tcPr>
            <w:tcW w:w="720" w:type="dxa"/>
            <w:tcBorders>
              <w:top w:val="single" w:sz="4" w:space="0" w:color="auto"/>
              <w:left w:val="single" w:sz="18" w:space="0" w:color="auto"/>
              <w:bottom w:val="double" w:sz="4" w:space="0" w:color="auto"/>
            </w:tcBorders>
            <w:vAlign w:val="center"/>
          </w:tcPr>
          <w:p w14:paraId="47FCEFC3"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double" w:sz="4" w:space="0" w:color="auto"/>
              <w:right w:val="single" w:sz="8" w:space="0" w:color="auto"/>
            </w:tcBorders>
            <w:vAlign w:val="center"/>
          </w:tcPr>
          <w:p w14:paraId="4D86DAE4"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double" w:sz="4" w:space="0" w:color="auto"/>
            </w:tcBorders>
            <w:vAlign w:val="center"/>
          </w:tcPr>
          <w:p w14:paraId="4988288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double" w:sz="4" w:space="0" w:color="auto"/>
              <w:right w:val="single" w:sz="8" w:space="0" w:color="auto"/>
            </w:tcBorders>
            <w:vAlign w:val="center"/>
          </w:tcPr>
          <w:p w14:paraId="0786C83D"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double" w:sz="4" w:space="0" w:color="auto"/>
            </w:tcBorders>
            <w:vAlign w:val="center"/>
          </w:tcPr>
          <w:p w14:paraId="58BC8ACD"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double" w:sz="4" w:space="0" w:color="auto"/>
              <w:right w:val="single" w:sz="8" w:space="0" w:color="auto"/>
            </w:tcBorders>
            <w:vAlign w:val="center"/>
          </w:tcPr>
          <w:p w14:paraId="5425AE9E"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double" w:sz="4" w:space="0" w:color="auto"/>
            </w:tcBorders>
            <w:vAlign w:val="center"/>
          </w:tcPr>
          <w:p w14:paraId="44A8BC90"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double" w:sz="4" w:space="0" w:color="auto"/>
              <w:right w:val="single" w:sz="8" w:space="0" w:color="auto"/>
            </w:tcBorders>
            <w:vAlign w:val="center"/>
          </w:tcPr>
          <w:p w14:paraId="1856C000"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double" w:sz="4" w:space="0" w:color="auto"/>
            </w:tcBorders>
            <w:vAlign w:val="center"/>
          </w:tcPr>
          <w:p w14:paraId="531071C0"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30" w:type="dxa"/>
            <w:tcBorders>
              <w:top w:val="single" w:sz="4" w:space="0" w:color="auto"/>
              <w:bottom w:val="double" w:sz="4" w:space="0" w:color="auto"/>
              <w:right w:val="single" w:sz="8" w:space="0" w:color="auto"/>
            </w:tcBorders>
            <w:vAlign w:val="center"/>
          </w:tcPr>
          <w:p w14:paraId="38E8C3F8" w14:textId="77777777" w:rsidR="00A43355" w:rsidRPr="004148F7" w:rsidRDefault="00A43355" w:rsidP="00A43355">
            <w:pPr>
              <w:spacing w:line="184" w:lineRule="exact"/>
              <w:jc w:val="center"/>
              <w:rPr>
                <w:rFonts w:cstheme="minorHAnsi"/>
                <w:sz w:val="20"/>
                <w:szCs w:val="20"/>
              </w:rPr>
            </w:pPr>
          </w:p>
        </w:tc>
        <w:tc>
          <w:tcPr>
            <w:tcW w:w="540" w:type="dxa"/>
            <w:tcBorders>
              <w:top w:val="single" w:sz="4" w:space="0" w:color="auto"/>
              <w:left w:val="single" w:sz="8" w:space="0" w:color="auto"/>
              <w:bottom w:val="double" w:sz="4" w:space="0" w:color="auto"/>
            </w:tcBorders>
            <w:vAlign w:val="center"/>
          </w:tcPr>
          <w:p w14:paraId="54B2C62D"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0.42</w:t>
            </w:r>
          </w:p>
        </w:tc>
        <w:tc>
          <w:tcPr>
            <w:tcW w:w="630" w:type="dxa"/>
            <w:tcBorders>
              <w:top w:val="single" w:sz="4" w:space="0" w:color="auto"/>
              <w:bottom w:val="double" w:sz="4" w:space="0" w:color="auto"/>
              <w:right w:val="single" w:sz="8" w:space="0" w:color="auto"/>
            </w:tcBorders>
            <w:vAlign w:val="center"/>
          </w:tcPr>
          <w:p w14:paraId="6969985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4.92</w:t>
            </w:r>
          </w:p>
        </w:tc>
        <w:tc>
          <w:tcPr>
            <w:tcW w:w="543" w:type="dxa"/>
            <w:tcBorders>
              <w:top w:val="single" w:sz="4" w:space="0" w:color="auto"/>
              <w:left w:val="single" w:sz="8" w:space="0" w:color="auto"/>
              <w:bottom w:val="double" w:sz="4" w:space="0" w:color="auto"/>
            </w:tcBorders>
            <w:vAlign w:val="center"/>
          </w:tcPr>
          <w:p w14:paraId="130551D1" w14:textId="77777777" w:rsidR="00A43355" w:rsidRPr="004148F7" w:rsidRDefault="00A43355" w:rsidP="00A43355">
            <w:pPr>
              <w:spacing w:line="184" w:lineRule="exact"/>
              <w:jc w:val="center"/>
              <w:rPr>
                <w:rFonts w:cstheme="minorHAnsi"/>
                <w:sz w:val="20"/>
                <w:szCs w:val="20"/>
              </w:rPr>
            </w:pPr>
            <w:r w:rsidRPr="004148F7">
              <w:rPr>
                <w:rFonts w:cstheme="minorHAnsi"/>
                <w:sz w:val="20"/>
                <w:szCs w:val="20"/>
              </w:rPr>
              <w:t>—</w:t>
            </w:r>
          </w:p>
        </w:tc>
        <w:tc>
          <w:tcPr>
            <w:tcW w:w="620" w:type="dxa"/>
            <w:tcBorders>
              <w:top w:val="single" w:sz="4" w:space="0" w:color="auto"/>
              <w:bottom w:val="double" w:sz="4" w:space="0" w:color="auto"/>
              <w:right w:val="single" w:sz="18" w:space="0" w:color="auto"/>
            </w:tcBorders>
            <w:vAlign w:val="center"/>
          </w:tcPr>
          <w:p w14:paraId="4E20721A" w14:textId="77777777" w:rsidR="00A43355" w:rsidRPr="004148F7" w:rsidRDefault="00A43355" w:rsidP="00A43355">
            <w:pPr>
              <w:spacing w:line="184" w:lineRule="exact"/>
              <w:jc w:val="center"/>
              <w:rPr>
                <w:rFonts w:cstheme="minorHAnsi"/>
                <w:sz w:val="20"/>
                <w:szCs w:val="20"/>
              </w:rPr>
            </w:pPr>
          </w:p>
        </w:tc>
      </w:tr>
      <w:tr w:rsidR="00C27D08" w:rsidRPr="004148F7" w14:paraId="79409E3C" w14:textId="77777777" w:rsidTr="00F165C7">
        <w:tblPrEx>
          <w:tblCellMar>
            <w:top w:w="0" w:type="dxa"/>
          </w:tblCellMar>
        </w:tblPrEx>
        <w:trPr>
          <w:trHeight w:val="20"/>
        </w:trPr>
        <w:tc>
          <w:tcPr>
            <w:tcW w:w="4567" w:type="dxa"/>
            <w:gridSpan w:val="6"/>
            <w:tcBorders>
              <w:top w:val="double" w:sz="4" w:space="0" w:color="auto"/>
              <w:left w:val="single" w:sz="18" w:space="0" w:color="auto"/>
              <w:bottom w:val="double" w:sz="4" w:space="0" w:color="auto"/>
              <w:right w:val="single" w:sz="18" w:space="0" w:color="auto"/>
            </w:tcBorders>
            <w:vAlign w:val="center"/>
          </w:tcPr>
          <w:p w14:paraId="415C7411" w14:textId="5C5BE511" w:rsidR="00C27D08" w:rsidRPr="004148F7" w:rsidRDefault="00C27D08" w:rsidP="00C27D08">
            <w:pPr>
              <w:rPr>
                <w:rFonts w:cstheme="minorHAnsi"/>
                <w:sz w:val="20"/>
                <w:szCs w:val="20"/>
              </w:rPr>
            </w:pPr>
            <w:r w:rsidRPr="004148F7">
              <w:rPr>
                <w:rFonts w:cstheme="minorHAnsi"/>
                <w:b/>
                <w:i/>
                <w:sz w:val="20"/>
                <w:szCs w:val="20"/>
              </w:rPr>
              <w:t>Thresholds</w:t>
            </w:r>
            <w:r w:rsidR="00A43355" w:rsidRPr="004148F7">
              <w:rPr>
                <w:rFonts w:cstheme="minorHAnsi"/>
                <w:b/>
                <w:i/>
                <w:sz w:val="20"/>
                <w:szCs w:val="20"/>
              </w:rPr>
              <w:t xml:space="preserve"> and Correlations</w:t>
            </w:r>
          </w:p>
        </w:tc>
        <w:tc>
          <w:tcPr>
            <w:tcW w:w="720" w:type="dxa"/>
            <w:tcBorders>
              <w:top w:val="double" w:sz="4" w:space="0" w:color="auto"/>
              <w:left w:val="single" w:sz="18" w:space="0" w:color="auto"/>
              <w:bottom w:val="double" w:sz="4" w:space="0" w:color="auto"/>
            </w:tcBorders>
            <w:vAlign w:val="center"/>
          </w:tcPr>
          <w:p w14:paraId="12DD94BC" w14:textId="77777777" w:rsidR="00C27D08" w:rsidRPr="004148F7" w:rsidRDefault="00C27D08" w:rsidP="00C27D08">
            <w:pPr>
              <w:jc w:val="center"/>
              <w:rPr>
                <w:rFonts w:cstheme="minorHAnsi"/>
                <w:sz w:val="20"/>
                <w:szCs w:val="20"/>
              </w:rPr>
            </w:pPr>
          </w:p>
        </w:tc>
        <w:tc>
          <w:tcPr>
            <w:tcW w:w="630" w:type="dxa"/>
            <w:tcBorders>
              <w:top w:val="double" w:sz="4" w:space="0" w:color="auto"/>
              <w:bottom w:val="double" w:sz="4" w:space="0" w:color="auto"/>
              <w:right w:val="single" w:sz="8" w:space="0" w:color="auto"/>
            </w:tcBorders>
            <w:vAlign w:val="center"/>
          </w:tcPr>
          <w:p w14:paraId="599F9AA1" w14:textId="77777777" w:rsidR="00C27D08" w:rsidRPr="004148F7" w:rsidRDefault="00C27D08" w:rsidP="00C27D08">
            <w:pPr>
              <w:jc w:val="center"/>
              <w:rPr>
                <w:rFonts w:cstheme="minorHAnsi"/>
                <w:sz w:val="20"/>
                <w:szCs w:val="20"/>
              </w:rPr>
            </w:pPr>
          </w:p>
        </w:tc>
        <w:tc>
          <w:tcPr>
            <w:tcW w:w="540" w:type="dxa"/>
            <w:tcBorders>
              <w:top w:val="double" w:sz="4" w:space="0" w:color="auto"/>
              <w:left w:val="single" w:sz="8" w:space="0" w:color="auto"/>
              <w:bottom w:val="double" w:sz="4" w:space="0" w:color="auto"/>
            </w:tcBorders>
            <w:vAlign w:val="center"/>
          </w:tcPr>
          <w:p w14:paraId="5AFC0461" w14:textId="77777777" w:rsidR="00C27D08" w:rsidRPr="004148F7" w:rsidRDefault="00C27D08" w:rsidP="00C27D08">
            <w:pPr>
              <w:jc w:val="center"/>
              <w:rPr>
                <w:rFonts w:cstheme="minorHAnsi"/>
                <w:sz w:val="20"/>
                <w:szCs w:val="20"/>
              </w:rPr>
            </w:pPr>
          </w:p>
        </w:tc>
        <w:tc>
          <w:tcPr>
            <w:tcW w:w="630" w:type="dxa"/>
            <w:tcBorders>
              <w:top w:val="double" w:sz="4" w:space="0" w:color="auto"/>
              <w:bottom w:val="double" w:sz="4" w:space="0" w:color="auto"/>
              <w:right w:val="single" w:sz="8" w:space="0" w:color="auto"/>
            </w:tcBorders>
            <w:vAlign w:val="center"/>
          </w:tcPr>
          <w:p w14:paraId="1140DAAD" w14:textId="77777777" w:rsidR="00C27D08" w:rsidRPr="004148F7" w:rsidRDefault="00C27D08" w:rsidP="00C27D08">
            <w:pPr>
              <w:jc w:val="center"/>
              <w:rPr>
                <w:rFonts w:cstheme="minorHAnsi"/>
                <w:sz w:val="20"/>
                <w:szCs w:val="20"/>
              </w:rPr>
            </w:pPr>
          </w:p>
        </w:tc>
        <w:tc>
          <w:tcPr>
            <w:tcW w:w="540" w:type="dxa"/>
            <w:tcBorders>
              <w:top w:val="double" w:sz="4" w:space="0" w:color="auto"/>
              <w:left w:val="single" w:sz="8" w:space="0" w:color="auto"/>
              <w:bottom w:val="double" w:sz="4" w:space="0" w:color="auto"/>
            </w:tcBorders>
            <w:vAlign w:val="center"/>
          </w:tcPr>
          <w:p w14:paraId="0011E5BC" w14:textId="77777777" w:rsidR="00C27D08" w:rsidRPr="004148F7" w:rsidRDefault="00C27D08" w:rsidP="00C27D08">
            <w:pPr>
              <w:jc w:val="center"/>
              <w:rPr>
                <w:rFonts w:cstheme="minorHAnsi"/>
                <w:sz w:val="20"/>
                <w:szCs w:val="20"/>
              </w:rPr>
            </w:pPr>
          </w:p>
        </w:tc>
        <w:tc>
          <w:tcPr>
            <w:tcW w:w="630" w:type="dxa"/>
            <w:tcBorders>
              <w:top w:val="double" w:sz="4" w:space="0" w:color="auto"/>
              <w:bottom w:val="double" w:sz="4" w:space="0" w:color="auto"/>
              <w:right w:val="single" w:sz="8" w:space="0" w:color="auto"/>
            </w:tcBorders>
            <w:vAlign w:val="center"/>
          </w:tcPr>
          <w:p w14:paraId="49A70A54" w14:textId="77777777" w:rsidR="00C27D08" w:rsidRPr="004148F7" w:rsidRDefault="00C27D08" w:rsidP="00C27D08">
            <w:pPr>
              <w:jc w:val="center"/>
              <w:rPr>
                <w:rFonts w:cstheme="minorHAnsi"/>
                <w:sz w:val="20"/>
                <w:szCs w:val="20"/>
              </w:rPr>
            </w:pPr>
          </w:p>
        </w:tc>
        <w:tc>
          <w:tcPr>
            <w:tcW w:w="540" w:type="dxa"/>
            <w:tcBorders>
              <w:top w:val="double" w:sz="4" w:space="0" w:color="auto"/>
              <w:left w:val="single" w:sz="8" w:space="0" w:color="auto"/>
              <w:bottom w:val="double" w:sz="4" w:space="0" w:color="auto"/>
            </w:tcBorders>
            <w:vAlign w:val="center"/>
          </w:tcPr>
          <w:p w14:paraId="284418BA" w14:textId="77777777" w:rsidR="00C27D08" w:rsidRPr="004148F7" w:rsidRDefault="00C27D08" w:rsidP="00C27D08">
            <w:pPr>
              <w:jc w:val="center"/>
              <w:rPr>
                <w:rFonts w:cstheme="minorHAnsi"/>
                <w:sz w:val="20"/>
                <w:szCs w:val="20"/>
              </w:rPr>
            </w:pPr>
          </w:p>
        </w:tc>
        <w:tc>
          <w:tcPr>
            <w:tcW w:w="630" w:type="dxa"/>
            <w:tcBorders>
              <w:top w:val="double" w:sz="4" w:space="0" w:color="auto"/>
              <w:bottom w:val="double" w:sz="4" w:space="0" w:color="auto"/>
              <w:right w:val="single" w:sz="8" w:space="0" w:color="auto"/>
            </w:tcBorders>
            <w:vAlign w:val="center"/>
          </w:tcPr>
          <w:p w14:paraId="57756160" w14:textId="77777777" w:rsidR="00C27D08" w:rsidRPr="004148F7" w:rsidRDefault="00C27D08" w:rsidP="00C27D08">
            <w:pPr>
              <w:jc w:val="center"/>
              <w:rPr>
                <w:rFonts w:cstheme="minorHAnsi"/>
                <w:sz w:val="20"/>
                <w:szCs w:val="20"/>
              </w:rPr>
            </w:pPr>
          </w:p>
        </w:tc>
        <w:tc>
          <w:tcPr>
            <w:tcW w:w="540" w:type="dxa"/>
            <w:tcBorders>
              <w:top w:val="double" w:sz="4" w:space="0" w:color="auto"/>
              <w:left w:val="single" w:sz="8" w:space="0" w:color="auto"/>
              <w:bottom w:val="double" w:sz="4" w:space="0" w:color="auto"/>
            </w:tcBorders>
            <w:vAlign w:val="center"/>
          </w:tcPr>
          <w:p w14:paraId="4D25767E" w14:textId="77777777" w:rsidR="00C27D08" w:rsidRPr="004148F7" w:rsidRDefault="00C27D08" w:rsidP="00C27D08">
            <w:pPr>
              <w:jc w:val="center"/>
              <w:rPr>
                <w:rFonts w:cstheme="minorHAnsi"/>
                <w:sz w:val="20"/>
                <w:szCs w:val="20"/>
              </w:rPr>
            </w:pPr>
          </w:p>
        </w:tc>
        <w:tc>
          <w:tcPr>
            <w:tcW w:w="630" w:type="dxa"/>
            <w:tcBorders>
              <w:top w:val="double" w:sz="4" w:space="0" w:color="auto"/>
              <w:bottom w:val="double" w:sz="4" w:space="0" w:color="auto"/>
              <w:right w:val="single" w:sz="8" w:space="0" w:color="auto"/>
            </w:tcBorders>
            <w:vAlign w:val="center"/>
          </w:tcPr>
          <w:p w14:paraId="313F98B7" w14:textId="77777777" w:rsidR="00C27D08" w:rsidRPr="004148F7" w:rsidRDefault="00C27D08" w:rsidP="00C27D08">
            <w:pPr>
              <w:jc w:val="center"/>
              <w:rPr>
                <w:rFonts w:cstheme="minorHAnsi"/>
                <w:sz w:val="20"/>
                <w:szCs w:val="20"/>
              </w:rPr>
            </w:pPr>
          </w:p>
        </w:tc>
        <w:tc>
          <w:tcPr>
            <w:tcW w:w="540" w:type="dxa"/>
            <w:tcBorders>
              <w:top w:val="double" w:sz="4" w:space="0" w:color="auto"/>
              <w:left w:val="single" w:sz="8" w:space="0" w:color="auto"/>
              <w:bottom w:val="double" w:sz="4" w:space="0" w:color="auto"/>
            </w:tcBorders>
            <w:vAlign w:val="center"/>
          </w:tcPr>
          <w:p w14:paraId="6FD26F42" w14:textId="77777777" w:rsidR="00C27D08" w:rsidRPr="004148F7" w:rsidRDefault="00C27D08" w:rsidP="00C27D08">
            <w:pPr>
              <w:jc w:val="center"/>
              <w:rPr>
                <w:rFonts w:cstheme="minorHAnsi"/>
                <w:sz w:val="20"/>
                <w:szCs w:val="20"/>
              </w:rPr>
            </w:pPr>
          </w:p>
        </w:tc>
        <w:tc>
          <w:tcPr>
            <w:tcW w:w="630" w:type="dxa"/>
            <w:tcBorders>
              <w:top w:val="double" w:sz="4" w:space="0" w:color="auto"/>
              <w:bottom w:val="double" w:sz="4" w:space="0" w:color="auto"/>
              <w:right w:val="single" w:sz="8" w:space="0" w:color="auto"/>
            </w:tcBorders>
            <w:vAlign w:val="center"/>
          </w:tcPr>
          <w:p w14:paraId="77031B74" w14:textId="77777777" w:rsidR="00C27D08" w:rsidRPr="004148F7" w:rsidRDefault="00C27D08" w:rsidP="00C27D08">
            <w:pPr>
              <w:jc w:val="center"/>
              <w:rPr>
                <w:rFonts w:cstheme="minorHAnsi"/>
                <w:sz w:val="20"/>
                <w:szCs w:val="20"/>
              </w:rPr>
            </w:pPr>
          </w:p>
        </w:tc>
        <w:tc>
          <w:tcPr>
            <w:tcW w:w="543" w:type="dxa"/>
            <w:tcBorders>
              <w:top w:val="double" w:sz="4" w:space="0" w:color="auto"/>
              <w:left w:val="single" w:sz="8" w:space="0" w:color="auto"/>
              <w:bottom w:val="double" w:sz="4" w:space="0" w:color="auto"/>
            </w:tcBorders>
            <w:vAlign w:val="center"/>
          </w:tcPr>
          <w:p w14:paraId="4D41214F" w14:textId="77777777" w:rsidR="00C27D08" w:rsidRPr="004148F7" w:rsidRDefault="00C27D08" w:rsidP="00C27D08">
            <w:pPr>
              <w:jc w:val="center"/>
              <w:rPr>
                <w:rFonts w:cstheme="minorHAnsi"/>
                <w:sz w:val="20"/>
                <w:szCs w:val="20"/>
              </w:rPr>
            </w:pPr>
          </w:p>
        </w:tc>
        <w:tc>
          <w:tcPr>
            <w:tcW w:w="620" w:type="dxa"/>
            <w:tcBorders>
              <w:top w:val="double" w:sz="4" w:space="0" w:color="auto"/>
              <w:bottom w:val="double" w:sz="4" w:space="0" w:color="auto"/>
              <w:right w:val="single" w:sz="18" w:space="0" w:color="auto"/>
            </w:tcBorders>
            <w:vAlign w:val="center"/>
          </w:tcPr>
          <w:p w14:paraId="56A7AA64" w14:textId="77777777" w:rsidR="00C27D08" w:rsidRPr="004148F7" w:rsidRDefault="00C27D08" w:rsidP="00C27D08">
            <w:pPr>
              <w:jc w:val="center"/>
              <w:rPr>
                <w:rFonts w:cstheme="minorHAnsi"/>
                <w:sz w:val="20"/>
                <w:szCs w:val="20"/>
              </w:rPr>
            </w:pPr>
          </w:p>
        </w:tc>
      </w:tr>
      <w:tr w:rsidR="00A43355" w:rsidRPr="004148F7" w14:paraId="02E3655C" w14:textId="77777777" w:rsidTr="00F165C7">
        <w:tblPrEx>
          <w:tblCellMar>
            <w:top w:w="0" w:type="dxa"/>
          </w:tblCellMar>
        </w:tblPrEx>
        <w:trPr>
          <w:trHeight w:val="20"/>
        </w:trPr>
        <w:tc>
          <w:tcPr>
            <w:tcW w:w="2103" w:type="dxa"/>
            <w:gridSpan w:val="3"/>
            <w:vMerge w:val="restart"/>
            <w:tcBorders>
              <w:top w:val="double" w:sz="4" w:space="0" w:color="auto"/>
              <w:left w:val="single" w:sz="18" w:space="0" w:color="auto"/>
              <w:right w:val="single" w:sz="4" w:space="0" w:color="auto"/>
            </w:tcBorders>
            <w:vAlign w:val="center"/>
          </w:tcPr>
          <w:p w14:paraId="2364A911" w14:textId="3218C62D" w:rsidR="00A43355" w:rsidRPr="004148F7" w:rsidRDefault="00A43355" w:rsidP="00A43355">
            <w:pPr>
              <w:rPr>
                <w:rFonts w:cstheme="minorHAnsi"/>
                <w:sz w:val="20"/>
                <w:szCs w:val="20"/>
              </w:rPr>
            </w:pPr>
            <w:r w:rsidRPr="004148F7">
              <w:rPr>
                <w:rFonts w:cstheme="minorHAnsi"/>
                <w:sz w:val="20"/>
                <w:szCs w:val="20"/>
              </w:rPr>
              <w:t>Thresholds</w:t>
            </w:r>
          </w:p>
        </w:tc>
        <w:tc>
          <w:tcPr>
            <w:tcW w:w="2464" w:type="dxa"/>
            <w:gridSpan w:val="3"/>
            <w:tcBorders>
              <w:top w:val="double" w:sz="4" w:space="0" w:color="auto"/>
              <w:left w:val="single" w:sz="4" w:space="0" w:color="auto"/>
              <w:right w:val="single" w:sz="18" w:space="0" w:color="auto"/>
            </w:tcBorders>
            <w:vAlign w:val="center"/>
          </w:tcPr>
          <w:p w14:paraId="3F0350D1" w14:textId="0B0025B0" w:rsidR="00A43355" w:rsidRPr="004148F7" w:rsidRDefault="00A43355" w:rsidP="00A43355">
            <w:pPr>
              <w:ind w:left="144"/>
              <w:rPr>
                <w:rFonts w:cstheme="minorHAnsi"/>
                <w:sz w:val="20"/>
                <w:szCs w:val="20"/>
              </w:rPr>
            </w:pPr>
            <w:r w:rsidRPr="004148F7">
              <w:rPr>
                <w:rFonts w:cstheme="minorHAnsi"/>
                <w:sz w:val="20"/>
                <w:szCs w:val="20"/>
              </w:rPr>
              <w:t>1|2</w:t>
            </w:r>
          </w:p>
        </w:tc>
        <w:tc>
          <w:tcPr>
            <w:tcW w:w="720" w:type="dxa"/>
            <w:tcBorders>
              <w:top w:val="double" w:sz="4" w:space="0" w:color="auto"/>
              <w:left w:val="single" w:sz="18" w:space="0" w:color="auto"/>
            </w:tcBorders>
            <w:vAlign w:val="center"/>
          </w:tcPr>
          <w:p w14:paraId="7D4046DA" w14:textId="77777777" w:rsidR="00A43355" w:rsidRPr="004148F7" w:rsidRDefault="00A43355" w:rsidP="00A43355">
            <w:pPr>
              <w:jc w:val="center"/>
              <w:rPr>
                <w:rFonts w:cstheme="minorHAnsi"/>
                <w:sz w:val="20"/>
                <w:szCs w:val="20"/>
              </w:rPr>
            </w:pPr>
            <w:r w:rsidRPr="004148F7">
              <w:rPr>
                <w:rFonts w:cstheme="minorHAnsi"/>
                <w:sz w:val="20"/>
                <w:szCs w:val="20"/>
              </w:rPr>
              <w:t>-2.13</w:t>
            </w:r>
          </w:p>
        </w:tc>
        <w:tc>
          <w:tcPr>
            <w:tcW w:w="630" w:type="dxa"/>
            <w:tcBorders>
              <w:top w:val="double" w:sz="4" w:space="0" w:color="auto"/>
              <w:right w:val="single" w:sz="8" w:space="0" w:color="auto"/>
            </w:tcBorders>
            <w:vAlign w:val="center"/>
          </w:tcPr>
          <w:p w14:paraId="25EB0CBD" w14:textId="77777777" w:rsidR="00A43355" w:rsidRPr="004148F7" w:rsidRDefault="00A43355" w:rsidP="00A43355">
            <w:pPr>
              <w:jc w:val="center"/>
              <w:rPr>
                <w:rFonts w:cstheme="minorHAnsi"/>
                <w:sz w:val="20"/>
                <w:szCs w:val="20"/>
              </w:rPr>
            </w:pPr>
            <w:r w:rsidRPr="004148F7">
              <w:rPr>
                <w:rFonts w:cstheme="minorHAnsi"/>
                <w:sz w:val="20"/>
                <w:szCs w:val="20"/>
              </w:rPr>
              <w:t>-35.21</w:t>
            </w:r>
          </w:p>
        </w:tc>
        <w:tc>
          <w:tcPr>
            <w:tcW w:w="540" w:type="dxa"/>
            <w:tcBorders>
              <w:top w:val="double" w:sz="4" w:space="0" w:color="auto"/>
              <w:left w:val="single" w:sz="8" w:space="0" w:color="auto"/>
            </w:tcBorders>
            <w:vAlign w:val="center"/>
          </w:tcPr>
          <w:p w14:paraId="45546595" w14:textId="77777777" w:rsidR="00A43355" w:rsidRPr="004148F7" w:rsidRDefault="00A43355" w:rsidP="00A43355">
            <w:pPr>
              <w:jc w:val="center"/>
              <w:rPr>
                <w:rFonts w:cstheme="minorHAnsi"/>
                <w:sz w:val="20"/>
                <w:szCs w:val="20"/>
              </w:rPr>
            </w:pPr>
            <w:r w:rsidRPr="004148F7">
              <w:rPr>
                <w:rFonts w:cstheme="minorHAnsi"/>
                <w:sz w:val="20"/>
                <w:szCs w:val="20"/>
              </w:rPr>
              <w:t>-2.12</w:t>
            </w:r>
          </w:p>
        </w:tc>
        <w:tc>
          <w:tcPr>
            <w:tcW w:w="630" w:type="dxa"/>
            <w:tcBorders>
              <w:top w:val="double" w:sz="4" w:space="0" w:color="auto"/>
              <w:right w:val="single" w:sz="8" w:space="0" w:color="auto"/>
            </w:tcBorders>
            <w:vAlign w:val="center"/>
          </w:tcPr>
          <w:p w14:paraId="51C9E470" w14:textId="77777777" w:rsidR="00A43355" w:rsidRPr="004148F7" w:rsidRDefault="00A43355" w:rsidP="00A43355">
            <w:pPr>
              <w:jc w:val="center"/>
              <w:rPr>
                <w:rFonts w:cstheme="minorHAnsi"/>
                <w:sz w:val="20"/>
                <w:szCs w:val="20"/>
              </w:rPr>
            </w:pPr>
            <w:r w:rsidRPr="004148F7">
              <w:rPr>
                <w:rFonts w:cstheme="minorHAnsi"/>
                <w:sz w:val="20"/>
                <w:szCs w:val="20"/>
              </w:rPr>
              <w:t>-38.30</w:t>
            </w:r>
          </w:p>
        </w:tc>
        <w:tc>
          <w:tcPr>
            <w:tcW w:w="540" w:type="dxa"/>
            <w:tcBorders>
              <w:top w:val="double" w:sz="4" w:space="0" w:color="auto"/>
              <w:left w:val="single" w:sz="8" w:space="0" w:color="auto"/>
            </w:tcBorders>
            <w:vAlign w:val="center"/>
          </w:tcPr>
          <w:p w14:paraId="494D7853" w14:textId="77777777" w:rsidR="00A43355" w:rsidRPr="004148F7" w:rsidRDefault="00A43355" w:rsidP="00A43355">
            <w:pPr>
              <w:jc w:val="center"/>
              <w:rPr>
                <w:rFonts w:cstheme="minorHAnsi"/>
                <w:sz w:val="20"/>
                <w:szCs w:val="20"/>
              </w:rPr>
            </w:pPr>
            <w:r w:rsidRPr="004148F7">
              <w:rPr>
                <w:rFonts w:cstheme="minorHAnsi"/>
                <w:sz w:val="20"/>
                <w:szCs w:val="20"/>
              </w:rPr>
              <w:t>-1.96</w:t>
            </w:r>
          </w:p>
        </w:tc>
        <w:tc>
          <w:tcPr>
            <w:tcW w:w="630" w:type="dxa"/>
            <w:tcBorders>
              <w:top w:val="double" w:sz="4" w:space="0" w:color="auto"/>
              <w:right w:val="single" w:sz="8" w:space="0" w:color="auto"/>
            </w:tcBorders>
            <w:vAlign w:val="center"/>
          </w:tcPr>
          <w:p w14:paraId="3C0DE79D" w14:textId="77777777" w:rsidR="00A43355" w:rsidRPr="004148F7" w:rsidRDefault="00A43355" w:rsidP="00A43355">
            <w:pPr>
              <w:jc w:val="center"/>
              <w:rPr>
                <w:rFonts w:cstheme="minorHAnsi"/>
                <w:sz w:val="20"/>
                <w:szCs w:val="20"/>
              </w:rPr>
            </w:pPr>
            <w:r w:rsidRPr="004148F7">
              <w:rPr>
                <w:rFonts w:cstheme="minorHAnsi"/>
                <w:sz w:val="20"/>
                <w:szCs w:val="20"/>
              </w:rPr>
              <w:t>-28.64</w:t>
            </w:r>
          </w:p>
        </w:tc>
        <w:tc>
          <w:tcPr>
            <w:tcW w:w="540" w:type="dxa"/>
            <w:tcBorders>
              <w:top w:val="double" w:sz="4" w:space="0" w:color="auto"/>
              <w:left w:val="single" w:sz="8" w:space="0" w:color="auto"/>
            </w:tcBorders>
            <w:vAlign w:val="center"/>
          </w:tcPr>
          <w:p w14:paraId="7C7B353E" w14:textId="77777777" w:rsidR="00A43355" w:rsidRPr="004148F7" w:rsidRDefault="00A43355" w:rsidP="00A43355">
            <w:pPr>
              <w:jc w:val="center"/>
              <w:rPr>
                <w:rFonts w:cstheme="minorHAnsi"/>
                <w:sz w:val="20"/>
                <w:szCs w:val="20"/>
              </w:rPr>
            </w:pPr>
            <w:r w:rsidRPr="004148F7">
              <w:rPr>
                <w:rFonts w:cstheme="minorHAnsi"/>
                <w:sz w:val="20"/>
                <w:szCs w:val="20"/>
              </w:rPr>
              <w:t>-1.99</w:t>
            </w:r>
          </w:p>
        </w:tc>
        <w:tc>
          <w:tcPr>
            <w:tcW w:w="630" w:type="dxa"/>
            <w:tcBorders>
              <w:top w:val="double" w:sz="4" w:space="0" w:color="auto"/>
              <w:right w:val="single" w:sz="8" w:space="0" w:color="auto"/>
            </w:tcBorders>
            <w:vAlign w:val="center"/>
          </w:tcPr>
          <w:p w14:paraId="1DB6891B" w14:textId="77777777" w:rsidR="00A43355" w:rsidRPr="004148F7" w:rsidRDefault="00A43355" w:rsidP="00A43355">
            <w:pPr>
              <w:jc w:val="center"/>
              <w:rPr>
                <w:rFonts w:cstheme="minorHAnsi"/>
                <w:sz w:val="20"/>
                <w:szCs w:val="20"/>
              </w:rPr>
            </w:pPr>
            <w:r w:rsidRPr="004148F7">
              <w:rPr>
                <w:rFonts w:cstheme="minorHAnsi"/>
                <w:sz w:val="20"/>
                <w:szCs w:val="20"/>
              </w:rPr>
              <w:t>-33.81</w:t>
            </w:r>
          </w:p>
        </w:tc>
        <w:tc>
          <w:tcPr>
            <w:tcW w:w="540" w:type="dxa"/>
            <w:tcBorders>
              <w:top w:val="double" w:sz="4" w:space="0" w:color="auto"/>
              <w:left w:val="single" w:sz="8" w:space="0" w:color="auto"/>
            </w:tcBorders>
            <w:vAlign w:val="center"/>
          </w:tcPr>
          <w:p w14:paraId="7EB694C4" w14:textId="77777777" w:rsidR="00A43355" w:rsidRPr="004148F7" w:rsidRDefault="00A43355" w:rsidP="00A43355">
            <w:pPr>
              <w:jc w:val="center"/>
              <w:rPr>
                <w:rFonts w:cstheme="minorHAnsi"/>
                <w:sz w:val="20"/>
                <w:szCs w:val="20"/>
              </w:rPr>
            </w:pPr>
            <w:r w:rsidRPr="004148F7">
              <w:rPr>
                <w:rFonts w:cstheme="minorHAnsi"/>
                <w:sz w:val="20"/>
                <w:szCs w:val="20"/>
              </w:rPr>
              <w:t>-2.37</w:t>
            </w:r>
          </w:p>
        </w:tc>
        <w:tc>
          <w:tcPr>
            <w:tcW w:w="630" w:type="dxa"/>
            <w:tcBorders>
              <w:top w:val="double" w:sz="4" w:space="0" w:color="auto"/>
              <w:right w:val="single" w:sz="8" w:space="0" w:color="auto"/>
            </w:tcBorders>
            <w:vAlign w:val="center"/>
          </w:tcPr>
          <w:p w14:paraId="3D7619BD" w14:textId="77777777" w:rsidR="00A43355" w:rsidRPr="004148F7" w:rsidRDefault="00A43355" w:rsidP="00A43355">
            <w:pPr>
              <w:jc w:val="center"/>
              <w:rPr>
                <w:rFonts w:cstheme="minorHAnsi"/>
                <w:sz w:val="20"/>
                <w:szCs w:val="20"/>
              </w:rPr>
            </w:pPr>
            <w:r w:rsidRPr="004148F7">
              <w:rPr>
                <w:rFonts w:cstheme="minorHAnsi"/>
                <w:sz w:val="20"/>
                <w:szCs w:val="20"/>
              </w:rPr>
              <w:t>-32.03</w:t>
            </w:r>
          </w:p>
        </w:tc>
        <w:tc>
          <w:tcPr>
            <w:tcW w:w="540" w:type="dxa"/>
            <w:tcBorders>
              <w:top w:val="double" w:sz="4" w:space="0" w:color="auto"/>
              <w:left w:val="single" w:sz="8" w:space="0" w:color="auto"/>
            </w:tcBorders>
            <w:vAlign w:val="center"/>
          </w:tcPr>
          <w:p w14:paraId="76C64F22" w14:textId="77777777" w:rsidR="00A43355" w:rsidRPr="004148F7" w:rsidRDefault="00A43355" w:rsidP="00A43355">
            <w:pPr>
              <w:jc w:val="center"/>
              <w:rPr>
                <w:rFonts w:cstheme="minorHAnsi"/>
                <w:sz w:val="20"/>
                <w:szCs w:val="20"/>
              </w:rPr>
            </w:pPr>
            <w:r w:rsidRPr="004148F7">
              <w:rPr>
                <w:rFonts w:cstheme="minorHAnsi"/>
                <w:sz w:val="20"/>
                <w:szCs w:val="20"/>
              </w:rPr>
              <w:t>-1.98</w:t>
            </w:r>
          </w:p>
        </w:tc>
        <w:tc>
          <w:tcPr>
            <w:tcW w:w="630" w:type="dxa"/>
            <w:tcBorders>
              <w:top w:val="double" w:sz="4" w:space="0" w:color="auto"/>
              <w:right w:val="single" w:sz="8" w:space="0" w:color="auto"/>
            </w:tcBorders>
            <w:vAlign w:val="center"/>
          </w:tcPr>
          <w:p w14:paraId="30D6C5A3" w14:textId="77777777" w:rsidR="00A43355" w:rsidRPr="004148F7" w:rsidRDefault="00A43355" w:rsidP="00A43355">
            <w:pPr>
              <w:jc w:val="center"/>
              <w:rPr>
                <w:rFonts w:cstheme="minorHAnsi"/>
                <w:sz w:val="20"/>
                <w:szCs w:val="20"/>
              </w:rPr>
            </w:pPr>
            <w:r w:rsidRPr="004148F7">
              <w:rPr>
                <w:rFonts w:cstheme="minorHAnsi"/>
                <w:sz w:val="20"/>
                <w:szCs w:val="20"/>
              </w:rPr>
              <w:t>-40.13</w:t>
            </w:r>
          </w:p>
        </w:tc>
        <w:tc>
          <w:tcPr>
            <w:tcW w:w="543" w:type="dxa"/>
            <w:tcBorders>
              <w:top w:val="double" w:sz="4" w:space="0" w:color="auto"/>
              <w:left w:val="single" w:sz="8" w:space="0" w:color="auto"/>
            </w:tcBorders>
            <w:vAlign w:val="center"/>
          </w:tcPr>
          <w:p w14:paraId="3A68C27A" w14:textId="77777777" w:rsidR="00A43355" w:rsidRPr="004148F7" w:rsidRDefault="00A43355" w:rsidP="00A43355">
            <w:pPr>
              <w:jc w:val="center"/>
              <w:rPr>
                <w:rFonts w:cstheme="minorHAnsi"/>
                <w:sz w:val="20"/>
                <w:szCs w:val="20"/>
              </w:rPr>
            </w:pPr>
            <w:r w:rsidRPr="004148F7">
              <w:rPr>
                <w:rFonts w:cstheme="minorHAnsi"/>
                <w:sz w:val="20"/>
                <w:szCs w:val="20"/>
              </w:rPr>
              <w:t>-2.29</w:t>
            </w:r>
          </w:p>
        </w:tc>
        <w:tc>
          <w:tcPr>
            <w:tcW w:w="620" w:type="dxa"/>
            <w:tcBorders>
              <w:top w:val="double" w:sz="4" w:space="0" w:color="auto"/>
              <w:right w:val="single" w:sz="18" w:space="0" w:color="auto"/>
            </w:tcBorders>
            <w:vAlign w:val="center"/>
          </w:tcPr>
          <w:p w14:paraId="5FF98801" w14:textId="77777777" w:rsidR="00A43355" w:rsidRPr="004148F7" w:rsidRDefault="00A43355" w:rsidP="00A43355">
            <w:pPr>
              <w:jc w:val="center"/>
              <w:rPr>
                <w:rFonts w:cstheme="minorHAnsi"/>
                <w:sz w:val="20"/>
                <w:szCs w:val="20"/>
              </w:rPr>
            </w:pPr>
            <w:r w:rsidRPr="004148F7">
              <w:rPr>
                <w:rFonts w:cstheme="minorHAnsi"/>
                <w:sz w:val="20"/>
                <w:szCs w:val="20"/>
              </w:rPr>
              <w:t>-35.15</w:t>
            </w:r>
          </w:p>
        </w:tc>
      </w:tr>
      <w:tr w:rsidR="00A43355" w:rsidRPr="004148F7" w14:paraId="204F3E92" w14:textId="77777777" w:rsidTr="00F165C7">
        <w:tblPrEx>
          <w:tblCellMar>
            <w:top w:w="0" w:type="dxa"/>
          </w:tblCellMar>
        </w:tblPrEx>
        <w:trPr>
          <w:trHeight w:val="20"/>
        </w:trPr>
        <w:tc>
          <w:tcPr>
            <w:tcW w:w="2103" w:type="dxa"/>
            <w:gridSpan w:val="3"/>
            <w:vMerge/>
            <w:tcBorders>
              <w:left w:val="single" w:sz="18" w:space="0" w:color="auto"/>
              <w:right w:val="single" w:sz="4" w:space="0" w:color="auto"/>
            </w:tcBorders>
            <w:vAlign w:val="center"/>
          </w:tcPr>
          <w:p w14:paraId="71797F52" w14:textId="6B0F1532" w:rsidR="00A43355" w:rsidRPr="004148F7" w:rsidRDefault="00A43355" w:rsidP="00A43355">
            <w:pPr>
              <w:ind w:left="144"/>
              <w:rPr>
                <w:rFonts w:cstheme="minorHAnsi"/>
                <w:sz w:val="20"/>
                <w:szCs w:val="20"/>
              </w:rPr>
            </w:pPr>
          </w:p>
        </w:tc>
        <w:tc>
          <w:tcPr>
            <w:tcW w:w="2464" w:type="dxa"/>
            <w:gridSpan w:val="3"/>
            <w:tcBorders>
              <w:left w:val="single" w:sz="4" w:space="0" w:color="auto"/>
              <w:right w:val="single" w:sz="18" w:space="0" w:color="auto"/>
            </w:tcBorders>
            <w:vAlign w:val="center"/>
          </w:tcPr>
          <w:p w14:paraId="68B4297A" w14:textId="1FB27787" w:rsidR="00A43355" w:rsidRPr="004148F7" w:rsidRDefault="00A43355" w:rsidP="00A43355">
            <w:pPr>
              <w:ind w:left="144"/>
              <w:rPr>
                <w:rFonts w:cstheme="minorHAnsi"/>
                <w:sz w:val="20"/>
                <w:szCs w:val="20"/>
              </w:rPr>
            </w:pPr>
            <w:r w:rsidRPr="004148F7">
              <w:rPr>
                <w:rFonts w:cstheme="minorHAnsi"/>
                <w:sz w:val="20"/>
                <w:szCs w:val="20"/>
              </w:rPr>
              <w:t>2|3</w:t>
            </w:r>
          </w:p>
        </w:tc>
        <w:tc>
          <w:tcPr>
            <w:tcW w:w="720" w:type="dxa"/>
            <w:tcBorders>
              <w:left w:val="single" w:sz="18" w:space="0" w:color="auto"/>
            </w:tcBorders>
            <w:vAlign w:val="center"/>
          </w:tcPr>
          <w:p w14:paraId="62A809DB" w14:textId="77777777" w:rsidR="00A43355" w:rsidRPr="004148F7" w:rsidRDefault="00A43355" w:rsidP="00A43355">
            <w:pPr>
              <w:jc w:val="center"/>
              <w:rPr>
                <w:rFonts w:cstheme="minorHAnsi"/>
                <w:sz w:val="20"/>
                <w:szCs w:val="20"/>
              </w:rPr>
            </w:pPr>
            <w:r w:rsidRPr="004148F7">
              <w:rPr>
                <w:rFonts w:cstheme="minorHAnsi"/>
                <w:sz w:val="20"/>
                <w:szCs w:val="20"/>
              </w:rPr>
              <w:t>-1.60</w:t>
            </w:r>
          </w:p>
        </w:tc>
        <w:tc>
          <w:tcPr>
            <w:tcW w:w="630" w:type="dxa"/>
            <w:tcBorders>
              <w:right w:val="single" w:sz="8" w:space="0" w:color="auto"/>
            </w:tcBorders>
            <w:vAlign w:val="center"/>
          </w:tcPr>
          <w:p w14:paraId="638F13E9" w14:textId="77777777" w:rsidR="00A43355" w:rsidRPr="004148F7" w:rsidRDefault="00A43355" w:rsidP="00A43355">
            <w:pPr>
              <w:jc w:val="center"/>
              <w:rPr>
                <w:rFonts w:cstheme="minorHAnsi"/>
                <w:sz w:val="20"/>
                <w:szCs w:val="20"/>
              </w:rPr>
            </w:pPr>
            <w:r w:rsidRPr="004148F7">
              <w:rPr>
                <w:rFonts w:cstheme="minorHAnsi"/>
                <w:sz w:val="20"/>
                <w:szCs w:val="20"/>
              </w:rPr>
              <w:t>-29.78</w:t>
            </w:r>
          </w:p>
        </w:tc>
        <w:tc>
          <w:tcPr>
            <w:tcW w:w="540" w:type="dxa"/>
            <w:tcBorders>
              <w:left w:val="single" w:sz="8" w:space="0" w:color="auto"/>
            </w:tcBorders>
            <w:vAlign w:val="center"/>
          </w:tcPr>
          <w:p w14:paraId="02FBCD6E" w14:textId="77777777" w:rsidR="00A43355" w:rsidRPr="004148F7" w:rsidRDefault="00A43355" w:rsidP="00A43355">
            <w:pPr>
              <w:jc w:val="center"/>
              <w:rPr>
                <w:rFonts w:cstheme="minorHAnsi"/>
                <w:sz w:val="20"/>
                <w:szCs w:val="20"/>
              </w:rPr>
            </w:pPr>
            <w:r w:rsidRPr="004148F7">
              <w:rPr>
                <w:rFonts w:cstheme="minorHAnsi"/>
                <w:sz w:val="20"/>
                <w:szCs w:val="20"/>
              </w:rPr>
              <w:t>-1.46</w:t>
            </w:r>
          </w:p>
        </w:tc>
        <w:tc>
          <w:tcPr>
            <w:tcW w:w="630" w:type="dxa"/>
            <w:tcBorders>
              <w:right w:val="single" w:sz="8" w:space="0" w:color="auto"/>
            </w:tcBorders>
            <w:vAlign w:val="center"/>
          </w:tcPr>
          <w:p w14:paraId="1104AB23" w14:textId="77777777" w:rsidR="00A43355" w:rsidRPr="004148F7" w:rsidRDefault="00A43355" w:rsidP="00A43355">
            <w:pPr>
              <w:jc w:val="center"/>
              <w:rPr>
                <w:rFonts w:cstheme="minorHAnsi"/>
                <w:sz w:val="20"/>
                <w:szCs w:val="20"/>
              </w:rPr>
            </w:pPr>
            <w:r w:rsidRPr="004148F7">
              <w:rPr>
                <w:rFonts w:cstheme="minorHAnsi"/>
                <w:sz w:val="20"/>
                <w:szCs w:val="20"/>
              </w:rPr>
              <w:t>-32.86</w:t>
            </w:r>
          </w:p>
        </w:tc>
        <w:tc>
          <w:tcPr>
            <w:tcW w:w="540" w:type="dxa"/>
            <w:tcBorders>
              <w:left w:val="single" w:sz="8" w:space="0" w:color="auto"/>
            </w:tcBorders>
            <w:vAlign w:val="center"/>
          </w:tcPr>
          <w:p w14:paraId="7B261DB4" w14:textId="77777777" w:rsidR="00A43355" w:rsidRPr="004148F7" w:rsidRDefault="00A43355" w:rsidP="00A43355">
            <w:pPr>
              <w:jc w:val="center"/>
              <w:rPr>
                <w:rFonts w:cstheme="minorHAnsi"/>
                <w:sz w:val="20"/>
                <w:szCs w:val="20"/>
              </w:rPr>
            </w:pPr>
            <w:r w:rsidRPr="004148F7">
              <w:rPr>
                <w:rFonts w:cstheme="minorHAnsi"/>
                <w:sz w:val="20"/>
                <w:szCs w:val="20"/>
              </w:rPr>
              <w:t>-1.32</w:t>
            </w:r>
          </w:p>
        </w:tc>
        <w:tc>
          <w:tcPr>
            <w:tcW w:w="630" w:type="dxa"/>
            <w:tcBorders>
              <w:right w:val="single" w:sz="8" w:space="0" w:color="auto"/>
            </w:tcBorders>
            <w:vAlign w:val="center"/>
          </w:tcPr>
          <w:p w14:paraId="004E77E2" w14:textId="77777777" w:rsidR="00A43355" w:rsidRPr="004148F7" w:rsidRDefault="00A43355" w:rsidP="00A43355">
            <w:pPr>
              <w:jc w:val="center"/>
              <w:rPr>
                <w:rFonts w:cstheme="minorHAnsi"/>
                <w:sz w:val="20"/>
                <w:szCs w:val="20"/>
              </w:rPr>
            </w:pPr>
            <w:r w:rsidRPr="004148F7">
              <w:rPr>
                <w:rFonts w:cstheme="minorHAnsi"/>
                <w:sz w:val="20"/>
                <w:szCs w:val="20"/>
              </w:rPr>
              <w:t>-20.45</w:t>
            </w:r>
          </w:p>
        </w:tc>
        <w:tc>
          <w:tcPr>
            <w:tcW w:w="540" w:type="dxa"/>
            <w:tcBorders>
              <w:left w:val="single" w:sz="8" w:space="0" w:color="auto"/>
            </w:tcBorders>
            <w:vAlign w:val="center"/>
          </w:tcPr>
          <w:p w14:paraId="5D59C562" w14:textId="77777777" w:rsidR="00A43355" w:rsidRPr="004148F7" w:rsidRDefault="00A43355" w:rsidP="00A43355">
            <w:pPr>
              <w:jc w:val="center"/>
              <w:rPr>
                <w:rFonts w:cstheme="minorHAnsi"/>
                <w:sz w:val="20"/>
                <w:szCs w:val="20"/>
              </w:rPr>
            </w:pPr>
            <w:r w:rsidRPr="004148F7">
              <w:rPr>
                <w:rFonts w:cstheme="minorHAnsi"/>
                <w:sz w:val="20"/>
                <w:szCs w:val="20"/>
              </w:rPr>
              <w:t>-1.34</w:t>
            </w:r>
          </w:p>
        </w:tc>
        <w:tc>
          <w:tcPr>
            <w:tcW w:w="630" w:type="dxa"/>
            <w:tcBorders>
              <w:right w:val="single" w:sz="8" w:space="0" w:color="auto"/>
            </w:tcBorders>
            <w:vAlign w:val="center"/>
          </w:tcPr>
          <w:p w14:paraId="57F627DA" w14:textId="77777777" w:rsidR="00A43355" w:rsidRPr="004148F7" w:rsidRDefault="00A43355" w:rsidP="00A43355">
            <w:pPr>
              <w:jc w:val="center"/>
              <w:rPr>
                <w:rFonts w:cstheme="minorHAnsi"/>
                <w:sz w:val="20"/>
                <w:szCs w:val="20"/>
              </w:rPr>
            </w:pPr>
            <w:r w:rsidRPr="004148F7">
              <w:rPr>
                <w:rFonts w:cstheme="minorHAnsi"/>
                <w:sz w:val="20"/>
                <w:szCs w:val="20"/>
              </w:rPr>
              <w:t>-25.44</w:t>
            </w:r>
          </w:p>
        </w:tc>
        <w:tc>
          <w:tcPr>
            <w:tcW w:w="540" w:type="dxa"/>
            <w:tcBorders>
              <w:left w:val="single" w:sz="8" w:space="0" w:color="auto"/>
            </w:tcBorders>
            <w:vAlign w:val="center"/>
          </w:tcPr>
          <w:p w14:paraId="1963C9F6" w14:textId="77777777" w:rsidR="00A43355" w:rsidRPr="004148F7" w:rsidRDefault="00A43355" w:rsidP="00A43355">
            <w:pPr>
              <w:jc w:val="center"/>
              <w:rPr>
                <w:rFonts w:cstheme="minorHAnsi"/>
                <w:sz w:val="20"/>
                <w:szCs w:val="20"/>
              </w:rPr>
            </w:pPr>
            <w:r w:rsidRPr="004148F7">
              <w:rPr>
                <w:rFonts w:cstheme="minorHAnsi"/>
                <w:sz w:val="20"/>
                <w:szCs w:val="20"/>
              </w:rPr>
              <w:t>-1.92</w:t>
            </w:r>
          </w:p>
        </w:tc>
        <w:tc>
          <w:tcPr>
            <w:tcW w:w="630" w:type="dxa"/>
            <w:tcBorders>
              <w:right w:val="single" w:sz="8" w:space="0" w:color="auto"/>
            </w:tcBorders>
            <w:vAlign w:val="center"/>
          </w:tcPr>
          <w:p w14:paraId="2447AE32" w14:textId="77777777" w:rsidR="00A43355" w:rsidRPr="004148F7" w:rsidRDefault="00A43355" w:rsidP="00A43355">
            <w:pPr>
              <w:jc w:val="center"/>
              <w:rPr>
                <w:rFonts w:cstheme="minorHAnsi"/>
                <w:sz w:val="20"/>
                <w:szCs w:val="20"/>
              </w:rPr>
            </w:pPr>
            <w:r w:rsidRPr="004148F7">
              <w:rPr>
                <w:rFonts w:cstheme="minorHAnsi"/>
                <w:sz w:val="20"/>
                <w:szCs w:val="20"/>
              </w:rPr>
              <w:t>-31.55</w:t>
            </w:r>
          </w:p>
        </w:tc>
        <w:tc>
          <w:tcPr>
            <w:tcW w:w="540" w:type="dxa"/>
            <w:tcBorders>
              <w:left w:val="single" w:sz="8" w:space="0" w:color="auto"/>
            </w:tcBorders>
            <w:vAlign w:val="center"/>
          </w:tcPr>
          <w:p w14:paraId="6CF2871B" w14:textId="77777777" w:rsidR="00A43355" w:rsidRPr="004148F7" w:rsidRDefault="00A43355" w:rsidP="00A43355">
            <w:pPr>
              <w:jc w:val="center"/>
              <w:rPr>
                <w:rFonts w:cstheme="minorHAnsi"/>
                <w:sz w:val="20"/>
                <w:szCs w:val="20"/>
              </w:rPr>
            </w:pPr>
            <w:r w:rsidRPr="004148F7">
              <w:rPr>
                <w:rFonts w:cstheme="minorHAnsi"/>
                <w:sz w:val="20"/>
                <w:szCs w:val="20"/>
              </w:rPr>
              <w:t>-1.34</w:t>
            </w:r>
          </w:p>
        </w:tc>
        <w:tc>
          <w:tcPr>
            <w:tcW w:w="630" w:type="dxa"/>
            <w:tcBorders>
              <w:right w:val="single" w:sz="8" w:space="0" w:color="auto"/>
            </w:tcBorders>
            <w:vAlign w:val="center"/>
          </w:tcPr>
          <w:p w14:paraId="2F3619EF" w14:textId="77777777" w:rsidR="00A43355" w:rsidRPr="004148F7" w:rsidRDefault="00A43355" w:rsidP="00A43355">
            <w:pPr>
              <w:jc w:val="center"/>
              <w:rPr>
                <w:rFonts w:cstheme="minorHAnsi"/>
                <w:sz w:val="20"/>
                <w:szCs w:val="20"/>
              </w:rPr>
            </w:pPr>
            <w:r w:rsidRPr="004148F7">
              <w:rPr>
                <w:rFonts w:cstheme="minorHAnsi"/>
                <w:sz w:val="20"/>
                <w:szCs w:val="20"/>
              </w:rPr>
              <w:t>-31.98</w:t>
            </w:r>
          </w:p>
        </w:tc>
        <w:tc>
          <w:tcPr>
            <w:tcW w:w="543" w:type="dxa"/>
            <w:tcBorders>
              <w:left w:val="single" w:sz="8" w:space="0" w:color="auto"/>
            </w:tcBorders>
            <w:vAlign w:val="center"/>
          </w:tcPr>
          <w:p w14:paraId="498DBAB8" w14:textId="77777777" w:rsidR="00A43355" w:rsidRPr="004148F7" w:rsidRDefault="00A43355" w:rsidP="00A43355">
            <w:pPr>
              <w:jc w:val="center"/>
              <w:rPr>
                <w:rFonts w:cstheme="minorHAnsi"/>
                <w:sz w:val="20"/>
                <w:szCs w:val="20"/>
              </w:rPr>
            </w:pPr>
            <w:r w:rsidRPr="004148F7">
              <w:rPr>
                <w:rFonts w:cstheme="minorHAnsi"/>
                <w:sz w:val="20"/>
                <w:szCs w:val="20"/>
              </w:rPr>
              <w:t>-1.77</w:t>
            </w:r>
          </w:p>
        </w:tc>
        <w:tc>
          <w:tcPr>
            <w:tcW w:w="620" w:type="dxa"/>
            <w:tcBorders>
              <w:right w:val="single" w:sz="18" w:space="0" w:color="auto"/>
            </w:tcBorders>
            <w:vAlign w:val="center"/>
          </w:tcPr>
          <w:p w14:paraId="5D40F6F7" w14:textId="77777777" w:rsidR="00A43355" w:rsidRPr="004148F7" w:rsidRDefault="00A43355" w:rsidP="00A43355">
            <w:pPr>
              <w:jc w:val="center"/>
              <w:rPr>
                <w:rFonts w:cstheme="minorHAnsi"/>
                <w:sz w:val="20"/>
                <w:szCs w:val="20"/>
              </w:rPr>
            </w:pPr>
            <w:r w:rsidRPr="004148F7">
              <w:rPr>
                <w:rFonts w:cstheme="minorHAnsi"/>
                <w:sz w:val="20"/>
                <w:szCs w:val="20"/>
              </w:rPr>
              <w:t>-32.43</w:t>
            </w:r>
          </w:p>
        </w:tc>
      </w:tr>
      <w:tr w:rsidR="00A43355" w:rsidRPr="004148F7" w14:paraId="65562934" w14:textId="77777777" w:rsidTr="00F165C7">
        <w:tblPrEx>
          <w:tblCellMar>
            <w:top w:w="0" w:type="dxa"/>
          </w:tblCellMar>
        </w:tblPrEx>
        <w:trPr>
          <w:trHeight w:val="20"/>
        </w:trPr>
        <w:tc>
          <w:tcPr>
            <w:tcW w:w="2103" w:type="dxa"/>
            <w:gridSpan w:val="3"/>
            <w:vMerge/>
            <w:tcBorders>
              <w:left w:val="single" w:sz="18" w:space="0" w:color="auto"/>
              <w:right w:val="single" w:sz="4" w:space="0" w:color="auto"/>
            </w:tcBorders>
            <w:vAlign w:val="center"/>
          </w:tcPr>
          <w:p w14:paraId="7863547F" w14:textId="3CAD0DC2" w:rsidR="00A43355" w:rsidRPr="004148F7" w:rsidRDefault="00A43355" w:rsidP="00A43355">
            <w:pPr>
              <w:ind w:left="144"/>
              <w:rPr>
                <w:rFonts w:cstheme="minorHAnsi"/>
                <w:sz w:val="20"/>
                <w:szCs w:val="20"/>
              </w:rPr>
            </w:pPr>
          </w:p>
        </w:tc>
        <w:tc>
          <w:tcPr>
            <w:tcW w:w="2464" w:type="dxa"/>
            <w:gridSpan w:val="3"/>
            <w:tcBorders>
              <w:left w:val="single" w:sz="4" w:space="0" w:color="auto"/>
              <w:right w:val="single" w:sz="18" w:space="0" w:color="auto"/>
            </w:tcBorders>
            <w:vAlign w:val="center"/>
          </w:tcPr>
          <w:p w14:paraId="1B201C8A" w14:textId="1CA03E6D" w:rsidR="00A43355" w:rsidRPr="004148F7" w:rsidRDefault="00A43355" w:rsidP="00A43355">
            <w:pPr>
              <w:ind w:left="144"/>
              <w:rPr>
                <w:rFonts w:cstheme="minorHAnsi"/>
                <w:sz w:val="20"/>
                <w:szCs w:val="20"/>
              </w:rPr>
            </w:pPr>
            <w:r w:rsidRPr="004148F7">
              <w:rPr>
                <w:rFonts w:cstheme="minorHAnsi"/>
                <w:sz w:val="20"/>
                <w:szCs w:val="20"/>
              </w:rPr>
              <w:t>3|4</w:t>
            </w:r>
          </w:p>
        </w:tc>
        <w:tc>
          <w:tcPr>
            <w:tcW w:w="720" w:type="dxa"/>
            <w:tcBorders>
              <w:left w:val="single" w:sz="18" w:space="0" w:color="auto"/>
            </w:tcBorders>
            <w:vAlign w:val="center"/>
          </w:tcPr>
          <w:p w14:paraId="39F3A822" w14:textId="77777777" w:rsidR="00A43355" w:rsidRPr="004148F7" w:rsidRDefault="00A43355" w:rsidP="00A43355">
            <w:pPr>
              <w:jc w:val="center"/>
              <w:rPr>
                <w:rFonts w:cstheme="minorHAnsi"/>
                <w:sz w:val="20"/>
                <w:szCs w:val="20"/>
              </w:rPr>
            </w:pPr>
            <w:r w:rsidRPr="004148F7">
              <w:rPr>
                <w:rFonts w:cstheme="minorHAnsi"/>
                <w:sz w:val="20"/>
                <w:szCs w:val="20"/>
              </w:rPr>
              <w:t>-0.10</w:t>
            </w:r>
          </w:p>
        </w:tc>
        <w:tc>
          <w:tcPr>
            <w:tcW w:w="630" w:type="dxa"/>
            <w:tcBorders>
              <w:right w:val="single" w:sz="8" w:space="0" w:color="auto"/>
            </w:tcBorders>
            <w:vAlign w:val="center"/>
          </w:tcPr>
          <w:p w14:paraId="5385FD90" w14:textId="77777777" w:rsidR="00A43355" w:rsidRPr="004148F7" w:rsidRDefault="00A43355" w:rsidP="00A43355">
            <w:pPr>
              <w:jc w:val="center"/>
              <w:rPr>
                <w:rFonts w:cstheme="minorHAnsi"/>
                <w:sz w:val="20"/>
                <w:szCs w:val="20"/>
              </w:rPr>
            </w:pPr>
            <w:r w:rsidRPr="004148F7">
              <w:rPr>
                <w:rFonts w:cstheme="minorHAnsi"/>
                <w:sz w:val="20"/>
                <w:szCs w:val="20"/>
              </w:rPr>
              <w:t>-2.14</w:t>
            </w:r>
          </w:p>
        </w:tc>
        <w:tc>
          <w:tcPr>
            <w:tcW w:w="540" w:type="dxa"/>
            <w:tcBorders>
              <w:left w:val="single" w:sz="8" w:space="0" w:color="auto"/>
            </w:tcBorders>
            <w:vAlign w:val="center"/>
          </w:tcPr>
          <w:p w14:paraId="565D55A7" w14:textId="77777777" w:rsidR="00A43355" w:rsidRPr="004148F7" w:rsidRDefault="00A43355" w:rsidP="00A43355">
            <w:pPr>
              <w:jc w:val="center"/>
              <w:rPr>
                <w:rFonts w:cstheme="minorHAnsi"/>
                <w:sz w:val="20"/>
                <w:szCs w:val="20"/>
              </w:rPr>
            </w:pPr>
            <w:r w:rsidRPr="004148F7">
              <w:rPr>
                <w:rFonts w:cstheme="minorHAnsi"/>
                <w:sz w:val="20"/>
                <w:szCs w:val="20"/>
              </w:rPr>
              <w:t>0.06</w:t>
            </w:r>
          </w:p>
        </w:tc>
        <w:tc>
          <w:tcPr>
            <w:tcW w:w="630" w:type="dxa"/>
            <w:tcBorders>
              <w:right w:val="single" w:sz="8" w:space="0" w:color="auto"/>
            </w:tcBorders>
            <w:vAlign w:val="center"/>
          </w:tcPr>
          <w:p w14:paraId="55ABC76D" w14:textId="77777777" w:rsidR="00A43355" w:rsidRPr="004148F7" w:rsidRDefault="00A43355" w:rsidP="00A43355">
            <w:pPr>
              <w:jc w:val="center"/>
              <w:rPr>
                <w:rFonts w:cstheme="minorHAnsi"/>
                <w:sz w:val="20"/>
                <w:szCs w:val="20"/>
              </w:rPr>
            </w:pPr>
            <w:r w:rsidRPr="004148F7">
              <w:rPr>
                <w:rFonts w:cstheme="minorHAnsi"/>
                <w:sz w:val="20"/>
                <w:szCs w:val="20"/>
              </w:rPr>
              <w:t>1.37</w:t>
            </w:r>
          </w:p>
        </w:tc>
        <w:tc>
          <w:tcPr>
            <w:tcW w:w="540" w:type="dxa"/>
            <w:tcBorders>
              <w:left w:val="single" w:sz="8" w:space="0" w:color="auto"/>
            </w:tcBorders>
            <w:vAlign w:val="center"/>
          </w:tcPr>
          <w:p w14:paraId="3A0E7FAF" w14:textId="77777777" w:rsidR="00A43355" w:rsidRPr="004148F7" w:rsidRDefault="00A43355" w:rsidP="00A43355">
            <w:pPr>
              <w:jc w:val="center"/>
              <w:rPr>
                <w:rFonts w:cstheme="minorHAnsi"/>
                <w:sz w:val="20"/>
                <w:szCs w:val="20"/>
              </w:rPr>
            </w:pPr>
            <w:r w:rsidRPr="004148F7">
              <w:rPr>
                <w:rFonts w:cstheme="minorHAnsi"/>
                <w:sz w:val="20"/>
                <w:szCs w:val="20"/>
              </w:rPr>
              <w:t>-0.01</w:t>
            </w:r>
          </w:p>
        </w:tc>
        <w:tc>
          <w:tcPr>
            <w:tcW w:w="630" w:type="dxa"/>
            <w:tcBorders>
              <w:right w:val="single" w:sz="8" w:space="0" w:color="auto"/>
            </w:tcBorders>
            <w:vAlign w:val="center"/>
          </w:tcPr>
          <w:p w14:paraId="5945234E" w14:textId="77777777" w:rsidR="00A43355" w:rsidRPr="004148F7" w:rsidRDefault="00A43355" w:rsidP="00A43355">
            <w:pPr>
              <w:jc w:val="center"/>
              <w:rPr>
                <w:rFonts w:cstheme="minorHAnsi"/>
                <w:sz w:val="20"/>
                <w:szCs w:val="20"/>
              </w:rPr>
            </w:pPr>
            <w:r w:rsidRPr="004148F7">
              <w:rPr>
                <w:rFonts w:cstheme="minorHAnsi"/>
                <w:sz w:val="20"/>
                <w:szCs w:val="20"/>
              </w:rPr>
              <w:t>-0.21</w:t>
            </w:r>
          </w:p>
        </w:tc>
        <w:tc>
          <w:tcPr>
            <w:tcW w:w="540" w:type="dxa"/>
            <w:tcBorders>
              <w:left w:val="single" w:sz="8" w:space="0" w:color="auto"/>
            </w:tcBorders>
            <w:vAlign w:val="center"/>
          </w:tcPr>
          <w:p w14:paraId="4C685328" w14:textId="77777777" w:rsidR="00A43355" w:rsidRPr="004148F7" w:rsidRDefault="00A43355" w:rsidP="00A43355">
            <w:pPr>
              <w:jc w:val="center"/>
              <w:rPr>
                <w:rFonts w:cstheme="minorHAnsi"/>
                <w:sz w:val="20"/>
                <w:szCs w:val="20"/>
              </w:rPr>
            </w:pPr>
            <w:r w:rsidRPr="004148F7">
              <w:rPr>
                <w:rFonts w:cstheme="minorHAnsi"/>
                <w:sz w:val="20"/>
                <w:szCs w:val="20"/>
              </w:rPr>
              <w:t>-0.10</w:t>
            </w:r>
          </w:p>
        </w:tc>
        <w:tc>
          <w:tcPr>
            <w:tcW w:w="630" w:type="dxa"/>
            <w:tcBorders>
              <w:right w:val="single" w:sz="8" w:space="0" w:color="auto"/>
            </w:tcBorders>
            <w:vAlign w:val="center"/>
          </w:tcPr>
          <w:p w14:paraId="594B0DFB" w14:textId="77777777" w:rsidR="00A43355" w:rsidRPr="004148F7" w:rsidRDefault="00A43355" w:rsidP="00A43355">
            <w:pPr>
              <w:jc w:val="center"/>
              <w:rPr>
                <w:rFonts w:cstheme="minorHAnsi"/>
                <w:sz w:val="20"/>
                <w:szCs w:val="20"/>
              </w:rPr>
            </w:pPr>
            <w:r w:rsidRPr="004148F7">
              <w:rPr>
                <w:rFonts w:cstheme="minorHAnsi"/>
                <w:sz w:val="20"/>
                <w:szCs w:val="20"/>
              </w:rPr>
              <w:t>-1.90</w:t>
            </w:r>
          </w:p>
        </w:tc>
        <w:tc>
          <w:tcPr>
            <w:tcW w:w="540" w:type="dxa"/>
            <w:tcBorders>
              <w:left w:val="single" w:sz="8" w:space="0" w:color="auto"/>
            </w:tcBorders>
            <w:vAlign w:val="center"/>
          </w:tcPr>
          <w:p w14:paraId="2F6437F7" w14:textId="77777777" w:rsidR="00A43355" w:rsidRPr="004148F7" w:rsidRDefault="00A43355" w:rsidP="00A43355">
            <w:pPr>
              <w:jc w:val="center"/>
              <w:rPr>
                <w:rFonts w:cstheme="minorHAnsi"/>
                <w:sz w:val="20"/>
                <w:szCs w:val="20"/>
              </w:rPr>
            </w:pPr>
            <w:r w:rsidRPr="004148F7">
              <w:rPr>
                <w:rFonts w:cstheme="minorHAnsi"/>
                <w:sz w:val="20"/>
                <w:szCs w:val="20"/>
              </w:rPr>
              <w:t>-0.64</w:t>
            </w:r>
          </w:p>
        </w:tc>
        <w:tc>
          <w:tcPr>
            <w:tcW w:w="630" w:type="dxa"/>
            <w:tcBorders>
              <w:right w:val="single" w:sz="8" w:space="0" w:color="auto"/>
            </w:tcBorders>
            <w:vAlign w:val="center"/>
          </w:tcPr>
          <w:p w14:paraId="32C3DA25" w14:textId="77777777" w:rsidR="00A43355" w:rsidRPr="004148F7" w:rsidRDefault="00A43355" w:rsidP="00A43355">
            <w:pPr>
              <w:jc w:val="center"/>
              <w:rPr>
                <w:rFonts w:cstheme="minorHAnsi"/>
                <w:sz w:val="20"/>
                <w:szCs w:val="20"/>
              </w:rPr>
            </w:pPr>
            <w:r w:rsidRPr="004148F7">
              <w:rPr>
                <w:rFonts w:cstheme="minorHAnsi"/>
                <w:sz w:val="20"/>
                <w:szCs w:val="20"/>
              </w:rPr>
              <w:t>-13.64</w:t>
            </w:r>
          </w:p>
        </w:tc>
        <w:tc>
          <w:tcPr>
            <w:tcW w:w="540" w:type="dxa"/>
            <w:tcBorders>
              <w:left w:val="single" w:sz="8" w:space="0" w:color="auto"/>
            </w:tcBorders>
            <w:vAlign w:val="center"/>
          </w:tcPr>
          <w:p w14:paraId="1E9487FF" w14:textId="77777777" w:rsidR="00A43355" w:rsidRPr="004148F7" w:rsidRDefault="00A43355" w:rsidP="00A43355">
            <w:pPr>
              <w:jc w:val="center"/>
              <w:rPr>
                <w:rFonts w:cstheme="minorHAnsi"/>
                <w:sz w:val="20"/>
                <w:szCs w:val="20"/>
              </w:rPr>
            </w:pPr>
            <w:r w:rsidRPr="004148F7">
              <w:rPr>
                <w:rFonts w:cstheme="minorHAnsi"/>
                <w:sz w:val="20"/>
                <w:szCs w:val="20"/>
              </w:rPr>
              <w:t>0.22</w:t>
            </w:r>
          </w:p>
        </w:tc>
        <w:tc>
          <w:tcPr>
            <w:tcW w:w="630" w:type="dxa"/>
            <w:tcBorders>
              <w:right w:val="single" w:sz="8" w:space="0" w:color="auto"/>
            </w:tcBorders>
            <w:vAlign w:val="center"/>
          </w:tcPr>
          <w:p w14:paraId="43321136" w14:textId="77777777" w:rsidR="00A43355" w:rsidRPr="004148F7" w:rsidRDefault="00A43355" w:rsidP="00A43355">
            <w:pPr>
              <w:jc w:val="center"/>
              <w:rPr>
                <w:rFonts w:cstheme="minorHAnsi"/>
                <w:sz w:val="20"/>
                <w:szCs w:val="20"/>
              </w:rPr>
            </w:pPr>
            <w:r w:rsidRPr="004148F7">
              <w:rPr>
                <w:rFonts w:cstheme="minorHAnsi"/>
                <w:sz w:val="20"/>
                <w:szCs w:val="20"/>
              </w:rPr>
              <w:t>5.77</w:t>
            </w:r>
          </w:p>
        </w:tc>
        <w:tc>
          <w:tcPr>
            <w:tcW w:w="543" w:type="dxa"/>
            <w:tcBorders>
              <w:left w:val="single" w:sz="8" w:space="0" w:color="auto"/>
            </w:tcBorders>
            <w:vAlign w:val="center"/>
          </w:tcPr>
          <w:p w14:paraId="72CB1AB5" w14:textId="77777777" w:rsidR="00A43355" w:rsidRPr="004148F7" w:rsidRDefault="00A43355" w:rsidP="00A43355">
            <w:pPr>
              <w:jc w:val="center"/>
              <w:rPr>
                <w:rFonts w:cstheme="minorHAnsi"/>
                <w:sz w:val="20"/>
                <w:szCs w:val="20"/>
              </w:rPr>
            </w:pPr>
            <w:r w:rsidRPr="004148F7">
              <w:rPr>
                <w:rFonts w:cstheme="minorHAnsi"/>
                <w:sz w:val="20"/>
                <w:szCs w:val="20"/>
              </w:rPr>
              <w:t>-0.16</w:t>
            </w:r>
          </w:p>
        </w:tc>
        <w:tc>
          <w:tcPr>
            <w:tcW w:w="620" w:type="dxa"/>
            <w:tcBorders>
              <w:right w:val="single" w:sz="18" w:space="0" w:color="auto"/>
            </w:tcBorders>
            <w:vAlign w:val="center"/>
          </w:tcPr>
          <w:p w14:paraId="74CC86A4" w14:textId="77777777" w:rsidR="00A43355" w:rsidRPr="004148F7" w:rsidRDefault="00A43355" w:rsidP="00A43355">
            <w:pPr>
              <w:jc w:val="center"/>
              <w:rPr>
                <w:rFonts w:cstheme="minorHAnsi"/>
                <w:sz w:val="20"/>
                <w:szCs w:val="20"/>
              </w:rPr>
            </w:pPr>
            <w:r w:rsidRPr="004148F7">
              <w:rPr>
                <w:rFonts w:cstheme="minorHAnsi"/>
                <w:sz w:val="20"/>
                <w:szCs w:val="20"/>
              </w:rPr>
              <w:t>-3.65</w:t>
            </w:r>
          </w:p>
        </w:tc>
      </w:tr>
      <w:tr w:rsidR="00A43355" w:rsidRPr="004148F7" w14:paraId="230A41E5" w14:textId="77777777" w:rsidTr="00F165C7">
        <w:tblPrEx>
          <w:tblCellMar>
            <w:top w:w="0" w:type="dxa"/>
          </w:tblCellMar>
        </w:tblPrEx>
        <w:trPr>
          <w:trHeight w:val="20"/>
        </w:trPr>
        <w:tc>
          <w:tcPr>
            <w:tcW w:w="2103" w:type="dxa"/>
            <w:gridSpan w:val="3"/>
            <w:vMerge/>
            <w:tcBorders>
              <w:left w:val="single" w:sz="18" w:space="0" w:color="auto"/>
              <w:bottom w:val="double" w:sz="4" w:space="0" w:color="auto"/>
              <w:right w:val="single" w:sz="4" w:space="0" w:color="auto"/>
            </w:tcBorders>
            <w:vAlign w:val="center"/>
          </w:tcPr>
          <w:p w14:paraId="68D4E477" w14:textId="55F5A936" w:rsidR="00A43355" w:rsidRPr="004148F7" w:rsidRDefault="00A43355" w:rsidP="00A43355">
            <w:pPr>
              <w:ind w:left="144"/>
              <w:rPr>
                <w:rFonts w:cstheme="minorHAnsi"/>
                <w:sz w:val="20"/>
                <w:szCs w:val="20"/>
              </w:rPr>
            </w:pPr>
          </w:p>
        </w:tc>
        <w:tc>
          <w:tcPr>
            <w:tcW w:w="2464" w:type="dxa"/>
            <w:gridSpan w:val="3"/>
            <w:tcBorders>
              <w:left w:val="single" w:sz="4" w:space="0" w:color="auto"/>
              <w:bottom w:val="double" w:sz="4" w:space="0" w:color="auto"/>
              <w:right w:val="single" w:sz="18" w:space="0" w:color="auto"/>
            </w:tcBorders>
            <w:vAlign w:val="center"/>
          </w:tcPr>
          <w:p w14:paraId="357791D3" w14:textId="4A87A0E8" w:rsidR="00A43355" w:rsidRPr="004148F7" w:rsidRDefault="00A43355" w:rsidP="00A43355">
            <w:pPr>
              <w:ind w:left="144"/>
              <w:rPr>
                <w:rFonts w:cstheme="minorHAnsi"/>
                <w:sz w:val="20"/>
                <w:szCs w:val="20"/>
              </w:rPr>
            </w:pPr>
            <w:r w:rsidRPr="004148F7">
              <w:rPr>
                <w:rFonts w:cstheme="minorHAnsi"/>
                <w:sz w:val="20"/>
                <w:szCs w:val="20"/>
              </w:rPr>
              <w:t>4|5</w:t>
            </w:r>
          </w:p>
        </w:tc>
        <w:tc>
          <w:tcPr>
            <w:tcW w:w="720" w:type="dxa"/>
            <w:tcBorders>
              <w:left w:val="single" w:sz="18" w:space="0" w:color="auto"/>
              <w:bottom w:val="double" w:sz="4" w:space="0" w:color="auto"/>
            </w:tcBorders>
            <w:vAlign w:val="center"/>
          </w:tcPr>
          <w:p w14:paraId="47220EA3" w14:textId="77777777" w:rsidR="00A43355" w:rsidRPr="004148F7" w:rsidRDefault="00A43355" w:rsidP="00A43355">
            <w:pPr>
              <w:jc w:val="center"/>
              <w:rPr>
                <w:rFonts w:cstheme="minorHAnsi"/>
                <w:sz w:val="20"/>
                <w:szCs w:val="20"/>
              </w:rPr>
            </w:pPr>
            <w:r w:rsidRPr="004148F7">
              <w:rPr>
                <w:rFonts w:cstheme="minorHAnsi"/>
                <w:sz w:val="20"/>
                <w:szCs w:val="20"/>
              </w:rPr>
              <w:t>1.06</w:t>
            </w:r>
          </w:p>
        </w:tc>
        <w:tc>
          <w:tcPr>
            <w:tcW w:w="630" w:type="dxa"/>
            <w:tcBorders>
              <w:bottom w:val="double" w:sz="4" w:space="0" w:color="auto"/>
              <w:right w:val="single" w:sz="8" w:space="0" w:color="auto"/>
            </w:tcBorders>
            <w:vAlign w:val="center"/>
          </w:tcPr>
          <w:p w14:paraId="00986BE5" w14:textId="77777777" w:rsidR="00A43355" w:rsidRPr="004148F7" w:rsidRDefault="00A43355" w:rsidP="00A43355">
            <w:pPr>
              <w:jc w:val="center"/>
              <w:rPr>
                <w:rFonts w:cstheme="minorHAnsi"/>
                <w:sz w:val="20"/>
                <w:szCs w:val="20"/>
              </w:rPr>
            </w:pPr>
            <w:r w:rsidRPr="004148F7">
              <w:rPr>
                <w:rFonts w:cstheme="minorHAnsi"/>
                <w:sz w:val="20"/>
                <w:szCs w:val="20"/>
              </w:rPr>
              <w:t>22.44</w:t>
            </w:r>
          </w:p>
        </w:tc>
        <w:tc>
          <w:tcPr>
            <w:tcW w:w="540" w:type="dxa"/>
            <w:tcBorders>
              <w:left w:val="single" w:sz="8" w:space="0" w:color="auto"/>
              <w:bottom w:val="double" w:sz="4" w:space="0" w:color="auto"/>
            </w:tcBorders>
            <w:vAlign w:val="center"/>
          </w:tcPr>
          <w:p w14:paraId="726FDA26" w14:textId="77777777" w:rsidR="00A43355" w:rsidRPr="004148F7" w:rsidRDefault="00A43355" w:rsidP="00A43355">
            <w:pPr>
              <w:jc w:val="center"/>
              <w:rPr>
                <w:rFonts w:cstheme="minorHAnsi"/>
                <w:sz w:val="20"/>
                <w:szCs w:val="20"/>
              </w:rPr>
            </w:pPr>
            <w:r w:rsidRPr="004148F7">
              <w:rPr>
                <w:rFonts w:cstheme="minorHAnsi"/>
                <w:sz w:val="20"/>
                <w:szCs w:val="20"/>
              </w:rPr>
              <w:t>1.21</w:t>
            </w:r>
          </w:p>
        </w:tc>
        <w:tc>
          <w:tcPr>
            <w:tcW w:w="630" w:type="dxa"/>
            <w:tcBorders>
              <w:bottom w:val="double" w:sz="4" w:space="0" w:color="auto"/>
              <w:right w:val="single" w:sz="8" w:space="0" w:color="auto"/>
            </w:tcBorders>
            <w:vAlign w:val="center"/>
          </w:tcPr>
          <w:p w14:paraId="4810D938" w14:textId="77777777" w:rsidR="00A43355" w:rsidRPr="004148F7" w:rsidRDefault="00A43355" w:rsidP="00A43355">
            <w:pPr>
              <w:jc w:val="center"/>
              <w:rPr>
                <w:rFonts w:cstheme="minorHAnsi"/>
                <w:sz w:val="20"/>
                <w:szCs w:val="20"/>
              </w:rPr>
            </w:pPr>
            <w:r w:rsidRPr="004148F7">
              <w:rPr>
                <w:rFonts w:cstheme="minorHAnsi"/>
                <w:sz w:val="20"/>
                <w:szCs w:val="20"/>
              </w:rPr>
              <w:t>27.19</w:t>
            </w:r>
          </w:p>
        </w:tc>
        <w:tc>
          <w:tcPr>
            <w:tcW w:w="540" w:type="dxa"/>
            <w:tcBorders>
              <w:left w:val="single" w:sz="8" w:space="0" w:color="auto"/>
              <w:bottom w:val="double" w:sz="4" w:space="0" w:color="auto"/>
            </w:tcBorders>
            <w:vAlign w:val="center"/>
          </w:tcPr>
          <w:p w14:paraId="496A107C" w14:textId="77777777" w:rsidR="00A43355" w:rsidRPr="004148F7" w:rsidRDefault="00A43355" w:rsidP="00A43355">
            <w:pPr>
              <w:jc w:val="center"/>
              <w:rPr>
                <w:rFonts w:cstheme="minorHAnsi"/>
                <w:sz w:val="20"/>
                <w:szCs w:val="20"/>
              </w:rPr>
            </w:pPr>
            <w:r w:rsidRPr="004148F7">
              <w:rPr>
                <w:rFonts w:cstheme="minorHAnsi"/>
                <w:sz w:val="20"/>
                <w:szCs w:val="20"/>
              </w:rPr>
              <w:t>1.08</w:t>
            </w:r>
          </w:p>
        </w:tc>
        <w:tc>
          <w:tcPr>
            <w:tcW w:w="630" w:type="dxa"/>
            <w:tcBorders>
              <w:bottom w:val="double" w:sz="4" w:space="0" w:color="auto"/>
              <w:right w:val="single" w:sz="8" w:space="0" w:color="auto"/>
            </w:tcBorders>
            <w:vAlign w:val="center"/>
          </w:tcPr>
          <w:p w14:paraId="05074868" w14:textId="77777777" w:rsidR="00A43355" w:rsidRPr="004148F7" w:rsidRDefault="00A43355" w:rsidP="00A43355">
            <w:pPr>
              <w:jc w:val="center"/>
              <w:rPr>
                <w:rFonts w:cstheme="minorHAnsi"/>
                <w:sz w:val="20"/>
                <w:szCs w:val="20"/>
              </w:rPr>
            </w:pPr>
            <w:r w:rsidRPr="004148F7">
              <w:rPr>
                <w:rFonts w:cstheme="minorHAnsi"/>
                <w:sz w:val="20"/>
                <w:szCs w:val="20"/>
              </w:rPr>
              <w:t>16.39</w:t>
            </w:r>
          </w:p>
        </w:tc>
        <w:tc>
          <w:tcPr>
            <w:tcW w:w="540" w:type="dxa"/>
            <w:tcBorders>
              <w:left w:val="single" w:sz="8" w:space="0" w:color="auto"/>
              <w:bottom w:val="double" w:sz="4" w:space="0" w:color="auto"/>
            </w:tcBorders>
            <w:vAlign w:val="center"/>
          </w:tcPr>
          <w:p w14:paraId="03716BB7" w14:textId="77777777" w:rsidR="00A43355" w:rsidRPr="004148F7" w:rsidRDefault="00A43355" w:rsidP="00A43355">
            <w:pPr>
              <w:jc w:val="center"/>
              <w:rPr>
                <w:rFonts w:cstheme="minorHAnsi"/>
                <w:sz w:val="20"/>
                <w:szCs w:val="20"/>
              </w:rPr>
            </w:pPr>
            <w:r w:rsidRPr="004148F7">
              <w:rPr>
                <w:rFonts w:cstheme="minorHAnsi"/>
                <w:sz w:val="20"/>
                <w:szCs w:val="20"/>
              </w:rPr>
              <w:t>0.90</w:t>
            </w:r>
          </w:p>
        </w:tc>
        <w:tc>
          <w:tcPr>
            <w:tcW w:w="630" w:type="dxa"/>
            <w:tcBorders>
              <w:bottom w:val="double" w:sz="4" w:space="0" w:color="auto"/>
              <w:right w:val="single" w:sz="8" w:space="0" w:color="auto"/>
            </w:tcBorders>
            <w:vAlign w:val="center"/>
          </w:tcPr>
          <w:p w14:paraId="313E0C38" w14:textId="77777777" w:rsidR="00A43355" w:rsidRPr="004148F7" w:rsidRDefault="00A43355" w:rsidP="00A43355">
            <w:pPr>
              <w:jc w:val="center"/>
              <w:rPr>
                <w:rFonts w:cstheme="minorHAnsi"/>
                <w:sz w:val="20"/>
                <w:szCs w:val="20"/>
              </w:rPr>
            </w:pPr>
            <w:r w:rsidRPr="004148F7">
              <w:rPr>
                <w:rFonts w:cstheme="minorHAnsi"/>
                <w:sz w:val="20"/>
                <w:szCs w:val="20"/>
              </w:rPr>
              <w:t>17.30</w:t>
            </w:r>
          </w:p>
        </w:tc>
        <w:tc>
          <w:tcPr>
            <w:tcW w:w="540" w:type="dxa"/>
            <w:tcBorders>
              <w:left w:val="single" w:sz="8" w:space="0" w:color="auto"/>
              <w:bottom w:val="double" w:sz="4" w:space="0" w:color="auto"/>
            </w:tcBorders>
            <w:vAlign w:val="center"/>
          </w:tcPr>
          <w:p w14:paraId="346797C9" w14:textId="77777777" w:rsidR="00A43355" w:rsidRPr="004148F7" w:rsidRDefault="00A43355" w:rsidP="00A43355">
            <w:pPr>
              <w:jc w:val="center"/>
              <w:rPr>
                <w:rFonts w:cstheme="minorHAnsi"/>
                <w:sz w:val="20"/>
                <w:szCs w:val="20"/>
              </w:rPr>
            </w:pPr>
            <w:r w:rsidRPr="004148F7">
              <w:rPr>
                <w:rFonts w:cstheme="minorHAnsi"/>
                <w:sz w:val="20"/>
                <w:szCs w:val="20"/>
              </w:rPr>
              <w:t>0.47</w:t>
            </w:r>
          </w:p>
        </w:tc>
        <w:tc>
          <w:tcPr>
            <w:tcW w:w="630" w:type="dxa"/>
            <w:tcBorders>
              <w:bottom w:val="double" w:sz="4" w:space="0" w:color="auto"/>
              <w:right w:val="single" w:sz="8" w:space="0" w:color="auto"/>
            </w:tcBorders>
            <w:vAlign w:val="center"/>
          </w:tcPr>
          <w:p w14:paraId="0536D2E3" w14:textId="77777777" w:rsidR="00A43355" w:rsidRPr="004148F7" w:rsidRDefault="00A43355" w:rsidP="00A43355">
            <w:pPr>
              <w:jc w:val="center"/>
              <w:rPr>
                <w:rFonts w:cstheme="minorHAnsi"/>
                <w:sz w:val="20"/>
                <w:szCs w:val="20"/>
              </w:rPr>
            </w:pPr>
            <w:r w:rsidRPr="004148F7">
              <w:rPr>
                <w:rFonts w:cstheme="minorHAnsi"/>
                <w:sz w:val="20"/>
                <w:szCs w:val="20"/>
              </w:rPr>
              <w:t>11.13</w:t>
            </w:r>
          </w:p>
        </w:tc>
        <w:tc>
          <w:tcPr>
            <w:tcW w:w="540" w:type="dxa"/>
            <w:tcBorders>
              <w:left w:val="single" w:sz="8" w:space="0" w:color="auto"/>
              <w:bottom w:val="double" w:sz="4" w:space="0" w:color="auto"/>
            </w:tcBorders>
            <w:vAlign w:val="center"/>
          </w:tcPr>
          <w:p w14:paraId="23451247" w14:textId="77777777" w:rsidR="00A43355" w:rsidRPr="004148F7" w:rsidRDefault="00A43355" w:rsidP="00A43355">
            <w:pPr>
              <w:jc w:val="center"/>
              <w:rPr>
                <w:rFonts w:cstheme="minorHAnsi"/>
                <w:sz w:val="20"/>
                <w:szCs w:val="20"/>
              </w:rPr>
            </w:pPr>
            <w:r w:rsidRPr="004148F7">
              <w:rPr>
                <w:rFonts w:cstheme="minorHAnsi"/>
                <w:sz w:val="20"/>
                <w:szCs w:val="20"/>
              </w:rPr>
              <w:t>1.17</w:t>
            </w:r>
          </w:p>
        </w:tc>
        <w:tc>
          <w:tcPr>
            <w:tcW w:w="630" w:type="dxa"/>
            <w:tcBorders>
              <w:bottom w:val="double" w:sz="4" w:space="0" w:color="auto"/>
              <w:right w:val="single" w:sz="8" w:space="0" w:color="auto"/>
            </w:tcBorders>
            <w:vAlign w:val="center"/>
          </w:tcPr>
          <w:p w14:paraId="2BDAF008" w14:textId="77777777" w:rsidR="00A43355" w:rsidRPr="004148F7" w:rsidRDefault="00A43355" w:rsidP="00A43355">
            <w:pPr>
              <w:jc w:val="center"/>
              <w:rPr>
                <w:rFonts w:cstheme="minorHAnsi"/>
                <w:sz w:val="20"/>
                <w:szCs w:val="20"/>
              </w:rPr>
            </w:pPr>
            <w:r w:rsidRPr="004148F7">
              <w:rPr>
                <w:rFonts w:cstheme="minorHAnsi"/>
                <w:sz w:val="20"/>
                <w:szCs w:val="20"/>
              </w:rPr>
              <w:t>28.74</w:t>
            </w:r>
          </w:p>
        </w:tc>
        <w:tc>
          <w:tcPr>
            <w:tcW w:w="543" w:type="dxa"/>
            <w:tcBorders>
              <w:left w:val="single" w:sz="8" w:space="0" w:color="auto"/>
              <w:bottom w:val="double" w:sz="4" w:space="0" w:color="auto"/>
            </w:tcBorders>
            <w:vAlign w:val="center"/>
          </w:tcPr>
          <w:p w14:paraId="09372C44" w14:textId="77777777" w:rsidR="00A43355" w:rsidRPr="004148F7" w:rsidRDefault="00A43355" w:rsidP="00A43355">
            <w:pPr>
              <w:jc w:val="center"/>
              <w:rPr>
                <w:rFonts w:cstheme="minorHAnsi"/>
                <w:sz w:val="20"/>
                <w:szCs w:val="20"/>
              </w:rPr>
            </w:pPr>
            <w:r w:rsidRPr="004148F7">
              <w:rPr>
                <w:rFonts w:cstheme="minorHAnsi"/>
                <w:sz w:val="20"/>
                <w:szCs w:val="20"/>
              </w:rPr>
              <w:t>0.96</w:t>
            </w:r>
          </w:p>
        </w:tc>
        <w:tc>
          <w:tcPr>
            <w:tcW w:w="620" w:type="dxa"/>
            <w:tcBorders>
              <w:bottom w:val="double" w:sz="4" w:space="0" w:color="auto"/>
              <w:right w:val="single" w:sz="18" w:space="0" w:color="auto"/>
            </w:tcBorders>
            <w:vAlign w:val="center"/>
          </w:tcPr>
          <w:p w14:paraId="24A9D983" w14:textId="77777777" w:rsidR="00A43355" w:rsidRPr="004148F7" w:rsidRDefault="00A43355" w:rsidP="00A43355">
            <w:pPr>
              <w:jc w:val="center"/>
              <w:rPr>
                <w:rFonts w:cstheme="minorHAnsi"/>
                <w:sz w:val="20"/>
                <w:szCs w:val="20"/>
              </w:rPr>
            </w:pPr>
            <w:r w:rsidRPr="004148F7">
              <w:rPr>
                <w:rFonts w:cstheme="minorHAnsi"/>
                <w:sz w:val="20"/>
                <w:szCs w:val="20"/>
              </w:rPr>
              <w:t>23.16</w:t>
            </w:r>
          </w:p>
        </w:tc>
      </w:tr>
      <w:tr w:rsidR="00A43355" w:rsidRPr="004148F7" w14:paraId="555816F2" w14:textId="77777777" w:rsidTr="00F165C7">
        <w:tblPrEx>
          <w:tblCellMar>
            <w:top w:w="0" w:type="dxa"/>
          </w:tblCellMar>
        </w:tblPrEx>
        <w:trPr>
          <w:trHeight w:val="20"/>
        </w:trPr>
        <w:tc>
          <w:tcPr>
            <w:tcW w:w="2103" w:type="dxa"/>
            <w:gridSpan w:val="3"/>
            <w:vMerge w:val="restart"/>
            <w:tcBorders>
              <w:left w:val="single" w:sz="18" w:space="0" w:color="auto"/>
              <w:right w:val="single" w:sz="4" w:space="0" w:color="auto"/>
            </w:tcBorders>
            <w:vAlign w:val="center"/>
          </w:tcPr>
          <w:p w14:paraId="6B148189" w14:textId="2B0169E1" w:rsidR="00A43355" w:rsidRPr="004148F7" w:rsidRDefault="00A43355" w:rsidP="00A43355">
            <w:pPr>
              <w:jc w:val="left"/>
              <w:rPr>
                <w:rFonts w:cstheme="minorHAnsi"/>
                <w:sz w:val="20"/>
                <w:szCs w:val="20"/>
              </w:rPr>
            </w:pPr>
            <w:r w:rsidRPr="004148F7">
              <w:rPr>
                <w:rFonts w:cstheme="minorHAnsi"/>
                <w:sz w:val="20"/>
                <w:szCs w:val="20"/>
              </w:rPr>
              <w:t>Implied correlations between outcome variables</w:t>
            </w:r>
          </w:p>
        </w:tc>
        <w:tc>
          <w:tcPr>
            <w:tcW w:w="2464" w:type="dxa"/>
            <w:gridSpan w:val="3"/>
            <w:tcBorders>
              <w:left w:val="single" w:sz="4" w:space="0" w:color="auto"/>
              <w:right w:val="single" w:sz="18" w:space="0" w:color="auto"/>
            </w:tcBorders>
            <w:vAlign w:val="center"/>
          </w:tcPr>
          <w:p w14:paraId="349D3EC3" w14:textId="44F4E58F" w:rsidR="00A43355" w:rsidRPr="004148F7" w:rsidRDefault="00A43355" w:rsidP="00A43355">
            <w:pPr>
              <w:rPr>
                <w:rFonts w:cstheme="minorHAnsi"/>
                <w:sz w:val="20"/>
                <w:szCs w:val="20"/>
              </w:rPr>
            </w:pPr>
            <w:r w:rsidRPr="004148F7">
              <w:rPr>
                <w:rFonts w:cstheme="minorHAnsi"/>
                <w:sz w:val="20"/>
                <w:szCs w:val="20"/>
              </w:rPr>
              <w:t>Safety Infrastructure</w:t>
            </w:r>
          </w:p>
        </w:tc>
        <w:tc>
          <w:tcPr>
            <w:tcW w:w="1350" w:type="dxa"/>
            <w:gridSpan w:val="2"/>
            <w:tcBorders>
              <w:left w:val="single" w:sz="18" w:space="0" w:color="auto"/>
              <w:right w:val="single" w:sz="8" w:space="0" w:color="auto"/>
            </w:tcBorders>
            <w:vAlign w:val="center"/>
          </w:tcPr>
          <w:p w14:paraId="0F7D9DB4" w14:textId="77777777" w:rsidR="00A43355" w:rsidRPr="004148F7" w:rsidRDefault="00A43355" w:rsidP="00A43355">
            <w:pPr>
              <w:jc w:val="center"/>
              <w:rPr>
                <w:rFonts w:cstheme="minorHAnsi"/>
                <w:sz w:val="20"/>
                <w:szCs w:val="20"/>
              </w:rPr>
            </w:pPr>
            <w:r w:rsidRPr="004148F7">
              <w:rPr>
                <w:rFonts w:cstheme="minorHAnsi"/>
                <w:sz w:val="20"/>
                <w:szCs w:val="20"/>
              </w:rPr>
              <w:t>1.00</w:t>
            </w:r>
          </w:p>
        </w:tc>
        <w:tc>
          <w:tcPr>
            <w:tcW w:w="1170" w:type="dxa"/>
            <w:gridSpan w:val="2"/>
            <w:tcBorders>
              <w:left w:val="single" w:sz="8" w:space="0" w:color="auto"/>
              <w:right w:val="single" w:sz="8" w:space="0" w:color="auto"/>
            </w:tcBorders>
            <w:vAlign w:val="center"/>
          </w:tcPr>
          <w:p w14:paraId="6117CB38" w14:textId="30AB6F27" w:rsidR="00A43355" w:rsidRPr="004148F7" w:rsidRDefault="00A43355" w:rsidP="00A43355">
            <w:pPr>
              <w:jc w:val="center"/>
              <w:rPr>
                <w:rFonts w:eastAsia="SimSun" w:cstheme="minorHAnsi"/>
                <w:sz w:val="20"/>
                <w:szCs w:val="20"/>
                <w:lang w:eastAsia="zh-CN"/>
              </w:rPr>
            </w:pPr>
            <w:r w:rsidRPr="004148F7">
              <w:rPr>
                <w:rFonts w:cstheme="minorHAnsi"/>
                <w:sz w:val="20"/>
                <w:szCs w:val="20"/>
              </w:rPr>
              <w:t>0.</w:t>
            </w:r>
            <w:r w:rsidR="004A1D5A" w:rsidRPr="004148F7">
              <w:rPr>
                <w:rFonts w:eastAsia="SimSun" w:cstheme="minorHAnsi" w:hint="eastAsia"/>
                <w:sz w:val="20"/>
                <w:szCs w:val="20"/>
                <w:lang w:eastAsia="zh-CN"/>
              </w:rPr>
              <w:t>19</w:t>
            </w:r>
          </w:p>
        </w:tc>
        <w:tc>
          <w:tcPr>
            <w:tcW w:w="1170" w:type="dxa"/>
            <w:gridSpan w:val="2"/>
            <w:tcBorders>
              <w:left w:val="single" w:sz="8" w:space="0" w:color="auto"/>
              <w:right w:val="single" w:sz="8" w:space="0" w:color="auto"/>
            </w:tcBorders>
            <w:vAlign w:val="center"/>
          </w:tcPr>
          <w:p w14:paraId="68DC1276" w14:textId="4F7AB347" w:rsidR="00A43355" w:rsidRPr="004148F7" w:rsidRDefault="00A43355" w:rsidP="00A43355">
            <w:pPr>
              <w:jc w:val="center"/>
              <w:rPr>
                <w:rFonts w:eastAsia="SimSun" w:cstheme="minorHAnsi"/>
                <w:sz w:val="20"/>
                <w:szCs w:val="20"/>
                <w:lang w:eastAsia="zh-CN"/>
              </w:rPr>
            </w:pPr>
            <w:r w:rsidRPr="004148F7">
              <w:rPr>
                <w:rFonts w:cstheme="minorHAnsi"/>
                <w:sz w:val="20"/>
                <w:szCs w:val="20"/>
              </w:rPr>
              <w:t>0.1</w:t>
            </w:r>
            <w:r w:rsidR="004A1D5A" w:rsidRPr="004148F7">
              <w:rPr>
                <w:rFonts w:eastAsia="SimSun" w:cstheme="minorHAnsi" w:hint="eastAsia"/>
                <w:sz w:val="20"/>
                <w:szCs w:val="20"/>
                <w:lang w:eastAsia="zh-CN"/>
              </w:rPr>
              <w:t>5</w:t>
            </w:r>
          </w:p>
        </w:tc>
        <w:tc>
          <w:tcPr>
            <w:tcW w:w="1170" w:type="dxa"/>
            <w:gridSpan w:val="2"/>
            <w:tcBorders>
              <w:left w:val="single" w:sz="8" w:space="0" w:color="auto"/>
              <w:right w:val="single" w:sz="8" w:space="0" w:color="auto"/>
            </w:tcBorders>
            <w:vAlign w:val="center"/>
          </w:tcPr>
          <w:p w14:paraId="5DBD2104" w14:textId="50D6F643" w:rsidR="00A43355" w:rsidRPr="004148F7" w:rsidRDefault="00A43355" w:rsidP="00A43355">
            <w:pPr>
              <w:jc w:val="center"/>
              <w:rPr>
                <w:rFonts w:eastAsia="SimSun" w:cstheme="minorHAnsi"/>
                <w:sz w:val="20"/>
                <w:szCs w:val="20"/>
                <w:lang w:eastAsia="zh-CN"/>
              </w:rPr>
            </w:pPr>
            <w:r w:rsidRPr="004148F7">
              <w:rPr>
                <w:rFonts w:cstheme="minorHAnsi"/>
                <w:sz w:val="20"/>
                <w:szCs w:val="20"/>
              </w:rPr>
              <w:t>0.1</w:t>
            </w:r>
            <w:r w:rsidR="004A1D5A" w:rsidRPr="004148F7">
              <w:rPr>
                <w:rFonts w:eastAsia="SimSun" w:cstheme="minorHAnsi" w:hint="eastAsia"/>
                <w:sz w:val="20"/>
                <w:szCs w:val="20"/>
                <w:lang w:eastAsia="zh-CN"/>
              </w:rPr>
              <w:t>5</w:t>
            </w:r>
          </w:p>
        </w:tc>
        <w:tc>
          <w:tcPr>
            <w:tcW w:w="1170" w:type="dxa"/>
            <w:gridSpan w:val="2"/>
            <w:tcBorders>
              <w:left w:val="single" w:sz="8" w:space="0" w:color="auto"/>
              <w:right w:val="single" w:sz="8" w:space="0" w:color="auto"/>
            </w:tcBorders>
            <w:vAlign w:val="center"/>
          </w:tcPr>
          <w:p w14:paraId="3BA882BA" w14:textId="0D3780AE" w:rsidR="00A43355" w:rsidRPr="004148F7" w:rsidRDefault="00A43355" w:rsidP="00A43355">
            <w:pPr>
              <w:jc w:val="center"/>
              <w:rPr>
                <w:rFonts w:eastAsia="SimSun" w:cstheme="minorHAnsi"/>
                <w:sz w:val="20"/>
                <w:szCs w:val="20"/>
                <w:lang w:eastAsia="zh-CN"/>
              </w:rPr>
            </w:pPr>
            <w:r w:rsidRPr="004148F7">
              <w:rPr>
                <w:rFonts w:cstheme="minorHAnsi"/>
                <w:sz w:val="20"/>
                <w:szCs w:val="20"/>
              </w:rPr>
              <w:t>0.1</w:t>
            </w:r>
            <w:r w:rsidR="004A1D5A" w:rsidRPr="004148F7">
              <w:rPr>
                <w:rFonts w:eastAsia="SimSun" w:cstheme="minorHAnsi" w:hint="eastAsia"/>
                <w:sz w:val="20"/>
                <w:szCs w:val="20"/>
                <w:lang w:eastAsia="zh-CN"/>
              </w:rPr>
              <w:t>7</w:t>
            </w:r>
          </w:p>
        </w:tc>
        <w:tc>
          <w:tcPr>
            <w:tcW w:w="1170" w:type="dxa"/>
            <w:gridSpan w:val="2"/>
            <w:tcBorders>
              <w:left w:val="single" w:sz="8" w:space="0" w:color="auto"/>
              <w:right w:val="single" w:sz="8" w:space="0" w:color="auto"/>
            </w:tcBorders>
            <w:vAlign w:val="center"/>
          </w:tcPr>
          <w:p w14:paraId="4AABDF1A" w14:textId="16B6FCF4" w:rsidR="00A43355" w:rsidRPr="004148F7" w:rsidRDefault="00A43355" w:rsidP="00A43355">
            <w:pPr>
              <w:jc w:val="center"/>
              <w:rPr>
                <w:rFonts w:eastAsia="SimSun" w:cstheme="minorHAnsi"/>
                <w:sz w:val="20"/>
                <w:szCs w:val="20"/>
                <w:lang w:eastAsia="zh-CN"/>
              </w:rPr>
            </w:pPr>
            <w:r w:rsidRPr="004148F7">
              <w:rPr>
                <w:rFonts w:cstheme="minorHAnsi"/>
                <w:sz w:val="20"/>
                <w:szCs w:val="20"/>
              </w:rPr>
              <w:t>0.1</w:t>
            </w:r>
            <w:r w:rsidR="004A1D5A" w:rsidRPr="004148F7">
              <w:rPr>
                <w:rFonts w:eastAsia="SimSun" w:cstheme="minorHAnsi" w:hint="eastAsia"/>
                <w:sz w:val="20"/>
                <w:szCs w:val="20"/>
                <w:lang w:eastAsia="zh-CN"/>
              </w:rPr>
              <w:t>8</w:t>
            </w:r>
          </w:p>
        </w:tc>
        <w:tc>
          <w:tcPr>
            <w:tcW w:w="1163" w:type="dxa"/>
            <w:gridSpan w:val="2"/>
            <w:tcBorders>
              <w:left w:val="single" w:sz="8" w:space="0" w:color="auto"/>
              <w:right w:val="single" w:sz="18" w:space="0" w:color="auto"/>
            </w:tcBorders>
            <w:vAlign w:val="center"/>
          </w:tcPr>
          <w:p w14:paraId="3E9AD7DD" w14:textId="77777777" w:rsidR="00A43355" w:rsidRPr="004148F7" w:rsidRDefault="00A43355" w:rsidP="00A43355">
            <w:pPr>
              <w:jc w:val="center"/>
              <w:rPr>
                <w:rFonts w:cstheme="minorHAnsi"/>
                <w:sz w:val="20"/>
                <w:szCs w:val="20"/>
              </w:rPr>
            </w:pPr>
            <w:r w:rsidRPr="004148F7">
              <w:rPr>
                <w:rFonts w:cstheme="minorHAnsi"/>
                <w:sz w:val="20"/>
                <w:szCs w:val="20"/>
              </w:rPr>
              <w:t>0.19</w:t>
            </w:r>
          </w:p>
        </w:tc>
      </w:tr>
      <w:tr w:rsidR="00A43355" w:rsidRPr="004148F7" w14:paraId="531563FB" w14:textId="77777777" w:rsidTr="00F165C7">
        <w:tblPrEx>
          <w:tblCellMar>
            <w:top w:w="0" w:type="dxa"/>
          </w:tblCellMar>
        </w:tblPrEx>
        <w:trPr>
          <w:trHeight w:val="20"/>
        </w:trPr>
        <w:tc>
          <w:tcPr>
            <w:tcW w:w="2103" w:type="dxa"/>
            <w:gridSpan w:val="3"/>
            <w:vMerge/>
            <w:tcBorders>
              <w:left w:val="single" w:sz="18" w:space="0" w:color="auto"/>
              <w:right w:val="single" w:sz="4" w:space="0" w:color="auto"/>
            </w:tcBorders>
            <w:vAlign w:val="center"/>
          </w:tcPr>
          <w:p w14:paraId="34CC28EB" w14:textId="5F6FCCFD" w:rsidR="00A43355" w:rsidRPr="004148F7" w:rsidRDefault="00A43355" w:rsidP="00A43355">
            <w:pPr>
              <w:rPr>
                <w:rFonts w:cstheme="minorHAnsi"/>
                <w:sz w:val="20"/>
                <w:szCs w:val="20"/>
              </w:rPr>
            </w:pPr>
          </w:p>
        </w:tc>
        <w:tc>
          <w:tcPr>
            <w:tcW w:w="2464" w:type="dxa"/>
            <w:gridSpan w:val="3"/>
            <w:tcBorders>
              <w:left w:val="single" w:sz="4" w:space="0" w:color="auto"/>
              <w:right w:val="single" w:sz="18" w:space="0" w:color="auto"/>
            </w:tcBorders>
            <w:vAlign w:val="center"/>
          </w:tcPr>
          <w:p w14:paraId="2F751DB4" w14:textId="02177B57" w:rsidR="00A43355" w:rsidRPr="004148F7" w:rsidRDefault="00A43355" w:rsidP="00A43355">
            <w:pPr>
              <w:rPr>
                <w:rFonts w:cstheme="minorHAnsi"/>
                <w:sz w:val="20"/>
                <w:szCs w:val="20"/>
              </w:rPr>
            </w:pPr>
            <w:r w:rsidRPr="004148F7">
              <w:rPr>
                <w:rFonts w:cstheme="minorHAnsi"/>
                <w:sz w:val="20"/>
                <w:szCs w:val="20"/>
              </w:rPr>
              <w:t>Safety Enforcement</w:t>
            </w:r>
          </w:p>
        </w:tc>
        <w:tc>
          <w:tcPr>
            <w:tcW w:w="1350" w:type="dxa"/>
            <w:gridSpan w:val="2"/>
            <w:tcBorders>
              <w:left w:val="single" w:sz="18" w:space="0" w:color="auto"/>
              <w:right w:val="single" w:sz="8" w:space="0" w:color="auto"/>
            </w:tcBorders>
            <w:vAlign w:val="center"/>
          </w:tcPr>
          <w:p w14:paraId="3B01496C"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3B6A9591" w14:textId="77777777" w:rsidR="00A43355" w:rsidRPr="004148F7" w:rsidRDefault="00A43355" w:rsidP="00A43355">
            <w:pPr>
              <w:jc w:val="center"/>
              <w:rPr>
                <w:rFonts w:cstheme="minorHAnsi"/>
                <w:sz w:val="20"/>
                <w:szCs w:val="20"/>
              </w:rPr>
            </w:pPr>
            <w:r w:rsidRPr="004148F7">
              <w:rPr>
                <w:rFonts w:cstheme="minorHAnsi"/>
                <w:sz w:val="20"/>
                <w:szCs w:val="20"/>
              </w:rPr>
              <w:t>1.00</w:t>
            </w:r>
          </w:p>
        </w:tc>
        <w:tc>
          <w:tcPr>
            <w:tcW w:w="1170" w:type="dxa"/>
            <w:gridSpan w:val="2"/>
            <w:tcBorders>
              <w:left w:val="single" w:sz="8" w:space="0" w:color="auto"/>
              <w:right w:val="single" w:sz="8" w:space="0" w:color="auto"/>
            </w:tcBorders>
            <w:vAlign w:val="center"/>
          </w:tcPr>
          <w:p w14:paraId="02F8B3A5" w14:textId="3EEC1361" w:rsidR="00A43355" w:rsidRPr="004148F7" w:rsidRDefault="00A43355" w:rsidP="00A43355">
            <w:pPr>
              <w:jc w:val="center"/>
              <w:rPr>
                <w:rFonts w:eastAsia="SimSun" w:cstheme="minorHAnsi"/>
                <w:sz w:val="20"/>
                <w:szCs w:val="20"/>
                <w:lang w:eastAsia="zh-CN"/>
              </w:rPr>
            </w:pPr>
            <w:r w:rsidRPr="004148F7">
              <w:rPr>
                <w:rFonts w:cstheme="minorHAnsi"/>
                <w:sz w:val="20"/>
                <w:szCs w:val="20"/>
              </w:rPr>
              <w:t>0.1</w:t>
            </w:r>
            <w:r w:rsidR="004A1D5A" w:rsidRPr="004148F7">
              <w:rPr>
                <w:rFonts w:eastAsia="SimSun" w:cstheme="minorHAnsi" w:hint="eastAsia"/>
                <w:sz w:val="20"/>
                <w:szCs w:val="20"/>
                <w:lang w:eastAsia="zh-CN"/>
              </w:rPr>
              <w:t>6</w:t>
            </w:r>
          </w:p>
        </w:tc>
        <w:tc>
          <w:tcPr>
            <w:tcW w:w="1170" w:type="dxa"/>
            <w:gridSpan w:val="2"/>
            <w:tcBorders>
              <w:left w:val="single" w:sz="8" w:space="0" w:color="auto"/>
              <w:right w:val="single" w:sz="8" w:space="0" w:color="auto"/>
            </w:tcBorders>
            <w:vAlign w:val="center"/>
          </w:tcPr>
          <w:p w14:paraId="1A107DDC" w14:textId="77777777" w:rsidR="00A43355" w:rsidRPr="004148F7" w:rsidRDefault="00A43355" w:rsidP="00A43355">
            <w:pPr>
              <w:jc w:val="center"/>
              <w:rPr>
                <w:rFonts w:cstheme="minorHAnsi"/>
                <w:sz w:val="20"/>
                <w:szCs w:val="20"/>
              </w:rPr>
            </w:pPr>
            <w:r w:rsidRPr="004148F7">
              <w:rPr>
                <w:rFonts w:cstheme="minorHAnsi"/>
                <w:sz w:val="20"/>
                <w:szCs w:val="20"/>
              </w:rPr>
              <w:t>0.16</w:t>
            </w:r>
          </w:p>
        </w:tc>
        <w:tc>
          <w:tcPr>
            <w:tcW w:w="1170" w:type="dxa"/>
            <w:gridSpan w:val="2"/>
            <w:tcBorders>
              <w:left w:val="single" w:sz="8" w:space="0" w:color="auto"/>
              <w:right w:val="single" w:sz="8" w:space="0" w:color="auto"/>
            </w:tcBorders>
            <w:vAlign w:val="center"/>
          </w:tcPr>
          <w:p w14:paraId="05B92E41" w14:textId="77777777" w:rsidR="00A43355" w:rsidRPr="004148F7" w:rsidRDefault="00A43355" w:rsidP="00A43355">
            <w:pPr>
              <w:jc w:val="center"/>
              <w:rPr>
                <w:rFonts w:cstheme="minorHAnsi"/>
                <w:sz w:val="20"/>
                <w:szCs w:val="20"/>
              </w:rPr>
            </w:pPr>
            <w:r w:rsidRPr="004148F7">
              <w:rPr>
                <w:rFonts w:cstheme="minorHAnsi"/>
                <w:sz w:val="20"/>
                <w:szCs w:val="20"/>
              </w:rPr>
              <w:t>0.18</w:t>
            </w:r>
          </w:p>
        </w:tc>
        <w:tc>
          <w:tcPr>
            <w:tcW w:w="1170" w:type="dxa"/>
            <w:gridSpan w:val="2"/>
            <w:tcBorders>
              <w:left w:val="single" w:sz="8" w:space="0" w:color="auto"/>
              <w:right w:val="single" w:sz="8" w:space="0" w:color="auto"/>
            </w:tcBorders>
            <w:vAlign w:val="center"/>
          </w:tcPr>
          <w:p w14:paraId="2C30291D" w14:textId="77777777" w:rsidR="00A43355" w:rsidRPr="004148F7" w:rsidRDefault="00A43355" w:rsidP="00A43355">
            <w:pPr>
              <w:jc w:val="center"/>
              <w:rPr>
                <w:rFonts w:cstheme="minorHAnsi"/>
                <w:sz w:val="20"/>
                <w:szCs w:val="20"/>
              </w:rPr>
            </w:pPr>
            <w:r w:rsidRPr="004148F7">
              <w:rPr>
                <w:rFonts w:cstheme="minorHAnsi"/>
                <w:sz w:val="20"/>
                <w:szCs w:val="20"/>
              </w:rPr>
              <w:t>0.18</w:t>
            </w:r>
          </w:p>
        </w:tc>
        <w:tc>
          <w:tcPr>
            <w:tcW w:w="1163" w:type="dxa"/>
            <w:gridSpan w:val="2"/>
            <w:tcBorders>
              <w:left w:val="single" w:sz="8" w:space="0" w:color="auto"/>
              <w:right w:val="single" w:sz="18" w:space="0" w:color="auto"/>
            </w:tcBorders>
            <w:vAlign w:val="center"/>
          </w:tcPr>
          <w:p w14:paraId="4EA60B89" w14:textId="77777777" w:rsidR="00A43355" w:rsidRPr="004148F7" w:rsidRDefault="00A43355" w:rsidP="00A43355">
            <w:pPr>
              <w:jc w:val="center"/>
              <w:rPr>
                <w:rFonts w:cstheme="minorHAnsi"/>
                <w:sz w:val="20"/>
                <w:szCs w:val="20"/>
              </w:rPr>
            </w:pPr>
            <w:r w:rsidRPr="004148F7">
              <w:rPr>
                <w:rFonts w:cstheme="minorHAnsi"/>
                <w:sz w:val="20"/>
                <w:szCs w:val="20"/>
              </w:rPr>
              <w:t>0.19</w:t>
            </w:r>
          </w:p>
        </w:tc>
      </w:tr>
      <w:tr w:rsidR="00A43355" w:rsidRPr="004148F7" w14:paraId="1642123E" w14:textId="77777777" w:rsidTr="00F165C7">
        <w:tblPrEx>
          <w:tblCellMar>
            <w:top w:w="0" w:type="dxa"/>
          </w:tblCellMar>
        </w:tblPrEx>
        <w:trPr>
          <w:trHeight w:val="20"/>
        </w:trPr>
        <w:tc>
          <w:tcPr>
            <w:tcW w:w="2103" w:type="dxa"/>
            <w:gridSpan w:val="3"/>
            <w:vMerge/>
            <w:tcBorders>
              <w:left w:val="single" w:sz="18" w:space="0" w:color="auto"/>
              <w:right w:val="single" w:sz="4" w:space="0" w:color="auto"/>
            </w:tcBorders>
            <w:vAlign w:val="center"/>
          </w:tcPr>
          <w:p w14:paraId="4889249F" w14:textId="5F17F51A" w:rsidR="00A43355" w:rsidRPr="004148F7" w:rsidRDefault="00A43355" w:rsidP="00A43355">
            <w:pPr>
              <w:rPr>
                <w:rFonts w:cstheme="minorHAnsi"/>
                <w:sz w:val="20"/>
                <w:szCs w:val="20"/>
              </w:rPr>
            </w:pPr>
          </w:p>
        </w:tc>
        <w:tc>
          <w:tcPr>
            <w:tcW w:w="2464" w:type="dxa"/>
            <w:gridSpan w:val="3"/>
            <w:tcBorders>
              <w:left w:val="single" w:sz="4" w:space="0" w:color="auto"/>
              <w:right w:val="single" w:sz="18" w:space="0" w:color="auto"/>
            </w:tcBorders>
            <w:vAlign w:val="center"/>
          </w:tcPr>
          <w:p w14:paraId="76A96C85" w14:textId="59E36AA8" w:rsidR="00A43355" w:rsidRPr="004148F7" w:rsidRDefault="00A43355" w:rsidP="00A43355">
            <w:pPr>
              <w:rPr>
                <w:rFonts w:cstheme="minorHAnsi"/>
                <w:sz w:val="20"/>
                <w:szCs w:val="20"/>
              </w:rPr>
            </w:pPr>
            <w:r w:rsidRPr="004148F7">
              <w:rPr>
                <w:rFonts w:cstheme="minorHAnsi"/>
                <w:sz w:val="20"/>
                <w:szCs w:val="20"/>
              </w:rPr>
              <w:t>Congestion Relief</w:t>
            </w:r>
          </w:p>
        </w:tc>
        <w:tc>
          <w:tcPr>
            <w:tcW w:w="1350" w:type="dxa"/>
            <w:gridSpan w:val="2"/>
            <w:tcBorders>
              <w:left w:val="single" w:sz="18" w:space="0" w:color="auto"/>
              <w:right w:val="single" w:sz="8" w:space="0" w:color="auto"/>
            </w:tcBorders>
            <w:vAlign w:val="center"/>
          </w:tcPr>
          <w:p w14:paraId="5CB53070"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2E1017C6"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3A6CCDAA" w14:textId="77777777" w:rsidR="00A43355" w:rsidRPr="004148F7" w:rsidRDefault="00A43355" w:rsidP="00A43355">
            <w:pPr>
              <w:jc w:val="center"/>
              <w:rPr>
                <w:rFonts w:cstheme="minorHAnsi"/>
                <w:sz w:val="20"/>
                <w:szCs w:val="20"/>
              </w:rPr>
            </w:pPr>
            <w:r w:rsidRPr="004148F7">
              <w:rPr>
                <w:rFonts w:cstheme="minorHAnsi"/>
                <w:sz w:val="20"/>
                <w:szCs w:val="20"/>
              </w:rPr>
              <w:t>1.00</w:t>
            </w:r>
          </w:p>
        </w:tc>
        <w:tc>
          <w:tcPr>
            <w:tcW w:w="1170" w:type="dxa"/>
            <w:gridSpan w:val="2"/>
            <w:tcBorders>
              <w:left w:val="single" w:sz="8" w:space="0" w:color="auto"/>
              <w:right w:val="single" w:sz="8" w:space="0" w:color="auto"/>
            </w:tcBorders>
            <w:vAlign w:val="center"/>
          </w:tcPr>
          <w:p w14:paraId="7B1AB837" w14:textId="77777777" w:rsidR="00A43355" w:rsidRPr="004148F7" w:rsidRDefault="00A43355" w:rsidP="00A43355">
            <w:pPr>
              <w:jc w:val="center"/>
              <w:rPr>
                <w:rFonts w:cstheme="minorHAnsi"/>
                <w:sz w:val="20"/>
                <w:szCs w:val="20"/>
              </w:rPr>
            </w:pPr>
            <w:r w:rsidRPr="004148F7">
              <w:rPr>
                <w:rFonts w:cstheme="minorHAnsi"/>
                <w:sz w:val="20"/>
                <w:szCs w:val="20"/>
              </w:rPr>
              <w:t>0.12</w:t>
            </w:r>
          </w:p>
        </w:tc>
        <w:tc>
          <w:tcPr>
            <w:tcW w:w="1170" w:type="dxa"/>
            <w:gridSpan w:val="2"/>
            <w:tcBorders>
              <w:left w:val="single" w:sz="8" w:space="0" w:color="auto"/>
              <w:right w:val="single" w:sz="8" w:space="0" w:color="auto"/>
            </w:tcBorders>
            <w:vAlign w:val="center"/>
          </w:tcPr>
          <w:p w14:paraId="4B19FE6E" w14:textId="77777777" w:rsidR="00A43355" w:rsidRPr="004148F7" w:rsidRDefault="00A43355" w:rsidP="00A43355">
            <w:pPr>
              <w:jc w:val="center"/>
              <w:rPr>
                <w:rFonts w:cstheme="minorHAnsi"/>
                <w:sz w:val="20"/>
                <w:szCs w:val="20"/>
              </w:rPr>
            </w:pPr>
            <w:r w:rsidRPr="004148F7">
              <w:rPr>
                <w:rFonts w:cstheme="minorHAnsi"/>
                <w:sz w:val="20"/>
                <w:szCs w:val="20"/>
              </w:rPr>
              <w:t>0.13</w:t>
            </w:r>
          </w:p>
        </w:tc>
        <w:tc>
          <w:tcPr>
            <w:tcW w:w="1170" w:type="dxa"/>
            <w:gridSpan w:val="2"/>
            <w:tcBorders>
              <w:left w:val="single" w:sz="8" w:space="0" w:color="auto"/>
              <w:right w:val="single" w:sz="8" w:space="0" w:color="auto"/>
            </w:tcBorders>
            <w:vAlign w:val="center"/>
          </w:tcPr>
          <w:p w14:paraId="3F42A3BE" w14:textId="77777777" w:rsidR="00A43355" w:rsidRPr="004148F7" w:rsidRDefault="00A43355" w:rsidP="00A43355">
            <w:pPr>
              <w:jc w:val="center"/>
              <w:rPr>
                <w:rFonts w:cstheme="minorHAnsi"/>
                <w:sz w:val="20"/>
                <w:szCs w:val="20"/>
              </w:rPr>
            </w:pPr>
            <w:r w:rsidRPr="004148F7">
              <w:rPr>
                <w:rFonts w:cstheme="minorHAnsi"/>
                <w:sz w:val="20"/>
                <w:szCs w:val="20"/>
              </w:rPr>
              <w:t>0.13</w:t>
            </w:r>
          </w:p>
        </w:tc>
        <w:tc>
          <w:tcPr>
            <w:tcW w:w="1163" w:type="dxa"/>
            <w:gridSpan w:val="2"/>
            <w:tcBorders>
              <w:left w:val="single" w:sz="8" w:space="0" w:color="auto"/>
              <w:right w:val="single" w:sz="18" w:space="0" w:color="auto"/>
            </w:tcBorders>
            <w:vAlign w:val="center"/>
          </w:tcPr>
          <w:p w14:paraId="7A908B6F" w14:textId="77777777" w:rsidR="00A43355" w:rsidRPr="004148F7" w:rsidRDefault="00A43355" w:rsidP="00A43355">
            <w:pPr>
              <w:jc w:val="center"/>
              <w:rPr>
                <w:rFonts w:cstheme="minorHAnsi"/>
                <w:sz w:val="20"/>
                <w:szCs w:val="20"/>
              </w:rPr>
            </w:pPr>
            <w:r w:rsidRPr="004148F7">
              <w:rPr>
                <w:rFonts w:cstheme="minorHAnsi"/>
                <w:sz w:val="20"/>
                <w:szCs w:val="20"/>
              </w:rPr>
              <w:t>0.14</w:t>
            </w:r>
          </w:p>
        </w:tc>
      </w:tr>
      <w:tr w:rsidR="00A43355" w:rsidRPr="004148F7" w14:paraId="7A93D068" w14:textId="77777777" w:rsidTr="00F165C7">
        <w:tblPrEx>
          <w:tblCellMar>
            <w:top w:w="0" w:type="dxa"/>
          </w:tblCellMar>
        </w:tblPrEx>
        <w:trPr>
          <w:trHeight w:val="20"/>
        </w:trPr>
        <w:tc>
          <w:tcPr>
            <w:tcW w:w="2103" w:type="dxa"/>
            <w:gridSpan w:val="3"/>
            <w:vMerge/>
            <w:tcBorders>
              <w:left w:val="single" w:sz="18" w:space="0" w:color="auto"/>
              <w:right w:val="single" w:sz="4" w:space="0" w:color="auto"/>
            </w:tcBorders>
            <w:vAlign w:val="center"/>
          </w:tcPr>
          <w:p w14:paraId="72C82690" w14:textId="3522D591" w:rsidR="00A43355" w:rsidRPr="004148F7" w:rsidRDefault="00A43355" w:rsidP="00A43355">
            <w:pPr>
              <w:rPr>
                <w:rFonts w:cstheme="minorHAnsi"/>
                <w:sz w:val="20"/>
                <w:szCs w:val="20"/>
              </w:rPr>
            </w:pPr>
          </w:p>
        </w:tc>
        <w:tc>
          <w:tcPr>
            <w:tcW w:w="2464" w:type="dxa"/>
            <w:gridSpan w:val="3"/>
            <w:tcBorders>
              <w:left w:val="single" w:sz="4" w:space="0" w:color="auto"/>
              <w:right w:val="single" w:sz="18" w:space="0" w:color="auto"/>
            </w:tcBorders>
            <w:vAlign w:val="center"/>
          </w:tcPr>
          <w:p w14:paraId="7FC2A42B" w14:textId="047F95C4" w:rsidR="00A43355" w:rsidRPr="004148F7" w:rsidRDefault="00A43355" w:rsidP="00A43355">
            <w:pPr>
              <w:rPr>
                <w:rFonts w:cstheme="minorHAnsi"/>
                <w:sz w:val="20"/>
                <w:szCs w:val="20"/>
              </w:rPr>
            </w:pPr>
            <w:r w:rsidRPr="004148F7">
              <w:rPr>
                <w:rFonts w:cstheme="minorHAnsi"/>
                <w:sz w:val="20"/>
                <w:szCs w:val="20"/>
              </w:rPr>
              <w:t>New Roads &amp; Bridges</w:t>
            </w:r>
          </w:p>
        </w:tc>
        <w:tc>
          <w:tcPr>
            <w:tcW w:w="1350" w:type="dxa"/>
            <w:gridSpan w:val="2"/>
            <w:tcBorders>
              <w:left w:val="single" w:sz="18" w:space="0" w:color="auto"/>
              <w:right w:val="single" w:sz="8" w:space="0" w:color="auto"/>
            </w:tcBorders>
            <w:vAlign w:val="center"/>
          </w:tcPr>
          <w:p w14:paraId="6921090B"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3364DBC4"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3F4FAFD7"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6F19A970" w14:textId="77777777" w:rsidR="00A43355" w:rsidRPr="004148F7" w:rsidRDefault="00A43355" w:rsidP="00A43355">
            <w:pPr>
              <w:jc w:val="center"/>
              <w:rPr>
                <w:rFonts w:cstheme="minorHAnsi"/>
                <w:sz w:val="20"/>
                <w:szCs w:val="20"/>
              </w:rPr>
            </w:pPr>
            <w:r w:rsidRPr="004148F7">
              <w:rPr>
                <w:rFonts w:cstheme="minorHAnsi"/>
                <w:sz w:val="20"/>
                <w:szCs w:val="20"/>
              </w:rPr>
              <w:t>1.00</w:t>
            </w:r>
          </w:p>
        </w:tc>
        <w:tc>
          <w:tcPr>
            <w:tcW w:w="1170" w:type="dxa"/>
            <w:gridSpan w:val="2"/>
            <w:tcBorders>
              <w:left w:val="single" w:sz="8" w:space="0" w:color="auto"/>
              <w:right w:val="single" w:sz="8" w:space="0" w:color="auto"/>
            </w:tcBorders>
            <w:vAlign w:val="center"/>
          </w:tcPr>
          <w:p w14:paraId="468621D4" w14:textId="77777777" w:rsidR="00A43355" w:rsidRPr="004148F7" w:rsidRDefault="00A43355" w:rsidP="00A43355">
            <w:pPr>
              <w:jc w:val="center"/>
              <w:rPr>
                <w:rFonts w:cstheme="minorHAnsi"/>
                <w:sz w:val="20"/>
                <w:szCs w:val="20"/>
              </w:rPr>
            </w:pPr>
            <w:r w:rsidRPr="004148F7">
              <w:rPr>
                <w:rFonts w:cstheme="minorHAnsi"/>
                <w:sz w:val="20"/>
                <w:szCs w:val="20"/>
              </w:rPr>
              <w:t>0.14</w:t>
            </w:r>
          </w:p>
        </w:tc>
        <w:tc>
          <w:tcPr>
            <w:tcW w:w="1170" w:type="dxa"/>
            <w:gridSpan w:val="2"/>
            <w:tcBorders>
              <w:left w:val="single" w:sz="8" w:space="0" w:color="auto"/>
              <w:right w:val="single" w:sz="8" w:space="0" w:color="auto"/>
            </w:tcBorders>
            <w:vAlign w:val="center"/>
          </w:tcPr>
          <w:p w14:paraId="22CC8A53" w14:textId="77777777" w:rsidR="00A43355" w:rsidRPr="004148F7" w:rsidRDefault="00A43355" w:rsidP="00A43355">
            <w:pPr>
              <w:jc w:val="center"/>
              <w:rPr>
                <w:rFonts w:cstheme="minorHAnsi"/>
                <w:sz w:val="20"/>
                <w:szCs w:val="20"/>
              </w:rPr>
            </w:pPr>
            <w:r w:rsidRPr="004148F7">
              <w:rPr>
                <w:rFonts w:cstheme="minorHAnsi"/>
                <w:sz w:val="20"/>
                <w:szCs w:val="20"/>
              </w:rPr>
              <w:t>0.14</w:t>
            </w:r>
          </w:p>
        </w:tc>
        <w:tc>
          <w:tcPr>
            <w:tcW w:w="1163" w:type="dxa"/>
            <w:gridSpan w:val="2"/>
            <w:tcBorders>
              <w:left w:val="single" w:sz="8" w:space="0" w:color="auto"/>
              <w:right w:val="single" w:sz="18" w:space="0" w:color="auto"/>
            </w:tcBorders>
            <w:vAlign w:val="center"/>
          </w:tcPr>
          <w:p w14:paraId="1BE3507F" w14:textId="77777777" w:rsidR="00A43355" w:rsidRPr="004148F7" w:rsidRDefault="00A43355" w:rsidP="00A43355">
            <w:pPr>
              <w:jc w:val="center"/>
              <w:rPr>
                <w:rFonts w:cstheme="minorHAnsi"/>
                <w:sz w:val="20"/>
                <w:szCs w:val="20"/>
              </w:rPr>
            </w:pPr>
            <w:r w:rsidRPr="004148F7">
              <w:rPr>
                <w:rFonts w:cstheme="minorHAnsi"/>
                <w:sz w:val="20"/>
                <w:szCs w:val="20"/>
              </w:rPr>
              <w:t>0.15</w:t>
            </w:r>
          </w:p>
        </w:tc>
      </w:tr>
      <w:tr w:rsidR="00A43355" w:rsidRPr="004148F7" w14:paraId="2AA016C4" w14:textId="77777777" w:rsidTr="00F165C7">
        <w:tblPrEx>
          <w:tblCellMar>
            <w:top w:w="0" w:type="dxa"/>
          </w:tblCellMar>
        </w:tblPrEx>
        <w:trPr>
          <w:trHeight w:val="20"/>
        </w:trPr>
        <w:tc>
          <w:tcPr>
            <w:tcW w:w="2103" w:type="dxa"/>
            <w:gridSpan w:val="3"/>
            <w:vMerge/>
            <w:tcBorders>
              <w:left w:val="single" w:sz="18" w:space="0" w:color="auto"/>
              <w:right w:val="single" w:sz="4" w:space="0" w:color="auto"/>
            </w:tcBorders>
            <w:vAlign w:val="center"/>
          </w:tcPr>
          <w:p w14:paraId="77119F33" w14:textId="1467DD77" w:rsidR="00A43355" w:rsidRPr="004148F7" w:rsidRDefault="00A43355" w:rsidP="00A43355">
            <w:pPr>
              <w:rPr>
                <w:rFonts w:cstheme="minorHAnsi"/>
                <w:sz w:val="20"/>
                <w:szCs w:val="20"/>
              </w:rPr>
            </w:pPr>
          </w:p>
        </w:tc>
        <w:tc>
          <w:tcPr>
            <w:tcW w:w="2464" w:type="dxa"/>
            <w:gridSpan w:val="3"/>
            <w:tcBorders>
              <w:left w:val="single" w:sz="4" w:space="0" w:color="auto"/>
              <w:right w:val="single" w:sz="18" w:space="0" w:color="auto"/>
            </w:tcBorders>
            <w:vAlign w:val="center"/>
          </w:tcPr>
          <w:p w14:paraId="13AF0F6F" w14:textId="2DA12572" w:rsidR="00A43355" w:rsidRPr="004148F7" w:rsidRDefault="00A43355" w:rsidP="00A43355">
            <w:pPr>
              <w:rPr>
                <w:rFonts w:cstheme="minorHAnsi"/>
                <w:sz w:val="20"/>
                <w:szCs w:val="20"/>
              </w:rPr>
            </w:pPr>
            <w:r w:rsidRPr="004148F7">
              <w:rPr>
                <w:rFonts w:cstheme="minorHAnsi"/>
                <w:sz w:val="20"/>
                <w:szCs w:val="20"/>
              </w:rPr>
              <w:t>Repairs &amp; Maintenance</w:t>
            </w:r>
          </w:p>
        </w:tc>
        <w:tc>
          <w:tcPr>
            <w:tcW w:w="1350" w:type="dxa"/>
            <w:gridSpan w:val="2"/>
            <w:tcBorders>
              <w:left w:val="single" w:sz="18" w:space="0" w:color="auto"/>
              <w:right w:val="single" w:sz="8" w:space="0" w:color="auto"/>
            </w:tcBorders>
            <w:vAlign w:val="center"/>
          </w:tcPr>
          <w:p w14:paraId="3DEFCD25"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339DEAA5"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4C3F8C7D"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3CFD7B5D"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right w:val="single" w:sz="8" w:space="0" w:color="auto"/>
            </w:tcBorders>
            <w:vAlign w:val="center"/>
          </w:tcPr>
          <w:p w14:paraId="63728476" w14:textId="77777777" w:rsidR="00A43355" w:rsidRPr="004148F7" w:rsidRDefault="00A43355" w:rsidP="00A43355">
            <w:pPr>
              <w:jc w:val="center"/>
              <w:rPr>
                <w:rFonts w:cstheme="minorHAnsi"/>
                <w:sz w:val="20"/>
                <w:szCs w:val="20"/>
              </w:rPr>
            </w:pPr>
            <w:r w:rsidRPr="004148F7">
              <w:rPr>
                <w:rFonts w:cstheme="minorHAnsi"/>
                <w:sz w:val="20"/>
                <w:szCs w:val="20"/>
              </w:rPr>
              <w:t>1.00</w:t>
            </w:r>
          </w:p>
        </w:tc>
        <w:tc>
          <w:tcPr>
            <w:tcW w:w="1170" w:type="dxa"/>
            <w:gridSpan w:val="2"/>
            <w:tcBorders>
              <w:left w:val="single" w:sz="8" w:space="0" w:color="auto"/>
              <w:right w:val="single" w:sz="8" w:space="0" w:color="auto"/>
            </w:tcBorders>
            <w:vAlign w:val="center"/>
          </w:tcPr>
          <w:p w14:paraId="3B508F5D" w14:textId="77777777" w:rsidR="00A43355" w:rsidRPr="004148F7" w:rsidRDefault="00A43355" w:rsidP="00A43355">
            <w:pPr>
              <w:jc w:val="center"/>
              <w:rPr>
                <w:rFonts w:cstheme="minorHAnsi"/>
                <w:sz w:val="20"/>
                <w:szCs w:val="20"/>
              </w:rPr>
            </w:pPr>
            <w:r w:rsidRPr="004148F7">
              <w:rPr>
                <w:rFonts w:cstheme="minorHAnsi"/>
                <w:sz w:val="20"/>
                <w:szCs w:val="20"/>
              </w:rPr>
              <w:t>0.16</w:t>
            </w:r>
          </w:p>
        </w:tc>
        <w:tc>
          <w:tcPr>
            <w:tcW w:w="1163" w:type="dxa"/>
            <w:gridSpan w:val="2"/>
            <w:tcBorders>
              <w:left w:val="single" w:sz="8" w:space="0" w:color="auto"/>
              <w:right w:val="single" w:sz="18" w:space="0" w:color="auto"/>
            </w:tcBorders>
            <w:vAlign w:val="center"/>
          </w:tcPr>
          <w:p w14:paraId="1C98BD3A" w14:textId="77777777" w:rsidR="00A43355" w:rsidRPr="004148F7" w:rsidRDefault="00A43355" w:rsidP="00A43355">
            <w:pPr>
              <w:jc w:val="center"/>
              <w:rPr>
                <w:rFonts w:cstheme="minorHAnsi"/>
                <w:sz w:val="20"/>
                <w:szCs w:val="20"/>
              </w:rPr>
            </w:pPr>
            <w:r w:rsidRPr="004148F7">
              <w:rPr>
                <w:rFonts w:cstheme="minorHAnsi"/>
                <w:sz w:val="20"/>
                <w:szCs w:val="20"/>
              </w:rPr>
              <w:t>0.17</w:t>
            </w:r>
          </w:p>
        </w:tc>
      </w:tr>
      <w:tr w:rsidR="00A43355" w:rsidRPr="004148F7" w14:paraId="2AEF5083" w14:textId="77777777" w:rsidTr="00F165C7">
        <w:tblPrEx>
          <w:tblCellMar>
            <w:top w:w="0" w:type="dxa"/>
          </w:tblCellMar>
        </w:tblPrEx>
        <w:trPr>
          <w:trHeight w:val="20"/>
        </w:trPr>
        <w:tc>
          <w:tcPr>
            <w:tcW w:w="2103" w:type="dxa"/>
            <w:gridSpan w:val="3"/>
            <w:vMerge/>
            <w:tcBorders>
              <w:left w:val="single" w:sz="18" w:space="0" w:color="auto"/>
              <w:bottom w:val="single" w:sz="18" w:space="0" w:color="auto"/>
              <w:right w:val="single" w:sz="4" w:space="0" w:color="auto"/>
            </w:tcBorders>
            <w:vAlign w:val="center"/>
          </w:tcPr>
          <w:p w14:paraId="0D0BE52E" w14:textId="6FA7E423" w:rsidR="00A43355" w:rsidRPr="004148F7" w:rsidRDefault="00A43355" w:rsidP="00A43355">
            <w:pPr>
              <w:rPr>
                <w:rFonts w:cstheme="minorHAnsi"/>
                <w:sz w:val="20"/>
                <w:szCs w:val="20"/>
              </w:rPr>
            </w:pPr>
          </w:p>
        </w:tc>
        <w:tc>
          <w:tcPr>
            <w:tcW w:w="2464" w:type="dxa"/>
            <w:gridSpan w:val="3"/>
            <w:tcBorders>
              <w:left w:val="single" w:sz="4" w:space="0" w:color="auto"/>
              <w:bottom w:val="single" w:sz="18" w:space="0" w:color="auto"/>
              <w:right w:val="single" w:sz="18" w:space="0" w:color="auto"/>
            </w:tcBorders>
            <w:vAlign w:val="center"/>
          </w:tcPr>
          <w:p w14:paraId="5A96159F" w14:textId="1A264475" w:rsidR="00A43355" w:rsidRPr="004148F7" w:rsidRDefault="00A43355" w:rsidP="00A43355">
            <w:pPr>
              <w:rPr>
                <w:rFonts w:cstheme="minorHAnsi"/>
                <w:sz w:val="20"/>
                <w:szCs w:val="20"/>
              </w:rPr>
            </w:pPr>
            <w:r w:rsidRPr="004148F7">
              <w:rPr>
                <w:rFonts w:cstheme="minorHAnsi"/>
                <w:sz w:val="20"/>
                <w:szCs w:val="20"/>
              </w:rPr>
              <w:t>Public Transit</w:t>
            </w:r>
          </w:p>
        </w:tc>
        <w:tc>
          <w:tcPr>
            <w:tcW w:w="1350" w:type="dxa"/>
            <w:gridSpan w:val="2"/>
            <w:tcBorders>
              <w:left w:val="single" w:sz="18" w:space="0" w:color="auto"/>
              <w:bottom w:val="single" w:sz="18" w:space="0" w:color="auto"/>
              <w:right w:val="single" w:sz="8" w:space="0" w:color="auto"/>
            </w:tcBorders>
            <w:vAlign w:val="center"/>
          </w:tcPr>
          <w:p w14:paraId="4AC86C59"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bottom w:val="single" w:sz="18" w:space="0" w:color="auto"/>
              <w:right w:val="single" w:sz="8" w:space="0" w:color="auto"/>
            </w:tcBorders>
            <w:vAlign w:val="center"/>
          </w:tcPr>
          <w:p w14:paraId="05F16847"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bottom w:val="single" w:sz="18" w:space="0" w:color="auto"/>
              <w:right w:val="single" w:sz="8" w:space="0" w:color="auto"/>
            </w:tcBorders>
            <w:vAlign w:val="center"/>
          </w:tcPr>
          <w:p w14:paraId="193A2C62"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bottom w:val="single" w:sz="18" w:space="0" w:color="auto"/>
              <w:right w:val="single" w:sz="8" w:space="0" w:color="auto"/>
            </w:tcBorders>
            <w:vAlign w:val="center"/>
          </w:tcPr>
          <w:p w14:paraId="67C5751B"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bottom w:val="single" w:sz="18" w:space="0" w:color="auto"/>
              <w:right w:val="single" w:sz="8" w:space="0" w:color="auto"/>
            </w:tcBorders>
            <w:vAlign w:val="center"/>
          </w:tcPr>
          <w:p w14:paraId="1D2A6DEB" w14:textId="77777777" w:rsidR="00A43355" w:rsidRPr="004148F7" w:rsidRDefault="00A43355" w:rsidP="00A43355">
            <w:pPr>
              <w:jc w:val="center"/>
              <w:rPr>
                <w:rFonts w:cstheme="minorHAnsi"/>
                <w:sz w:val="20"/>
                <w:szCs w:val="20"/>
              </w:rPr>
            </w:pPr>
          </w:p>
        </w:tc>
        <w:tc>
          <w:tcPr>
            <w:tcW w:w="1170" w:type="dxa"/>
            <w:gridSpan w:val="2"/>
            <w:tcBorders>
              <w:left w:val="single" w:sz="8" w:space="0" w:color="auto"/>
              <w:bottom w:val="single" w:sz="18" w:space="0" w:color="auto"/>
              <w:right w:val="single" w:sz="8" w:space="0" w:color="auto"/>
            </w:tcBorders>
            <w:vAlign w:val="center"/>
          </w:tcPr>
          <w:p w14:paraId="7FC7936E" w14:textId="77777777" w:rsidR="00A43355" w:rsidRPr="004148F7" w:rsidRDefault="00A43355" w:rsidP="00A43355">
            <w:pPr>
              <w:jc w:val="center"/>
              <w:rPr>
                <w:rFonts w:cstheme="minorHAnsi"/>
                <w:sz w:val="20"/>
                <w:szCs w:val="20"/>
              </w:rPr>
            </w:pPr>
            <w:r w:rsidRPr="004148F7">
              <w:rPr>
                <w:rFonts w:cstheme="minorHAnsi"/>
                <w:sz w:val="20"/>
                <w:szCs w:val="20"/>
              </w:rPr>
              <w:t>1.00</w:t>
            </w:r>
          </w:p>
        </w:tc>
        <w:tc>
          <w:tcPr>
            <w:tcW w:w="1163" w:type="dxa"/>
            <w:gridSpan w:val="2"/>
            <w:tcBorders>
              <w:left w:val="single" w:sz="8" w:space="0" w:color="auto"/>
              <w:bottom w:val="single" w:sz="18" w:space="0" w:color="auto"/>
              <w:right w:val="single" w:sz="18" w:space="0" w:color="auto"/>
            </w:tcBorders>
            <w:vAlign w:val="center"/>
          </w:tcPr>
          <w:p w14:paraId="266FD29B" w14:textId="77777777" w:rsidR="00A43355" w:rsidRPr="004148F7" w:rsidRDefault="00A43355" w:rsidP="00A43355">
            <w:pPr>
              <w:jc w:val="center"/>
              <w:rPr>
                <w:rFonts w:cstheme="minorHAnsi"/>
                <w:sz w:val="20"/>
                <w:szCs w:val="20"/>
              </w:rPr>
            </w:pPr>
            <w:r w:rsidRPr="004148F7">
              <w:rPr>
                <w:rFonts w:cstheme="minorHAnsi"/>
                <w:sz w:val="20"/>
                <w:szCs w:val="20"/>
              </w:rPr>
              <w:t>0.20</w:t>
            </w:r>
          </w:p>
        </w:tc>
      </w:tr>
    </w:tbl>
    <w:p w14:paraId="675CDF11" w14:textId="7A61FFA4" w:rsidR="00C4313B" w:rsidRPr="004148F7" w:rsidRDefault="00BB1CB1" w:rsidP="00BC658B">
      <w:pPr>
        <w:rPr>
          <w:sz w:val="16"/>
          <w:szCs w:val="20"/>
          <w:lang w:eastAsia="zh-CN"/>
        </w:rPr>
        <w:sectPr w:rsidR="00C4313B" w:rsidRPr="004148F7" w:rsidSect="008A23E8">
          <w:pgSz w:w="15840" w:h="12240" w:orient="landscape"/>
          <w:pgMar w:top="1440" w:right="1440" w:bottom="1440" w:left="1440" w:header="720" w:footer="720" w:gutter="0"/>
          <w:cols w:space="720"/>
          <w:titlePg/>
          <w:docGrid w:linePitch="360"/>
        </w:sectPr>
      </w:pPr>
      <w:r w:rsidRPr="004148F7">
        <w:rPr>
          <w:sz w:val="20"/>
        </w:rPr>
        <w:t xml:space="preserve">Note: </w:t>
      </w:r>
      <w:proofErr w:type="spellStart"/>
      <w:r w:rsidRPr="004148F7">
        <w:rPr>
          <w:sz w:val="20"/>
        </w:rPr>
        <w:t>Coef</w:t>
      </w:r>
      <w:proofErr w:type="spellEnd"/>
      <w:r w:rsidRPr="004148F7">
        <w:rPr>
          <w:sz w:val="20"/>
        </w:rPr>
        <w:t xml:space="preserve"> = coefficient; “—” = not applicable. (*) Base category varies </w:t>
      </w:r>
      <w:r w:rsidR="005128B8" w:rsidRPr="004148F7">
        <w:rPr>
          <w:sz w:val="20"/>
        </w:rPr>
        <w:t xml:space="preserve">across </w:t>
      </w:r>
      <w:r w:rsidR="00906C1A" w:rsidRPr="004148F7">
        <w:rPr>
          <w:sz w:val="20"/>
        </w:rPr>
        <w:t xml:space="preserve">the </w:t>
      </w:r>
      <w:r w:rsidR="005128B8" w:rsidRPr="004148F7">
        <w:rPr>
          <w:sz w:val="20"/>
        </w:rPr>
        <w:t>model equations and corresponds to</w:t>
      </w:r>
      <w:r w:rsidRPr="004148F7">
        <w:rPr>
          <w:sz w:val="20"/>
        </w:rPr>
        <w:t xml:space="preserve"> all omitted </w:t>
      </w:r>
      <w:r w:rsidR="005128B8" w:rsidRPr="004148F7">
        <w:rPr>
          <w:sz w:val="20"/>
        </w:rPr>
        <w:t>categories</w:t>
      </w:r>
      <w:r w:rsidRPr="004148F7">
        <w:rPr>
          <w:sz w:val="20"/>
        </w:rPr>
        <w:t>.</w:t>
      </w:r>
      <w:r w:rsidRPr="004148F7">
        <w:rPr>
          <w:rFonts w:eastAsia="SimSun" w:hint="eastAsia"/>
          <w:sz w:val="20"/>
          <w:lang w:eastAsia="zh-CN"/>
        </w:rPr>
        <w:t xml:space="preserve"> </w:t>
      </w:r>
    </w:p>
    <w:p w14:paraId="184BCE22" w14:textId="77777777" w:rsidR="00925BFF" w:rsidRPr="004148F7" w:rsidRDefault="00925BFF" w:rsidP="00925BFF">
      <w:pPr>
        <w:ind w:firstLine="720"/>
        <w:rPr>
          <w:rFonts w:ascii="Times New Roman" w:hAnsi="Times New Roman" w:cs="Times New Roman"/>
        </w:rPr>
      </w:pPr>
      <w:r w:rsidRPr="004148F7">
        <w:rPr>
          <w:rFonts w:ascii="Times New Roman" w:hAnsi="Times New Roman" w:cs="Times New Roman"/>
        </w:rPr>
        <w:lastRenderedPageBreak/>
        <w:t>The interaction effects show that these orientations translate into funding preferences differently across household and residential settings. Among households with children, Sustainable Travel Preference strengthens support for increased safety management and enforcement spending, while Congestion Burden increases support for higher spending on new roads and bridges. Among urban residents, greater Congestion Burden is associated with a stronger propensity to increase active mobility spending, suggesting that these residents view increased investments in non-automobile modes as a potential strategy to address congestion concerns. Sustainable Travel Preference is modestly associated with a lower propensity to increase road-maintenance spending among suburban respondents.</w:t>
      </w:r>
    </w:p>
    <w:p w14:paraId="2F2FB2FD" w14:textId="7614A091" w:rsidR="00925BFF" w:rsidRPr="004148F7" w:rsidRDefault="00925BFF" w:rsidP="00925BFF">
      <w:pPr>
        <w:ind w:firstLine="720"/>
        <w:rPr>
          <w:rFonts w:ascii="Times New Roman" w:hAnsi="Times New Roman" w:cs="Times New Roman"/>
        </w:rPr>
      </w:pPr>
      <w:r w:rsidRPr="004148F7">
        <w:rPr>
          <w:rFonts w:ascii="Times New Roman" w:hAnsi="Times New Roman" w:cs="Times New Roman"/>
        </w:rPr>
        <w:t xml:space="preserve">Auto-Oriented Lifestyle is generally associated with lower support for increased active-mobility spending, but the positive interaction with child presence offsets this relationship. Automobile-oriented households with children may therefore still support higher spending on walking and bicycling infrastructure as they may view such infrastructure critical to child transportation, recreation, and safety </w:t>
      </w:r>
      <w:r w:rsidR="00B053AC" w:rsidRPr="004148F7">
        <w:rPr>
          <w:rFonts w:ascii="Times New Roman" w:hAnsi="Times New Roman" w:cs="Times New Roman"/>
        </w:rPr>
        <w:t>(</w:t>
      </w:r>
      <w:proofErr w:type="spellStart"/>
      <w:r w:rsidR="00B053AC" w:rsidRPr="00B21F1D">
        <w:rPr>
          <w:rFonts w:ascii="Times New Roman" w:hAnsi="Times New Roman" w:cs="Times New Roman"/>
        </w:rPr>
        <w:t>Seraj</w:t>
      </w:r>
      <w:proofErr w:type="spellEnd"/>
      <w:r w:rsidR="00B053AC" w:rsidRPr="00B21F1D">
        <w:rPr>
          <w:rFonts w:ascii="Times New Roman" w:hAnsi="Times New Roman" w:cs="Times New Roman"/>
        </w:rPr>
        <w:t xml:space="preserve"> et al. 2012</w:t>
      </w:r>
      <w:r w:rsidR="00B053AC" w:rsidRPr="004148F7">
        <w:rPr>
          <w:rFonts w:ascii="Times New Roman" w:hAnsi="Times New Roman" w:cs="Times New Roman"/>
        </w:rPr>
        <w:t>)</w:t>
      </w:r>
      <w:r w:rsidRPr="004148F7">
        <w:rPr>
          <w:rFonts w:ascii="Times New Roman" w:hAnsi="Times New Roman" w:cs="Times New Roman"/>
        </w:rPr>
        <w:t>. In non-urban areas, stronger Auto-Oriented Lifestyle is associated with a lower propensity to increase safety infrastructure spending. Overall, the latent</w:t>
      </w:r>
      <w:r w:rsidR="00B05B53">
        <w:rPr>
          <w:rFonts w:ascii="Times New Roman" w:hAnsi="Times New Roman" w:cs="Times New Roman"/>
        </w:rPr>
        <w:t xml:space="preserve"> </w:t>
      </w:r>
      <w:r w:rsidRPr="004148F7">
        <w:rPr>
          <w:rFonts w:ascii="Times New Roman" w:hAnsi="Times New Roman" w:cs="Times New Roman"/>
        </w:rPr>
        <w:t>construct results indicate that mobility orientations influence both the broad willingness to expand transportation spending and the domains toward which additional resources would be directed.</w:t>
      </w:r>
    </w:p>
    <w:p w14:paraId="53F25612" w14:textId="77777777" w:rsidR="00925BFF" w:rsidRPr="004148F7" w:rsidRDefault="00925BFF" w:rsidP="00925BFF">
      <w:pPr>
        <w:rPr>
          <w:rFonts w:ascii="Times New Roman" w:hAnsi="Times New Roman" w:cs="Times New Roman"/>
        </w:rPr>
      </w:pPr>
    </w:p>
    <w:p w14:paraId="12DCD94B" w14:textId="77777777" w:rsidR="00925BFF" w:rsidRPr="004148F7" w:rsidRDefault="00925BFF" w:rsidP="00B21F1D">
      <w:pPr>
        <w:pStyle w:val="Heading3"/>
      </w:pPr>
      <w:r w:rsidRPr="004148F7">
        <w:t>4.2.4.  Implied Correlations and Goodness-of-Fit</w:t>
      </w:r>
    </w:p>
    <w:p w14:paraId="3D88C32D" w14:textId="77777777" w:rsidR="00925BFF" w:rsidRDefault="00925BFF" w:rsidP="00925BFF">
      <w:pPr>
        <w:rPr>
          <w:rFonts w:ascii="Times New Roman" w:hAnsi="Times New Roman" w:cs="Times New Roman"/>
        </w:rPr>
      </w:pPr>
      <w:r w:rsidRPr="004148F7">
        <w:rPr>
          <w:rFonts w:ascii="Times New Roman" w:hAnsi="Times New Roman" w:cs="Times New Roman"/>
        </w:rPr>
        <w:t>The implied correlations among the seven funding outcomes are uniformly positive and modest, ranging from 0.12 to 0.20. The strongest association is between public transportation and active mobility funding, followed by several relationships linking the safety outcomes with road maintenance, public transportation, and active mobility. These correlations indicate a common tendency for respondents who favor higher funding in one domain to favor higher funding elsewhere, while their modest magnitudes confirm that the seven outcomes remain substantively distinct. Because outcome-level residual correlations are constrained to zero, these associations arise through the shared observed characteristics, latent constructs, and model pathways represented in the GHDM.</w:t>
      </w:r>
    </w:p>
    <w:p w14:paraId="5809AC47" w14:textId="047698DF" w:rsidR="00B05B53" w:rsidRPr="004148F7" w:rsidRDefault="00B05B53" w:rsidP="00B21F1D">
      <w:pPr>
        <w:ind w:firstLine="720"/>
        <w:rPr>
          <w:rFonts w:ascii="Times New Roman" w:eastAsia="SimSun" w:hAnsi="Times New Roman" w:cs="Times New Roman"/>
          <w:lang w:eastAsia="zh-CN"/>
        </w:rPr>
      </w:pPr>
      <w:r w:rsidRPr="004148F7">
        <w:rPr>
          <w:rFonts w:ascii="Times New Roman" w:hAnsi="Times New Roman" w:cs="Times New Roman"/>
        </w:rPr>
        <w:t>The fit measures in Table 4 strongly favor the joint GHDM over the independent specification. The GHDM yields a higher predictive log-likelihood at convergence, a larger adjusted likelihood ratio index (0.119 versus 0.024), and a considerably lower Bayesian information criterion (69,043.71 versus 76,095.27), despite estimating more parameters. These results demonstrate the value of modeling transportation funding preferences jointly rather than treating the seven outcomes as independent responses.</w:t>
      </w:r>
    </w:p>
    <w:p w14:paraId="16244F44" w14:textId="77777777" w:rsidR="00925BFF" w:rsidRPr="00B21F1D" w:rsidRDefault="00925BFF" w:rsidP="00925BFF">
      <w:pPr>
        <w:rPr>
          <w:rFonts w:eastAsia="SimSun"/>
          <w:b/>
          <w:bCs/>
          <w:szCs w:val="22"/>
          <w:lang w:eastAsia="zh-CN"/>
        </w:rPr>
      </w:pPr>
    </w:p>
    <w:p w14:paraId="0A01916A" w14:textId="77777777" w:rsidR="00925BFF" w:rsidRPr="00FD7B6D" w:rsidRDefault="00925BFF" w:rsidP="00925BFF">
      <w:pPr>
        <w:rPr>
          <w:b/>
          <w:bCs/>
          <w:sz w:val="22"/>
          <w:szCs w:val="20"/>
        </w:rPr>
      </w:pPr>
      <w:r w:rsidRPr="00FD7B6D">
        <w:rPr>
          <w:b/>
          <w:bCs/>
          <w:sz w:val="22"/>
          <w:szCs w:val="20"/>
        </w:rPr>
        <w:t xml:space="preserve">TABLE </w:t>
      </w:r>
      <w:r w:rsidRPr="00FD7B6D">
        <w:rPr>
          <w:b/>
          <w:bCs/>
          <w:i/>
          <w:sz w:val="22"/>
          <w:szCs w:val="20"/>
        </w:rPr>
        <w:fldChar w:fldCharType="begin"/>
      </w:r>
      <w:r w:rsidRPr="00FD7B6D">
        <w:rPr>
          <w:b/>
          <w:bCs/>
          <w:sz w:val="22"/>
          <w:szCs w:val="20"/>
        </w:rPr>
        <w:instrText xml:space="preserve"> SEQ Table \* ARABIC </w:instrText>
      </w:r>
      <w:r w:rsidRPr="00FD7B6D">
        <w:rPr>
          <w:b/>
          <w:bCs/>
          <w:i/>
          <w:sz w:val="22"/>
          <w:szCs w:val="20"/>
        </w:rPr>
        <w:fldChar w:fldCharType="separate"/>
      </w:r>
      <w:r w:rsidRPr="00FD7B6D">
        <w:rPr>
          <w:b/>
          <w:bCs/>
          <w:noProof/>
          <w:sz w:val="22"/>
          <w:szCs w:val="20"/>
        </w:rPr>
        <w:t>4</w:t>
      </w:r>
      <w:r w:rsidRPr="00FD7B6D">
        <w:rPr>
          <w:b/>
          <w:bCs/>
          <w:i/>
          <w:sz w:val="22"/>
          <w:szCs w:val="20"/>
        </w:rPr>
        <w:fldChar w:fldCharType="end"/>
      </w:r>
      <w:r w:rsidRPr="00FD7B6D">
        <w:rPr>
          <w:b/>
          <w:bCs/>
          <w:i/>
          <w:sz w:val="22"/>
          <w:szCs w:val="20"/>
        </w:rPr>
        <w:t xml:space="preserve"> </w:t>
      </w:r>
      <w:r w:rsidRPr="00FD7B6D">
        <w:rPr>
          <w:b/>
          <w:bCs/>
          <w:sz w:val="22"/>
          <w:szCs w:val="20"/>
        </w:rPr>
        <w:t>Model Data Fit Measures (N = 8,567)</w:t>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9" w:type="dxa"/>
          <w:right w:w="29" w:type="dxa"/>
        </w:tblCellMar>
        <w:tblLook w:val="04A0" w:firstRow="1" w:lastRow="0" w:firstColumn="1" w:lastColumn="0" w:noHBand="0" w:noVBand="1"/>
      </w:tblPr>
      <w:tblGrid>
        <w:gridCol w:w="5738"/>
        <w:gridCol w:w="1799"/>
        <w:gridCol w:w="1777"/>
      </w:tblGrid>
      <w:tr w:rsidR="00925BFF" w:rsidRPr="004148F7" w14:paraId="3DD375D7" w14:textId="77777777" w:rsidTr="002A12BC">
        <w:trPr>
          <w:trHeight w:val="20"/>
        </w:trPr>
        <w:tc>
          <w:tcPr>
            <w:tcW w:w="3080" w:type="pct"/>
            <w:tcBorders>
              <w:top w:val="single" w:sz="18" w:space="0" w:color="auto"/>
              <w:left w:val="single" w:sz="18" w:space="0" w:color="auto"/>
              <w:bottom w:val="single" w:sz="18" w:space="0" w:color="auto"/>
              <w:right w:val="single" w:sz="18" w:space="0" w:color="auto"/>
            </w:tcBorders>
            <w:vAlign w:val="center"/>
          </w:tcPr>
          <w:p w14:paraId="79343B56" w14:textId="77777777" w:rsidR="00925BFF" w:rsidRPr="004148F7" w:rsidRDefault="00925BFF" w:rsidP="002A12BC">
            <w:pPr>
              <w:rPr>
                <w:rFonts w:cstheme="minorHAnsi"/>
                <w:b/>
                <w:bCs/>
                <w:sz w:val="20"/>
                <w:szCs w:val="20"/>
              </w:rPr>
            </w:pPr>
            <w:r w:rsidRPr="004148F7">
              <w:rPr>
                <w:rFonts w:cstheme="minorHAnsi"/>
                <w:b/>
                <w:bCs/>
                <w:sz w:val="20"/>
                <w:szCs w:val="20"/>
              </w:rPr>
              <w:t>Measure</w:t>
            </w:r>
          </w:p>
        </w:tc>
        <w:tc>
          <w:tcPr>
            <w:tcW w:w="966" w:type="pct"/>
            <w:tcBorders>
              <w:top w:val="single" w:sz="18" w:space="0" w:color="auto"/>
              <w:left w:val="single" w:sz="18" w:space="0" w:color="auto"/>
              <w:bottom w:val="single" w:sz="18" w:space="0" w:color="auto"/>
              <w:right w:val="single" w:sz="8" w:space="0" w:color="auto"/>
            </w:tcBorders>
            <w:vAlign w:val="center"/>
          </w:tcPr>
          <w:p w14:paraId="63D55C68" w14:textId="77777777" w:rsidR="00925BFF" w:rsidRPr="004148F7" w:rsidRDefault="00925BFF" w:rsidP="002A12BC">
            <w:pPr>
              <w:jc w:val="center"/>
              <w:rPr>
                <w:rFonts w:cstheme="minorHAnsi"/>
                <w:sz w:val="20"/>
                <w:szCs w:val="20"/>
              </w:rPr>
            </w:pPr>
            <w:r w:rsidRPr="004148F7">
              <w:rPr>
                <w:rFonts w:cstheme="minorHAnsi"/>
                <w:b/>
                <w:sz w:val="20"/>
                <w:szCs w:val="20"/>
              </w:rPr>
              <w:t>GHDM</w:t>
            </w:r>
          </w:p>
        </w:tc>
        <w:tc>
          <w:tcPr>
            <w:tcW w:w="954" w:type="pct"/>
            <w:tcBorders>
              <w:top w:val="single" w:sz="18" w:space="0" w:color="auto"/>
              <w:left w:val="single" w:sz="8" w:space="0" w:color="auto"/>
              <w:bottom w:val="single" w:sz="18" w:space="0" w:color="auto"/>
              <w:right w:val="single" w:sz="18" w:space="0" w:color="auto"/>
            </w:tcBorders>
            <w:vAlign w:val="center"/>
          </w:tcPr>
          <w:p w14:paraId="0B46FFE4" w14:textId="77777777" w:rsidR="00925BFF" w:rsidRPr="004148F7" w:rsidRDefault="00925BFF" w:rsidP="002A12BC">
            <w:pPr>
              <w:jc w:val="center"/>
              <w:rPr>
                <w:rFonts w:cstheme="minorHAnsi"/>
                <w:sz w:val="20"/>
                <w:szCs w:val="20"/>
              </w:rPr>
            </w:pPr>
            <w:r w:rsidRPr="004148F7">
              <w:rPr>
                <w:rFonts w:cstheme="minorHAnsi"/>
                <w:b/>
                <w:sz w:val="20"/>
                <w:szCs w:val="20"/>
              </w:rPr>
              <w:t>Independent Model</w:t>
            </w:r>
          </w:p>
        </w:tc>
      </w:tr>
      <w:tr w:rsidR="00925BFF" w:rsidRPr="004148F7" w14:paraId="5DA689EB" w14:textId="77777777" w:rsidTr="002A12BC">
        <w:trPr>
          <w:trHeight w:val="20"/>
        </w:trPr>
        <w:tc>
          <w:tcPr>
            <w:tcW w:w="3080" w:type="pct"/>
            <w:tcBorders>
              <w:left w:val="single" w:sz="18" w:space="0" w:color="auto"/>
              <w:right w:val="single" w:sz="18" w:space="0" w:color="auto"/>
            </w:tcBorders>
            <w:vAlign w:val="center"/>
          </w:tcPr>
          <w:p w14:paraId="745C92CB" w14:textId="77777777" w:rsidR="00925BFF" w:rsidRPr="004148F7" w:rsidRDefault="00925BFF" w:rsidP="002A12BC">
            <w:pPr>
              <w:rPr>
                <w:rFonts w:cstheme="minorHAnsi"/>
                <w:sz w:val="20"/>
                <w:szCs w:val="20"/>
              </w:rPr>
            </w:pPr>
            <w:r w:rsidRPr="004148F7">
              <w:rPr>
                <w:rFonts w:cstheme="minorHAnsi"/>
                <w:sz w:val="20"/>
                <w:szCs w:val="20"/>
              </w:rPr>
              <w:t>Predictive log-likelihood at convergence</w:t>
            </w:r>
          </w:p>
        </w:tc>
        <w:tc>
          <w:tcPr>
            <w:tcW w:w="966" w:type="pct"/>
            <w:tcBorders>
              <w:left w:val="single" w:sz="18" w:space="0" w:color="auto"/>
              <w:right w:val="single" w:sz="8" w:space="0" w:color="auto"/>
            </w:tcBorders>
            <w:vAlign w:val="center"/>
          </w:tcPr>
          <w:p w14:paraId="1E785FD9" w14:textId="77777777" w:rsidR="00925BFF" w:rsidRPr="004148F7" w:rsidRDefault="00925BFF" w:rsidP="002A12BC">
            <w:pPr>
              <w:jc w:val="center"/>
              <w:rPr>
                <w:rFonts w:cstheme="minorHAnsi"/>
                <w:sz w:val="20"/>
                <w:szCs w:val="20"/>
              </w:rPr>
            </w:pPr>
            <w:r w:rsidRPr="004148F7">
              <w:rPr>
                <w:rFonts w:cstheme="minorHAnsi"/>
                <w:sz w:val="20"/>
                <w:szCs w:val="20"/>
              </w:rPr>
              <w:t>-68011.36</w:t>
            </w:r>
          </w:p>
        </w:tc>
        <w:tc>
          <w:tcPr>
            <w:tcW w:w="954" w:type="pct"/>
            <w:tcBorders>
              <w:left w:val="single" w:sz="8" w:space="0" w:color="auto"/>
              <w:right w:val="single" w:sz="18" w:space="0" w:color="auto"/>
            </w:tcBorders>
            <w:vAlign w:val="center"/>
          </w:tcPr>
          <w:p w14:paraId="0B01C31B" w14:textId="77777777" w:rsidR="00925BFF" w:rsidRPr="004148F7" w:rsidRDefault="00925BFF" w:rsidP="002A12BC">
            <w:pPr>
              <w:jc w:val="center"/>
              <w:rPr>
                <w:rFonts w:cstheme="minorHAnsi"/>
                <w:sz w:val="20"/>
                <w:szCs w:val="20"/>
                <w:lang w:eastAsia="zh-CN"/>
              </w:rPr>
            </w:pPr>
            <w:r w:rsidRPr="004148F7">
              <w:rPr>
                <w:rFonts w:cstheme="minorHAnsi"/>
                <w:sz w:val="20"/>
                <w:szCs w:val="20"/>
              </w:rPr>
              <w:t>-75384.4</w:t>
            </w:r>
            <w:r w:rsidRPr="004148F7">
              <w:rPr>
                <w:rFonts w:cstheme="minorHAnsi"/>
                <w:sz w:val="20"/>
                <w:szCs w:val="20"/>
                <w:lang w:eastAsia="zh-CN"/>
              </w:rPr>
              <w:t>0</w:t>
            </w:r>
          </w:p>
        </w:tc>
      </w:tr>
      <w:tr w:rsidR="00925BFF" w:rsidRPr="004148F7" w14:paraId="1BC18F6A" w14:textId="77777777" w:rsidTr="002A12BC">
        <w:trPr>
          <w:trHeight w:val="20"/>
        </w:trPr>
        <w:tc>
          <w:tcPr>
            <w:tcW w:w="3080" w:type="pct"/>
            <w:tcBorders>
              <w:left w:val="single" w:sz="18" w:space="0" w:color="auto"/>
              <w:right w:val="single" w:sz="18" w:space="0" w:color="auto"/>
            </w:tcBorders>
            <w:vAlign w:val="center"/>
          </w:tcPr>
          <w:p w14:paraId="5905F587" w14:textId="77777777" w:rsidR="00925BFF" w:rsidRPr="004148F7" w:rsidRDefault="00925BFF" w:rsidP="002A12BC">
            <w:pPr>
              <w:rPr>
                <w:rFonts w:cstheme="minorHAnsi"/>
                <w:sz w:val="20"/>
                <w:szCs w:val="20"/>
              </w:rPr>
            </w:pPr>
            <w:r w:rsidRPr="004148F7">
              <w:rPr>
                <w:rFonts w:cstheme="minorHAnsi"/>
                <w:sz w:val="20"/>
                <w:szCs w:val="20"/>
              </w:rPr>
              <w:t>Predictive log-likelihood at constants</w:t>
            </w:r>
          </w:p>
        </w:tc>
        <w:tc>
          <w:tcPr>
            <w:tcW w:w="966" w:type="pct"/>
            <w:tcBorders>
              <w:left w:val="single" w:sz="18" w:space="0" w:color="auto"/>
              <w:right w:val="single" w:sz="8" w:space="0" w:color="auto"/>
            </w:tcBorders>
            <w:vAlign w:val="center"/>
          </w:tcPr>
          <w:p w14:paraId="54A9313B" w14:textId="77777777" w:rsidR="00925BFF" w:rsidRPr="004148F7" w:rsidRDefault="00925BFF" w:rsidP="002A12BC">
            <w:pPr>
              <w:jc w:val="center"/>
              <w:rPr>
                <w:rFonts w:cstheme="minorHAnsi"/>
                <w:sz w:val="20"/>
                <w:szCs w:val="20"/>
                <w:lang w:eastAsia="zh-CN"/>
              </w:rPr>
            </w:pPr>
            <w:r w:rsidRPr="004148F7">
              <w:rPr>
                <w:rFonts w:cstheme="minorHAnsi"/>
                <w:sz w:val="20"/>
                <w:szCs w:val="20"/>
              </w:rPr>
              <w:t>-77400.4</w:t>
            </w:r>
            <w:r w:rsidRPr="004148F7">
              <w:rPr>
                <w:rFonts w:cstheme="minorHAnsi"/>
                <w:sz w:val="20"/>
                <w:szCs w:val="20"/>
                <w:lang w:eastAsia="zh-CN"/>
              </w:rPr>
              <w:t>1</w:t>
            </w:r>
          </w:p>
        </w:tc>
        <w:tc>
          <w:tcPr>
            <w:tcW w:w="954" w:type="pct"/>
            <w:tcBorders>
              <w:left w:val="single" w:sz="8" w:space="0" w:color="auto"/>
              <w:right w:val="single" w:sz="18" w:space="0" w:color="auto"/>
            </w:tcBorders>
            <w:vAlign w:val="center"/>
          </w:tcPr>
          <w:p w14:paraId="79D28191" w14:textId="77777777" w:rsidR="00925BFF" w:rsidRPr="004148F7" w:rsidRDefault="00925BFF" w:rsidP="002A12BC">
            <w:pPr>
              <w:jc w:val="center"/>
              <w:rPr>
                <w:rFonts w:cstheme="minorHAnsi"/>
                <w:sz w:val="20"/>
                <w:szCs w:val="20"/>
                <w:lang w:eastAsia="zh-CN"/>
              </w:rPr>
            </w:pPr>
            <w:r w:rsidRPr="004148F7">
              <w:rPr>
                <w:rFonts w:cstheme="minorHAnsi"/>
                <w:sz w:val="20"/>
                <w:szCs w:val="20"/>
              </w:rPr>
              <w:t>-77400.4</w:t>
            </w:r>
            <w:r w:rsidRPr="004148F7">
              <w:rPr>
                <w:rFonts w:cstheme="minorHAnsi"/>
                <w:sz w:val="20"/>
                <w:szCs w:val="20"/>
                <w:lang w:eastAsia="zh-CN"/>
              </w:rPr>
              <w:t>1</w:t>
            </w:r>
          </w:p>
        </w:tc>
      </w:tr>
      <w:tr w:rsidR="00925BFF" w:rsidRPr="004148F7" w14:paraId="4BBC23D7" w14:textId="77777777" w:rsidTr="002A12BC">
        <w:trPr>
          <w:trHeight w:val="20"/>
        </w:trPr>
        <w:tc>
          <w:tcPr>
            <w:tcW w:w="3080" w:type="pct"/>
            <w:tcBorders>
              <w:left w:val="single" w:sz="18" w:space="0" w:color="auto"/>
              <w:right w:val="single" w:sz="18" w:space="0" w:color="auto"/>
            </w:tcBorders>
            <w:vAlign w:val="center"/>
          </w:tcPr>
          <w:p w14:paraId="6BA7932C" w14:textId="77777777" w:rsidR="00925BFF" w:rsidRPr="004148F7" w:rsidRDefault="00925BFF" w:rsidP="002A12BC">
            <w:pPr>
              <w:rPr>
                <w:rFonts w:cstheme="minorHAnsi"/>
                <w:sz w:val="20"/>
                <w:szCs w:val="20"/>
              </w:rPr>
            </w:pPr>
            <w:r w:rsidRPr="004148F7">
              <w:rPr>
                <w:rFonts w:cstheme="minorHAnsi"/>
                <w:sz w:val="20"/>
                <w:szCs w:val="20"/>
              </w:rPr>
              <w:t>Number of parameters</w:t>
            </w:r>
          </w:p>
        </w:tc>
        <w:tc>
          <w:tcPr>
            <w:tcW w:w="966" w:type="pct"/>
            <w:tcBorders>
              <w:left w:val="single" w:sz="18" w:space="0" w:color="auto"/>
              <w:right w:val="single" w:sz="8" w:space="0" w:color="auto"/>
            </w:tcBorders>
            <w:vAlign w:val="center"/>
          </w:tcPr>
          <w:p w14:paraId="16C5EBA2" w14:textId="77777777" w:rsidR="00925BFF" w:rsidRPr="004148F7" w:rsidRDefault="00925BFF" w:rsidP="002A12BC">
            <w:pPr>
              <w:jc w:val="center"/>
              <w:rPr>
                <w:rFonts w:cstheme="minorHAnsi"/>
                <w:sz w:val="20"/>
                <w:szCs w:val="20"/>
              </w:rPr>
            </w:pPr>
            <w:r w:rsidRPr="004148F7">
              <w:rPr>
                <w:rFonts w:cstheme="minorHAnsi"/>
                <w:sz w:val="20"/>
                <w:szCs w:val="20"/>
              </w:rPr>
              <w:t>228</w:t>
            </w:r>
          </w:p>
        </w:tc>
        <w:tc>
          <w:tcPr>
            <w:tcW w:w="954" w:type="pct"/>
            <w:tcBorders>
              <w:left w:val="single" w:sz="8" w:space="0" w:color="auto"/>
              <w:right w:val="single" w:sz="18" w:space="0" w:color="auto"/>
            </w:tcBorders>
            <w:vAlign w:val="center"/>
          </w:tcPr>
          <w:p w14:paraId="41ED6803" w14:textId="77777777" w:rsidR="00925BFF" w:rsidRPr="004148F7" w:rsidRDefault="00925BFF" w:rsidP="002A12BC">
            <w:pPr>
              <w:jc w:val="center"/>
              <w:rPr>
                <w:rFonts w:cstheme="minorHAnsi"/>
                <w:sz w:val="20"/>
                <w:szCs w:val="20"/>
              </w:rPr>
            </w:pPr>
            <w:r w:rsidRPr="004148F7">
              <w:rPr>
                <w:rFonts w:cstheme="minorHAnsi"/>
                <w:sz w:val="20"/>
                <w:szCs w:val="20"/>
              </w:rPr>
              <w:t>157</w:t>
            </w:r>
          </w:p>
        </w:tc>
      </w:tr>
      <w:tr w:rsidR="00925BFF" w:rsidRPr="004148F7" w14:paraId="2D14916F" w14:textId="77777777" w:rsidTr="002A12BC">
        <w:trPr>
          <w:trHeight w:val="20"/>
        </w:trPr>
        <w:tc>
          <w:tcPr>
            <w:tcW w:w="3080" w:type="pct"/>
            <w:tcBorders>
              <w:left w:val="single" w:sz="18" w:space="0" w:color="auto"/>
              <w:right w:val="single" w:sz="18" w:space="0" w:color="auto"/>
            </w:tcBorders>
            <w:vAlign w:val="center"/>
          </w:tcPr>
          <w:p w14:paraId="0BB7C667" w14:textId="77777777" w:rsidR="00925BFF" w:rsidRPr="004148F7" w:rsidRDefault="00925BFF" w:rsidP="002A12BC">
            <w:pPr>
              <w:rPr>
                <w:rFonts w:cstheme="minorHAnsi"/>
                <w:sz w:val="20"/>
                <w:szCs w:val="20"/>
              </w:rPr>
            </w:pPr>
            <w:r w:rsidRPr="004148F7">
              <w:rPr>
                <w:rFonts w:cstheme="minorHAnsi"/>
                <w:sz w:val="20"/>
                <w:szCs w:val="20"/>
              </w:rPr>
              <w:t>Adjusted likelihood ratio index</w:t>
            </w:r>
          </w:p>
        </w:tc>
        <w:tc>
          <w:tcPr>
            <w:tcW w:w="966" w:type="pct"/>
            <w:tcBorders>
              <w:left w:val="single" w:sz="18" w:space="0" w:color="auto"/>
              <w:right w:val="single" w:sz="8" w:space="0" w:color="auto"/>
            </w:tcBorders>
            <w:vAlign w:val="center"/>
          </w:tcPr>
          <w:p w14:paraId="244301FC" w14:textId="77777777" w:rsidR="00925BFF" w:rsidRPr="004148F7" w:rsidRDefault="00925BFF" w:rsidP="002A12BC">
            <w:pPr>
              <w:jc w:val="center"/>
              <w:rPr>
                <w:rFonts w:cstheme="minorHAnsi"/>
                <w:sz w:val="20"/>
                <w:szCs w:val="20"/>
              </w:rPr>
            </w:pPr>
            <w:r w:rsidRPr="004148F7">
              <w:rPr>
                <w:rFonts w:cstheme="minorHAnsi"/>
                <w:sz w:val="20"/>
                <w:szCs w:val="20"/>
              </w:rPr>
              <w:t>0.119</w:t>
            </w:r>
          </w:p>
        </w:tc>
        <w:tc>
          <w:tcPr>
            <w:tcW w:w="954" w:type="pct"/>
            <w:tcBorders>
              <w:left w:val="single" w:sz="8" w:space="0" w:color="auto"/>
              <w:right w:val="single" w:sz="18" w:space="0" w:color="auto"/>
            </w:tcBorders>
            <w:vAlign w:val="center"/>
          </w:tcPr>
          <w:p w14:paraId="39AFEC9A" w14:textId="77777777" w:rsidR="00925BFF" w:rsidRPr="004148F7" w:rsidRDefault="00925BFF" w:rsidP="002A12BC">
            <w:pPr>
              <w:jc w:val="center"/>
              <w:rPr>
                <w:rFonts w:cstheme="minorHAnsi"/>
                <w:sz w:val="20"/>
                <w:szCs w:val="20"/>
                <w:lang w:eastAsia="zh-CN"/>
              </w:rPr>
            </w:pPr>
            <w:r w:rsidRPr="004148F7">
              <w:rPr>
                <w:rFonts w:cstheme="minorHAnsi"/>
                <w:sz w:val="20"/>
                <w:szCs w:val="20"/>
              </w:rPr>
              <w:t>0.024</w:t>
            </w:r>
            <w:r w:rsidRPr="004148F7">
              <w:rPr>
                <w:rFonts w:cstheme="minorHAnsi"/>
                <w:sz w:val="20"/>
                <w:szCs w:val="20"/>
                <w:lang w:eastAsia="zh-CN"/>
              </w:rPr>
              <w:t>4</w:t>
            </w:r>
          </w:p>
        </w:tc>
      </w:tr>
      <w:tr w:rsidR="00925BFF" w:rsidRPr="004148F7" w14:paraId="49F15FDF" w14:textId="77777777" w:rsidTr="002A12BC">
        <w:trPr>
          <w:trHeight w:val="20"/>
        </w:trPr>
        <w:tc>
          <w:tcPr>
            <w:tcW w:w="3080" w:type="pct"/>
            <w:tcBorders>
              <w:left w:val="single" w:sz="18" w:space="0" w:color="auto"/>
              <w:right w:val="single" w:sz="18" w:space="0" w:color="auto"/>
            </w:tcBorders>
            <w:vAlign w:val="center"/>
          </w:tcPr>
          <w:p w14:paraId="091C1FBA" w14:textId="77777777" w:rsidR="00925BFF" w:rsidRPr="004148F7" w:rsidRDefault="00925BFF" w:rsidP="002A12BC">
            <w:pPr>
              <w:rPr>
                <w:rFonts w:cstheme="minorHAnsi"/>
                <w:sz w:val="20"/>
                <w:szCs w:val="20"/>
              </w:rPr>
            </w:pPr>
            <w:r w:rsidRPr="004148F7">
              <w:rPr>
                <w:rFonts w:cstheme="minorHAnsi"/>
                <w:sz w:val="20"/>
                <w:szCs w:val="20"/>
              </w:rPr>
              <w:t>Bayesian information criterion</w:t>
            </w:r>
          </w:p>
        </w:tc>
        <w:tc>
          <w:tcPr>
            <w:tcW w:w="966" w:type="pct"/>
            <w:tcBorders>
              <w:left w:val="single" w:sz="18" w:space="0" w:color="auto"/>
              <w:right w:val="single" w:sz="8" w:space="0" w:color="auto"/>
            </w:tcBorders>
            <w:vAlign w:val="center"/>
          </w:tcPr>
          <w:p w14:paraId="16F9D23A" w14:textId="77777777" w:rsidR="00925BFF" w:rsidRPr="004148F7" w:rsidRDefault="00925BFF" w:rsidP="002A12BC">
            <w:pPr>
              <w:jc w:val="center"/>
              <w:rPr>
                <w:rFonts w:cstheme="minorHAnsi"/>
                <w:sz w:val="20"/>
                <w:szCs w:val="20"/>
                <w:lang w:eastAsia="zh-CN"/>
              </w:rPr>
            </w:pPr>
            <w:r w:rsidRPr="004148F7">
              <w:rPr>
                <w:rFonts w:cstheme="minorHAnsi"/>
                <w:sz w:val="20"/>
                <w:szCs w:val="20"/>
              </w:rPr>
              <w:t>69043.7</w:t>
            </w:r>
            <w:r w:rsidRPr="004148F7">
              <w:rPr>
                <w:rFonts w:cstheme="minorHAnsi"/>
                <w:sz w:val="20"/>
                <w:szCs w:val="20"/>
                <w:lang w:eastAsia="zh-CN"/>
              </w:rPr>
              <w:t>1</w:t>
            </w:r>
          </w:p>
        </w:tc>
        <w:tc>
          <w:tcPr>
            <w:tcW w:w="954" w:type="pct"/>
            <w:tcBorders>
              <w:left w:val="single" w:sz="8" w:space="0" w:color="auto"/>
              <w:right w:val="single" w:sz="18" w:space="0" w:color="auto"/>
            </w:tcBorders>
            <w:vAlign w:val="center"/>
          </w:tcPr>
          <w:p w14:paraId="0902C2A1" w14:textId="77777777" w:rsidR="00925BFF" w:rsidRPr="004148F7" w:rsidRDefault="00925BFF" w:rsidP="002A12BC">
            <w:pPr>
              <w:jc w:val="center"/>
              <w:rPr>
                <w:rFonts w:cstheme="minorHAnsi"/>
                <w:sz w:val="20"/>
                <w:szCs w:val="20"/>
              </w:rPr>
            </w:pPr>
            <w:r w:rsidRPr="004148F7">
              <w:rPr>
                <w:rFonts w:cstheme="minorHAnsi"/>
                <w:sz w:val="20"/>
                <w:szCs w:val="20"/>
              </w:rPr>
              <w:t>76095.27</w:t>
            </w:r>
          </w:p>
        </w:tc>
      </w:tr>
      <w:tr w:rsidR="00925BFF" w:rsidRPr="004148F7" w14:paraId="37A099E3" w14:textId="77777777" w:rsidTr="002A12BC">
        <w:trPr>
          <w:trHeight w:val="20"/>
        </w:trPr>
        <w:tc>
          <w:tcPr>
            <w:tcW w:w="3080" w:type="pct"/>
            <w:tcBorders>
              <w:left w:val="single" w:sz="18" w:space="0" w:color="auto"/>
              <w:bottom w:val="single" w:sz="18" w:space="0" w:color="auto"/>
              <w:right w:val="single" w:sz="18" w:space="0" w:color="auto"/>
            </w:tcBorders>
            <w:vAlign w:val="center"/>
          </w:tcPr>
          <w:p w14:paraId="4BF7CF7E" w14:textId="77777777" w:rsidR="00925BFF" w:rsidRPr="004148F7" w:rsidRDefault="00925BFF" w:rsidP="002A12BC">
            <w:pPr>
              <w:rPr>
                <w:rFonts w:cstheme="minorHAnsi"/>
                <w:sz w:val="20"/>
                <w:szCs w:val="20"/>
              </w:rPr>
            </w:pPr>
            <w:r w:rsidRPr="004148F7">
              <w:rPr>
                <w:rFonts w:cstheme="minorHAnsi"/>
                <w:sz w:val="20"/>
                <w:szCs w:val="20"/>
              </w:rPr>
              <w:t>Non-nested likelihood ratio test</w:t>
            </w:r>
          </w:p>
        </w:tc>
        <w:tc>
          <w:tcPr>
            <w:tcW w:w="1920" w:type="pct"/>
            <w:gridSpan w:val="2"/>
            <w:tcBorders>
              <w:left w:val="single" w:sz="18" w:space="0" w:color="auto"/>
              <w:bottom w:val="single" w:sz="18" w:space="0" w:color="auto"/>
              <w:right w:val="single" w:sz="18" w:space="0" w:color="auto"/>
            </w:tcBorders>
            <w:vAlign w:val="center"/>
          </w:tcPr>
          <w:p w14:paraId="7CDFFAAC" w14:textId="77777777" w:rsidR="00925BFF" w:rsidRPr="004148F7" w:rsidRDefault="00925BFF" w:rsidP="002A12BC">
            <w:pPr>
              <w:jc w:val="center"/>
              <w:rPr>
                <w:rFonts w:cstheme="minorHAnsi"/>
                <w:sz w:val="20"/>
                <w:szCs w:val="20"/>
              </w:rPr>
            </w:pPr>
            <w:r w:rsidRPr="004148F7">
              <w:rPr>
                <w:rFonts w:cstheme="minorHAnsi"/>
                <w:sz w:val="20"/>
                <w:szCs w:val="20"/>
              </w:rPr>
              <w:t>-121.50</w:t>
            </w:r>
          </w:p>
        </w:tc>
      </w:tr>
    </w:tbl>
    <w:p w14:paraId="7833160E" w14:textId="77777777" w:rsidR="00925BFF" w:rsidRPr="004148F7" w:rsidRDefault="00925BFF" w:rsidP="00925BFF">
      <w:pPr>
        <w:rPr>
          <w:rFonts w:ascii="Times New Roman" w:eastAsia="SimSun" w:hAnsi="Times New Roman" w:cs="Times New Roman"/>
          <w:lang w:eastAsia="zh-CN"/>
        </w:rPr>
      </w:pPr>
    </w:p>
    <w:p w14:paraId="5FF34170" w14:textId="77777777" w:rsidR="009D5447" w:rsidRPr="004148F7" w:rsidRDefault="0018675A" w:rsidP="00DA25B9">
      <w:pPr>
        <w:pStyle w:val="Heading1"/>
      </w:pPr>
      <w:r w:rsidRPr="004148F7">
        <w:lastRenderedPageBreak/>
        <w:t>5</w:t>
      </w:r>
      <w:r w:rsidR="00466F2D" w:rsidRPr="004148F7">
        <w:t>. DISCUSSION AND CONCLUSIONS</w:t>
      </w:r>
    </w:p>
    <w:p w14:paraId="37377BC4" w14:textId="5FAA5943" w:rsidR="004F4F06" w:rsidRPr="004148F7" w:rsidRDefault="004F4F06" w:rsidP="004F4F06">
      <w:pPr>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Understanding public sentiment about transportation funding priorities is important for policy development, long-range planning, and ballot measures. Using data from 8,567 adults</w:t>
      </w:r>
      <w:r w:rsidR="00E32219" w:rsidRPr="004148F7">
        <w:rPr>
          <w:rFonts w:ascii="Times New Roman" w:eastAsia="SimSun" w:hAnsi="Times New Roman" w:cs="Times New Roman" w:hint="eastAsia"/>
          <w:kern w:val="2"/>
          <w:lang w:eastAsia="zh-CN"/>
          <w14:ligatures w14:val="standardContextual"/>
        </w:rPr>
        <w:t xml:space="preserve"> </w:t>
      </w:r>
      <w:r w:rsidRPr="004148F7">
        <w:rPr>
          <w:rFonts w:ascii="Times New Roman" w:eastAsia="Aptos" w:hAnsi="Times New Roman" w:cs="Times New Roman"/>
          <w:kern w:val="2"/>
          <w14:ligatures w14:val="standardContextual"/>
        </w:rPr>
        <w:t xml:space="preserve">in Wave 2 of the Transportation Heartbeat of America (THA) survey, this study examined support for decreasing, maintaining, or increasing funding across seven </w:t>
      </w:r>
      <w:r w:rsidR="00863B66" w:rsidRPr="004148F7">
        <w:rPr>
          <w:rFonts w:ascii="Times New Roman" w:eastAsia="Aptos" w:hAnsi="Times New Roman" w:cs="Times New Roman"/>
          <w:kern w:val="2"/>
          <w14:ligatures w14:val="standardContextual"/>
        </w:rPr>
        <w:t>domains</w:t>
      </w:r>
      <w:r w:rsidRPr="004148F7">
        <w:rPr>
          <w:rFonts w:ascii="Times New Roman" w:eastAsia="Aptos" w:hAnsi="Times New Roman" w:cs="Times New Roman"/>
          <w:kern w:val="2"/>
          <w14:ligatures w14:val="standardContextual"/>
        </w:rPr>
        <w:t xml:space="preserve">: safety infrastructure and technologies, safety management and enforcement, congestion relief, construction of new roads and bridges, road repairs and maintenance, public transportation, and active mobility infrastructure. A Generalized Heterogeneous </w:t>
      </w:r>
      <w:r w:rsidR="00E32219" w:rsidRPr="004148F7">
        <w:rPr>
          <w:rFonts w:ascii="Times New Roman" w:eastAsia="Aptos" w:hAnsi="Times New Roman" w:cs="Times New Roman"/>
          <w:kern w:val="2"/>
          <w14:ligatures w14:val="standardContextual"/>
        </w:rPr>
        <w:t>Data Model considered these priorities</w:t>
      </w:r>
      <w:r w:rsidR="00E32219" w:rsidRPr="004148F7">
        <w:rPr>
          <w:rFonts w:ascii="Times New Roman" w:eastAsia="SimSun" w:hAnsi="Times New Roman" w:cs="Times New Roman" w:hint="eastAsia"/>
          <w:kern w:val="2"/>
          <w:lang w:eastAsia="zh-CN"/>
          <w14:ligatures w14:val="standardContextual"/>
        </w:rPr>
        <w:t xml:space="preserve"> </w:t>
      </w:r>
      <w:r w:rsidRPr="004148F7">
        <w:rPr>
          <w:rFonts w:ascii="Times New Roman" w:eastAsia="Aptos" w:hAnsi="Times New Roman" w:cs="Times New Roman"/>
          <w:kern w:val="2"/>
          <w14:ligatures w14:val="standardContextual"/>
        </w:rPr>
        <w:t xml:space="preserve">jointly and </w:t>
      </w:r>
      <w:r w:rsidR="00E32219" w:rsidRPr="004148F7">
        <w:rPr>
          <w:rFonts w:ascii="Times New Roman" w:eastAsia="Aptos" w:hAnsi="Times New Roman" w:cs="Times New Roman"/>
          <w:kern w:val="2"/>
          <w14:ligatures w14:val="standardContextual"/>
        </w:rPr>
        <w:t>identified associations with mobility circumstances, broader orientations, and socioeconomic and demographic characteristics</w:t>
      </w:r>
      <w:r w:rsidRPr="004148F7">
        <w:rPr>
          <w:rFonts w:ascii="Times New Roman" w:eastAsia="Aptos" w:hAnsi="Times New Roman" w:cs="Times New Roman"/>
          <w:kern w:val="2"/>
          <w14:ligatures w14:val="standardContextual"/>
        </w:rPr>
        <w:t>.</w:t>
      </w:r>
    </w:p>
    <w:p w14:paraId="6693DC20" w14:textId="13C19590" w:rsidR="004F4F06" w:rsidRPr="004148F7" w:rsidRDefault="004F4F06" w:rsidP="004F4F06">
      <w:pPr>
        <w:ind w:firstLine="720"/>
        <w:rPr>
          <w:rFonts w:ascii="Times New Roman" w:eastAsia="SimSun" w:hAnsi="Times New Roman" w:cs="Times New Roman"/>
          <w:kern w:val="2"/>
          <w:lang w:eastAsia="zh-CN"/>
          <w14:ligatures w14:val="standardContextual"/>
        </w:rPr>
      </w:pPr>
      <w:r w:rsidRPr="004148F7">
        <w:rPr>
          <w:rFonts w:ascii="Times New Roman" w:eastAsia="Aptos" w:hAnsi="Times New Roman" w:cs="Times New Roman"/>
          <w:kern w:val="2"/>
          <w14:ligatures w14:val="standardContextual"/>
        </w:rPr>
        <w:t xml:space="preserve">The findings reveal broad support for increased transportation investment. Road repairs and maintenance received the strongest endorsement, with 75.6% favoring </w:t>
      </w:r>
      <w:r w:rsidR="004B4607" w:rsidRPr="004148F7">
        <w:rPr>
          <w:rFonts w:ascii="Times New Roman" w:eastAsia="Aptos" w:hAnsi="Times New Roman" w:cs="Times New Roman"/>
          <w:kern w:val="2"/>
          <w14:ligatures w14:val="standardContextual"/>
        </w:rPr>
        <w:t xml:space="preserve">an </w:t>
      </w:r>
      <w:r w:rsidRPr="004148F7">
        <w:rPr>
          <w:rFonts w:ascii="Times New Roman" w:eastAsia="Aptos" w:hAnsi="Times New Roman" w:cs="Times New Roman"/>
          <w:kern w:val="2"/>
          <w14:ligatures w14:val="standardContextual"/>
        </w:rPr>
        <w:t xml:space="preserve">increase. </w:t>
      </w:r>
      <w:r w:rsidR="004B4607" w:rsidRPr="004148F7">
        <w:rPr>
          <w:rFonts w:ascii="Times New Roman" w:eastAsia="Aptos" w:hAnsi="Times New Roman" w:cs="Times New Roman"/>
          <w:kern w:val="2"/>
          <w14:ligatures w14:val="standardContextual"/>
        </w:rPr>
        <w:t xml:space="preserve">Majorities </w:t>
      </w:r>
      <w:r w:rsidRPr="004148F7">
        <w:rPr>
          <w:rFonts w:ascii="Times New Roman" w:eastAsia="Aptos" w:hAnsi="Times New Roman" w:cs="Times New Roman"/>
          <w:kern w:val="2"/>
          <w14:ligatures w14:val="standardContextual"/>
        </w:rPr>
        <w:t xml:space="preserve">also favored increases for active mobility infrastructure, safety infrastructure and technologies, construction of new roads and bridges, congestion relief, and safety management and enforcement. </w:t>
      </w:r>
      <w:r w:rsidR="003D06AD" w:rsidRPr="004148F7">
        <w:rPr>
          <w:rFonts w:ascii="Times New Roman" w:eastAsia="Aptos" w:hAnsi="Times New Roman" w:cs="Times New Roman"/>
          <w:kern w:val="2"/>
          <w14:ligatures w14:val="standardContextual"/>
        </w:rPr>
        <w:t>Public transportation was more divided, but support for increasing funding exceeded support for decreasing it; across all seven domains, no more than 10.4% favored a reduction</w:t>
      </w:r>
      <w:r w:rsidR="00B05B53">
        <w:rPr>
          <w:rFonts w:ascii="Times New Roman" w:eastAsia="Aptos" w:hAnsi="Times New Roman" w:cs="Times New Roman"/>
          <w:kern w:val="2"/>
          <w14:ligatures w14:val="standardContextual"/>
        </w:rPr>
        <w:t xml:space="preserve"> in spending</w:t>
      </w:r>
      <w:r w:rsidRPr="004148F7">
        <w:rPr>
          <w:rFonts w:ascii="Times New Roman" w:eastAsia="Aptos" w:hAnsi="Times New Roman" w:cs="Times New Roman"/>
          <w:kern w:val="2"/>
          <w14:ligatures w14:val="standardContextual"/>
        </w:rPr>
        <w:t>.</w:t>
      </w:r>
    </w:p>
    <w:p w14:paraId="5170B43B" w14:textId="2CCD9257" w:rsidR="004F4F06" w:rsidRPr="004148F7" w:rsidRDefault="004F4F06" w:rsidP="004F4F06">
      <w:pPr>
        <w:ind w:firstLine="720"/>
        <w:rPr>
          <w:rFonts w:ascii="Times New Roman" w:eastAsia="SimSun" w:hAnsi="Times New Roman" w:cs="Times New Roman"/>
          <w:kern w:val="2"/>
          <w:lang w:eastAsia="zh-CN"/>
          <w14:ligatures w14:val="standardContextual"/>
        </w:rPr>
      </w:pPr>
      <w:r w:rsidRPr="004148F7">
        <w:rPr>
          <w:rFonts w:ascii="Times New Roman" w:eastAsia="Aptos" w:hAnsi="Times New Roman" w:cs="Times New Roman"/>
          <w:kern w:val="2"/>
          <w14:ligatures w14:val="standardContextual"/>
        </w:rPr>
        <w:t xml:space="preserve">These findings suggest that people do not prioritize </w:t>
      </w:r>
      <w:r w:rsidR="00B36E6F" w:rsidRPr="004148F7">
        <w:rPr>
          <w:rFonts w:ascii="Times New Roman" w:eastAsia="SimSun" w:hAnsi="Times New Roman" w:cs="Times New Roman"/>
          <w:kern w:val="2"/>
          <w:lang w:eastAsia="zh-CN"/>
          <w14:ligatures w14:val="standardContextual"/>
        </w:rPr>
        <w:t>a single transportation need</w:t>
      </w:r>
      <w:r w:rsidRPr="004148F7">
        <w:rPr>
          <w:rFonts w:ascii="Times New Roman" w:eastAsia="Aptos" w:hAnsi="Times New Roman" w:cs="Times New Roman"/>
          <w:kern w:val="2"/>
          <w14:ligatures w14:val="standardContextual"/>
        </w:rPr>
        <w:t>. The same person may support maintenance, safety, capacity improvements, public transportation, and active-mobility infrastructure because each serves a different function within an interconnected system. Funding priorities should therefore be viewed as a portfolio of related judgments</w:t>
      </w:r>
      <w:r w:rsidR="00B36E6F" w:rsidRPr="004148F7">
        <w:rPr>
          <w:rFonts w:ascii="Times New Roman" w:eastAsia="SimSun" w:hAnsi="Times New Roman" w:cs="Times New Roman" w:hint="eastAsia"/>
          <w:kern w:val="2"/>
          <w:lang w:eastAsia="zh-CN"/>
          <w14:ligatures w14:val="standardContextual"/>
        </w:rPr>
        <w:t xml:space="preserve">, not </w:t>
      </w:r>
      <w:r w:rsidRPr="004148F7">
        <w:rPr>
          <w:rFonts w:ascii="Times New Roman" w:eastAsia="Aptos" w:hAnsi="Times New Roman" w:cs="Times New Roman"/>
          <w:kern w:val="2"/>
          <w14:ligatures w14:val="standardContextual"/>
        </w:rPr>
        <w:t>a competition in which support for one domain implies opposition to another. System preservation provides the strongest</w:t>
      </w:r>
      <w:r w:rsidR="00B36E6F" w:rsidRPr="004148F7">
        <w:rPr>
          <w:rFonts w:ascii="Times New Roman" w:eastAsia="SimSun" w:hAnsi="Times New Roman" w:cs="Times New Roman" w:hint="eastAsia"/>
          <w:kern w:val="2"/>
          <w:lang w:eastAsia="zh-CN"/>
          <w14:ligatures w14:val="standardContextual"/>
        </w:rPr>
        <w:t xml:space="preserve"> </w:t>
      </w:r>
      <w:r w:rsidRPr="004148F7">
        <w:rPr>
          <w:rFonts w:ascii="Times New Roman" w:eastAsia="Aptos" w:hAnsi="Times New Roman" w:cs="Times New Roman"/>
          <w:kern w:val="2"/>
          <w14:ligatures w14:val="standardContextual"/>
        </w:rPr>
        <w:t xml:space="preserve">consensus, but respondents </w:t>
      </w:r>
      <w:r w:rsidR="00B36E6F" w:rsidRPr="004148F7">
        <w:rPr>
          <w:rFonts w:ascii="Times New Roman" w:eastAsia="Aptos" w:hAnsi="Times New Roman" w:cs="Times New Roman"/>
          <w:kern w:val="2"/>
          <w14:ligatures w14:val="standardContextual"/>
        </w:rPr>
        <w:t>value investments that improve system condition, performance, safety, and mobility options</w:t>
      </w:r>
      <w:r w:rsidRPr="004148F7">
        <w:rPr>
          <w:rFonts w:ascii="Times New Roman" w:eastAsia="Aptos" w:hAnsi="Times New Roman" w:cs="Times New Roman"/>
          <w:kern w:val="2"/>
          <w14:ligatures w14:val="standardContextual"/>
        </w:rPr>
        <w:t>.</w:t>
      </w:r>
    </w:p>
    <w:p w14:paraId="6BBF17E5" w14:textId="0095CE65" w:rsidR="004F4F06" w:rsidRPr="004148F7" w:rsidRDefault="004F4F06" w:rsidP="004F4F06">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 xml:space="preserve">The latent constructs explain both </w:t>
      </w:r>
      <w:r w:rsidR="009C7DD1" w:rsidRPr="004148F7">
        <w:rPr>
          <w:rFonts w:ascii="Times New Roman" w:eastAsia="Aptos" w:hAnsi="Times New Roman" w:cs="Times New Roman"/>
          <w:kern w:val="2"/>
          <w14:ligatures w14:val="standardContextual"/>
        </w:rPr>
        <w:t>the common foundation and composition</w:t>
      </w:r>
      <w:r w:rsidR="009C7DD1" w:rsidRPr="004148F7">
        <w:rPr>
          <w:rFonts w:ascii="Times New Roman" w:eastAsia="SimSun" w:hAnsi="Times New Roman" w:cs="Times New Roman" w:hint="eastAsia"/>
          <w:kern w:val="2"/>
          <w:lang w:eastAsia="zh-CN"/>
          <w14:ligatures w14:val="standardContextual"/>
        </w:rPr>
        <w:t xml:space="preserve"> </w:t>
      </w:r>
      <w:r w:rsidRPr="004148F7">
        <w:rPr>
          <w:rFonts w:ascii="Times New Roman" w:eastAsia="Aptos" w:hAnsi="Times New Roman" w:cs="Times New Roman"/>
          <w:kern w:val="2"/>
          <w14:ligatures w14:val="standardContextual"/>
        </w:rPr>
        <w:t xml:space="preserve">of this portfolio. Safety Sensitivity was positively associated with </w:t>
      </w:r>
      <w:r w:rsidR="009C7DD1" w:rsidRPr="004148F7">
        <w:rPr>
          <w:rFonts w:ascii="Times New Roman" w:eastAsia="Aptos" w:hAnsi="Times New Roman" w:cs="Times New Roman"/>
          <w:kern w:val="2"/>
          <w14:ligatures w14:val="standardContextual"/>
        </w:rPr>
        <w:t>support in all seven domains</w:t>
      </w:r>
      <w:r w:rsidRPr="004148F7">
        <w:rPr>
          <w:rFonts w:ascii="Times New Roman" w:eastAsia="Aptos" w:hAnsi="Times New Roman" w:cs="Times New Roman"/>
          <w:kern w:val="2"/>
          <w14:ligatures w14:val="standardContextual"/>
        </w:rPr>
        <w:t xml:space="preserve">, suggesting that safety may </w:t>
      </w:r>
      <w:r w:rsidR="00D5603A" w:rsidRPr="004148F7">
        <w:rPr>
          <w:rFonts w:ascii="Times New Roman" w:eastAsia="Aptos" w:hAnsi="Times New Roman" w:cs="Times New Roman"/>
          <w:kern w:val="2"/>
          <w14:ligatures w14:val="standardContextual"/>
        </w:rPr>
        <w:t>unify otherwise distinct</w:t>
      </w:r>
      <w:r w:rsidRPr="004148F7">
        <w:rPr>
          <w:rFonts w:ascii="Times New Roman" w:eastAsia="Aptos" w:hAnsi="Times New Roman" w:cs="Times New Roman"/>
          <w:kern w:val="2"/>
          <w14:ligatures w14:val="standardContextual"/>
        </w:rPr>
        <w:t xml:space="preserve"> investments. Sustainable Travel Preference directed </w:t>
      </w:r>
      <w:r w:rsidR="00B05B53">
        <w:rPr>
          <w:rFonts w:ascii="Times New Roman" w:eastAsia="Aptos" w:hAnsi="Times New Roman" w:cs="Times New Roman"/>
          <w:kern w:val="2"/>
          <w14:ligatures w14:val="standardContextual"/>
        </w:rPr>
        <w:t xml:space="preserve">increased </w:t>
      </w:r>
      <w:r w:rsidRPr="004148F7">
        <w:rPr>
          <w:rFonts w:ascii="Times New Roman" w:eastAsia="Aptos" w:hAnsi="Times New Roman" w:cs="Times New Roman"/>
          <w:kern w:val="2"/>
          <w14:ligatures w14:val="standardContextual"/>
        </w:rPr>
        <w:t xml:space="preserve">support toward public transportation and active mobility, whereas Auto-Oriented Lifestyle </w:t>
      </w:r>
      <w:r w:rsidR="009C7DD1" w:rsidRPr="004148F7">
        <w:rPr>
          <w:rFonts w:ascii="Times New Roman" w:eastAsia="Aptos" w:hAnsi="Times New Roman" w:cs="Times New Roman"/>
          <w:kern w:val="2"/>
          <w14:ligatures w14:val="standardContextual"/>
        </w:rPr>
        <w:t>assigned lower priority to these alternatives</w:t>
      </w:r>
      <w:r w:rsidR="009C7DD1" w:rsidRPr="004148F7">
        <w:rPr>
          <w:rFonts w:ascii="Times New Roman" w:eastAsia="SimSun" w:hAnsi="Times New Roman" w:cs="Times New Roman" w:hint="eastAsia"/>
          <w:kern w:val="2"/>
          <w:lang w:eastAsia="zh-CN"/>
          <w14:ligatures w14:val="standardContextual"/>
        </w:rPr>
        <w:t xml:space="preserve"> </w:t>
      </w:r>
      <w:r w:rsidRPr="004148F7">
        <w:rPr>
          <w:rFonts w:ascii="Times New Roman" w:eastAsia="Aptos" w:hAnsi="Times New Roman" w:cs="Times New Roman"/>
          <w:kern w:val="2"/>
          <w14:ligatures w14:val="standardContextual"/>
        </w:rPr>
        <w:t xml:space="preserve">without </w:t>
      </w:r>
      <w:r w:rsidR="00D5603A" w:rsidRPr="004148F7">
        <w:rPr>
          <w:rFonts w:ascii="Times New Roman" w:eastAsia="Aptos" w:hAnsi="Times New Roman" w:cs="Times New Roman"/>
          <w:kern w:val="2"/>
          <w14:ligatures w14:val="standardContextual"/>
        </w:rPr>
        <w:t>implying broad support for additional roadway funding</w:t>
      </w:r>
      <w:r w:rsidRPr="004148F7">
        <w:rPr>
          <w:rFonts w:ascii="Times New Roman" w:eastAsia="Aptos" w:hAnsi="Times New Roman" w:cs="Times New Roman"/>
          <w:kern w:val="2"/>
          <w14:ligatures w14:val="standardContextual"/>
        </w:rPr>
        <w:t xml:space="preserve">. Congestion Burden was associated primarily with congestion relief and did not automatically translate into support for </w:t>
      </w:r>
      <w:r w:rsidR="00B05B53">
        <w:rPr>
          <w:rFonts w:ascii="Times New Roman" w:eastAsia="Aptos" w:hAnsi="Times New Roman" w:cs="Times New Roman"/>
          <w:kern w:val="2"/>
          <w14:ligatures w14:val="standardContextual"/>
        </w:rPr>
        <w:t xml:space="preserve">greater investment in </w:t>
      </w:r>
      <w:r w:rsidRPr="004148F7">
        <w:rPr>
          <w:rFonts w:ascii="Times New Roman" w:eastAsia="Aptos" w:hAnsi="Times New Roman" w:cs="Times New Roman"/>
          <w:kern w:val="2"/>
          <w14:ligatures w14:val="standardContextual"/>
        </w:rPr>
        <w:t xml:space="preserve">constructing new roads. These results indicate that broader societal considerations may shape where people believe resources should be directed, while </w:t>
      </w:r>
      <w:r w:rsidR="009C7DD1" w:rsidRPr="004148F7">
        <w:rPr>
          <w:rFonts w:ascii="Times New Roman" w:eastAsia="Aptos" w:hAnsi="Times New Roman" w:cs="Times New Roman"/>
          <w:kern w:val="2"/>
          <w14:ligatures w14:val="standardContextual"/>
        </w:rPr>
        <w:t>recognizing a transportation problem</w:t>
      </w:r>
      <w:r w:rsidR="009C7DD1" w:rsidRPr="004148F7">
        <w:rPr>
          <w:rFonts w:ascii="Times New Roman" w:eastAsia="SimSun" w:hAnsi="Times New Roman" w:cs="Times New Roman" w:hint="eastAsia"/>
          <w:kern w:val="2"/>
          <w:lang w:eastAsia="zh-CN"/>
          <w14:ligatures w14:val="standardContextual"/>
        </w:rPr>
        <w:t xml:space="preserve"> </w:t>
      </w:r>
      <w:r w:rsidRPr="004148F7">
        <w:rPr>
          <w:rFonts w:ascii="Times New Roman" w:eastAsia="Aptos" w:hAnsi="Times New Roman" w:cs="Times New Roman"/>
          <w:kern w:val="2"/>
          <w14:ligatures w14:val="standardContextual"/>
        </w:rPr>
        <w:t>does not necessarily determine the preferred remedy.</w:t>
      </w:r>
    </w:p>
    <w:p w14:paraId="66AC0263" w14:textId="5197FC6F" w:rsidR="006C7A50" w:rsidRPr="00B21F1D" w:rsidRDefault="004F4F06" w:rsidP="006C7A50">
      <w:pPr>
        <w:ind w:firstLine="720"/>
        <w:rPr>
          <w:rFonts w:ascii="Times New Roman" w:eastAsia="SimSun" w:hAnsi="Times New Roman" w:cs="Times New Roman"/>
          <w:kern w:val="2"/>
          <w:lang w:eastAsia="zh-CN"/>
          <w14:ligatures w14:val="standardContextual"/>
        </w:rPr>
      </w:pPr>
      <w:r w:rsidRPr="004148F7">
        <w:rPr>
          <w:rFonts w:ascii="Times New Roman" w:eastAsia="Aptos" w:hAnsi="Times New Roman" w:cs="Times New Roman"/>
          <w:kern w:val="2"/>
          <w14:ligatures w14:val="standardContextual"/>
        </w:rPr>
        <w:t xml:space="preserve">Socioeconomic, demographic, household, and residential characteristics also </w:t>
      </w:r>
      <w:r w:rsidR="00067E6D" w:rsidRPr="004148F7">
        <w:rPr>
          <w:rFonts w:ascii="Times New Roman" w:eastAsia="Aptos" w:hAnsi="Times New Roman" w:cs="Times New Roman"/>
          <w:kern w:val="2"/>
          <w14:ligatures w14:val="standardContextual"/>
        </w:rPr>
        <w:t xml:space="preserve">explained variation </w:t>
      </w:r>
      <w:r w:rsidRPr="004148F7">
        <w:rPr>
          <w:rFonts w:ascii="Times New Roman" w:eastAsia="Aptos" w:hAnsi="Times New Roman" w:cs="Times New Roman"/>
          <w:kern w:val="2"/>
          <w14:ligatures w14:val="standardContextual"/>
        </w:rPr>
        <w:t xml:space="preserve">in funding priorities. Younger adults were selective: </w:t>
      </w:r>
      <w:r w:rsidR="00067E6D" w:rsidRPr="004148F7">
        <w:rPr>
          <w:rFonts w:ascii="Times New Roman" w:eastAsia="SimSun" w:hAnsi="Times New Roman" w:cs="Times New Roman"/>
          <w:kern w:val="2"/>
          <w:lang w:eastAsia="zh-CN"/>
          <w14:ligatures w14:val="standardContextual"/>
        </w:rPr>
        <w:t xml:space="preserve">those </w:t>
      </w:r>
      <w:r w:rsidRPr="004148F7">
        <w:rPr>
          <w:rFonts w:ascii="Times New Roman" w:eastAsia="Aptos" w:hAnsi="Times New Roman" w:cs="Times New Roman"/>
          <w:kern w:val="2"/>
          <w14:ligatures w14:val="standardContextual"/>
        </w:rPr>
        <w:t xml:space="preserve">aged 18 to 34 placed less priority on </w:t>
      </w:r>
      <w:r w:rsidR="00067E6D" w:rsidRPr="004148F7">
        <w:rPr>
          <w:rFonts w:ascii="Times New Roman" w:eastAsia="SimSun" w:hAnsi="Times New Roman" w:cs="Times New Roman"/>
          <w:kern w:val="2"/>
          <w:lang w:eastAsia="zh-CN"/>
          <w14:ligatures w14:val="standardContextual"/>
        </w:rPr>
        <w:t xml:space="preserve">construction of </w:t>
      </w:r>
      <w:r w:rsidRPr="004148F7">
        <w:rPr>
          <w:rFonts w:ascii="Times New Roman" w:eastAsia="Aptos" w:hAnsi="Times New Roman" w:cs="Times New Roman"/>
          <w:kern w:val="2"/>
          <w14:ligatures w14:val="standardContextual"/>
        </w:rPr>
        <w:t xml:space="preserve">new roads and bridges, while those aged 18 to 24 </w:t>
      </w:r>
      <w:r w:rsidR="00067E6D" w:rsidRPr="004148F7">
        <w:rPr>
          <w:rFonts w:ascii="Times New Roman" w:eastAsia="SimSun" w:hAnsi="Times New Roman" w:cs="Times New Roman"/>
          <w:kern w:val="2"/>
          <w:lang w:eastAsia="zh-CN"/>
          <w14:ligatures w14:val="standardContextual"/>
        </w:rPr>
        <w:t xml:space="preserve">showed </w:t>
      </w:r>
      <w:r w:rsidRPr="004148F7">
        <w:rPr>
          <w:rFonts w:ascii="Times New Roman" w:eastAsia="Aptos" w:hAnsi="Times New Roman" w:cs="Times New Roman"/>
          <w:kern w:val="2"/>
          <w14:ligatures w14:val="standardContextual"/>
        </w:rPr>
        <w:t xml:space="preserve">stronger support for active-mobility infrastructure. Respondents aged 55 to 64 </w:t>
      </w:r>
      <w:r w:rsidR="00067E6D" w:rsidRPr="004148F7">
        <w:rPr>
          <w:rFonts w:ascii="Times New Roman" w:eastAsia="Aptos" w:hAnsi="Times New Roman" w:cs="Times New Roman"/>
          <w:kern w:val="2"/>
          <w14:ligatures w14:val="standardContextual"/>
        </w:rPr>
        <w:t xml:space="preserve">placed greater </w:t>
      </w:r>
      <w:r w:rsidRPr="004148F7">
        <w:rPr>
          <w:rFonts w:ascii="Times New Roman" w:eastAsia="Aptos" w:hAnsi="Times New Roman" w:cs="Times New Roman"/>
          <w:kern w:val="2"/>
          <w14:ligatures w14:val="standardContextual"/>
        </w:rPr>
        <w:t xml:space="preserve">priority </w:t>
      </w:r>
      <w:r w:rsidR="00067E6D" w:rsidRPr="004148F7">
        <w:rPr>
          <w:rFonts w:ascii="Times New Roman" w:eastAsia="Aptos" w:hAnsi="Times New Roman" w:cs="Times New Roman"/>
          <w:kern w:val="2"/>
          <w14:ligatures w14:val="standardContextual"/>
        </w:rPr>
        <w:t xml:space="preserve">on </w:t>
      </w:r>
      <w:r w:rsidRPr="004148F7">
        <w:rPr>
          <w:rFonts w:ascii="Times New Roman" w:eastAsia="Aptos" w:hAnsi="Times New Roman" w:cs="Times New Roman"/>
          <w:kern w:val="2"/>
          <w14:ligatures w14:val="standardContextual"/>
        </w:rPr>
        <w:t>roadway construction and preservation. Female respondents showed lower support than male</w:t>
      </w:r>
      <w:r w:rsidR="00067E6D" w:rsidRPr="004148F7">
        <w:rPr>
          <w:rFonts w:ascii="Times New Roman" w:eastAsia="SimSun" w:hAnsi="Times New Roman" w:cs="Times New Roman" w:hint="eastAsia"/>
          <w:kern w:val="2"/>
          <w:lang w:eastAsia="zh-CN"/>
          <w14:ligatures w14:val="standardContextual"/>
        </w:rPr>
        <w:t>s</w:t>
      </w:r>
      <w:r w:rsidRPr="004148F7">
        <w:rPr>
          <w:rFonts w:ascii="Times New Roman" w:eastAsia="Aptos" w:hAnsi="Times New Roman" w:cs="Times New Roman"/>
          <w:kern w:val="2"/>
          <w14:ligatures w14:val="standardContextual"/>
        </w:rPr>
        <w:t xml:space="preserve"> across the five roadway-related </w:t>
      </w:r>
      <w:r w:rsidR="00067E6D" w:rsidRPr="004148F7">
        <w:rPr>
          <w:rFonts w:ascii="Times New Roman" w:eastAsia="Aptos" w:hAnsi="Times New Roman" w:cs="Times New Roman"/>
          <w:kern w:val="2"/>
          <w14:ligatures w14:val="standardContextual"/>
        </w:rPr>
        <w:t xml:space="preserve">domains </w:t>
      </w:r>
      <w:r w:rsidR="009311B9" w:rsidRPr="004148F7">
        <w:rPr>
          <w:rFonts w:ascii="Times New Roman" w:eastAsia="Aptos" w:hAnsi="Times New Roman" w:cs="Times New Roman"/>
          <w:kern w:val="2"/>
          <w14:ligatures w14:val="standardContextual"/>
        </w:rPr>
        <w:t>but showed no systematic difference for public transportation or active mobility</w:t>
      </w:r>
      <w:r w:rsidRPr="004148F7">
        <w:rPr>
          <w:rFonts w:ascii="Times New Roman" w:eastAsia="Aptos" w:hAnsi="Times New Roman" w:cs="Times New Roman"/>
          <w:kern w:val="2"/>
          <w14:ligatures w14:val="standardContextual"/>
        </w:rPr>
        <w:t xml:space="preserve">. Households with children </w:t>
      </w:r>
      <w:r w:rsidR="00067E6D" w:rsidRPr="004148F7">
        <w:rPr>
          <w:rFonts w:ascii="Times New Roman" w:eastAsia="SimSun" w:hAnsi="Times New Roman" w:cs="Times New Roman" w:hint="eastAsia"/>
          <w:kern w:val="2"/>
          <w:lang w:eastAsia="zh-CN"/>
          <w14:ligatures w14:val="standardContextual"/>
        </w:rPr>
        <w:t>showed</w:t>
      </w:r>
      <w:r w:rsidR="00067E6D" w:rsidRPr="004148F7">
        <w:rPr>
          <w:rFonts w:ascii="Times New Roman" w:eastAsia="Aptos" w:hAnsi="Times New Roman" w:cs="Times New Roman"/>
          <w:kern w:val="2"/>
          <w14:ligatures w14:val="standardContextual"/>
        </w:rPr>
        <w:t xml:space="preserve"> </w:t>
      </w:r>
      <w:r w:rsidRPr="004148F7">
        <w:rPr>
          <w:rFonts w:ascii="Times New Roman" w:eastAsia="Aptos" w:hAnsi="Times New Roman" w:cs="Times New Roman"/>
          <w:kern w:val="2"/>
          <w14:ligatures w14:val="standardContextual"/>
        </w:rPr>
        <w:t>lower baseline support for new roads and active mobility infrastructure</w:t>
      </w:r>
      <w:r w:rsidR="00067E6D" w:rsidRPr="004148F7">
        <w:rPr>
          <w:rFonts w:ascii="Times New Roman" w:eastAsia="SimSun" w:hAnsi="Times New Roman" w:cs="Times New Roman"/>
          <w:kern w:val="2"/>
          <w:lang w:eastAsia="zh-CN"/>
          <w14:ligatures w14:val="standardContextual"/>
        </w:rPr>
        <w:t xml:space="preserve">; </w:t>
      </w:r>
      <w:r w:rsidR="00846354" w:rsidRPr="004148F7">
        <w:rPr>
          <w:rFonts w:ascii="Times New Roman" w:eastAsia="SimSun" w:hAnsi="Times New Roman" w:cs="Times New Roman"/>
          <w:kern w:val="2"/>
          <w:lang w:eastAsia="zh-CN"/>
          <w14:ligatures w14:val="standardContextual"/>
        </w:rPr>
        <w:t>these relationships</w:t>
      </w:r>
      <w:r w:rsidR="00846354" w:rsidRPr="004148F7">
        <w:rPr>
          <w:rFonts w:ascii="Times New Roman" w:eastAsia="SimSun" w:hAnsi="Times New Roman" w:cs="Times New Roman" w:hint="eastAsia"/>
          <w:kern w:val="2"/>
          <w:lang w:eastAsia="zh-CN"/>
          <w14:ligatures w14:val="standardContextual"/>
        </w:rPr>
        <w:t xml:space="preserve"> varied </w:t>
      </w:r>
      <w:r w:rsidR="00067E6D" w:rsidRPr="004148F7">
        <w:rPr>
          <w:rFonts w:ascii="Times New Roman" w:eastAsia="Aptos" w:hAnsi="Times New Roman" w:cs="Times New Roman"/>
          <w:kern w:val="2"/>
          <w14:ligatures w14:val="standardContextual"/>
        </w:rPr>
        <w:t>by gender and broader mobility orientations, reflecting competing family transportation demands</w:t>
      </w:r>
      <w:r w:rsidRPr="004148F7">
        <w:rPr>
          <w:rFonts w:ascii="Times New Roman" w:eastAsia="Aptos" w:hAnsi="Times New Roman" w:cs="Times New Roman"/>
          <w:kern w:val="2"/>
          <w14:ligatures w14:val="standardContextual"/>
        </w:rPr>
        <w:t xml:space="preserve">. Vehicle-deficient households placed less priority on congestion relief and road maintenance; together with their stronger sustainable travel preference, this pattern suggests greater emphasis </w:t>
      </w:r>
      <w:r w:rsidR="0079486F">
        <w:rPr>
          <w:rFonts w:ascii="Times New Roman" w:eastAsia="Aptos" w:hAnsi="Times New Roman" w:cs="Times New Roman"/>
          <w:kern w:val="2"/>
          <w14:ligatures w14:val="standardContextual"/>
        </w:rPr>
        <w:t>on expanding</w:t>
      </w:r>
      <w:r w:rsidRPr="004148F7">
        <w:rPr>
          <w:rFonts w:ascii="Times New Roman" w:eastAsia="Aptos" w:hAnsi="Times New Roman" w:cs="Times New Roman"/>
          <w:kern w:val="2"/>
          <w14:ligatures w14:val="standardContextual"/>
        </w:rPr>
        <w:t xml:space="preserve"> </w:t>
      </w:r>
      <w:r w:rsidR="0079486F">
        <w:rPr>
          <w:rFonts w:ascii="Times New Roman" w:eastAsia="Aptos" w:hAnsi="Times New Roman" w:cs="Times New Roman"/>
          <w:kern w:val="2"/>
          <w14:ligatures w14:val="standardContextual"/>
        </w:rPr>
        <w:t xml:space="preserve">investment for </w:t>
      </w:r>
      <w:r w:rsidRPr="004148F7">
        <w:rPr>
          <w:rFonts w:ascii="Times New Roman" w:eastAsia="Aptos" w:hAnsi="Times New Roman" w:cs="Times New Roman"/>
          <w:kern w:val="2"/>
          <w14:ligatures w14:val="standardContextual"/>
        </w:rPr>
        <w:t xml:space="preserve">alternatives to </w:t>
      </w:r>
      <w:r w:rsidR="0079486F">
        <w:rPr>
          <w:rFonts w:ascii="Times New Roman" w:eastAsia="Aptos" w:hAnsi="Times New Roman" w:cs="Times New Roman"/>
          <w:kern w:val="2"/>
          <w14:ligatures w14:val="standardContextual"/>
        </w:rPr>
        <w:t>the automobile</w:t>
      </w:r>
      <w:r w:rsidRPr="004148F7">
        <w:rPr>
          <w:rFonts w:ascii="Times New Roman" w:eastAsia="Aptos" w:hAnsi="Times New Roman" w:cs="Times New Roman"/>
          <w:kern w:val="2"/>
          <w14:ligatures w14:val="standardContextual"/>
        </w:rPr>
        <w:t xml:space="preserve">. Income effects were also selective. Households earning less than $25,000 expressed weaker support across several domains, whereas higher-income households </w:t>
      </w:r>
      <w:r w:rsidRPr="004148F7">
        <w:rPr>
          <w:rFonts w:ascii="Times New Roman" w:eastAsia="Aptos" w:hAnsi="Times New Roman" w:cs="Times New Roman"/>
          <w:kern w:val="2"/>
          <w14:ligatures w14:val="standardContextual"/>
        </w:rPr>
        <w:lastRenderedPageBreak/>
        <w:t xml:space="preserve">showed greater support for selected safety and congestion relief investments. </w:t>
      </w:r>
      <w:r w:rsidR="00846354" w:rsidRPr="004148F7">
        <w:rPr>
          <w:rFonts w:ascii="Times New Roman" w:eastAsia="Aptos" w:hAnsi="Times New Roman" w:cs="Times New Roman"/>
          <w:kern w:val="2"/>
          <w14:ligatures w14:val="standardContextual"/>
        </w:rPr>
        <w:t>Overall, priorities reflect resource</w:t>
      </w:r>
      <w:r w:rsidR="0079486F">
        <w:rPr>
          <w:rFonts w:ascii="Times New Roman" w:eastAsia="Aptos" w:hAnsi="Times New Roman" w:cs="Times New Roman"/>
          <w:kern w:val="2"/>
          <w14:ligatures w14:val="standardContextual"/>
        </w:rPr>
        <w:t xml:space="preserve"> availability</w:t>
      </w:r>
      <w:r w:rsidR="00846354" w:rsidRPr="004148F7">
        <w:rPr>
          <w:rFonts w:ascii="Times New Roman" w:eastAsia="Aptos" w:hAnsi="Times New Roman" w:cs="Times New Roman"/>
          <w:kern w:val="2"/>
          <w14:ligatures w14:val="standardContextual"/>
        </w:rPr>
        <w:t>, mobility constraints, responsibilities, and available transportation options</w:t>
      </w:r>
      <w:r w:rsidRPr="004148F7">
        <w:rPr>
          <w:rFonts w:ascii="Times New Roman" w:eastAsia="Aptos" w:hAnsi="Times New Roman" w:cs="Times New Roman"/>
          <w:kern w:val="2"/>
          <w14:ligatures w14:val="standardContextual"/>
        </w:rPr>
        <w:t>.</w:t>
      </w:r>
    </w:p>
    <w:p w14:paraId="526B6915" w14:textId="3F9F05D9" w:rsidR="004F4F06" w:rsidRPr="004148F7" w:rsidRDefault="004F4F06" w:rsidP="004F4F06">
      <w:pPr>
        <w:ind w:firstLine="720"/>
        <w:rPr>
          <w:rFonts w:ascii="Times New Roman" w:eastAsia="SimSun" w:hAnsi="Times New Roman" w:cs="Times New Roman"/>
          <w:kern w:val="2"/>
          <w:lang w:eastAsia="zh-CN"/>
          <w14:ligatures w14:val="standardContextual"/>
        </w:rPr>
      </w:pPr>
      <w:r w:rsidRPr="004148F7">
        <w:rPr>
          <w:rFonts w:ascii="Times New Roman" w:eastAsia="Aptos" w:hAnsi="Times New Roman" w:cs="Times New Roman"/>
          <w:kern w:val="2"/>
          <w14:ligatures w14:val="standardContextual"/>
        </w:rPr>
        <w:t xml:space="preserve">Experiences with transportation deficiencies </w:t>
      </w:r>
      <w:r w:rsidR="002A4676" w:rsidRPr="004148F7">
        <w:rPr>
          <w:rFonts w:ascii="Times New Roman" w:eastAsia="Aptos" w:hAnsi="Times New Roman" w:cs="Times New Roman"/>
          <w:kern w:val="2"/>
          <w14:ligatures w14:val="standardContextual"/>
        </w:rPr>
        <w:t xml:space="preserve">produced </w:t>
      </w:r>
      <w:r w:rsidRPr="004148F7">
        <w:rPr>
          <w:rFonts w:ascii="Times New Roman" w:eastAsia="Aptos" w:hAnsi="Times New Roman" w:cs="Times New Roman"/>
          <w:kern w:val="2"/>
          <w14:ligatures w14:val="standardContextual"/>
        </w:rPr>
        <w:t xml:space="preserve">some of the clearest targeted relationships. </w:t>
      </w:r>
      <w:r w:rsidR="002A4676" w:rsidRPr="004148F7">
        <w:rPr>
          <w:rFonts w:ascii="Times New Roman" w:eastAsia="SimSun" w:hAnsi="Times New Roman" w:cs="Times New Roman" w:hint="eastAsia"/>
          <w:kern w:val="2"/>
          <w:lang w:eastAsia="zh-CN"/>
          <w14:ligatures w14:val="standardContextual"/>
        </w:rPr>
        <w:t>U</w:t>
      </w:r>
      <w:r w:rsidRPr="004148F7">
        <w:rPr>
          <w:rFonts w:ascii="Times New Roman" w:eastAsia="Aptos" w:hAnsi="Times New Roman" w:cs="Times New Roman"/>
          <w:kern w:val="2"/>
          <w14:ligatures w14:val="standardContextual"/>
        </w:rPr>
        <w:t xml:space="preserve">nsafe roads, work zones, aggressive driving, and near-misses were associated with greater support for safety and maintenance investments. Missing sidewalks, crossings, bicycle facilities, and related infrastructure corresponded to stronger support for active mobility, while unsafe transit access and waiting conditions were associated with greater support for public transportation funding. </w:t>
      </w:r>
      <w:r w:rsidR="002A4676" w:rsidRPr="004148F7">
        <w:rPr>
          <w:rFonts w:ascii="Times New Roman" w:eastAsia="Aptos" w:hAnsi="Times New Roman" w:cs="Times New Roman"/>
          <w:kern w:val="2"/>
          <w14:ligatures w14:val="standardContextual"/>
        </w:rPr>
        <w:t>Public priorities thus appear partly grounded in daily transportation conditions</w:t>
      </w:r>
      <w:r w:rsidRPr="004148F7">
        <w:rPr>
          <w:rFonts w:ascii="Times New Roman" w:eastAsia="Aptos" w:hAnsi="Times New Roman" w:cs="Times New Roman"/>
          <w:kern w:val="2"/>
          <w14:ligatures w14:val="standardContextual"/>
        </w:rPr>
        <w:t>. Information about these experiences may complement engineering assessments by identifying deficiencies that are especially visible and consequential to users.</w:t>
      </w:r>
    </w:p>
    <w:p w14:paraId="7DAB2CEE" w14:textId="4E43E093" w:rsidR="004F4F06" w:rsidRPr="004148F7" w:rsidRDefault="004F4F06" w:rsidP="004F4F06">
      <w:pPr>
        <w:ind w:firstLine="720"/>
        <w:rPr>
          <w:rFonts w:ascii="Times New Roman" w:eastAsia="SimSun" w:hAnsi="Times New Roman" w:cs="Times New Roman"/>
          <w:kern w:val="2"/>
          <w:lang w:eastAsia="zh-CN"/>
          <w14:ligatures w14:val="standardContextual"/>
        </w:rPr>
      </w:pPr>
      <w:r w:rsidRPr="004148F7">
        <w:rPr>
          <w:rFonts w:ascii="Times New Roman" w:eastAsia="Aptos" w:hAnsi="Times New Roman" w:cs="Times New Roman"/>
          <w:kern w:val="2"/>
          <w14:ligatures w14:val="standardContextual"/>
        </w:rPr>
        <w:t xml:space="preserve">The policy challenge is to translate these heterogeneous preferences into a coherent investment program. </w:t>
      </w:r>
      <w:r w:rsidR="00502603" w:rsidRPr="004148F7">
        <w:rPr>
          <w:rFonts w:ascii="Times New Roman" w:eastAsia="Aptos" w:hAnsi="Times New Roman" w:cs="Times New Roman"/>
          <w:kern w:val="2"/>
          <w14:ligatures w14:val="standardContextual"/>
        </w:rPr>
        <w:t>The results support balanced portfolios centered on system preservation and safety while addressing congestion, capacity, public transportation, and active</w:t>
      </w:r>
      <w:r w:rsidR="0079486F">
        <w:rPr>
          <w:rFonts w:ascii="Times New Roman" w:eastAsia="Aptos" w:hAnsi="Times New Roman" w:cs="Times New Roman"/>
          <w:kern w:val="2"/>
          <w14:ligatures w14:val="standardContextual"/>
        </w:rPr>
        <w:t xml:space="preserve"> </w:t>
      </w:r>
      <w:r w:rsidR="00502603" w:rsidRPr="004148F7">
        <w:rPr>
          <w:rFonts w:ascii="Times New Roman" w:eastAsia="Aptos" w:hAnsi="Times New Roman" w:cs="Times New Roman"/>
          <w:kern w:val="2"/>
          <w14:ligatures w14:val="standardContextual"/>
        </w:rPr>
        <w:t>mobility infrastructure</w:t>
      </w:r>
      <w:r w:rsidRPr="004148F7">
        <w:rPr>
          <w:rFonts w:ascii="Times New Roman" w:eastAsia="Aptos" w:hAnsi="Times New Roman" w:cs="Times New Roman"/>
          <w:kern w:val="2"/>
          <w14:ligatures w14:val="standardContextual"/>
        </w:rPr>
        <w:t xml:space="preserve">. </w:t>
      </w:r>
      <w:r w:rsidR="00502603" w:rsidRPr="004148F7">
        <w:rPr>
          <w:rFonts w:ascii="Times New Roman" w:eastAsia="Aptos" w:hAnsi="Times New Roman" w:cs="Times New Roman"/>
          <w:kern w:val="2"/>
          <w14:ligatures w14:val="standardContextual"/>
        </w:rPr>
        <w:t>Agencies may benefit by showing how complementary investments across modes advance accessibility, reliability, resilience, economic vitality, opportunity, and quality of life</w:t>
      </w:r>
      <w:r w:rsidR="0079486F">
        <w:rPr>
          <w:rFonts w:ascii="Times New Roman" w:eastAsia="Aptos" w:hAnsi="Times New Roman" w:cs="Times New Roman"/>
          <w:kern w:val="2"/>
          <w14:ligatures w14:val="standardContextual"/>
        </w:rPr>
        <w:t xml:space="preserve"> for all</w:t>
      </w:r>
      <w:r w:rsidRPr="004148F7">
        <w:rPr>
          <w:rFonts w:ascii="Times New Roman" w:eastAsia="Aptos" w:hAnsi="Times New Roman" w:cs="Times New Roman"/>
          <w:kern w:val="2"/>
          <w14:ligatures w14:val="standardContextual"/>
        </w:rPr>
        <w:t>.</w:t>
      </w:r>
    </w:p>
    <w:p w14:paraId="2AE7B2A7" w14:textId="6D43E09F" w:rsidR="004F4F06" w:rsidRPr="004148F7" w:rsidRDefault="004F4F06" w:rsidP="004F4F06">
      <w:pPr>
        <w:ind w:firstLine="720"/>
        <w:rPr>
          <w:rFonts w:ascii="Times New Roman" w:eastAsia="SimSun" w:hAnsi="Times New Roman" w:cs="Times New Roman"/>
          <w:kern w:val="2"/>
          <w:lang w:eastAsia="zh-CN"/>
          <w14:ligatures w14:val="standardContextual"/>
        </w:rPr>
      </w:pPr>
      <w:r w:rsidRPr="004148F7">
        <w:rPr>
          <w:rFonts w:ascii="Times New Roman" w:eastAsia="Aptos" w:hAnsi="Times New Roman" w:cs="Times New Roman"/>
          <w:kern w:val="2"/>
          <w14:ligatures w14:val="standardContextual"/>
        </w:rPr>
        <w:t xml:space="preserve">Public sentiment should inform </w:t>
      </w:r>
      <w:r w:rsidR="00D75C76" w:rsidRPr="004148F7">
        <w:rPr>
          <w:rFonts w:ascii="Times New Roman" w:eastAsia="Aptos" w:hAnsi="Times New Roman" w:cs="Times New Roman"/>
          <w:kern w:val="2"/>
          <w14:ligatures w14:val="standardContextual"/>
        </w:rPr>
        <w:t>policy but</w:t>
      </w:r>
      <w:r w:rsidR="00D75C76" w:rsidRPr="004148F7">
        <w:rPr>
          <w:rFonts w:ascii="Times New Roman" w:eastAsia="SimSun" w:hAnsi="Times New Roman" w:cs="Times New Roman"/>
          <w:kern w:val="2"/>
          <w:lang w:eastAsia="zh-CN"/>
          <w14:ligatures w14:val="standardContextual"/>
        </w:rPr>
        <w:t xml:space="preserve"> </w:t>
      </w:r>
      <w:r w:rsidR="00346096" w:rsidRPr="004148F7">
        <w:rPr>
          <w:rFonts w:ascii="Times New Roman" w:eastAsia="SimSun" w:hAnsi="Times New Roman" w:cs="Times New Roman"/>
          <w:kern w:val="2"/>
          <w:lang w:eastAsia="zh-CN"/>
          <w14:ligatures w14:val="standardContextual"/>
        </w:rPr>
        <w:t>not determine it alone</w:t>
      </w:r>
      <w:r w:rsidRPr="004148F7">
        <w:rPr>
          <w:rFonts w:ascii="Times New Roman" w:eastAsia="Aptos" w:hAnsi="Times New Roman" w:cs="Times New Roman"/>
          <w:kern w:val="2"/>
          <w14:ligatures w14:val="standardContextual"/>
        </w:rPr>
        <w:t xml:space="preserve">. Expressed priorities reflect </w:t>
      </w:r>
      <w:r w:rsidR="00346096" w:rsidRPr="004148F7">
        <w:rPr>
          <w:rFonts w:ascii="Times New Roman" w:eastAsia="Aptos" w:hAnsi="Times New Roman" w:cs="Times New Roman"/>
          <w:kern w:val="2"/>
          <w14:ligatures w14:val="standardContextual"/>
        </w:rPr>
        <w:t xml:space="preserve">current </w:t>
      </w:r>
      <w:r w:rsidRPr="004148F7">
        <w:rPr>
          <w:rFonts w:ascii="Times New Roman" w:eastAsia="Aptos" w:hAnsi="Times New Roman" w:cs="Times New Roman"/>
          <w:kern w:val="2"/>
          <w14:ligatures w14:val="standardContextual"/>
        </w:rPr>
        <w:t xml:space="preserve">circumstances and </w:t>
      </w:r>
      <w:r w:rsidR="00346096" w:rsidRPr="004148F7">
        <w:rPr>
          <w:rFonts w:ascii="Times New Roman" w:eastAsia="Aptos" w:hAnsi="Times New Roman" w:cs="Times New Roman"/>
          <w:kern w:val="2"/>
          <w14:ligatures w14:val="standardContextual"/>
        </w:rPr>
        <w:t xml:space="preserve">available </w:t>
      </w:r>
      <w:r w:rsidRPr="004148F7">
        <w:rPr>
          <w:rFonts w:ascii="Times New Roman" w:eastAsia="Aptos" w:hAnsi="Times New Roman" w:cs="Times New Roman"/>
          <w:kern w:val="2"/>
          <w14:ligatures w14:val="standardContextual"/>
        </w:rPr>
        <w:t>transportation options</w:t>
      </w:r>
      <w:r w:rsidR="00D75C76" w:rsidRPr="004148F7">
        <w:rPr>
          <w:rFonts w:ascii="Times New Roman" w:eastAsia="Aptos" w:hAnsi="Times New Roman" w:cs="Times New Roman"/>
          <w:kern w:val="2"/>
          <w14:ligatures w14:val="standardContextual"/>
        </w:rPr>
        <w:t>, whereas major investments shape mobility, development, economic activity, and community well-being for decades</w:t>
      </w:r>
      <w:r w:rsidR="0079486F">
        <w:rPr>
          <w:rFonts w:ascii="Times New Roman" w:eastAsia="Aptos" w:hAnsi="Times New Roman" w:cs="Times New Roman"/>
          <w:kern w:val="2"/>
          <w14:ligatures w14:val="standardContextual"/>
        </w:rPr>
        <w:t xml:space="preserve"> into the future</w:t>
      </w:r>
      <w:r w:rsidRPr="004148F7">
        <w:rPr>
          <w:rFonts w:ascii="Times New Roman" w:eastAsia="Aptos" w:hAnsi="Times New Roman" w:cs="Times New Roman"/>
          <w:kern w:val="2"/>
          <w14:ligatures w14:val="standardContextual"/>
        </w:rPr>
        <w:t xml:space="preserve">. Decision-makers must balance </w:t>
      </w:r>
      <w:r w:rsidR="00D75C76" w:rsidRPr="004148F7">
        <w:rPr>
          <w:rFonts w:ascii="Times New Roman" w:eastAsia="SimSun" w:hAnsi="Times New Roman" w:cs="Times New Roman"/>
          <w:kern w:val="2"/>
          <w:lang w:eastAsia="zh-CN"/>
          <w14:ligatures w14:val="standardContextual"/>
        </w:rPr>
        <w:t xml:space="preserve">current </w:t>
      </w:r>
      <w:r w:rsidRPr="004148F7">
        <w:rPr>
          <w:rFonts w:ascii="Times New Roman" w:eastAsia="Aptos" w:hAnsi="Times New Roman" w:cs="Times New Roman"/>
          <w:kern w:val="2"/>
          <w14:ligatures w14:val="standardContextual"/>
        </w:rPr>
        <w:t>public preferences with technical evidence, fiscal constraints, broader societal goals, and the needs of future generations</w:t>
      </w:r>
      <w:r w:rsidR="00D75C76" w:rsidRPr="004148F7">
        <w:rPr>
          <w:rFonts w:ascii="Times New Roman" w:eastAsia="SimSun" w:hAnsi="Times New Roman" w:cs="Times New Roman"/>
          <w:kern w:val="2"/>
          <w:lang w:eastAsia="zh-CN"/>
          <w14:ligatures w14:val="standardContextual"/>
        </w:rPr>
        <w:t>, while ensuring that groups with limited mobility options, transportation-related disabilities, or less visible needs are not overlooked</w:t>
      </w:r>
      <w:r w:rsidRPr="004148F7">
        <w:rPr>
          <w:rFonts w:ascii="Times New Roman" w:eastAsia="Aptos" w:hAnsi="Times New Roman" w:cs="Times New Roman"/>
          <w:kern w:val="2"/>
          <w14:ligatures w14:val="standardContextual"/>
        </w:rPr>
        <w:t xml:space="preserve">. </w:t>
      </w:r>
    </w:p>
    <w:p w14:paraId="25564B3E" w14:textId="77777777" w:rsidR="00D6671D" w:rsidRPr="004148F7" w:rsidRDefault="004F4F06" w:rsidP="004F4F06">
      <w:pPr>
        <w:ind w:firstLine="720"/>
        <w:rPr>
          <w:rFonts w:ascii="Times New Roman" w:eastAsia="SimSun" w:hAnsi="Times New Roman" w:cs="Times New Roman"/>
          <w:kern w:val="2"/>
          <w:lang w:eastAsia="zh-CN"/>
          <w14:ligatures w14:val="standardContextual"/>
        </w:rPr>
      </w:pPr>
      <w:r w:rsidRPr="004148F7">
        <w:rPr>
          <w:rFonts w:ascii="Times New Roman" w:eastAsia="Aptos" w:hAnsi="Times New Roman" w:cs="Times New Roman"/>
          <w:kern w:val="2"/>
          <w14:ligatures w14:val="standardContextual"/>
        </w:rPr>
        <w:t>Several study limitations merit recognition. The outcomes represent stated preferences and should not be interpreted as actual voting behavior or willingness to pay. Respondents did not allocate a fixed budget, evaluate a specific revenue mechanism, or make binding tradeoffs among the seven domains. Future research could incorporate constrained allocation exercises, specific funding proposals, and longitudinal observations of how priorities change over time.</w:t>
      </w:r>
    </w:p>
    <w:p w14:paraId="229CF8BB" w14:textId="458BE3DC" w:rsidR="004F4F06" w:rsidRPr="004148F7" w:rsidRDefault="004F4F06" w:rsidP="004F4F06">
      <w:pPr>
        <w:ind w:firstLine="720"/>
        <w:rPr>
          <w:rFonts w:ascii="Times New Roman" w:eastAsia="Aptos" w:hAnsi="Times New Roman" w:cs="Times New Roman"/>
          <w:kern w:val="2"/>
          <w14:ligatures w14:val="standardContextual"/>
        </w:rPr>
      </w:pPr>
      <w:r w:rsidRPr="004148F7">
        <w:rPr>
          <w:rFonts w:ascii="Times New Roman" w:eastAsia="Aptos" w:hAnsi="Times New Roman" w:cs="Times New Roman"/>
          <w:kern w:val="2"/>
          <w14:ligatures w14:val="standardContextual"/>
        </w:rPr>
        <w:t>Overall, the study shows that</w:t>
      </w:r>
      <w:r w:rsidR="00E75DD3" w:rsidRPr="004148F7">
        <w:rPr>
          <w:rFonts w:ascii="Times New Roman" w:eastAsia="SimSun" w:hAnsi="Times New Roman" w:cs="Times New Roman" w:hint="eastAsia"/>
          <w:kern w:val="2"/>
          <w:lang w:eastAsia="zh-CN"/>
          <w14:ligatures w14:val="standardContextual"/>
        </w:rPr>
        <w:t xml:space="preserve"> </w:t>
      </w:r>
      <w:r w:rsidRPr="004148F7">
        <w:rPr>
          <w:rFonts w:ascii="Times New Roman" w:eastAsia="Aptos" w:hAnsi="Times New Roman" w:cs="Times New Roman"/>
          <w:kern w:val="2"/>
          <w14:ligatures w14:val="standardContextual"/>
        </w:rPr>
        <w:t xml:space="preserve">transportation funding priorities are broad, interconnected, and heterogeneous. </w:t>
      </w:r>
      <w:r w:rsidR="00D6671D" w:rsidRPr="004148F7">
        <w:rPr>
          <w:rFonts w:ascii="Times New Roman" w:eastAsia="Aptos" w:hAnsi="Times New Roman" w:cs="Times New Roman"/>
          <w:kern w:val="2"/>
          <w14:ligatures w14:val="standardContextual"/>
        </w:rPr>
        <w:t>People generally favor a portfolio that preserves existing assets, improves safety and system performance, and provides multiple mobility options, though they differ in the emphasis assigned to each component</w:t>
      </w:r>
      <w:r w:rsidRPr="004148F7">
        <w:rPr>
          <w:rFonts w:ascii="Times New Roman" w:eastAsia="Aptos" w:hAnsi="Times New Roman" w:cs="Times New Roman"/>
          <w:kern w:val="2"/>
          <w14:ligatures w14:val="standardContextual"/>
        </w:rPr>
        <w:t xml:space="preserve">. </w:t>
      </w:r>
      <w:r w:rsidR="00D6671D" w:rsidRPr="004148F7">
        <w:rPr>
          <w:rFonts w:ascii="Times New Roman" w:eastAsia="Aptos" w:hAnsi="Times New Roman" w:cs="Times New Roman"/>
          <w:kern w:val="2"/>
          <w14:ligatures w14:val="standardContextual"/>
        </w:rPr>
        <w:t>The findings clarify what people view as consequential to mobility and quality of life and can inform forward-looking policy responsive to diverse needs without leaving any population group behind</w:t>
      </w:r>
      <w:r w:rsidRPr="004148F7">
        <w:rPr>
          <w:rFonts w:ascii="Times New Roman" w:eastAsia="Aptos" w:hAnsi="Times New Roman" w:cs="Times New Roman"/>
          <w:kern w:val="2"/>
          <w14:ligatures w14:val="standardContextual"/>
        </w:rPr>
        <w:t>.</w:t>
      </w:r>
    </w:p>
    <w:p w14:paraId="4AF3E149" w14:textId="77777777" w:rsidR="00F6628E" w:rsidRPr="004148F7" w:rsidRDefault="00F6628E" w:rsidP="00F6628E">
      <w:pPr>
        <w:rPr>
          <w:rFonts w:eastAsia="Calibri"/>
        </w:rPr>
      </w:pPr>
    </w:p>
    <w:p w14:paraId="31333BEB" w14:textId="77777777" w:rsidR="000C5334" w:rsidRPr="004148F7" w:rsidRDefault="000C5334" w:rsidP="000C5334">
      <w:pPr>
        <w:pStyle w:val="Heading1"/>
      </w:pPr>
      <w:r w:rsidRPr="004148F7">
        <w:t>AI STATEMENT</w:t>
      </w:r>
    </w:p>
    <w:p w14:paraId="158E6384" w14:textId="77777777" w:rsidR="000C5334" w:rsidRPr="004148F7" w:rsidRDefault="000C5334" w:rsidP="000C5334">
      <w:pPr>
        <w:rPr>
          <w:rFonts w:eastAsia="Calibri"/>
        </w:rPr>
      </w:pPr>
      <w:r w:rsidRPr="004148F7">
        <w:rPr>
          <w:rFonts w:eastAsia="Calibri"/>
        </w:rPr>
        <w:t xml:space="preserve">Artificial intelligence tools – </w:t>
      </w:r>
      <w:proofErr w:type="spellStart"/>
      <w:r w:rsidRPr="004148F7">
        <w:rPr>
          <w:rFonts w:eastAsia="Calibri"/>
        </w:rPr>
        <w:t>ChatGPT</w:t>
      </w:r>
      <w:proofErr w:type="spellEnd"/>
      <w:r w:rsidRPr="004148F7">
        <w:rPr>
          <w:rFonts w:eastAsia="Calibri"/>
        </w:rPr>
        <w:t xml:space="preserve"> and Claude – were used to support the preparation of this manuscript, assisting with formatting content and refining language. All AI-assisted output was critically reviewed, revised, and validated by the authors. The study design, analysis, interpretation of results, and conclusions reflect the authors’ academic and professional judgment. AI tools improved efficiency and communication but did not substitute for engineering judgment, technical review, or responsibility for the final content. The authors are solely responsible for all content, including any errors or omissions.</w:t>
      </w:r>
    </w:p>
    <w:p w14:paraId="03438D2A" w14:textId="77777777" w:rsidR="000C5334" w:rsidRPr="004148F7" w:rsidRDefault="000C5334" w:rsidP="00F6628E">
      <w:pPr>
        <w:rPr>
          <w:rFonts w:eastAsia="Calibri"/>
        </w:rPr>
      </w:pPr>
    </w:p>
    <w:p w14:paraId="0916979F" w14:textId="77777777" w:rsidR="007B075C" w:rsidRPr="004148F7" w:rsidRDefault="007B075C" w:rsidP="00DA25B9">
      <w:pPr>
        <w:pStyle w:val="Heading1"/>
      </w:pPr>
      <w:r w:rsidRPr="004148F7">
        <w:lastRenderedPageBreak/>
        <w:t>ACKNOWLEDGMENTS</w:t>
      </w:r>
    </w:p>
    <w:p w14:paraId="42C36A08" w14:textId="77777777" w:rsidR="007B075C" w:rsidRPr="004148F7" w:rsidRDefault="007B075C" w:rsidP="009D5447">
      <w:pPr>
        <w:rPr>
          <w:rFonts w:eastAsia="Calibri"/>
        </w:rPr>
      </w:pPr>
      <w:r w:rsidRPr="004148F7">
        <w:rPr>
          <w:rFonts w:eastAsia="Calibri"/>
        </w:rPr>
        <w:t xml:space="preserve">This research was partially supported by the </w:t>
      </w:r>
      <w:r w:rsidR="0010797F" w:rsidRPr="004148F7">
        <w:rPr>
          <w:rFonts w:eastAsia="Calibri"/>
        </w:rPr>
        <w:t xml:space="preserve">National </w:t>
      </w:r>
      <w:r w:rsidRPr="004148F7">
        <w:rPr>
          <w:rFonts w:eastAsia="Calibri"/>
        </w:rPr>
        <w:t>Center for Understanding Future Travel Behavior and Demand (TBD)</w:t>
      </w:r>
      <w:r w:rsidR="0010797F" w:rsidRPr="004148F7">
        <w:rPr>
          <w:rFonts w:eastAsia="Calibri"/>
        </w:rPr>
        <w:t xml:space="preserve">, which is a </w:t>
      </w:r>
      <w:r w:rsidRPr="004148F7">
        <w:rPr>
          <w:rFonts w:eastAsia="Calibri"/>
        </w:rPr>
        <w:t>University Transportation Center sponsored by the US Department of Transportation under grant numbers 69A3552344815 and 69A3552348320</w:t>
      </w:r>
      <w:r w:rsidR="0010797F" w:rsidRPr="004148F7">
        <w:rPr>
          <w:rFonts w:eastAsia="Calibri"/>
        </w:rPr>
        <w:t>.</w:t>
      </w:r>
    </w:p>
    <w:p w14:paraId="49E1BC66" w14:textId="77777777" w:rsidR="00334BAE" w:rsidRPr="00B21F1D" w:rsidRDefault="00334BAE" w:rsidP="00A808CF">
      <w:pPr>
        <w:rPr>
          <w:b/>
        </w:rPr>
      </w:pPr>
    </w:p>
    <w:p w14:paraId="740563E0" w14:textId="77777777" w:rsidR="00BB1C99" w:rsidRPr="004148F7" w:rsidRDefault="00540D38" w:rsidP="00DA25B9">
      <w:pPr>
        <w:pStyle w:val="Heading1"/>
      </w:pPr>
      <w:r w:rsidRPr="004148F7">
        <w:t>AUTHOR CONTRIBUTIONS</w:t>
      </w:r>
    </w:p>
    <w:p w14:paraId="0DD58BE1" w14:textId="7AD15AA5" w:rsidR="00211FD6" w:rsidRPr="004148F7" w:rsidRDefault="00211FD6" w:rsidP="00A808CF">
      <w:r w:rsidRPr="00B21F1D">
        <w:t xml:space="preserve">The authors confirm contribution to the paper as follows: study conception and design: F. Yu, M.G. Rodriguez </w:t>
      </w:r>
      <w:proofErr w:type="spellStart"/>
      <w:r w:rsidRPr="00B21F1D">
        <w:t>Ocana</w:t>
      </w:r>
      <w:proofErr w:type="spellEnd"/>
      <w:r w:rsidRPr="00B21F1D">
        <w:t xml:space="preserve">, I. Batur, </w:t>
      </w:r>
      <w:r w:rsidR="0079486F" w:rsidRPr="00B21F1D">
        <w:t xml:space="preserve">S. Polzin, </w:t>
      </w:r>
      <w:r w:rsidRPr="00B21F1D">
        <w:t xml:space="preserve">R.M. Pendyala; data collection: F. Yu, M.G. Rodriguez </w:t>
      </w:r>
      <w:proofErr w:type="spellStart"/>
      <w:r w:rsidRPr="00B21F1D">
        <w:t>Ocana</w:t>
      </w:r>
      <w:proofErr w:type="spellEnd"/>
      <w:r w:rsidRPr="00B21F1D">
        <w:t xml:space="preserve">, </w:t>
      </w:r>
      <w:r w:rsidR="0079486F" w:rsidRPr="00B21F1D">
        <w:t xml:space="preserve">D. Robbennolt, C.R. Bhat, </w:t>
      </w:r>
      <w:r w:rsidRPr="00B21F1D">
        <w:t xml:space="preserve">I. Batur, </w:t>
      </w:r>
      <w:r w:rsidR="0079486F" w:rsidRPr="00B21F1D">
        <w:t xml:space="preserve">S. Polzin, </w:t>
      </w:r>
      <w:r w:rsidRPr="00B21F1D">
        <w:t xml:space="preserve">R.M. Pendyala; analysis and interpretation of results: F. Yu, M.G. Rodriguez </w:t>
      </w:r>
      <w:proofErr w:type="spellStart"/>
      <w:r w:rsidRPr="00B21F1D">
        <w:t>Ocana</w:t>
      </w:r>
      <w:proofErr w:type="spellEnd"/>
      <w:r w:rsidRPr="00B21F1D">
        <w:t xml:space="preserve">, </w:t>
      </w:r>
      <w:r w:rsidR="0079486F" w:rsidRPr="00B21F1D">
        <w:t xml:space="preserve">D. Robbennolt, C.R. Bhat, </w:t>
      </w:r>
      <w:r w:rsidRPr="00B21F1D">
        <w:t xml:space="preserve">I. Batur, R.M. Pendyala; draft manuscript preparation: F. Yu, M.G. Rodriguez </w:t>
      </w:r>
      <w:proofErr w:type="spellStart"/>
      <w:r w:rsidRPr="00B21F1D">
        <w:t>Ocana</w:t>
      </w:r>
      <w:proofErr w:type="spellEnd"/>
      <w:r w:rsidRPr="00B21F1D">
        <w:t>, I. Batur, R.M. Pendyala. All authors reviewed the results and approved the final version of the manuscript.</w:t>
      </w:r>
    </w:p>
    <w:p w14:paraId="5463E1D2" w14:textId="77777777" w:rsidR="00211FD6" w:rsidRPr="00B21F1D" w:rsidRDefault="00211FD6" w:rsidP="00A808CF">
      <w:pPr>
        <w:rPr>
          <w:b/>
          <w:noProof/>
        </w:rPr>
      </w:pPr>
    </w:p>
    <w:p w14:paraId="0A23B791" w14:textId="386D9DD9" w:rsidR="002A46F5" w:rsidRPr="008E6333" w:rsidRDefault="0099587D" w:rsidP="002A46F5">
      <w:pPr>
        <w:pStyle w:val="Heading1"/>
        <w:rPr>
          <w:noProof/>
          <w:szCs w:val="22"/>
        </w:rPr>
      </w:pPr>
      <w:r w:rsidRPr="004148F7">
        <w:rPr>
          <w:noProof/>
          <w:szCs w:val="22"/>
        </w:rPr>
        <w:t>REFERENCES</w:t>
      </w:r>
    </w:p>
    <w:p w14:paraId="3089BEDA"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Agrawal, Asha Weinstein, and Hilary Nixon. 2023. </w:t>
      </w:r>
      <w:r w:rsidRPr="004148F7">
        <w:rPr>
          <w:rFonts w:asciiTheme="minorHAnsi" w:eastAsiaTheme="minorHAnsi" w:hAnsiTheme="minorHAnsi" w:cstheme="minorBidi"/>
          <w:i/>
          <w:iCs/>
          <w:lang w:eastAsia="en-US"/>
        </w:rPr>
        <w:t>Investing in California’s transportation future: 2022 public opinion on critical needs</w:t>
      </w:r>
      <w:r w:rsidRPr="004148F7">
        <w:rPr>
          <w:rFonts w:asciiTheme="minorHAnsi" w:eastAsiaTheme="minorHAnsi" w:hAnsiTheme="minorHAnsi" w:cstheme="minorBidi"/>
          <w:lang w:eastAsia="en-US"/>
        </w:rPr>
        <w:t xml:space="preserve">. </w:t>
      </w:r>
      <w:proofErr w:type="spellStart"/>
      <w:r w:rsidRPr="004148F7">
        <w:rPr>
          <w:rFonts w:asciiTheme="minorHAnsi" w:eastAsiaTheme="minorHAnsi" w:hAnsiTheme="minorHAnsi" w:cstheme="minorBidi"/>
          <w:lang w:eastAsia="en-US"/>
        </w:rPr>
        <w:t>Mineta</w:t>
      </w:r>
      <w:proofErr w:type="spellEnd"/>
      <w:r w:rsidRPr="004148F7">
        <w:rPr>
          <w:rFonts w:asciiTheme="minorHAnsi" w:eastAsiaTheme="minorHAnsi" w:hAnsiTheme="minorHAnsi" w:cstheme="minorBidi"/>
          <w:lang w:eastAsia="en-US"/>
        </w:rPr>
        <w:t xml:space="preserve"> Transportation Institute Report 23-08. San José, CA: </w:t>
      </w:r>
      <w:proofErr w:type="spellStart"/>
      <w:r w:rsidRPr="004148F7">
        <w:rPr>
          <w:rFonts w:asciiTheme="minorHAnsi" w:eastAsiaTheme="minorHAnsi" w:hAnsiTheme="minorHAnsi" w:cstheme="minorBidi"/>
          <w:lang w:eastAsia="en-US"/>
        </w:rPr>
        <w:t>Mineta</w:t>
      </w:r>
      <w:proofErr w:type="spellEnd"/>
      <w:r w:rsidRPr="004148F7">
        <w:rPr>
          <w:rFonts w:asciiTheme="minorHAnsi" w:eastAsiaTheme="minorHAnsi" w:hAnsiTheme="minorHAnsi" w:cstheme="minorBidi"/>
          <w:lang w:eastAsia="en-US"/>
        </w:rPr>
        <w:t xml:space="preserve"> Transportation Institute.</w:t>
      </w:r>
    </w:p>
    <w:p w14:paraId="2F6B8F15"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Agrawal, Asha Weinstein, and Hilary Nixon. 2025. </w:t>
      </w:r>
      <w:r w:rsidRPr="004148F7">
        <w:rPr>
          <w:rFonts w:asciiTheme="minorHAnsi" w:eastAsiaTheme="minorHAnsi" w:hAnsiTheme="minorHAnsi" w:cstheme="minorBidi"/>
          <w:i/>
          <w:iCs/>
          <w:lang w:eastAsia="en-US"/>
        </w:rPr>
        <w:t>What do Americans think about federal tax options to support transportation? Results from year sixteen of a national survey</w:t>
      </w:r>
      <w:r w:rsidRPr="004148F7">
        <w:rPr>
          <w:rFonts w:asciiTheme="minorHAnsi" w:eastAsiaTheme="minorHAnsi" w:hAnsiTheme="minorHAnsi" w:cstheme="minorBidi"/>
          <w:lang w:eastAsia="en-US"/>
        </w:rPr>
        <w:t xml:space="preserve">. San José, CA: </w:t>
      </w:r>
      <w:proofErr w:type="spellStart"/>
      <w:r w:rsidRPr="004148F7">
        <w:rPr>
          <w:rFonts w:asciiTheme="minorHAnsi" w:eastAsiaTheme="minorHAnsi" w:hAnsiTheme="minorHAnsi" w:cstheme="minorBidi"/>
          <w:lang w:eastAsia="en-US"/>
        </w:rPr>
        <w:t>Mineta</w:t>
      </w:r>
      <w:proofErr w:type="spellEnd"/>
      <w:r w:rsidRPr="004148F7">
        <w:rPr>
          <w:rFonts w:asciiTheme="minorHAnsi" w:eastAsiaTheme="minorHAnsi" w:hAnsiTheme="minorHAnsi" w:cstheme="minorBidi"/>
          <w:lang w:eastAsia="en-US"/>
        </w:rPr>
        <w:t xml:space="preserve"> Transportation Institute. </w:t>
      </w:r>
    </w:p>
    <w:p w14:paraId="4C5CE2F5"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4148F7">
        <w:rPr>
          <w:rFonts w:asciiTheme="minorHAnsi" w:eastAsiaTheme="minorHAnsi" w:hAnsiTheme="minorHAnsi" w:cstheme="minorBidi"/>
          <w:lang w:eastAsia="en-US"/>
        </w:rPr>
        <w:t>Anable</w:t>
      </w:r>
      <w:proofErr w:type="spellEnd"/>
      <w:r w:rsidRPr="004148F7">
        <w:rPr>
          <w:rFonts w:asciiTheme="minorHAnsi" w:eastAsiaTheme="minorHAnsi" w:hAnsiTheme="minorHAnsi" w:cstheme="minorBidi"/>
          <w:lang w:eastAsia="en-US"/>
        </w:rPr>
        <w:t xml:space="preserve">, Jillian. 2005. “‘Complacent car addicts’ or ‘aspiring environmentalists’? Identifying travel </w:t>
      </w:r>
      <w:proofErr w:type="spellStart"/>
      <w:r w:rsidRPr="004148F7">
        <w:rPr>
          <w:rFonts w:asciiTheme="minorHAnsi" w:eastAsiaTheme="minorHAnsi" w:hAnsiTheme="minorHAnsi" w:cstheme="minorBidi"/>
          <w:lang w:eastAsia="en-US"/>
        </w:rPr>
        <w:t>behaviour</w:t>
      </w:r>
      <w:proofErr w:type="spellEnd"/>
      <w:r w:rsidRPr="004148F7">
        <w:rPr>
          <w:rFonts w:asciiTheme="minorHAnsi" w:eastAsiaTheme="minorHAnsi" w:hAnsiTheme="minorHAnsi" w:cstheme="minorBidi"/>
          <w:lang w:eastAsia="en-US"/>
        </w:rPr>
        <w:t xml:space="preserve"> segments using attitude theory.” </w:t>
      </w:r>
      <w:r w:rsidRPr="004148F7">
        <w:rPr>
          <w:rFonts w:asciiTheme="minorHAnsi" w:eastAsiaTheme="minorHAnsi" w:hAnsiTheme="minorHAnsi" w:cstheme="minorBidi"/>
          <w:i/>
          <w:iCs/>
          <w:lang w:eastAsia="en-US"/>
        </w:rPr>
        <w:t>Transport Policy</w:t>
      </w:r>
      <w:r w:rsidRPr="004148F7">
        <w:rPr>
          <w:rFonts w:asciiTheme="minorHAnsi" w:eastAsiaTheme="minorHAnsi" w:hAnsiTheme="minorHAnsi" w:cstheme="minorBidi"/>
          <w:lang w:eastAsia="en-US"/>
        </w:rPr>
        <w:t xml:space="preserve"> 12 (1): 65–78.</w:t>
      </w:r>
    </w:p>
    <w:p w14:paraId="227BB20A"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Beck, </w:t>
      </w:r>
      <w:proofErr w:type="spellStart"/>
      <w:r w:rsidRPr="004148F7">
        <w:rPr>
          <w:rFonts w:asciiTheme="minorHAnsi" w:eastAsiaTheme="minorHAnsi" w:hAnsiTheme="minorHAnsi" w:cstheme="minorBidi"/>
          <w:lang w:eastAsia="en-US"/>
        </w:rPr>
        <w:t>Friederike</w:t>
      </w:r>
      <w:proofErr w:type="spellEnd"/>
      <w:r w:rsidRPr="004148F7">
        <w:rPr>
          <w:rFonts w:asciiTheme="minorHAnsi" w:eastAsiaTheme="minorHAnsi" w:hAnsiTheme="minorHAnsi" w:cstheme="minorBidi"/>
          <w:lang w:eastAsia="en-US"/>
        </w:rPr>
        <w:t xml:space="preserve">, </w:t>
      </w:r>
      <w:proofErr w:type="spellStart"/>
      <w:r w:rsidRPr="004148F7">
        <w:rPr>
          <w:rFonts w:asciiTheme="minorHAnsi" w:eastAsiaTheme="minorHAnsi" w:hAnsiTheme="minorHAnsi" w:cstheme="minorBidi"/>
          <w:lang w:eastAsia="en-US"/>
        </w:rPr>
        <w:t>Michiel</w:t>
      </w:r>
      <w:proofErr w:type="spellEnd"/>
      <w:r w:rsidRPr="004148F7">
        <w:rPr>
          <w:rFonts w:asciiTheme="minorHAnsi" w:eastAsiaTheme="minorHAnsi" w:hAnsiTheme="minorHAnsi" w:cstheme="minorBidi"/>
          <w:lang w:eastAsia="en-US"/>
        </w:rPr>
        <w:t xml:space="preserve"> C.J. </w:t>
      </w:r>
      <w:proofErr w:type="spellStart"/>
      <w:r w:rsidRPr="004148F7">
        <w:rPr>
          <w:rFonts w:asciiTheme="minorHAnsi" w:eastAsiaTheme="minorHAnsi" w:hAnsiTheme="minorHAnsi" w:cstheme="minorBidi"/>
          <w:lang w:eastAsia="en-US"/>
        </w:rPr>
        <w:t>Bliemer</w:t>
      </w:r>
      <w:proofErr w:type="spellEnd"/>
      <w:r w:rsidRPr="004148F7">
        <w:rPr>
          <w:rFonts w:asciiTheme="minorHAnsi" w:eastAsiaTheme="minorHAnsi" w:hAnsiTheme="minorHAnsi" w:cstheme="minorBidi"/>
          <w:lang w:eastAsia="en-US"/>
        </w:rPr>
        <w:t xml:space="preserve">, and Allister Loder. 2026. “Public preferences for transport infrastructure improvements: An analysis of attitudinal drivers.” </w:t>
      </w:r>
      <w:r w:rsidRPr="004148F7">
        <w:rPr>
          <w:rFonts w:asciiTheme="minorHAnsi" w:eastAsiaTheme="minorHAnsi" w:hAnsiTheme="minorHAnsi" w:cstheme="minorBidi"/>
          <w:i/>
          <w:iCs/>
          <w:lang w:eastAsia="en-US"/>
        </w:rPr>
        <w:t>Transportation Research Part A</w:t>
      </w:r>
      <w:r w:rsidRPr="004148F7">
        <w:rPr>
          <w:rFonts w:asciiTheme="minorHAnsi" w:eastAsiaTheme="minorHAnsi" w:hAnsiTheme="minorHAnsi" w:cstheme="minorBidi"/>
          <w:lang w:eastAsia="en-US"/>
        </w:rPr>
        <w:t xml:space="preserve"> </w:t>
      </w:r>
    </w:p>
    <w:p w14:paraId="7E69E5B9"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Bhat, Chandra R. 2015. “A new generalized heterogeneous data model (GHDM) to jointly model mixed types of dependent variables.” </w:t>
      </w:r>
      <w:r w:rsidRPr="004148F7">
        <w:rPr>
          <w:rFonts w:asciiTheme="minorHAnsi" w:eastAsiaTheme="minorHAnsi" w:hAnsiTheme="minorHAnsi" w:cstheme="minorBidi"/>
          <w:i/>
          <w:iCs/>
          <w:lang w:eastAsia="en-US"/>
        </w:rPr>
        <w:t>Transportation Research Part B</w:t>
      </w:r>
      <w:r w:rsidRPr="004148F7">
        <w:rPr>
          <w:rFonts w:asciiTheme="minorHAnsi" w:eastAsiaTheme="minorHAnsi" w:hAnsiTheme="minorHAnsi" w:cstheme="minorBidi"/>
          <w:lang w:eastAsia="en-US"/>
        </w:rPr>
        <w:t xml:space="preserve"> 79: 50–77.</w:t>
      </w:r>
    </w:p>
    <w:p w14:paraId="3F9EDDF9"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4148F7">
        <w:rPr>
          <w:rFonts w:asciiTheme="minorHAnsi" w:eastAsiaTheme="minorHAnsi" w:hAnsiTheme="minorHAnsi" w:cstheme="minorBidi"/>
          <w:lang w:eastAsia="en-US"/>
        </w:rPr>
        <w:t>Börjesson</w:t>
      </w:r>
      <w:proofErr w:type="spellEnd"/>
      <w:r w:rsidRPr="004148F7">
        <w:rPr>
          <w:rFonts w:asciiTheme="minorHAnsi" w:eastAsiaTheme="minorHAnsi" w:hAnsiTheme="minorHAnsi" w:cstheme="minorBidi"/>
          <w:lang w:eastAsia="en-US"/>
        </w:rPr>
        <w:t xml:space="preserve">, Maria, Carl J. Hamilton, Per </w:t>
      </w:r>
      <w:proofErr w:type="spellStart"/>
      <w:r w:rsidRPr="004148F7">
        <w:rPr>
          <w:rFonts w:asciiTheme="minorHAnsi" w:eastAsiaTheme="minorHAnsi" w:hAnsiTheme="minorHAnsi" w:cstheme="minorBidi"/>
          <w:lang w:eastAsia="en-US"/>
        </w:rPr>
        <w:t>Näsman</w:t>
      </w:r>
      <w:proofErr w:type="spellEnd"/>
      <w:r w:rsidRPr="004148F7">
        <w:rPr>
          <w:rFonts w:asciiTheme="minorHAnsi" w:eastAsiaTheme="minorHAnsi" w:hAnsiTheme="minorHAnsi" w:cstheme="minorBidi"/>
          <w:lang w:eastAsia="en-US"/>
        </w:rPr>
        <w:t xml:space="preserve">, and Claire </w:t>
      </w:r>
      <w:proofErr w:type="spellStart"/>
      <w:r w:rsidRPr="004148F7">
        <w:rPr>
          <w:rFonts w:asciiTheme="minorHAnsi" w:eastAsiaTheme="minorHAnsi" w:hAnsiTheme="minorHAnsi" w:cstheme="minorBidi"/>
          <w:lang w:eastAsia="en-US"/>
        </w:rPr>
        <w:t>Papaix</w:t>
      </w:r>
      <w:proofErr w:type="spellEnd"/>
      <w:r w:rsidRPr="004148F7">
        <w:rPr>
          <w:rFonts w:asciiTheme="minorHAnsi" w:eastAsiaTheme="minorHAnsi" w:hAnsiTheme="minorHAnsi" w:cstheme="minorBidi"/>
          <w:lang w:eastAsia="en-US"/>
        </w:rPr>
        <w:t xml:space="preserve">. 2015. “Factors driving public support for road congestion reduction policies: Congestion charging, free public transport and more roads in Stockholm, Helsinki and Lyon.” </w:t>
      </w:r>
      <w:r w:rsidRPr="004148F7">
        <w:rPr>
          <w:rFonts w:asciiTheme="minorHAnsi" w:eastAsiaTheme="minorHAnsi" w:hAnsiTheme="minorHAnsi" w:cstheme="minorBidi"/>
          <w:i/>
          <w:iCs/>
          <w:lang w:eastAsia="en-US"/>
        </w:rPr>
        <w:t>Transportation Research Part A</w:t>
      </w:r>
      <w:r w:rsidRPr="004148F7">
        <w:rPr>
          <w:rFonts w:asciiTheme="minorHAnsi" w:eastAsiaTheme="minorHAnsi" w:hAnsiTheme="minorHAnsi" w:cstheme="minorBidi"/>
          <w:lang w:eastAsia="en-US"/>
        </w:rPr>
        <w:t xml:space="preserve"> 78: 452–462.</w:t>
      </w:r>
    </w:p>
    <w:p w14:paraId="4CB6655C"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4148F7">
        <w:rPr>
          <w:rFonts w:asciiTheme="minorHAnsi" w:eastAsiaTheme="minorHAnsi" w:hAnsiTheme="minorHAnsi" w:cstheme="minorBidi"/>
          <w:lang w:eastAsia="en-US"/>
        </w:rPr>
        <w:t>Bunten</w:t>
      </w:r>
      <w:proofErr w:type="spellEnd"/>
      <w:r w:rsidRPr="004148F7">
        <w:rPr>
          <w:rFonts w:asciiTheme="minorHAnsi" w:eastAsiaTheme="minorHAnsi" w:hAnsiTheme="minorHAnsi" w:cstheme="minorBidi"/>
          <w:lang w:eastAsia="en-US"/>
        </w:rPr>
        <w:t xml:space="preserve">, Devin Michelle, Ellen Fu, Lyndsey Rolheiser, and Christopher </w:t>
      </w:r>
      <w:proofErr w:type="spellStart"/>
      <w:r w:rsidRPr="004148F7">
        <w:rPr>
          <w:rFonts w:asciiTheme="minorHAnsi" w:eastAsiaTheme="minorHAnsi" w:hAnsiTheme="minorHAnsi" w:cstheme="minorBidi"/>
          <w:lang w:eastAsia="en-US"/>
        </w:rPr>
        <w:t>Severen</w:t>
      </w:r>
      <w:proofErr w:type="spellEnd"/>
      <w:r w:rsidRPr="004148F7">
        <w:rPr>
          <w:rFonts w:asciiTheme="minorHAnsi" w:eastAsiaTheme="minorHAnsi" w:hAnsiTheme="minorHAnsi" w:cstheme="minorBidi"/>
          <w:lang w:eastAsia="en-US"/>
        </w:rPr>
        <w:t xml:space="preserve">. 2024. “The problem has existed over endless years: Racialized difference in commuting, 1980–2019.” </w:t>
      </w:r>
      <w:r w:rsidRPr="004148F7">
        <w:rPr>
          <w:rFonts w:asciiTheme="minorHAnsi" w:eastAsiaTheme="minorHAnsi" w:hAnsiTheme="minorHAnsi" w:cstheme="minorBidi"/>
          <w:i/>
          <w:iCs/>
          <w:lang w:eastAsia="en-US"/>
        </w:rPr>
        <w:t>Journal of Urban Economics</w:t>
      </w:r>
      <w:r w:rsidRPr="004148F7">
        <w:rPr>
          <w:rFonts w:asciiTheme="minorHAnsi" w:eastAsiaTheme="minorHAnsi" w:hAnsiTheme="minorHAnsi" w:cstheme="minorBidi"/>
          <w:lang w:eastAsia="en-US"/>
        </w:rPr>
        <w:t xml:space="preserve"> 141: 103542.</w:t>
      </w:r>
    </w:p>
    <w:p w14:paraId="0C5B5457"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A3522B">
        <w:rPr>
          <w:rFonts w:asciiTheme="minorHAnsi" w:eastAsiaTheme="minorHAnsi" w:hAnsiTheme="minorHAnsi" w:cstheme="minorBidi"/>
          <w:lang w:eastAsia="en-US"/>
        </w:rPr>
        <w:t>Calvo-</w:t>
      </w:r>
      <w:proofErr w:type="spellStart"/>
      <w:r w:rsidRPr="00A3522B">
        <w:rPr>
          <w:rFonts w:asciiTheme="minorHAnsi" w:eastAsiaTheme="minorHAnsi" w:hAnsiTheme="minorHAnsi" w:cstheme="minorBidi"/>
          <w:lang w:eastAsia="en-US"/>
        </w:rPr>
        <w:t>Poyo</w:t>
      </w:r>
      <w:proofErr w:type="spellEnd"/>
      <w:r w:rsidRPr="00A3522B">
        <w:rPr>
          <w:rFonts w:asciiTheme="minorHAnsi" w:eastAsiaTheme="minorHAnsi" w:hAnsiTheme="minorHAnsi" w:cstheme="minorBidi"/>
          <w:lang w:eastAsia="en-US"/>
        </w:rPr>
        <w:t xml:space="preserve">, Francisco, Adriana </w:t>
      </w:r>
      <w:proofErr w:type="spellStart"/>
      <w:r w:rsidRPr="00A3522B">
        <w:rPr>
          <w:rFonts w:asciiTheme="minorHAnsi" w:eastAsiaTheme="minorHAnsi" w:hAnsiTheme="minorHAnsi" w:cstheme="minorBidi"/>
          <w:lang w:eastAsia="en-US"/>
        </w:rPr>
        <w:t>Medialdea</w:t>
      </w:r>
      <w:proofErr w:type="spellEnd"/>
      <w:r w:rsidRPr="00A3522B">
        <w:rPr>
          <w:rFonts w:asciiTheme="minorHAnsi" w:eastAsiaTheme="minorHAnsi" w:hAnsiTheme="minorHAnsi" w:cstheme="minorBidi"/>
          <w:lang w:eastAsia="en-US"/>
        </w:rPr>
        <w:t xml:space="preserve">, and Ramón </w:t>
      </w:r>
      <w:proofErr w:type="spellStart"/>
      <w:r w:rsidRPr="00A3522B">
        <w:rPr>
          <w:rFonts w:asciiTheme="minorHAnsi" w:eastAsiaTheme="minorHAnsi" w:hAnsiTheme="minorHAnsi" w:cstheme="minorBidi"/>
          <w:lang w:eastAsia="en-US"/>
        </w:rPr>
        <w:t>Ferri</w:t>
      </w:r>
      <w:proofErr w:type="spellEnd"/>
      <w:r w:rsidRPr="00A3522B">
        <w:rPr>
          <w:rFonts w:asciiTheme="minorHAnsi" w:eastAsiaTheme="minorHAnsi" w:hAnsiTheme="minorHAnsi" w:cstheme="minorBidi"/>
          <w:lang w:eastAsia="en-US"/>
        </w:rPr>
        <w:t xml:space="preserve">-García. </w:t>
      </w:r>
      <w:r w:rsidRPr="004148F7">
        <w:rPr>
          <w:rFonts w:asciiTheme="minorHAnsi" w:eastAsiaTheme="minorHAnsi" w:hAnsiTheme="minorHAnsi" w:cstheme="minorBidi"/>
          <w:lang w:eastAsia="en-US"/>
        </w:rPr>
        <w:t xml:space="preserve">2020. “Citizens’ opinion about investment in public transport projects in cities.” </w:t>
      </w:r>
      <w:r w:rsidRPr="004148F7">
        <w:rPr>
          <w:rFonts w:asciiTheme="minorHAnsi" w:eastAsiaTheme="minorHAnsi" w:hAnsiTheme="minorHAnsi" w:cstheme="minorBidi"/>
          <w:i/>
          <w:iCs/>
          <w:lang w:eastAsia="en-US"/>
        </w:rPr>
        <w:t>International Journal of Sustainable Transportation</w:t>
      </w:r>
      <w:r w:rsidRPr="004148F7">
        <w:rPr>
          <w:rFonts w:asciiTheme="minorHAnsi" w:eastAsiaTheme="minorHAnsi" w:hAnsiTheme="minorHAnsi" w:cstheme="minorBidi"/>
          <w:lang w:eastAsia="en-US"/>
        </w:rPr>
        <w:t xml:space="preserve"> 14 (10): 806–818.</w:t>
      </w:r>
    </w:p>
    <w:p w14:paraId="26BF3FE2"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A3522B">
        <w:rPr>
          <w:rFonts w:asciiTheme="minorHAnsi" w:eastAsiaTheme="minorHAnsi" w:hAnsiTheme="minorHAnsi" w:cstheme="minorBidi"/>
          <w:lang w:eastAsia="en-US"/>
        </w:rPr>
        <w:t xml:space="preserve">Chakrabarti, Sandip. 2018. “Does telecommuting promote sustainable travel and physical activity?” </w:t>
      </w:r>
      <w:r w:rsidRPr="00A3522B">
        <w:rPr>
          <w:rFonts w:asciiTheme="minorHAnsi" w:eastAsiaTheme="minorHAnsi" w:hAnsiTheme="minorHAnsi" w:cstheme="minorBidi"/>
          <w:i/>
          <w:iCs/>
          <w:lang w:eastAsia="en-US"/>
        </w:rPr>
        <w:t>Journal of Transport &amp; Health</w:t>
      </w:r>
      <w:r w:rsidRPr="00A3522B">
        <w:rPr>
          <w:rFonts w:asciiTheme="minorHAnsi" w:eastAsiaTheme="minorHAnsi" w:hAnsiTheme="minorHAnsi" w:cstheme="minorBidi"/>
          <w:lang w:eastAsia="en-US"/>
        </w:rPr>
        <w:t xml:space="preserve"> 9: 19–33.</w:t>
      </w:r>
    </w:p>
    <w:p w14:paraId="12029660"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Chapman, Jim, Eric H. Fox, William Bachman, Lawrence D. Frank, John Thomas, and Alexis </w:t>
      </w:r>
      <w:proofErr w:type="spellStart"/>
      <w:r w:rsidRPr="004148F7">
        <w:rPr>
          <w:rFonts w:asciiTheme="minorHAnsi" w:eastAsiaTheme="minorHAnsi" w:hAnsiTheme="minorHAnsi" w:cstheme="minorBidi"/>
          <w:lang w:eastAsia="en-US"/>
        </w:rPr>
        <w:t>Rourk</w:t>
      </w:r>
      <w:proofErr w:type="spellEnd"/>
      <w:r w:rsidRPr="004148F7">
        <w:rPr>
          <w:rFonts w:asciiTheme="minorHAnsi" w:eastAsiaTheme="minorHAnsi" w:hAnsiTheme="minorHAnsi" w:cstheme="minorBidi"/>
          <w:lang w:eastAsia="en-US"/>
        </w:rPr>
        <w:t xml:space="preserve"> Reyes. 2021. </w:t>
      </w:r>
      <w:r w:rsidRPr="004148F7">
        <w:rPr>
          <w:rFonts w:asciiTheme="minorHAnsi" w:eastAsiaTheme="minorHAnsi" w:hAnsiTheme="minorHAnsi" w:cstheme="minorBidi"/>
          <w:i/>
          <w:iCs/>
          <w:lang w:eastAsia="en-US"/>
        </w:rPr>
        <w:t>Smart location database: Technical documentation and user guide, version 3.0</w:t>
      </w:r>
      <w:r w:rsidRPr="004148F7">
        <w:rPr>
          <w:rFonts w:asciiTheme="minorHAnsi" w:eastAsiaTheme="minorHAnsi" w:hAnsiTheme="minorHAnsi" w:cstheme="minorBidi"/>
          <w:lang w:eastAsia="en-US"/>
        </w:rPr>
        <w:t>. Washington, DC: U.S. Environmental Protection Agency.</w:t>
      </w:r>
    </w:p>
    <w:p w14:paraId="084F891D"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Cradock, Angie L., Jessica L. Barrett, Jamie F. </w:t>
      </w:r>
      <w:proofErr w:type="spellStart"/>
      <w:r w:rsidRPr="004148F7">
        <w:rPr>
          <w:rFonts w:asciiTheme="minorHAnsi" w:eastAsiaTheme="minorHAnsi" w:hAnsiTheme="minorHAnsi" w:cstheme="minorBidi"/>
          <w:lang w:eastAsia="en-US"/>
        </w:rPr>
        <w:t>Chriqui</w:t>
      </w:r>
      <w:proofErr w:type="spellEnd"/>
      <w:r w:rsidRPr="004148F7">
        <w:rPr>
          <w:rFonts w:asciiTheme="minorHAnsi" w:eastAsiaTheme="minorHAnsi" w:hAnsiTheme="minorHAnsi" w:cstheme="minorBidi"/>
          <w:lang w:eastAsia="en-US"/>
        </w:rPr>
        <w:t xml:space="preserve">, Kelly R. Evenson, Karin Valentine Goins, Jeanette </w:t>
      </w:r>
      <w:proofErr w:type="spellStart"/>
      <w:r w:rsidRPr="004148F7">
        <w:rPr>
          <w:rFonts w:asciiTheme="minorHAnsi" w:eastAsiaTheme="minorHAnsi" w:hAnsiTheme="minorHAnsi" w:cstheme="minorBidi"/>
          <w:lang w:eastAsia="en-US"/>
        </w:rPr>
        <w:t>Gustat</w:t>
      </w:r>
      <w:proofErr w:type="spellEnd"/>
      <w:r w:rsidRPr="004148F7">
        <w:rPr>
          <w:rFonts w:asciiTheme="minorHAnsi" w:eastAsiaTheme="minorHAnsi" w:hAnsiTheme="minorHAnsi" w:cstheme="minorBidi"/>
          <w:lang w:eastAsia="en-US"/>
        </w:rPr>
        <w:t xml:space="preserve">, Katie M. Heinrich, Cynthia K. Perry, Michele </w:t>
      </w:r>
      <w:proofErr w:type="spellStart"/>
      <w:r w:rsidRPr="004148F7">
        <w:rPr>
          <w:rFonts w:asciiTheme="minorHAnsi" w:eastAsiaTheme="minorHAnsi" w:hAnsiTheme="minorHAnsi" w:cstheme="minorBidi"/>
          <w:lang w:eastAsia="en-US"/>
        </w:rPr>
        <w:t>Scanze</w:t>
      </w:r>
      <w:proofErr w:type="spellEnd"/>
      <w:r w:rsidRPr="004148F7">
        <w:rPr>
          <w:rFonts w:asciiTheme="minorHAnsi" w:eastAsiaTheme="minorHAnsi" w:hAnsiTheme="minorHAnsi" w:cstheme="minorBidi"/>
          <w:lang w:eastAsia="en-US"/>
        </w:rPr>
        <w:t xml:space="preserve">, Thomas L. Schmid, Rachel G. Tabak, M. Renee </w:t>
      </w:r>
      <w:proofErr w:type="spellStart"/>
      <w:r w:rsidRPr="004148F7">
        <w:rPr>
          <w:rFonts w:asciiTheme="minorHAnsi" w:eastAsiaTheme="minorHAnsi" w:hAnsiTheme="minorHAnsi" w:cstheme="minorBidi"/>
          <w:lang w:eastAsia="en-US"/>
        </w:rPr>
        <w:t>Umstattd</w:t>
      </w:r>
      <w:proofErr w:type="spellEnd"/>
      <w:r w:rsidRPr="004148F7">
        <w:rPr>
          <w:rFonts w:asciiTheme="minorHAnsi" w:eastAsiaTheme="minorHAnsi" w:hAnsiTheme="minorHAnsi" w:cstheme="minorBidi"/>
          <w:lang w:eastAsia="en-US"/>
        </w:rPr>
        <w:t xml:space="preserve"> Meyer, and Cheryl </w:t>
      </w:r>
      <w:proofErr w:type="spellStart"/>
      <w:r w:rsidRPr="004148F7">
        <w:rPr>
          <w:rFonts w:asciiTheme="minorHAnsi" w:eastAsiaTheme="minorHAnsi" w:hAnsiTheme="minorHAnsi" w:cstheme="minorBidi"/>
          <w:lang w:eastAsia="en-US"/>
        </w:rPr>
        <w:t>Valko</w:t>
      </w:r>
      <w:proofErr w:type="spellEnd"/>
      <w:r w:rsidRPr="004148F7">
        <w:rPr>
          <w:rFonts w:asciiTheme="minorHAnsi" w:eastAsiaTheme="minorHAnsi" w:hAnsiTheme="minorHAnsi" w:cstheme="minorBidi"/>
          <w:lang w:eastAsia="en-US"/>
        </w:rPr>
        <w:t xml:space="preserve">. 2018. “Driven to support: Individual- and county-level factors associated with public support for active transportation policies.” </w:t>
      </w:r>
      <w:r w:rsidRPr="004148F7">
        <w:rPr>
          <w:rFonts w:asciiTheme="minorHAnsi" w:eastAsiaTheme="minorHAnsi" w:hAnsiTheme="minorHAnsi" w:cstheme="minorBidi"/>
          <w:i/>
          <w:iCs/>
          <w:lang w:eastAsia="en-US"/>
        </w:rPr>
        <w:t>American Journal of Health Promotion</w:t>
      </w:r>
      <w:r w:rsidRPr="004148F7">
        <w:rPr>
          <w:rFonts w:asciiTheme="minorHAnsi" w:eastAsiaTheme="minorHAnsi" w:hAnsiTheme="minorHAnsi" w:cstheme="minorBidi"/>
          <w:lang w:eastAsia="en-US"/>
        </w:rPr>
        <w:t xml:space="preserve"> 32 (3): 657–666.</w:t>
      </w:r>
    </w:p>
    <w:p w14:paraId="6E4BE5C3"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lastRenderedPageBreak/>
        <w:t xml:space="preserve">De Vos, Jonas, Long Cheng, and Frank </w:t>
      </w:r>
      <w:proofErr w:type="spellStart"/>
      <w:r w:rsidRPr="004148F7">
        <w:rPr>
          <w:rFonts w:asciiTheme="minorHAnsi" w:eastAsiaTheme="minorHAnsi" w:hAnsiTheme="minorHAnsi" w:cstheme="minorBidi"/>
          <w:lang w:eastAsia="en-US"/>
        </w:rPr>
        <w:t>Witlox</w:t>
      </w:r>
      <w:proofErr w:type="spellEnd"/>
      <w:r w:rsidRPr="004148F7">
        <w:rPr>
          <w:rFonts w:asciiTheme="minorHAnsi" w:eastAsiaTheme="minorHAnsi" w:hAnsiTheme="minorHAnsi" w:cstheme="minorBidi"/>
          <w:lang w:eastAsia="en-US"/>
        </w:rPr>
        <w:t xml:space="preserve">. 2021. “Do changes in the residential location lead to changes in travel attitudes? A structural equation modeling approach.” </w:t>
      </w:r>
      <w:r w:rsidRPr="004148F7">
        <w:rPr>
          <w:rFonts w:asciiTheme="minorHAnsi" w:eastAsiaTheme="minorHAnsi" w:hAnsiTheme="minorHAnsi" w:cstheme="minorBidi"/>
          <w:i/>
          <w:iCs/>
          <w:lang w:eastAsia="en-US"/>
        </w:rPr>
        <w:t>Transportation</w:t>
      </w:r>
      <w:r w:rsidRPr="004148F7">
        <w:rPr>
          <w:rFonts w:asciiTheme="minorHAnsi" w:eastAsiaTheme="minorHAnsi" w:hAnsiTheme="minorHAnsi" w:cstheme="minorBidi"/>
          <w:lang w:eastAsia="en-US"/>
        </w:rPr>
        <w:t xml:space="preserve"> 48: 2011–2034.</w:t>
      </w:r>
    </w:p>
    <w:p w14:paraId="70BA6DF0"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Eriksson, Louise, </w:t>
      </w:r>
      <w:proofErr w:type="spellStart"/>
      <w:r w:rsidRPr="004148F7">
        <w:rPr>
          <w:rFonts w:asciiTheme="minorHAnsi" w:eastAsiaTheme="minorHAnsi" w:hAnsiTheme="minorHAnsi" w:cstheme="minorBidi"/>
          <w:lang w:eastAsia="en-US"/>
        </w:rPr>
        <w:t>Jörgen</w:t>
      </w:r>
      <w:proofErr w:type="spellEnd"/>
      <w:r w:rsidRPr="004148F7">
        <w:rPr>
          <w:rFonts w:asciiTheme="minorHAnsi" w:eastAsiaTheme="minorHAnsi" w:hAnsiTheme="minorHAnsi" w:cstheme="minorBidi"/>
          <w:lang w:eastAsia="en-US"/>
        </w:rPr>
        <w:t xml:space="preserve"> </w:t>
      </w:r>
      <w:proofErr w:type="spellStart"/>
      <w:r w:rsidRPr="004148F7">
        <w:rPr>
          <w:rFonts w:asciiTheme="minorHAnsi" w:eastAsiaTheme="minorHAnsi" w:hAnsiTheme="minorHAnsi" w:cstheme="minorBidi"/>
          <w:lang w:eastAsia="en-US"/>
        </w:rPr>
        <w:t>Garvill</w:t>
      </w:r>
      <w:proofErr w:type="spellEnd"/>
      <w:r w:rsidRPr="004148F7">
        <w:rPr>
          <w:rFonts w:asciiTheme="minorHAnsi" w:eastAsiaTheme="minorHAnsi" w:hAnsiTheme="minorHAnsi" w:cstheme="minorBidi"/>
          <w:lang w:eastAsia="en-US"/>
        </w:rPr>
        <w:t xml:space="preserve">, and Annika M. </w:t>
      </w:r>
      <w:proofErr w:type="spellStart"/>
      <w:r w:rsidRPr="004148F7">
        <w:rPr>
          <w:rFonts w:asciiTheme="minorHAnsi" w:eastAsiaTheme="minorHAnsi" w:hAnsiTheme="minorHAnsi" w:cstheme="minorBidi"/>
          <w:lang w:eastAsia="en-US"/>
        </w:rPr>
        <w:t>Nordlund</w:t>
      </w:r>
      <w:proofErr w:type="spellEnd"/>
      <w:r w:rsidRPr="004148F7">
        <w:rPr>
          <w:rFonts w:asciiTheme="minorHAnsi" w:eastAsiaTheme="minorHAnsi" w:hAnsiTheme="minorHAnsi" w:cstheme="minorBidi"/>
          <w:lang w:eastAsia="en-US"/>
        </w:rPr>
        <w:t xml:space="preserve">. 2008. “Acceptability of single and combined transport policy measures: The importance of environmental and policy specific beliefs.” </w:t>
      </w:r>
      <w:r w:rsidRPr="004148F7">
        <w:rPr>
          <w:rFonts w:asciiTheme="minorHAnsi" w:eastAsiaTheme="minorHAnsi" w:hAnsiTheme="minorHAnsi" w:cstheme="minorBidi"/>
          <w:i/>
          <w:iCs/>
          <w:lang w:eastAsia="en-US"/>
        </w:rPr>
        <w:t>Transportation Research Part A</w:t>
      </w:r>
      <w:r w:rsidRPr="004148F7">
        <w:rPr>
          <w:rFonts w:asciiTheme="minorHAnsi" w:eastAsiaTheme="minorHAnsi" w:hAnsiTheme="minorHAnsi" w:cstheme="minorBidi"/>
          <w:lang w:eastAsia="en-US"/>
        </w:rPr>
        <w:t xml:space="preserve"> 42 (8): 1117–1128.</w:t>
      </w:r>
    </w:p>
    <w:p w14:paraId="3B187305"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Fell, James. 2019. “Underutilized strategies in traffic safety: Results of a nationally representative survey.” </w:t>
      </w:r>
      <w:r w:rsidRPr="004148F7">
        <w:rPr>
          <w:rFonts w:asciiTheme="minorHAnsi" w:eastAsiaTheme="minorHAnsi" w:hAnsiTheme="minorHAnsi" w:cstheme="minorBidi"/>
          <w:i/>
          <w:iCs/>
          <w:lang w:eastAsia="en-US"/>
        </w:rPr>
        <w:t>Traffic Injury Prevention</w:t>
      </w:r>
      <w:r w:rsidRPr="004148F7">
        <w:rPr>
          <w:rFonts w:asciiTheme="minorHAnsi" w:eastAsiaTheme="minorHAnsi" w:hAnsiTheme="minorHAnsi" w:cstheme="minorBidi"/>
          <w:lang w:eastAsia="en-US"/>
        </w:rPr>
        <w:t xml:space="preserve"> 20 (sup2): S57–S62.</w:t>
      </w:r>
    </w:p>
    <w:p w14:paraId="340150C6"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Fogg, Linda M., Lawrence C. Hamilton, and Erin S. Bell. 2020. “Views of the highway: Infrastructure reality, perceptions, and politics.” </w:t>
      </w:r>
      <w:r w:rsidRPr="004148F7">
        <w:rPr>
          <w:rFonts w:asciiTheme="minorHAnsi" w:eastAsiaTheme="minorHAnsi" w:hAnsiTheme="minorHAnsi" w:cstheme="minorBidi"/>
          <w:i/>
          <w:iCs/>
          <w:lang w:eastAsia="en-US"/>
        </w:rPr>
        <w:t>SAGE Open</w:t>
      </w:r>
      <w:r w:rsidRPr="004148F7">
        <w:rPr>
          <w:rFonts w:asciiTheme="minorHAnsi" w:eastAsiaTheme="minorHAnsi" w:hAnsiTheme="minorHAnsi" w:cstheme="minorBidi"/>
          <w:lang w:eastAsia="en-US"/>
        </w:rPr>
        <w:t xml:space="preserve"> 10 (4): 2158244020963609.</w:t>
      </w:r>
    </w:p>
    <w:p w14:paraId="31847A1F"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4148F7">
        <w:rPr>
          <w:rFonts w:asciiTheme="minorHAnsi" w:eastAsiaTheme="minorHAnsi" w:hAnsiTheme="minorHAnsi" w:cstheme="minorBidi"/>
          <w:lang w:eastAsia="en-US"/>
        </w:rPr>
        <w:t>Hannay</w:t>
      </w:r>
      <w:proofErr w:type="spellEnd"/>
      <w:r w:rsidRPr="004148F7">
        <w:rPr>
          <w:rFonts w:asciiTheme="minorHAnsi" w:eastAsiaTheme="minorHAnsi" w:hAnsiTheme="minorHAnsi" w:cstheme="minorBidi"/>
          <w:lang w:eastAsia="en-US"/>
        </w:rPr>
        <w:t xml:space="preserve">, Robert, and Martin </w:t>
      </w:r>
      <w:proofErr w:type="spellStart"/>
      <w:r w:rsidRPr="004148F7">
        <w:rPr>
          <w:rFonts w:asciiTheme="minorHAnsi" w:eastAsiaTheme="minorHAnsi" w:hAnsiTheme="minorHAnsi" w:cstheme="minorBidi"/>
          <w:lang w:eastAsia="en-US"/>
        </w:rPr>
        <w:t>Wachs</w:t>
      </w:r>
      <w:proofErr w:type="spellEnd"/>
      <w:r w:rsidRPr="004148F7">
        <w:rPr>
          <w:rFonts w:asciiTheme="minorHAnsi" w:eastAsiaTheme="minorHAnsi" w:hAnsiTheme="minorHAnsi" w:cstheme="minorBidi"/>
          <w:lang w:eastAsia="en-US"/>
        </w:rPr>
        <w:t xml:space="preserve">. 2007. “Factors influencing support for local transportation sales tax measures.” </w:t>
      </w:r>
      <w:r w:rsidRPr="004148F7">
        <w:rPr>
          <w:rFonts w:asciiTheme="minorHAnsi" w:eastAsiaTheme="minorHAnsi" w:hAnsiTheme="minorHAnsi" w:cstheme="minorBidi"/>
          <w:i/>
          <w:iCs/>
          <w:lang w:eastAsia="en-US"/>
        </w:rPr>
        <w:t>Transportation</w:t>
      </w:r>
      <w:r w:rsidRPr="004148F7">
        <w:rPr>
          <w:rFonts w:asciiTheme="minorHAnsi" w:eastAsiaTheme="minorHAnsi" w:hAnsiTheme="minorHAnsi" w:cstheme="minorBidi"/>
          <w:lang w:eastAsia="en-US"/>
        </w:rPr>
        <w:t xml:space="preserve"> 34 (1): 17–35.</w:t>
      </w:r>
    </w:p>
    <w:p w14:paraId="424DC7F6"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Huber, Robert A., and Michael </w:t>
      </w:r>
      <w:proofErr w:type="spellStart"/>
      <w:r w:rsidRPr="004148F7">
        <w:rPr>
          <w:rFonts w:asciiTheme="minorHAnsi" w:eastAsiaTheme="minorHAnsi" w:hAnsiTheme="minorHAnsi" w:cstheme="minorBidi"/>
          <w:lang w:eastAsia="en-US"/>
        </w:rPr>
        <w:t>Wicki</w:t>
      </w:r>
      <w:proofErr w:type="spellEnd"/>
      <w:r w:rsidRPr="004148F7">
        <w:rPr>
          <w:rFonts w:asciiTheme="minorHAnsi" w:eastAsiaTheme="minorHAnsi" w:hAnsiTheme="minorHAnsi" w:cstheme="minorBidi"/>
          <w:lang w:eastAsia="en-US"/>
        </w:rPr>
        <w:t xml:space="preserve">. 2021. “What explains citizen support for transport policy? The roles of policy design, trust in government and proximity among Swiss citizens.” </w:t>
      </w:r>
      <w:r w:rsidRPr="004148F7">
        <w:rPr>
          <w:rFonts w:asciiTheme="minorHAnsi" w:eastAsiaTheme="minorHAnsi" w:hAnsiTheme="minorHAnsi" w:cstheme="minorBidi"/>
          <w:i/>
          <w:iCs/>
          <w:lang w:eastAsia="en-US"/>
        </w:rPr>
        <w:t>Energy Research &amp; Social Science</w:t>
      </w:r>
      <w:r w:rsidRPr="004148F7">
        <w:rPr>
          <w:rFonts w:asciiTheme="minorHAnsi" w:eastAsiaTheme="minorHAnsi" w:hAnsiTheme="minorHAnsi" w:cstheme="minorBidi"/>
          <w:lang w:eastAsia="en-US"/>
        </w:rPr>
        <w:t xml:space="preserve"> 75: 101973.</w:t>
      </w:r>
    </w:p>
    <w:p w14:paraId="3CFCF3E5" w14:textId="15A4A7AB"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4148F7">
        <w:rPr>
          <w:rFonts w:asciiTheme="minorHAnsi" w:eastAsiaTheme="minorHAnsi" w:hAnsiTheme="minorHAnsi" w:cstheme="minorBidi"/>
          <w:lang w:eastAsia="en-US"/>
        </w:rPr>
        <w:t>Kallbekken</w:t>
      </w:r>
      <w:proofErr w:type="spellEnd"/>
      <w:r w:rsidRPr="004148F7">
        <w:rPr>
          <w:rFonts w:asciiTheme="minorHAnsi" w:eastAsiaTheme="minorHAnsi" w:hAnsiTheme="minorHAnsi" w:cstheme="minorBidi"/>
          <w:lang w:eastAsia="en-US"/>
        </w:rPr>
        <w:t xml:space="preserve">, </w:t>
      </w:r>
      <w:r w:rsidR="00DD07A1" w:rsidRPr="00DD07A1">
        <w:rPr>
          <w:rFonts w:asciiTheme="minorHAnsi" w:eastAsiaTheme="minorHAnsi" w:hAnsiTheme="minorHAnsi" w:cstheme="minorBidi"/>
          <w:lang w:eastAsia="en-US"/>
        </w:rPr>
        <w:t>Steffen</w:t>
      </w:r>
      <w:r w:rsidRPr="004148F7">
        <w:rPr>
          <w:rFonts w:asciiTheme="minorHAnsi" w:eastAsiaTheme="minorHAnsi" w:hAnsiTheme="minorHAnsi" w:cstheme="minorBidi"/>
          <w:lang w:eastAsia="en-US"/>
        </w:rPr>
        <w:t xml:space="preserve">, Jorge H. Garcia, and Kristine </w:t>
      </w:r>
      <w:proofErr w:type="spellStart"/>
      <w:r w:rsidRPr="004148F7">
        <w:rPr>
          <w:rFonts w:asciiTheme="minorHAnsi" w:eastAsiaTheme="minorHAnsi" w:hAnsiTheme="minorHAnsi" w:cstheme="minorBidi"/>
          <w:lang w:eastAsia="en-US"/>
        </w:rPr>
        <w:t>Korneliussen</w:t>
      </w:r>
      <w:proofErr w:type="spellEnd"/>
      <w:r w:rsidRPr="004148F7">
        <w:rPr>
          <w:rFonts w:asciiTheme="minorHAnsi" w:eastAsiaTheme="minorHAnsi" w:hAnsiTheme="minorHAnsi" w:cstheme="minorBidi"/>
          <w:lang w:eastAsia="en-US"/>
        </w:rPr>
        <w:t xml:space="preserve">. 2013. “Determinants of public support for transport taxes.” </w:t>
      </w:r>
      <w:r w:rsidRPr="004148F7">
        <w:rPr>
          <w:rFonts w:asciiTheme="minorHAnsi" w:eastAsiaTheme="minorHAnsi" w:hAnsiTheme="minorHAnsi" w:cstheme="minorBidi"/>
          <w:i/>
          <w:iCs/>
          <w:lang w:eastAsia="en-US"/>
        </w:rPr>
        <w:t>Transportation Research Part A</w:t>
      </w:r>
      <w:r w:rsidRPr="004148F7">
        <w:rPr>
          <w:rFonts w:asciiTheme="minorHAnsi" w:eastAsiaTheme="minorHAnsi" w:hAnsiTheme="minorHAnsi" w:cstheme="minorBidi"/>
          <w:lang w:eastAsia="en-US"/>
        </w:rPr>
        <w:t xml:space="preserve"> 58: 67–78.</w:t>
      </w:r>
    </w:p>
    <w:p w14:paraId="4F2575A0"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A3522B">
        <w:rPr>
          <w:rFonts w:asciiTheme="minorHAnsi" w:eastAsiaTheme="minorHAnsi" w:hAnsiTheme="minorHAnsi" w:cstheme="minorBidi"/>
          <w:lang w:eastAsia="en-US"/>
        </w:rPr>
        <w:t xml:space="preserve">Lee, Yongsung, Giovanni Circella, Patricia L. Mokhtarian, and </w:t>
      </w:r>
      <w:proofErr w:type="spellStart"/>
      <w:r w:rsidRPr="00A3522B">
        <w:rPr>
          <w:rFonts w:asciiTheme="minorHAnsi" w:eastAsiaTheme="minorHAnsi" w:hAnsiTheme="minorHAnsi" w:cstheme="minorBidi"/>
          <w:lang w:eastAsia="en-US"/>
        </w:rPr>
        <w:t>Subhrajit</w:t>
      </w:r>
      <w:proofErr w:type="spellEnd"/>
      <w:r w:rsidRPr="00A3522B">
        <w:rPr>
          <w:rFonts w:asciiTheme="minorHAnsi" w:eastAsiaTheme="minorHAnsi" w:hAnsiTheme="minorHAnsi" w:cstheme="minorBidi"/>
          <w:lang w:eastAsia="en-US"/>
        </w:rPr>
        <w:t xml:space="preserve"> </w:t>
      </w:r>
      <w:proofErr w:type="spellStart"/>
      <w:r w:rsidRPr="00A3522B">
        <w:rPr>
          <w:rFonts w:asciiTheme="minorHAnsi" w:eastAsiaTheme="minorHAnsi" w:hAnsiTheme="minorHAnsi" w:cstheme="minorBidi"/>
          <w:lang w:eastAsia="en-US"/>
        </w:rPr>
        <w:t>Guhathakurta</w:t>
      </w:r>
      <w:proofErr w:type="spellEnd"/>
      <w:r w:rsidRPr="00A3522B">
        <w:rPr>
          <w:rFonts w:asciiTheme="minorHAnsi" w:eastAsiaTheme="minorHAnsi" w:hAnsiTheme="minorHAnsi" w:cstheme="minorBidi"/>
          <w:lang w:eastAsia="en-US"/>
        </w:rPr>
        <w:t xml:space="preserve">. 2020. “Are millennials more multimodal? A latent-class cluster analysis with attitudes and preferences among millennial and Generation X commuters in California.” </w:t>
      </w:r>
      <w:r w:rsidRPr="00A3522B">
        <w:rPr>
          <w:rFonts w:asciiTheme="minorHAnsi" w:eastAsiaTheme="minorHAnsi" w:hAnsiTheme="minorHAnsi" w:cstheme="minorBidi"/>
          <w:i/>
          <w:iCs/>
          <w:lang w:eastAsia="en-US"/>
        </w:rPr>
        <w:t>Transportation</w:t>
      </w:r>
      <w:r w:rsidRPr="00A3522B">
        <w:rPr>
          <w:rFonts w:asciiTheme="minorHAnsi" w:eastAsiaTheme="minorHAnsi" w:hAnsiTheme="minorHAnsi" w:cstheme="minorBidi"/>
          <w:lang w:eastAsia="en-US"/>
        </w:rPr>
        <w:t xml:space="preserve"> 47 (5): 2505–2528.</w:t>
      </w:r>
    </w:p>
    <w:p w14:paraId="6B1E685E"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Magassy, Tassio B., Irfan Batur, Aupa</w:t>
      </w:r>
      <w:r>
        <w:rPr>
          <w:rFonts w:asciiTheme="minorHAnsi" w:eastAsiaTheme="minorHAnsi" w:hAnsiTheme="minorHAnsi" w:cstheme="minorBidi"/>
          <w:lang w:eastAsia="en-US"/>
        </w:rPr>
        <w:t>l</w:t>
      </w:r>
      <w:r w:rsidRPr="004148F7">
        <w:rPr>
          <w:rFonts w:asciiTheme="minorHAnsi" w:eastAsiaTheme="minorHAnsi" w:hAnsiTheme="minorHAnsi" w:cstheme="minorBidi"/>
          <w:lang w:eastAsia="en-US"/>
        </w:rPr>
        <w:t xml:space="preserve"> Mondal, Katherine E. Asmussen, Sara Khoeini, Ram M. Pendyala, and Chandra R. Bhat. 2022. “Influence of mode use on level of satisfaction with daily travel routine: A focus on automobile driving in the United States.” </w:t>
      </w:r>
      <w:r w:rsidRPr="004148F7">
        <w:rPr>
          <w:rFonts w:asciiTheme="minorHAnsi" w:eastAsiaTheme="minorHAnsi" w:hAnsiTheme="minorHAnsi" w:cstheme="minorBidi"/>
          <w:i/>
          <w:iCs/>
          <w:lang w:eastAsia="en-US"/>
        </w:rPr>
        <w:t>Transportation Research Record</w:t>
      </w:r>
      <w:r w:rsidRPr="004148F7">
        <w:rPr>
          <w:rFonts w:asciiTheme="minorHAnsi" w:eastAsiaTheme="minorHAnsi" w:hAnsiTheme="minorHAnsi" w:cstheme="minorBidi"/>
          <w:lang w:eastAsia="en-US"/>
        </w:rPr>
        <w:t xml:space="preserve"> 2676 (10): 1–15.</w:t>
      </w:r>
    </w:p>
    <w:p w14:paraId="0896D7E9"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Manville, Michael, and Benjamin Cummins. 2015. “Why do voters support public transportation? Public choices and private behavior.” </w:t>
      </w:r>
      <w:r w:rsidRPr="004148F7">
        <w:rPr>
          <w:rFonts w:asciiTheme="minorHAnsi" w:eastAsiaTheme="minorHAnsi" w:hAnsiTheme="minorHAnsi" w:cstheme="minorBidi"/>
          <w:i/>
          <w:iCs/>
          <w:lang w:eastAsia="en-US"/>
        </w:rPr>
        <w:t>Transportation</w:t>
      </w:r>
      <w:r w:rsidRPr="004148F7">
        <w:rPr>
          <w:rFonts w:asciiTheme="minorHAnsi" w:eastAsiaTheme="minorHAnsi" w:hAnsiTheme="minorHAnsi" w:cstheme="minorBidi"/>
          <w:lang w:eastAsia="en-US"/>
        </w:rPr>
        <w:t xml:space="preserve"> 42 (2): 303–332.</w:t>
      </w:r>
    </w:p>
    <w:p w14:paraId="1DE5BF91"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A3522B">
        <w:rPr>
          <w:rFonts w:asciiTheme="minorHAnsi" w:eastAsiaTheme="minorHAnsi" w:hAnsiTheme="minorHAnsi" w:cstheme="minorBidi"/>
          <w:lang w:eastAsia="en-US"/>
        </w:rPr>
        <w:t xml:space="preserve">Mao, </w:t>
      </w:r>
      <w:proofErr w:type="spellStart"/>
      <w:r w:rsidRPr="00A3522B">
        <w:rPr>
          <w:rFonts w:asciiTheme="minorHAnsi" w:eastAsiaTheme="minorHAnsi" w:hAnsiTheme="minorHAnsi" w:cstheme="minorBidi"/>
          <w:lang w:eastAsia="en-US"/>
        </w:rPr>
        <w:t>Huiying</w:t>
      </w:r>
      <w:proofErr w:type="spellEnd"/>
      <w:r w:rsidRPr="00A3522B">
        <w:rPr>
          <w:rFonts w:asciiTheme="minorHAnsi" w:eastAsiaTheme="minorHAnsi" w:hAnsiTheme="minorHAnsi" w:cstheme="minorBidi"/>
          <w:lang w:eastAsia="en-US"/>
        </w:rPr>
        <w:t xml:space="preserve">, </w:t>
      </w:r>
      <w:proofErr w:type="spellStart"/>
      <w:r w:rsidRPr="00A3522B">
        <w:rPr>
          <w:rFonts w:asciiTheme="minorHAnsi" w:eastAsiaTheme="minorHAnsi" w:hAnsiTheme="minorHAnsi" w:cstheme="minorBidi"/>
          <w:lang w:eastAsia="en-US"/>
        </w:rPr>
        <w:t>Xinwei</w:t>
      </w:r>
      <w:proofErr w:type="spellEnd"/>
      <w:r w:rsidRPr="00A3522B">
        <w:rPr>
          <w:rFonts w:asciiTheme="minorHAnsi" w:eastAsiaTheme="minorHAnsi" w:hAnsiTheme="minorHAnsi" w:cstheme="minorBidi"/>
          <w:lang w:eastAsia="en-US"/>
        </w:rPr>
        <w:t xml:space="preserve"> Deng, </w:t>
      </w:r>
      <w:proofErr w:type="spellStart"/>
      <w:r w:rsidRPr="00A3522B">
        <w:rPr>
          <w:rFonts w:asciiTheme="minorHAnsi" w:eastAsiaTheme="minorHAnsi" w:hAnsiTheme="minorHAnsi" w:cstheme="minorBidi"/>
          <w:lang w:eastAsia="en-US"/>
        </w:rPr>
        <w:t>Honggang</w:t>
      </w:r>
      <w:proofErr w:type="spellEnd"/>
      <w:r w:rsidRPr="00A3522B">
        <w:rPr>
          <w:rFonts w:asciiTheme="minorHAnsi" w:eastAsiaTheme="minorHAnsi" w:hAnsiTheme="minorHAnsi" w:cstheme="minorBidi"/>
          <w:lang w:eastAsia="en-US"/>
        </w:rPr>
        <w:t xml:space="preserve"> Jiang, Liang Shi, Hao Li, </w:t>
      </w:r>
      <w:proofErr w:type="spellStart"/>
      <w:r w:rsidRPr="00A3522B">
        <w:rPr>
          <w:rFonts w:asciiTheme="minorHAnsi" w:eastAsiaTheme="minorHAnsi" w:hAnsiTheme="minorHAnsi" w:cstheme="minorBidi"/>
          <w:lang w:eastAsia="en-US"/>
        </w:rPr>
        <w:t>Liheng</w:t>
      </w:r>
      <w:proofErr w:type="spellEnd"/>
      <w:r w:rsidRPr="00A3522B">
        <w:rPr>
          <w:rFonts w:asciiTheme="minorHAnsi" w:eastAsiaTheme="minorHAnsi" w:hAnsiTheme="minorHAnsi" w:cstheme="minorBidi"/>
          <w:lang w:eastAsia="en-US"/>
        </w:rPr>
        <w:t xml:space="preserve"> </w:t>
      </w:r>
      <w:proofErr w:type="spellStart"/>
      <w:r w:rsidRPr="00A3522B">
        <w:rPr>
          <w:rFonts w:asciiTheme="minorHAnsi" w:eastAsiaTheme="minorHAnsi" w:hAnsiTheme="minorHAnsi" w:cstheme="minorBidi"/>
          <w:lang w:eastAsia="en-US"/>
        </w:rPr>
        <w:t>Tuo</w:t>
      </w:r>
      <w:proofErr w:type="spellEnd"/>
      <w:r w:rsidRPr="00A3522B">
        <w:rPr>
          <w:rFonts w:asciiTheme="minorHAnsi" w:eastAsiaTheme="minorHAnsi" w:hAnsiTheme="minorHAnsi" w:cstheme="minorBidi"/>
          <w:lang w:eastAsia="en-US"/>
        </w:rPr>
        <w:t xml:space="preserve">, </w:t>
      </w:r>
      <w:proofErr w:type="spellStart"/>
      <w:r w:rsidRPr="00A3522B">
        <w:rPr>
          <w:rFonts w:asciiTheme="minorHAnsi" w:eastAsiaTheme="minorHAnsi" w:hAnsiTheme="minorHAnsi" w:cstheme="minorBidi"/>
          <w:lang w:eastAsia="en-US"/>
        </w:rPr>
        <w:t>Donghai</w:t>
      </w:r>
      <w:proofErr w:type="spellEnd"/>
      <w:r w:rsidRPr="00A3522B">
        <w:rPr>
          <w:rFonts w:asciiTheme="minorHAnsi" w:eastAsiaTheme="minorHAnsi" w:hAnsiTheme="minorHAnsi" w:cstheme="minorBidi"/>
          <w:lang w:eastAsia="en-US"/>
        </w:rPr>
        <w:t xml:space="preserve"> Shi, and Feng Guo. 2021. “Driving safety assessment for ride-hailing drivers.” </w:t>
      </w:r>
      <w:r w:rsidRPr="00A3522B">
        <w:rPr>
          <w:rFonts w:asciiTheme="minorHAnsi" w:eastAsiaTheme="minorHAnsi" w:hAnsiTheme="minorHAnsi" w:cstheme="minorBidi"/>
          <w:i/>
          <w:iCs/>
          <w:lang w:eastAsia="en-US"/>
        </w:rPr>
        <w:t>Accident Analysis &amp; Prevention</w:t>
      </w:r>
      <w:r w:rsidRPr="00A3522B">
        <w:rPr>
          <w:rFonts w:asciiTheme="minorHAnsi" w:eastAsiaTheme="minorHAnsi" w:hAnsiTheme="minorHAnsi" w:cstheme="minorBidi"/>
          <w:lang w:eastAsia="en-US"/>
        </w:rPr>
        <w:t xml:space="preserve"> 149: 105574.</w:t>
      </w:r>
    </w:p>
    <w:p w14:paraId="11F2E0D1"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4148F7">
        <w:rPr>
          <w:rFonts w:asciiTheme="minorHAnsi" w:eastAsiaTheme="minorHAnsi" w:hAnsiTheme="minorHAnsi" w:cstheme="minorBidi"/>
          <w:lang w:eastAsia="en-US"/>
        </w:rPr>
        <w:t>Moeinaddini</w:t>
      </w:r>
      <w:proofErr w:type="spellEnd"/>
      <w:r w:rsidRPr="004148F7">
        <w:rPr>
          <w:rFonts w:asciiTheme="minorHAnsi" w:eastAsiaTheme="minorHAnsi" w:hAnsiTheme="minorHAnsi" w:cstheme="minorBidi"/>
          <w:lang w:eastAsia="en-US"/>
        </w:rPr>
        <w:t xml:space="preserve">, Amin, </w:t>
      </w:r>
      <w:proofErr w:type="spellStart"/>
      <w:r w:rsidRPr="004148F7">
        <w:rPr>
          <w:rFonts w:asciiTheme="minorHAnsi" w:eastAsiaTheme="minorHAnsi" w:hAnsiTheme="minorHAnsi" w:cstheme="minorBidi"/>
          <w:lang w:eastAsia="en-US"/>
        </w:rPr>
        <w:t>Meeghat</w:t>
      </w:r>
      <w:proofErr w:type="spellEnd"/>
      <w:r w:rsidRPr="004148F7">
        <w:rPr>
          <w:rFonts w:asciiTheme="minorHAnsi" w:eastAsiaTheme="minorHAnsi" w:hAnsiTheme="minorHAnsi" w:cstheme="minorBidi"/>
          <w:lang w:eastAsia="en-US"/>
        </w:rPr>
        <w:t xml:space="preserve"> </w:t>
      </w:r>
      <w:proofErr w:type="spellStart"/>
      <w:r w:rsidRPr="004148F7">
        <w:rPr>
          <w:rFonts w:asciiTheme="minorHAnsi" w:eastAsiaTheme="minorHAnsi" w:hAnsiTheme="minorHAnsi" w:cstheme="minorBidi"/>
          <w:lang w:eastAsia="en-US"/>
        </w:rPr>
        <w:t>Habibian</w:t>
      </w:r>
      <w:proofErr w:type="spellEnd"/>
      <w:r w:rsidRPr="004148F7">
        <w:rPr>
          <w:rFonts w:asciiTheme="minorHAnsi" w:eastAsiaTheme="minorHAnsi" w:hAnsiTheme="minorHAnsi" w:cstheme="minorBidi"/>
          <w:lang w:eastAsia="en-US"/>
        </w:rPr>
        <w:t xml:space="preserve">, </w:t>
      </w:r>
      <w:proofErr w:type="spellStart"/>
      <w:r w:rsidRPr="004148F7">
        <w:rPr>
          <w:rFonts w:asciiTheme="minorHAnsi" w:eastAsiaTheme="minorHAnsi" w:hAnsiTheme="minorHAnsi" w:cstheme="minorBidi"/>
          <w:lang w:eastAsia="en-US"/>
        </w:rPr>
        <w:t>Yajie</w:t>
      </w:r>
      <w:proofErr w:type="spellEnd"/>
      <w:r w:rsidRPr="004148F7">
        <w:rPr>
          <w:rFonts w:asciiTheme="minorHAnsi" w:eastAsiaTheme="minorHAnsi" w:hAnsiTheme="minorHAnsi" w:cstheme="minorBidi"/>
          <w:lang w:eastAsia="en-US"/>
        </w:rPr>
        <w:t xml:space="preserve"> Zou, </w:t>
      </w:r>
      <w:proofErr w:type="spellStart"/>
      <w:r w:rsidRPr="004148F7">
        <w:rPr>
          <w:rFonts w:asciiTheme="minorHAnsi" w:eastAsiaTheme="minorHAnsi" w:hAnsiTheme="minorHAnsi" w:cstheme="minorBidi"/>
          <w:lang w:eastAsia="en-US"/>
        </w:rPr>
        <w:t>Tianren</w:t>
      </w:r>
      <w:proofErr w:type="spellEnd"/>
      <w:r w:rsidRPr="004148F7">
        <w:rPr>
          <w:rFonts w:asciiTheme="minorHAnsi" w:eastAsiaTheme="minorHAnsi" w:hAnsiTheme="minorHAnsi" w:cstheme="minorBidi"/>
          <w:lang w:eastAsia="en-US"/>
        </w:rPr>
        <w:t xml:space="preserve"> Zhang, and </w:t>
      </w:r>
      <w:proofErr w:type="spellStart"/>
      <w:r w:rsidRPr="004148F7">
        <w:rPr>
          <w:rFonts w:asciiTheme="minorHAnsi" w:eastAsiaTheme="minorHAnsi" w:hAnsiTheme="minorHAnsi" w:cstheme="minorBidi"/>
          <w:lang w:eastAsia="en-US"/>
        </w:rPr>
        <w:t>Linbo</w:t>
      </w:r>
      <w:proofErr w:type="spellEnd"/>
      <w:r w:rsidRPr="004148F7">
        <w:rPr>
          <w:rFonts w:asciiTheme="minorHAnsi" w:eastAsiaTheme="minorHAnsi" w:hAnsiTheme="minorHAnsi" w:cstheme="minorBidi"/>
          <w:lang w:eastAsia="en-US"/>
        </w:rPr>
        <w:t xml:space="preserve"> Li. 2026. “Assessing acceptability of push-pull TDM policy packages: Integrating objective and subjective factors via hybrid choice modeling.” </w:t>
      </w:r>
      <w:r w:rsidRPr="004148F7">
        <w:rPr>
          <w:rFonts w:asciiTheme="minorHAnsi" w:eastAsiaTheme="minorHAnsi" w:hAnsiTheme="minorHAnsi" w:cstheme="minorBidi"/>
          <w:i/>
          <w:iCs/>
          <w:lang w:eastAsia="en-US"/>
        </w:rPr>
        <w:t>Transportation Research Part A</w:t>
      </w:r>
      <w:r w:rsidRPr="004148F7">
        <w:rPr>
          <w:rFonts w:asciiTheme="minorHAnsi" w:eastAsiaTheme="minorHAnsi" w:hAnsiTheme="minorHAnsi" w:cstheme="minorBidi"/>
          <w:lang w:eastAsia="en-US"/>
        </w:rPr>
        <w:t xml:space="preserve"> 204: 104808.</w:t>
      </w:r>
    </w:p>
    <w:p w14:paraId="2DA75BD0" w14:textId="77777777" w:rsidR="00AC2667" w:rsidRPr="004148F7" w:rsidRDefault="00AC2667" w:rsidP="00AC2667">
      <w:pPr>
        <w:pStyle w:val="NormalWeb"/>
        <w:spacing w:before="0" w:beforeAutospacing="0" w:after="0" w:afterAutospacing="0"/>
        <w:ind w:left="360" w:hanging="360"/>
        <w:rPr>
          <w:rFonts w:asciiTheme="minorHAnsi" w:eastAsia="SimSun" w:hAnsiTheme="minorHAnsi" w:cstheme="minorBidi"/>
          <w:lang w:eastAsia="zh-CN"/>
        </w:rPr>
      </w:pPr>
      <w:r w:rsidRPr="004148F7">
        <w:rPr>
          <w:rFonts w:asciiTheme="minorHAnsi" w:eastAsiaTheme="minorHAnsi" w:hAnsiTheme="minorHAnsi" w:cstheme="minorBidi"/>
          <w:lang w:eastAsia="en-US"/>
        </w:rPr>
        <w:t xml:space="preserve">Molin, Eric, Patricia Mokhtarian, and Maarten </w:t>
      </w:r>
      <w:proofErr w:type="spellStart"/>
      <w:r w:rsidRPr="004148F7">
        <w:rPr>
          <w:rFonts w:asciiTheme="minorHAnsi" w:eastAsiaTheme="minorHAnsi" w:hAnsiTheme="minorHAnsi" w:cstheme="minorBidi"/>
          <w:lang w:eastAsia="en-US"/>
        </w:rPr>
        <w:t>Kroesen</w:t>
      </w:r>
      <w:proofErr w:type="spellEnd"/>
      <w:r w:rsidRPr="004148F7">
        <w:rPr>
          <w:rFonts w:asciiTheme="minorHAnsi" w:eastAsiaTheme="minorHAnsi" w:hAnsiTheme="minorHAnsi" w:cstheme="minorBidi"/>
          <w:lang w:eastAsia="en-US"/>
        </w:rPr>
        <w:t xml:space="preserve">. 2016. “Multimodal travel groups and attitudes: A latent class cluster analysis of Dutch travelers.” </w:t>
      </w:r>
      <w:r w:rsidRPr="004148F7">
        <w:rPr>
          <w:rFonts w:asciiTheme="minorHAnsi" w:eastAsiaTheme="minorHAnsi" w:hAnsiTheme="minorHAnsi" w:cstheme="minorBidi"/>
          <w:i/>
          <w:iCs/>
          <w:lang w:eastAsia="en-US"/>
        </w:rPr>
        <w:t>Transportation Research Part A</w:t>
      </w:r>
      <w:r w:rsidRPr="004148F7">
        <w:rPr>
          <w:rFonts w:asciiTheme="minorHAnsi" w:eastAsiaTheme="minorHAnsi" w:hAnsiTheme="minorHAnsi" w:cstheme="minorBidi"/>
          <w:lang w:eastAsia="en-US"/>
        </w:rPr>
        <w:t xml:space="preserve"> 83: 14–29.</w:t>
      </w:r>
    </w:p>
    <w:p w14:paraId="087A02A6" w14:textId="5FF1D6D4" w:rsidR="00AC2667" w:rsidRPr="00A3522B" w:rsidRDefault="00AC2667" w:rsidP="00AC2667">
      <w:pPr>
        <w:pStyle w:val="NormalWeb"/>
        <w:spacing w:before="0" w:beforeAutospacing="0" w:after="0" w:afterAutospacing="0"/>
        <w:ind w:left="360" w:hanging="360"/>
        <w:rPr>
          <w:rFonts w:asciiTheme="minorHAnsi" w:eastAsia="SimSun" w:hAnsiTheme="minorHAnsi" w:cstheme="minorBidi"/>
          <w:lang w:eastAsia="zh-CN"/>
        </w:rPr>
      </w:pPr>
      <w:r w:rsidRPr="00A3522B">
        <w:rPr>
          <w:rFonts w:asciiTheme="minorHAnsi" w:eastAsia="SimSun" w:hAnsiTheme="minorHAnsi" w:cstheme="minorBidi"/>
          <w:lang w:eastAsia="zh-CN"/>
        </w:rPr>
        <w:t>Molloy, Quinn, Norman Garrick, and Carol Atkinson-</w:t>
      </w:r>
      <w:proofErr w:type="spellStart"/>
      <w:r w:rsidRPr="00A3522B">
        <w:rPr>
          <w:rFonts w:asciiTheme="minorHAnsi" w:eastAsia="SimSun" w:hAnsiTheme="minorHAnsi" w:cstheme="minorBidi"/>
          <w:lang w:eastAsia="zh-CN"/>
        </w:rPr>
        <w:t>Palombo</w:t>
      </w:r>
      <w:proofErr w:type="spellEnd"/>
      <w:r w:rsidRPr="00A3522B">
        <w:rPr>
          <w:rFonts w:asciiTheme="minorHAnsi" w:eastAsia="SimSun" w:hAnsiTheme="minorHAnsi" w:cstheme="minorBidi"/>
          <w:lang w:eastAsia="zh-CN"/>
        </w:rPr>
        <w:t xml:space="preserve">. 2024. “Black households are more burdened by vehicle ownership than White households.” </w:t>
      </w:r>
      <w:r w:rsidRPr="00A3522B">
        <w:rPr>
          <w:rFonts w:asciiTheme="minorHAnsi" w:eastAsia="SimSun" w:hAnsiTheme="minorHAnsi" w:cstheme="minorBidi"/>
          <w:i/>
          <w:iCs/>
          <w:lang w:eastAsia="zh-CN"/>
        </w:rPr>
        <w:t>Transportation Research Record</w:t>
      </w:r>
      <w:r w:rsidRPr="00A3522B">
        <w:rPr>
          <w:rFonts w:asciiTheme="minorHAnsi" w:eastAsia="SimSun" w:hAnsiTheme="minorHAnsi" w:cstheme="minorBidi"/>
          <w:lang w:eastAsia="zh-CN"/>
        </w:rPr>
        <w:t xml:space="preserve"> 2678 (10): 163–173</w:t>
      </w:r>
      <w:r w:rsidR="00E32560">
        <w:rPr>
          <w:rFonts w:asciiTheme="minorHAnsi" w:eastAsia="SimSun" w:hAnsiTheme="minorHAnsi" w:cstheme="minorBidi"/>
          <w:lang w:eastAsia="zh-CN"/>
        </w:rPr>
        <w:t>.</w:t>
      </w:r>
    </w:p>
    <w:p w14:paraId="4BC443BD"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Palm, Matthew, and Susan Handy. 2018. “Sustainable transportation at the ballot box: A disaggregate analysis of the relative importance of user travel mode, attitudes and self-interest.” </w:t>
      </w:r>
      <w:r w:rsidRPr="004148F7">
        <w:rPr>
          <w:rFonts w:asciiTheme="minorHAnsi" w:eastAsiaTheme="minorHAnsi" w:hAnsiTheme="minorHAnsi" w:cstheme="minorBidi"/>
          <w:i/>
          <w:iCs/>
          <w:lang w:eastAsia="en-US"/>
        </w:rPr>
        <w:t>Transportation</w:t>
      </w:r>
      <w:r w:rsidRPr="004148F7">
        <w:rPr>
          <w:rFonts w:asciiTheme="minorHAnsi" w:eastAsiaTheme="minorHAnsi" w:hAnsiTheme="minorHAnsi" w:cstheme="minorBidi"/>
          <w:lang w:eastAsia="en-US"/>
        </w:rPr>
        <w:t xml:space="preserve"> 45 (1): 121–141.</w:t>
      </w:r>
    </w:p>
    <w:p w14:paraId="436794A8"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A3522B">
        <w:rPr>
          <w:rFonts w:asciiTheme="minorHAnsi" w:eastAsiaTheme="minorHAnsi" w:hAnsiTheme="minorHAnsi" w:cstheme="minorBidi"/>
          <w:lang w:eastAsia="en-US"/>
        </w:rPr>
        <w:t>Ripplinger</w:t>
      </w:r>
      <w:proofErr w:type="spellEnd"/>
      <w:r w:rsidRPr="00A3522B">
        <w:rPr>
          <w:rFonts w:asciiTheme="minorHAnsi" w:eastAsiaTheme="minorHAnsi" w:hAnsiTheme="minorHAnsi" w:cstheme="minorBidi"/>
          <w:lang w:eastAsia="en-US"/>
        </w:rPr>
        <w:t xml:space="preserve">, David, Jill Hough, and Natalie </w:t>
      </w:r>
      <w:proofErr w:type="spellStart"/>
      <w:r w:rsidRPr="00A3522B">
        <w:rPr>
          <w:rFonts w:asciiTheme="minorHAnsi" w:eastAsiaTheme="minorHAnsi" w:hAnsiTheme="minorHAnsi" w:cstheme="minorBidi"/>
          <w:lang w:eastAsia="en-US"/>
        </w:rPr>
        <w:t>Easterday</w:t>
      </w:r>
      <w:proofErr w:type="spellEnd"/>
      <w:r w:rsidRPr="00A3522B">
        <w:rPr>
          <w:rFonts w:asciiTheme="minorHAnsi" w:eastAsiaTheme="minorHAnsi" w:hAnsiTheme="minorHAnsi" w:cstheme="minorBidi"/>
          <w:lang w:eastAsia="en-US"/>
        </w:rPr>
        <w:t xml:space="preserve">. 2008. </w:t>
      </w:r>
      <w:r w:rsidRPr="00A3522B">
        <w:rPr>
          <w:rFonts w:asciiTheme="minorHAnsi" w:eastAsiaTheme="minorHAnsi" w:hAnsiTheme="minorHAnsi" w:cstheme="minorBidi"/>
          <w:i/>
          <w:iCs/>
          <w:lang w:eastAsia="en-US"/>
        </w:rPr>
        <w:t>Longitudinal analysis of changes in the behavior and attitudes of college undergraduates toward public transportation: First and second wave findings</w:t>
      </w:r>
      <w:r w:rsidRPr="00A3522B">
        <w:rPr>
          <w:rFonts w:asciiTheme="minorHAnsi" w:eastAsiaTheme="minorHAnsi" w:hAnsiTheme="minorHAnsi" w:cstheme="minorBidi"/>
          <w:lang w:eastAsia="en-US"/>
        </w:rPr>
        <w:t>. Fargo, ND: Small Urban and Rural Transit Center, Upper Great Plains Transportation Institute, North Dakota State University.</w:t>
      </w:r>
    </w:p>
    <w:p w14:paraId="77BED98E"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A3522B">
        <w:rPr>
          <w:rFonts w:asciiTheme="minorHAnsi" w:eastAsiaTheme="minorHAnsi" w:hAnsiTheme="minorHAnsi" w:cstheme="minorBidi"/>
          <w:lang w:eastAsia="en-US"/>
        </w:rPr>
        <w:lastRenderedPageBreak/>
        <w:t xml:space="preserve">Rodriguez </w:t>
      </w:r>
      <w:proofErr w:type="spellStart"/>
      <w:r w:rsidRPr="00A3522B">
        <w:rPr>
          <w:rFonts w:asciiTheme="minorHAnsi" w:eastAsiaTheme="minorHAnsi" w:hAnsiTheme="minorHAnsi" w:cstheme="minorBidi"/>
          <w:lang w:eastAsia="en-US"/>
        </w:rPr>
        <w:t>Ocana</w:t>
      </w:r>
      <w:proofErr w:type="spellEnd"/>
      <w:r w:rsidRPr="00A3522B">
        <w:rPr>
          <w:rFonts w:asciiTheme="minorHAnsi" w:eastAsiaTheme="minorHAnsi" w:hAnsiTheme="minorHAnsi" w:cstheme="minorBidi"/>
          <w:lang w:eastAsia="en-US"/>
        </w:rPr>
        <w:t>, Miguel G., Fan Yu, Dale Robbennolt, Hyunjun Hwang, Irfan Batur, Chandra R. Bhat, and Ram M. Pendyala. 2025. “Interest in increasing the use of alternative and emerging modes of transportation in a suburban context.” Paper presented at the 105th Annual Meeting of the Transportation Research Board, Washington, DC.</w:t>
      </w:r>
    </w:p>
    <w:p w14:paraId="6FAD0555"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4148F7">
        <w:rPr>
          <w:rFonts w:asciiTheme="minorHAnsi" w:eastAsiaTheme="minorHAnsi" w:hAnsiTheme="minorHAnsi" w:cstheme="minorBidi"/>
          <w:lang w:eastAsia="en-US"/>
        </w:rPr>
        <w:t>Schuitema</w:t>
      </w:r>
      <w:proofErr w:type="spellEnd"/>
      <w:r w:rsidRPr="004148F7">
        <w:rPr>
          <w:rFonts w:asciiTheme="minorHAnsi" w:eastAsiaTheme="minorHAnsi" w:hAnsiTheme="minorHAnsi" w:cstheme="minorBidi"/>
          <w:lang w:eastAsia="en-US"/>
        </w:rPr>
        <w:t xml:space="preserve">, </w:t>
      </w:r>
      <w:proofErr w:type="spellStart"/>
      <w:r w:rsidRPr="004148F7">
        <w:rPr>
          <w:rFonts w:asciiTheme="minorHAnsi" w:eastAsiaTheme="minorHAnsi" w:hAnsiTheme="minorHAnsi" w:cstheme="minorBidi"/>
          <w:lang w:eastAsia="en-US"/>
        </w:rPr>
        <w:t>Geertje</w:t>
      </w:r>
      <w:proofErr w:type="spellEnd"/>
      <w:r w:rsidRPr="004148F7">
        <w:rPr>
          <w:rFonts w:asciiTheme="minorHAnsi" w:eastAsiaTheme="minorHAnsi" w:hAnsiTheme="minorHAnsi" w:cstheme="minorBidi"/>
          <w:lang w:eastAsia="en-US"/>
        </w:rPr>
        <w:t xml:space="preserve">, Linda Steg, and Sonja Forward. 2010. “Explaining differences in acceptability before and acceptance after the implementation of a congestion charge in Stockholm.” </w:t>
      </w:r>
      <w:r w:rsidRPr="004148F7">
        <w:rPr>
          <w:rFonts w:asciiTheme="minorHAnsi" w:eastAsiaTheme="minorHAnsi" w:hAnsiTheme="minorHAnsi" w:cstheme="minorBidi"/>
          <w:i/>
          <w:iCs/>
          <w:lang w:eastAsia="en-US"/>
        </w:rPr>
        <w:t>Transportation Research Part A</w:t>
      </w:r>
      <w:r w:rsidRPr="004148F7">
        <w:rPr>
          <w:rFonts w:asciiTheme="minorHAnsi" w:eastAsiaTheme="minorHAnsi" w:hAnsiTheme="minorHAnsi" w:cstheme="minorBidi"/>
          <w:lang w:eastAsia="en-US"/>
        </w:rPr>
        <w:t xml:space="preserve"> 44 (2): 99–109.</w:t>
      </w:r>
    </w:p>
    <w:p w14:paraId="5BB28BAF"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proofErr w:type="spellStart"/>
      <w:r w:rsidRPr="00A3522B">
        <w:rPr>
          <w:rFonts w:asciiTheme="minorHAnsi" w:eastAsiaTheme="minorHAnsi" w:hAnsiTheme="minorHAnsi" w:cstheme="minorBidi"/>
          <w:lang w:eastAsia="en-US"/>
        </w:rPr>
        <w:t>Seraj</w:t>
      </w:r>
      <w:proofErr w:type="spellEnd"/>
      <w:r w:rsidRPr="00A3522B">
        <w:rPr>
          <w:rFonts w:asciiTheme="minorHAnsi" w:eastAsiaTheme="minorHAnsi" w:hAnsiTheme="minorHAnsi" w:cstheme="minorBidi"/>
          <w:lang w:eastAsia="en-US"/>
        </w:rPr>
        <w:t xml:space="preserve">, </w:t>
      </w:r>
      <w:proofErr w:type="spellStart"/>
      <w:r w:rsidRPr="00A3522B">
        <w:rPr>
          <w:rFonts w:asciiTheme="minorHAnsi" w:eastAsiaTheme="minorHAnsi" w:hAnsiTheme="minorHAnsi" w:cstheme="minorBidi"/>
          <w:lang w:eastAsia="en-US"/>
        </w:rPr>
        <w:t>Saamiya</w:t>
      </w:r>
      <w:proofErr w:type="spellEnd"/>
      <w:r w:rsidRPr="00A3522B">
        <w:rPr>
          <w:rFonts w:asciiTheme="minorHAnsi" w:eastAsiaTheme="minorHAnsi" w:hAnsiTheme="minorHAnsi" w:cstheme="minorBidi"/>
          <w:lang w:eastAsia="en-US"/>
        </w:rPr>
        <w:t xml:space="preserve">, Raghuprasad Sidharthan, Chandra R. Bhat, Ram M. Pendyala, and Konstadinos Goulias. 2012. “Parental attitudes toward children walking and bicycling to school: Multivariate ordered response analysis.” </w:t>
      </w:r>
      <w:r w:rsidRPr="00A3522B">
        <w:rPr>
          <w:rFonts w:asciiTheme="minorHAnsi" w:eastAsiaTheme="minorHAnsi" w:hAnsiTheme="minorHAnsi" w:cstheme="minorBidi"/>
          <w:i/>
          <w:iCs/>
          <w:lang w:eastAsia="en-US"/>
        </w:rPr>
        <w:t>Transportation Research Record</w:t>
      </w:r>
      <w:r w:rsidRPr="00A3522B">
        <w:rPr>
          <w:rFonts w:asciiTheme="minorHAnsi" w:eastAsiaTheme="minorHAnsi" w:hAnsiTheme="minorHAnsi" w:cstheme="minorBidi"/>
          <w:lang w:eastAsia="en-US"/>
        </w:rPr>
        <w:t xml:space="preserve"> 2323 (1): 46–55.</w:t>
      </w:r>
    </w:p>
    <w:p w14:paraId="6BA59183"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Steg, Linda. 2005. “Car use: Lust and must. Instrumental, symbolic and affective motives for car use.” </w:t>
      </w:r>
      <w:r w:rsidRPr="004148F7">
        <w:rPr>
          <w:rFonts w:asciiTheme="minorHAnsi" w:eastAsiaTheme="minorHAnsi" w:hAnsiTheme="minorHAnsi" w:cstheme="minorBidi"/>
          <w:i/>
          <w:iCs/>
          <w:lang w:eastAsia="en-US"/>
        </w:rPr>
        <w:t>Transportation Research Part A</w:t>
      </w:r>
      <w:r w:rsidRPr="004148F7">
        <w:rPr>
          <w:rFonts w:asciiTheme="minorHAnsi" w:eastAsiaTheme="minorHAnsi" w:hAnsiTheme="minorHAnsi" w:cstheme="minorBidi"/>
          <w:lang w:eastAsia="en-US"/>
        </w:rPr>
        <w:t xml:space="preserve"> 39 (2–3): 147–162.</w:t>
      </w:r>
    </w:p>
    <w:p w14:paraId="49CC3FBB" w14:textId="77777777" w:rsidR="00AC2667" w:rsidRPr="004148F7" w:rsidRDefault="00AC2667" w:rsidP="00AC2667">
      <w:pPr>
        <w:pStyle w:val="NormalWeb"/>
        <w:spacing w:before="0" w:beforeAutospacing="0" w:after="0" w:afterAutospacing="0"/>
        <w:ind w:left="360" w:hanging="360"/>
        <w:rPr>
          <w:rFonts w:asciiTheme="minorHAnsi" w:eastAsiaTheme="minorHAnsi" w:hAnsiTheme="minorHAnsi" w:cstheme="minorBidi"/>
          <w:lang w:eastAsia="en-US"/>
        </w:rPr>
      </w:pPr>
      <w:r w:rsidRPr="004148F7">
        <w:rPr>
          <w:rFonts w:asciiTheme="minorHAnsi" w:eastAsiaTheme="minorHAnsi" w:hAnsiTheme="minorHAnsi" w:cstheme="minorBidi"/>
          <w:lang w:eastAsia="en-US"/>
        </w:rPr>
        <w:t xml:space="preserve">U.S. Congress. 2023. “Metropolitan transportation planning.” 23 U.S.C. § 134(h)(1). In </w:t>
      </w:r>
      <w:r w:rsidRPr="004148F7">
        <w:rPr>
          <w:rFonts w:asciiTheme="minorHAnsi" w:eastAsiaTheme="minorHAnsi" w:hAnsiTheme="minorHAnsi" w:cstheme="minorBidi"/>
          <w:i/>
          <w:iCs/>
          <w:lang w:eastAsia="en-US"/>
        </w:rPr>
        <w:t>United States Code, Title 23—Highways</w:t>
      </w:r>
      <w:r w:rsidRPr="004148F7">
        <w:rPr>
          <w:rFonts w:asciiTheme="minorHAnsi" w:eastAsiaTheme="minorHAnsi" w:hAnsiTheme="minorHAnsi" w:cstheme="minorBidi"/>
          <w:lang w:eastAsia="en-US"/>
        </w:rPr>
        <w:t>. Washington, DC: U.S. Government Publishing Office.</w:t>
      </w:r>
    </w:p>
    <w:p w14:paraId="61C52381" w14:textId="25A9AD2C" w:rsidR="00774927" w:rsidRPr="00AC2667" w:rsidRDefault="00AC2667" w:rsidP="00AC2667">
      <w:pPr>
        <w:pStyle w:val="NormalWeb"/>
        <w:spacing w:before="0" w:beforeAutospacing="0" w:after="0" w:afterAutospacing="0"/>
        <w:ind w:left="360" w:hanging="360"/>
        <w:rPr>
          <w:rFonts w:asciiTheme="minorHAnsi" w:eastAsia="SimSun" w:hAnsiTheme="minorHAnsi" w:cstheme="minorBidi"/>
          <w:lang w:eastAsia="zh-CN"/>
        </w:rPr>
      </w:pPr>
      <w:r w:rsidRPr="004148F7">
        <w:rPr>
          <w:rFonts w:asciiTheme="minorHAnsi" w:eastAsiaTheme="minorHAnsi" w:hAnsiTheme="minorHAnsi" w:cstheme="minorBidi"/>
          <w:lang w:eastAsia="en-US"/>
        </w:rPr>
        <w:t>U.S. House of Representatives, Transportation and Infrastructure Committee. 2026</w:t>
      </w:r>
      <w:r>
        <w:rPr>
          <w:rFonts w:asciiTheme="minorHAnsi" w:eastAsiaTheme="minorHAnsi" w:hAnsiTheme="minorHAnsi" w:cstheme="minorBidi"/>
          <w:lang w:eastAsia="en-US"/>
        </w:rPr>
        <w:t xml:space="preserve"> </w:t>
      </w:r>
      <w:r w:rsidRPr="004148F7">
        <w:rPr>
          <w:rFonts w:asciiTheme="minorHAnsi" w:eastAsiaTheme="minorHAnsi" w:hAnsiTheme="minorHAnsi" w:cstheme="minorBidi"/>
          <w:lang w:eastAsia="en-US"/>
        </w:rPr>
        <w:t>"T&amp;I Committee approves BUILD America 250 Act." Press release, May 22, 2026. https://transportation.house.gov/news/documentsingle.aspx?DocumentID=410054.</w:t>
      </w:r>
    </w:p>
    <w:p w14:paraId="5F88355A" w14:textId="23742C69" w:rsidR="009C7DD1" w:rsidRPr="00B21F1D" w:rsidRDefault="009C7DD1" w:rsidP="00B04C67">
      <w:pPr>
        <w:pStyle w:val="NormalWeb"/>
        <w:spacing w:before="0" w:beforeAutospacing="0" w:after="0" w:afterAutospacing="0"/>
        <w:ind w:left="360" w:hanging="360"/>
        <w:rPr>
          <w:rFonts w:asciiTheme="minorHAnsi" w:eastAsia="SimSun" w:hAnsiTheme="minorHAnsi" w:cstheme="minorBidi"/>
          <w:lang w:eastAsia="zh-CN"/>
        </w:rPr>
      </w:pPr>
    </w:p>
    <w:sectPr w:rsidR="009C7DD1" w:rsidRPr="00B21F1D" w:rsidSect="008A23E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B15B9" w14:textId="77777777" w:rsidR="00A64E4B" w:rsidRDefault="00A64E4B" w:rsidP="00D913C8">
      <w:r>
        <w:separator/>
      </w:r>
    </w:p>
  </w:endnote>
  <w:endnote w:type="continuationSeparator" w:id="0">
    <w:p w14:paraId="4FD696B9" w14:textId="77777777" w:rsidR="00A64E4B" w:rsidRDefault="00A64E4B" w:rsidP="00D91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153094"/>
      <w:docPartObj>
        <w:docPartGallery w:val="Page Numbers (Bottom of Page)"/>
        <w:docPartUnique/>
      </w:docPartObj>
    </w:sdtPr>
    <w:sdtEndPr>
      <w:rPr>
        <w:noProof/>
      </w:rPr>
    </w:sdtEndPr>
    <w:sdtContent>
      <w:p w14:paraId="66D87813" w14:textId="536444F4" w:rsidR="00FA697A" w:rsidRDefault="00FA697A" w:rsidP="008A23E8">
        <w:pPr>
          <w:pStyle w:val="Footer"/>
          <w:jc w:val="center"/>
        </w:pPr>
        <w:r>
          <w:fldChar w:fldCharType="begin"/>
        </w:r>
        <w:r>
          <w:instrText xml:space="preserve"> PAGE   \* MERGEFORMAT </w:instrText>
        </w:r>
        <w:r>
          <w:fldChar w:fldCharType="separate"/>
        </w:r>
        <w:r>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B66BF" w14:textId="3180D194" w:rsidR="00FA697A" w:rsidRDefault="00FA697A" w:rsidP="00D210F1">
    <w:pPr>
      <w:pStyle w:val="Footer"/>
      <w:jc w:val="center"/>
      <w:rPr>
        <w:noProof/>
      </w:rPr>
    </w:pPr>
  </w:p>
  <w:p w14:paraId="16818907" w14:textId="77777777" w:rsidR="00FA697A" w:rsidRDefault="00FA69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008714"/>
      <w:docPartObj>
        <w:docPartGallery w:val="Page Numbers (Bottom of Page)"/>
        <w:docPartUnique/>
      </w:docPartObj>
    </w:sdtPr>
    <w:sdtEndPr>
      <w:rPr>
        <w:noProof/>
      </w:rPr>
    </w:sdtEndPr>
    <w:sdtContent>
      <w:p w14:paraId="1F5A09D8" w14:textId="69918DBC" w:rsidR="00AD6E16" w:rsidRDefault="00AD6E16" w:rsidP="008A23E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01A26" w14:textId="77777777" w:rsidR="00A64E4B" w:rsidRDefault="00A64E4B" w:rsidP="00D913C8">
      <w:r>
        <w:separator/>
      </w:r>
    </w:p>
  </w:footnote>
  <w:footnote w:type="continuationSeparator" w:id="0">
    <w:p w14:paraId="3CD6F742" w14:textId="77777777" w:rsidR="00A64E4B" w:rsidRDefault="00A64E4B" w:rsidP="00D913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2102" w14:textId="492B883C" w:rsidR="00FA697A" w:rsidRPr="009257A3" w:rsidRDefault="009257A3" w:rsidP="009257A3">
    <w:pPr>
      <w:pStyle w:val="Header"/>
    </w:pPr>
    <w:r w:rsidRPr="009257A3">
      <w:rPr>
        <w:i/>
        <w:lang w:val="es-MX"/>
      </w:rPr>
      <w:t>Yu, Rodriguez Ocana, Batur, Robbennolt, Polzin, Bhat, and Pendyala</w:t>
    </w:r>
    <w:r w:rsidRPr="009257A3">
      <w:rPr>
        <w:i/>
        <w:lang w:val="es-MX"/>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FB499" w14:textId="202396FC" w:rsidR="005F751E" w:rsidRPr="00D62AB5" w:rsidRDefault="009257A3">
    <w:pPr>
      <w:pStyle w:val="Header"/>
      <w:rPr>
        <w:lang w:val="es-MX"/>
      </w:rPr>
    </w:pPr>
    <w:r w:rsidRPr="009257A3">
      <w:rPr>
        <w:i/>
        <w:lang w:val="es-MX"/>
      </w:rPr>
      <w:t>Yu, Rodriguez Ocana, Batur, Robbennolt, Polzin, Bhat, and Pendyala</w:t>
    </w:r>
    <w:r w:rsidRPr="009257A3">
      <w:rPr>
        <w:i/>
        <w:lang w:val="es-MX"/>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749CA"/>
    <w:multiLevelType w:val="multilevel"/>
    <w:tmpl w:val="0CBE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9C6CEB"/>
    <w:multiLevelType w:val="hybridMultilevel"/>
    <w:tmpl w:val="72243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C2B0B"/>
    <w:multiLevelType w:val="hybridMultilevel"/>
    <w:tmpl w:val="DB68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16E51"/>
    <w:multiLevelType w:val="hybridMultilevel"/>
    <w:tmpl w:val="B35C4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B10B40"/>
    <w:multiLevelType w:val="multilevel"/>
    <w:tmpl w:val="7F70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C71F7E"/>
    <w:multiLevelType w:val="hybridMultilevel"/>
    <w:tmpl w:val="68F0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5F5B87"/>
    <w:multiLevelType w:val="multilevel"/>
    <w:tmpl w:val="175EF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735A0D"/>
    <w:multiLevelType w:val="hybridMultilevel"/>
    <w:tmpl w:val="EECCC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2419C4"/>
    <w:multiLevelType w:val="hybridMultilevel"/>
    <w:tmpl w:val="12000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75495C"/>
    <w:multiLevelType w:val="hybridMultilevel"/>
    <w:tmpl w:val="496E7718"/>
    <w:lvl w:ilvl="0" w:tplc="6E787B64">
      <w:start w:val="1"/>
      <w:numFmt w:val="decimal"/>
      <w:lvlText w:val="%1."/>
      <w:lvlJc w:val="left"/>
      <w:pPr>
        <w:ind w:left="720" w:hanging="360"/>
      </w:pPr>
      <w:rPr>
        <w:rFonts w:asciiTheme="minorHAnsi" w:eastAsia="Times New Roman"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78737E"/>
    <w:multiLevelType w:val="multilevel"/>
    <w:tmpl w:val="F020A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2560B"/>
    <w:multiLevelType w:val="hybridMultilevel"/>
    <w:tmpl w:val="3BBAB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5638DC"/>
    <w:multiLevelType w:val="multilevel"/>
    <w:tmpl w:val="244CC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5F5DC1"/>
    <w:multiLevelType w:val="multilevel"/>
    <w:tmpl w:val="0E4CF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6F4701"/>
    <w:multiLevelType w:val="multilevel"/>
    <w:tmpl w:val="5DC8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C420A5"/>
    <w:multiLevelType w:val="multilevel"/>
    <w:tmpl w:val="199A7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214A3F"/>
    <w:multiLevelType w:val="hybridMultilevel"/>
    <w:tmpl w:val="9DDA22B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78E7F6B"/>
    <w:multiLevelType w:val="hybridMultilevel"/>
    <w:tmpl w:val="24625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670739"/>
    <w:multiLevelType w:val="multilevel"/>
    <w:tmpl w:val="6D46A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794C2F"/>
    <w:multiLevelType w:val="multilevel"/>
    <w:tmpl w:val="F46C9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A87CAC"/>
    <w:multiLevelType w:val="multilevel"/>
    <w:tmpl w:val="6ECC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206262"/>
    <w:multiLevelType w:val="hybridMultilevel"/>
    <w:tmpl w:val="37CC0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3"/>
  </w:num>
  <w:num w:numId="4">
    <w:abstractNumId w:val="14"/>
  </w:num>
  <w:num w:numId="5">
    <w:abstractNumId w:val="12"/>
  </w:num>
  <w:num w:numId="6">
    <w:abstractNumId w:val="15"/>
  </w:num>
  <w:num w:numId="7">
    <w:abstractNumId w:val="6"/>
  </w:num>
  <w:num w:numId="8">
    <w:abstractNumId w:val="0"/>
  </w:num>
  <w:num w:numId="9">
    <w:abstractNumId w:val="19"/>
  </w:num>
  <w:num w:numId="10">
    <w:abstractNumId w:val="20"/>
  </w:num>
  <w:num w:numId="11">
    <w:abstractNumId w:val="4"/>
  </w:num>
  <w:num w:numId="12">
    <w:abstractNumId w:val="10"/>
  </w:num>
  <w:num w:numId="13">
    <w:abstractNumId w:val="18"/>
  </w:num>
  <w:num w:numId="14">
    <w:abstractNumId w:val="3"/>
  </w:num>
  <w:num w:numId="15">
    <w:abstractNumId w:val="7"/>
  </w:num>
  <w:num w:numId="16">
    <w:abstractNumId w:val="11"/>
  </w:num>
  <w:num w:numId="17">
    <w:abstractNumId w:val="17"/>
  </w:num>
  <w:num w:numId="18">
    <w:abstractNumId w:val="2"/>
  </w:num>
  <w:num w:numId="19">
    <w:abstractNumId w:val="21"/>
  </w:num>
  <w:num w:numId="20">
    <w:abstractNumId w:val="1"/>
  </w:num>
  <w:num w:numId="21">
    <w:abstractNumId w:val="5"/>
  </w:num>
  <w:num w:numId="22">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6sFAGeNsvAtAAAA"/>
  </w:docVars>
  <w:rsids>
    <w:rsidRoot w:val="00EA10CC"/>
    <w:rsid w:val="00000307"/>
    <w:rsid w:val="000019C3"/>
    <w:rsid w:val="00002A4D"/>
    <w:rsid w:val="000036FA"/>
    <w:rsid w:val="0000460A"/>
    <w:rsid w:val="00004773"/>
    <w:rsid w:val="00004848"/>
    <w:rsid w:val="00005C31"/>
    <w:rsid w:val="000078D6"/>
    <w:rsid w:val="00010A30"/>
    <w:rsid w:val="00012AA4"/>
    <w:rsid w:val="00012F00"/>
    <w:rsid w:val="00014799"/>
    <w:rsid w:val="00014A82"/>
    <w:rsid w:val="00014E1B"/>
    <w:rsid w:val="000156D7"/>
    <w:rsid w:val="00015CD0"/>
    <w:rsid w:val="000161A6"/>
    <w:rsid w:val="00017C4C"/>
    <w:rsid w:val="00017D54"/>
    <w:rsid w:val="00017E8F"/>
    <w:rsid w:val="00020FBA"/>
    <w:rsid w:val="0002105F"/>
    <w:rsid w:val="00022014"/>
    <w:rsid w:val="000226F3"/>
    <w:rsid w:val="00022E2B"/>
    <w:rsid w:val="000234F7"/>
    <w:rsid w:val="00024C0C"/>
    <w:rsid w:val="0002509D"/>
    <w:rsid w:val="00025214"/>
    <w:rsid w:val="00026A66"/>
    <w:rsid w:val="00027662"/>
    <w:rsid w:val="000276B8"/>
    <w:rsid w:val="00027D40"/>
    <w:rsid w:val="0003017E"/>
    <w:rsid w:val="00030309"/>
    <w:rsid w:val="000312D4"/>
    <w:rsid w:val="000328B4"/>
    <w:rsid w:val="00035637"/>
    <w:rsid w:val="000356DD"/>
    <w:rsid w:val="0003581D"/>
    <w:rsid w:val="00035AE6"/>
    <w:rsid w:val="00035C82"/>
    <w:rsid w:val="00035E62"/>
    <w:rsid w:val="00036871"/>
    <w:rsid w:val="00037538"/>
    <w:rsid w:val="000376C0"/>
    <w:rsid w:val="0004012C"/>
    <w:rsid w:val="00040419"/>
    <w:rsid w:val="0004075F"/>
    <w:rsid w:val="0004093B"/>
    <w:rsid w:val="00040B4D"/>
    <w:rsid w:val="00041696"/>
    <w:rsid w:val="00041722"/>
    <w:rsid w:val="000418B9"/>
    <w:rsid w:val="00041BAA"/>
    <w:rsid w:val="00044324"/>
    <w:rsid w:val="000449B4"/>
    <w:rsid w:val="0004534F"/>
    <w:rsid w:val="00045821"/>
    <w:rsid w:val="00045D7E"/>
    <w:rsid w:val="000466C0"/>
    <w:rsid w:val="00046E3C"/>
    <w:rsid w:val="0005040E"/>
    <w:rsid w:val="0005156F"/>
    <w:rsid w:val="00051768"/>
    <w:rsid w:val="000519E9"/>
    <w:rsid w:val="0005402E"/>
    <w:rsid w:val="00055C60"/>
    <w:rsid w:val="00055E6C"/>
    <w:rsid w:val="00056A37"/>
    <w:rsid w:val="00056BF9"/>
    <w:rsid w:val="0005706D"/>
    <w:rsid w:val="00057631"/>
    <w:rsid w:val="00057652"/>
    <w:rsid w:val="00057A80"/>
    <w:rsid w:val="000605F7"/>
    <w:rsid w:val="00060C04"/>
    <w:rsid w:val="00060E16"/>
    <w:rsid w:val="00061B34"/>
    <w:rsid w:val="000624F3"/>
    <w:rsid w:val="00062A09"/>
    <w:rsid w:val="00062D2C"/>
    <w:rsid w:val="0006347C"/>
    <w:rsid w:val="0006531D"/>
    <w:rsid w:val="000653D0"/>
    <w:rsid w:val="00065E07"/>
    <w:rsid w:val="000660FA"/>
    <w:rsid w:val="00067313"/>
    <w:rsid w:val="0006773E"/>
    <w:rsid w:val="000677E2"/>
    <w:rsid w:val="00067BB0"/>
    <w:rsid w:val="00067E6D"/>
    <w:rsid w:val="00070675"/>
    <w:rsid w:val="000712BF"/>
    <w:rsid w:val="00071D5B"/>
    <w:rsid w:val="00071FEE"/>
    <w:rsid w:val="0007203B"/>
    <w:rsid w:val="00072478"/>
    <w:rsid w:val="0007328E"/>
    <w:rsid w:val="000736A4"/>
    <w:rsid w:val="00073D1B"/>
    <w:rsid w:val="000742CD"/>
    <w:rsid w:val="00074437"/>
    <w:rsid w:val="00074820"/>
    <w:rsid w:val="00074AB9"/>
    <w:rsid w:val="00074B7E"/>
    <w:rsid w:val="000754FF"/>
    <w:rsid w:val="000759AE"/>
    <w:rsid w:val="00076C47"/>
    <w:rsid w:val="0007734A"/>
    <w:rsid w:val="00077AF8"/>
    <w:rsid w:val="00077D54"/>
    <w:rsid w:val="00080715"/>
    <w:rsid w:val="00080C0D"/>
    <w:rsid w:val="00080F98"/>
    <w:rsid w:val="0008109D"/>
    <w:rsid w:val="00082822"/>
    <w:rsid w:val="00083506"/>
    <w:rsid w:val="00083E5D"/>
    <w:rsid w:val="0008414E"/>
    <w:rsid w:val="00084330"/>
    <w:rsid w:val="000845DE"/>
    <w:rsid w:val="0008479B"/>
    <w:rsid w:val="00085489"/>
    <w:rsid w:val="00085D20"/>
    <w:rsid w:val="0008617D"/>
    <w:rsid w:val="0008743C"/>
    <w:rsid w:val="0008765D"/>
    <w:rsid w:val="000901C8"/>
    <w:rsid w:val="000906E8"/>
    <w:rsid w:val="00090CB6"/>
    <w:rsid w:val="00091529"/>
    <w:rsid w:val="0009295D"/>
    <w:rsid w:val="00092AB7"/>
    <w:rsid w:val="000936E8"/>
    <w:rsid w:val="000936FF"/>
    <w:rsid w:val="000937BB"/>
    <w:rsid w:val="00094FE0"/>
    <w:rsid w:val="00095F5B"/>
    <w:rsid w:val="0009623F"/>
    <w:rsid w:val="0009644B"/>
    <w:rsid w:val="000967A5"/>
    <w:rsid w:val="000969C9"/>
    <w:rsid w:val="000A05BD"/>
    <w:rsid w:val="000A098F"/>
    <w:rsid w:val="000A0EFC"/>
    <w:rsid w:val="000A1449"/>
    <w:rsid w:val="000A1615"/>
    <w:rsid w:val="000A16FB"/>
    <w:rsid w:val="000A21F5"/>
    <w:rsid w:val="000A32B3"/>
    <w:rsid w:val="000A4140"/>
    <w:rsid w:val="000A4F8E"/>
    <w:rsid w:val="000A5901"/>
    <w:rsid w:val="000A5F9C"/>
    <w:rsid w:val="000A72DD"/>
    <w:rsid w:val="000A79E7"/>
    <w:rsid w:val="000B11E1"/>
    <w:rsid w:val="000B1EBE"/>
    <w:rsid w:val="000B23F5"/>
    <w:rsid w:val="000B3A3E"/>
    <w:rsid w:val="000B4182"/>
    <w:rsid w:val="000B4EE3"/>
    <w:rsid w:val="000B5701"/>
    <w:rsid w:val="000B5D88"/>
    <w:rsid w:val="000B5E0F"/>
    <w:rsid w:val="000B7829"/>
    <w:rsid w:val="000B7A1E"/>
    <w:rsid w:val="000C12ED"/>
    <w:rsid w:val="000C1529"/>
    <w:rsid w:val="000C3733"/>
    <w:rsid w:val="000C3E3A"/>
    <w:rsid w:val="000C43DE"/>
    <w:rsid w:val="000C4571"/>
    <w:rsid w:val="000C4A23"/>
    <w:rsid w:val="000C5334"/>
    <w:rsid w:val="000C5DA1"/>
    <w:rsid w:val="000C5F4D"/>
    <w:rsid w:val="000C6D3F"/>
    <w:rsid w:val="000C6E36"/>
    <w:rsid w:val="000C7D34"/>
    <w:rsid w:val="000D0542"/>
    <w:rsid w:val="000D1191"/>
    <w:rsid w:val="000D1A81"/>
    <w:rsid w:val="000D1CB6"/>
    <w:rsid w:val="000D32AB"/>
    <w:rsid w:val="000D35F8"/>
    <w:rsid w:val="000D398A"/>
    <w:rsid w:val="000D42F2"/>
    <w:rsid w:val="000D43F0"/>
    <w:rsid w:val="000D639D"/>
    <w:rsid w:val="000D67C4"/>
    <w:rsid w:val="000D794D"/>
    <w:rsid w:val="000E0798"/>
    <w:rsid w:val="000E08B3"/>
    <w:rsid w:val="000E1221"/>
    <w:rsid w:val="000E18D6"/>
    <w:rsid w:val="000E1921"/>
    <w:rsid w:val="000E22DC"/>
    <w:rsid w:val="000E2E43"/>
    <w:rsid w:val="000E353C"/>
    <w:rsid w:val="000E36E0"/>
    <w:rsid w:val="000E38FD"/>
    <w:rsid w:val="000E4331"/>
    <w:rsid w:val="000E5285"/>
    <w:rsid w:val="000E5B1F"/>
    <w:rsid w:val="000E76B5"/>
    <w:rsid w:val="000E7EBA"/>
    <w:rsid w:val="000F14B7"/>
    <w:rsid w:val="000F218C"/>
    <w:rsid w:val="000F35B0"/>
    <w:rsid w:val="000F3A20"/>
    <w:rsid w:val="000F3A4C"/>
    <w:rsid w:val="000F3CBF"/>
    <w:rsid w:val="000F4203"/>
    <w:rsid w:val="000F5B97"/>
    <w:rsid w:val="000F5C69"/>
    <w:rsid w:val="000F5CAE"/>
    <w:rsid w:val="000F5D9A"/>
    <w:rsid w:val="000F720E"/>
    <w:rsid w:val="000F72A3"/>
    <w:rsid w:val="000F772E"/>
    <w:rsid w:val="0010021E"/>
    <w:rsid w:val="00100427"/>
    <w:rsid w:val="001006C5"/>
    <w:rsid w:val="00100E90"/>
    <w:rsid w:val="00100EB7"/>
    <w:rsid w:val="00101366"/>
    <w:rsid w:val="0010139A"/>
    <w:rsid w:val="001015E3"/>
    <w:rsid w:val="00101871"/>
    <w:rsid w:val="00102D1F"/>
    <w:rsid w:val="00102E9C"/>
    <w:rsid w:val="00102FC2"/>
    <w:rsid w:val="00103CFA"/>
    <w:rsid w:val="00103FE5"/>
    <w:rsid w:val="001050C6"/>
    <w:rsid w:val="00106323"/>
    <w:rsid w:val="00106364"/>
    <w:rsid w:val="0010797F"/>
    <w:rsid w:val="00107CBD"/>
    <w:rsid w:val="0011139C"/>
    <w:rsid w:val="001114CF"/>
    <w:rsid w:val="0011162E"/>
    <w:rsid w:val="001120BA"/>
    <w:rsid w:val="00112F2F"/>
    <w:rsid w:val="00113F57"/>
    <w:rsid w:val="0011530A"/>
    <w:rsid w:val="001158AD"/>
    <w:rsid w:val="00116671"/>
    <w:rsid w:val="00116C13"/>
    <w:rsid w:val="001209DC"/>
    <w:rsid w:val="00120C02"/>
    <w:rsid w:val="0012168B"/>
    <w:rsid w:val="00121780"/>
    <w:rsid w:val="00122450"/>
    <w:rsid w:val="0012263B"/>
    <w:rsid w:val="001228C8"/>
    <w:rsid w:val="00122F10"/>
    <w:rsid w:val="00123CBC"/>
    <w:rsid w:val="00124865"/>
    <w:rsid w:val="00124BFA"/>
    <w:rsid w:val="00125618"/>
    <w:rsid w:val="001258AD"/>
    <w:rsid w:val="00126137"/>
    <w:rsid w:val="001266B2"/>
    <w:rsid w:val="0013095F"/>
    <w:rsid w:val="00131574"/>
    <w:rsid w:val="001321B9"/>
    <w:rsid w:val="00132460"/>
    <w:rsid w:val="001324C4"/>
    <w:rsid w:val="00132507"/>
    <w:rsid w:val="001348C1"/>
    <w:rsid w:val="001352B7"/>
    <w:rsid w:val="00135344"/>
    <w:rsid w:val="001354BF"/>
    <w:rsid w:val="00135633"/>
    <w:rsid w:val="001361CF"/>
    <w:rsid w:val="001365C3"/>
    <w:rsid w:val="00136B26"/>
    <w:rsid w:val="00137832"/>
    <w:rsid w:val="00137B3C"/>
    <w:rsid w:val="00137E6C"/>
    <w:rsid w:val="0014001E"/>
    <w:rsid w:val="001405BC"/>
    <w:rsid w:val="00140A9A"/>
    <w:rsid w:val="00140EA2"/>
    <w:rsid w:val="00142606"/>
    <w:rsid w:val="00142841"/>
    <w:rsid w:val="00142975"/>
    <w:rsid w:val="00142B59"/>
    <w:rsid w:val="00142BEA"/>
    <w:rsid w:val="00143182"/>
    <w:rsid w:val="00143C7F"/>
    <w:rsid w:val="001442F8"/>
    <w:rsid w:val="00144957"/>
    <w:rsid w:val="00145396"/>
    <w:rsid w:val="0014566E"/>
    <w:rsid w:val="00145A89"/>
    <w:rsid w:val="00146729"/>
    <w:rsid w:val="00146E6C"/>
    <w:rsid w:val="00147CC6"/>
    <w:rsid w:val="00151205"/>
    <w:rsid w:val="00151A85"/>
    <w:rsid w:val="001529A5"/>
    <w:rsid w:val="00152FEE"/>
    <w:rsid w:val="00153105"/>
    <w:rsid w:val="001531D7"/>
    <w:rsid w:val="0015344E"/>
    <w:rsid w:val="00153951"/>
    <w:rsid w:val="001539F6"/>
    <w:rsid w:val="00154330"/>
    <w:rsid w:val="00154D41"/>
    <w:rsid w:val="001555C1"/>
    <w:rsid w:val="001555ED"/>
    <w:rsid w:val="00156043"/>
    <w:rsid w:val="00156825"/>
    <w:rsid w:val="00156A08"/>
    <w:rsid w:val="00157315"/>
    <w:rsid w:val="001579AD"/>
    <w:rsid w:val="0016050C"/>
    <w:rsid w:val="001606A6"/>
    <w:rsid w:val="00160AC6"/>
    <w:rsid w:val="00160D52"/>
    <w:rsid w:val="00162840"/>
    <w:rsid w:val="00162BFD"/>
    <w:rsid w:val="00162C50"/>
    <w:rsid w:val="001631FE"/>
    <w:rsid w:val="0016326C"/>
    <w:rsid w:val="00163C35"/>
    <w:rsid w:val="0016493D"/>
    <w:rsid w:val="00164C74"/>
    <w:rsid w:val="00164EB4"/>
    <w:rsid w:val="00165105"/>
    <w:rsid w:val="00165FB2"/>
    <w:rsid w:val="00167E1A"/>
    <w:rsid w:val="00171565"/>
    <w:rsid w:val="00171568"/>
    <w:rsid w:val="001715FF"/>
    <w:rsid w:val="0017184D"/>
    <w:rsid w:val="00172664"/>
    <w:rsid w:val="00172957"/>
    <w:rsid w:val="00172A15"/>
    <w:rsid w:val="00172B8D"/>
    <w:rsid w:val="00174A76"/>
    <w:rsid w:val="00174BC1"/>
    <w:rsid w:val="00175447"/>
    <w:rsid w:val="00175E68"/>
    <w:rsid w:val="00176143"/>
    <w:rsid w:val="0017680C"/>
    <w:rsid w:val="00176B94"/>
    <w:rsid w:val="00176BE8"/>
    <w:rsid w:val="00176E20"/>
    <w:rsid w:val="00177F5A"/>
    <w:rsid w:val="001806B4"/>
    <w:rsid w:val="00180868"/>
    <w:rsid w:val="00181DDC"/>
    <w:rsid w:val="00181DF8"/>
    <w:rsid w:val="0018312D"/>
    <w:rsid w:val="00183141"/>
    <w:rsid w:val="0018397D"/>
    <w:rsid w:val="00184020"/>
    <w:rsid w:val="00185F90"/>
    <w:rsid w:val="0018651B"/>
    <w:rsid w:val="001865A2"/>
    <w:rsid w:val="0018675A"/>
    <w:rsid w:val="001867F2"/>
    <w:rsid w:val="00186EE6"/>
    <w:rsid w:val="001873D4"/>
    <w:rsid w:val="00191137"/>
    <w:rsid w:val="001917DD"/>
    <w:rsid w:val="001919C0"/>
    <w:rsid w:val="00194191"/>
    <w:rsid w:val="00194693"/>
    <w:rsid w:val="001949B6"/>
    <w:rsid w:val="00195367"/>
    <w:rsid w:val="00195730"/>
    <w:rsid w:val="00196643"/>
    <w:rsid w:val="00196D66"/>
    <w:rsid w:val="00197915"/>
    <w:rsid w:val="001A01A9"/>
    <w:rsid w:val="001A030E"/>
    <w:rsid w:val="001A044E"/>
    <w:rsid w:val="001A08FA"/>
    <w:rsid w:val="001A0961"/>
    <w:rsid w:val="001A18DD"/>
    <w:rsid w:val="001A1A88"/>
    <w:rsid w:val="001A1ED9"/>
    <w:rsid w:val="001A27F9"/>
    <w:rsid w:val="001A33FA"/>
    <w:rsid w:val="001A3DC7"/>
    <w:rsid w:val="001A51FB"/>
    <w:rsid w:val="001A6639"/>
    <w:rsid w:val="001A6D1C"/>
    <w:rsid w:val="001A76DD"/>
    <w:rsid w:val="001A775D"/>
    <w:rsid w:val="001B010A"/>
    <w:rsid w:val="001B02C0"/>
    <w:rsid w:val="001B0EDB"/>
    <w:rsid w:val="001B143E"/>
    <w:rsid w:val="001B1716"/>
    <w:rsid w:val="001B1D4A"/>
    <w:rsid w:val="001B1DAB"/>
    <w:rsid w:val="001B2253"/>
    <w:rsid w:val="001B27E7"/>
    <w:rsid w:val="001B3685"/>
    <w:rsid w:val="001B36D8"/>
    <w:rsid w:val="001B4BF4"/>
    <w:rsid w:val="001B551C"/>
    <w:rsid w:val="001B6127"/>
    <w:rsid w:val="001B6879"/>
    <w:rsid w:val="001B727D"/>
    <w:rsid w:val="001B7499"/>
    <w:rsid w:val="001B7BF1"/>
    <w:rsid w:val="001C04D0"/>
    <w:rsid w:val="001C0FCD"/>
    <w:rsid w:val="001C1CA9"/>
    <w:rsid w:val="001C2A35"/>
    <w:rsid w:val="001C4563"/>
    <w:rsid w:val="001C50F8"/>
    <w:rsid w:val="001C5114"/>
    <w:rsid w:val="001C54C3"/>
    <w:rsid w:val="001C5518"/>
    <w:rsid w:val="001C64C3"/>
    <w:rsid w:val="001C66C2"/>
    <w:rsid w:val="001C7D5B"/>
    <w:rsid w:val="001D12FA"/>
    <w:rsid w:val="001D1AFC"/>
    <w:rsid w:val="001D1B75"/>
    <w:rsid w:val="001D2D58"/>
    <w:rsid w:val="001D2F9D"/>
    <w:rsid w:val="001D43C3"/>
    <w:rsid w:val="001D4DB4"/>
    <w:rsid w:val="001D5220"/>
    <w:rsid w:val="001D5408"/>
    <w:rsid w:val="001D5A0D"/>
    <w:rsid w:val="001D5AE6"/>
    <w:rsid w:val="001D6734"/>
    <w:rsid w:val="001D7610"/>
    <w:rsid w:val="001D7BFA"/>
    <w:rsid w:val="001E131E"/>
    <w:rsid w:val="001E15AC"/>
    <w:rsid w:val="001E191E"/>
    <w:rsid w:val="001E329E"/>
    <w:rsid w:val="001E3B7C"/>
    <w:rsid w:val="001E3E22"/>
    <w:rsid w:val="001E3EC1"/>
    <w:rsid w:val="001E49D9"/>
    <w:rsid w:val="001E72BC"/>
    <w:rsid w:val="001E7A47"/>
    <w:rsid w:val="001E7C6C"/>
    <w:rsid w:val="001F0206"/>
    <w:rsid w:val="001F08B3"/>
    <w:rsid w:val="001F1128"/>
    <w:rsid w:val="001F1F85"/>
    <w:rsid w:val="001F22AC"/>
    <w:rsid w:val="001F2CD2"/>
    <w:rsid w:val="001F3264"/>
    <w:rsid w:val="001F32CB"/>
    <w:rsid w:val="001F39DA"/>
    <w:rsid w:val="001F4731"/>
    <w:rsid w:val="001F4BA0"/>
    <w:rsid w:val="001F6A7D"/>
    <w:rsid w:val="001F7030"/>
    <w:rsid w:val="001F760C"/>
    <w:rsid w:val="001F7DD4"/>
    <w:rsid w:val="001F7F26"/>
    <w:rsid w:val="00200634"/>
    <w:rsid w:val="00200C8E"/>
    <w:rsid w:val="00201187"/>
    <w:rsid w:val="00202138"/>
    <w:rsid w:val="00202613"/>
    <w:rsid w:val="00202764"/>
    <w:rsid w:val="00202EBC"/>
    <w:rsid w:val="00204020"/>
    <w:rsid w:val="002041BE"/>
    <w:rsid w:val="002048A5"/>
    <w:rsid w:val="00205D8B"/>
    <w:rsid w:val="002068A2"/>
    <w:rsid w:val="00206D6F"/>
    <w:rsid w:val="00207881"/>
    <w:rsid w:val="00210CBB"/>
    <w:rsid w:val="00211FD6"/>
    <w:rsid w:val="0021202D"/>
    <w:rsid w:val="00212218"/>
    <w:rsid w:val="0021235A"/>
    <w:rsid w:val="0021277A"/>
    <w:rsid w:val="00212F15"/>
    <w:rsid w:val="00213C92"/>
    <w:rsid w:val="002146D1"/>
    <w:rsid w:val="002158C7"/>
    <w:rsid w:val="00215E87"/>
    <w:rsid w:val="00220006"/>
    <w:rsid w:val="00220D28"/>
    <w:rsid w:val="00221951"/>
    <w:rsid w:val="00221C90"/>
    <w:rsid w:val="00222BF1"/>
    <w:rsid w:val="002232B6"/>
    <w:rsid w:val="002234E2"/>
    <w:rsid w:val="00223FFF"/>
    <w:rsid w:val="0022472B"/>
    <w:rsid w:val="00224BD2"/>
    <w:rsid w:val="00226123"/>
    <w:rsid w:val="00226288"/>
    <w:rsid w:val="00226E48"/>
    <w:rsid w:val="002276F2"/>
    <w:rsid w:val="0022789E"/>
    <w:rsid w:val="00227BB3"/>
    <w:rsid w:val="00227DB0"/>
    <w:rsid w:val="002305BA"/>
    <w:rsid w:val="00230633"/>
    <w:rsid w:val="00230637"/>
    <w:rsid w:val="00230F1D"/>
    <w:rsid w:val="00231A8C"/>
    <w:rsid w:val="002327D6"/>
    <w:rsid w:val="0023338C"/>
    <w:rsid w:val="0023363C"/>
    <w:rsid w:val="00233CD8"/>
    <w:rsid w:val="0023402D"/>
    <w:rsid w:val="00234354"/>
    <w:rsid w:val="0023493A"/>
    <w:rsid w:val="00235754"/>
    <w:rsid w:val="0023603A"/>
    <w:rsid w:val="00236673"/>
    <w:rsid w:val="00237BAF"/>
    <w:rsid w:val="00241367"/>
    <w:rsid w:val="002419C8"/>
    <w:rsid w:val="00241D10"/>
    <w:rsid w:val="00242AD1"/>
    <w:rsid w:val="002437B5"/>
    <w:rsid w:val="00243D80"/>
    <w:rsid w:val="00245FD0"/>
    <w:rsid w:val="002464B3"/>
    <w:rsid w:val="00246890"/>
    <w:rsid w:val="00246B0A"/>
    <w:rsid w:val="00246D8D"/>
    <w:rsid w:val="002506AE"/>
    <w:rsid w:val="00250A51"/>
    <w:rsid w:val="00250F5C"/>
    <w:rsid w:val="00253824"/>
    <w:rsid w:val="002545A7"/>
    <w:rsid w:val="00254C6B"/>
    <w:rsid w:val="00256073"/>
    <w:rsid w:val="00256227"/>
    <w:rsid w:val="002566DE"/>
    <w:rsid w:val="00256BC8"/>
    <w:rsid w:val="00256DF7"/>
    <w:rsid w:val="00257A18"/>
    <w:rsid w:val="00257F3E"/>
    <w:rsid w:val="00260BFE"/>
    <w:rsid w:val="00261AB3"/>
    <w:rsid w:val="00261B70"/>
    <w:rsid w:val="00263404"/>
    <w:rsid w:val="00263413"/>
    <w:rsid w:val="00263BAA"/>
    <w:rsid w:val="0026656C"/>
    <w:rsid w:val="0026686E"/>
    <w:rsid w:val="002668EA"/>
    <w:rsid w:val="0026710B"/>
    <w:rsid w:val="00267863"/>
    <w:rsid w:val="00270182"/>
    <w:rsid w:val="002703A9"/>
    <w:rsid w:val="0027052A"/>
    <w:rsid w:val="00270D95"/>
    <w:rsid w:val="0027115E"/>
    <w:rsid w:val="00271218"/>
    <w:rsid w:val="0027130D"/>
    <w:rsid w:val="002718D3"/>
    <w:rsid w:val="00271957"/>
    <w:rsid w:val="00271F00"/>
    <w:rsid w:val="00272353"/>
    <w:rsid w:val="00272640"/>
    <w:rsid w:val="002729F2"/>
    <w:rsid w:val="00272E02"/>
    <w:rsid w:val="00273904"/>
    <w:rsid w:val="00273A6C"/>
    <w:rsid w:val="00274238"/>
    <w:rsid w:val="00274941"/>
    <w:rsid w:val="00275499"/>
    <w:rsid w:val="002757B4"/>
    <w:rsid w:val="00275D1F"/>
    <w:rsid w:val="00276B5B"/>
    <w:rsid w:val="00277563"/>
    <w:rsid w:val="002778F0"/>
    <w:rsid w:val="00277A55"/>
    <w:rsid w:val="00277C90"/>
    <w:rsid w:val="00281AD6"/>
    <w:rsid w:val="0028251A"/>
    <w:rsid w:val="00282A5C"/>
    <w:rsid w:val="00282D55"/>
    <w:rsid w:val="00282D58"/>
    <w:rsid w:val="00282ECB"/>
    <w:rsid w:val="0028317E"/>
    <w:rsid w:val="00283A17"/>
    <w:rsid w:val="002842E2"/>
    <w:rsid w:val="00284D4D"/>
    <w:rsid w:val="00285599"/>
    <w:rsid w:val="0028580E"/>
    <w:rsid w:val="00286C14"/>
    <w:rsid w:val="00287BAF"/>
    <w:rsid w:val="0029041A"/>
    <w:rsid w:val="00290920"/>
    <w:rsid w:val="00290C55"/>
    <w:rsid w:val="00291D34"/>
    <w:rsid w:val="00292F02"/>
    <w:rsid w:val="00293153"/>
    <w:rsid w:val="00293D2C"/>
    <w:rsid w:val="00293D75"/>
    <w:rsid w:val="0029470B"/>
    <w:rsid w:val="0029533E"/>
    <w:rsid w:val="002954CA"/>
    <w:rsid w:val="00295A46"/>
    <w:rsid w:val="00295E9D"/>
    <w:rsid w:val="00296959"/>
    <w:rsid w:val="0029697D"/>
    <w:rsid w:val="00296B41"/>
    <w:rsid w:val="00297572"/>
    <w:rsid w:val="002A0824"/>
    <w:rsid w:val="002A093F"/>
    <w:rsid w:val="002A0CD9"/>
    <w:rsid w:val="002A197A"/>
    <w:rsid w:val="002A1A2D"/>
    <w:rsid w:val="002A1D41"/>
    <w:rsid w:val="002A1DC8"/>
    <w:rsid w:val="002A21D8"/>
    <w:rsid w:val="002A3A43"/>
    <w:rsid w:val="002A4676"/>
    <w:rsid w:val="002A46F5"/>
    <w:rsid w:val="002A493E"/>
    <w:rsid w:val="002A6645"/>
    <w:rsid w:val="002A6D6E"/>
    <w:rsid w:val="002B0285"/>
    <w:rsid w:val="002B06C0"/>
    <w:rsid w:val="002B0CD8"/>
    <w:rsid w:val="002B1CB2"/>
    <w:rsid w:val="002B1ED5"/>
    <w:rsid w:val="002B20AA"/>
    <w:rsid w:val="002B2C04"/>
    <w:rsid w:val="002B3463"/>
    <w:rsid w:val="002B47BA"/>
    <w:rsid w:val="002B4F71"/>
    <w:rsid w:val="002B5AB4"/>
    <w:rsid w:val="002B5AEF"/>
    <w:rsid w:val="002B6230"/>
    <w:rsid w:val="002B6690"/>
    <w:rsid w:val="002B67B7"/>
    <w:rsid w:val="002B6838"/>
    <w:rsid w:val="002B7091"/>
    <w:rsid w:val="002C00AB"/>
    <w:rsid w:val="002C15B4"/>
    <w:rsid w:val="002C1652"/>
    <w:rsid w:val="002C193F"/>
    <w:rsid w:val="002C2778"/>
    <w:rsid w:val="002C2AAF"/>
    <w:rsid w:val="002C2B16"/>
    <w:rsid w:val="002C3085"/>
    <w:rsid w:val="002C34F1"/>
    <w:rsid w:val="002C35BB"/>
    <w:rsid w:val="002C3A74"/>
    <w:rsid w:val="002C4088"/>
    <w:rsid w:val="002C43D5"/>
    <w:rsid w:val="002C4784"/>
    <w:rsid w:val="002C5069"/>
    <w:rsid w:val="002C56B8"/>
    <w:rsid w:val="002C6278"/>
    <w:rsid w:val="002D2928"/>
    <w:rsid w:val="002D2ED6"/>
    <w:rsid w:val="002D3383"/>
    <w:rsid w:val="002D33FD"/>
    <w:rsid w:val="002D397E"/>
    <w:rsid w:val="002D3BF4"/>
    <w:rsid w:val="002D43BB"/>
    <w:rsid w:val="002D4420"/>
    <w:rsid w:val="002D4450"/>
    <w:rsid w:val="002D52B5"/>
    <w:rsid w:val="002D5592"/>
    <w:rsid w:val="002D579A"/>
    <w:rsid w:val="002D5B7F"/>
    <w:rsid w:val="002D6E67"/>
    <w:rsid w:val="002D72D1"/>
    <w:rsid w:val="002D7553"/>
    <w:rsid w:val="002D7C92"/>
    <w:rsid w:val="002D7FB1"/>
    <w:rsid w:val="002E0AE4"/>
    <w:rsid w:val="002E1EEC"/>
    <w:rsid w:val="002E1F6E"/>
    <w:rsid w:val="002E269F"/>
    <w:rsid w:val="002E2883"/>
    <w:rsid w:val="002E3710"/>
    <w:rsid w:val="002E3C8D"/>
    <w:rsid w:val="002E4136"/>
    <w:rsid w:val="002E4F5F"/>
    <w:rsid w:val="002E52AF"/>
    <w:rsid w:val="002E5622"/>
    <w:rsid w:val="002E5A53"/>
    <w:rsid w:val="002E5B28"/>
    <w:rsid w:val="002E6209"/>
    <w:rsid w:val="002E6336"/>
    <w:rsid w:val="002E68EF"/>
    <w:rsid w:val="002F00A2"/>
    <w:rsid w:val="002F00E6"/>
    <w:rsid w:val="002F112E"/>
    <w:rsid w:val="002F1802"/>
    <w:rsid w:val="002F19B1"/>
    <w:rsid w:val="002F1F8B"/>
    <w:rsid w:val="002F24EA"/>
    <w:rsid w:val="002F45A0"/>
    <w:rsid w:val="002F4EA6"/>
    <w:rsid w:val="002F520C"/>
    <w:rsid w:val="002F61D5"/>
    <w:rsid w:val="002F6C27"/>
    <w:rsid w:val="003002B1"/>
    <w:rsid w:val="003011D6"/>
    <w:rsid w:val="00301724"/>
    <w:rsid w:val="003022C8"/>
    <w:rsid w:val="0030262B"/>
    <w:rsid w:val="003026B9"/>
    <w:rsid w:val="0030285C"/>
    <w:rsid w:val="003034F5"/>
    <w:rsid w:val="003049E1"/>
    <w:rsid w:val="003051F6"/>
    <w:rsid w:val="003056E4"/>
    <w:rsid w:val="00305868"/>
    <w:rsid w:val="00305C2C"/>
    <w:rsid w:val="00305DB6"/>
    <w:rsid w:val="003061F0"/>
    <w:rsid w:val="00306E5A"/>
    <w:rsid w:val="003071A8"/>
    <w:rsid w:val="00307495"/>
    <w:rsid w:val="003074CA"/>
    <w:rsid w:val="00310705"/>
    <w:rsid w:val="0031086E"/>
    <w:rsid w:val="00310A24"/>
    <w:rsid w:val="00311051"/>
    <w:rsid w:val="003114D2"/>
    <w:rsid w:val="00311AD2"/>
    <w:rsid w:val="00312DBC"/>
    <w:rsid w:val="00315CB6"/>
    <w:rsid w:val="00316088"/>
    <w:rsid w:val="0031633B"/>
    <w:rsid w:val="00316379"/>
    <w:rsid w:val="0031648B"/>
    <w:rsid w:val="00317F04"/>
    <w:rsid w:val="00321131"/>
    <w:rsid w:val="0032139C"/>
    <w:rsid w:val="00321681"/>
    <w:rsid w:val="003225C5"/>
    <w:rsid w:val="003232AF"/>
    <w:rsid w:val="00324759"/>
    <w:rsid w:val="00324964"/>
    <w:rsid w:val="00324EB8"/>
    <w:rsid w:val="00324EDB"/>
    <w:rsid w:val="00325E47"/>
    <w:rsid w:val="003268A5"/>
    <w:rsid w:val="00326E18"/>
    <w:rsid w:val="0032714B"/>
    <w:rsid w:val="00327FC1"/>
    <w:rsid w:val="003302F4"/>
    <w:rsid w:val="0033055D"/>
    <w:rsid w:val="00330C13"/>
    <w:rsid w:val="00331234"/>
    <w:rsid w:val="00332362"/>
    <w:rsid w:val="00333698"/>
    <w:rsid w:val="003343E8"/>
    <w:rsid w:val="00334ACF"/>
    <w:rsid w:val="00334BAE"/>
    <w:rsid w:val="00336683"/>
    <w:rsid w:val="00340CA3"/>
    <w:rsid w:val="00341696"/>
    <w:rsid w:val="00342933"/>
    <w:rsid w:val="00342BA5"/>
    <w:rsid w:val="00344A23"/>
    <w:rsid w:val="00344DDC"/>
    <w:rsid w:val="0034599C"/>
    <w:rsid w:val="00345A6D"/>
    <w:rsid w:val="0034603A"/>
    <w:rsid w:val="00346096"/>
    <w:rsid w:val="00347EFF"/>
    <w:rsid w:val="00350E4E"/>
    <w:rsid w:val="00351233"/>
    <w:rsid w:val="00351C6E"/>
    <w:rsid w:val="00351ED8"/>
    <w:rsid w:val="00353B9B"/>
    <w:rsid w:val="00353E69"/>
    <w:rsid w:val="00353EFD"/>
    <w:rsid w:val="00354480"/>
    <w:rsid w:val="003559D0"/>
    <w:rsid w:val="00355C93"/>
    <w:rsid w:val="00355DB7"/>
    <w:rsid w:val="00356040"/>
    <w:rsid w:val="003567B2"/>
    <w:rsid w:val="00357E4F"/>
    <w:rsid w:val="00360A08"/>
    <w:rsid w:val="00361433"/>
    <w:rsid w:val="003617D3"/>
    <w:rsid w:val="00363559"/>
    <w:rsid w:val="00363C10"/>
    <w:rsid w:val="003643DE"/>
    <w:rsid w:val="0036537A"/>
    <w:rsid w:val="00365D08"/>
    <w:rsid w:val="003663C2"/>
    <w:rsid w:val="0036650E"/>
    <w:rsid w:val="003667FA"/>
    <w:rsid w:val="00366814"/>
    <w:rsid w:val="00367CAF"/>
    <w:rsid w:val="003713F8"/>
    <w:rsid w:val="00371BE0"/>
    <w:rsid w:val="0037258A"/>
    <w:rsid w:val="0037259B"/>
    <w:rsid w:val="003726A3"/>
    <w:rsid w:val="00373FAE"/>
    <w:rsid w:val="0037472D"/>
    <w:rsid w:val="003747D4"/>
    <w:rsid w:val="0037481C"/>
    <w:rsid w:val="003759F5"/>
    <w:rsid w:val="00375D8C"/>
    <w:rsid w:val="00376D52"/>
    <w:rsid w:val="00376E9C"/>
    <w:rsid w:val="00377149"/>
    <w:rsid w:val="003773F7"/>
    <w:rsid w:val="00377543"/>
    <w:rsid w:val="00377C74"/>
    <w:rsid w:val="003808F0"/>
    <w:rsid w:val="00380FD5"/>
    <w:rsid w:val="00381EA6"/>
    <w:rsid w:val="00381F9D"/>
    <w:rsid w:val="00383763"/>
    <w:rsid w:val="00384045"/>
    <w:rsid w:val="00384959"/>
    <w:rsid w:val="003849CE"/>
    <w:rsid w:val="00385AB1"/>
    <w:rsid w:val="00386400"/>
    <w:rsid w:val="00386733"/>
    <w:rsid w:val="00387038"/>
    <w:rsid w:val="00387558"/>
    <w:rsid w:val="0039001E"/>
    <w:rsid w:val="003901B3"/>
    <w:rsid w:val="00390C33"/>
    <w:rsid w:val="0039170B"/>
    <w:rsid w:val="003921D9"/>
    <w:rsid w:val="00392DD9"/>
    <w:rsid w:val="0039448E"/>
    <w:rsid w:val="00394DA0"/>
    <w:rsid w:val="00395473"/>
    <w:rsid w:val="0039625B"/>
    <w:rsid w:val="00396A87"/>
    <w:rsid w:val="003A0155"/>
    <w:rsid w:val="003A0249"/>
    <w:rsid w:val="003A0285"/>
    <w:rsid w:val="003A03FD"/>
    <w:rsid w:val="003A0758"/>
    <w:rsid w:val="003A07DA"/>
    <w:rsid w:val="003A1032"/>
    <w:rsid w:val="003A10E3"/>
    <w:rsid w:val="003A1856"/>
    <w:rsid w:val="003A2282"/>
    <w:rsid w:val="003A27F7"/>
    <w:rsid w:val="003A2D0D"/>
    <w:rsid w:val="003A2F13"/>
    <w:rsid w:val="003A303E"/>
    <w:rsid w:val="003A398E"/>
    <w:rsid w:val="003A41EE"/>
    <w:rsid w:val="003A45E2"/>
    <w:rsid w:val="003A552C"/>
    <w:rsid w:val="003A64FD"/>
    <w:rsid w:val="003A6D49"/>
    <w:rsid w:val="003A6ED4"/>
    <w:rsid w:val="003A7A9C"/>
    <w:rsid w:val="003B0D45"/>
    <w:rsid w:val="003B23AE"/>
    <w:rsid w:val="003B2AB0"/>
    <w:rsid w:val="003B329D"/>
    <w:rsid w:val="003B375C"/>
    <w:rsid w:val="003B38DE"/>
    <w:rsid w:val="003B3907"/>
    <w:rsid w:val="003B40F1"/>
    <w:rsid w:val="003B6426"/>
    <w:rsid w:val="003B6E20"/>
    <w:rsid w:val="003C07F3"/>
    <w:rsid w:val="003C0D4B"/>
    <w:rsid w:val="003C0FFD"/>
    <w:rsid w:val="003C1121"/>
    <w:rsid w:val="003C1172"/>
    <w:rsid w:val="003C143B"/>
    <w:rsid w:val="003C2048"/>
    <w:rsid w:val="003C207D"/>
    <w:rsid w:val="003C2554"/>
    <w:rsid w:val="003C2665"/>
    <w:rsid w:val="003C284D"/>
    <w:rsid w:val="003C30E3"/>
    <w:rsid w:val="003C364E"/>
    <w:rsid w:val="003C3D3C"/>
    <w:rsid w:val="003C40E7"/>
    <w:rsid w:val="003C5000"/>
    <w:rsid w:val="003C5A2E"/>
    <w:rsid w:val="003C5EFB"/>
    <w:rsid w:val="003C6019"/>
    <w:rsid w:val="003C61D5"/>
    <w:rsid w:val="003C6529"/>
    <w:rsid w:val="003C684D"/>
    <w:rsid w:val="003C6B6B"/>
    <w:rsid w:val="003D06AD"/>
    <w:rsid w:val="003D0C73"/>
    <w:rsid w:val="003D2053"/>
    <w:rsid w:val="003D24B5"/>
    <w:rsid w:val="003D2CE9"/>
    <w:rsid w:val="003D2DEB"/>
    <w:rsid w:val="003D3320"/>
    <w:rsid w:val="003D3622"/>
    <w:rsid w:val="003D3E25"/>
    <w:rsid w:val="003D4096"/>
    <w:rsid w:val="003D4392"/>
    <w:rsid w:val="003D506A"/>
    <w:rsid w:val="003D54DF"/>
    <w:rsid w:val="003D63AD"/>
    <w:rsid w:val="003D6965"/>
    <w:rsid w:val="003D7492"/>
    <w:rsid w:val="003D7AEC"/>
    <w:rsid w:val="003E0C30"/>
    <w:rsid w:val="003E15C7"/>
    <w:rsid w:val="003E1CFC"/>
    <w:rsid w:val="003E232A"/>
    <w:rsid w:val="003E2854"/>
    <w:rsid w:val="003E3076"/>
    <w:rsid w:val="003E353B"/>
    <w:rsid w:val="003E3ADA"/>
    <w:rsid w:val="003E3F56"/>
    <w:rsid w:val="003E42BB"/>
    <w:rsid w:val="003E4A66"/>
    <w:rsid w:val="003E5A9A"/>
    <w:rsid w:val="003E5F8E"/>
    <w:rsid w:val="003E60D2"/>
    <w:rsid w:val="003E74B6"/>
    <w:rsid w:val="003E7EFA"/>
    <w:rsid w:val="003F031A"/>
    <w:rsid w:val="003F04C7"/>
    <w:rsid w:val="003F1131"/>
    <w:rsid w:val="003F140F"/>
    <w:rsid w:val="003F2425"/>
    <w:rsid w:val="003F3493"/>
    <w:rsid w:val="003F3D2D"/>
    <w:rsid w:val="003F3E22"/>
    <w:rsid w:val="003F4D98"/>
    <w:rsid w:val="003F6C53"/>
    <w:rsid w:val="003F747D"/>
    <w:rsid w:val="003F78C7"/>
    <w:rsid w:val="003F7C79"/>
    <w:rsid w:val="003F7D46"/>
    <w:rsid w:val="004001B8"/>
    <w:rsid w:val="00400F56"/>
    <w:rsid w:val="0040122F"/>
    <w:rsid w:val="00401529"/>
    <w:rsid w:val="00402425"/>
    <w:rsid w:val="00402DE6"/>
    <w:rsid w:val="004036A0"/>
    <w:rsid w:val="00403704"/>
    <w:rsid w:val="00403CD9"/>
    <w:rsid w:val="00404432"/>
    <w:rsid w:val="00405042"/>
    <w:rsid w:val="00405560"/>
    <w:rsid w:val="00405CD6"/>
    <w:rsid w:val="00405CF5"/>
    <w:rsid w:val="00405F1B"/>
    <w:rsid w:val="0040655F"/>
    <w:rsid w:val="00406648"/>
    <w:rsid w:val="00407E1E"/>
    <w:rsid w:val="0041002A"/>
    <w:rsid w:val="00412E45"/>
    <w:rsid w:val="0041424E"/>
    <w:rsid w:val="004148A6"/>
    <w:rsid w:val="004148F7"/>
    <w:rsid w:val="00414D2B"/>
    <w:rsid w:val="00415343"/>
    <w:rsid w:val="00415D96"/>
    <w:rsid w:val="00416271"/>
    <w:rsid w:val="0041751C"/>
    <w:rsid w:val="00417E60"/>
    <w:rsid w:val="00420240"/>
    <w:rsid w:val="00420318"/>
    <w:rsid w:val="00420EC0"/>
    <w:rsid w:val="004228B1"/>
    <w:rsid w:val="00422D39"/>
    <w:rsid w:val="004241CB"/>
    <w:rsid w:val="00424AB7"/>
    <w:rsid w:val="00424B51"/>
    <w:rsid w:val="00425D14"/>
    <w:rsid w:val="00426280"/>
    <w:rsid w:val="0042644B"/>
    <w:rsid w:val="00426BD7"/>
    <w:rsid w:val="00430362"/>
    <w:rsid w:val="0043070F"/>
    <w:rsid w:val="00430DE6"/>
    <w:rsid w:val="00431E3D"/>
    <w:rsid w:val="004326B9"/>
    <w:rsid w:val="00432B6C"/>
    <w:rsid w:val="0043341E"/>
    <w:rsid w:val="00433F4E"/>
    <w:rsid w:val="00433F81"/>
    <w:rsid w:val="00434260"/>
    <w:rsid w:val="0043482D"/>
    <w:rsid w:val="0043489D"/>
    <w:rsid w:val="00435129"/>
    <w:rsid w:val="004358A5"/>
    <w:rsid w:val="00436812"/>
    <w:rsid w:val="004377D5"/>
    <w:rsid w:val="004379CC"/>
    <w:rsid w:val="00437ABC"/>
    <w:rsid w:val="00440AB9"/>
    <w:rsid w:val="00440AFC"/>
    <w:rsid w:val="0044351D"/>
    <w:rsid w:val="004440DA"/>
    <w:rsid w:val="00444977"/>
    <w:rsid w:val="00444ADE"/>
    <w:rsid w:val="00444CBA"/>
    <w:rsid w:val="00444D33"/>
    <w:rsid w:val="00446199"/>
    <w:rsid w:val="0044619B"/>
    <w:rsid w:val="00446B6C"/>
    <w:rsid w:val="0044735C"/>
    <w:rsid w:val="00450FBF"/>
    <w:rsid w:val="004523AA"/>
    <w:rsid w:val="00454D4D"/>
    <w:rsid w:val="0045564E"/>
    <w:rsid w:val="00455803"/>
    <w:rsid w:val="004568FC"/>
    <w:rsid w:val="00457E44"/>
    <w:rsid w:val="00460085"/>
    <w:rsid w:val="0046035C"/>
    <w:rsid w:val="004637C0"/>
    <w:rsid w:val="00464129"/>
    <w:rsid w:val="00465D1A"/>
    <w:rsid w:val="004660A2"/>
    <w:rsid w:val="00466277"/>
    <w:rsid w:val="00466765"/>
    <w:rsid w:val="004668DF"/>
    <w:rsid w:val="00466F2D"/>
    <w:rsid w:val="004671FD"/>
    <w:rsid w:val="00470EAB"/>
    <w:rsid w:val="00471A91"/>
    <w:rsid w:val="00471FF1"/>
    <w:rsid w:val="00472F00"/>
    <w:rsid w:val="00473082"/>
    <w:rsid w:val="0047314D"/>
    <w:rsid w:val="00473224"/>
    <w:rsid w:val="0047373E"/>
    <w:rsid w:val="00474DD9"/>
    <w:rsid w:val="00475B43"/>
    <w:rsid w:val="00475B95"/>
    <w:rsid w:val="00475E1C"/>
    <w:rsid w:val="00475F99"/>
    <w:rsid w:val="00480C3B"/>
    <w:rsid w:val="00480DBA"/>
    <w:rsid w:val="00481EF3"/>
    <w:rsid w:val="004820EA"/>
    <w:rsid w:val="00482DFE"/>
    <w:rsid w:val="00484E09"/>
    <w:rsid w:val="00487390"/>
    <w:rsid w:val="00487726"/>
    <w:rsid w:val="00487B7B"/>
    <w:rsid w:val="0049004C"/>
    <w:rsid w:val="004901C2"/>
    <w:rsid w:val="00490C58"/>
    <w:rsid w:val="00490F29"/>
    <w:rsid w:val="0049172A"/>
    <w:rsid w:val="00494281"/>
    <w:rsid w:val="004943A7"/>
    <w:rsid w:val="00494533"/>
    <w:rsid w:val="004946C9"/>
    <w:rsid w:val="00494730"/>
    <w:rsid w:val="00495B8F"/>
    <w:rsid w:val="00495D83"/>
    <w:rsid w:val="0049690F"/>
    <w:rsid w:val="00497208"/>
    <w:rsid w:val="0049765C"/>
    <w:rsid w:val="00497C91"/>
    <w:rsid w:val="00497DF9"/>
    <w:rsid w:val="004A017B"/>
    <w:rsid w:val="004A01F0"/>
    <w:rsid w:val="004A0CEA"/>
    <w:rsid w:val="004A19EB"/>
    <w:rsid w:val="004A1D5A"/>
    <w:rsid w:val="004A1F07"/>
    <w:rsid w:val="004A234F"/>
    <w:rsid w:val="004A31CE"/>
    <w:rsid w:val="004A481C"/>
    <w:rsid w:val="004A5865"/>
    <w:rsid w:val="004A6641"/>
    <w:rsid w:val="004A77D0"/>
    <w:rsid w:val="004B1305"/>
    <w:rsid w:val="004B1F09"/>
    <w:rsid w:val="004B3A44"/>
    <w:rsid w:val="004B3B7C"/>
    <w:rsid w:val="004B4210"/>
    <w:rsid w:val="004B45B8"/>
    <w:rsid w:val="004B4607"/>
    <w:rsid w:val="004B46BA"/>
    <w:rsid w:val="004B78D3"/>
    <w:rsid w:val="004B7D60"/>
    <w:rsid w:val="004C01A7"/>
    <w:rsid w:val="004C0855"/>
    <w:rsid w:val="004C08C7"/>
    <w:rsid w:val="004C14FE"/>
    <w:rsid w:val="004C1635"/>
    <w:rsid w:val="004C1E10"/>
    <w:rsid w:val="004C3732"/>
    <w:rsid w:val="004C3917"/>
    <w:rsid w:val="004C484F"/>
    <w:rsid w:val="004C4BC6"/>
    <w:rsid w:val="004C567E"/>
    <w:rsid w:val="004C597A"/>
    <w:rsid w:val="004C7305"/>
    <w:rsid w:val="004C734D"/>
    <w:rsid w:val="004C7C28"/>
    <w:rsid w:val="004C7CE5"/>
    <w:rsid w:val="004D0259"/>
    <w:rsid w:val="004D093C"/>
    <w:rsid w:val="004D18DA"/>
    <w:rsid w:val="004D209F"/>
    <w:rsid w:val="004D2592"/>
    <w:rsid w:val="004D2868"/>
    <w:rsid w:val="004D2CC5"/>
    <w:rsid w:val="004D3148"/>
    <w:rsid w:val="004D35CF"/>
    <w:rsid w:val="004D36BB"/>
    <w:rsid w:val="004D3884"/>
    <w:rsid w:val="004D3A54"/>
    <w:rsid w:val="004D3DE4"/>
    <w:rsid w:val="004D3DE9"/>
    <w:rsid w:val="004D520D"/>
    <w:rsid w:val="004D54D6"/>
    <w:rsid w:val="004D56A2"/>
    <w:rsid w:val="004D5B8A"/>
    <w:rsid w:val="004D5DEE"/>
    <w:rsid w:val="004D5F26"/>
    <w:rsid w:val="004D692A"/>
    <w:rsid w:val="004D71BC"/>
    <w:rsid w:val="004D7666"/>
    <w:rsid w:val="004D795D"/>
    <w:rsid w:val="004E0705"/>
    <w:rsid w:val="004E08EB"/>
    <w:rsid w:val="004E0923"/>
    <w:rsid w:val="004E0A4D"/>
    <w:rsid w:val="004E0B4C"/>
    <w:rsid w:val="004E1917"/>
    <w:rsid w:val="004E1E5E"/>
    <w:rsid w:val="004E23AF"/>
    <w:rsid w:val="004E4004"/>
    <w:rsid w:val="004E5A64"/>
    <w:rsid w:val="004E6706"/>
    <w:rsid w:val="004E78C5"/>
    <w:rsid w:val="004F0583"/>
    <w:rsid w:val="004F168F"/>
    <w:rsid w:val="004F1A1E"/>
    <w:rsid w:val="004F1A3F"/>
    <w:rsid w:val="004F20BF"/>
    <w:rsid w:val="004F3270"/>
    <w:rsid w:val="004F38BC"/>
    <w:rsid w:val="004F39A7"/>
    <w:rsid w:val="004F4F06"/>
    <w:rsid w:val="004F553F"/>
    <w:rsid w:val="004F64ED"/>
    <w:rsid w:val="00501221"/>
    <w:rsid w:val="00501711"/>
    <w:rsid w:val="0050211C"/>
    <w:rsid w:val="0050228B"/>
    <w:rsid w:val="00502603"/>
    <w:rsid w:val="00502A06"/>
    <w:rsid w:val="00502CCA"/>
    <w:rsid w:val="00502D17"/>
    <w:rsid w:val="005030D7"/>
    <w:rsid w:val="0050339F"/>
    <w:rsid w:val="00503E4B"/>
    <w:rsid w:val="005046A7"/>
    <w:rsid w:val="00504BAF"/>
    <w:rsid w:val="00505CE7"/>
    <w:rsid w:val="00505E86"/>
    <w:rsid w:val="00506C7B"/>
    <w:rsid w:val="0050718E"/>
    <w:rsid w:val="00507582"/>
    <w:rsid w:val="00507CAD"/>
    <w:rsid w:val="00507F51"/>
    <w:rsid w:val="00507F95"/>
    <w:rsid w:val="005100D0"/>
    <w:rsid w:val="005108F7"/>
    <w:rsid w:val="00510EFB"/>
    <w:rsid w:val="00511271"/>
    <w:rsid w:val="005126F6"/>
    <w:rsid w:val="005128B8"/>
    <w:rsid w:val="0051322A"/>
    <w:rsid w:val="005141FF"/>
    <w:rsid w:val="005151DE"/>
    <w:rsid w:val="00515608"/>
    <w:rsid w:val="00515909"/>
    <w:rsid w:val="0051744B"/>
    <w:rsid w:val="0051747C"/>
    <w:rsid w:val="005177CA"/>
    <w:rsid w:val="00517D02"/>
    <w:rsid w:val="00520450"/>
    <w:rsid w:val="00520C2B"/>
    <w:rsid w:val="00520EC0"/>
    <w:rsid w:val="00522731"/>
    <w:rsid w:val="00522750"/>
    <w:rsid w:val="00523764"/>
    <w:rsid w:val="005237FD"/>
    <w:rsid w:val="00524953"/>
    <w:rsid w:val="00524BB3"/>
    <w:rsid w:val="00526391"/>
    <w:rsid w:val="00526CC3"/>
    <w:rsid w:val="005275AC"/>
    <w:rsid w:val="0053007D"/>
    <w:rsid w:val="00530B03"/>
    <w:rsid w:val="0053184F"/>
    <w:rsid w:val="00532250"/>
    <w:rsid w:val="00532829"/>
    <w:rsid w:val="0053287E"/>
    <w:rsid w:val="00533E37"/>
    <w:rsid w:val="0053517A"/>
    <w:rsid w:val="00535409"/>
    <w:rsid w:val="00536B5F"/>
    <w:rsid w:val="00536BBC"/>
    <w:rsid w:val="00537A45"/>
    <w:rsid w:val="00540D38"/>
    <w:rsid w:val="0054163A"/>
    <w:rsid w:val="005416F4"/>
    <w:rsid w:val="00541844"/>
    <w:rsid w:val="00541951"/>
    <w:rsid w:val="00541A75"/>
    <w:rsid w:val="005425E1"/>
    <w:rsid w:val="00542D5F"/>
    <w:rsid w:val="00543005"/>
    <w:rsid w:val="0054581C"/>
    <w:rsid w:val="00545D70"/>
    <w:rsid w:val="0054627E"/>
    <w:rsid w:val="00546814"/>
    <w:rsid w:val="00547472"/>
    <w:rsid w:val="00547CA8"/>
    <w:rsid w:val="0055040D"/>
    <w:rsid w:val="0055156C"/>
    <w:rsid w:val="00551DCA"/>
    <w:rsid w:val="00552DF4"/>
    <w:rsid w:val="00553119"/>
    <w:rsid w:val="00553F12"/>
    <w:rsid w:val="0055422D"/>
    <w:rsid w:val="005547DB"/>
    <w:rsid w:val="0055483D"/>
    <w:rsid w:val="00554B6F"/>
    <w:rsid w:val="005557A1"/>
    <w:rsid w:val="005557F2"/>
    <w:rsid w:val="005559BA"/>
    <w:rsid w:val="00555B15"/>
    <w:rsid w:val="00555FED"/>
    <w:rsid w:val="00556C8A"/>
    <w:rsid w:val="005579D1"/>
    <w:rsid w:val="00560655"/>
    <w:rsid w:val="005617A0"/>
    <w:rsid w:val="00563752"/>
    <w:rsid w:val="00563B95"/>
    <w:rsid w:val="005641EF"/>
    <w:rsid w:val="00564306"/>
    <w:rsid w:val="00564654"/>
    <w:rsid w:val="005653F3"/>
    <w:rsid w:val="0056569C"/>
    <w:rsid w:val="00565985"/>
    <w:rsid w:val="00566158"/>
    <w:rsid w:val="00566918"/>
    <w:rsid w:val="00566A29"/>
    <w:rsid w:val="00570A1F"/>
    <w:rsid w:val="00573483"/>
    <w:rsid w:val="005756FC"/>
    <w:rsid w:val="00576F95"/>
    <w:rsid w:val="00577AE9"/>
    <w:rsid w:val="0058054D"/>
    <w:rsid w:val="00582254"/>
    <w:rsid w:val="0058304E"/>
    <w:rsid w:val="00583A4A"/>
    <w:rsid w:val="005849DB"/>
    <w:rsid w:val="00584BEF"/>
    <w:rsid w:val="00584D15"/>
    <w:rsid w:val="00584E22"/>
    <w:rsid w:val="0058564D"/>
    <w:rsid w:val="0058591E"/>
    <w:rsid w:val="00586163"/>
    <w:rsid w:val="00586873"/>
    <w:rsid w:val="00587430"/>
    <w:rsid w:val="00587AC9"/>
    <w:rsid w:val="00590188"/>
    <w:rsid w:val="005902CE"/>
    <w:rsid w:val="005904B7"/>
    <w:rsid w:val="005909E9"/>
    <w:rsid w:val="005914F7"/>
    <w:rsid w:val="005946CC"/>
    <w:rsid w:val="00595021"/>
    <w:rsid w:val="00595462"/>
    <w:rsid w:val="00595E1C"/>
    <w:rsid w:val="00595FB5"/>
    <w:rsid w:val="0059682C"/>
    <w:rsid w:val="005973BE"/>
    <w:rsid w:val="00597B70"/>
    <w:rsid w:val="005A0B58"/>
    <w:rsid w:val="005A1870"/>
    <w:rsid w:val="005A1904"/>
    <w:rsid w:val="005A21E3"/>
    <w:rsid w:val="005A3E98"/>
    <w:rsid w:val="005A43B8"/>
    <w:rsid w:val="005A46E3"/>
    <w:rsid w:val="005A4EDD"/>
    <w:rsid w:val="005A558C"/>
    <w:rsid w:val="005A6AAA"/>
    <w:rsid w:val="005A6B6E"/>
    <w:rsid w:val="005A6EA0"/>
    <w:rsid w:val="005A766A"/>
    <w:rsid w:val="005A79BF"/>
    <w:rsid w:val="005B0838"/>
    <w:rsid w:val="005B0930"/>
    <w:rsid w:val="005B138C"/>
    <w:rsid w:val="005B1500"/>
    <w:rsid w:val="005B1711"/>
    <w:rsid w:val="005B23D7"/>
    <w:rsid w:val="005B29BA"/>
    <w:rsid w:val="005B2FC9"/>
    <w:rsid w:val="005B3058"/>
    <w:rsid w:val="005B3653"/>
    <w:rsid w:val="005B45B5"/>
    <w:rsid w:val="005B5BE3"/>
    <w:rsid w:val="005B5E49"/>
    <w:rsid w:val="005B6269"/>
    <w:rsid w:val="005B6571"/>
    <w:rsid w:val="005B6E34"/>
    <w:rsid w:val="005B7248"/>
    <w:rsid w:val="005C0077"/>
    <w:rsid w:val="005C05C6"/>
    <w:rsid w:val="005C185C"/>
    <w:rsid w:val="005C19A6"/>
    <w:rsid w:val="005C38F1"/>
    <w:rsid w:val="005C4B46"/>
    <w:rsid w:val="005C4CCA"/>
    <w:rsid w:val="005C5BDB"/>
    <w:rsid w:val="005C5D02"/>
    <w:rsid w:val="005C66CE"/>
    <w:rsid w:val="005C6A09"/>
    <w:rsid w:val="005C7031"/>
    <w:rsid w:val="005D072E"/>
    <w:rsid w:val="005D073D"/>
    <w:rsid w:val="005D0DFD"/>
    <w:rsid w:val="005D0E91"/>
    <w:rsid w:val="005D1312"/>
    <w:rsid w:val="005D190D"/>
    <w:rsid w:val="005D1AED"/>
    <w:rsid w:val="005D1C4D"/>
    <w:rsid w:val="005D1DC4"/>
    <w:rsid w:val="005D20BC"/>
    <w:rsid w:val="005D2375"/>
    <w:rsid w:val="005D2834"/>
    <w:rsid w:val="005D2BE1"/>
    <w:rsid w:val="005D3EA9"/>
    <w:rsid w:val="005D5076"/>
    <w:rsid w:val="005D53AC"/>
    <w:rsid w:val="005D57D7"/>
    <w:rsid w:val="005D5968"/>
    <w:rsid w:val="005D63E4"/>
    <w:rsid w:val="005D6473"/>
    <w:rsid w:val="005D6972"/>
    <w:rsid w:val="005D6FB3"/>
    <w:rsid w:val="005E0731"/>
    <w:rsid w:val="005E15B0"/>
    <w:rsid w:val="005E1FE0"/>
    <w:rsid w:val="005E2316"/>
    <w:rsid w:val="005E248A"/>
    <w:rsid w:val="005E2837"/>
    <w:rsid w:val="005E2A06"/>
    <w:rsid w:val="005E3160"/>
    <w:rsid w:val="005E33C9"/>
    <w:rsid w:val="005E3B8B"/>
    <w:rsid w:val="005E3B8E"/>
    <w:rsid w:val="005E4264"/>
    <w:rsid w:val="005E4ABA"/>
    <w:rsid w:val="005E50A3"/>
    <w:rsid w:val="005E52E0"/>
    <w:rsid w:val="005E5388"/>
    <w:rsid w:val="005E5793"/>
    <w:rsid w:val="005E5B09"/>
    <w:rsid w:val="005E5B53"/>
    <w:rsid w:val="005E6200"/>
    <w:rsid w:val="005E72A2"/>
    <w:rsid w:val="005E75CF"/>
    <w:rsid w:val="005F011D"/>
    <w:rsid w:val="005F0F88"/>
    <w:rsid w:val="005F2F37"/>
    <w:rsid w:val="005F35E2"/>
    <w:rsid w:val="005F3DEC"/>
    <w:rsid w:val="005F405F"/>
    <w:rsid w:val="005F5C0A"/>
    <w:rsid w:val="005F5FBE"/>
    <w:rsid w:val="005F681D"/>
    <w:rsid w:val="005F6994"/>
    <w:rsid w:val="005F6AEA"/>
    <w:rsid w:val="005F751E"/>
    <w:rsid w:val="005F7746"/>
    <w:rsid w:val="005F7AA5"/>
    <w:rsid w:val="005F7E82"/>
    <w:rsid w:val="006002AC"/>
    <w:rsid w:val="00600E69"/>
    <w:rsid w:val="00601B45"/>
    <w:rsid w:val="00602186"/>
    <w:rsid w:val="006028DE"/>
    <w:rsid w:val="00604D0D"/>
    <w:rsid w:val="0060522A"/>
    <w:rsid w:val="0060528C"/>
    <w:rsid w:val="0060561C"/>
    <w:rsid w:val="00606111"/>
    <w:rsid w:val="0060615A"/>
    <w:rsid w:val="006070D7"/>
    <w:rsid w:val="0060734D"/>
    <w:rsid w:val="006073B8"/>
    <w:rsid w:val="00607C87"/>
    <w:rsid w:val="0061065B"/>
    <w:rsid w:val="006108EC"/>
    <w:rsid w:val="006113A2"/>
    <w:rsid w:val="0061146B"/>
    <w:rsid w:val="006121F5"/>
    <w:rsid w:val="00612493"/>
    <w:rsid w:val="00612695"/>
    <w:rsid w:val="00613466"/>
    <w:rsid w:val="00614018"/>
    <w:rsid w:val="00614EEB"/>
    <w:rsid w:val="00614F2B"/>
    <w:rsid w:val="00616375"/>
    <w:rsid w:val="0061653D"/>
    <w:rsid w:val="0062033F"/>
    <w:rsid w:val="00620943"/>
    <w:rsid w:val="00620E11"/>
    <w:rsid w:val="006218B8"/>
    <w:rsid w:val="00622590"/>
    <w:rsid w:val="006231A5"/>
    <w:rsid w:val="006239AF"/>
    <w:rsid w:val="00623D73"/>
    <w:rsid w:val="00625E55"/>
    <w:rsid w:val="00626037"/>
    <w:rsid w:val="006262D4"/>
    <w:rsid w:val="006266FD"/>
    <w:rsid w:val="00626944"/>
    <w:rsid w:val="00627F23"/>
    <w:rsid w:val="006305AD"/>
    <w:rsid w:val="0063084A"/>
    <w:rsid w:val="00630B46"/>
    <w:rsid w:val="00631A3A"/>
    <w:rsid w:val="00631E57"/>
    <w:rsid w:val="006320A6"/>
    <w:rsid w:val="00633004"/>
    <w:rsid w:val="0063416B"/>
    <w:rsid w:val="0064100E"/>
    <w:rsid w:val="006411BD"/>
    <w:rsid w:val="00641253"/>
    <w:rsid w:val="006413BE"/>
    <w:rsid w:val="00641596"/>
    <w:rsid w:val="00642364"/>
    <w:rsid w:val="0064280A"/>
    <w:rsid w:val="006430C5"/>
    <w:rsid w:val="00643E66"/>
    <w:rsid w:val="006442B5"/>
    <w:rsid w:val="006447E3"/>
    <w:rsid w:val="00644CD4"/>
    <w:rsid w:val="00645447"/>
    <w:rsid w:val="00645A4D"/>
    <w:rsid w:val="00645CEC"/>
    <w:rsid w:val="00645D09"/>
    <w:rsid w:val="00646E9F"/>
    <w:rsid w:val="00647344"/>
    <w:rsid w:val="00647864"/>
    <w:rsid w:val="00650575"/>
    <w:rsid w:val="00652664"/>
    <w:rsid w:val="00652D77"/>
    <w:rsid w:val="006531F7"/>
    <w:rsid w:val="0065367A"/>
    <w:rsid w:val="00654420"/>
    <w:rsid w:val="0065511F"/>
    <w:rsid w:val="006552D9"/>
    <w:rsid w:val="006558B1"/>
    <w:rsid w:val="006565E2"/>
    <w:rsid w:val="00656600"/>
    <w:rsid w:val="006573B6"/>
    <w:rsid w:val="0066111D"/>
    <w:rsid w:val="00663381"/>
    <w:rsid w:val="0066338D"/>
    <w:rsid w:val="00663DD4"/>
    <w:rsid w:val="006644CB"/>
    <w:rsid w:val="00665F1A"/>
    <w:rsid w:val="00667B83"/>
    <w:rsid w:val="00670256"/>
    <w:rsid w:val="0067055E"/>
    <w:rsid w:val="00670600"/>
    <w:rsid w:val="00671623"/>
    <w:rsid w:val="00671869"/>
    <w:rsid w:val="00673348"/>
    <w:rsid w:val="00673469"/>
    <w:rsid w:val="0067437F"/>
    <w:rsid w:val="0067653B"/>
    <w:rsid w:val="006770F5"/>
    <w:rsid w:val="0067772D"/>
    <w:rsid w:val="0067783B"/>
    <w:rsid w:val="00677AB2"/>
    <w:rsid w:val="00680190"/>
    <w:rsid w:val="006817A6"/>
    <w:rsid w:val="00681B26"/>
    <w:rsid w:val="00682C97"/>
    <w:rsid w:val="00683966"/>
    <w:rsid w:val="00683ACA"/>
    <w:rsid w:val="00683AF3"/>
    <w:rsid w:val="00685071"/>
    <w:rsid w:val="00685228"/>
    <w:rsid w:val="0068533F"/>
    <w:rsid w:val="00685D1A"/>
    <w:rsid w:val="006865DC"/>
    <w:rsid w:val="00686745"/>
    <w:rsid w:val="00687F90"/>
    <w:rsid w:val="006900F6"/>
    <w:rsid w:val="00690319"/>
    <w:rsid w:val="00690376"/>
    <w:rsid w:val="0069060D"/>
    <w:rsid w:val="00691F42"/>
    <w:rsid w:val="006937A1"/>
    <w:rsid w:val="00693828"/>
    <w:rsid w:val="00694380"/>
    <w:rsid w:val="00694888"/>
    <w:rsid w:val="00694AD6"/>
    <w:rsid w:val="00694C11"/>
    <w:rsid w:val="006959B0"/>
    <w:rsid w:val="00696485"/>
    <w:rsid w:val="0069655C"/>
    <w:rsid w:val="006967AF"/>
    <w:rsid w:val="0069737E"/>
    <w:rsid w:val="00697A8E"/>
    <w:rsid w:val="006A0F17"/>
    <w:rsid w:val="006A0F91"/>
    <w:rsid w:val="006A3650"/>
    <w:rsid w:val="006A4383"/>
    <w:rsid w:val="006A459F"/>
    <w:rsid w:val="006A4915"/>
    <w:rsid w:val="006A628F"/>
    <w:rsid w:val="006A66C3"/>
    <w:rsid w:val="006B0404"/>
    <w:rsid w:val="006B11AF"/>
    <w:rsid w:val="006B1225"/>
    <w:rsid w:val="006B12CB"/>
    <w:rsid w:val="006B1EE7"/>
    <w:rsid w:val="006B216F"/>
    <w:rsid w:val="006B24AA"/>
    <w:rsid w:val="006B2660"/>
    <w:rsid w:val="006B2C9E"/>
    <w:rsid w:val="006B2D92"/>
    <w:rsid w:val="006B33C9"/>
    <w:rsid w:val="006B36B2"/>
    <w:rsid w:val="006B3B84"/>
    <w:rsid w:val="006B3EF6"/>
    <w:rsid w:val="006B3F1F"/>
    <w:rsid w:val="006B5F9D"/>
    <w:rsid w:val="006B5FF0"/>
    <w:rsid w:val="006B7152"/>
    <w:rsid w:val="006B7A4D"/>
    <w:rsid w:val="006C0261"/>
    <w:rsid w:val="006C05DA"/>
    <w:rsid w:val="006C0CFA"/>
    <w:rsid w:val="006C1028"/>
    <w:rsid w:val="006C1277"/>
    <w:rsid w:val="006C2446"/>
    <w:rsid w:val="006C2DA1"/>
    <w:rsid w:val="006C31B7"/>
    <w:rsid w:val="006C3328"/>
    <w:rsid w:val="006C4086"/>
    <w:rsid w:val="006C4DA9"/>
    <w:rsid w:val="006C4E96"/>
    <w:rsid w:val="006C5880"/>
    <w:rsid w:val="006C61D0"/>
    <w:rsid w:val="006C65C7"/>
    <w:rsid w:val="006C6839"/>
    <w:rsid w:val="006C6F6C"/>
    <w:rsid w:val="006C79B0"/>
    <w:rsid w:val="006C7A50"/>
    <w:rsid w:val="006D0168"/>
    <w:rsid w:val="006D0302"/>
    <w:rsid w:val="006D0ADB"/>
    <w:rsid w:val="006D127A"/>
    <w:rsid w:val="006D2ED3"/>
    <w:rsid w:val="006D2FFB"/>
    <w:rsid w:val="006D303F"/>
    <w:rsid w:val="006D34C1"/>
    <w:rsid w:val="006D3AC1"/>
    <w:rsid w:val="006D417C"/>
    <w:rsid w:val="006D45F4"/>
    <w:rsid w:val="006D4A68"/>
    <w:rsid w:val="006D5368"/>
    <w:rsid w:val="006D66E6"/>
    <w:rsid w:val="006D66F9"/>
    <w:rsid w:val="006D706E"/>
    <w:rsid w:val="006D76B8"/>
    <w:rsid w:val="006E0157"/>
    <w:rsid w:val="006E0420"/>
    <w:rsid w:val="006E12F7"/>
    <w:rsid w:val="006E1B2C"/>
    <w:rsid w:val="006E4921"/>
    <w:rsid w:val="006E49CB"/>
    <w:rsid w:val="006E4A73"/>
    <w:rsid w:val="006E4DEE"/>
    <w:rsid w:val="006E59CE"/>
    <w:rsid w:val="006E6529"/>
    <w:rsid w:val="006E6E1E"/>
    <w:rsid w:val="006E74B0"/>
    <w:rsid w:val="006E769C"/>
    <w:rsid w:val="006F0F3A"/>
    <w:rsid w:val="006F1061"/>
    <w:rsid w:val="006F1A1D"/>
    <w:rsid w:val="006F2AA4"/>
    <w:rsid w:val="006F3047"/>
    <w:rsid w:val="006F35E6"/>
    <w:rsid w:val="006F3B00"/>
    <w:rsid w:val="006F57BD"/>
    <w:rsid w:val="006F5A8A"/>
    <w:rsid w:val="006F6064"/>
    <w:rsid w:val="006F6DF6"/>
    <w:rsid w:val="006F6FEE"/>
    <w:rsid w:val="006F7F4A"/>
    <w:rsid w:val="00700A15"/>
    <w:rsid w:val="00700F75"/>
    <w:rsid w:val="007011CA"/>
    <w:rsid w:val="007017AE"/>
    <w:rsid w:val="00701C09"/>
    <w:rsid w:val="00704ADF"/>
    <w:rsid w:val="00704EFD"/>
    <w:rsid w:val="00704F60"/>
    <w:rsid w:val="007068FD"/>
    <w:rsid w:val="00706E69"/>
    <w:rsid w:val="00707A93"/>
    <w:rsid w:val="00710633"/>
    <w:rsid w:val="0071071D"/>
    <w:rsid w:val="00710AEB"/>
    <w:rsid w:val="007113BC"/>
    <w:rsid w:val="007115D9"/>
    <w:rsid w:val="00712713"/>
    <w:rsid w:val="00712AB0"/>
    <w:rsid w:val="00713920"/>
    <w:rsid w:val="00713F42"/>
    <w:rsid w:val="0071475B"/>
    <w:rsid w:val="00714D34"/>
    <w:rsid w:val="0071515A"/>
    <w:rsid w:val="00715C16"/>
    <w:rsid w:val="00716576"/>
    <w:rsid w:val="0071702C"/>
    <w:rsid w:val="00720C09"/>
    <w:rsid w:val="00720E7E"/>
    <w:rsid w:val="00721527"/>
    <w:rsid w:val="007218C5"/>
    <w:rsid w:val="00721B89"/>
    <w:rsid w:val="0072290B"/>
    <w:rsid w:val="007236CE"/>
    <w:rsid w:val="007239C7"/>
    <w:rsid w:val="00725451"/>
    <w:rsid w:val="007259C5"/>
    <w:rsid w:val="007265CE"/>
    <w:rsid w:val="007268A8"/>
    <w:rsid w:val="00730157"/>
    <w:rsid w:val="00730192"/>
    <w:rsid w:val="00730193"/>
    <w:rsid w:val="007302EC"/>
    <w:rsid w:val="00730DCF"/>
    <w:rsid w:val="007318C5"/>
    <w:rsid w:val="00731B57"/>
    <w:rsid w:val="00733624"/>
    <w:rsid w:val="00733C51"/>
    <w:rsid w:val="00735577"/>
    <w:rsid w:val="0073590C"/>
    <w:rsid w:val="00735A0B"/>
    <w:rsid w:val="00735F9F"/>
    <w:rsid w:val="007361DF"/>
    <w:rsid w:val="0073708B"/>
    <w:rsid w:val="007374DF"/>
    <w:rsid w:val="00737EA1"/>
    <w:rsid w:val="007422FE"/>
    <w:rsid w:val="007426EA"/>
    <w:rsid w:val="007432EB"/>
    <w:rsid w:val="00744048"/>
    <w:rsid w:val="007448C8"/>
    <w:rsid w:val="00744C3C"/>
    <w:rsid w:val="00744C47"/>
    <w:rsid w:val="00745FCE"/>
    <w:rsid w:val="007462B9"/>
    <w:rsid w:val="0074672A"/>
    <w:rsid w:val="00746B84"/>
    <w:rsid w:val="00747190"/>
    <w:rsid w:val="0074763E"/>
    <w:rsid w:val="0075127A"/>
    <w:rsid w:val="00751D4E"/>
    <w:rsid w:val="00751DBF"/>
    <w:rsid w:val="00751DFB"/>
    <w:rsid w:val="007527FD"/>
    <w:rsid w:val="00752C27"/>
    <w:rsid w:val="00752C8D"/>
    <w:rsid w:val="0075357E"/>
    <w:rsid w:val="00753E19"/>
    <w:rsid w:val="0075439A"/>
    <w:rsid w:val="0075450D"/>
    <w:rsid w:val="00754937"/>
    <w:rsid w:val="0075535D"/>
    <w:rsid w:val="0075551E"/>
    <w:rsid w:val="00755AC4"/>
    <w:rsid w:val="0075647F"/>
    <w:rsid w:val="00756ABB"/>
    <w:rsid w:val="007574D8"/>
    <w:rsid w:val="00760CD8"/>
    <w:rsid w:val="00761A7E"/>
    <w:rsid w:val="00762ADB"/>
    <w:rsid w:val="00762DEC"/>
    <w:rsid w:val="007633F2"/>
    <w:rsid w:val="00763B83"/>
    <w:rsid w:val="00763DD0"/>
    <w:rsid w:val="00764555"/>
    <w:rsid w:val="00764DAD"/>
    <w:rsid w:val="00764E3C"/>
    <w:rsid w:val="00765815"/>
    <w:rsid w:val="007659C5"/>
    <w:rsid w:val="00765A19"/>
    <w:rsid w:val="00765DD3"/>
    <w:rsid w:val="0076663B"/>
    <w:rsid w:val="00766967"/>
    <w:rsid w:val="00767BD4"/>
    <w:rsid w:val="00770310"/>
    <w:rsid w:val="0077083C"/>
    <w:rsid w:val="00770DEF"/>
    <w:rsid w:val="00770F8B"/>
    <w:rsid w:val="0077178C"/>
    <w:rsid w:val="00772273"/>
    <w:rsid w:val="00772F7C"/>
    <w:rsid w:val="00773CA6"/>
    <w:rsid w:val="00773F88"/>
    <w:rsid w:val="0077427D"/>
    <w:rsid w:val="00774588"/>
    <w:rsid w:val="00774927"/>
    <w:rsid w:val="00774FFE"/>
    <w:rsid w:val="00776135"/>
    <w:rsid w:val="00777B29"/>
    <w:rsid w:val="00777F66"/>
    <w:rsid w:val="0078055A"/>
    <w:rsid w:val="007805B2"/>
    <w:rsid w:val="00780A42"/>
    <w:rsid w:val="00781094"/>
    <w:rsid w:val="007811BD"/>
    <w:rsid w:val="00781764"/>
    <w:rsid w:val="007817A2"/>
    <w:rsid w:val="00784463"/>
    <w:rsid w:val="007846C2"/>
    <w:rsid w:val="00784F88"/>
    <w:rsid w:val="0078596C"/>
    <w:rsid w:val="00785C85"/>
    <w:rsid w:val="00787723"/>
    <w:rsid w:val="00787860"/>
    <w:rsid w:val="00790285"/>
    <w:rsid w:val="0079095D"/>
    <w:rsid w:val="007912C9"/>
    <w:rsid w:val="00792226"/>
    <w:rsid w:val="007926C5"/>
    <w:rsid w:val="00792849"/>
    <w:rsid w:val="00792E6C"/>
    <w:rsid w:val="007934EE"/>
    <w:rsid w:val="00793FCC"/>
    <w:rsid w:val="0079486F"/>
    <w:rsid w:val="00795674"/>
    <w:rsid w:val="00796EA5"/>
    <w:rsid w:val="00797A61"/>
    <w:rsid w:val="007A05E6"/>
    <w:rsid w:val="007A0B8A"/>
    <w:rsid w:val="007A0EE7"/>
    <w:rsid w:val="007A135D"/>
    <w:rsid w:val="007A240A"/>
    <w:rsid w:val="007A2574"/>
    <w:rsid w:val="007A2A95"/>
    <w:rsid w:val="007A2F33"/>
    <w:rsid w:val="007A41D0"/>
    <w:rsid w:val="007A4AA9"/>
    <w:rsid w:val="007A5EDA"/>
    <w:rsid w:val="007A659F"/>
    <w:rsid w:val="007A65CC"/>
    <w:rsid w:val="007A67D2"/>
    <w:rsid w:val="007A6B15"/>
    <w:rsid w:val="007A7B31"/>
    <w:rsid w:val="007B0736"/>
    <w:rsid w:val="007B075C"/>
    <w:rsid w:val="007B1DF5"/>
    <w:rsid w:val="007B33CA"/>
    <w:rsid w:val="007B3411"/>
    <w:rsid w:val="007B3913"/>
    <w:rsid w:val="007B3B86"/>
    <w:rsid w:val="007B4243"/>
    <w:rsid w:val="007B4761"/>
    <w:rsid w:val="007B5232"/>
    <w:rsid w:val="007B5B19"/>
    <w:rsid w:val="007B6528"/>
    <w:rsid w:val="007B65E4"/>
    <w:rsid w:val="007C2E0B"/>
    <w:rsid w:val="007C3B61"/>
    <w:rsid w:val="007C3FE8"/>
    <w:rsid w:val="007C41C8"/>
    <w:rsid w:val="007C44D3"/>
    <w:rsid w:val="007C4675"/>
    <w:rsid w:val="007C4EFB"/>
    <w:rsid w:val="007C55C9"/>
    <w:rsid w:val="007C5F21"/>
    <w:rsid w:val="007C623B"/>
    <w:rsid w:val="007C67A9"/>
    <w:rsid w:val="007C6D80"/>
    <w:rsid w:val="007C7200"/>
    <w:rsid w:val="007D017E"/>
    <w:rsid w:val="007D028A"/>
    <w:rsid w:val="007D0903"/>
    <w:rsid w:val="007D0B6F"/>
    <w:rsid w:val="007D0C59"/>
    <w:rsid w:val="007D15DC"/>
    <w:rsid w:val="007D30BA"/>
    <w:rsid w:val="007D3436"/>
    <w:rsid w:val="007D42B6"/>
    <w:rsid w:val="007D69F0"/>
    <w:rsid w:val="007D7DF2"/>
    <w:rsid w:val="007E09E1"/>
    <w:rsid w:val="007E1B82"/>
    <w:rsid w:val="007E22FA"/>
    <w:rsid w:val="007E31DE"/>
    <w:rsid w:val="007E39C5"/>
    <w:rsid w:val="007E59A4"/>
    <w:rsid w:val="007E5FDF"/>
    <w:rsid w:val="007E6471"/>
    <w:rsid w:val="007E68B0"/>
    <w:rsid w:val="007E6ECB"/>
    <w:rsid w:val="007E6FE5"/>
    <w:rsid w:val="007F175B"/>
    <w:rsid w:val="007F35B5"/>
    <w:rsid w:val="007F3CEA"/>
    <w:rsid w:val="007F40C7"/>
    <w:rsid w:val="007F465F"/>
    <w:rsid w:val="007F4EA3"/>
    <w:rsid w:val="007F724D"/>
    <w:rsid w:val="007F7474"/>
    <w:rsid w:val="0080000B"/>
    <w:rsid w:val="008007FA"/>
    <w:rsid w:val="00800AB6"/>
    <w:rsid w:val="00800D29"/>
    <w:rsid w:val="0080144F"/>
    <w:rsid w:val="008020A7"/>
    <w:rsid w:val="0080305A"/>
    <w:rsid w:val="00803149"/>
    <w:rsid w:val="00803B79"/>
    <w:rsid w:val="00803D3B"/>
    <w:rsid w:val="008042BC"/>
    <w:rsid w:val="00804474"/>
    <w:rsid w:val="00805CA1"/>
    <w:rsid w:val="00805CA6"/>
    <w:rsid w:val="00805E67"/>
    <w:rsid w:val="00805EBD"/>
    <w:rsid w:val="00805EC1"/>
    <w:rsid w:val="00806A89"/>
    <w:rsid w:val="00807732"/>
    <w:rsid w:val="0080779A"/>
    <w:rsid w:val="008103A1"/>
    <w:rsid w:val="00812A7C"/>
    <w:rsid w:val="00813269"/>
    <w:rsid w:val="00813CC0"/>
    <w:rsid w:val="00814479"/>
    <w:rsid w:val="00814FA7"/>
    <w:rsid w:val="0081532B"/>
    <w:rsid w:val="008153ED"/>
    <w:rsid w:val="0081584A"/>
    <w:rsid w:val="00816BBF"/>
    <w:rsid w:val="00816D15"/>
    <w:rsid w:val="00817159"/>
    <w:rsid w:val="00817CAF"/>
    <w:rsid w:val="008202D8"/>
    <w:rsid w:val="00820399"/>
    <w:rsid w:val="00820432"/>
    <w:rsid w:val="00821476"/>
    <w:rsid w:val="008216B5"/>
    <w:rsid w:val="008220B0"/>
    <w:rsid w:val="00822D91"/>
    <w:rsid w:val="008238F9"/>
    <w:rsid w:val="00823D0C"/>
    <w:rsid w:val="0082430E"/>
    <w:rsid w:val="008247DA"/>
    <w:rsid w:val="0082495A"/>
    <w:rsid w:val="00824A24"/>
    <w:rsid w:val="00825459"/>
    <w:rsid w:val="00825A80"/>
    <w:rsid w:val="00826814"/>
    <w:rsid w:val="00826A2E"/>
    <w:rsid w:val="00827A6A"/>
    <w:rsid w:val="00827E44"/>
    <w:rsid w:val="008306F5"/>
    <w:rsid w:val="00830AC2"/>
    <w:rsid w:val="00831127"/>
    <w:rsid w:val="0083317C"/>
    <w:rsid w:val="008348B7"/>
    <w:rsid w:val="00837352"/>
    <w:rsid w:val="00837A5D"/>
    <w:rsid w:val="00840316"/>
    <w:rsid w:val="0084031E"/>
    <w:rsid w:val="0084034C"/>
    <w:rsid w:val="00840375"/>
    <w:rsid w:val="008404EF"/>
    <w:rsid w:val="0084076D"/>
    <w:rsid w:val="00840893"/>
    <w:rsid w:val="0084196D"/>
    <w:rsid w:val="00841A3B"/>
    <w:rsid w:val="00841B1B"/>
    <w:rsid w:val="0084239A"/>
    <w:rsid w:val="00842503"/>
    <w:rsid w:val="00842A64"/>
    <w:rsid w:val="00843479"/>
    <w:rsid w:val="00843745"/>
    <w:rsid w:val="00843A95"/>
    <w:rsid w:val="00843C88"/>
    <w:rsid w:val="00843D3F"/>
    <w:rsid w:val="0084465D"/>
    <w:rsid w:val="008456CD"/>
    <w:rsid w:val="0084631B"/>
    <w:rsid w:val="00846354"/>
    <w:rsid w:val="00846E28"/>
    <w:rsid w:val="0084707F"/>
    <w:rsid w:val="0084718C"/>
    <w:rsid w:val="00847CCF"/>
    <w:rsid w:val="00851CDE"/>
    <w:rsid w:val="008527E7"/>
    <w:rsid w:val="00852E86"/>
    <w:rsid w:val="00853F5A"/>
    <w:rsid w:val="00854A30"/>
    <w:rsid w:val="00854B34"/>
    <w:rsid w:val="00855140"/>
    <w:rsid w:val="00856AD2"/>
    <w:rsid w:val="008578CC"/>
    <w:rsid w:val="00860ACC"/>
    <w:rsid w:val="00860CB4"/>
    <w:rsid w:val="00860E38"/>
    <w:rsid w:val="00861A0B"/>
    <w:rsid w:val="00861BD5"/>
    <w:rsid w:val="008629A9"/>
    <w:rsid w:val="00862ECB"/>
    <w:rsid w:val="00863B66"/>
    <w:rsid w:val="008641B3"/>
    <w:rsid w:val="00864371"/>
    <w:rsid w:val="00864DC0"/>
    <w:rsid w:val="00864E7A"/>
    <w:rsid w:val="00864FAF"/>
    <w:rsid w:val="008654E8"/>
    <w:rsid w:val="00865BCD"/>
    <w:rsid w:val="008662A5"/>
    <w:rsid w:val="008668DA"/>
    <w:rsid w:val="00866E61"/>
    <w:rsid w:val="008671E6"/>
    <w:rsid w:val="008700B7"/>
    <w:rsid w:val="00870204"/>
    <w:rsid w:val="0087106E"/>
    <w:rsid w:val="008719DD"/>
    <w:rsid w:val="0087213D"/>
    <w:rsid w:val="0087217A"/>
    <w:rsid w:val="008722AF"/>
    <w:rsid w:val="00873679"/>
    <w:rsid w:val="00873AAC"/>
    <w:rsid w:val="00873D47"/>
    <w:rsid w:val="00875887"/>
    <w:rsid w:val="008758CC"/>
    <w:rsid w:val="00875AD8"/>
    <w:rsid w:val="00875F55"/>
    <w:rsid w:val="008763BA"/>
    <w:rsid w:val="0087700F"/>
    <w:rsid w:val="008779F5"/>
    <w:rsid w:val="008800A2"/>
    <w:rsid w:val="0088059E"/>
    <w:rsid w:val="00880AAB"/>
    <w:rsid w:val="0088196A"/>
    <w:rsid w:val="00881A0C"/>
    <w:rsid w:val="00881B49"/>
    <w:rsid w:val="00881CB2"/>
    <w:rsid w:val="00881DB0"/>
    <w:rsid w:val="00883A08"/>
    <w:rsid w:val="00885453"/>
    <w:rsid w:val="00885565"/>
    <w:rsid w:val="00885922"/>
    <w:rsid w:val="00886441"/>
    <w:rsid w:val="00890F55"/>
    <w:rsid w:val="00891E3D"/>
    <w:rsid w:val="008925F3"/>
    <w:rsid w:val="00892F01"/>
    <w:rsid w:val="00893DA7"/>
    <w:rsid w:val="008943BB"/>
    <w:rsid w:val="00895B3E"/>
    <w:rsid w:val="008964E6"/>
    <w:rsid w:val="00896A75"/>
    <w:rsid w:val="008973A7"/>
    <w:rsid w:val="008975BD"/>
    <w:rsid w:val="008976D2"/>
    <w:rsid w:val="00897C83"/>
    <w:rsid w:val="00897EE3"/>
    <w:rsid w:val="008A0B61"/>
    <w:rsid w:val="008A14C0"/>
    <w:rsid w:val="008A1784"/>
    <w:rsid w:val="008A1A8A"/>
    <w:rsid w:val="008A1DB3"/>
    <w:rsid w:val="008A20EA"/>
    <w:rsid w:val="008A23E8"/>
    <w:rsid w:val="008A2CA9"/>
    <w:rsid w:val="008A3401"/>
    <w:rsid w:val="008A372D"/>
    <w:rsid w:val="008A455C"/>
    <w:rsid w:val="008A4E7F"/>
    <w:rsid w:val="008A4EB9"/>
    <w:rsid w:val="008A5128"/>
    <w:rsid w:val="008A51C0"/>
    <w:rsid w:val="008A5D6C"/>
    <w:rsid w:val="008A6785"/>
    <w:rsid w:val="008B0621"/>
    <w:rsid w:val="008B12EF"/>
    <w:rsid w:val="008B2178"/>
    <w:rsid w:val="008B22E6"/>
    <w:rsid w:val="008B2859"/>
    <w:rsid w:val="008B2D3A"/>
    <w:rsid w:val="008B3454"/>
    <w:rsid w:val="008B37BA"/>
    <w:rsid w:val="008B44C8"/>
    <w:rsid w:val="008B5036"/>
    <w:rsid w:val="008B5D64"/>
    <w:rsid w:val="008B5F9F"/>
    <w:rsid w:val="008B6516"/>
    <w:rsid w:val="008B68E7"/>
    <w:rsid w:val="008B6ADB"/>
    <w:rsid w:val="008B76FA"/>
    <w:rsid w:val="008B77A2"/>
    <w:rsid w:val="008C0511"/>
    <w:rsid w:val="008C0740"/>
    <w:rsid w:val="008C0B11"/>
    <w:rsid w:val="008C1FE7"/>
    <w:rsid w:val="008C2D18"/>
    <w:rsid w:val="008C2E6C"/>
    <w:rsid w:val="008C3872"/>
    <w:rsid w:val="008C4335"/>
    <w:rsid w:val="008C4539"/>
    <w:rsid w:val="008C4CA6"/>
    <w:rsid w:val="008C5353"/>
    <w:rsid w:val="008C6689"/>
    <w:rsid w:val="008C76FF"/>
    <w:rsid w:val="008C7954"/>
    <w:rsid w:val="008D2A10"/>
    <w:rsid w:val="008D2A2A"/>
    <w:rsid w:val="008D2AF5"/>
    <w:rsid w:val="008D3053"/>
    <w:rsid w:val="008D34D7"/>
    <w:rsid w:val="008D3A5A"/>
    <w:rsid w:val="008D3E4E"/>
    <w:rsid w:val="008D4263"/>
    <w:rsid w:val="008D4603"/>
    <w:rsid w:val="008D54B0"/>
    <w:rsid w:val="008D55A7"/>
    <w:rsid w:val="008D57A5"/>
    <w:rsid w:val="008D5A64"/>
    <w:rsid w:val="008D6481"/>
    <w:rsid w:val="008D6806"/>
    <w:rsid w:val="008D7066"/>
    <w:rsid w:val="008D787A"/>
    <w:rsid w:val="008E02A8"/>
    <w:rsid w:val="008E08EE"/>
    <w:rsid w:val="008E0C53"/>
    <w:rsid w:val="008E12AF"/>
    <w:rsid w:val="008E1433"/>
    <w:rsid w:val="008E1511"/>
    <w:rsid w:val="008E1D36"/>
    <w:rsid w:val="008E1E20"/>
    <w:rsid w:val="008E31F2"/>
    <w:rsid w:val="008E35EC"/>
    <w:rsid w:val="008E3727"/>
    <w:rsid w:val="008E4A46"/>
    <w:rsid w:val="008E5807"/>
    <w:rsid w:val="008E6333"/>
    <w:rsid w:val="008E6790"/>
    <w:rsid w:val="008E6FB3"/>
    <w:rsid w:val="008E7345"/>
    <w:rsid w:val="008F139D"/>
    <w:rsid w:val="008F199C"/>
    <w:rsid w:val="008F1E11"/>
    <w:rsid w:val="008F2036"/>
    <w:rsid w:val="008F2A8C"/>
    <w:rsid w:val="008F329F"/>
    <w:rsid w:val="008F3834"/>
    <w:rsid w:val="008F3FB2"/>
    <w:rsid w:val="008F49D8"/>
    <w:rsid w:val="008F4F95"/>
    <w:rsid w:val="008F5126"/>
    <w:rsid w:val="008F58D0"/>
    <w:rsid w:val="008F5F12"/>
    <w:rsid w:val="008F618E"/>
    <w:rsid w:val="008F68AF"/>
    <w:rsid w:val="008F6E35"/>
    <w:rsid w:val="008F7A9D"/>
    <w:rsid w:val="008F7AC8"/>
    <w:rsid w:val="008F7CA8"/>
    <w:rsid w:val="008F7D09"/>
    <w:rsid w:val="00900250"/>
    <w:rsid w:val="009012DD"/>
    <w:rsid w:val="009024FB"/>
    <w:rsid w:val="00902E31"/>
    <w:rsid w:val="00903AA3"/>
    <w:rsid w:val="0090401C"/>
    <w:rsid w:val="00905034"/>
    <w:rsid w:val="00905C88"/>
    <w:rsid w:val="00906A55"/>
    <w:rsid w:val="00906C1A"/>
    <w:rsid w:val="00906C7F"/>
    <w:rsid w:val="00906F93"/>
    <w:rsid w:val="00906FE0"/>
    <w:rsid w:val="00907BA3"/>
    <w:rsid w:val="00910508"/>
    <w:rsid w:val="009105C7"/>
    <w:rsid w:val="00910CE1"/>
    <w:rsid w:val="0091151C"/>
    <w:rsid w:val="009116CE"/>
    <w:rsid w:val="0091389F"/>
    <w:rsid w:val="00913FAF"/>
    <w:rsid w:val="00914261"/>
    <w:rsid w:val="0091443B"/>
    <w:rsid w:val="00915079"/>
    <w:rsid w:val="00915795"/>
    <w:rsid w:val="00915AAD"/>
    <w:rsid w:val="009166EB"/>
    <w:rsid w:val="00917F25"/>
    <w:rsid w:val="00920235"/>
    <w:rsid w:val="00920457"/>
    <w:rsid w:val="00921A61"/>
    <w:rsid w:val="00921DFD"/>
    <w:rsid w:val="00922502"/>
    <w:rsid w:val="00922AD1"/>
    <w:rsid w:val="00922F58"/>
    <w:rsid w:val="009232B8"/>
    <w:rsid w:val="009233A3"/>
    <w:rsid w:val="00923A7C"/>
    <w:rsid w:val="00924201"/>
    <w:rsid w:val="0092432D"/>
    <w:rsid w:val="009257A3"/>
    <w:rsid w:val="00925BFF"/>
    <w:rsid w:val="009260D6"/>
    <w:rsid w:val="009267B2"/>
    <w:rsid w:val="00926B92"/>
    <w:rsid w:val="00926D3D"/>
    <w:rsid w:val="00927003"/>
    <w:rsid w:val="009311B9"/>
    <w:rsid w:val="00931658"/>
    <w:rsid w:val="00931BAB"/>
    <w:rsid w:val="00931C49"/>
    <w:rsid w:val="00931CA0"/>
    <w:rsid w:val="0093279B"/>
    <w:rsid w:val="00932F06"/>
    <w:rsid w:val="009338A9"/>
    <w:rsid w:val="00933942"/>
    <w:rsid w:val="0093497D"/>
    <w:rsid w:val="00935A8F"/>
    <w:rsid w:val="00936AAC"/>
    <w:rsid w:val="00936E70"/>
    <w:rsid w:val="00940377"/>
    <w:rsid w:val="0094165D"/>
    <w:rsid w:val="00942541"/>
    <w:rsid w:val="00942550"/>
    <w:rsid w:val="009425C1"/>
    <w:rsid w:val="00942B88"/>
    <w:rsid w:val="00943233"/>
    <w:rsid w:val="009432FE"/>
    <w:rsid w:val="00943331"/>
    <w:rsid w:val="009435DE"/>
    <w:rsid w:val="0094391D"/>
    <w:rsid w:val="009446E5"/>
    <w:rsid w:val="009448AA"/>
    <w:rsid w:val="00944E02"/>
    <w:rsid w:val="00944E83"/>
    <w:rsid w:val="00944EAA"/>
    <w:rsid w:val="00945D17"/>
    <w:rsid w:val="00946220"/>
    <w:rsid w:val="0094685F"/>
    <w:rsid w:val="00946DED"/>
    <w:rsid w:val="00947293"/>
    <w:rsid w:val="00950B46"/>
    <w:rsid w:val="00951045"/>
    <w:rsid w:val="009515E8"/>
    <w:rsid w:val="00951EEF"/>
    <w:rsid w:val="00952C8A"/>
    <w:rsid w:val="00953242"/>
    <w:rsid w:val="009535A8"/>
    <w:rsid w:val="00953835"/>
    <w:rsid w:val="00955DB8"/>
    <w:rsid w:val="00955F0A"/>
    <w:rsid w:val="00956388"/>
    <w:rsid w:val="0095688D"/>
    <w:rsid w:val="00956A58"/>
    <w:rsid w:val="00957DFC"/>
    <w:rsid w:val="0096028E"/>
    <w:rsid w:val="0096073E"/>
    <w:rsid w:val="00960999"/>
    <w:rsid w:val="00960E1A"/>
    <w:rsid w:val="00961084"/>
    <w:rsid w:val="00961B5D"/>
    <w:rsid w:val="009620A1"/>
    <w:rsid w:val="00962278"/>
    <w:rsid w:val="0096351F"/>
    <w:rsid w:val="00965684"/>
    <w:rsid w:val="009658ED"/>
    <w:rsid w:val="00965937"/>
    <w:rsid w:val="009659CE"/>
    <w:rsid w:val="009661DF"/>
    <w:rsid w:val="00966738"/>
    <w:rsid w:val="00966A8B"/>
    <w:rsid w:val="00966AAA"/>
    <w:rsid w:val="0096708E"/>
    <w:rsid w:val="00967128"/>
    <w:rsid w:val="00967E44"/>
    <w:rsid w:val="009704C8"/>
    <w:rsid w:val="009705A5"/>
    <w:rsid w:val="00970C4B"/>
    <w:rsid w:val="00971B8E"/>
    <w:rsid w:val="00972999"/>
    <w:rsid w:val="00972D04"/>
    <w:rsid w:val="00974554"/>
    <w:rsid w:val="00974733"/>
    <w:rsid w:val="00975D9A"/>
    <w:rsid w:val="0097628C"/>
    <w:rsid w:val="0097657D"/>
    <w:rsid w:val="00976E24"/>
    <w:rsid w:val="00976EBB"/>
    <w:rsid w:val="0097740F"/>
    <w:rsid w:val="00977836"/>
    <w:rsid w:val="00977A8E"/>
    <w:rsid w:val="00977DBE"/>
    <w:rsid w:val="00977E84"/>
    <w:rsid w:val="00977F94"/>
    <w:rsid w:val="009807F8"/>
    <w:rsid w:val="009812CE"/>
    <w:rsid w:val="00981897"/>
    <w:rsid w:val="00982287"/>
    <w:rsid w:val="00982447"/>
    <w:rsid w:val="0098432C"/>
    <w:rsid w:val="009846AF"/>
    <w:rsid w:val="009846B7"/>
    <w:rsid w:val="009851E4"/>
    <w:rsid w:val="00985450"/>
    <w:rsid w:val="00985D0E"/>
    <w:rsid w:val="00985F33"/>
    <w:rsid w:val="00986779"/>
    <w:rsid w:val="00986B38"/>
    <w:rsid w:val="009872FF"/>
    <w:rsid w:val="00987342"/>
    <w:rsid w:val="00987A27"/>
    <w:rsid w:val="00987FBB"/>
    <w:rsid w:val="009906CA"/>
    <w:rsid w:val="0099223E"/>
    <w:rsid w:val="00992DDD"/>
    <w:rsid w:val="0099346C"/>
    <w:rsid w:val="00993634"/>
    <w:rsid w:val="00993890"/>
    <w:rsid w:val="0099484F"/>
    <w:rsid w:val="00994B1D"/>
    <w:rsid w:val="00995692"/>
    <w:rsid w:val="0099587D"/>
    <w:rsid w:val="00995CE2"/>
    <w:rsid w:val="0099787B"/>
    <w:rsid w:val="009A174A"/>
    <w:rsid w:val="009A1D90"/>
    <w:rsid w:val="009A20A0"/>
    <w:rsid w:val="009A354A"/>
    <w:rsid w:val="009A3FD5"/>
    <w:rsid w:val="009A42DA"/>
    <w:rsid w:val="009A4466"/>
    <w:rsid w:val="009A51D8"/>
    <w:rsid w:val="009A5346"/>
    <w:rsid w:val="009A5C64"/>
    <w:rsid w:val="009B0342"/>
    <w:rsid w:val="009B0F77"/>
    <w:rsid w:val="009B13BA"/>
    <w:rsid w:val="009B1708"/>
    <w:rsid w:val="009B1B7F"/>
    <w:rsid w:val="009B2C36"/>
    <w:rsid w:val="009B38D0"/>
    <w:rsid w:val="009B7762"/>
    <w:rsid w:val="009B7859"/>
    <w:rsid w:val="009B7E5A"/>
    <w:rsid w:val="009C0681"/>
    <w:rsid w:val="009C19CD"/>
    <w:rsid w:val="009C1C3B"/>
    <w:rsid w:val="009C1C78"/>
    <w:rsid w:val="009C22AF"/>
    <w:rsid w:val="009C22F5"/>
    <w:rsid w:val="009C2694"/>
    <w:rsid w:val="009C3A73"/>
    <w:rsid w:val="009C4185"/>
    <w:rsid w:val="009C4689"/>
    <w:rsid w:val="009C552E"/>
    <w:rsid w:val="009C575B"/>
    <w:rsid w:val="009C5B0A"/>
    <w:rsid w:val="009C70E2"/>
    <w:rsid w:val="009C7DBD"/>
    <w:rsid w:val="009C7DD1"/>
    <w:rsid w:val="009D041F"/>
    <w:rsid w:val="009D17E4"/>
    <w:rsid w:val="009D2EB5"/>
    <w:rsid w:val="009D4990"/>
    <w:rsid w:val="009D5447"/>
    <w:rsid w:val="009D60E0"/>
    <w:rsid w:val="009D6BDB"/>
    <w:rsid w:val="009D6E35"/>
    <w:rsid w:val="009D70CE"/>
    <w:rsid w:val="009E1C42"/>
    <w:rsid w:val="009E3E4D"/>
    <w:rsid w:val="009E4354"/>
    <w:rsid w:val="009E4B19"/>
    <w:rsid w:val="009E6360"/>
    <w:rsid w:val="009E7064"/>
    <w:rsid w:val="009E7084"/>
    <w:rsid w:val="009E710D"/>
    <w:rsid w:val="009E7197"/>
    <w:rsid w:val="009E7790"/>
    <w:rsid w:val="009E7E0B"/>
    <w:rsid w:val="009E7F07"/>
    <w:rsid w:val="009E7F39"/>
    <w:rsid w:val="009F0065"/>
    <w:rsid w:val="009F01B0"/>
    <w:rsid w:val="009F03C3"/>
    <w:rsid w:val="009F05B2"/>
    <w:rsid w:val="009F1363"/>
    <w:rsid w:val="009F1D27"/>
    <w:rsid w:val="009F27E6"/>
    <w:rsid w:val="009F394F"/>
    <w:rsid w:val="009F46E6"/>
    <w:rsid w:val="009F4DD5"/>
    <w:rsid w:val="009F508B"/>
    <w:rsid w:val="009F59C9"/>
    <w:rsid w:val="009F5CEE"/>
    <w:rsid w:val="009F67A2"/>
    <w:rsid w:val="009F6F9E"/>
    <w:rsid w:val="009F7252"/>
    <w:rsid w:val="00A0049E"/>
    <w:rsid w:val="00A00C41"/>
    <w:rsid w:val="00A00F18"/>
    <w:rsid w:val="00A011D1"/>
    <w:rsid w:val="00A016BE"/>
    <w:rsid w:val="00A0182A"/>
    <w:rsid w:val="00A0212B"/>
    <w:rsid w:val="00A02352"/>
    <w:rsid w:val="00A036BA"/>
    <w:rsid w:val="00A0489C"/>
    <w:rsid w:val="00A04D74"/>
    <w:rsid w:val="00A055C5"/>
    <w:rsid w:val="00A06815"/>
    <w:rsid w:val="00A06D65"/>
    <w:rsid w:val="00A07060"/>
    <w:rsid w:val="00A0735A"/>
    <w:rsid w:val="00A075B0"/>
    <w:rsid w:val="00A07658"/>
    <w:rsid w:val="00A10BC8"/>
    <w:rsid w:val="00A114EF"/>
    <w:rsid w:val="00A115B9"/>
    <w:rsid w:val="00A1198B"/>
    <w:rsid w:val="00A12397"/>
    <w:rsid w:val="00A125EA"/>
    <w:rsid w:val="00A127B2"/>
    <w:rsid w:val="00A1318B"/>
    <w:rsid w:val="00A1378A"/>
    <w:rsid w:val="00A13ABD"/>
    <w:rsid w:val="00A13E58"/>
    <w:rsid w:val="00A152EC"/>
    <w:rsid w:val="00A16AC5"/>
    <w:rsid w:val="00A1740D"/>
    <w:rsid w:val="00A17763"/>
    <w:rsid w:val="00A17FBF"/>
    <w:rsid w:val="00A20294"/>
    <w:rsid w:val="00A20DB8"/>
    <w:rsid w:val="00A212FD"/>
    <w:rsid w:val="00A21C5C"/>
    <w:rsid w:val="00A223BB"/>
    <w:rsid w:val="00A2257A"/>
    <w:rsid w:val="00A2276C"/>
    <w:rsid w:val="00A227DE"/>
    <w:rsid w:val="00A230A8"/>
    <w:rsid w:val="00A24525"/>
    <w:rsid w:val="00A24E9A"/>
    <w:rsid w:val="00A27D52"/>
    <w:rsid w:val="00A31FC2"/>
    <w:rsid w:val="00A33054"/>
    <w:rsid w:val="00A33C0D"/>
    <w:rsid w:val="00A35062"/>
    <w:rsid w:val="00A35380"/>
    <w:rsid w:val="00A35C71"/>
    <w:rsid w:val="00A35FAF"/>
    <w:rsid w:val="00A35FC9"/>
    <w:rsid w:val="00A36778"/>
    <w:rsid w:val="00A371B1"/>
    <w:rsid w:val="00A4098A"/>
    <w:rsid w:val="00A4183F"/>
    <w:rsid w:val="00A41C27"/>
    <w:rsid w:val="00A42296"/>
    <w:rsid w:val="00A42D64"/>
    <w:rsid w:val="00A43355"/>
    <w:rsid w:val="00A435AB"/>
    <w:rsid w:val="00A43BCB"/>
    <w:rsid w:val="00A44026"/>
    <w:rsid w:val="00A4424D"/>
    <w:rsid w:val="00A44643"/>
    <w:rsid w:val="00A44BC5"/>
    <w:rsid w:val="00A47BA3"/>
    <w:rsid w:val="00A47C8B"/>
    <w:rsid w:val="00A47DCC"/>
    <w:rsid w:val="00A47F2E"/>
    <w:rsid w:val="00A50465"/>
    <w:rsid w:val="00A5071A"/>
    <w:rsid w:val="00A50B24"/>
    <w:rsid w:val="00A50EDE"/>
    <w:rsid w:val="00A52C7A"/>
    <w:rsid w:val="00A52EB6"/>
    <w:rsid w:val="00A52FAD"/>
    <w:rsid w:val="00A534E6"/>
    <w:rsid w:val="00A549EA"/>
    <w:rsid w:val="00A558FC"/>
    <w:rsid w:val="00A60A68"/>
    <w:rsid w:val="00A60BB9"/>
    <w:rsid w:val="00A6222D"/>
    <w:rsid w:val="00A62520"/>
    <w:rsid w:val="00A628FF"/>
    <w:rsid w:val="00A63208"/>
    <w:rsid w:val="00A635EB"/>
    <w:rsid w:val="00A64E4B"/>
    <w:rsid w:val="00A65924"/>
    <w:rsid w:val="00A65929"/>
    <w:rsid w:val="00A66860"/>
    <w:rsid w:val="00A66D45"/>
    <w:rsid w:val="00A66FE8"/>
    <w:rsid w:val="00A6760F"/>
    <w:rsid w:val="00A67AAB"/>
    <w:rsid w:val="00A70482"/>
    <w:rsid w:val="00A7088C"/>
    <w:rsid w:val="00A7101B"/>
    <w:rsid w:val="00A720CC"/>
    <w:rsid w:val="00A722C4"/>
    <w:rsid w:val="00A72416"/>
    <w:rsid w:val="00A72801"/>
    <w:rsid w:val="00A72894"/>
    <w:rsid w:val="00A73C4F"/>
    <w:rsid w:val="00A73C81"/>
    <w:rsid w:val="00A7441F"/>
    <w:rsid w:val="00A749E9"/>
    <w:rsid w:val="00A74BBE"/>
    <w:rsid w:val="00A74E61"/>
    <w:rsid w:val="00A759A5"/>
    <w:rsid w:val="00A76305"/>
    <w:rsid w:val="00A76410"/>
    <w:rsid w:val="00A768CD"/>
    <w:rsid w:val="00A77729"/>
    <w:rsid w:val="00A77A1D"/>
    <w:rsid w:val="00A77B71"/>
    <w:rsid w:val="00A80200"/>
    <w:rsid w:val="00A802A9"/>
    <w:rsid w:val="00A80499"/>
    <w:rsid w:val="00A808CF"/>
    <w:rsid w:val="00A8111E"/>
    <w:rsid w:val="00A81D26"/>
    <w:rsid w:val="00A82315"/>
    <w:rsid w:val="00A82FA3"/>
    <w:rsid w:val="00A83A02"/>
    <w:rsid w:val="00A841B9"/>
    <w:rsid w:val="00A8547B"/>
    <w:rsid w:val="00A86D6C"/>
    <w:rsid w:val="00A9004E"/>
    <w:rsid w:val="00A90211"/>
    <w:rsid w:val="00A904FE"/>
    <w:rsid w:val="00A90BDF"/>
    <w:rsid w:val="00A92778"/>
    <w:rsid w:val="00A92C8A"/>
    <w:rsid w:val="00A93F37"/>
    <w:rsid w:val="00A93FFB"/>
    <w:rsid w:val="00A95045"/>
    <w:rsid w:val="00A95B52"/>
    <w:rsid w:val="00A95BEA"/>
    <w:rsid w:val="00A9654F"/>
    <w:rsid w:val="00A9751B"/>
    <w:rsid w:val="00A97E66"/>
    <w:rsid w:val="00A97F7E"/>
    <w:rsid w:val="00AA09A4"/>
    <w:rsid w:val="00AA1A56"/>
    <w:rsid w:val="00AA1C76"/>
    <w:rsid w:val="00AA1F9A"/>
    <w:rsid w:val="00AA26BF"/>
    <w:rsid w:val="00AA2925"/>
    <w:rsid w:val="00AA2C3D"/>
    <w:rsid w:val="00AA2F91"/>
    <w:rsid w:val="00AA47EB"/>
    <w:rsid w:val="00AA6473"/>
    <w:rsid w:val="00AA6780"/>
    <w:rsid w:val="00AA6CED"/>
    <w:rsid w:val="00AA73DF"/>
    <w:rsid w:val="00AA7D6B"/>
    <w:rsid w:val="00AB0229"/>
    <w:rsid w:val="00AB0477"/>
    <w:rsid w:val="00AB08BB"/>
    <w:rsid w:val="00AB0A73"/>
    <w:rsid w:val="00AB0CFB"/>
    <w:rsid w:val="00AB0ED4"/>
    <w:rsid w:val="00AB0ED6"/>
    <w:rsid w:val="00AB1839"/>
    <w:rsid w:val="00AB21DD"/>
    <w:rsid w:val="00AB29A9"/>
    <w:rsid w:val="00AB4490"/>
    <w:rsid w:val="00AB460E"/>
    <w:rsid w:val="00AB4EC8"/>
    <w:rsid w:val="00AB5617"/>
    <w:rsid w:val="00AB5DA8"/>
    <w:rsid w:val="00AB5ED1"/>
    <w:rsid w:val="00AB74DD"/>
    <w:rsid w:val="00AB7CBC"/>
    <w:rsid w:val="00AC08AF"/>
    <w:rsid w:val="00AC1478"/>
    <w:rsid w:val="00AC1BD0"/>
    <w:rsid w:val="00AC1EBE"/>
    <w:rsid w:val="00AC2667"/>
    <w:rsid w:val="00AC26DB"/>
    <w:rsid w:val="00AC28ED"/>
    <w:rsid w:val="00AC3644"/>
    <w:rsid w:val="00AC36DB"/>
    <w:rsid w:val="00AC375B"/>
    <w:rsid w:val="00AC3B8D"/>
    <w:rsid w:val="00AC40AB"/>
    <w:rsid w:val="00AC4448"/>
    <w:rsid w:val="00AC4A37"/>
    <w:rsid w:val="00AC4D81"/>
    <w:rsid w:val="00AC4E93"/>
    <w:rsid w:val="00AC5484"/>
    <w:rsid w:val="00AC5E11"/>
    <w:rsid w:val="00AC71D6"/>
    <w:rsid w:val="00AC733F"/>
    <w:rsid w:val="00AC74C0"/>
    <w:rsid w:val="00AD072C"/>
    <w:rsid w:val="00AD0A3B"/>
    <w:rsid w:val="00AD1369"/>
    <w:rsid w:val="00AD1A8F"/>
    <w:rsid w:val="00AD1D7D"/>
    <w:rsid w:val="00AD26D4"/>
    <w:rsid w:val="00AD26DC"/>
    <w:rsid w:val="00AD290D"/>
    <w:rsid w:val="00AD29AB"/>
    <w:rsid w:val="00AD2E8E"/>
    <w:rsid w:val="00AD47EE"/>
    <w:rsid w:val="00AD5ED6"/>
    <w:rsid w:val="00AD68C0"/>
    <w:rsid w:val="00AD6E16"/>
    <w:rsid w:val="00AD72E7"/>
    <w:rsid w:val="00AD79F6"/>
    <w:rsid w:val="00AE190D"/>
    <w:rsid w:val="00AE2922"/>
    <w:rsid w:val="00AE2B82"/>
    <w:rsid w:val="00AE39C3"/>
    <w:rsid w:val="00AE3BC9"/>
    <w:rsid w:val="00AE3C55"/>
    <w:rsid w:val="00AE3D5E"/>
    <w:rsid w:val="00AE46EC"/>
    <w:rsid w:val="00AE4772"/>
    <w:rsid w:val="00AE4D22"/>
    <w:rsid w:val="00AE5EE4"/>
    <w:rsid w:val="00AE6E9C"/>
    <w:rsid w:val="00AE7494"/>
    <w:rsid w:val="00AF0B45"/>
    <w:rsid w:val="00AF168C"/>
    <w:rsid w:val="00AF1A90"/>
    <w:rsid w:val="00AF220C"/>
    <w:rsid w:val="00AF22BD"/>
    <w:rsid w:val="00AF2A0C"/>
    <w:rsid w:val="00AF382F"/>
    <w:rsid w:val="00AF3C22"/>
    <w:rsid w:val="00AF3F59"/>
    <w:rsid w:val="00AF4D22"/>
    <w:rsid w:val="00AF5000"/>
    <w:rsid w:val="00AF517C"/>
    <w:rsid w:val="00AF5FF7"/>
    <w:rsid w:val="00AF686F"/>
    <w:rsid w:val="00AF6C7C"/>
    <w:rsid w:val="00AF7C12"/>
    <w:rsid w:val="00AF7D8B"/>
    <w:rsid w:val="00B00266"/>
    <w:rsid w:val="00B00994"/>
    <w:rsid w:val="00B00A53"/>
    <w:rsid w:val="00B00A5B"/>
    <w:rsid w:val="00B035FA"/>
    <w:rsid w:val="00B03C6B"/>
    <w:rsid w:val="00B03EBA"/>
    <w:rsid w:val="00B0406A"/>
    <w:rsid w:val="00B04411"/>
    <w:rsid w:val="00B048F5"/>
    <w:rsid w:val="00B04C67"/>
    <w:rsid w:val="00B053AC"/>
    <w:rsid w:val="00B05781"/>
    <w:rsid w:val="00B05B53"/>
    <w:rsid w:val="00B076A7"/>
    <w:rsid w:val="00B077FC"/>
    <w:rsid w:val="00B11352"/>
    <w:rsid w:val="00B11569"/>
    <w:rsid w:val="00B11D58"/>
    <w:rsid w:val="00B13024"/>
    <w:rsid w:val="00B13222"/>
    <w:rsid w:val="00B13A27"/>
    <w:rsid w:val="00B14AA3"/>
    <w:rsid w:val="00B15225"/>
    <w:rsid w:val="00B152B3"/>
    <w:rsid w:val="00B157E0"/>
    <w:rsid w:val="00B15E2D"/>
    <w:rsid w:val="00B16507"/>
    <w:rsid w:val="00B16CBB"/>
    <w:rsid w:val="00B16E6F"/>
    <w:rsid w:val="00B17D26"/>
    <w:rsid w:val="00B21838"/>
    <w:rsid w:val="00B21F1D"/>
    <w:rsid w:val="00B222C7"/>
    <w:rsid w:val="00B23050"/>
    <w:rsid w:val="00B2455A"/>
    <w:rsid w:val="00B25A32"/>
    <w:rsid w:val="00B26643"/>
    <w:rsid w:val="00B269DC"/>
    <w:rsid w:val="00B270C9"/>
    <w:rsid w:val="00B27219"/>
    <w:rsid w:val="00B31916"/>
    <w:rsid w:val="00B31AA9"/>
    <w:rsid w:val="00B31F48"/>
    <w:rsid w:val="00B33C70"/>
    <w:rsid w:val="00B33CD4"/>
    <w:rsid w:val="00B34A2A"/>
    <w:rsid w:val="00B34B81"/>
    <w:rsid w:val="00B351CC"/>
    <w:rsid w:val="00B35AB9"/>
    <w:rsid w:val="00B35D3F"/>
    <w:rsid w:val="00B3676A"/>
    <w:rsid w:val="00B36915"/>
    <w:rsid w:val="00B36C67"/>
    <w:rsid w:val="00B36E6F"/>
    <w:rsid w:val="00B37048"/>
    <w:rsid w:val="00B40709"/>
    <w:rsid w:val="00B42495"/>
    <w:rsid w:val="00B427F4"/>
    <w:rsid w:val="00B42B03"/>
    <w:rsid w:val="00B43B4C"/>
    <w:rsid w:val="00B43C4B"/>
    <w:rsid w:val="00B43ED1"/>
    <w:rsid w:val="00B43F29"/>
    <w:rsid w:val="00B44BFF"/>
    <w:rsid w:val="00B44C2B"/>
    <w:rsid w:val="00B452CD"/>
    <w:rsid w:val="00B4534D"/>
    <w:rsid w:val="00B453FB"/>
    <w:rsid w:val="00B461AD"/>
    <w:rsid w:val="00B46453"/>
    <w:rsid w:val="00B4665C"/>
    <w:rsid w:val="00B46895"/>
    <w:rsid w:val="00B46904"/>
    <w:rsid w:val="00B47380"/>
    <w:rsid w:val="00B50FFF"/>
    <w:rsid w:val="00B5221B"/>
    <w:rsid w:val="00B529B1"/>
    <w:rsid w:val="00B53179"/>
    <w:rsid w:val="00B533D7"/>
    <w:rsid w:val="00B54C9E"/>
    <w:rsid w:val="00B56234"/>
    <w:rsid w:val="00B57474"/>
    <w:rsid w:val="00B57B09"/>
    <w:rsid w:val="00B57E80"/>
    <w:rsid w:val="00B60489"/>
    <w:rsid w:val="00B60ABC"/>
    <w:rsid w:val="00B610E9"/>
    <w:rsid w:val="00B63AA3"/>
    <w:rsid w:val="00B656E5"/>
    <w:rsid w:val="00B658F9"/>
    <w:rsid w:val="00B65B4B"/>
    <w:rsid w:val="00B66539"/>
    <w:rsid w:val="00B672EB"/>
    <w:rsid w:val="00B70073"/>
    <w:rsid w:val="00B703C9"/>
    <w:rsid w:val="00B70591"/>
    <w:rsid w:val="00B71013"/>
    <w:rsid w:val="00B71329"/>
    <w:rsid w:val="00B72CD5"/>
    <w:rsid w:val="00B7320E"/>
    <w:rsid w:val="00B73835"/>
    <w:rsid w:val="00B748B5"/>
    <w:rsid w:val="00B74A73"/>
    <w:rsid w:val="00B74B8B"/>
    <w:rsid w:val="00B759B6"/>
    <w:rsid w:val="00B759C3"/>
    <w:rsid w:val="00B75C53"/>
    <w:rsid w:val="00B75E2E"/>
    <w:rsid w:val="00B75EF5"/>
    <w:rsid w:val="00B76297"/>
    <w:rsid w:val="00B76E8B"/>
    <w:rsid w:val="00B777C3"/>
    <w:rsid w:val="00B80C4E"/>
    <w:rsid w:val="00B81773"/>
    <w:rsid w:val="00B81790"/>
    <w:rsid w:val="00B81A55"/>
    <w:rsid w:val="00B82025"/>
    <w:rsid w:val="00B8253C"/>
    <w:rsid w:val="00B830EA"/>
    <w:rsid w:val="00B832CE"/>
    <w:rsid w:val="00B83A81"/>
    <w:rsid w:val="00B83AD5"/>
    <w:rsid w:val="00B83AD8"/>
    <w:rsid w:val="00B84738"/>
    <w:rsid w:val="00B85E90"/>
    <w:rsid w:val="00B8713B"/>
    <w:rsid w:val="00B905E6"/>
    <w:rsid w:val="00B90986"/>
    <w:rsid w:val="00B90F72"/>
    <w:rsid w:val="00B9185E"/>
    <w:rsid w:val="00B92DD6"/>
    <w:rsid w:val="00B934A9"/>
    <w:rsid w:val="00B93680"/>
    <w:rsid w:val="00B94070"/>
    <w:rsid w:val="00B940D7"/>
    <w:rsid w:val="00B96311"/>
    <w:rsid w:val="00B96923"/>
    <w:rsid w:val="00B96B03"/>
    <w:rsid w:val="00BA046D"/>
    <w:rsid w:val="00BA1651"/>
    <w:rsid w:val="00BA17EF"/>
    <w:rsid w:val="00BA2063"/>
    <w:rsid w:val="00BA2737"/>
    <w:rsid w:val="00BA34B3"/>
    <w:rsid w:val="00BA4EE2"/>
    <w:rsid w:val="00BA60A1"/>
    <w:rsid w:val="00BA7557"/>
    <w:rsid w:val="00BA796F"/>
    <w:rsid w:val="00BB01A3"/>
    <w:rsid w:val="00BB0A2A"/>
    <w:rsid w:val="00BB1C99"/>
    <w:rsid w:val="00BB1CB1"/>
    <w:rsid w:val="00BB264A"/>
    <w:rsid w:val="00BB2DD7"/>
    <w:rsid w:val="00BB369C"/>
    <w:rsid w:val="00BB378A"/>
    <w:rsid w:val="00BB3C8D"/>
    <w:rsid w:val="00BB4209"/>
    <w:rsid w:val="00BB4BB2"/>
    <w:rsid w:val="00BB4BFE"/>
    <w:rsid w:val="00BB4D18"/>
    <w:rsid w:val="00BB4F08"/>
    <w:rsid w:val="00BB587E"/>
    <w:rsid w:val="00BB6052"/>
    <w:rsid w:val="00BB654F"/>
    <w:rsid w:val="00BB699A"/>
    <w:rsid w:val="00BB6DEE"/>
    <w:rsid w:val="00BB79A0"/>
    <w:rsid w:val="00BC01D6"/>
    <w:rsid w:val="00BC15C7"/>
    <w:rsid w:val="00BC16F4"/>
    <w:rsid w:val="00BC19D8"/>
    <w:rsid w:val="00BC21A7"/>
    <w:rsid w:val="00BC2330"/>
    <w:rsid w:val="00BC2588"/>
    <w:rsid w:val="00BC25D4"/>
    <w:rsid w:val="00BC2B3E"/>
    <w:rsid w:val="00BC2EB7"/>
    <w:rsid w:val="00BC38F9"/>
    <w:rsid w:val="00BC4EA1"/>
    <w:rsid w:val="00BC5781"/>
    <w:rsid w:val="00BC5D16"/>
    <w:rsid w:val="00BC5DFB"/>
    <w:rsid w:val="00BC5F96"/>
    <w:rsid w:val="00BC6523"/>
    <w:rsid w:val="00BC658B"/>
    <w:rsid w:val="00BD07E4"/>
    <w:rsid w:val="00BD0DB1"/>
    <w:rsid w:val="00BD1389"/>
    <w:rsid w:val="00BD1D99"/>
    <w:rsid w:val="00BD32B3"/>
    <w:rsid w:val="00BD43E9"/>
    <w:rsid w:val="00BD4DCC"/>
    <w:rsid w:val="00BD5E12"/>
    <w:rsid w:val="00BD5F2E"/>
    <w:rsid w:val="00BD6239"/>
    <w:rsid w:val="00BE21DE"/>
    <w:rsid w:val="00BE25E6"/>
    <w:rsid w:val="00BE2991"/>
    <w:rsid w:val="00BE2B6C"/>
    <w:rsid w:val="00BE3417"/>
    <w:rsid w:val="00BE4232"/>
    <w:rsid w:val="00BE5814"/>
    <w:rsid w:val="00BE59B7"/>
    <w:rsid w:val="00BE5BDE"/>
    <w:rsid w:val="00BE5E54"/>
    <w:rsid w:val="00BE6217"/>
    <w:rsid w:val="00BE67F6"/>
    <w:rsid w:val="00BE713F"/>
    <w:rsid w:val="00BF02B8"/>
    <w:rsid w:val="00BF0370"/>
    <w:rsid w:val="00BF178D"/>
    <w:rsid w:val="00BF1F6B"/>
    <w:rsid w:val="00BF2362"/>
    <w:rsid w:val="00BF2612"/>
    <w:rsid w:val="00BF29BC"/>
    <w:rsid w:val="00BF2E17"/>
    <w:rsid w:val="00BF3183"/>
    <w:rsid w:val="00BF32CF"/>
    <w:rsid w:val="00BF3AEA"/>
    <w:rsid w:val="00BF3D8A"/>
    <w:rsid w:val="00BF408B"/>
    <w:rsid w:val="00BF4FA2"/>
    <w:rsid w:val="00BF64E7"/>
    <w:rsid w:val="00BF67D3"/>
    <w:rsid w:val="00BF70C0"/>
    <w:rsid w:val="00C030C9"/>
    <w:rsid w:val="00C03B4F"/>
    <w:rsid w:val="00C03E8A"/>
    <w:rsid w:val="00C04D62"/>
    <w:rsid w:val="00C04F3F"/>
    <w:rsid w:val="00C05330"/>
    <w:rsid w:val="00C05827"/>
    <w:rsid w:val="00C06C95"/>
    <w:rsid w:val="00C073D3"/>
    <w:rsid w:val="00C10034"/>
    <w:rsid w:val="00C11A3E"/>
    <w:rsid w:val="00C11DE8"/>
    <w:rsid w:val="00C1205A"/>
    <w:rsid w:val="00C12A19"/>
    <w:rsid w:val="00C12C38"/>
    <w:rsid w:val="00C12F0B"/>
    <w:rsid w:val="00C13EA0"/>
    <w:rsid w:val="00C15240"/>
    <w:rsid w:val="00C1548B"/>
    <w:rsid w:val="00C15DB5"/>
    <w:rsid w:val="00C16FFF"/>
    <w:rsid w:val="00C204DA"/>
    <w:rsid w:val="00C2078E"/>
    <w:rsid w:val="00C208A7"/>
    <w:rsid w:val="00C214E2"/>
    <w:rsid w:val="00C21AE3"/>
    <w:rsid w:val="00C236A6"/>
    <w:rsid w:val="00C23B03"/>
    <w:rsid w:val="00C242F0"/>
    <w:rsid w:val="00C245B9"/>
    <w:rsid w:val="00C24E4B"/>
    <w:rsid w:val="00C254CA"/>
    <w:rsid w:val="00C25CE6"/>
    <w:rsid w:val="00C26E46"/>
    <w:rsid w:val="00C26E94"/>
    <w:rsid w:val="00C27A32"/>
    <w:rsid w:val="00C27D08"/>
    <w:rsid w:val="00C300EC"/>
    <w:rsid w:val="00C3168B"/>
    <w:rsid w:val="00C31DBF"/>
    <w:rsid w:val="00C32A6E"/>
    <w:rsid w:val="00C32B3D"/>
    <w:rsid w:val="00C32E61"/>
    <w:rsid w:val="00C33FC7"/>
    <w:rsid w:val="00C34839"/>
    <w:rsid w:val="00C34DD0"/>
    <w:rsid w:val="00C35600"/>
    <w:rsid w:val="00C3605E"/>
    <w:rsid w:val="00C36997"/>
    <w:rsid w:val="00C37148"/>
    <w:rsid w:val="00C41143"/>
    <w:rsid w:val="00C41CAC"/>
    <w:rsid w:val="00C4313B"/>
    <w:rsid w:val="00C43ED2"/>
    <w:rsid w:val="00C441E6"/>
    <w:rsid w:val="00C442D2"/>
    <w:rsid w:val="00C44B49"/>
    <w:rsid w:val="00C452A7"/>
    <w:rsid w:val="00C4544D"/>
    <w:rsid w:val="00C45D0F"/>
    <w:rsid w:val="00C45FE7"/>
    <w:rsid w:val="00C47505"/>
    <w:rsid w:val="00C479CD"/>
    <w:rsid w:val="00C47F62"/>
    <w:rsid w:val="00C5018D"/>
    <w:rsid w:val="00C5043B"/>
    <w:rsid w:val="00C51285"/>
    <w:rsid w:val="00C51810"/>
    <w:rsid w:val="00C525D4"/>
    <w:rsid w:val="00C528A8"/>
    <w:rsid w:val="00C52D64"/>
    <w:rsid w:val="00C52DF6"/>
    <w:rsid w:val="00C537AF"/>
    <w:rsid w:val="00C540C3"/>
    <w:rsid w:val="00C55344"/>
    <w:rsid w:val="00C556F3"/>
    <w:rsid w:val="00C558EC"/>
    <w:rsid w:val="00C56216"/>
    <w:rsid w:val="00C565D2"/>
    <w:rsid w:val="00C5670B"/>
    <w:rsid w:val="00C56B74"/>
    <w:rsid w:val="00C57445"/>
    <w:rsid w:val="00C576AE"/>
    <w:rsid w:val="00C578AE"/>
    <w:rsid w:val="00C57BA9"/>
    <w:rsid w:val="00C57DA1"/>
    <w:rsid w:val="00C57F31"/>
    <w:rsid w:val="00C60E82"/>
    <w:rsid w:val="00C617B7"/>
    <w:rsid w:val="00C62665"/>
    <w:rsid w:val="00C62F44"/>
    <w:rsid w:val="00C62F92"/>
    <w:rsid w:val="00C64422"/>
    <w:rsid w:val="00C64789"/>
    <w:rsid w:val="00C648AD"/>
    <w:rsid w:val="00C64E22"/>
    <w:rsid w:val="00C64F28"/>
    <w:rsid w:val="00C661BC"/>
    <w:rsid w:val="00C67706"/>
    <w:rsid w:val="00C67C57"/>
    <w:rsid w:val="00C70434"/>
    <w:rsid w:val="00C70A73"/>
    <w:rsid w:val="00C71541"/>
    <w:rsid w:val="00C71D97"/>
    <w:rsid w:val="00C721C1"/>
    <w:rsid w:val="00C72E8E"/>
    <w:rsid w:val="00C735B8"/>
    <w:rsid w:val="00C74610"/>
    <w:rsid w:val="00C74702"/>
    <w:rsid w:val="00C7493C"/>
    <w:rsid w:val="00C75E1B"/>
    <w:rsid w:val="00C7652B"/>
    <w:rsid w:val="00C7654A"/>
    <w:rsid w:val="00C766AB"/>
    <w:rsid w:val="00C76F25"/>
    <w:rsid w:val="00C77679"/>
    <w:rsid w:val="00C802A9"/>
    <w:rsid w:val="00C8102B"/>
    <w:rsid w:val="00C81891"/>
    <w:rsid w:val="00C81BB1"/>
    <w:rsid w:val="00C820C4"/>
    <w:rsid w:val="00C82411"/>
    <w:rsid w:val="00C82716"/>
    <w:rsid w:val="00C82C3C"/>
    <w:rsid w:val="00C831AD"/>
    <w:rsid w:val="00C83264"/>
    <w:rsid w:val="00C84542"/>
    <w:rsid w:val="00C85866"/>
    <w:rsid w:val="00C86144"/>
    <w:rsid w:val="00C867B9"/>
    <w:rsid w:val="00C86856"/>
    <w:rsid w:val="00C869EC"/>
    <w:rsid w:val="00C87E17"/>
    <w:rsid w:val="00C919DF"/>
    <w:rsid w:val="00C9210B"/>
    <w:rsid w:val="00C92555"/>
    <w:rsid w:val="00C92CFA"/>
    <w:rsid w:val="00C93971"/>
    <w:rsid w:val="00C94034"/>
    <w:rsid w:val="00C949B7"/>
    <w:rsid w:val="00C958F5"/>
    <w:rsid w:val="00C959CE"/>
    <w:rsid w:val="00C9696C"/>
    <w:rsid w:val="00C97020"/>
    <w:rsid w:val="00C97858"/>
    <w:rsid w:val="00CA18DB"/>
    <w:rsid w:val="00CA1DA5"/>
    <w:rsid w:val="00CA26DF"/>
    <w:rsid w:val="00CA3075"/>
    <w:rsid w:val="00CA3258"/>
    <w:rsid w:val="00CA340D"/>
    <w:rsid w:val="00CA386E"/>
    <w:rsid w:val="00CA3A45"/>
    <w:rsid w:val="00CA3AB2"/>
    <w:rsid w:val="00CA3B48"/>
    <w:rsid w:val="00CA46EB"/>
    <w:rsid w:val="00CA5386"/>
    <w:rsid w:val="00CA72AA"/>
    <w:rsid w:val="00CA74DB"/>
    <w:rsid w:val="00CB02A1"/>
    <w:rsid w:val="00CB061E"/>
    <w:rsid w:val="00CB0854"/>
    <w:rsid w:val="00CB10ED"/>
    <w:rsid w:val="00CB1D5F"/>
    <w:rsid w:val="00CB1DBE"/>
    <w:rsid w:val="00CB27DA"/>
    <w:rsid w:val="00CB3AD2"/>
    <w:rsid w:val="00CB5D66"/>
    <w:rsid w:val="00CB686F"/>
    <w:rsid w:val="00CB7D3D"/>
    <w:rsid w:val="00CC23E7"/>
    <w:rsid w:val="00CC3839"/>
    <w:rsid w:val="00CC5970"/>
    <w:rsid w:val="00CC6900"/>
    <w:rsid w:val="00CC6B2F"/>
    <w:rsid w:val="00CC6D09"/>
    <w:rsid w:val="00CC75A9"/>
    <w:rsid w:val="00CC7662"/>
    <w:rsid w:val="00CD154F"/>
    <w:rsid w:val="00CD16A8"/>
    <w:rsid w:val="00CD34EE"/>
    <w:rsid w:val="00CD391B"/>
    <w:rsid w:val="00CD3C56"/>
    <w:rsid w:val="00CD41D5"/>
    <w:rsid w:val="00CD4D9B"/>
    <w:rsid w:val="00CD5443"/>
    <w:rsid w:val="00CD55D6"/>
    <w:rsid w:val="00CD5C82"/>
    <w:rsid w:val="00CD5FB2"/>
    <w:rsid w:val="00CD6070"/>
    <w:rsid w:val="00CD709F"/>
    <w:rsid w:val="00CD7399"/>
    <w:rsid w:val="00CD7626"/>
    <w:rsid w:val="00CD7B93"/>
    <w:rsid w:val="00CE15B9"/>
    <w:rsid w:val="00CE16CE"/>
    <w:rsid w:val="00CE17D4"/>
    <w:rsid w:val="00CE1B01"/>
    <w:rsid w:val="00CE1DA2"/>
    <w:rsid w:val="00CE20E6"/>
    <w:rsid w:val="00CE31A2"/>
    <w:rsid w:val="00CE33CA"/>
    <w:rsid w:val="00CE3670"/>
    <w:rsid w:val="00CE3C79"/>
    <w:rsid w:val="00CE419B"/>
    <w:rsid w:val="00CE47BA"/>
    <w:rsid w:val="00CE5132"/>
    <w:rsid w:val="00CE515A"/>
    <w:rsid w:val="00CE6475"/>
    <w:rsid w:val="00CE66FB"/>
    <w:rsid w:val="00CE6839"/>
    <w:rsid w:val="00CE6E1A"/>
    <w:rsid w:val="00CE71BB"/>
    <w:rsid w:val="00CE7C5E"/>
    <w:rsid w:val="00CF02ED"/>
    <w:rsid w:val="00CF03B4"/>
    <w:rsid w:val="00CF06B9"/>
    <w:rsid w:val="00CF0AF6"/>
    <w:rsid w:val="00CF12AF"/>
    <w:rsid w:val="00CF22A1"/>
    <w:rsid w:val="00CF2393"/>
    <w:rsid w:val="00CF3EB8"/>
    <w:rsid w:val="00CF479A"/>
    <w:rsid w:val="00CF4D33"/>
    <w:rsid w:val="00CF4D91"/>
    <w:rsid w:val="00CF5367"/>
    <w:rsid w:val="00CF5A17"/>
    <w:rsid w:val="00CF5AE0"/>
    <w:rsid w:val="00CF61C4"/>
    <w:rsid w:val="00CF6487"/>
    <w:rsid w:val="00CF730F"/>
    <w:rsid w:val="00D00762"/>
    <w:rsid w:val="00D01E49"/>
    <w:rsid w:val="00D02052"/>
    <w:rsid w:val="00D03808"/>
    <w:rsid w:val="00D0393D"/>
    <w:rsid w:val="00D03D7D"/>
    <w:rsid w:val="00D0400A"/>
    <w:rsid w:val="00D04AD7"/>
    <w:rsid w:val="00D04F91"/>
    <w:rsid w:val="00D10567"/>
    <w:rsid w:val="00D117ED"/>
    <w:rsid w:val="00D1239D"/>
    <w:rsid w:val="00D124FE"/>
    <w:rsid w:val="00D1290D"/>
    <w:rsid w:val="00D12D27"/>
    <w:rsid w:val="00D130E6"/>
    <w:rsid w:val="00D13B0F"/>
    <w:rsid w:val="00D13F32"/>
    <w:rsid w:val="00D142FB"/>
    <w:rsid w:val="00D15CC8"/>
    <w:rsid w:val="00D172DC"/>
    <w:rsid w:val="00D1793C"/>
    <w:rsid w:val="00D2108F"/>
    <w:rsid w:val="00D210F1"/>
    <w:rsid w:val="00D2138B"/>
    <w:rsid w:val="00D2145B"/>
    <w:rsid w:val="00D222F0"/>
    <w:rsid w:val="00D232F4"/>
    <w:rsid w:val="00D23B5C"/>
    <w:rsid w:val="00D242A1"/>
    <w:rsid w:val="00D24AE2"/>
    <w:rsid w:val="00D25182"/>
    <w:rsid w:val="00D264A0"/>
    <w:rsid w:val="00D26B3F"/>
    <w:rsid w:val="00D26D89"/>
    <w:rsid w:val="00D2762C"/>
    <w:rsid w:val="00D27752"/>
    <w:rsid w:val="00D303AA"/>
    <w:rsid w:val="00D317F8"/>
    <w:rsid w:val="00D3210A"/>
    <w:rsid w:val="00D32B90"/>
    <w:rsid w:val="00D32BB2"/>
    <w:rsid w:val="00D338FB"/>
    <w:rsid w:val="00D3404E"/>
    <w:rsid w:val="00D34D0F"/>
    <w:rsid w:val="00D3520C"/>
    <w:rsid w:val="00D35873"/>
    <w:rsid w:val="00D37924"/>
    <w:rsid w:val="00D37B81"/>
    <w:rsid w:val="00D408A9"/>
    <w:rsid w:val="00D41176"/>
    <w:rsid w:val="00D42E02"/>
    <w:rsid w:val="00D43FD3"/>
    <w:rsid w:val="00D45502"/>
    <w:rsid w:val="00D45C37"/>
    <w:rsid w:val="00D45DA1"/>
    <w:rsid w:val="00D4639D"/>
    <w:rsid w:val="00D47054"/>
    <w:rsid w:val="00D47247"/>
    <w:rsid w:val="00D47C1E"/>
    <w:rsid w:val="00D50104"/>
    <w:rsid w:val="00D509B9"/>
    <w:rsid w:val="00D51FF7"/>
    <w:rsid w:val="00D52514"/>
    <w:rsid w:val="00D52680"/>
    <w:rsid w:val="00D5293A"/>
    <w:rsid w:val="00D52DFE"/>
    <w:rsid w:val="00D53850"/>
    <w:rsid w:val="00D54595"/>
    <w:rsid w:val="00D54769"/>
    <w:rsid w:val="00D54958"/>
    <w:rsid w:val="00D54B2D"/>
    <w:rsid w:val="00D55424"/>
    <w:rsid w:val="00D5593C"/>
    <w:rsid w:val="00D5603A"/>
    <w:rsid w:val="00D56301"/>
    <w:rsid w:val="00D61857"/>
    <w:rsid w:val="00D62AB5"/>
    <w:rsid w:val="00D63859"/>
    <w:rsid w:val="00D63B30"/>
    <w:rsid w:val="00D6470E"/>
    <w:rsid w:val="00D659B3"/>
    <w:rsid w:val="00D666BA"/>
    <w:rsid w:val="00D6671D"/>
    <w:rsid w:val="00D66750"/>
    <w:rsid w:val="00D673F6"/>
    <w:rsid w:val="00D7053A"/>
    <w:rsid w:val="00D70A7A"/>
    <w:rsid w:val="00D70F4F"/>
    <w:rsid w:val="00D710FB"/>
    <w:rsid w:val="00D71DF2"/>
    <w:rsid w:val="00D727EF"/>
    <w:rsid w:val="00D7293C"/>
    <w:rsid w:val="00D72D46"/>
    <w:rsid w:val="00D72D92"/>
    <w:rsid w:val="00D72E99"/>
    <w:rsid w:val="00D7505C"/>
    <w:rsid w:val="00D7568F"/>
    <w:rsid w:val="00D75C76"/>
    <w:rsid w:val="00D75DCD"/>
    <w:rsid w:val="00D761AF"/>
    <w:rsid w:val="00D76297"/>
    <w:rsid w:val="00D771A6"/>
    <w:rsid w:val="00D77486"/>
    <w:rsid w:val="00D77D29"/>
    <w:rsid w:val="00D77D43"/>
    <w:rsid w:val="00D77DD6"/>
    <w:rsid w:val="00D81408"/>
    <w:rsid w:val="00D81A0A"/>
    <w:rsid w:val="00D81BC9"/>
    <w:rsid w:val="00D835F2"/>
    <w:rsid w:val="00D83B9E"/>
    <w:rsid w:val="00D8404A"/>
    <w:rsid w:val="00D84AF7"/>
    <w:rsid w:val="00D84E53"/>
    <w:rsid w:val="00D862BF"/>
    <w:rsid w:val="00D86554"/>
    <w:rsid w:val="00D868B0"/>
    <w:rsid w:val="00D877BF"/>
    <w:rsid w:val="00D913C8"/>
    <w:rsid w:val="00D91F56"/>
    <w:rsid w:val="00D9228A"/>
    <w:rsid w:val="00D932CB"/>
    <w:rsid w:val="00D93F2D"/>
    <w:rsid w:val="00D94AF5"/>
    <w:rsid w:val="00D951AA"/>
    <w:rsid w:val="00D95D8B"/>
    <w:rsid w:val="00D9665A"/>
    <w:rsid w:val="00D96D2A"/>
    <w:rsid w:val="00DA11DC"/>
    <w:rsid w:val="00DA2052"/>
    <w:rsid w:val="00DA25B9"/>
    <w:rsid w:val="00DA2E08"/>
    <w:rsid w:val="00DA3372"/>
    <w:rsid w:val="00DA3AC5"/>
    <w:rsid w:val="00DA40BA"/>
    <w:rsid w:val="00DA4F13"/>
    <w:rsid w:val="00DA52A6"/>
    <w:rsid w:val="00DA602F"/>
    <w:rsid w:val="00DA7803"/>
    <w:rsid w:val="00DA790B"/>
    <w:rsid w:val="00DA7B88"/>
    <w:rsid w:val="00DB1E64"/>
    <w:rsid w:val="00DB1EE4"/>
    <w:rsid w:val="00DB2AD6"/>
    <w:rsid w:val="00DB2AF1"/>
    <w:rsid w:val="00DB3514"/>
    <w:rsid w:val="00DB375B"/>
    <w:rsid w:val="00DB390C"/>
    <w:rsid w:val="00DB3E42"/>
    <w:rsid w:val="00DB4C7D"/>
    <w:rsid w:val="00DB58AB"/>
    <w:rsid w:val="00DB638E"/>
    <w:rsid w:val="00DB663B"/>
    <w:rsid w:val="00DB666C"/>
    <w:rsid w:val="00DB6C21"/>
    <w:rsid w:val="00DB7294"/>
    <w:rsid w:val="00DB7F25"/>
    <w:rsid w:val="00DC1167"/>
    <w:rsid w:val="00DC11D5"/>
    <w:rsid w:val="00DC1B40"/>
    <w:rsid w:val="00DC296A"/>
    <w:rsid w:val="00DC33ED"/>
    <w:rsid w:val="00DC4A18"/>
    <w:rsid w:val="00DC4B89"/>
    <w:rsid w:val="00DC526D"/>
    <w:rsid w:val="00DC5745"/>
    <w:rsid w:val="00DC5CF4"/>
    <w:rsid w:val="00DC6852"/>
    <w:rsid w:val="00DC699E"/>
    <w:rsid w:val="00DD07A1"/>
    <w:rsid w:val="00DD0AA7"/>
    <w:rsid w:val="00DD1186"/>
    <w:rsid w:val="00DD161A"/>
    <w:rsid w:val="00DD23C4"/>
    <w:rsid w:val="00DD28A4"/>
    <w:rsid w:val="00DD28DC"/>
    <w:rsid w:val="00DD290D"/>
    <w:rsid w:val="00DD2A13"/>
    <w:rsid w:val="00DD30A4"/>
    <w:rsid w:val="00DD33D8"/>
    <w:rsid w:val="00DD387A"/>
    <w:rsid w:val="00DD46A2"/>
    <w:rsid w:val="00DD46C8"/>
    <w:rsid w:val="00DD48E3"/>
    <w:rsid w:val="00DD4A2D"/>
    <w:rsid w:val="00DD514C"/>
    <w:rsid w:val="00DD5BA3"/>
    <w:rsid w:val="00DD5FAD"/>
    <w:rsid w:val="00DD6039"/>
    <w:rsid w:val="00DD635F"/>
    <w:rsid w:val="00DD6B1E"/>
    <w:rsid w:val="00DD76BD"/>
    <w:rsid w:val="00DE07A4"/>
    <w:rsid w:val="00DE143D"/>
    <w:rsid w:val="00DE156F"/>
    <w:rsid w:val="00DE1C39"/>
    <w:rsid w:val="00DE1C8A"/>
    <w:rsid w:val="00DE20F7"/>
    <w:rsid w:val="00DE215C"/>
    <w:rsid w:val="00DE2B14"/>
    <w:rsid w:val="00DE3512"/>
    <w:rsid w:val="00DE4A25"/>
    <w:rsid w:val="00DE4E8E"/>
    <w:rsid w:val="00DE50CE"/>
    <w:rsid w:val="00DE5463"/>
    <w:rsid w:val="00DE607B"/>
    <w:rsid w:val="00DE7488"/>
    <w:rsid w:val="00DE78F1"/>
    <w:rsid w:val="00DE7AC4"/>
    <w:rsid w:val="00DF0054"/>
    <w:rsid w:val="00DF04CC"/>
    <w:rsid w:val="00DF0534"/>
    <w:rsid w:val="00DF0B20"/>
    <w:rsid w:val="00DF0BF9"/>
    <w:rsid w:val="00DF13AE"/>
    <w:rsid w:val="00DF23F8"/>
    <w:rsid w:val="00DF2639"/>
    <w:rsid w:val="00DF2D77"/>
    <w:rsid w:val="00DF2E81"/>
    <w:rsid w:val="00DF3EDD"/>
    <w:rsid w:val="00DF4E1B"/>
    <w:rsid w:val="00DF5380"/>
    <w:rsid w:val="00DF5608"/>
    <w:rsid w:val="00DF57BB"/>
    <w:rsid w:val="00DF5A96"/>
    <w:rsid w:val="00DF5BBB"/>
    <w:rsid w:val="00DF5D87"/>
    <w:rsid w:val="00DF626D"/>
    <w:rsid w:val="00DF7441"/>
    <w:rsid w:val="00DF7EC8"/>
    <w:rsid w:val="00E003FF"/>
    <w:rsid w:val="00E00C10"/>
    <w:rsid w:val="00E010C3"/>
    <w:rsid w:val="00E016CA"/>
    <w:rsid w:val="00E02315"/>
    <w:rsid w:val="00E0246A"/>
    <w:rsid w:val="00E0395C"/>
    <w:rsid w:val="00E05086"/>
    <w:rsid w:val="00E05619"/>
    <w:rsid w:val="00E060E7"/>
    <w:rsid w:val="00E06D19"/>
    <w:rsid w:val="00E06F07"/>
    <w:rsid w:val="00E07EC0"/>
    <w:rsid w:val="00E114EF"/>
    <w:rsid w:val="00E11784"/>
    <w:rsid w:val="00E12387"/>
    <w:rsid w:val="00E13039"/>
    <w:rsid w:val="00E13A4F"/>
    <w:rsid w:val="00E13ADC"/>
    <w:rsid w:val="00E13E67"/>
    <w:rsid w:val="00E13FA8"/>
    <w:rsid w:val="00E1417F"/>
    <w:rsid w:val="00E150BE"/>
    <w:rsid w:val="00E15E6A"/>
    <w:rsid w:val="00E16C4E"/>
    <w:rsid w:val="00E172A8"/>
    <w:rsid w:val="00E1781A"/>
    <w:rsid w:val="00E20039"/>
    <w:rsid w:val="00E20609"/>
    <w:rsid w:val="00E2079E"/>
    <w:rsid w:val="00E20DB7"/>
    <w:rsid w:val="00E20FEC"/>
    <w:rsid w:val="00E21043"/>
    <w:rsid w:val="00E21598"/>
    <w:rsid w:val="00E217D6"/>
    <w:rsid w:val="00E22990"/>
    <w:rsid w:val="00E22C1D"/>
    <w:rsid w:val="00E232F1"/>
    <w:rsid w:val="00E2339F"/>
    <w:rsid w:val="00E23A6D"/>
    <w:rsid w:val="00E24083"/>
    <w:rsid w:val="00E2435A"/>
    <w:rsid w:val="00E24BC9"/>
    <w:rsid w:val="00E258FF"/>
    <w:rsid w:val="00E264E4"/>
    <w:rsid w:val="00E26EED"/>
    <w:rsid w:val="00E2780B"/>
    <w:rsid w:val="00E27E7F"/>
    <w:rsid w:val="00E3029E"/>
    <w:rsid w:val="00E30993"/>
    <w:rsid w:val="00E30BF7"/>
    <w:rsid w:val="00E314A2"/>
    <w:rsid w:val="00E31653"/>
    <w:rsid w:val="00E32219"/>
    <w:rsid w:val="00E3248E"/>
    <w:rsid w:val="00E32560"/>
    <w:rsid w:val="00E326D0"/>
    <w:rsid w:val="00E33082"/>
    <w:rsid w:val="00E330EC"/>
    <w:rsid w:val="00E33AB6"/>
    <w:rsid w:val="00E341C0"/>
    <w:rsid w:val="00E366F8"/>
    <w:rsid w:val="00E369C6"/>
    <w:rsid w:val="00E37DCB"/>
    <w:rsid w:val="00E37E95"/>
    <w:rsid w:val="00E40E4F"/>
    <w:rsid w:val="00E41382"/>
    <w:rsid w:val="00E4148E"/>
    <w:rsid w:val="00E41832"/>
    <w:rsid w:val="00E41D4E"/>
    <w:rsid w:val="00E42DD5"/>
    <w:rsid w:val="00E43217"/>
    <w:rsid w:val="00E43461"/>
    <w:rsid w:val="00E4348F"/>
    <w:rsid w:val="00E43746"/>
    <w:rsid w:val="00E43867"/>
    <w:rsid w:val="00E4448B"/>
    <w:rsid w:val="00E46260"/>
    <w:rsid w:val="00E464FE"/>
    <w:rsid w:val="00E47397"/>
    <w:rsid w:val="00E50D05"/>
    <w:rsid w:val="00E51584"/>
    <w:rsid w:val="00E51DD8"/>
    <w:rsid w:val="00E52083"/>
    <w:rsid w:val="00E522EE"/>
    <w:rsid w:val="00E52BAB"/>
    <w:rsid w:val="00E5370A"/>
    <w:rsid w:val="00E53941"/>
    <w:rsid w:val="00E53C57"/>
    <w:rsid w:val="00E540A0"/>
    <w:rsid w:val="00E540C8"/>
    <w:rsid w:val="00E54798"/>
    <w:rsid w:val="00E54FFA"/>
    <w:rsid w:val="00E56986"/>
    <w:rsid w:val="00E56D27"/>
    <w:rsid w:val="00E5767B"/>
    <w:rsid w:val="00E57882"/>
    <w:rsid w:val="00E60F3D"/>
    <w:rsid w:val="00E623A1"/>
    <w:rsid w:val="00E62CA8"/>
    <w:rsid w:val="00E63066"/>
    <w:rsid w:val="00E633D2"/>
    <w:rsid w:val="00E63957"/>
    <w:rsid w:val="00E64278"/>
    <w:rsid w:val="00E64DD4"/>
    <w:rsid w:val="00E66B04"/>
    <w:rsid w:val="00E66C14"/>
    <w:rsid w:val="00E66F1A"/>
    <w:rsid w:val="00E670EA"/>
    <w:rsid w:val="00E673A1"/>
    <w:rsid w:val="00E67FDA"/>
    <w:rsid w:val="00E700C2"/>
    <w:rsid w:val="00E7036B"/>
    <w:rsid w:val="00E7085F"/>
    <w:rsid w:val="00E7146C"/>
    <w:rsid w:val="00E72298"/>
    <w:rsid w:val="00E730E1"/>
    <w:rsid w:val="00E75542"/>
    <w:rsid w:val="00E75AB2"/>
    <w:rsid w:val="00E75AD1"/>
    <w:rsid w:val="00E75DD3"/>
    <w:rsid w:val="00E77324"/>
    <w:rsid w:val="00E8026E"/>
    <w:rsid w:val="00E804B3"/>
    <w:rsid w:val="00E80538"/>
    <w:rsid w:val="00E80C90"/>
    <w:rsid w:val="00E81897"/>
    <w:rsid w:val="00E81DE0"/>
    <w:rsid w:val="00E82ADE"/>
    <w:rsid w:val="00E82DF6"/>
    <w:rsid w:val="00E831E3"/>
    <w:rsid w:val="00E83895"/>
    <w:rsid w:val="00E83F88"/>
    <w:rsid w:val="00E84A90"/>
    <w:rsid w:val="00E850B7"/>
    <w:rsid w:val="00E853E6"/>
    <w:rsid w:val="00E85744"/>
    <w:rsid w:val="00E85A97"/>
    <w:rsid w:val="00E8632E"/>
    <w:rsid w:val="00E8695D"/>
    <w:rsid w:val="00E86AC3"/>
    <w:rsid w:val="00E86DCF"/>
    <w:rsid w:val="00E86F2B"/>
    <w:rsid w:val="00E875C0"/>
    <w:rsid w:val="00E87CA9"/>
    <w:rsid w:val="00E9078A"/>
    <w:rsid w:val="00E90DFA"/>
    <w:rsid w:val="00E9124E"/>
    <w:rsid w:val="00E923F2"/>
    <w:rsid w:val="00E94DC6"/>
    <w:rsid w:val="00E95972"/>
    <w:rsid w:val="00E96AB0"/>
    <w:rsid w:val="00EA076B"/>
    <w:rsid w:val="00EA0C66"/>
    <w:rsid w:val="00EA10CC"/>
    <w:rsid w:val="00EA19E9"/>
    <w:rsid w:val="00EA1C6A"/>
    <w:rsid w:val="00EA204C"/>
    <w:rsid w:val="00EA211C"/>
    <w:rsid w:val="00EA285E"/>
    <w:rsid w:val="00EA28F1"/>
    <w:rsid w:val="00EA3304"/>
    <w:rsid w:val="00EA35D6"/>
    <w:rsid w:val="00EA390C"/>
    <w:rsid w:val="00EA3F45"/>
    <w:rsid w:val="00EA498E"/>
    <w:rsid w:val="00EA4B8A"/>
    <w:rsid w:val="00EA546D"/>
    <w:rsid w:val="00EA5916"/>
    <w:rsid w:val="00EA5BF3"/>
    <w:rsid w:val="00EA5C20"/>
    <w:rsid w:val="00EA5EF3"/>
    <w:rsid w:val="00EA600E"/>
    <w:rsid w:val="00EB010C"/>
    <w:rsid w:val="00EB0720"/>
    <w:rsid w:val="00EB1A23"/>
    <w:rsid w:val="00EB1F0C"/>
    <w:rsid w:val="00EB269A"/>
    <w:rsid w:val="00EB2D63"/>
    <w:rsid w:val="00EB2F48"/>
    <w:rsid w:val="00EB307A"/>
    <w:rsid w:val="00EB4CC0"/>
    <w:rsid w:val="00EB5B33"/>
    <w:rsid w:val="00EB5E8F"/>
    <w:rsid w:val="00EB623C"/>
    <w:rsid w:val="00EB6314"/>
    <w:rsid w:val="00EB6A5B"/>
    <w:rsid w:val="00EB6AD9"/>
    <w:rsid w:val="00EB6CFE"/>
    <w:rsid w:val="00EB711F"/>
    <w:rsid w:val="00EC1B04"/>
    <w:rsid w:val="00EC1FF6"/>
    <w:rsid w:val="00EC285C"/>
    <w:rsid w:val="00EC3019"/>
    <w:rsid w:val="00EC3227"/>
    <w:rsid w:val="00EC3492"/>
    <w:rsid w:val="00EC3B93"/>
    <w:rsid w:val="00EC3D04"/>
    <w:rsid w:val="00EC42FC"/>
    <w:rsid w:val="00EC4431"/>
    <w:rsid w:val="00EC478F"/>
    <w:rsid w:val="00EC4BCC"/>
    <w:rsid w:val="00EC54C7"/>
    <w:rsid w:val="00EC5AF9"/>
    <w:rsid w:val="00EC66CB"/>
    <w:rsid w:val="00EC73BD"/>
    <w:rsid w:val="00EC7E47"/>
    <w:rsid w:val="00ED106B"/>
    <w:rsid w:val="00ED2000"/>
    <w:rsid w:val="00ED3079"/>
    <w:rsid w:val="00ED332A"/>
    <w:rsid w:val="00ED3ED8"/>
    <w:rsid w:val="00ED50E8"/>
    <w:rsid w:val="00ED52E9"/>
    <w:rsid w:val="00ED53F2"/>
    <w:rsid w:val="00ED541D"/>
    <w:rsid w:val="00ED573D"/>
    <w:rsid w:val="00ED5DDB"/>
    <w:rsid w:val="00ED606E"/>
    <w:rsid w:val="00ED677B"/>
    <w:rsid w:val="00ED69DA"/>
    <w:rsid w:val="00ED6D47"/>
    <w:rsid w:val="00ED70AF"/>
    <w:rsid w:val="00ED7D3B"/>
    <w:rsid w:val="00EE1619"/>
    <w:rsid w:val="00EE21C1"/>
    <w:rsid w:val="00EE3380"/>
    <w:rsid w:val="00EE34DE"/>
    <w:rsid w:val="00EE4B71"/>
    <w:rsid w:val="00EE6BE7"/>
    <w:rsid w:val="00EE7552"/>
    <w:rsid w:val="00EF0E5F"/>
    <w:rsid w:val="00EF11CD"/>
    <w:rsid w:val="00EF28DE"/>
    <w:rsid w:val="00EF2A3D"/>
    <w:rsid w:val="00EF2D0A"/>
    <w:rsid w:val="00EF4D1F"/>
    <w:rsid w:val="00EF5282"/>
    <w:rsid w:val="00EF5B60"/>
    <w:rsid w:val="00F0134D"/>
    <w:rsid w:val="00F01F64"/>
    <w:rsid w:val="00F028A3"/>
    <w:rsid w:val="00F041CB"/>
    <w:rsid w:val="00F04234"/>
    <w:rsid w:val="00F0433D"/>
    <w:rsid w:val="00F05586"/>
    <w:rsid w:val="00F055B1"/>
    <w:rsid w:val="00F05CC4"/>
    <w:rsid w:val="00F05E66"/>
    <w:rsid w:val="00F06762"/>
    <w:rsid w:val="00F06924"/>
    <w:rsid w:val="00F10A5B"/>
    <w:rsid w:val="00F10CAA"/>
    <w:rsid w:val="00F10D91"/>
    <w:rsid w:val="00F10F4E"/>
    <w:rsid w:val="00F11687"/>
    <w:rsid w:val="00F116E0"/>
    <w:rsid w:val="00F11D3E"/>
    <w:rsid w:val="00F11DF6"/>
    <w:rsid w:val="00F14732"/>
    <w:rsid w:val="00F165C7"/>
    <w:rsid w:val="00F169E0"/>
    <w:rsid w:val="00F16AF0"/>
    <w:rsid w:val="00F172CB"/>
    <w:rsid w:val="00F2006B"/>
    <w:rsid w:val="00F20781"/>
    <w:rsid w:val="00F20AFC"/>
    <w:rsid w:val="00F20C81"/>
    <w:rsid w:val="00F21D0D"/>
    <w:rsid w:val="00F2352C"/>
    <w:rsid w:val="00F23594"/>
    <w:rsid w:val="00F239B1"/>
    <w:rsid w:val="00F24DCE"/>
    <w:rsid w:val="00F253ED"/>
    <w:rsid w:val="00F25544"/>
    <w:rsid w:val="00F26666"/>
    <w:rsid w:val="00F2667C"/>
    <w:rsid w:val="00F275E4"/>
    <w:rsid w:val="00F30864"/>
    <w:rsid w:val="00F30BEA"/>
    <w:rsid w:val="00F31399"/>
    <w:rsid w:val="00F313D5"/>
    <w:rsid w:val="00F3180C"/>
    <w:rsid w:val="00F31AB2"/>
    <w:rsid w:val="00F31B1E"/>
    <w:rsid w:val="00F31BEF"/>
    <w:rsid w:val="00F326EF"/>
    <w:rsid w:val="00F32F3F"/>
    <w:rsid w:val="00F33003"/>
    <w:rsid w:val="00F33279"/>
    <w:rsid w:val="00F33C0B"/>
    <w:rsid w:val="00F33E30"/>
    <w:rsid w:val="00F341FB"/>
    <w:rsid w:val="00F34510"/>
    <w:rsid w:val="00F345A4"/>
    <w:rsid w:val="00F3495E"/>
    <w:rsid w:val="00F35BC3"/>
    <w:rsid w:val="00F365CE"/>
    <w:rsid w:val="00F36850"/>
    <w:rsid w:val="00F36F95"/>
    <w:rsid w:val="00F371FE"/>
    <w:rsid w:val="00F37599"/>
    <w:rsid w:val="00F42141"/>
    <w:rsid w:val="00F42642"/>
    <w:rsid w:val="00F42C4C"/>
    <w:rsid w:val="00F44F0B"/>
    <w:rsid w:val="00F45CC5"/>
    <w:rsid w:val="00F45CF3"/>
    <w:rsid w:val="00F46254"/>
    <w:rsid w:val="00F46850"/>
    <w:rsid w:val="00F46FD4"/>
    <w:rsid w:val="00F47AEF"/>
    <w:rsid w:val="00F503D3"/>
    <w:rsid w:val="00F50AD6"/>
    <w:rsid w:val="00F50B13"/>
    <w:rsid w:val="00F51298"/>
    <w:rsid w:val="00F515AF"/>
    <w:rsid w:val="00F5182A"/>
    <w:rsid w:val="00F51B9D"/>
    <w:rsid w:val="00F525C2"/>
    <w:rsid w:val="00F527C6"/>
    <w:rsid w:val="00F5375C"/>
    <w:rsid w:val="00F53F08"/>
    <w:rsid w:val="00F54E92"/>
    <w:rsid w:val="00F54ECF"/>
    <w:rsid w:val="00F557FC"/>
    <w:rsid w:val="00F559D0"/>
    <w:rsid w:val="00F5689F"/>
    <w:rsid w:val="00F579B2"/>
    <w:rsid w:val="00F57BA8"/>
    <w:rsid w:val="00F60C6B"/>
    <w:rsid w:val="00F616F6"/>
    <w:rsid w:val="00F63C59"/>
    <w:rsid w:val="00F6438F"/>
    <w:rsid w:val="00F65226"/>
    <w:rsid w:val="00F655E9"/>
    <w:rsid w:val="00F65C0B"/>
    <w:rsid w:val="00F6628E"/>
    <w:rsid w:val="00F6637F"/>
    <w:rsid w:val="00F66AF3"/>
    <w:rsid w:val="00F6752D"/>
    <w:rsid w:val="00F675A2"/>
    <w:rsid w:val="00F67904"/>
    <w:rsid w:val="00F70BCE"/>
    <w:rsid w:val="00F71549"/>
    <w:rsid w:val="00F71983"/>
    <w:rsid w:val="00F73920"/>
    <w:rsid w:val="00F74034"/>
    <w:rsid w:val="00F743E9"/>
    <w:rsid w:val="00F74928"/>
    <w:rsid w:val="00F75F2B"/>
    <w:rsid w:val="00F766A3"/>
    <w:rsid w:val="00F768BF"/>
    <w:rsid w:val="00F76C23"/>
    <w:rsid w:val="00F77539"/>
    <w:rsid w:val="00F77D09"/>
    <w:rsid w:val="00F77D81"/>
    <w:rsid w:val="00F80373"/>
    <w:rsid w:val="00F805F8"/>
    <w:rsid w:val="00F80A10"/>
    <w:rsid w:val="00F80DFD"/>
    <w:rsid w:val="00F81926"/>
    <w:rsid w:val="00F81BF0"/>
    <w:rsid w:val="00F82061"/>
    <w:rsid w:val="00F825EE"/>
    <w:rsid w:val="00F85567"/>
    <w:rsid w:val="00F858C6"/>
    <w:rsid w:val="00F85F71"/>
    <w:rsid w:val="00F85FEE"/>
    <w:rsid w:val="00F862B2"/>
    <w:rsid w:val="00F864B2"/>
    <w:rsid w:val="00F86BEE"/>
    <w:rsid w:val="00F8709F"/>
    <w:rsid w:val="00F901EA"/>
    <w:rsid w:val="00F90822"/>
    <w:rsid w:val="00F913A7"/>
    <w:rsid w:val="00F91C33"/>
    <w:rsid w:val="00F91D8E"/>
    <w:rsid w:val="00F9229A"/>
    <w:rsid w:val="00F92DE8"/>
    <w:rsid w:val="00F940BC"/>
    <w:rsid w:val="00F94CC5"/>
    <w:rsid w:val="00F950CA"/>
    <w:rsid w:val="00F95D88"/>
    <w:rsid w:val="00F96AB6"/>
    <w:rsid w:val="00F97487"/>
    <w:rsid w:val="00F979FD"/>
    <w:rsid w:val="00F97D7E"/>
    <w:rsid w:val="00FA056D"/>
    <w:rsid w:val="00FA0719"/>
    <w:rsid w:val="00FA0D15"/>
    <w:rsid w:val="00FA1265"/>
    <w:rsid w:val="00FA2154"/>
    <w:rsid w:val="00FA353D"/>
    <w:rsid w:val="00FA4340"/>
    <w:rsid w:val="00FA43F8"/>
    <w:rsid w:val="00FA44A5"/>
    <w:rsid w:val="00FA47BB"/>
    <w:rsid w:val="00FA5ECA"/>
    <w:rsid w:val="00FA697A"/>
    <w:rsid w:val="00FA6E3B"/>
    <w:rsid w:val="00FA7082"/>
    <w:rsid w:val="00FA73CD"/>
    <w:rsid w:val="00FA7CD0"/>
    <w:rsid w:val="00FB08D3"/>
    <w:rsid w:val="00FB09B9"/>
    <w:rsid w:val="00FB0A8B"/>
    <w:rsid w:val="00FB0D0E"/>
    <w:rsid w:val="00FB1315"/>
    <w:rsid w:val="00FB13DC"/>
    <w:rsid w:val="00FB1893"/>
    <w:rsid w:val="00FB20F9"/>
    <w:rsid w:val="00FB2137"/>
    <w:rsid w:val="00FB2146"/>
    <w:rsid w:val="00FB25A8"/>
    <w:rsid w:val="00FB4D5F"/>
    <w:rsid w:val="00FB54FB"/>
    <w:rsid w:val="00FB78B9"/>
    <w:rsid w:val="00FB799B"/>
    <w:rsid w:val="00FB7CC8"/>
    <w:rsid w:val="00FB7F82"/>
    <w:rsid w:val="00FC07C0"/>
    <w:rsid w:val="00FC09ED"/>
    <w:rsid w:val="00FC1F7F"/>
    <w:rsid w:val="00FC22B2"/>
    <w:rsid w:val="00FC4605"/>
    <w:rsid w:val="00FC4614"/>
    <w:rsid w:val="00FC4C8A"/>
    <w:rsid w:val="00FC4F22"/>
    <w:rsid w:val="00FC603A"/>
    <w:rsid w:val="00FC61F1"/>
    <w:rsid w:val="00FC7451"/>
    <w:rsid w:val="00FD0B9B"/>
    <w:rsid w:val="00FD16A6"/>
    <w:rsid w:val="00FD1F97"/>
    <w:rsid w:val="00FD2F29"/>
    <w:rsid w:val="00FD39A9"/>
    <w:rsid w:val="00FD3F45"/>
    <w:rsid w:val="00FD41CF"/>
    <w:rsid w:val="00FD4D4B"/>
    <w:rsid w:val="00FD502A"/>
    <w:rsid w:val="00FD51A6"/>
    <w:rsid w:val="00FD56FE"/>
    <w:rsid w:val="00FD65E5"/>
    <w:rsid w:val="00FD67F0"/>
    <w:rsid w:val="00FD783E"/>
    <w:rsid w:val="00FD7B6D"/>
    <w:rsid w:val="00FD7C6A"/>
    <w:rsid w:val="00FE0AF0"/>
    <w:rsid w:val="00FE0C77"/>
    <w:rsid w:val="00FE1516"/>
    <w:rsid w:val="00FE1686"/>
    <w:rsid w:val="00FE1777"/>
    <w:rsid w:val="00FE1A10"/>
    <w:rsid w:val="00FE1FCB"/>
    <w:rsid w:val="00FE21E3"/>
    <w:rsid w:val="00FE25F0"/>
    <w:rsid w:val="00FE3C65"/>
    <w:rsid w:val="00FE4259"/>
    <w:rsid w:val="00FE599B"/>
    <w:rsid w:val="00FE60D0"/>
    <w:rsid w:val="00FE61B0"/>
    <w:rsid w:val="00FE6A9E"/>
    <w:rsid w:val="00FE700C"/>
    <w:rsid w:val="00FE7237"/>
    <w:rsid w:val="00FE7947"/>
    <w:rsid w:val="00FE7D8D"/>
    <w:rsid w:val="00FF024C"/>
    <w:rsid w:val="00FF0E8B"/>
    <w:rsid w:val="00FF0FF4"/>
    <w:rsid w:val="00FF2E4B"/>
    <w:rsid w:val="00FF3B9A"/>
    <w:rsid w:val="00FF40FC"/>
    <w:rsid w:val="00FF4765"/>
    <w:rsid w:val="00FF57DE"/>
    <w:rsid w:val="00FF6605"/>
    <w:rsid w:val="00FF6668"/>
    <w:rsid w:val="00FF675D"/>
    <w:rsid w:val="00FF6B08"/>
    <w:rsid w:val="00FF71CC"/>
    <w:rsid w:val="00FF78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41A941"/>
  <w15:docId w15:val="{41DA675E-7C8D-472D-9BEA-CEA83B37D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color w:val="000000"/>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588"/>
    <w:pPr>
      <w:spacing w:after="0" w:line="240" w:lineRule="auto"/>
      <w:jc w:val="both"/>
    </w:pPr>
    <w:rPr>
      <w:rFonts w:asciiTheme="minorHAnsi" w:eastAsiaTheme="minorHAnsi" w:hAnsiTheme="minorHAnsi" w:cstheme="minorBidi"/>
      <w:color w:val="auto"/>
    </w:rPr>
  </w:style>
  <w:style w:type="paragraph" w:styleId="Heading1">
    <w:name w:val="heading 1"/>
    <w:basedOn w:val="Normal"/>
    <w:next w:val="Normal"/>
    <w:link w:val="Heading1Char"/>
    <w:uiPriority w:val="9"/>
    <w:qFormat/>
    <w:rsid w:val="00B63AA3"/>
    <w:pPr>
      <w:keepNext/>
      <w:keepLines/>
      <w:outlineLvl w:val="0"/>
    </w:pPr>
    <w:rPr>
      <w:rFonts w:asciiTheme="majorHAnsi" w:eastAsiaTheme="majorEastAsia" w:hAnsiTheme="majorHAnsi" w:cstheme="majorBidi"/>
      <w:b/>
      <w:caps/>
      <w:szCs w:val="32"/>
    </w:rPr>
  </w:style>
  <w:style w:type="paragraph" w:styleId="Heading2">
    <w:name w:val="heading 2"/>
    <w:basedOn w:val="Normal"/>
    <w:next w:val="Normal"/>
    <w:link w:val="Heading2Char"/>
    <w:uiPriority w:val="9"/>
    <w:unhideWhenUsed/>
    <w:qFormat/>
    <w:rsid w:val="00B63AA3"/>
    <w:pPr>
      <w:keepNext/>
      <w:keepLines/>
      <w:outlineLvl w:val="1"/>
    </w:pPr>
    <w:rPr>
      <w:rFonts w:asciiTheme="majorHAnsi" w:eastAsiaTheme="majorEastAsia" w:hAnsiTheme="majorHAnsi" w:cstheme="majorBidi"/>
      <w:b/>
      <w:szCs w:val="26"/>
    </w:rPr>
  </w:style>
  <w:style w:type="paragraph" w:styleId="Heading3">
    <w:name w:val="heading 3"/>
    <w:basedOn w:val="Normal"/>
    <w:link w:val="Heading3Char"/>
    <w:uiPriority w:val="9"/>
    <w:qFormat/>
    <w:rsid w:val="00B63AA3"/>
    <w:pPr>
      <w:outlineLvl w:val="2"/>
    </w:pPr>
    <w:rPr>
      <w:rFonts w:ascii="Times New Roman" w:eastAsia="Times New Roman" w:hAnsi="Times New Roman" w:cs="Times New Roman"/>
      <w:b/>
      <w:bCs/>
      <w:i/>
      <w:szCs w:val="27"/>
    </w:rPr>
  </w:style>
  <w:style w:type="paragraph" w:styleId="Heading4">
    <w:name w:val="heading 4"/>
    <w:basedOn w:val="Normal"/>
    <w:next w:val="Normal"/>
    <w:link w:val="Heading4Char"/>
    <w:uiPriority w:val="9"/>
    <w:semiHidden/>
    <w:unhideWhenUsed/>
    <w:rsid w:val="00B63AA3"/>
    <w:pPr>
      <w:keepNext/>
      <w:keepLines/>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3AA3"/>
    <w:pPr>
      <w:spacing w:after="0" w:line="240" w:lineRule="auto"/>
    </w:pPr>
    <w:rPr>
      <w:rFonts w:asciiTheme="minorHAnsi" w:eastAsiaTheme="minorHAnsi" w:hAnsiTheme="minorHAnsi" w:cstheme="minorBid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63AA3"/>
    <w:rPr>
      <w:sz w:val="16"/>
      <w:szCs w:val="16"/>
    </w:rPr>
  </w:style>
  <w:style w:type="paragraph" w:styleId="CommentText">
    <w:name w:val="annotation text"/>
    <w:basedOn w:val="Normal"/>
    <w:link w:val="CommentTextChar"/>
    <w:uiPriority w:val="99"/>
    <w:unhideWhenUsed/>
    <w:rsid w:val="00B63AA3"/>
    <w:rPr>
      <w:sz w:val="20"/>
      <w:szCs w:val="20"/>
    </w:rPr>
  </w:style>
  <w:style w:type="character" w:customStyle="1" w:styleId="CommentTextChar">
    <w:name w:val="Comment Text Char"/>
    <w:basedOn w:val="DefaultParagraphFont"/>
    <w:link w:val="CommentText"/>
    <w:uiPriority w:val="99"/>
    <w:rsid w:val="00B63AA3"/>
    <w:rPr>
      <w:rFonts w:asciiTheme="minorHAnsi" w:eastAsiaTheme="minorHAnsi" w:hAnsiTheme="minorHAnsi" w:cstheme="minorBidi"/>
      <w:color w:val="auto"/>
      <w:sz w:val="20"/>
      <w:szCs w:val="20"/>
    </w:rPr>
  </w:style>
  <w:style w:type="paragraph" w:styleId="CommentSubject">
    <w:name w:val="annotation subject"/>
    <w:basedOn w:val="CommentText"/>
    <w:next w:val="CommentText"/>
    <w:link w:val="CommentSubjectChar"/>
    <w:uiPriority w:val="99"/>
    <w:semiHidden/>
    <w:unhideWhenUsed/>
    <w:rsid w:val="00B63AA3"/>
    <w:rPr>
      <w:b/>
      <w:bCs/>
    </w:rPr>
  </w:style>
  <w:style w:type="character" w:customStyle="1" w:styleId="CommentSubjectChar">
    <w:name w:val="Comment Subject Char"/>
    <w:basedOn w:val="CommentTextChar"/>
    <w:link w:val="CommentSubject"/>
    <w:uiPriority w:val="99"/>
    <w:semiHidden/>
    <w:rsid w:val="00B63AA3"/>
    <w:rPr>
      <w:rFonts w:asciiTheme="minorHAnsi" w:eastAsiaTheme="minorHAnsi" w:hAnsiTheme="minorHAnsi" w:cstheme="minorBidi"/>
      <w:b/>
      <w:bCs/>
      <w:color w:val="auto"/>
      <w:sz w:val="20"/>
      <w:szCs w:val="20"/>
    </w:rPr>
  </w:style>
  <w:style w:type="paragraph" w:styleId="BalloonText">
    <w:name w:val="Balloon Text"/>
    <w:basedOn w:val="Normal"/>
    <w:link w:val="BalloonTextChar"/>
    <w:uiPriority w:val="99"/>
    <w:semiHidden/>
    <w:unhideWhenUsed/>
    <w:rsid w:val="00B63A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3AA3"/>
    <w:rPr>
      <w:rFonts w:ascii="Segoe UI" w:eastAsiaTheme="minorHAnsi" w:hAnsi="Segoe UI" w:cs="Segoe UI"/>
      <w:color w:val="auto"/>
      <w:sz w:val="18"/>
      <w:szCs w:val="18"/>
    </w:rPr>
  </w:style>
  <w:style w:type="paragraph" w:styleId="ListParagraph">
    <w:name w:val="List Paragraph"/>
    <w:basedOn w:val="Normal"/>
    <w:uiPriority w:val="34"/>
    <w:qFormat/>
    <w:rsid w:val="00B63AA3"/>
    <w:pPr>
      <w:ind w:left="720"/>
      <w:contextualSpacing/>
    </w:pPr>
  </w:style>
  <w:style w:type="character" w:styleId="Hyperlink">
    <w:name w:val="Hyperlink"/>
    <w:basedOn w:val="DefaultParagraphFont"/>
    <w:uiPriority w:val="99"/>
    <w:unhideWhenUsed/>
    <w:rsid w:val="00B63AA3"/>
    <w:rPr>
      <w:color w:val="007FAA" w:themeColor="hyperlink"/>
      <w:u w:val="single"/>
    </w:rPr>
  </w:style>
  <w:style w:type="character" w:customStyle="1" w:styleId="UnresolvedMention1">
    <w:name w:val="Unresolved Mention1"/>
    <w:basedOn w:val="DefaultParagraphFont"/>
    <w:uiPriority w:val="99"/>
    <w:semiHidden/>
    <w:unhideWhenUsed/>
    <w:rsid w:val="00B63AA3"/>
    <w:rPr>
      <w:color w:val="605E5C"/>
      <w:shd w:val="clear" w:color="auto" w:fill="E1DFDD"/>
    </w:rPr>
  </w:style>
  <w:style w:type="paragraph" w:customStyle="1" w:styleId="Default">
    <w:name w:val="Default"/>
    <w:link w:val="DefaultChar"/>
    <w:rsid w:val="00B63AA3"/>
    <w:pPr>
      <w:autoSpaceDE w:val="0"/>
      <w:autoSpaceDN w:val="0"/>
      <w:adjustRightInd w:val="0"/>
      <w:spacing w:after="0" w:line="240" w:lineRule="auto"/>
    </w:pPr>
    <w:rPr>
      <w:rFonts w:ascii="MWNYHL+Times-New-Roman,Bold" w:eastAsiaTheme="minorHAnsi" w:hAnsi="MWNYHL+Times-New-Roman,Bold" w:cs="MWNYHL+Times-New-Roman,Bold"/>
    </w:rPr>
  </w:style>
  <w:style w:type="character" w:styleId="LineNumber">
    <w:name w:val="line number"/>
    <w:basedOn w:val="DefaultParagraphFont"/>
    <w:uiPriority w:val="99"/>
    <w:semiHidden/>
    <w:unhideWhenUsed/>
    <w:rsid w:val="00B63AA3"/>
  </w:style>
  <w:style w:type="paragraph" w:styleId="Header">
    <w:name w:val="header"/>
    <w:basedOn w:val="Normal"/>
    <w:link w:val="HeaderChar"/>
    <w:uiPriority w:val="99"/>
    <w:unhideWhenUsed/>
    <w:rsid w:val="00B63AA3"/>
    <w:pPr>
      <w:tabs>
        <w:tab w:val="center" w:pos="4680"/>
        <w:tab w:val="right" w:pos="9360"/>
      </w:tabs>
    </w:pPr>
  </w:style>
  <w:style w:type="character" w:customStyle="1" w:styleId="HeaderChar">
    <w:name w:val="Header Char"/>
    <w:basedOn w:val="DefaultParagraphFont"/>
    <w:link w:val="Header"/>
    <w:uiPriority w:val="99"/>
    <w:rsid w:val="00B63AA3"/>
    <w:rPr>
      <w:rFonts w:asciiTheme="minorHAnsi" w:eastAsiaTheme="minorHAnsi" w:hAnsiTheme="minorHAnsi" w:cstheme="minorBidi"/>
      <w:color w:val="auto"/>
    </w:rPr>
  </w:style>
  <w:style w:type="paragraph" w:styleId="Footer">
    <w:name w:val="footer"/>
    <w:basedOn w:val="Normal"/>
    <w:link w:val="FooterChar"/>
    <w:uiPriority w:val="99"/>
    <w:unhideWhenUsed/>
    <w:rsid w:val="00B63AA3"/>
    <w:pPr>
      <w:tabs>
        <w:tab w:val="center" w:pos="4680"/>
        <w:tab w:val="right" w:pos="9360"/>
      </w:tabs>
    </w:pPr>
  </w:style>
  <w:style w:type="character" w:customStyle="1" w:styleId="FooterChar">
    <w:name w:val="Footer Char"/>
    <w:basedOn w:val="DefaultParagraphFont"/>
    <w:link w:val="Footer"/>
    <w:uiPriority w:val="99"/>
    <w:rsid w:val="00B63AA3"/>
    <w:rPr>
      <w:rFonts w:asciiTheme="minorHAnsi" w:eastAsiaTheme="minorHAnsi" w:hAnsiTheme="minorHAnsi" w:cstheme="minorBidi"/>
      <w:color w:val="auto"/>
    </w:rPr>
  </w:style>
  <w:style w:type="character" w:styleId="FollowedHyperlink">
    <w:name w:val="FollowedHyperlink"/>
    <w:basedOn w:val="DefaultParagraphFont"/>
    <w:uiPriority w:val="99"/>
    <w:semiHidden/>
    <w:unhideWhenUsed/>
    <w:rsid w:val="00B63AA3"/>
    <w:rPr>
      <w:color w:val="C8A2C8" w:themeColor="followedHyperlink"/>
      <w:u w:val="single"/>
    </w:rPr>
  </w:style>
  <w:style w:type="paragraph" w:styleId="Revision">
    <w:name w:val="Revision"/>
    <w:hidden/>
    <w:uiPriority w:val="99"/>
    <w:semiHidden/>
    <w:rsid w:val="00221951"/>
    <w:pPr>
      <w:spacing w:after="0" w:line="240" w:lineRule="auto"/>
    </w:pPr>
  </w:style>
  <w:style w:type="character" w:customStyle="1" w:styleId="UnresolvedMention2">
    <w:name w:val="Unresolved Mention2"/>
    <w:basedOn w:val="DefaultParagraphFont"/>
    <w:uiPriority w:val="99"/>
    <w:semiHidden/>
    <w:unhideWhenUsed/>
    <w:rsid w:val="00B63AA3"/>
    <w:rPr>
      <w:color w:val="605E5C"/>
      <w:shd w:val="clear" w:color="auto" w:fill="E1DFDD"/>
    </w:rPr>
  </w:style>
  <w:style w:type="character" w:customStyle="1" w:styleId="UnresolvedMention3">
    <w:name w:val="Unresolved Mention3"/>
    <w:basedOn w:val="DefaultParagraphFont"/>
    <w:uiPriority w:val="99"/>
    <w:semiHidden/>
    <w:unhideWhenUsed/>
    <w:rsid w:val="00B63AA3"/>
    <w:rPr>
      <w:color w:val="605E5C"/>
      <w:shd w:val="clear" w:color="auto" w:fill="E1DFDD"/>
    </w:rPr>
  </w:style>
  <w:style w:type="character" w:customStyle="1" w:styleId="DefaultChar">
    <w:name w:val="Default Char"/>
    <w:link w:val="Default"/>
    <w:locked/>
    <w:rsid w:val="00B63AA3"/>
    <w:rPr>
      <w:rFonts w:ascii="MWNYHL+Times-New-Roman,Bold" w:eastAsiaTheme="minorHAnsi" w:hAnsi="MWNYHL+Times-New-Roman,Bold" w:cs="MWNYHL+Times-New-Roman,Bold"/>
    </w:rPr>
  </w:style>
  <w:style w:type="table" w:customStyle="1" w:styleId="TableGrid1">
    <w:name w:val="Table Grid1"/>
    <w:basedOn w:val="TableNormal"/>
    <w:next w:val="TableGrid"/>
    <w:uiPriority w:val="39"/>
    <w:rsid w:val="00B63AA3"/>
    <w:pPr>
      <w:spacing w:after="0" w:line="240" w:lineRule="auto"/>
    </w:pPr>
    <w:rPr>
      <w:rFonts w:asciiTheme="minorHAnsi" w:eastAsiaTheme="minorHAnsi" w:hAnsiTheme="minorHAnsi" w:cstheme="minorBidi"/>
      <w:color w:val="aut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63AA3"/>
    <w:pPr>
      <w:spacing w:before="100" w:beforeAutospacing="1" w:after="100" w:afterAutospacing="1"/>
    </w:pPr>
    <w:rPr>
      <w:rFonts w:ascii="Times New Roman" w:eastAsia="Times New Roman" w:hAnsi="Times New Roman" w:cs="Times New Roman"/>
      <w:lang w:eastAsia="ja-JP"/>
    </w:rPr>
  </w:style>
  <w:style w:type="character" w:styleId="UnresolvedMention">
    <w:name w:val="Unresolved Mention"/>
    <w:basedOn w:val="DefaultParagraphFont"/>
    <w:uiPriority w:val="99"/>
    <w:semiHidden/>
    <w:unhideWhenUsed/>
    <w:rsid w:val="00B63AA3"/>
    <w:rPr>
      <w:color w:val="605E5C"/>
      <w:shd w:val="clear" w:color="auto" w:fill="E1DFDD"/>
    </w:rPr>
  </w:style>
  <w:style w:type="paragraph" w:styleId="Caption">
    <w:name w:val="caption"/>
    <w:basedOn w:val="Normal"/>
    <w:next w:val="Normal"/>
    <w:uiPriority w:val="35"/>
    <w:unhideWhenUsed/>
    <w:qFormat/>
    <w:rsid w:val="00B63AA3"/>
    <w:rPr>
      <w:b/>
      <w:iCs/>
      <w:szCs w:val="18"/>
    </w:rPr>
  </w:style>
  <w:style w:type="character" w:customStyle="1" w:styleId="jss2543">
    <w:name w:val="jss2543"/>
    <w:basedOn w:val="DefaultParagraphFont"/>
    <w:rsid w:val="00B63AA3"/>
  </w:style>
  <w:style w:type="character" w:styleId="PlaceholderText">
    <w:name w:val="Placeholder Text"/>
    <w:basedOn w:val="DefaultParagraphFont"/>
    <w:uiPriority w:val="99"/>
    <w:semiHidden/>
    <w:rsid w:val="00B63AA3"/>
    <w:rPr>
      <w:color w:val="808080"/>
    </w:rPr>
  </w:style>
  <w:style w:type="paragraph" w:styleId="FootnoteText">
    <w:name w:val="footnote text"/>
    <w:basedOn w:val="Normal"/>
    <w:link w:val="FootnoteTextChar"/>
    <w:uiPriority w:val="99"/>
    <w:semiHidden/>
    <w:unhideWhenUsed/>
    <w:rsid w:val="00B63AA3"/>
    <w:rPr>
      <w:sz w:val="20"/>
      <w:szCs w:val="20"/>
    </w:rPr>
  </w:style>
  <w:style w:type="character" w:customStyle="1" w:styleId="FootnoteTextChar">
    <w:name w:val="Footnote Text Char"/>
    <w:basedOn w:val="DefaultParagraphFont"/>
    <w:link w:val="FootnoteText"/>
    <w:uiPriority w:val="99"/>
    <w:semiHidden/>
    <w:rsid w:val="00B63AA3"/>
    <w:rPr>
      <w:rFonts w:asciiTheme="minorHAnsi" w:eastAsiaTheme="minorHAnsi" w:hAnsiTheme="minorHAnsi" w:cstheme="minorBidi"/>
      <w:color w:val="auto"/>
      <w:sz w:val="20"/>
      <w:szCs w:val="20"/>
    </w:rPr>
  </w:style>
  <w:style w:type="character" w:styleId="FootnoteReference">
    <w:name w:val="footnote reference"/>
    <w:basedOn w:val="DefaultParagraphFont"/>
    <w:uiPriority w:val="99"/>
    <w:semiHidden/>
    <w:unhideWhenUsed/>
    <w:rsid w:val="00B63AA3"/>
    <w:rPr>
      <w:vertAlign w:val="superscript"/>
    </w:rPr>
  </w:style>
  <w:style w:type="character" w:styleId="Emphasis">
    <w:name w:val="Emphasis"/>
    <w:basedOn w:val="DefaultParagraphFont"/>
    <w:uiPriority w:val="20"/>
    <w:qFormat/>
    <w:rsid w:val="00B63AA3"/>
    <w:rPr>
      <w:i/>
      <w:iCs/>
    </w:rPr>
  </w:style>
  <w:style w:type="character" w:customStyle="1" w:styleId="apple-tab-span">
    <w:name w:val="apple-tab-span"/>
    <w:basedOn w:val="DefaultParagraphFont"/>
    <w:rsid w:val="00B63AA3"/>
  </w:style>
  <w:style w:type="character" w:customStyle="1" w:styleId="author">
    <w:name w:val="author"/>
    <w:basedOn w:val="DefaultParagraphFont"/>
    <w:rsid w:val="00B63AA3"/>
  </w:style>
  <w:style w:type="character" w:customStyle="1" w:styleId="pubyear">
    <w:name w:val="pubyear"/>
    <w:basedOn w:val="DefaultParagraphFont"/>
    <w:rsid w:val="00B63AA3"/>
  </w:style>
  <w:style w:type="character" w:customStyle="1" w:styleId="othertitle">
    <w:name w:val="othertitle"/>
    <w:basedOn w:val="DefaultParagraphFont"/>
    <w:rsid w:val="00B63AA3"/>
  </w:style>
  <w:style w:type="paragraph" w:styleId="NoSpacing">
    <w:name w:val="No Spacing"/>
    <w:uiPriority w:val="1"/>
    <w:qFormat/>
    <w:rsid w:val="00B63AA3"/>
    <w:pPr>
      <w:spacing w:after="0" w:line="240" w:lineRule="auto"/>
      <w:jc w:val="both"/>
    </w:pPr>
    <w:rPr>
      <w:rFonts w:asciiTheme="minorHAnsi" w:eastAsiaTheme="minorHAnsi" w:hAnsiTheme="minorHAnsi" w:cstheme="minorBidi"/>
      <w:color w:val="auto"/>
    </w:rPr>
  </w:style>
  <w:style w:type="character" w:customStyle="1" w:styleId="Heading3Char">
    <w:name w:val="Heading 3 Char"/>
    <w:basedOn w:val="DefaultParagraphFont"/>
    <w:link w:val="Heading3"/>
    <w:uiPriority w:val="9"/>
    <w:rsid w:val="00B63AA3"/>
    <w:rPr>
      <w:rFonts w:eastAsia="Times New Roman"/>
      <w:b/>
      <w:bCs/>
      <w:i/>
      <w:color w:val="auto"/>
      <w:szCs w:val="27"/>
    </w:rPr>
  </w:style>
  <w:style w:type="character" w:customStyle="1" w:styleId="katex-mathml">
    <w:name w:val="katex-mathml"/>
    <w:basedOn w:val="DefaultParagraphFont"/>
    <w:rsid w:val="00B63AA3"/>
  </w:style>
  <w:style w:type="character" w:customStyle="1" w:styleId="mord">
    <w:name w:val="mord"/>
    <w:basedOn w:val="DefaultParagraphFont"/>
    <w:rsid w:val="00B63AA3"/>
  </w:style>
  <w:style w:type="character" w:customStyle="1" w:styleId="vlist-s">
    <w:name w:val="vlist-s"/>
    <w:basedOn w:val="DefaultParagraphFont"/>
    <w:rsid w:val="00B63AA3"/>
  </w:style>
  <w:style w:type="character" w:customStyle="1" w:styleId="Heading4Char">
    <w:name w:val="Heading 4 Char"/>
    <w:basedOn w:val="DefaultParagraphFont"/>
    <w:link w:val="Heading4"/>
    <w:uiPriority w:val="9"/>
    <w:semiHidden/>
    <w:rsid w:val="00B63AA3"/>
    <w:rPr>
      <w:rFonts w:asciiTheme="majorHAnsi" w:eastAsiaTheme="majorEastAsia" w:hAnsiTheme="majorHAnsi" w:cstheme="majorBidi"/>
      <w:i/>
      <w:iCs/>
      <w:color w:val="auto"/>
    </w:rPr>
  </w:style>
  <w:style w:type="character" w:customStyle="1" w:styleId="Heading1Char">
    <w:name w:val="Heading 1 Char"/>
    <w:basedOn w:val="DefaultParagraphFont"/>
    <w:link w:val="Heading1"/>
    <w:uiPriority w:val="9"/>
    <w:rsid w:val="00B63AA3"/>
    <w:rPr>
      <w:rFonts w:asciiTheme="majorHAnsi" w:eastAsiaTheme="majorEastAsia" w:hAnsiTheme="majorHAnsi" w:cstheme="majorBidi"/>
      <w:b/>
      <w:caps/>
      <w:color w:val="auto"/>
      <w:szCs w:val="32"/>
    </w:rPr>
  </w:style>
  <w:style w:type="character" w:styleId="Strong">
    <w:name w:val="Strong"/>
    <w:basedOn w:val="DefaultParagraphFont"/>
    <w:uiPriority w:val="22"/>
    <w:qFormat/>
    <w:rsid w:val="00FF6B08"/>
    <w:rPr>
      <w:b/>
      <w:bCs/>
    </w:rPr>
  </w:style>
  <w:style w:type="paragraph" w:styleId="Bibliography">
    <w:name w:val="Bibliography"/>
    <w:basedOn w:val="Normal"/>
    <w:next w:val="Normal"/>
    <w:uiPriority w:val="37"/>
    <w:semiHidden/>
    <w:unhideWhenUsed/>
    <w:rsid w:val="00AD47EE"/>
  </w:style>
  <w:style w:type="character" w:customStyle="1" w:styleId="Heading2Char">
    <w:name w:val="Heading 2 Char"/>
    <w:basedOn w:val="DefaultParagraphFont"/>
    <w:link w:val="Heading2"/>
    <w:uiPriority w:val="9"/>
    <w:rsid w:val="00B63AA3"/>
    <w:rPr>
      <w:rFonts w:asciiTheme="majorHAnsi" w:eastAsiaTheme="majorEastAsia" w:hAnsiTheme="majorHAnsi" w:cstheme="majorBidi"/>
      <w:b/>
      <w:color w:val="auto"/>
      <w:szCs w:val="26"/>
    </w:rPr>
  </w:style>
  <w:style w:type="paragraph" w:styleId="Title">
    <w:name w:val="Title"/>
    <w:basedOn w:val="Normal"/>
    <w:next w:val="Normal"/>
    <w:link w:val="TitleChar"/>
    <w:uiPriority w:val="10"/>
    <w:qFormat/>
    <w:rsid w:val="00B63AA3"/>
    <w:pPr>
      <w:contextualSpacing/>
    </w:pPr>
    <w:rPr>
      <w:rFonts w:asciiTheme="majorHAnsi" w:eastAsiaTheme="majorEastAsia" w:hAnsiTheme="majorHAnsi" w:cstheme="majorBidi"/>
      <w:b/>
      <w:kern w:val="28"/>
      <w:sz w:val="28"/>
      <w:szCs w:val="56"/>
    </w:rPr>
  </w:style>
  <w:style w:type="character" w:customStyle="1" w:styleId="TitleChar">
    <w:name w:val="Title Char"/>
    <w:basedOn w:val="DefaultParagraphFont"/>
    <w:link w:val="Title"/>
    <w:uiPriority w:val="10"/>
    <w:rsid w:val="00B63AA3"/>
    <w:rPr>
      <w:rFonts w:asciiTheme="majorHAnsi" w:eastAsiaTheme="majorEastAsia" w:hAnsiTheme="majorHAnsi" w:cstheme="majorBidi"/>
      <w:b/>
      <w:color w:val="auto"/>
      <w:kern w:val="28"/>
      <w:sz w:val="28"/>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96670">
      <w:bodyDiv w:val="1"/>
      <w:marLeft w:val="0"/>
      <w:marRight w:val="0"/>
      <w:marTop w:val="0"/>
      <w:marBottom w:val="0"/>
      <w:divBdr>
        <w:top w:val="none" w:sz="0" w:space="0" w:color="auto"/>
        <w:left w:val="none" w:sz="0" w:space="0" w:color="auto"/>
        <w:bottom w:val="none" w:sz="0" w:space="0" w:color="auto"/>
        <w:right w:val="none" w:sz="0" w:space="0" w:color="auto"/>
      </w:divBdr>
    </w:div>
    <w:div w:id="8913982">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4118255">
      <w:bodyDiv w:val="1"/>
      <w:marLeft w:val="0"/>
      <w:marRight w:val="0"/>
      <w:marTop w:val="0"/>
      <w:marBottom w:val="0"/>
      <w:divBdr>
        <w:top w:val="none" w:sz="0" w:space="0" w:color="auto"/>
        <w:left w:val="none" w:sz="0" w:space="0" w:color="auto"/>
        <w:bottom w:val="none" w:sz="0" w:space="0" w:color="auto"/>
        <w:right w:val="none" w:sz="0" w:space="0" w:color="auto"/>
      </w:divBdr>
    </w:div>
    <w:div w:id="20129788">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6705705">
      <w:bodyDiv w:val="1"/>
      <w:marLeft w:val="0"/>
      <w:marRight w:val="0"/>
      <w:marTop w:val="0"/>
      <w:marBottom w:val="0"/>
      <w:divBdr>
        <w:top w:val="none" w:sz="0" w:space="0" w:color="auto"/>
        <w:left w:val="none" w:sz="0" w:space="0" w:color="auto"/>
        <w:bottom w:val="none" w:sz="0" w:space="0" w:color="auto"/>
        <w:right w:val="none" w:sz="0" w:space="0" w:color="auto"/>
      </w:divBdr>
    </w:div>
    <w:div w:id="58214252">
      <w:bodyDiv w:val="1"/>
      <w:marLeft w:val="0"/>
      <w:marRight w:val="0"/>
      <w:marTop w:val="0"/>
      <w:marBottom w:val="0"/>
      <w:divBdr>
        <w:top w:val="none" w:sz="0" w:space="0" w:color="auto"/>
        <w:left w:val="none" w:sz="0" w:space="0" w:color="auto"/>
        <w:bottom w:val="none" w:sz="0" w:space="0" w:color="auto"/>
        <w:right w:val="none" w:sz="0" w:space="0" w:color="auto"/>
      </w:divBdr>
    </w:div>
    <w:div w:id="59407944">
      <w:bodyDiv w:val="1"/>
      <w:marLeft w:val="0"/>
      <w:marRight w:val="0"/>
      <w:marTop w:val="0"/>
      <w:marBottom w:val="0"/>
      <w:divBdr>
        <w:top w:val="none" w:sz="0" w:space="0" w:color="auto"/>
        <w:left w:val="none" w:sz="0" w:space="0" w:color="auto"/>
        <w:bottom w:val="none" w:sz="0" w:space="0" w:color="auto"/>
        <w:right w:val="none" w:sz="0" w:space="0" w:color="auto"/>
      </w:divBdr>
      <w:divsChild>
        <w:div w:id="1993290112">
          <w:marLeft w:val="0"/>
          <w:marRight w:val="0"/>
          <w:marTop w:val="0"/>
          <w:marBottom w:val="0"/>
          <w:divBdr>
            <w:top w:val="none" w:sz="0" w:space="0" w:color="auto"/>
            <w:left w:val="none" w:sz="0" w:space="0" w:color="auto"/>
            <w:bottom w:val="none" w:sz="0" w:space="0" w:color="auto"/>
            <w:right w:val="none" w:sz="0" w:space="0" w:color="auto"/>
          </w:divBdr>
        </w:div>
      </w:divsChild>
    </w:div>
    <w:div w:id="85199736">
      <w:bodyDiv w:val="1"/>
      <w:marLeft w:val="0"/>
      <w:marRight w:val="0"/>
      <w:marTop w:val="0"/>
      <w:marBottom w:val="0"/>
      <w:divBdr>
        <w:top w:val="none" w:sz="0" w:space="0" w:color="auto"/>
        <w:left w:val="none" w:sz="0" w:space="0" w:color="auto"/>
        <w:bottom w:val="none" w:sz="0" w:space="0" w:color="auto"/>
        <w:right w:val="none" w:sz="0" w:space="0" w:color="auto"/>
      </w:divBdr>
    </w:div>
    <w:div w:id="87625127">
      <w:bodyDiv w:val="1"/>
      <w:marLeft w:val="0"/>
      <w:marRight w:val="0"/>
      <w:marTop w:val="0"/>
      <w:marBottom w:val="0"/>
      <w:divBdr>
        <w:top w:val="none" w:sz="0" w:space="0" w:color="auto"/>
        <w:left w:val="none" w:sz="0" w:space="0" w:color="auto"/>
        <w:bottom w:val="none" w:sz="0" w:space="0" w:color="auto"/>
        <w:right w:val="none" w:sz="0" w:space="0" w:color="auto"/>
      </w:divBdr>
    </w:div>
    <w:div w:id="97216867">
      <w:bodyDiv w:val="1"/>
      <w:marLeft w:val="0"/>
      <w:marRight w:val="0"/>
      <w:marTop w:val="0"/>
      <w:marBottom w:val="0"/>
      <w:divBdr>
        <w:top w:val="none" w:sz="0" w:space="0" w:color="auto"/>
        <w:left w:val="none" w:sz="0" w:space="0" w:color="auto"/>
        <w:bottom w:val="none" w:sz="0" w:space="0" w:color="auto"/>
        <w:right w:val="none" w:sz="0" w:space="0" w:color="auto"/>
      </w:divBdr>
    </w:div>
    <w:div w:id="103382575">
      <w:bodyDiv w:val="1"/>
      <w:marLeft w:val="0"/>
      <w:marRight w:val="0"/>
      <w:marTop w:val="0"/>
      <w:marBottom w:val="0"/>
      <w:divBdr>
        <w:top w:val="none" w:sz="0" w:space="0" w:color="auto"/>
        <w:left w:val="none" w:sz="0" w:space="0" w:color="auto"/>
        <w:bottom w:val="none" w:sz="0" w:space="0" w:color="auto"/>
        <w:right w:val="none" w:sz="0" w:space="0" w:color="auto"/>
      </w:divBdr>
    </w:div>
    <w:div w:id="115761404">
      <w:bodyDiv w:val="1"/>
      <w:marLeft w:val="0"/>
      <w:marRight w:val="0"/>
      <w:marTop w:val="0"/>
      <w:marBottom w:val="0"/>
      <w:divBdr>
        <w:top w:val="none" w:sz="0" w:space="0" w:color="auto"/>
        <w:left w:val="none" w:sz="0" w:space="0" w:color="auto"/>
        <w:bottom w:val="none" w:sz="0" w:space="0" w:color="auto"/>
        <w:right w:val="none" w:sz="0" w:space="0" w:color="auto"/>
      </w:divBdr>
    </w:div>
    <w:div w:id="131296135">
      <w:bodyDiv w:val="1"/>
      <w:marLeft w:val="0"/>
      <w:marRight w:val="0"/>
      <w:marTop w:val="0"/>
      <w:marBottom w:val="0"/>
      <w:divBdr>
        <w:top w:val="none" w:sz="0" w:space="0" w:color="auto"/>
        <w:left w:val="none" w:sz="0" w:space="0" w:color="auto"/>
        <w:bottom w:val="none" w:sz="0" w:space="0" w:color="auto"/>
        <w:right w:val="none" w:sz="0" w:space="0" w:color="auto"/>
      </w:divBdr>
    </w:div>
    <w:div w:id="137187595">
      <w:bodyDiv w:val="1"/>
      <w:marLeft w:val="0"/>
      <w:marRight w:val="0"/>
      <w:marTop w:val="0"/>
      <w:marBottom w:val="0"/>
      <w:divBdr>
        <w:top w:val="none" w:sz="0" w:space="0" w:color="auto"/>
        <w:left w:val="none" w:sz="0" w:space="0" w:color="auto"/>
        <w:bottom w:val="none" w:sz="0" w:space="0" w:color="auto"/>
        <w:right w:val="none" w:sz="0" w:space="0" w:color="auto"/>
      </w:divBdr>
    </w:div>
    <w:div w:id="140386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51795527">
      <w:bodyDiv w:val="1"/>
      <w:marLeft w:val="0"/>
      <w:marRight w:val="0"/>
      <w:marTop w:val="0"/>
      <w:marBottom w:val="0"/>
      <w:divBdr>
        <w:top w:val="none" w:sz="0" w:space="0" w:color="auto"/>
        <w:left w:val="none" w:sz="0" w:space="0" w:color="auto"/>
        <w:bottom w:val="none" w:sz="0" w:space="0" w:color="auto"/>
        <w:right w:val="none" w:sz="0" w:space="0" w:color="auto"/>
      </w:divBdr>
    </w:div>
    <w:div w:id="154147738">
      <w:bodyDiv w:val="1"/>
      <w:marLeft w:val="0"/>
      <w:marRight w:val="0"/>
      <w:marTop w:val="0"/>
      <w:marBottom w:val="0"/>
      <w:divBdr>
        <w:top w:val="none" w:sz="0" w:space="0" w:color="auto"/>
        <w:left w:val="none" w:sz="0" w:space="0" w:color="auto"/>
        <w:bottom w:val="none" w:sz="0" w:space="0" w:color="auto"/>
        <w:right w:val="none" w:sz="0" w:space="0" w:color="auto"/>
      </w:divBdr>
    </w:div>
    <w:div w:id="166017284">
      <w:bodyDiv w:val="1"/>
      <w:marLeft w:val="0"/>
      <w:marRight w:val="0"/>
      <w:marTop w:val="0"/>
      <w:marBottom w:val="0"/>
      <w:divBdr>
        <w:top w:val="none" w:sz="0" w:space="0" w:color="auto"/>
        <w:left w:val="none" w:sz="0" w:space="0" w:color="auto"/>
        <w:bottom w:val="none" w:sz="0" w:space="0" w:color="auto"/>
        <w:right w:val="none" w:sz="0" w:space="0" w:color="auto"/>
      </w:divBdr>
    </w:div>
    <w:div w:id="167792936">
      <w:bodyDiv w:val="1"/>
      <w:marLeft w:val="0"/>
      <w:marRight w:val="0"/>
      <w:marTop w:val="0"/>
      <w:marBottom w:val="0"/>
      <w:divBdr>
        <w:top w:val="none" w:sz="0" w:space="0" w:color="auto"/>
        <w:left w:val="none" w:sz="0" w:space="0" w:color="auto"/>
        <w:bottom w:val="none" w:sz="0" w:space="0" w:color="auto"/>
        <w:right w:val="none" w:sz="0" w:space="0" w:color="auto"/>
      </w:divBdr>
      <w:divsChild>
        <w:div w:id="2004115333">
          <w:marLeft w:val="0"/>
          <w:marRight w:val="0"/>
          <w:marTop w:val="0"/>
          <w:marBottom w:val="0"/>
          <w:divBdr>
            <w:top w:val="none" w:sz="0" w:space="0" w:color="auto"/>
            <w:left w:val="none" w:sz="0" w:space="0" w:color="auto"/>
            <w:bottom w:val="none" w:sz="0" w:space="0" w:color="auto"/>
            <w:right w:val="none" w:sz="0" w:space="0" w:color="auto"/>
          </w:divBdr>
        </w:div>
      </w:divsChild>
    </w:div>
    <w:div w:id="177889875">
      <w:bodyDiv w:val="1"/>
      <w:marLeft w:val="0"/>
      <w:marRight w:val="0"/>
      <w:marTop w:val="0"/>
      <w:marBottom w:val="0"/>
      <w:divBdr>
        <w:top w:val="none" w:sz="0" w:space="0" w:color="auto"/>
        <w:left w:val="none" w:sz="0" w:space="0" w:color="auto"/>
        <w:bottom w:val="none" w:sz="0" w:space="0" w:color="auto"/>
        <w:right w:val="none" w:sz="0" w:space="0" w:color="auto"/>
      </w:divBdr>
      <w:divsChild>
        <w:div w:id="1647271923">
          <w:marLeft w:val="0"/>
          <w:marRight w:val="0"/>
          <w:marTop w:val="0"/>
          <w:marBottom w:val="0"/>
          <w:divBdr>
            <w:top w:val="none" w:sz="0" w:space="0" w:color="auto"/>
            <w:left w:val="none" w:sz="0" w:space="0" w:color="auto"/>
            <w:bottom w:val="none" w:sz="0" w:space="0" w:color="auto"/>
            <w:right w:val="none" w:sz="0" w:space="0" w:color="auto"/>
          </w:divBdr>
          <w:divsChild>
            <w:div w:id="189338044">
              <w:marLeft w:val="0"/>
              <w:marRight w:val="0"/>
              <w:marTop w:val="0"/>
              <w:marBottom w:val="0"/>
              <w:divBdr>
                <w:top w:val="none" w:sz="0" w:space="0" w:color="auto"/>
                <w:left w:val="none" w:sz="0" w:space="0" w:color="auto"/>
                <w:bottom w:val="none" w:sz="0" w:space="0" w:color="auto"/>
                <w:right w:val="none" w:sz="0" w:space="0" w:color="auto"/>
              </w:divBdr>
              <w:divsChild>
                <w:div w:id="25836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4627">
      <w:bodyDiv w:val="1"/>
      <w:marLeft w:val="0"/>
      <w:marRight w:val="0"/>
      <w:marTop w:val="0"/>
      <w:marBottom w:val="0"/>
      <w:divBdr>
        <w:top w:val="none" w:sz="0" w:space="0" w:color="auto"/>
        <w:left w:val="none" w:sz="0" w:space="0" w:color="auto"/>
        <w:bottom w:val="none" w:sz="0" w:space="0" w:color="auto"/>
        <w:right w:val="none" w:sz="0" w:space="0" w:color="auto"/>
      </w:divBdr>
    </w:div>
    <w:div w:id="185875776">
      <w:bodyDiv w:val="1"/>
      <w:marLeft w:val="0"/>
      <w:marRight w:val="0"/>
      <w:marTop w:val="0"/>
      <w:marBottom w:val="0"/>
      <w:divBdr>
        <w:top w:val="none" w:sz="0" w:space="0" w:color="auto"/>
        <w:left w:val="none" w:sz="0" w:space="0" w:color="auto"/>
        <w:bottom w:val="none" w:sz="0" w:space="0" w:color="auto"/>
        <w:right w:val="none" w:sz="0" w:space="0" w:color="auto"/>
      </w:divBdr>
    </w:div>
    <w:div w:id="188876156">
      <w:bodyDiv w:val="1"/>
      <w:marLeft w:val="0"/>
      <w:marRight w:val="0"/>
      <w:marTop w:val="0"/>
      <w:marBottom w:val="0"/>
      <w:divBdr>
        <w:top w:val="none" w:sz="0" w:space="0" w:color="auto"/>
        <w:left w:val="none" w:sz="0" w:space="0" w:color="auto"/>
        <w:bottom w:val="none" w:sz="0" w:space="0" w:color="auto"/>
        <w:right w:val="none" w:sz="0" w:space="0" w:color="auto"/>
      </w:divBdr>
    </w:div>
    <w:div w:id="189295730">
      <w:bodyDiv w:val="1"/>
      <w:marLeft w:val="0"/>
      <w:marRight w:val="0"/>
      <w:marTop w:val="0"/>
      <w:marBottom w:val="0"/>
      <w:divBdr>
        <w:top w:val="none" w:sz="0" w:space="0" w:color="auto"/>
        <w:left w:val="none" w:sz="0" w:space="0" w:color="auto"/>
        <w:bottom w:val="none" w:sz="0" w:space="0" w:color="auto"/>
        <w:right w:val="none" w:sz="0" w:space="0" w:color="auto"/>
      </w:divBdr>
    </w:div>
    <w:div w:id="189415972">
      <w:bodyDiv w:val="1"/>
      <w:marLeft w:val="0"/>
      <w:marRight w:val="0"/>
      <w:marTop w:val="0"/>
      <w:marBottom w:val="0"/>
      <w:divBdr>
        <w:top w:val="none" w:sz="0" w:space="0" w:color="auto"/>
        <w:left w:val="none" w:sz="0" w:space="0" w:color="auto"/>
        <w:bottom w:val="none" w:sz="0" w:space="0" w:color="auto"/>
        <w:right w:val="none" w:sz="0" w:space="0" w:color="auto"/>
      </w:divBdr>
    </w:div>
    <w:div w:id="203107403">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14971101">
      <w:bodyDiv w:val="1"/>
      <w:marLeft w:val="0"/>
      <w:marRight w:val="0"/>
      <w:marTop w:val="0"/>
      <w:marBottom w:val="0"/>
      <w:divBdr>
        <w:top w:val="none" w:sz="0" w:space="0" w:color="auto"/>
        <w:left w:val="none" w:sz="0" w:space="0" w:color="auto"/>
        <w:bottom w:val="none" w:sz="0" w:space="0" w:color="auto"/>
        <w:right w:val="none" w:sz="0" w:space="0" w:color="auto"/>
      </w:divBdr>
    </w:div>
    <w:div w:id="227033005">
      <w:bodyDiv w:val="1"/>
      <w:marLeft w:val="0"/>
      <w:marRight w:val="0"/>
      <w:marTop w:val="0"/>
      <w:marBottom w:val="0"/>
      <w:divBdr>
        <w:top w:val="none" w:sz="0" w:space="0" w:color="auto"/>
        <w:left w:val="none" w:sz="0" w:space="0" w:color="auto"/>
        <w:bottom w:val="none" w:sz="0" w:space="0" w:color="auto"/>
        <w:right w:val="none" w:sz="0" w:space="0" w:color="auto"/>
      </w:divBdr>
      <w:divsChild>
        <w:div w:id="985931298">
          <w:marLeft w:val="0"/>
          <w:marRight w:val="0"/>
          <w:marTop w:val="0"/>
          <w:marBottom w:val="0"/>
          <w:divBdr>
            <w:top w:val="none" w:sz="0" w:space="0" w:color="auto"/>
            <w:left w:val="none" w:sz="0" w:space="0" w:color="auto"/>
            <w:bottom w:val="none" w:sz="0" w:space="0" w:color="auto"/>
            <w:right w:val="none" w:sz="0" w:space="0" w:color="auto"/>
          </w:divBdr>
        </w:div>
      </w:divsChild>
    </w:div>
    <w:div w:id="228001874">
      <w:bodyDiv w:val="1"/>
      <w:marLeft w:val="0"/>
      <w:marRight w:val="0"/>
      <w:marTop w:val="0"/>
      <w:marBottom w:val="0"/>
      <w:divBdr>
        <w:top w:val="none" w:sz="0" w:space="0" w:color="auto"/>
        <w:left w:val="none" w:sz="0" w:space="0" w:color="auto"/>
        <w:bottom w:val="none" w:sz="0" w:space="0" w:color="auto"/>
        <w:right w:val="none" w:sz="0" w:space="0" w:color="auto"/>
      </w:divBdr>
      <w:divsChild>
        <w:div w:id="1183936110">
          <w:marLeft w:val="0"/>
          <w:marRight w:val="0"/>
          <w:marTop w:val="0"/>
          <w:marBottom w:val="0"/>
          <w:divBdr>
            <w:top w:val="none" w:sz="0" w:space="0" w:color="auto"/>
            <w:left w:val="none" w:sz="0" w:space="0" w:color="auto"/>
            <w:bottom w:val="none" w:sz="0" w:space="0" w:color="auto"/>
            <w:right w:val="none" w:sz="0" w:space="0" w:color="auto"/>
          </w:divBdr>
        </w:div>
      </w:divsChild>
    </w:div>
    <w:div w:id="246768422">
      <w:bodyDiv w:val="1"/>
      <w:marLeft w:val="0"/>
      <w:marRight w:val="0"/>
      <w:marTop w:val="0"/>
      <w:marBottom w:val="0"/>
      <w:divBdr>
        <w:top w:val="none" w:sz="0" w:space="0" w:color="auto"/>
        <w:left w:val="none" w:sz="0" w:space="0" w:color="auto"/>
        <w:bottom w:val="none" w:sz="0" w:space="0" w:color="auto"/>
        <w:right w:val="none" w:sz="0" w:space="0" w:color="auto"/>
      </w:divBdr>
      <w:divsChild>
        <w:div w:id="1268847631">
          <w:marLeft w:val="0"/>
          <w:marRight w:val="0"/>
          <w:marTop w:val="0"/>
          <w:marBottom w:val="0"/>
          <w:divBdr>
            <w:top w:val="none" w:sz="0" w:space="0" w:color="auto"/>
            <w:left w:val="none" w:sz="0" w:space="0" w:color="auto"/>
            <w:bottom w:val="none" w:sz="0" w:space="0" w:color="auto"/>
            <w:right w:val="none" w:sz="0" w:space="0" w:color="auto"/>
          </w:divBdr>
        </w:div>
        <w:div w:id="125783710">
          <w:marLeft w:val="0"/>
          <w:marRight w:val="0"/>
          <w:marTop w:val="0"/>
          <w:marBottom w:val="0"/>
          <w:divBdr>
            <w:top w:val="none" w:sz="0" w:space="0" w:color="auto"/>
            <w:left w:val="none" w:sz="0" w:space="0" w:color="auto"/>
            <w:bottom w:val="none" w:sz="0" w:space="0" w:color="auto"/>
            <w:right w:val="none" w:sz="0" w:space="0" w:color="auto"/>
          </w:divBdr>
        </w:div>
        <w:div w:id="375857381">
          <w:marLeft w:val="0"/>
          <w:marRight w:val="0"/>
          <w:marTop w:val="0"/>
          <w:marBottom w:val="0"/>
          <w:divBdr>
            <w:top w:val="none" w:sz="0" w:space="0" w:color="auto"/>
            <w:left w:val="none" w:sz="0" w:space="0" w:color="auto"/>
            <w:bottom w:val="none" w:sz="0" w:space="0" w:color="auto"/>
            <w:right w:val="none" w:sz="0" w:space="0" w:color="auto"/>
          </w:divBdr>
        </w:div>
      </w:divsChild>
    </w:div>
    <w:div w:id="246959525">
      <w:bodyDiv w:val="1"/>
      <w:marLeft w:val="0"/>
      <w:marRight w:val="0"/>
      <w:marTop w:val="0"/>
      <w:marBottom w:val="0"/>
      <w:divBdr>
        <w:top w:val="none" w:sz="0" w:space="0" w:color="auto"/>
        <w:left w:val="none" w:sz="0" w:space="0" w:color="auto"/>
        <w:bottom w:val="none" w:sz="0" w:space="0" w:color="auto"/>
        <w:right w:val="none" w:sz="0" w:space="0" w:color="auto"/>
      </w:divBdr>
    </w:div>
    <w:div w:id="246963644">
      <w:bodyDiv w:val="1"/>
      <w:marLeft w:val="0"/>
      <w:marRight w:val="0"/>
      <w:marTop w:val="0"/>
      <w:marBottom w:val="0"/>
      <w:divBdr>
        <w:top w:val="none" w:sz="0" w:space="0" w:color="auto"/>
        <w:left w:val="none" w:sz="0" w:space="0" w:color="auto"/>
        <w:bottom w:val="none" w:sz="0" w:space="0" w:color="auto"/>
        <w:right w:val="none" w:sz="0" w:space="0" w:color="auto"/>
      </w:divBdr>
    </w:div>
    <w:div w:id="248346215">
      <w:bodyDiv w:val="1"/>
      <w:marLeft w:val="0"/>
      <w:marRight w:val="0"/>
      <w:marTop w:val="0"/>
      <w:marBottom w:val="0"/>
      <w:divBdr>
        <w:top w:val="none" w:sz="0" w:space="0" w:color="auto"/>
        <w:left w:val="none" w:sz="0" w:space="0" w:color="auto"/>
        <w:bottom w:val="none" w:sz="0" w:space="0" w:color="auto"/>
        <w:right w:val="none" w:sz="0" w:space="0" w:color="auto"/>
      </w:divBdr>
    </w:div>
    <w:div w:id="253129048">
      <w:bodyDiv w:val="1"/>
      <w:marLeft w:val="0"/>
      <w:marRight w:val="0"/>
      <w:marTop w:val="0"/>
      <w:marBottom w:val="0"/>
      <w:divBdr>
        <w:top w:val="none" w:sz="0" w:space="0" w:color="auto"/>
        <w:left w:val="none" w:sz="0" w:space="0" w:color="auto"/>
        <w:bottom w:val="none" w:sz="0" w:space="0" w:color="auto"/>
        <w:right w:val="none" w:sz="0" w:space="0" w:color="auto"/>
      </w:divBdr>
    </w:div>
    <w:div w:id="267859760">
      <w:bodyDiv w:val="1"/>
      <w:marLeft w:val="0"/>
      <w:marRight w:val="0"/>
      <w:marTop w:val="0"/>
      <w:marBottom w:val="0"/>
      <w:divBdr>
        <w:top w:val="none" w:sz="0" w:space="0" w:color="auto"/>
        <w:left w:val="none" w:sz="0" w:space="0" w:color="auto"/>
        <w:bottom w:val="none" w:sz="0" w:space="0" w:color="auto"/>
        <w:right w:val="none" w:sz="0" w:space="0" w:color="auto"/>
      </w:divBdr>
    </w:div>
    <w:div w:id="271134783">
      <w:bodyDiv w:val="1"/>
      <w:marLeft w:val="0"/>
      <w:marRight w:val="0"/>
      <w:marTop w:val="0"/>
      <w:marBottom w:val="0"/>
      <w:divBdr>
        <w:top w:val="none" w:sz="0" w:space="0" w:color="auto"/>
        <w:left w:val="none" w:sz="0" w:space="0" w:color="auto"/>
        <w:bottom w:val="none" w:sz="0" w:space="0" w:color="auto"/>
        <w:right w:val="none" w:sz="0" w:space="0" w:color="auto"/>
      </w:divBdr>
      <w:divsChild>
        <w:div w:id="2119792138">
          <w:marLeft w:val="0"/>
          <w:marRight w:val="0"/>
          <w:marTop w:val="0"/>
          <w:marBottom w:val="0"/>
          <w:divBdr>
            <w:top w:val="none" w:sz="0" w:space="0" w:color="auto"/>
            <w:left w:val="none" w:sz="0" w:space="0" w:color="auto"/>
            <w:bottom w:val="none" w:sz="0" w:space="0" w:color="auto"/>
            <w:right w:val="none" w:sz="0" w:space="0" w:color="auto"/>
          </w:divBdr>
          <w:divsChild>
            <w:div w:id="39265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7495606">
      <w:bodyDiv w:val="1"/>
      <w:marLeft w:val="0"/>
      <w:marRight w:val="0"/>
      <w:marTop w:val="0"/>
      <w:marBottom w:val="0"/>
      <w:divBdr>
        <w:top w:val="none" w:sz="0" w:space="0" w:color="auto"/>
        <w:left w:val="none" w:sz="0" w:space="0" w:color="auto"/>
        <w:bottom w:val="none" w:sz="0" w:space="0" w:color="auto"/>
        <w:right w:val="none" w:sz="0" w:space="0" w:color="auto"/>
      </w:divBdr>
    </w:div>
    <w:div w:id="281352037">
      <w:bodyDiv w:val="1"/>
      <w:marLeft w:val="0"/>
      <w:marRight w:val="0"/>
      <w:marTop w:val="0"/>
      <w:marBottom w:val="0"/>
      <w:divBdr>
        <w:top w:val="none" w:sz="0" w:space="0" w:color="auto"/>
        <w:left w:val="none" w:sz="0" w:space="0" w:color="auto"/>
        <w:bottom w:val="none" w:sz="0" w:space="0" w:color="auto"/>
        <w:right w:val="none" w:sz="0" w:space="0" w:color="auto"/>
      </w:divBdr>
    </w:div>
    <w:div w:id="288165946">
      <w:bodyDiv w:val="1"/>
      <w:marLeft w:val="0"/>
      <w:marRight w:val="0"/>
      <w:marTop w:val="0"/>
      <w:marBottom w:val="0"/>
      <w:divBdr>
        <w:top w:val="none" w:sz="0" w:space="0" w:color="auto"/>
        <w:left w:val="none" w:sz="0" w:space="0" w:color="auto"/>
        <w:bottom w:val="none" w:sz="0" w:space="0" w:color="auto"/>
        <w:right w:val="none" w:sz="0" w:space="0" w:color="auto"/>
      </w:divBdr>
    </w:div>
    <w:div w:id="289944264">
      <w:bodyDiv w:val="1"/>
      <w:marLeft w:val="0"/>
      <w:marRight w:val="0"/>
      <w:marTop w:val="0"/>
      <w:marBottom w:val="0"/>
      <w:divBdr>
        <w:top w:val="none" w:sz="0" w:space="0" w:color="auto"/>
        <w:left w:val="none" w:sz="0" w:space="0" w:color="auto"/>
        <w:bottom w:val="none" w:sz="0" w:space="0" w:color="auto"/>
        <w:right w:val="none" w:sz="0" w:space="0" w:color="auto"/>
      </w:divBdr>
    </w:div>
    <w:div w:id="294603563">
      <w:bodyDiv w:val="1"/>
      <w:marLeft w:val="0"/>
      <w:marRight w:val="0"/>
      <w:marTop w:val="0"/>
      <w:marBottom w:val="0"/>
      <w:divBdr>
        <w:top w:val="none" w:sz="0" w:space="0" w:color="auto"/>
        <w:left w:val="none" w:sz="0" w:space="0" w:color="auto"/>
        <w:bottom w:val="none" w:sz="0" w:space="0" w:color="auto"/>
        <w:right w:val="none" w:sz="0" w:space="0" w:color="auto"/>
      </w:divBdr>
    </w:div>
    <w:div w:id="295453722">
      <w:bodyDiv w:val="1"/>
      <w:marLeft w:val="0"/>
      <w:marRight w:val="0"/>
      <w:marTop w:val="0"/>
      <w:marBottom w:val="0"/>
      <w:divBdr>
        <w:top w:val="none" w:sz="0" w:space="0" w:color="auto"/>
        <w:left w:val="none" w:sz="0" w:space="0" w:color="auto"/>
        <w:bottom w:val="none" w:sz="0" w:space="0" w:color="auto"/>
        <w:right w:val="none" w:sz="0" w:space="0" w:color="auto"/>
      </w:divBdr>
    </w:div>
    <w:div w:id="298809238">
      <w:bodyDiv w:val="1"/>
      <w:marLeft w:val="0"/>
      <w:marRight w:val="0"/>
      <w:marTop w:val="0"/>
      <w:marBottom w:val="0"/>
      <w:divBdr>
        <w:top w:val="none" w:sz="0" w:space="0" w:color="auto"/>
        <w:left w:val="none" w:sz="0" w:space="0" w:color="auto"/>
        <w:bottom w:val="none" w:sz="0" w:space="0" w:color="auto"/>
        <w:right w:val="none" w:sz="0" w:space="0" w:color="auto"/>
      </w:divBdr>
    </w:div>
    <w:div w:id="302974942">
      <w:bodyDiv w:val="1"/>
      <w:marLeft w:val="0"/>
      <w:marRight w:val="0"/>
      <w:marTop w:val="0"/>
      <w:marBottom w:val="0"/>
      <w:divBdr>
        <w:top w:val="none" w:sz="0" w:space="0" w:color="auto"/>
        <w:left w:val="none" w:sz="0" w:space="0" w:color="auto"/>
        <w:bottom w:val="none" w:sz="0" w:space="0" w:color="auto"/>
        <w:right w:val="none" w:sz="0" w:space="0" w:color="auto"/>
      </w:divBdr>
      <w:divsChild>
        <w:div w:id="613639976">
          <w:marLeft w:val="0"/>
          <w:marRight w:val="0"/>
          <w:marTop w:val="0"/>
          <w:marBottom w:val="0"/>
          <w:divBdr>
            <w:top w:val="none" w:sz="0" w:space="0" w:color="auto"/>
            <w:left w:val="none" w:sz="0" w:space="0" w:color="auto"/>
            <w:bottom w:val="none" w:sz="0" w:space="0" w:color="auto"/>
            <w:right w:val="none" w:sz="0" w:space="0" w:color="auto"/>
          </w:divBdr>
        </w:div>
      </w:divsChild>
    </w:div>
    <w:div w:id="332101680">
      <w:bodyDiv w:val="1"/>
      <w:marLeft w:val="0"/>
      <w:marRight w:val="0"/>
      <w:marTop w:val="0"/>
      <w:marBottom w:val="0"/>
      <w:divBdr>
        <w:top w:val="none" w:sz="0" w:space="0" w:color="auto"/>
        <w:left w:val="none" w:sz="0" w:space="0" w:color="auto"/>
        <w:bottom w:val="none" w:sz="0" w:space="0" w:color="auto"/>
        <w:right w:val="none" w:sz="0" w:space="0" w:color="auto"/>
      </w:divBdr>
    </w:div>
    <w:div w:id="344678020">
      <w:bodyDiv w:val="1"/>
      <w:marLeft w:val="0"/>
      <w:marRight w:val="0"/>
      <w:marTop w:val="0"/>
      <w:marBottom w:val="0"/>
      <w:divBdr>
        <w:top w:val="none" w:sz="0" w:space="0" w:color="auto"/>
        <w:left w:val="none" w:sz="0" w:space="0" w:color="auto"/>
        <w:bottom w:val="none" w:sz="0" w:space="0" w:color="auto"/>
        <w:right w:val="none" w:sz="0" w:space="0" w:color="auto"/>
      </w:divBdr>
    </w:div>
    <w:div w:id="356278313">
      <w:bodyDiv w:val="1"/>
      <w:marLeft w:val="0"/>
      <w:marRight w:val="0"/>
      <w:marTop w:val="0"/>
      <w:marBottom w:val="0"/>
      <w:divBdr>
        <w:top w:val="none" w:sz="0" w:space="0" w:color="auto"/>
        <w:left w:val="none" w:sz="0" w:space="0" w:color="auto"/>
        <w:bottom w:val="none" w:sz="0" w:space="0" w:color="auto"/>
        <w:right w:val="none" w:sz="0" w:space="0" w:color="auto"/>
      </w:divBdr>
    </w:div>
    <w:div w:id="368069869">
      <w:bodyDiv w:val="1"/>
      <w:marLeft w:val="0"/>
      <w:marRight w:val="0"/>
      <w:marTop w:val="0"/>
      <w:marBottom w:val="0"/>
      <w:divBdr>
        <w:top w:val="none" w:sz="0" w:space="0" w:color="auto"/>
        <w:left w:val="none" w:sz="0" w:space="0" w:color="auto"/>
        <w:bottom w:val="none" w:sz="0" w:space="0" w:color="auto"/>
        <w:right w:val="none" w:sz="0" w:space="0" w:color="auto"/>
      </w:divBdr>
    </w:div>
    <w:div w:id="382678234">
      <w:bodyDiv w:val="1"/>
      <w:marLeft w:val="0"/>
      <w:marRight w:val="0"/>
      <w:marTop w:val="0"/>
      <w:marBottom w:val="0"/>
      <w:divBdr>
        <w:top w:val="none" w:sz="0" w:space="0" w:color="auto"/>
        <w:left w:val="none" w:sz="0" w:space="0" w:color="auto"/>
        <w:bottom w:val="none" w:sz="0" w:space="0" w:color="auto"/>
        <w:right w:val="none" w:sz="0" w:space="0" w:color="auto"/>
      </w:divBdr>
    </w:div>
    <w:div w:id="398721318">
      <w:bodyDiv w:val="1"/>
      <w:marLeft w:val="0"/>
      <w:marRight w:val="0"/>
      <w:marTop w:val="0"/>
      <w:marBottom w:val="0"/>
      <w:divBdr>
        <w:top w:val="none" w:sz="0" w:space="0" w:color="auto"/>
        <w:left w:val="none" w:sz="0" w:space="0" w:color="auto"/>
        <w:bottom w:val="none" w:sz="0" w:space="0" w:color="auto"/>
        <w:right w:val="none" w:sz="0" w:space="0" w:color="auto"/>
      </w:divBdr>
    </w:div>
    <w:div w:id="399982014">
      <w:bodyDiv w:val="1"/>
      <w:marLeft w:val="0"/>
      <w:marRight w:val="0"/>
      <w:marTop w:val="0"/>
      <w:marBottom w:val="0"/>
      <w:divBdr>
        <w:top w:val="none" w:sz="0" w:space="0" w:color="auto"/>
        <w:left w:val="none" w:sz="0" w:space="0" w:color="auto"/>
        <w:bottom w:val="none" w:sz="0" w:space="0" w:color="auto"/>
        <w:right w:val="none" w:sz="0" w:space="0" w:color="auto"/>
      </w:divBdr>
    </w:div>
    <w:div w:id="406457361">
      <w:bodyDiv w:val="1"/>
      <w:marLeft w:val="0"/>
      <w:marRight w:val="0"/>
      <w:marTop w:val="0"/>
      <w:marBottom w:val="0"/>
      <w:divBdr>
        <w:top w:val="none" w:sz="0" w:space="0" w:color="auto"/>
        <w:left w:val="none" w:sz="0" w:space="0" w:color="auto"/>
        <w:bottom w:val="none" w:sz="0" w:space="0" w:color="auto"/>
        <w:right w:val="none" w:sz="0" w:space="0" w:color="auto"/>
      </w:divBdr>
      <w:divsChild>
        <w:div w:id="237517118">
          <w:marLeft w:val="0"/>
          <w:marRight w:val="0"/>
          <w:marTop w:val="0"/>
          <w:marBottom w:val="0"/>
          <w:divBdr>
            <w:top w:val="none" w:sz="0" w:space="0" w:color="auto"/>
            <w:left w:val="none" w:sz="0" w:space="0" w:color="auto"/>
            <w:bottom w:val="none" w:sz="0" w:space="0" w:color="auto"/>
            <w:right w:val="none" w:sz="0" w:space="0" w:color="auto"/>
          </w:divBdr>
        </w:div>
      </w:divsChild>
    </w:div>
    <w:div w:id="412243608">
      <w:bodyDiv w:val="1"/>
      <w:marLeft w:val="0"/>
      <w:marRight w:val="0"/>
      <w:marTop w:val="0"/>
      <w:marBottom w:val="0"/>
      <w:divBdr>
        <w:top w:val="none" w:sz="0" w:space="0" w:color="auto"/>
        <w:left w:val="none" w:sz="0" w:space="0" w:color="auto"/>
        <w:bottom w:val="none" w:sz="0" w:space="0" w:color="auto"/>
        <w:right w:val="none" w:sz="0" w:space="0" w:color="auto"/>
      </w:divBdr>
    </w:div>
    <w:div w:id="440958559">
      <w:bodyDiv w:val="1"/>
      <w:marLeft w:val="0"/>
      <w:marRight w:val="0"/>
      <w:marTop w:val="0"/>
      <w:marBottom w:val="0"/>
      <w:divBdr>
        <w:top w:val="none" w:sz="0" w:space="0" w:color="auto"/>
        <w:left w:val="none" w:sz="0" w:space="0" w:color="auto"/>
        <w:bottom w:val="none" w:sz="0" w:space="0" w:color="auto"/>
        <w:right w:val="none" w:sz="0" w:space="0" w:color="auto"/>
      </w:divBdr>
    </w:div>
    <w:div w:id="452674127">
      <w:bodyDiv w:val="1"/>
      <w:marLeft w:val="0"/>
      <w:marRight w:val="0"/>
      <w:marTop w:val="0"/>
      <w:marBottom w:val="0"/>
      <w:divBdr>
        <w:top w:val="none" w:sz="0" w:space="0" w:color="auto"/>
        <w:left w:val="none" w:sz="0" w:space="0" w:color="auto"/>
        <w:bottom w:val="none" w:sz="0" w:space="0" w:color="auto"/>
        <w:right w:val="none" w:sz="0" w:space="0" w:color="auto"/>
      </w:divBdr>
    </w:div>
    <w:div w:id="456682883">
      <w:bodyDiv w:val="1"/>
      <w:marLeft w:val="0"/>
      <w:marRight w:val="0"/>
      <w:marTop w:val="0"/>
      <w:marBottom w:val="0"/>
      <w:divBdr>
        <w:top w:val="none" w:sz="0" w:space="0" w:color="auto"/>
        <w:left w:val="none" w:sz="0" w:space="0" w:color="auto"/>
        <w:bottom w:val="none" w:sz="0" w:space="0" w:color="auto"/>
        <w:right w:val="none" w:sz="0" w:space="0" w:color="auto"/>
      </w:divBdr>
    </w:div>
    <w:div w:id="479690015">
      <w:bodyDiv w:val="1"/>
      <w:marLeft w:val="0"/>
      <w:marRight w:val="0"/>
      <w:marTop w:val="0"/>
      <w:marBottom w:val="0"/>
      <w:divBdr>
        <w:top w:val="none" w:sz="0" w:space="0" w:color="auto"/>
        <w:left w:val="none" w:sz="0" w:space="0" w:color="auto"/>
        <w:bottom w:val="none" w:sz="0" w:space="0" w:color="auto"/>
        <w:right w:val="none" w:sz="0" w:space="0" w:color="auto"/>
      </w:divBdr>
    </w:div>
    <w:div w:id="484011281">
      <w:bodyDiv w:val="1"/>
      <w:marLeft w:val="0"/>
      <w:marRight w:val="0"/>
      <w:marTop w:val="0"/>
      <w:marBottom w:val="0"/>
      <w:divBdr>
        <w:top w:val="none" w:sz="0" w:space="0" w:color="auto"/>
        <w:left w:val="none" w:sz="0" w:space="0" w:color="auto"/>
        <w:bottom w:val="none" w:sz="0" w:space="0" w:color="auto"/>
        <w:right w:val="none" w:sz="0" w:space="0" w:color="auto"/>
      </w:divBdr>
    </w:div>
    <w:div w:id="484594121">
      <w:bodyDiv w:val="1"/>
      <w:marLeft w:val="0"/>
      <w:marRight w:val="0"/>
      <w:marTop w:val="0"/>
      <w:marBottom w:val="0"/>
      <w:divBdr>
        <w:top w:val="none" w:sz="0" w:space="0" w:color="auto"/>
        <w:left w:val="none" w:sz="0" w:space="0" w:color="auto"/>
        <w:bottom w:val="none" w:sz="0" w:space="0" w:color="auto"/>
        <w:right w:val="none" w:sz="0" w:space="0" w:color="auto"/>
      </w:divBdr>
      <w:divsChild>
        <w:div w:id="25571285">
          <w:marLeft w:val="0"/>
          <w:marRight w:val="0"/>
          <w:marTop w:val="0"/>
          <w:marBottom w:val="0"/>
          <w:divBdr>
            <w:top w:val="none" w:sz="0" w:space="0" w:color="auto"/>
            <w:left w:val="none" w:sz="0" w:space="0" w:color="auto"/>
            <w:bottom w:val="none" w:sz="0" w:space="0" w:color="auto"/>
            <w:right w:val="none" w:sz="0" w:space="0" w:color="auto"/>
          </w:divBdr>
        </w:div>
      </w:divsChild>
    </w:div>
    <w:div w:id="494152289">
      <w:bodyDiv w:val="1"/>
      <w:marLeft w:val="0"/>
      <w:marRight w:val="0"/>
      <w:marTop w:val="0"/>
      <w:marBottom w:val="0"/>
      <w:divBdr>
        <w:top w:val="none" w:sz="0" w:space="0" w:color="auto"/>
        <w:left w:val="none" w:sz="0" w:space="0" w:color="auto"/>
        <w:bottom w:val="none" w:sz="0" w:space="0" w:color="auto"/>
        <w:right w:val="none" w:sz="0" w:space="0" w:color="auto"/>
      </w:divBdr>
    </w:div>
    <w:div w:id="494732662">
      <w:bodyDiv w:val="1"/>
      <w:marLeft w:val="0"/>
      <w:marRight w:val="0"/>
      <w:marTop w:val="0"/>
      <w:marBottom w:val="0"/>
      <w:divBdr>
        <w:top w:val="none" w:sz="0" w:space="0" w:color="auto"/>
        <w:left w:val="none" w:sz="0" w:space="0" w:color="auto"/>
        <w:bottom w:val="none" w:sz="0" w:space="0" w:color="auto"/>
        <w:right w:val="none" w:sz="0" w:space="0" w:color="auto"/>
      </w:divBdr>
    </w:div>
    <w:div w:id="498808793">
      <w:bodyDiv w:val="1"/>
      <w:marLeft w:val="0"/>
      <w:marRight w:val="0"/>
      <w:marTop w:val="0"/>
      <w:marBottom w:val="0"/>
      <w:divBdr>
        <w:top w:val="none" w:sz="0" w:space="0" w:color="auto"/>
        <w:left w:val="none" w:sz="0" w:space="0" w:color="auto"/>
        <w:bottom w:val="none" w:sz="0" w:space="0" w:color="auto"/>
        <w:right w:val="none" w:sz="0" w:space="0" w:color="auto"/>
      </w:divBdr>
      <w:divsChild>
        <w:div w:id="1550922891">
          <w:marLeft w:val="0"/>
          <w:marRight w:val="0"/>
          <w:marTop w:val="0"/>
          <w:marBottom w:val="0"/>
          <w:divBdr>
            <w:top w:val="none" w:sz="0" w:space="0" w:color="auto"/>
            <w:left w:val="none" w:sz="0" w:space="0" w:color="auto"/>
            <w:bottom w:val="none" w:sz="0" w:space="0" w:color="auto"/>
            <w:right w:val="none" w:sz="0" w:space="0" w:color="auto"/>
          </w:divBdr>
        </w:div>
        <w:div w:id="1233395164">
          <w:marLeft w:val="0"/>
          <w:marRight w:val="0"/>
          <w:marTop w:val="0"/>
          <w:marBottom w:val="0"/>
          <w:divBdr>
            <w:top w:val="none" w:sz="0" w:space="0" w:color="auto"/>
            <w:left w:val="none" w:sz="0" w:space="0" w:color="auto"/>
            <w:bottom w:val="none" w:sz="0" w:space="0" w:color="auto"/>
            <w:right w:val="none" w:sz="0" w:space="0" w:color="auto"/>
          </w:divBdr>
        </w:div>
      </w:divsChild>
    </w:div>
    <w:div w:id="503472616">
      <w:bodyDiv w:val="1"/>
      <w:marLeft w:val="0"/>
      <w:marRight w:val="0"/>
      <w:marTop w:val="0"/>
      <w:marBottom w:val="0"/>
      <w:divBdr>
        <w:top w:val="none" w:sz="0" w:space="0" w:color="auto"/>
        <w:left w:val="none" w:sz="0" w:space="0" w:color="auto"/>
        <w:bottom w:val="none" w:sz="0" w:space="0" w:color="auto"/>
        <w:right w:val="none" w:sz="0" w:space="0" w:color="auto"/>
      </w:divBdr>
      <w:divsChild>
        <w:div w:id="1808742031">
          <w:marLeft w:val="0"/>
          <w:marRight w:val="0"/>
          <w:marTop w:val="0"/>
          <w:marBottom w:val="0"/>
          <w:divBdr>
            <w:top w:val="none" w:sz="0" w:space="0" w:color="auto"/>
            <w:left w:val="none" w:sz="0" w:space="0" w:color="auto"/>
            <w:bottom w:val="none" w:sz="0" w:space="0" w:color="auto"/>
            <w:right w:val="none" w:sz="0" w:space="0" w:color="auto"/>
          </w:divBdr>
        </w:div>
      </w:divsChild>
    </w:div>
    <w:div w:id="506754313">
      <w:bodyDiv w:val="1"/>
      <w:marLeft w:val="0"/>
      <w:marRight w:val="0"/>
      <w:marTop w:val="0"/>
      <w:marBottom w:val="0"/>
      <w:divBdr>
        <w:top w:val="none" w:sz="0" w:space="0" w:color="auto"/>
        <w:left w:val="none" w:sz="0" w:space="0" w:color="auto"/>
        <w:bottom w:val="none" w:sz="0" w:space="0" w:color="auto"/>
        <w:right w:val="none" w:sz="0" w:space="0" w:color="auto"/>
      </w:divBdr>
    </w:div>
    <w:div w:id="512645196">
      <w:bodyDiv w:val="1"/>
      <w:marLeft w:val="0"/>
      <w:marRight w:val="0"/>
      <w:marTop w:val="0"/>
      <w:marBottom w:val="0"/>
      <w:divBdr>
        <w:top w:val="none" w:sz="0" w:space="0" w:color="auto"/>
        <w:left w:val="none" w:sz="0" w:space="0" w:color="auto"/>
        <w:bottom w:val="none" w:sz="0" w:space="0" w:color="auto"/>
        <w:right w:val="none" w:sz="0" w:space="0" w:color="auto"/>
      </w:divBdr>
    </w:div>
    <w:div w:id="517889915">
      <w:bodyDiv w:val="1"/>
      <w:marLeft w:val="0"/>
      <w:marRight w:val="0"/>
      <w:marTop w:val="0"/>
      <w:marBottom w:val="0"/>
      <w:divBdr>
        <w:top w:val="none" w:sz="0" w:space="0" w:color="auto"/>
        <w:left w:val="none" w:sz="0" w:space="0" w:color="auto"/>
        <w:bottom w:val="none" w:sz="0" w:space="0" w:color="auto"/>
        <w:right w:val="none" w:sz="0" w:space="0" w:color="auto"/>
      </w:divBdr>
    </w:div>
    <w:div w:id="518617230">
      <w:bodyDiv w:val="1"/>
      <w:marLeft w:val="0"/>
      <w:marRight w:val="0"/>
      <w:marTop w:val="0"/>
      <w:marBottom w:val="0"/>
      <w:divBdr>
        <w:top w:val="none" w:sz="0" w:space="0" w:color="auto"/>
        <w:left w:val="none" w:sz="0" w:space="0" w:color="auto"/>
        <w:bottom w:val="none" w:sz="0" w:space="0" w:color="auto"/>
        <w:right w:val="none" w:sz="0" w:space="0" w:color="auto"/>
      </w:divBdr>
    </w:div>
    <w:div w:id="525944269">
      <w:bodyDiv w:val="1"/>
      <w:marLeft w:val="0"/>
      <w:marRight w:val="0"/>
      <w:marTop w:val="0"/>
      <w:marBottom w:val="0"/>
      <w:divBdr>
        <w:top w:val="none" w:sz="0" w:space="0" w:color="auto"/>
        <w:left w:val="none" w:sz="0" w:space="0" w:color="auto"/>
        <w:bottom w:val="none" w:sz="0" w:space="0" w:color="auto"/>
        <w:right w:val="none" w:sz="0" w:space="0" w:color="auto"/>
      </w:divBdr>
    </w:div>
    <w:div w:id="526601935">
      <w:bodyDiv w:val="1"/>
      <w:marLeft w:val="0"/>
      <w:marRight w:val="0"/>
      <w:marTop w:val="0"/>
      <w:marBottom w:val="0"/>
      <w:divBdr>
        <w:top w:val="none" w:sz="0" w:space="0" w:color="auto"/>
        <w:left w:val="none" w:sz="0" w:space="0" w:color="auto"/>
        <w:bottom w:val="none" w:sz="0" w:space="0" w:color="auto"/>
        <w:right w:val="none" w:sz="0" w:space="0" w:color="auto"/>
      </w:divBdr>
      <w:divsChild>
        <w:div w:id="2022008173">
          <w:marLeft w:val="0"/>
          <w:marRight w:val="0"/>
          <w:marTop w:val="0"/>
          <w:marBottom w:val="0"/>
          <w:divBdr>
            <w:top w:val="none" w:sz="0" w:space="0" w:color="auto"/>
            <w:left w:val="none" w:sz="0" w:space="0" w:color="auto"/>
            <w:bottom w:val="none" w:sz="0" w:space="0" w:color="auto"/>
            <w:right w:val="none" w:sz="0" w:space="0" w:color="auto"/>
          </w:divBdr>
        </w:div>
      </w:divsChild>
    </w:div>
    <w:div w:id="555550733">
      <w:bodyDiv w:val="1"/>
      <w:marLeft w:val="0"/>
      <w:marRight w:val="0"/>
      <w:marTop w:val="0"/>
      <w:marBottom w:val="0"/>
      <w:divBdr>
        <w:top w:val="none" w:sz="0" w:space="0" w:color="auto"/>
        <w:left w:val="none" w:sz="0" w:space="0" w:color="auto"/>
        <w:bottom w:val="none" w:sz="0" w:space="0" w:color="auto"/>
        <w:right w:val="none" w:sz="0" w:space="0" w:color="auto"/>
      </w:divBdr>
    </w:div>
    <w:div w:id="563298649">
      <w:bodyDiv w:val="1"/>
      <w:marLeft w:val="0"/>
      <w:marRight w:val="0"/>
      <w:marTop w:val="0"/>
      <w:marBottom w:val="0"/>
      <w:divBdr>
        <w:top w:val="none" w:sz="0" w:space="0" w:color="auto"/>
        <w:left w:val="none" w:sz="0" w:space="0" w:color="auto"/>
        <w:bottom w:val="none" w:sz="0" w:space="0" w:color="auto"/>
        <w:right w:val="none" w:sz="0" w:space="0" w:color="auto"/>
      </w:divBdr>
    </w:div>
    <w:div w:id="579369175">
      <w:bodyDiv w:val="1"/>
      <w:marLeft w:val="0"/>
      <w:marRight w:val="0"/>
      <w:marTop w:val="0"/>
      <w:marBottom w:val="0"/>
      <w:divBdr>
        <w:top w:val="none" w:sz="0" w:space="0" w:color="auto"/>
        <w:left w:val="none" w:sz="0" w:space="0" w:color="auto"/>
        <w:bottom w:val="none" w:sz="0" w:space="0" w:color="auto"/>
        <w:right w:val="none" w:sz="0" w:space="0" w:color="auto"/>
      </w:divBdr>
      <w:divsChild>
        <w:div w:id="813639874">
          <w:marLeft w:val="0"/>
          <w:marRight w:val="0"/>
          <w:marTop w:val="0"/>
          <w:marBottom w:val="0"/>
          <w:divBdr>
            <w:top w:val="none" w:sz="0" w:space="0" w:color="auto"/>
            <w:left w:val="none" w:sz="0" w:space="0" w:color="auto"/>
            <w:bottom w:val="none" w:sz="0" w:space="0" w:color="auto"/>
            <w:right w:val="none" w:sz="0" w:space="0" w:color="auto"/>
          </w:divBdr>
        </w:div>
      </w:divsChild>
    </w:div>
    <w:div w:id="586228140">
      <w:bodyDiv w:val="1"/>
      <w:marLeft w:val="0"/>
      <w:marRight w:val="0"/>
      <w:marTop w:val="0"/>
      <w:marBottom w:val="0"/>
      <w:divBdr>
        <w:top w:val="none" w:sz="0" w:space="0" w:color="auto"/>
        <w:left w:val="none" w:sz="0" w:space="0" w:color="auto"/>
        <w:bottom w:val="none" w:sz="0" w:space="0" w:color="auto"/>
        <w:right w:val="none" w:sz="0" w:space="0" w:color="auto"/>
      </w:divBdr>
    </w:div>
    <w:div w:id="607615396">
      <w:bodyDiv w:val="1"/>
      <w:marLeft w:val="0"/>
      <w:marRight w:val="0"/>
      <w:marTop w:val="0"/>
      <w:marBottom w:val="0"/>
      <w:divBdr>
        <w:top w:val="none" w:sz="0" w:space="0" w:color="auto"/>
        <w:left w:val="none" w:sz="0" w:space="0" w:color="auto"/>
        <w:bottom w:val="none" w:sz="0" w:space="0" w:color="auto"/>
        <w:right w:val="none" w:sz="0" w:space="0" w:color="auto"/>
      </w:divBdr>
    </w:div>
    <w:div w:id="625936023">
      <w:bodyDiv w:val="1"/>
      <w:marLeft w:val="0"/>
      <w:marRight w:val="0"/>
      <w:marTop w:val="0"/>
      <w:marBottom w:val="0"/>
      <w:divBdr>
        <w:top w:val="none" w:sz="0" w:space="0" w:color="auto"/>
        <w:left w:val="none" w:sz="0" w:space="0" w:color="auto"/>
        <w:bottom w:val="none" w:sz="0" w:space="0" w:color="auto"/>
        <w:right w:val="none" w:sz="0" w:space="0" w:color="auto"/>
      </w:divBdr>
    </w:div>
    <w:div w:id="633408549">
      <w:bodyDiv w:val="1"/>
      <w:marLeft w:val="0"/>
      <w:marRight w:val="0"/>
      <w:marTop w:val="0"/>
      <w:marBottom w:val="0"/>
      <w:divBdr>
        <w:top w:val="none" w:sz="0" w:space="0" w:color="auto"/>
        <w:left w:val="none" w:sz="0" w:space="0" w:color="auto"/>
        <w:bottom w:val="none" w:sz="0" w:space="0" w:color="auto"/>
        <w:right w:val="none" w:sz="0" w:space="0" w:color="auto"/>
      </w:divBdr>
      <w:divsChild>
        <w:div w:id="586039488">
          <w:marLeft w:val="0"/>
          <w:marRight w:val="0"/>
          <w:marTop w:val="0"/>
          <w:marBottom w:val="0"/>
          <w:divBdr>
            <w:top w:val="none" w:sz="0" w:space="0" w:color="auto"/>
            <w:left w:val="none" w:sz="0" w:space="0" w:color="auto"/>
            <w:bottom w:val="none" w:sz="0" w:space="0" w:color="auto"/>
            <w:right w:val="none" w:sz="0" w:space="0" w:color="auto"/>
          </w:divBdr>
          <w:divsChild>
            <w:div w:id="493764690">
              <w:marLeft w:val="0"/>
              <w:marRight w:val="0"/>
              <w:marTop w:val="0"/>
              <w:marBottom w:val="0"/>
              <w:divBdr>
                <w:top w:val="none" w:sz="0" w:space="0" w:color="auto"/>
                <w:left w:val="none" w:sz="0" w:space="0" w:color="auto"/>
                <w:bottom w:val="none" w:sz="0" w:space="0" w:color="auto"/>
                <w:right w:val="none" w:sz="0" w:space="0" w:color="auto"/>
              </w:divBdr>
              <w:divsChild>
                <w:div w:id="77798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92605">
      <w:bodyDiv w:val="1"/>
      <w:marLeft w:val="0"/>
      <w:marRight w:val="0"/>
      <w:marTop w:val="0"/>
      <w:marBottom w:val="0"/>
      <w:divBdr>
        <w:top w:val="none" w:sz="0" w:space="0" w:color="auto"/>
        <w:left w:val="none" w:sz="0" w:space="0" w:color="auto"/>
        <w:bottom w:val="none" w:sz="0" w:space="0" w:color="auto"/>
        <w:right w:val="none" w:sz="0" w:space="0" w:color="auto"/>
      </w:divBdr>
    </w:div>
    <w:div w:id="636028202">
      <w:bodyDiv w:val="1"/>
      <w:marLeft w:val="0"/>
      <w:marRight w:val="0"/>
      <w:marTop w:val="0"/>
      <w:marBottom w:val="0"/>
      <w:divBdr>
        <w:top w:val="none" w:sz="0" w:space="0" w:color="auto"/>
        <w:left w:val="none" w:sz="0" w:space="0" w:color="auto"/>
        <w:bottom w:val="none" w:sz="0" w:space="0" w:color="auto"/>
        <w:right w:val="none" w:sz="0" w:space="0" w:color="auto"/>
      </w:divBdr>
    </w:div>
    <w:div w:id="645820001">
      <w:bodyDiv w:val="1"/>
      <w:marLeft w:val="0"/>
      <w:marRight w:val="0"/>
      <w:marTop w:val="0"/>
      <w:marBottom w:val="0"/>
      <w:divBdr>
        <w:top w:val="none" w:sz="0" w:space="0" w:color="auto"/>
        <w:left w:val="none" w:sz="0" w:space="0" w:color="auto"/>
        <w:bottom w:val="none" w:sz="0" w:space="0" w:color="auto"/>
        <w:right w:val="none" w:sz="0" w:space="0" w:color="auto"/>
      </w:divBdr>
    </w:div>
    <w:div w:id="656615815">
      <w:bodyDiv w:val="1"/>
      <w:marLeft w:val="0"/>
      <w:marRight w:val="0"/>
      <w:marTop w:val="0"/>
      <w:marBottom w:val="0"/>
      <w:divBdr>
        <w:top w:val="none" w:sz="0" w:space="0" w:color="auto"/>
        <w:left w:val="none" w:sz="0" w:space="0" w:color="auto"/>
        <w:bottom w:val="none" w:sz="0" w:space="0" w:color="auto"/>
        <w:right w:val="none" w:sz="0" w:space="0" w:color="auto"/>
      </w:divBdr>
      <w:divsChild>
        <w:div w:id="1579093027">
          <w:marLeft w:val="0"/>
          <w:marRight w:val="0"/>
          <w:marTop w:val="0"/>
          <w:marBottom w:val="0"/>
          <w:divBdr>
            <w:top w:val="none" w:sz="0" w:space="0" w:color="auto"/>
            <w:left w:val="none" w:sz="0" w:space="0" w:color="auto"/>
            <w:bottom w:val="none" w:sz="0" w:space="0" w:color="auto"/>
            <w:right w:val="none" w:sz="0" w:space="0" w:color="auto"/>
          </w:divBdr>
        </w:div>
      </w:divsChild>
    </w:div>
    <w:div w:id="658964529">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707416969">
      <w:bodyDiv w:val="1"/>
      <w:marLeft w:val="0"/>
      <w:marRight w:val="0"/>
      <w:marTop w:val="0"/>
      <w:marBottom w:val="0"/>
      <w:divBdr>
        <w:top w:val="none" w:sz="0" w:space="0" w:color="auto"/>
        <w:left w:val="none" w:sz="0" w:space="0" w:color="auto"/>
        <w:bottom w:val="none" w:sz="0" w:space="0" w:color="auto"/>
        <w:right w:val="none" w:sz="0" w:space="0" w:color="auto"/>
      </w:divBdr>
    </w:div>
    <w:div w:id="708725226">
      <w:bodyDiv w:val="1"/>
      <w:marLeft w:val="0"/>
      <w:marRight w:val="0"/>
      <w:marTop w:val="0"/>
      <w:marBottom w:val="0"/>
      <w:divBdr>
        <w:top w:val="none" w:sz="0" w:space="0" w:color="auto"/>
        <w:left w:val="none" w:sz="0" w:space="0" w:color="auto"/>
        <w:bottom w:val="none" w:sz="0" w:space="0" w:color="auto"/>
        <w:right w:val="none" w:sz="0" w:space="0" w:color="auto"/>
      </w:divBdr>
      <w:divsChild>
        <w:div w:id="967517886">
          <w:marLeft w:val="0"/>
          <w:marRight w:val="0"/>
          <w:marTop w:val="0"/>
          <w:marBottom w:val="0"/>
          <w:divBdr>
            <w:top w:val="none" w:sz="0" w:space="0" w:color="auto"/>
            <w:left w:val="none" w:sz="0" w:space="0" w:color="auto"/>
            <w:bottom w:val="none" w:sz="0" w:space="0" w:color="auto"/>
            <w:right w:val="none" w:sz="0" w:space="0" w:color="auto"/>
          </w:divBdr>
        </w:div>
        <w:div w:id="1335835460">
          <w:marLeft w:val="0"/>
          <w:marRight w:val="0"/>
          <w:marTop w:val="0"/>
          <w:marBottom w:val="0"/>
          <w:divBdr>
            <w:top w:val="none" w:sz="0" w:space="0" w:color="auto"/>
            <w:left w:val="none" w:sz="0" w:space="0" w:color="auto"/>
            <w:bottom w:val="none" w:sz="0" w:space="0" w:color="auto"/>
            <w:right w:val="none" w:sz="0" w:space="0" w:color="auto"/>
          </w:divBdr>
        </w:div>
      </w:divsChild>
    </w:div>
    <w:div w:id="712005518">
      <w:bodyDiv w:val="1"/>
      <w:marLeft w:val="0"/>
      <w:marRight w:val="0"/>
      <w:marTop w:val="0"/>
      <w:marBottom w:val="0"/>
      <w:divBdr>
        <w:top w:val="none" w:sz="0" w:space="0" w:color="auto"/>
        <w:left w:val="none" w:sz="0" w:space="0" w:color="auto"/>
        <w:bottom w:val="none" w:sz="0" w:space="0" w:color="auto"/>
        <w:right w:val="none" w:sz="0" w:space="0" w:color="auto"/>
      </w:divBdr>
      <w:divsChild>
        <w:div w:id="648947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4818136">
      <w:bodyDiv w:val="1"/>
      <w:marLeft w:val="0"/>
      <w:marRight w:val="0"/>
      <w:marTop w:val="0"/>
      <w:marBottom w:val="0"/>
      <w:divBdr>
        <w:top w:val="none" w:sz="0" w:space="0" w:color="auto"/>
        <w:left w:val="none" w:sz="0" w:space="0" w:color="auto"/>
        <w:bottom w:val="none" w:sz="0" w:space="0" w:color="auto"/>
        <w:right w:val="none" w:sz="0" w:space="0" w:color="auto"/>
      </w:divBdr>
    </w:div>
    <w:div w:id="747389992">
      <w:bodyDiv w:val="1"/>
      <w:marLeft w:val="0"/>
      <w:marRight w:val="0"/>
      <w:marTop w:val="0"/>
      <w:marBottom w:val="0"/>
      <w:divBdr>
        <w:top w:val="none" w:sz="0" w:space="0" w:color="auto"/>
        <w:left w:val="none" w:sz="0" w:space="0" w:color="auto"/>
        <w:bottom w:val="none" w:sz="0" w:space="0" w:color="auto"/>
        <w:right w:val="none" w:sz="0" w:space="0" w:color="auto"/>
      </w:divBdr>
    </w:div>
    <w:div w:id="756100467">
      <w:bodyDiv w:val="1"/>
      <w:marLeft w:val="0"/>
      <w:marRight w:val="0"/>
      <w:marTop w:val="0"/>
      <w:marBottom w:val="0"/>
      <w:divBdr>
        <w:top w:val="none" w:sz="0" w:space="0" w:color="auto"/>
        <w:left w:val="none" w:sz="0" w:space="0" w:color="auto"/>
        <w:bottom w:val="none" w:sz="0" w:space="0" w:color="auto"/>
        <w:right w:val="none" w:sz="0" w:space="0" w:color="auto"/>
      </w:divBdr>
    </w:div>
    <w:div w:id="757097246">
      <w:bodyDiv w:val="1"/>
      <w:marLeft w:val="0"/>
      <w:marRight w:val="0"/>
      <w:marTop w:val="0"/>
      <w:marBottom w:val="0"/>
      <w:divBdr>
        <w:top w:val="none" w:sz="0" w:space="0" w:color="auto"/>
        <w:left w:val="none" w:sz="0" w:space="0" w:color="auto"/>
        <w:bottom w:val="none" w:sz="0" w:space="0" w:color="auto"/>
        <w:right w:val="none" w:sz="0" w:space="0" w:color="auto"/>
      </w:divBdr>
    </w:div>
    <w:div w:id="766272844">
      <w:bodyDiv w:val="1"/>
      <w:marLeft w:val="0"/>
      <w:marRight w:val="0"/>
      <w:marTop w:val="0"/>
      <w:marBottom w:val="0"/>
      <w:divBdr>
        <w:top w:val="none" w:sz="0" w:space="0" w:color="auto"/>
        <w:left w:val="none" w:sz="0" w:space="0" w:color="auto"/>
        <w:bottom w:val="none" w:sz="0" w:space="0" w:color="auto"/>
        <w:right w:val="none" w:sz="0" w:space="0" w:color="auto"/>
      </w:divBdr>
    </w:div>
    <w:div w:id="779178841">
      <w:bodyDiv w:val="1"/>
      <w:marLeft w:val="0"/>
      <w:marRight w:val="0"/>
      <w:marTop w:val="0"/>
      <w:marBottom w:val="0"/>
      <w:divBdr>
        <w:top w:val="none" w:sz="0" w:space="0" w:color="auto"/>
        <w:left w:val="none" w:sz="0" w:space="0" w:color="auto"/>
        <w:bottom w:val="none" w:sz="0" w:space="0" w:color="auto"/>
        <w:right w:val="none" w:sz="0" w:space="0" w:color="auto"/>
      </w:divBdr>
    </w:div>
    <w:div w:id="799691718">
      <w:bodyDiv w:val="1"/>
      <w:marLeft w:val="0"/>
      <w:marRight w:val="0"/>
      <w:marTop w:val="0"/>
      <w:marBottom w:val="0"/>
      <w:divBdr>
        <w:top w:val="none" w:sz="0" w:space="0" w:color="auto"/>
        <w:left w:val="none" w:sz="0" w:space="0" w:color="auto"/>
        <w:bottom w:val="none" w:sz="0" w:space="0" w:color="auto"/>
        <w:right w:val="none" w:sz="0" w:space="0" w:color="auto"/>
      </w:divBdr>
      <w:divsChild>
        <w:div w:id="292829043">
          <w:marLeft w:val="0"/>
          <w:marRight w:val="0"/>
          <w:marTop w:val="0"/>
          <w:marBottom w:val="0"/>
          <w:divBdr>
            <w:top w:val="none" w:sz="0" w:space="0" w:color="auto"/>
            <w:left w:val="none" w:sz="0" w:space="0" w:color="auto"/>
            <w:bottom w:val="none" w:sz="0" w:space="0" w:color="auto"/>
            <w:right w:val="none" w:sz="0" w:space="0" w:color="auto"/>
          </w:divBdr>
        </w:div>
        <w:div w:id="1220626143">
          <w:marLeft w:val="0"/>
          <w:marRight w:val="0"/>
          <w:marTop w:val="0"/>
          <w:marBottom w:val="0"/>
          <w:divBdr>
            <w:top w:val="none" w:sz="0" w:space="0" w:color="auto"/>
            <w:left w:val="none" w:sz="0" w:space="0" w:color="auto"/>
            <w:bottom w:val="none" w:sz="0" w:space="0" w:color="auto"/>
            <w:right w:val="none" w:sz="0" w:space="0" w:color="auto"/>
          </w:divBdr>
        </w:div>
        <w:div w:id="1807774085">
          <w:marLeft w:val="0"/>
          <w:marRight w:val="0"/>
          <w:marTop w:val="0"/>
          <w:marBottom w:val="0"/>
          <w:divBdr>
            <w:top w:val="none" w:sz="0" w:space="0" w:color="auto"/>
            <w:left w:val="none" w:sz="0" w:space="0" w:color="auto"/>
            <w:bottom w:val="none" w:sz="0" w:space="0" w:color="auto"/>
            <w:right w:val="none" w:sz="0" w:space="0" w:color="auto"/>
          </w:divBdr>
        </w:div>
        <w:div w:id="886184412">
          <w:marLeft w:val="0"/>
          <w:marRight w:val="0"/>
          <w:marTop w:val="0"/>
          <w:marBottom w:val="0"/>
          <w:divBdr>
            <w:top w:val="none" w:sz="0" w:space="0" w:color="auto"/>
            <w:left w:val="none" w:sz="0" w:space="0" w:color="auto"/>
            <w:bottom w:val="none" w:sz="0" w:space="0" w:color="auto"/>
            <w:right w:val="none" w:sz="0" w:space="0" w:color="auto"/>
          </w:divBdr>
        </w:div>
      </w:divsChild>
    </w:div>
    <w:div w:id="800418833">
      <w:bodyDiv w:val="1"/>
      <w:marLeft w:val="0"/>
      <w:marRight w:val="0"/>
      <w:marTop w:val="0"/>
      <w:marBottom w:val="0"/>
      <w:divBdr>
        <w:top w:val="none" w:sz="0" w:space="0" w:color="auto"/>
        <w:left w:val="none" w:sz="0" w:space="0" w:color="auto"/>
        <w:bottom w:val="none" w:sz="0" w:space="0" w:color="auto"/>
        <w:right w:val="none" w:sz="0" w:space="0" w:color="auto"/>
      </w:divBdr>
    </w:div>
    <w:div w:id="821970371">
      <w:bodyDiv w:val="1"/>
      <w:marLeft w:val="0"/>
      <w:marRight w:val="0"/>
      <w:marTop w:val="0"/>
      <w:marBottom w:val="0"/>
      <w:divBdr>
        <w:top w:val="none" w:sz="0" w:space="0" w:color="auto"/>
        <w:left w:val="none" w:sz="0" w:space="0" w:color="auto"/>
        <w:bottom w:val="none" w:sz="0" w:space="0" w:color="auto"/>
        <w:right w:val="none" w:sz="0" w:space="0" w:color="auto"/>
      </w:divBdr>
    </w:div>
    <w:div w:id="822161876">
      <w:bodyDiv w:val="1"/>
      <w:marLeft w:val="0"/>
      <w:marRight w:val="0"/>
      <w:marTop w:val="0"/>
      <w:marBottom w:val="0"/>
      <w:divBdr>
        <w:top w:val="none" w:sz="0" w:space="0" w:color="auto"/>
        <w:left w:val="none" w:sz="0" w:space="0" w:color="auto"/>
        <w:bottom w:val="none" w:sz="0" w:space="0" w:color="auto"/>
        <w:right w:val="none" w:sz="0" w:space="0" w:color="auto"/>
      </w:divBdr>
    </w:div>
    <w:div w:id="827013765">
      <w:bodyDiv w:val="1"/>
      <w:marLeft w:val="0"/>
      <w:marRight w:val="0"/>
      <w:marTop w:val="0"/>
      <w:marBottom w:val="0"/>
      <w:divBdr>
        <w:top w:val="none" w:sz="0" w:space="0" w:color="auto"/>
        <w:left w:val="none" w:sz="0" w:space="0" w:color="auto"/>
        <w:bottom w:val="none" w:sz="0" w:space="0" w:color="auto"/>
        <w:right w:val="none" w:sz="0" w:space="0" w:color="auto"/>
      </w:divBdr>
    </w:div>
    <w:div w:id="827476458">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891305">
      <w:bodyDiv w:val="1"/>
      <w:marLeft w:val="0"/>
      <w:marRight w:val="0"/>
      <w:marTop w:val="0"/>
      <w:marBottom w:val="0"/>
      <w:divBdr>
        <w:top w:val="none" w:sz="0" w:space="0" w:color="auto"/>
        <w:left w:val="none" w:sz="0" w:space="0" w:color="auto"/>
        <w:bottom w:val="none" w:sz="0" w:space="0" w:color="auto"/>
        <w:right w:val="none" w:sz="0" w:space="0" w:color="auto"/>
      </w:divBdr>
      <w:divsChild>
        <w:div w:id="525337031">
          <w:marLeft w:val="0"/>
          <w:marRight w:val="0"/>
          <w:marTop w:val="0"/>
          <w:marBottom w:val="0"/>
          <w:divBdr>
            <w:top w:val="none" w:sz="0" w:space="0" w:color="auto"/>
            <w:left w:val="none" w:sz="0" w:space="0" w:color="auto"/>
            <w:bottom w:val="none" w:sz="0" w:space="0" w:color="auto"/>
            <w:right w:val="none" w:sz="0" w:space="0" w:color="auto"/>
          </w:divBdr>
        </w:div>
      </w:divsChild>
    </w:div>
    <w:div w:id="845749840">
      <w:bodyDiv w:val="1"/>
      <w:marLeft w:val="0"/>
      <w:marRight w:val="0"/>
      <w:marTop w:val="0"/>
      <w:marBottom w:val="0"/>
      <w:divBdr>
        <w:top w:val="none" w:sz="0" w:space="0" w:color="auto"/>
        <w:left w:val="none" w:sz="0" w:space="0" w:color="auto"/>
        <w:bottom w:val="none" w:sz="0" w:space="0" w:color="auto"/>
        <w:right w:val="none" w:sz="0" w:space="0" w:color="auto"/>
      </w:divBdr>
    </w:div>
    <w:div w:id="845827745">
      <w:bodyDiv w:val="1"/>
      <w:marLeft w:val="0"/>
      <w:marRight w:val="0"/>
      <w:marTop w:val="0"/>
      <w:marBottom w:val="0"/>
      <w:divBdr>
        <w:top w:val="none" w:sz="0" w:space="0" w:color="auto"/>
        <w:left w:val="none" w:sz="0" w:space="0" w:color="auto"/>
        <w:bottom w:val="none" w:sz="0" w:space="0" w:color="auto"/>
        <w:right w:val="none" w:sz="0" w:space="0" w:color="auto"/>
      </w:divBdr>
    </w:div>
    <w:div w:id="861433224">
      <w:bodyDiv w:val="1"/>
      <w:marLeft w:val="0"/>
      <w:marRight w:val="0"/>
      <w:marTop w:val="0"/>
      <w:marBottom w:val="0"/>
      <w:divBdr>
        <w:top w:val="none" w:sz="0" w:space="0" w:color="auto"/>
        <w:left w:val="none" w:sz="0" w:space="0" w:color="auto"/>
        <w:bottom w:val="none" w:sz="0" w:space="0" w:color="auto"/>
        <w:right w:val="none" w:sz="0" w:space="0" w:color="auto"/>
      </w:divBdr>
    </w:div>
    <w:div w:id="866601680">
      <w:bodyDiv w:val="1"/>
      <w:marLeft w:val="0"/>
      <w:marRight w:val="0"/>
      <w:marTop w:val="0"/>
      <w:marBottom w:val="0"/>
      <w:divBdr>
        <w:top w:val="none" w:sz="0" w:space="0" w:color="auto"/>
        <w:left w:val="none" w:sz="0" w:space="0" w:color="auto"/>
        <w:bottom w:val="none" w:sz="0" w:space="0" w:color="auto"/>
        <w:right w:val="none" w:sz="0" w:space="0" w:color="auto"/>
      </w:divBdr>
    </w:div>
    <w:div w:id="869684291">
      <w:bodyDiv w:val="1"/>
      <w:marLeft w:val="0"/>
      <w:marRight w:val="0"/>
      <w:marTop w:val="0"/>
      <w:marBottom w:val="0"/>
      <w:divBdr>
        <w:top w:val="none" w:sz="0" w:space="0" w:color="auto"/>
        <w:left w:val="none" w:sz="0" w:space="0" w:color="auto"/>
        <w:bottom w:val="none" w:sz="0" w:space="0" w:color="auto"/>
        <w:right w:val="none" w:sz="0" w:space="0" w:color="auto"/>
      </w:divBdr>
    </w:div>
    <w:div w:id="881748589">
      <w:bodyDiv w:val="1"/>
      <w:marLeft w:val="0"/>
      <w:marRight w:val="0"/>
      <w:marTop w:val="0"/>
      <w:marBottom w:val="0"/>
      <w:divBdr>
        <w:top w:val="none" w:sz="0" w:space="0" w:color="auto"/>
        <w:left w:val="none" w:sz="0" w:space="0" w:color="auto"/>
        <w:bottom w:val="none" w:sz="0" w:space="0" w:color="auto"/>
        <w:right w:val="none" w:sz="0" w:space="0" w:color="auto"/>
      </w:divBdr>
      <w:divsChild>
        <w:div w:id="1741177171">
          <w:marLeft w:val="0"/>
          <w:marRight w:val="0"/>
          <w:marTop w:val="0"/>
          <w:marBottom w:val="0"/>
          <w:divBdr>
            <w:top w:val="none" w:sz="0" w:space="0" w:color="auto"/>
            <w:left w:val="none" w:sz="0" w:space="0" w:color="auto"/>
            <w:bottom w:val="none" w:sz="0" w:space="0" w:color="auto"/>
            <w:right w:val="none" w:sz="0" w:space="0" w:color="auto"/>
          </w:divBdr>
        </w:div>
      </w:divsChild>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99511776">
      <w:bodyDiv w:val="1"/>
      <w:marLeft w:val="0"/>
      <w:marRight w:val="0"/>
      <w:marTop w:val="0"/>
      <w:marBottom w:val="0"/>
      <w:divBdr>
        <w:top w:val="none" w:sz="0" w:space="0" w:color="auto"/>
        <w:left w:val="none" w:sz="0" w:space="0" w:color="auto"/>
        <w:bottom w:val="none" w:sz="0" w:space="0" w:color="auto"/>
        <w:right w:val="none" w:sz="0" w:space="0" w:color="auto"/>
      </w:divBdr>
    </w:div>
    <w:div w:id="921717800">
      <w:bodyDiv w:val="1"/>
      <w:marLeft w:val="0"/>
      <w:marRight w:val="0"/>
      <w:marTop w:val="0"/>
      <w:marBottom w:val="0"/>
      <w:divBdr>
        <w:top w:val="none" w:sz="0" w:space="0" w:color="auto"/>
        <w:left w:val="none" w:sz="0" w:space="0" w:color="auto"/>
        <w:bottom w:val="none" w:sz="0" w:space="0" w:color="auto"/>
        <w:right w:val="none" w:sz="0" w:space="0" w:color="auto"/>
      </w:divBdr>
      <w:divsChild>
        <w:div w:id="1836996726">
          <w:marLeft w:val="0"/>
          <w:marRight w:val="0"/>
          <w:marTop w:val="0"/>
          <w:marBottom w:val="0"/>
          <w:divBdr>
            <w:top w:val="none" w:sz="0" w:space="0" w:color="auto"/>
            <w:left w:val="none" w:sz="0" w:space="0" w:color="auto"/>
            <w:bottom w:val="none" w:sz="0" w:space="0" w:color="auto"/>
            <w:right w:val="none" w:sz="0" w:space="0" w:color="auto"/>
          </w:divBdr>
        </w:div>
      </w:divsChild>
    </w:div>
    <w:div w:id="938176039">
      <w:bodyDiv w:val="1"/>
      <w:marLeft w:val="0"/>
      <w:marRight w:val="0"/>
      <w:marTop w:val="0"/>
      <w:marBottom w:val="0"/>
      <w:divBdr>
        <w:top w:val="none" w:sz="0" w:space="0" w:color="auto"/>
        <w:left w:val="none" w:sz="0" w:space="0" w:color="auto"/>
        <w:bottom w:val="none" w:sz="0" w:space="0" w:color="auto"/>
        <w:right w:val="none" w:sz="0" w:space="0" w:color="auto"/>
      </w:divBdr>
    </w:div>
    <w:div w:id="951547705">
      <w:bodyDiv w:val="1"/>
      <w:marLeft w:val="0"/>
      <w:marRight w:val="0"/>
      <w:marTop w:val="0"/>
      <w:marBottom w:val="0"/>
      <w:divBdr>
        <w:top w:val="none" w:sz="0" w:space="0" w:color="auto"/>
        <w:left w:val="none" w:sz="0" w:space="0" w:color="auto"/>
        <w:bottom w:val="none" w:sz="0" w:space="0" w:color="auto"/>
        <w:right w:val="none" w:sz="0" w:space="0" w:color="auto"/>
      </w:divBdr>
    </w:div>
    <w:div w:id="953245104">
      <w:bodyDiv w:val="1"/>
      <w:marLeft w:val="0"/>
      <w:marRight w:val="0"/>
      <w:marTop w:val="0"/>
      <w:marBottom w:val="0"/>
      <w:divBdr>
        <w:top w:val="none" w:sz="0" w:space="0" w:color="auto"/>
        <w:left w:val="none" w:sz="0" w:space="0" w:color="auto"/>
        <w:bottom w:val="none" w:sz="0" w:space="0" w:color="auto"/>
        <w:right w:val="none" w:sz="0" w:space="0" w:color="auto"/>
      </w:divBdr>
    </w:div>
    <w:div w:id="973369948">
      <w:bodyDiv w:val="1"/>
      <w:marLeft w:val="0"/>
      <w:marRight w:val="0"/>
      <w:marTop w:val="0"/>
      <w:marBottom w:val="0"/>
      <w:divBdr>
        <w:top w:val="none" w:sz="0" w:space="0" w:color="auto"/>
        <w:left w:val="none" w:sz="0" w:space="0" w:color="auto"/>
        <w:bottom w:val="none" w:sz="0" w:space="0" w:color="auto"/>
        <w:right w:val="none" w:sz="0" w:space="0" w:color="auto"/>
      </w:divBdr>
    </w:div>
    <w:div w:id="1002319237">
      <w:bodyDiv w:val="1"/>
      <w:marLeft w:val="0"/>
      <w:marRight w:val="0"/>
      <w:marTop w:val="0"/>
      <w:marBottom w:val="0"/>
      <w:divBdr>
        <w:top w:val="none" w:sz="0" w:space="0" w:color="auto"/>
        <w:left w:val="none" w:sz="0" w:space="0" w:color="auto"/>
        <w:bottom w:val="none" w:sz="0" w:space="0" w:color="auto"/>
        <w:right w:val="none" w:sz="0" w:space="0" w:color="auto"/>
      </w:divBdr>
    </w:div>
    <w:div w:id="1016690496">
      <w:bodyDiv w:val="1"/>
      <w:marLeft w:val="0"/>
      <w:marRight w:val="0"/>
      <w:marTop w:val="0"/>
      <w:marBottom w:val="0"/>
      <w:divBdr>
        <w:top w:val="none" w:sz="0" w:space="0" w:color="auto"/>
        <w:left w:val="none" w:sz="0" w:space="0" w:color="auto"/>
        <w:bottom w:val="none" w:sz="0" w:space="0" w:color="auto"/>
        <w:right w:val="none" w:sz="0" w:space="0" w:color="auto"/>
      </w:divBdr>
    </w:div>
    <w:div w:id="1019625393">
      <w:bodyDiv w:val="1"/>
      <w:marLeft w:val="0"/>
      <w:marRight w:val="0"/>
      <w:marTop w:val="0"/>
      <w:marBottom w:val="0"/>
      <w:divBdr>
        <w:top w:val="none" w:sz="0" w:space="0" w:color="auto"/>
        <w:left w:val="none" w:sz="0" w:space="0" w:color="auto"/>
        <w:bottom w:val="none" w:sz="0" w:space="0" w:color="auto"/>
        <w:right w:val="none" w:sz="0" w:space="0" w:color="auto"/>
      </w:divBdr>
    </w:div>
    <w:div w:id="1027026703">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6202532">
      <w:bodyDiv w:val="1"/>
      <w:marLeft w:val="0"/>
      <w:marRight w:val="0"/>
      <w:marTop w:val="0"/>
      <w:marBottom w:val="0"/>
      <w:divBdr>
        <w:top w:val="none" w:sz="0" w:space="0" w:color="auto"/>
        <w:left w:val="none" w:sz="0" w:space="0" w:color="auto"/>
        <w:bottom w:val="none" w:sz="0" w:space="0" w:color="auto"/>
        <w:right w:val="none" w:sz="0" w:space="0" w:color="auto"/>
      </w:divBdr>
    </w:div>
    <w:div w:id="1046833001">
      <w:bodyDiv w:val="1"/>
      <w:marLeft w:val="0"/>
      <w:marRight w:val="0"/>
      <w:marTop w:val="0"/>
      <w:marBottom w:val="0"/>
      <w:divBdr>
        <w:top w:val="none" w:sz="0" w:space="0" w:color="auto"/>
        <w:left w:val="none" w:sz="0" w:space="0" w:color="auto"/>
        <w:bottom w:val="none" w:sz="0" w:space="0" w:color="auto"/>
        <w:right w:val="none" w:sz="0" w:space="0" w:color="auto"/>
      </w:divBdr>
    </w:div>
    <w:div w:id="1073890538">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7851531">
      <w:bodyDiv w:val="1"/>
      <w:marLeft w:val="0"/>
      <w:marRight w:val="0"/>
      <w:marTop w:val="0"/>
      <w:marBottom w:val="0"/>
      <w:divBdr>
        <w:top w:val="none" w:sz="0" w:space="0" w:color="auto"/>
        <w:left w:val="none" w:sz="0" w:space="0" w:color="auto"/>
        <w:bottom w:val="none" w:sz="0" w:space="0" w:color="auto"/>
        <w:right w:val="none" w:sz="0" w:space="0" w:color="auto"/>
      </w:divBdr>
      <w:divsChild>
        <w:div w:id="2092851796">
          <w:marLeft w:val="0"/>
          <w:marRight w:val="0"/>
          <w:marTop w:val="0"/>
          <w:marBottom w:val="0"/>
          <w:divBdr>
            <w:top w:val="none" w:sz="0" w:space="0" w:color="auto"/>
            <w:left w:val="none" w:sz="0" w:space="0" w:color="auto"/>
            <w:bottom w:val="none" w:sz="0" w:space="0" w:color="auto"/>
            <w:right w:val="none" w:sz="0" w:space="0" w:color="auto"/>
          </w:divBdr>
        </w:div>
        <w:div w:id="1510214698">
          <w:marLeft w:val="0"/>
          <w:marRight w:val="0"/>
          <w:marTop w:val="0"/>
          <w:marBottom w:val="0"/>
          <w:divBdr>
            <w:top w:val="none" w:sz="0" w:space="0" w:color="auto"/>
            <w:left w:val="none" w:sz="0" w:space="0" w:color="auto"/>
            <w:bottom w:val="none" w:sz="0" w:space="0" w:color="auto"/>
            <w:right w:val="none" w:sz="0" w:space="0" w:color="auto"/>
          </w:divBdr>
        </w:div>
      </w:divsChild>
    </w:div>
    <w:div w:id="1098403708">
      <w:bodyDiv w:val="1"/>
      <w:marLeft w:val="0"/>
      <w:marRight w:val="0"/>
      <w:marTop w:val="0"/>
      <w:marBottom w:val="0"/>
      <w:divBdr>
        <w:top w:val="none" w:sz="0" w:space="0" w:color="auto"/>
        <w:left w:val="none" w:sz="0" w:space="0" w:color="auto"/>
        <w:bottom w:val="none" w:sz="0" w:space="0" w:color="auto"/>
        <w:right w:val="none" w:sz="0" w:space="0" w:color="auto"/>
      </w:divBdr>
    </w:div>
    <w:div w:id="1113867822">
      <w:bodyDiv w:val="1"/>
      <w:marLeft w:val="0"/>
      <w:marRight w:val="0"/>
      <w:marTop w:val="0"/>
      <w:marBottom w:val="0"/>
      <w:divBdr>
        <w:top w:val="none" w:sz="0" w:space="0" w:color="auto"/>
        <w:left w:val="none" w:sz="0" w:space="0" w:color="auto"/>
        <w:bottom w:val="none" w:sz="0" w:space="0" w:color="auto"/>
        <w:right w:val="none" w:sz="0" w:space="0" w:color="auto"/>
      </w:divBdr>
    </w:div>
    <w:div w:id="1119497064">
      <w:bodyDiv w:val="1"/>
      <w:marLeft w:val="0"/>
      <w:marRight w:val="0"/>
      <w:marTop w:val="0"/>
      <w:marBottom w:val="0"/>
      <w:divBdr>
        <w:top w:val="none" w:sz="0" w:space="0" w:color="auto"/>
        <w:left w:val="none" w:sz="0" w:space="0" w:color="auto"/>
        <w:bottom w:val="none" w:sz="0" w:space="0" w:color="auto"/>
        <w:right w:val="none" w:sz="0" w:space="0" w:color="auto"/>
      </w:divBdr>
    </w:div>
    <w:div w:id="1132016437">
      <w:bodyDiv w:val="1"/>
      <w:marLeft w:val="0"/>
      <w:marRight w:val="0"/>
      <w:marTop w:val="0"/>
      <w:marBottom w:val="0"/>
      <w:divBdr>
        <w:top w:val="none" w:sz="0" w:space="0" w:color="auto"/>
        <w:left w:val="none" w:sz="0" w:space="0" w:color="auto"/>
        <w:bottom w:val="none" w:sz="0" w:space="0" w:color="auto"/>
        <w:right w:val="none" w:sz="0" w:space="0" w:color="auto"/>
      </w:divBdr>
    </w:div>
    <w:div w:id="1132137574">
      <w:bodyDiv w:val="1"/>
      <w:marLeft w:val="0"/>
      <w:marRight w:val="0"/>
      <w:marTop w:val="0"/>
      <w:marBottom w:val="0"/>
      <w:divBdr>
        <w:top w:val="none" w:sz="0" w:space="0" w:color="auto"/>
        <w:left w:val="none" w:sz="0" w:space="0" w:color="auto"/>
        <w:bottom w:val="none" w:sz="0" w:space="0" w:color="auto"/>
        <w:right w:val="none" w:sz="0" w:space="0" w:color="auto"/>
      </w:divBdr>
    </w:div>
    <w:div w:id="1138034501">
      <w:bodyDiv w:val="1"/>
      <w:marLeft w:val="0"/>
      <w:marRight w:val="0"/>
      <w:marTop w:val="0"/>
      <w:marBottom w:val="0"/>
      <w:divBdr>
        <w:top w:val="none" w:sz="0" w:space="0" w:color="auto"/>
        <w:left w:val="none" w:sz="0" w:space="0" w:color="auto"/>
        <w:bottom w:val="none" w:sz="0" w:space="0" w:color="auto"/>
        <w:right w:val="none" w:sz="0" w:space="0" w:color="auto"/>
      </w:divBdr>
      <w:divsChild>
        <w:div w:id="804852479">
          <w:marLeft w:val="0"/>
          <w:marRight w:val="0"/>
          <w:marTop w:val="0"/>
          <w:marBottom w:val="0"/>
          <w:divBdr>
            <w:top w:val="none" w:sz="0" w:space="0" w:color="auto"/>
            <w:left w:val="none" w:sz="0" w:space="0" w:color="auto"/>
            <w:bottom w:val="none" w:sz="0" w:space="0" w:color="auto"/>
            <w:right w:val="none" w:sz="0" w:space="0" w:color="auto"/>
          </w:divBdr>
        </w:div>
      </w:divsChild>
    </w:div>
    <w:div w:id="1153134541">
      <w:bodyDiv w:val="1"/>
      <w:marLeft w:val="0"/>
      <w:marRight w:val="0"/>
      <w:marTop w:val="0"/>
      <w:marBottom w:val="0"/>
      <w:divBdr>
        <w:top w:val="none" w:sz="0" w:space="0" w:color="auto"/>
        <w:left w:val="none" w:sz="0" w:space="0" w:color="auto"/>
        <w:bottom w:val="none" w:sz="0" w:space="0" w:color="auto"/>
        <w:right w:val="none" w:sz="0" w:space="0" w:color="auto"/>
      </w:divBdr>
      <w:divsChild>
        <w:div w:id="832262505">
          <w:marLeft w:val="0"/>
          <w:marRight w:val="0"/>
          <w:marTop w:val="0"/>
          <w:marBottom w:val="0"/>
          <w:divBdr>
            <w:top w:val="none" w:sz="0" w:space="0" w:color="auto"/>
            <w:left w:val="none" w:sz="0" w:space="0" w:color="auto"/>
            <w:bottom w:val="none" w:sz="0" w:space="0" w:color="auto"/>
            <w:right w:val="none" w:sz="0" w:space="0" w:color="auto"/>
          </w:divBdr>
        </w:div>
        <w:div w:id="1463428645">
          <w:marLeft w:val="0"/>
          <w:marRight w:val="0"/>
          <w:marTop w:val="0"/>
          <w:marBottom w:val="0"/>
          <w:divBdr>
            <w:top w:val="none" w:sz="0" w:space="0" w:color="auto"/>
            <w:left w:val="none" w:sz="0" w:space="0" w:color="auto"/>
            <w:bottom w:val="none" w:sz="0" w:space="0" w:color="auto"/>
            <w:right w:val="none" w:sz="0" w:space="0" w:color="auto"/>
          </w:divBdr>
        </w:div>
        <w:div w:id="1859922892">
          <w:marLeft w:val="0"/>
          <w:marRight w:val="0"/>
          <w:marTop w:val="0"/>
          <w:marBottom w:val="0"/>
          <w:divBdr>
            <w:top w:val="none" w:sz="0" w:space="0" w:color="auto"/>
            <w:left w:val="none" w:sz="0" w:space="0" w:color="auto"/>
            <w:bottom w:val="none" w:sz="0" w:space="0" w:color="auto"/>
            <w:right w:val="none" w:sz="0" w:space="0" w:color="auto"/>
          </w:divBdr>
        </w:div>
      </w:divsChild>
    </w:div>
    <w:div w:id="1159226222">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74494382">
      <w:bodyDiv w:val="1"/>
      <w:marLeft w:val="0"/>
      <w:marRight w:val="0"/>
      <w:marTop w:val="0"/>
      <w:marBottom w:val="0"/>
      <w:divBdr>
        <w:top w:val="none" w:sz="0" w:space="0" w:color="auto"/>
        <w:left w:val="none" w:sz="0" w:space="0" w:color="auto"/>
        <w:bottom w:val="none" w:sz="0" w:space="0" w:color="auto"/>
        <w:right w:val="none" w:sz="0" w:space="0" w:color="auto"/>
      </w:divBdr>
    </w:div>
    <w:div w:id="1175414166">
      <w:bodyDiv w:val="1"/>
      <w:marLeft w:val="0"/>
      <w:marRight w:val="0"/>
      <w:marTop w:val="0"/>
      <w:marBottom w:val="0"/>
      <w:divBdr>
        <w:top w:val="none" w:sz="0" w:space="0" w:color="auto"/>
        <w:left w:val="none" w:sz="0" w:space="0" w:color="auto"/>
        <w:bottom w:val="none" w:sz="0" w:space="0" w:color="auto"/>
        <w:right w:val="none" w:sz="0" w:space="0" w:color="auto"/>
      </w:divBdr>
    </w:div>
    <w:div w:id="1193303928">
      <w:bodyDiv w:val="1"/>
      <w:marLeft w:val="0"/>
      <w:marRight w:val="0"/>
      <w:marTop w:val="0"/>
      <w:marBottom w:val="0"/>
      <w:divBdr>
        <w:top w:val="none" w:sz="0" w:space="0" w:color="auto"/>
        <w:left w:val="none" w:sz="0" w:space="0" w:color="auto"/>
        <w:bottom w:val="none" w:sz="0" w:space="0" w:color="auto"/>
        <w:right w:val="none" w:sz="0" w:space="0" w:color="auto"/>
      </w:divBdr>
      <w:divsChild>
        <w:div w:id="218984047">
          <w:marLeft w:val="0"/>
          <w:marRight w:val="0"/>
          <w:marTop w:val="0"/>
          <w:marBottom w:val="0"/>
          <w:divBdr>
            <w:top w:val="none" w:sz="0" w:space="0" w:color="auto"/>
            <w:left w:val="none" w:sz="0" w:space="0" w:color="auto"/>
            <w:bottom w:val="none" w:sz="0" w:space="0" w:color="auto"/>
            <w:right w:val="none" w:sz="0" w:space="0" w:color="auto"/>
          </w:divBdr>
        </w:div>
      </w:divsChild>
    </w:div>
    <w:div w:id="1218518650">
      <w:bodyDiv w:val="1"/>
      <w:marLeft w:val="0"/>
      <w:marRight w:val="0"/>
      <w:marTop w:val="0"/>
      <w:marBottom w:val="0"/>
      <w:divBdr>
        <w:top w:val="none" w:sz="0" w:space="0" w:color="auto"/>
        <w:left w:val="none" w:sz="0" w:space="0" w:color="auto"/>
        <w:bottom w:val="none" w:sz="0" w:space="0" w:color="auto"/>
        <w:right w:val="none" w:sz="0" w:space="0" w:color="auto"/>
      </w:divBdr>
    </w:div>
    <w:div w:id="1221017495">
      <w:bodyDiv w:val="1"/>
      <w:marLeft w:val="0"/>
      <w:marRight w:val="0"/>
      <w:marTop w:val="0"/>
      <w:marBottom w:val="0"/>
      <w:divBdr>
        <w:top w:val="none" w:sz="0" w:space="0" w:color="auto"/>
        <w:left w:val="none" w:sz="0" w:space="0" w:color="auto"/>
        <w:bottom w:val="none" w:sz="0" w:space="0" w:color="auto"/>
        <w:right w:val="none" w:sz="0" w:space="0" w:color="auto"/>
      </w:divBdr>
    </w:div>
    <w:div w:id="1221095979">
      <w:bodyDiv w:val="1"/>
      <w:marLeft w:val="0"/>
      <w:marRight w:val="0"/>
      <w:marTop w:val="0"/>
      <w:marBottom w:val="0"/>
      <w:divBdr>
        <w:top w:val="none" w:sz="0" w:space="0" w:color="auto"/>
        <w:left w:val="none" w:sz="0" w:space="0" w:color="auto"/>
        <w:bottom w:val="none" w:sz="0" w:space="0" w:color="auto"/>
        <w:right w:val="none" w:sz="0" w:space="0" w:color="auto"/>
      </w:divBdr>
    </w:div>
    <w:div w:id="1236427795">
      <w:bodyDiv w:val="1"/>
      <w:marLeft w:val="0"/>
      <w:marRight w:val="0"/>
      <w:marTop w:val="0"/>
      <w:marBottom w:val="0"/>
      <w:divBdr>
        <w:top w:val="none" w:sz="0" w:space="0" w:color="auto"/>
        <w:left w:val="none" w:sz="0" w:space="0" w:color="auto"/>
        <w:bottom w:val="none" w:sz="0" w:space="0" w:color="auto"/>
        <w:right w:val="none" w:sz="0" w:space="0" w:color="auto"/>
      </w:divBdr>
    </w:div>
    <w:div w:id="1243296543">
      <w:bodyDiv w:val="1"/>
      <w:marLeft w:val="0"/>
      <w:marRight w:val="0"/>
      <w:marTop w:val="0"/>
      <w:marBottom w:val="0"/>
      <w:divBdr>
        <w:top w:val="none" w:sz="0" w:space="0" w:color="auto"/>
        <w:left w:val="none" w:sz="0" w:space="0" w:color="auto"/>
        <w:bottom w:val="none" w:sz="0" w:space="0" w:color="auto"/>
        <w:right w:val="none" w:sz="0" w:space="0" w:color="auto"/>
      </w:divBdr>
    </w:div>
    <w:div w:id="1260991920">
      <w:bodyDiv w:val="1"/>
      <w:marLeft w:val="0"/>
      <w:marRight w:val="0"/>
      <w:marTop w:val="0"/>
      <w:marBottom w:val="0"/>
      <w:divBdr>
        <w:top w:val="none" w:sz="0" w:space="0" w:color="auto"/>
        <w:left w:val="none" w:sz="0" w:space="0" w:color="auto"/>
        <w:bottom w:val="none" w:sz="0" w:space="0" w:color="auto"/>
        <w:right w:val="none" w:sz="0" w:space="0" w:color="auto"/>
      </w:divBdr>
    </w:div>
    <w:div w:id="1270501569">
      <w:bodyDiv w:val="1"/>
      <w:marLeft w:val="0"/>
      <w:marRight w:val="0"/>
      <w:marTop w:val="0"/>
      <w:marBottom w:val="0"/>
      <w:divBdr>
        <w:top w:val="none" w:sz="0" w:space="0" w:color="auto"/>
        <w:left w:val="none" w:sz="0" w:space="0" w:color="auto"/>
        <w:bottom w:val="none" w:sz="0" w:space="0" w:color="auto"/>
        <w:right w:val="none" w:sz="0" w:space="0" w:color="auto"/>
      </w:divBdr>
    </w:div>
    <w:div w:id="1274365367">
      <w:bodyDiv w:val="1"/>
      <w:marLeft w:val="0"/>
      <w:marRight w:val="0"/>
      <w:marTop w:val="0"/>
      <w:marBottom w:val="0"/>
      <w:divBdr>
        <w:top w:val="none" w:sz="0" w:space="0" w:color="auto"/>
        <w:left w:val="none" w:sz="0" w:space="0" w:color="auto"/>
        <w:bottom w:val="none" w:sz="0" w:space="0" w:color="auto"/>
        <w:right w:val="none" w:sz="0" w:space="0" w:color="auto"/>
      </w:divBdr>
    </w:div>
    <w:div w:id="1277713353">
      <w:bodyDiv w:val="1"/>
      <w:marLeft w:val="0"/>
      <w:marRight w:val="0"/>
      <w:marTop w:val="0"/>
      <w:marBottom w:val="0"/>
      <w:divBdr>
        <w:top w:val="none" w:sz="0" w:space="0" w:color="auto"/>
        <w:left w:val="none" w:sz="0" w:space="0" w:color="auto"/>
        <w:bottom w:val="none" w:sz="0" w:space="0" w:color="auto"/>
        <w:right w:val="none" w:sz="0" w:space="0" w:color="auto"/>
      </w:divBdr>
    </w:div>
    <w:div w:id="1279947401">
      <w:bodyDiv w:val="1"/>
      <w:marLeft w:val="0"/>
      <w:marRight w:val="0"/>
      <w:marTop w:val="0"/>
      <w:marBottom w:val="0"/>
      <w:divBdr>
        <w:top w:val="none" w:sz="0" w:space="0" w:color="auto"/>
        <w:left w:val="none" w:sz="0" w:space="0" w:color="auto"/>
        <w:bottom w:val="none" w:sz="0" w:space="0" w:color="auto"/>
        <w:right w:val="none" w:sz="0" w:space="0" w:color="auto"/>
      </w:divBdr>
    </w:div>
    <w:div w:id="1284653284">
      <w:bodyDiv w:val="1"/>
      <w:marLeft w:val="0"/>
      <w:marRight w:val="0"/>
      <w:marTop w:val="0"/>
      <w:marBottom w:val="0"/>
      <w:divBdr>
        <w:top w:val="none" w:sz="0" w:space="0" w:color="auto"/>
        <w:left w:val="none" w:sz="0" w:space="0" w:color="auto"/>
        <w:bottom w:val="none" w:sz="0" w:space="0" w:color="auto"/>
        <w:right w:val="none" w:sz="0" w:space="0" w:color="auto"/>
      </w:divBdr>
    </w:div>
    <w:div w:id="1289894066">
      <w:bodyDiv w:val="1"/>
      <w:marLeft w:val="0"/>
      <w:marRight w:val="0"/>
      <w:marTop w:val="0"/>
      <w:marBottom w:val="0"/>
      <w:divBdr>
        <w:top w:val="none" w:sz="0" w:space="0" w:color="auto"/>
        <w:left w:val="none" w:sz="0" w:space="0" w:color="auto"/>
        <w:bottom w:val="none" w:sz="0" w:space="0" w:color="auto"/>
        <w:right w:val="none" w:sz="0" w:space="0" w:color="auto"/>
      </w:divBdr>
    </w:div>
    <w:div w:id="1307666447">
      <w:bodyDiv w:val="1"/>
      <w:marLeft w:val="0"/>
      <w:marRight w:val="0"/>
      <w:marTop w:val="0"/>
      <w:marBottom w:val="0"/>
      <w:divBdr>
        <w:top w:val="none" w:sz="0" w:space="0" w:color="auto"/>
        <w:left w:val="none" w:sz="0" w:space="0" w:color="auto"/>
        <w:bottom w:val="none" w:sz="0" w:space="0" w:color="auto"/>
        <w:right w:val="none" w:sz="0" w:space="0" w:color="auto"/>
      </w:divBdr>
      <w:divsChild>
        <w:div w:id="900942241">
          <w:marLeft w:val="0"/>
          <w:marRight w:val="0"/>
          <w:marTop w:val="0"/>
          <w:marBottom w:val="0"/>
          <w:divBdr>
            <w:top w:val="none" w:sz="0" w:space="0" w:color="auto"/>
            <w:left w:val="none" w:sz="0" w:space="0" w:color="auto"/>
            <w:bottom w:val="none" w:sz="0" w:space="0" w:color="auto"/>
            <w:right w:val="none" w:sz="0" w:space="0" w:color="auto"/>
          </w:divBdr>
        </w:div>
      </w:divsChild>
    </w:div>
    <w:div w:id="1322611794">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57543891">
      <w:bodyDiv w:val="1"/>
      <w:marLeft w:val="0"/>
      <w:marRight w:val="0"/>
      <w:marTop w:val="0"/>
      <w:marBottom w:val="0"/>
      <w:divBdr>
        <w:top w:val="none" w:sz="0" w:space="0" w:color="auto"/>
        <w:left w:val="none" w:sz="0" w:space="0" w:color="auto"/>
        <w:bottom w:val="none" w:sz="0" w:space="0" w:color="auto"/>
        <w:right w:val="none" w:sz="0" w:space="0" w:color="auto"/>
      </w:divBdr>
    </w:div>
    <w:div w:id="1359165107">
      <w:bodyDiv w:val="1"/>
      <w:marLeft w:val="0"/>
      <w:marRight w:val="0"/>
      <w:marTop w:val="0"/>
      <w:marBottom w:val="0"/>
      <w:divBdr>
        <w:top w:val="none" w:sz="0" w:space="0" w:color="auto"/>
        <w:left w:val="none" w:sz="0" w:space="0" w:color="auto"/>
        <w:bottom w:val="none" w:sz="0" w:space="0" w:color="auto"/>
        <w:right w:val="none" w:sz="0" w:space="0" w:color="auto"/>
      </w:divBdr>
    </w:div>
    <w:div w:id="1361515883">
      <w:bodyDiv w:val="1"/>
      <w:marLeft w:val="0"/>
      <w:marRight w:val="0"/>
      <w:marTop w:val="0"/>
      <w:marBottom w:val="0"/>
      <w:divBdr>
        <w:top w:val="none" w:sz="0" w:space="0" w:color="auto"/>
        <w:left w:val="none" w:sz="0" w:space="0" w:color="auto"/>
        <w:bottom w:val="none" w:sz="0" w:space="0" w:color="auto"/>
        <w:right w:val="none" w:sz="0" w:space="0" w:color="auto"/>
      </w:divBdr>
    </w:div>
    <w:div w:id="1370034580">
      <w:bodyDiv w:val="1"/>
      <w:marLeft w:val="0"/>
      <w:marRight w:val="0"/>
      <w:marTop w:val="0"/>
      <w:marBottom w:val="0"/>
      <w:divBdr>
        <w:top w:val="none" w:sz="0" w:space="0" w:color="auto"/>
        <w:left w:val="none" w:sz="0" w:space="0" w:color="auto"/>
        <w:bottom w:val="none" w:sz="0" w:space="0" w:color="auto"/>
        <w:right w:val="none" w:sz="0" w:space="0" w:color="auto"/>
      </w:divBdr>
    </w:div>
    <w:div w:id="1374496579">
      <w:bodyDiv w:val="1"/>
      <w:marLeft w:val="0"/>
      <w:marRight w:val="0"/>
      <w:marTop w:val="0"/>
      <w:marBottom w:val="0"/>
      <w:divBdr>
        <w:top w:val="none" w:sz="0" w:space="0" w:color="auto"/>
        <w:left w:val="none" w:sz="0" w:space="0" w:color="auto"/>
        <w:bottom w:val="none" w:sz="0" w:space="0" w:color="auto"/>
        <w:right w:val="none" w:sz="0" w:space="0" w:color="auto"/>
      </w:divBdr>
      <w:divsChild>
        <w:div w:id="329020786">
          <w:marLeft w:val="0"/>
          <w:marRight w:val="0"/>
          <w:marTop w:val="0"/>
          <w:marBottom w:val="0"/>
          <w:divBdr>
            <w:top w:val="none" w:sz="0" w:space="0" w:color="auto"/>
            <w:left w:val="none" w:sz="0" w:space="0" w:color="auto"/>
            <w:bottom w:val="none" w:sz="0" w:space="0" w:color="auto"/>
            <w:right w:val="none" w:sz="0" w:space="0" w:color="auto"/>
          </w:divBdr>
        </w:div>
      </w:divsChild>
    </w:div>
    <w:div w:id="1394423064">
      <w:bodyDiv w:val="1"/>
      <w:marLeft w:val="0"/>
      <w:marRight w:val="0"/>
      <w:marTop w:val="0"/>
      <w:marBottom w:val="0"/>
      <w:divBdr>
        <w:top w:val="none" w:sz="0" w:space="0" w:color="auto"/>
        <w:left w:val="none" w:sz="0" w:space="0" w:color="auto"/>
        <w:bottom w:val="none" w:sz="0" w:space="0" w:color="auto"/>
        <w:right w:val="none" w:sz="0" w:space="0" w:color="auto"/>
      </w:divBdr>
    </w:div>
    <w:div w:id="1412656231">
      <w:bodyDiv w:val="1"/>
      <w:marLeft w:val="0"/>
      <w:marRight w:val="0"/>
      <w:marTop w:val="0"/>
      <w:marBottom w:val="0"/>
      <w:divBdr>
        <w:top w:val="none" w:sz="0" w:space="0" w:color="auto"/>
        <w:left w:val="none" w:sz="0" w:space="0" w:color="auto"/>
        <w:bottom w:val="none" w:sz="0" w:space="0" w:color="auto"/>
        <w:right w:val="none" w:sz="0" w:space="0" w:color="auto"/>
      </w:divBdr>
    </w:div>
    <w:div w:id="1420130917">
      <w:bodyDiv w:val="1"/>
      <w:marLeft w:val="0"/>
      <w:marRight w:val="0"/>
      <w:marTop w:val="0"/>
      <w:marBottom w:val="0"/>
      <w:divBdr>
        <w:top w:val="none" w:sz="0" w:space="0" w:color="auto"/>
        <w:left w:val="none" w:sz="0" w:space="0" w:color="auto"/>
        <w:bottom w:val="none" w:sz="0" w:space="0" w:color="auto"/>
        <w:right w:val="none" w:sz="0" w:space="0" w:color="auto"/>
      </w:divBdr>
    </w:div>
    <w:div w:id="1426347207">
      <w:bodyDiv w:val="1"/>
      <w:marLeft w:val="0"/>
      <w:marRight w:val="0"/>
      <w:marTop w:val="0"/>
      <w:marBottom w:val="0"/>
      <w:divBdr>
        <w:top w:val="none" w:sz="0" w:space="0" w:color="auto"/>
        <w:left w:val="none" w:sz="0" w:space="0" w:color="auto"/>
        <w:bottom w:val="none" w:sz="0" w:space="0" w:color="auto"/>
        <w:right w:val="none" w:sz="0" w:space="0" w:color="auto"/>
      </w:divBdr>
    </w:div>
    <w:div w:id="1435244727">
      <w:bodyDiv w:val="1"/>
      <w:marLeft w:val="0"/>
      <w:marRight w:val="0"/>
      <w:marTop w:val="0"/>
      <w:marBottom w:val="0"/>
      <w:divBdr>
        <w:top w:val="none" w:sz="0" w:space="0" w:color="auto"/>
        <w:left w:val="none" w:sz="0" w:space="0" w:color="auto"/>
        <w:bottom w:val="none" w:sz="0" w:space="0" w:color="auto"/>
        <w:right w:val="none" w:sz="0" w:space="0" w:color="auto"/>
      </w:divBdr>
    </w:div>
    <w:div w:id="1449933817">
      <w:bodyDiv w:val="1"/>
      <w:marLeft w:val="0"/>
      <w:marRight w:val="0"/>
      <w:marTop w:val="0"/>
      <w:marBottom w:val="0"/>
      <w:divBdr>
        <w:top w:val="none" w:sz="0" w:space="0" w:color="auto"/>
        <w:left w:val="none" w:sz="0" w:space="0" w:color="auto"/>
        <w:bottom w:val="none" w:sz="0" w:space="0" w:color="auto"/>
        <w:right w:val="none" w:sz="0" w:space="0" w:color="auto"/>
      </w:divBdr>
    </w:div>
    <w:div w:id="1459184511">
      <w:bodyDiv w:val="1"/>
      <w:marLeft w:val="0"/>
      <w:marRight w:val="0"/>
      <w:marTop w:val="0"/>
      <w:marBottom w:val="0"/>
      <w:divBdr>
        <w:top w:val="none" w:sz="0" w:space="0" w:color="auto"/>
        <w:left w:val="none" w:sz="0" w:space="0" w:color="auto"/>
        <w:bottom w:val="none" w:sz="0" w:space="0" w:color="auto"/>
        <w:right w:val="none" w:sz="0" w:space="0" w:color="auto"/>
      </w:divBdr>
    </w:div>
    <w:div w:id="1469132494">
      <w:bodyDiv w:val="1"/>
      <w:marLeft w:val="0"/>
      <w:marRight w:val="0"/>
      <w:marTop w:val="0"/>
      <w:marBottom w:val="0"/>
      <w:divBdr>
        <w:top w:val="none" w:sz="0" w:space="0" w:color="auto"/>
        <w:left w:val="none" w:sz="0" w:space="0" w:color="auto"/>
        <w:bottom w:val="none" w:sz="0" w:space="0" w:color="auto"/>
        <w:right w:val="none" w:sz="0" w:space="0" w:color="auto"/>
      </w:divBdr>
    </w:div>
    <w:div w:id="1483540725">
      <w:bodyDiv w:val="1"/>
      <w:marLeft w:val="0"/>
      <w:marRight w:val="0"/>
      <w:marTop w:val="0"/>
      <w:marBottom w:val="0"/>
      <w:divBdr>
        <w:top w:val="none" w:sz="0" w:space="0" w:color="auto"/>
        <w:left w:val="none" w:sz="0" w:space="0" w:color="auto"/>
        <w:bottom w:val="none" w:sz="0" w:space="0" w:color="auto"/>
        <w:right w:val="none" w:sz="0" w:space="0" w:color="auto"/>
      </w:divBdr>
    </w:div>
    <w:div w:id="1492715981">
      <w:bodyDiv w:val="1"/>
      <w:marLeft w:val="0"/>
      <w:marRight w:val="0"/>
      <w:marTop w:val="0"/>
      <w:marBottom w:val="0"/>
      <w:divBdr>
        <w:top w:val="none" w:sz="0" w:space="0" w:color="auto"/>
        <w:left w:val="none" w:sz="0" w:space="0" w:color="auto"/>
        <w:bottom w:val="none" w:sz="0" w:space="0" w:color="auto"/>
        <w:right w:val="none" w:sz="0" w:space="0" w:color="auto"/>
      </w:divBdr>
    </w:div>
    <w:div w:id="1518158301">
      <w:bodyDiv w:val="1"/>
      <w:marLeft w:val="0"/>
      <w:marRight w:val="0"/>
      <w:marTop w:val="0"/>
      <w:marBottom w:val="0"/>
      <w:divBdr>
        <w:top w:val="none" w:sz="0" w:space="0" w:color="auto"/>
        <w:left w:val="none" w:sz="0" w:space="0" w:color="auto"/>
        <w:bottom w:val="none" w:sz="0" w:space="0" w:color="auto"/>
        <w:right w:val="none" w:sz="0" w:space="0" w:color="auto"/>
      </w:divBdr>
    </w:div>
    <w:div w:id="1518958858">
      <w:bodyDiv w:val="1"/>
      <w:marLeft w:val="0"/>
      <w:marRight w:val="0"/>
      <w:marTop w:val="0"/>
      <w:marBottom w:val="0"/>
      <w:divBdr>
        <w:top w:val="none" w:sz="0" w:space="0" w:color="auto"/>
        <w:left w:val="none" w:sz="0" w:space="0" w:color="auto"/>
        <w:bottom w:val="none" w:sz="0" w:space="0" w:color="auto"/>
        <w:right w:val="none" w:sz="0" w:space="0" w:color="auto"/>
      </w:divBdr>
    </w:div>
    <w:div w:id="1523278731">
      <w:bodyDiv w:val="1"/>
      <w:marLeft w:val="0"/>
      <w:marRight w:val="0"/>
      <w:marTop w:val="0"/>
      <w:marBottom w:val="0"/>
      <w:divBdr>
        <w:top w:val="none" w:sz="0" w:space="0" w:color="auto"/>
        <w:left w:val="none" w:sz="0" w:space="0" w:color="auto"/>
        <w:bottom w:val="none" w:sz="0" w:space="0" w:color="auto"/>
        <w:right w:val="none" w:sz="0" w:space="0" w:color="auto"/>
      </w:divBdr>
    </w:div>
    <w:div w:id="1539590500">
      <w:bodyDiv w:val="1"/>
      <w:marLeft w:val="0"/>
      <w:marRight w:val="0"/>
      <w:marTop w:val="0"/>
      <w:marBottom w:val="0"/>
      <w:divBdr>
        <w:top w:val="none" w:sz="0" w:space="0" w:color="auto"/>
        <w:left w:val="none" w:sz="0" w:space="0" w:color="auto"/>
        <w:bottom w:val="none" w:sz="0" w:space="0" w:color="auto"/>
        <w:right w:val="none" w:sz="0" w:space="0" w:color="auto"/>
      </w:divBdr>
    </w:div>
    <w:div w:id="1547989370">
      <w:bodyDiv w:val="1"/>
      <w:marLeft w:val="0"/>
      <w:marRight w:val="0"/>
      <w:marTop w:val="0"/>
      <w:marBottom w:val="0"/>
      <w:divBdr>
        <w:top w:val="none" w:sz="0" w:space="0" w:color="auto"/>
        <w:left w:val="none" w:sz="0" w:space="0" w:color="auto"/>
        <w:bottom w:val="none" w:sz="0" w:space="0" w:color="auto"/>
        <w:right w:val="none" w:sz="0" w:space="0" w:color="auto"/>
      </w:divBdr>
      <w:divsChild>
        <w:div w:id="1435053779">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0"/>
              <w:marBottom w:val="0"/>
              <w:divBdr>
                <w:top w:val="none" w:sz="0" w:space="0" w:color="auto"/>
                <w:left w:val="none" w:sz="0" w:space="0" w:color="auto"/>
                <w:bottom w:val="none" w:sz="0" w:space="0" w:color="auto"/>
                <w:right w:val="none" w:sz="0" w:space="0" w:color="auto"/>
              </w:divBdr>
              <w:divsChild>
                <w:div w:id="87288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019758">
      <w:bodyDiv w:val="1"/>
      <w:marLeft w:val="0"/>
      <w:marRight w:val="0"/>
      <w:marTop w:val="0"/>
      <w:marBottom w:val="0"/>
      <w:divBdr>
        <w:top w:val="none" w:sz="0" w:space="0" w:color="auto"/>
        <w:left w:val="none" w:sz="0" w:space="0" w:color="auto"/>
        <w:bottom w:val="none" w:sz="0" w:space="0" w:color="auto"/>
        <w:right w:val="none" w:sz="0" w:space="0" w:color="auto"/>
      </w:divBdr>
    </w:div>
    <w:div w:id="1573392636">
      <w:bodyDiv w:val="1"/>
      <w:marLeft w:val="0"/>
      <w:marRight w:val="0"/>
      <w:marTop w:val="0"/>
      <w:marBottom w:val="0"/>
      <w:divBdr>
        <w:top w:val="none" w:sz="0" w:space="0" w:color="auto"/>
        <w:left w:val="none" w:sz="0" w:space="0" w:color="auto"/>
        <w:bottom w:val="none" w:sz="0" w:space="0" w:color="auto"/>
        <w:right w:val="none" w:sz="0" w:space="0" w:color="auto"/>
      </w:divBdr>
    </w:div>
    <w:div w:id="1583756321">
      <w:bodyDiv w:val="1"/>
      <w:marLeft w:val="0"/>
      <w:marRight w:val="0"/>
      <w:marTop w:val="0"/>
      <w:marBottom w:val="0"/>
      <w:divBdr>
        <w:top w:val="none" w:sz="0" w:space="0" w:color="auto"/>
        <w:left w:val="none" w:sz="0" w:space="0" w:color="auto"/>
        <w:bottom w:val="none" w:sz="0" w:space="0" w:color="auto"/>
        <w:right w:val="none" w:sz="0" w:space="0" w:color="auto"/>
      </w:divBdr>
    </w:div>
    <w:div w:id="1586188024">
      <w:bodyDiv w:val="1"/>
      <w:marLeft w:val="0"/>
      <w:marRight w:val="0"/>
      <w:marTop w:val="0"/>
      <w:marBottom w:val="0"/>
      <w:divBdr>
        <w:top w:val="none" w:sz="0" w:space="0" w:color="auto"/>
        <w:left w:val="none" w:sz="0" w:space="0" w:color="auto"/>
        <w:bottom w:val="none" w:sz="0" w:space="0" w:color="auto"/>
        <w:right w:val="none" w:sz="0" w:space="0" w:color="auto"/>
      </w:divBdr>
    </w:div>
    <w:div w:id="1600482272">
      <w:bodyDiv w:val="1"/>
      <w:marLeft w:val="0"/>
      <w:marRight w:val="0"/>
      <w:marTop w:val="0"/>
      <w:marBottom w:val="0"/>
      <w:divBdr>
        <w:top w:val="none" w:sz="0" w:space="0" w:color="auto"/>
        <w:left w:val="none" w:sz="0" w:space="0" w:color="auto"/>
        <w:bottom w:val="none" w:sz="0" w:space="0" w:color="auto"/>
        <w:right w:val="none" w:sz="0" w:space="0" w:color="auto"/>
      </w:divBdr>
    </w:div>
    <w:div w:id="1620795873">
      <w:bodyDiv w:val="1"/>
      <w:marLeft w:val="0"/>
      <w:marRight w:val="0"/>
      <w:marTop w:val="0"/>
      <w:marBottom w:val="0"/>
      <w:divBdr>
        <w:top w:val="none" w:sz="0" w:space="0" w:color="auto"/>
        <w:left w:val="none" w:sz="0" w:space="0" w:color="auto"/>
        <w:bottom w:val="none" w:sz="0" w:space="0" w:color="auto"/>
        <w:right w:val="none" w:sz="0" w:space="0" w:color="auto"/>
      </w:divBdr>
    </w:div>
    <w:div w:id="1621106243">
      <w:bodyDiv w:val="1"/>
      <w:marLeft w:val="0"/>
      <w:marRight w:val="0"/>
      <w:marTop w:val="0"/>
      <w:marBottom w:val="0"/>
      <w:divBdr>
        <w:top w:val="none" w:sz="0" w:space="0" w:color="auto"/>
        <w:left w:val="none" w:sz="0" w:space="0" w:color="auto"/>
        <w:bottom w:val="none" w:sz="0" w:space="0" w:color="auto"/>
        <w:right w:val="none" w:sz="0" w:space="0" w:color="auto"/>
      </w:divBdr>
    </w:div>
    <w:div w:id="1634559034">
      <w:bodyDiv w:val="1"/>
      <w:marLeft w:val="0"/>
      <w:marRight w:val="0"/>
      <w:marTop w:val="0"/>
      <w:marBottom w:val="0"/>
      <w:divBdr>
        <w:top w:val="none" w:sz="0" w:space="0" w:color="auto"/>
        <w:left w:val="none" w:sz="0" w:space="0" w:color="auto"/>
        <w:bottom w:val="none" w:sz="0" w:space="0" w:color="auto"/>
        <w:right w:val="none" w:sz="0" w:space="0" w:color="auto"/>
      </w:divBdr>
    </w:div>
    <w:div w:id="1639803177">
      <w:bodyDiv w:val="1"/>
      <w:marLeft w:val="0"/>
      <w:marRight w:val="0"/>
      <w:marTop w:val="0"/>
      <w:marBottom w:val="0"/>
      <w:divBdr>
        <w:top w:val="none" w:sz="0" w:space="0" w:color="auto"/>
        <w:left w:val="none" w:sz="0" w:space="0" w:color="auto"/>
        <w:bottom w:val="none" w:sz="0" w:space="0" w:color="auto"/>
        <w:right w:val="none" w:sz="0" w:space="0" w:color="auto"/>
      </w:divBdr>
    </w:div>
    <w:div w:id="1650862807">
      <w:bodyDiv w:val="1"/>
      <w:marLeft w:val="0"/>
      <w:marRight w:val="0"/>
      <w:marTop w:val="0"/>
      <w:marBottom w:val="0"/>
      <w:divBdr>
        <w:top w:val="none" w:sz="0" w:space="0" w:color="auto"/>
        <w:left w:val="none" w:sz="0" w:space="0" w:color="auto"/>
        <w:bottom w:val="none" w:sz="0" w:space="0" w:color="auto"/>
        <w:right w:val="none" w:sz="0" w:space="0" w:color="auto"/>
      </w:divBdr>
    </w:div>
    <w:div w:id="1653557769">
      <w:bodyDiv w:val="1"/>
      <w:marLeft w:val="0"/>
      <w:marRight w:val="0"/>
      <w:marTop w:val="0"/>
      <w:marBottom w:val="0"/>
      <w:divBdr>
        <w:top w:val="none" w:sz="0" w:space="0" w:color="auto"/>
        <w:left w:val="none" w:sz="0" w:space="0" w:color="auto"/>
        <w:bottom w:val="none" w:sz="0" w:space="0" w:color="auto"/>
        <w:right w:val="none" w:sz="0" w:space="0" w:color="auto"/>
      </w:divBdr>
    </w:div>
    <w:div w:id="1656185762">
      <w:bodyDiv w:val="1"/>
      <w:marLeft w:val="0"/>
      <w:marRight w:val="0"/>
      <w:marTop w:val="0"/>
      <w:marBottom w:val="0"/>
      <w:divBdr>
        <w:top w:val="none" w:sz="0" w:space="0" w:color="auto"/>
        <w:left w:val="none" w:sz="0" w:space="0" w:color="auto"/>
        <w:bottom w:val="none" w:sz="0" w:space="0" w:color="auto"/>
        <w:right w:val="none" w:sz="0" w:space="0" w:color="auto"/>
      </w:divBdr>
    </w:div>
    <w:div w:id="1663311403">
      <w:bodyDiv w:val="1"/>
      <w:marLeft w:val="0"/>
      <w:marRight w:val="0"/>
      <w:marTop w:val="0"/>
      <w:marBottom w:val="0"/>
      <w:divBdr>
        <w:top w:val="none" w:sz="0" w:space="0" w:color="auto"/>
        <w:left w:val="none" w:sz="0" w:space="0" w:color="auto"/>
        <w:bottom w:val="none" w:sz="0" w:space="0" w:color="auto"/>
        <w:right w:val="none" w:sz="0" w:space="0" w:color="auto"/>
      </w:divBdr>
    </w:div>
    <w:div w:id="1665817937">
      <w:bodyDiv w:val="1"/>
      <w:marLeft w:val="0"/>
      <w:marRight w:val="0"/>
      <w:marTop w:val="0"/>
      <w:marBottom w:val="0"/>
      <w:divBdr>
        <w:top w:val="none" w:sz="0" w:space="0" w:color="auto"/>
        <w:left w:val="none" w:sz="0" w:space="0" w:color="auto"/>
        <w:bottom w:val="none" w:sz="0" w:space="0" w:color="auto"/>
        <w:right w:val="none" w:sz="0" w:space="0" w:color="auto"/>
      </w:divBdr>
    </w:div>
    <w:div w:id="1673794900">
      <w:bodyDiv w:val="1"/>
      <w:marLeft w:val="0"/>
      <w:marRight w:val="0"/>
      <w:marTop w:val="0"/>
      <w:marBottom w:val="0"/>
      <w:divBdr>
        <w:top w:val="none" w:sz="0" w:space="0" w:color="auto"/>
        <w:left w:val="none" w:sz="0" w:space="0" w:color="auto"/>
        <w:bottom w:val="none" w:sz="0" w:space="0" w:color="auto"/>
        <w:right w:val="none" w:sz="0" w:space="0" w:color="auto"/>
      </w:divBdr>
    </w:div>
    <w:div w:id="1699886998">
      <w:bodyDiv w:val="1"/>
      <w:marLeft w:val="0"/>
      <w:marRight w:val="0"/>
      <w:marTop w:val="0"/>
      <w:marBottom w:val="0"/>
      <w:divBdr>
        <w:top w:val="none" w:sz="0" w:space="0" w:color="auto"/>
        <w:left w:val="none" w:sz="0" w:space="0" w:color="auto"/>
        <w:bottom w:val="none" w:sz="0" w:space="0" w:color="auto"/>
        <w:right w:val="none" w:sz="0" w:space="0" w:color="auto"/>
      </w:divBdr>
    </w:div>
    <w:div w:id="1708524063">
      <w:bodyDiv w:val="1"/>
      <w:marLeft w:val="0"/>
      <w:marRight w:val="0"/>
      <w:marTop w:val="0"/>
      <w:marBottom w:val="0"/>
      <w:divBdr>
        <w:top w:val="none" w:sz="0" w:space="0" w:color="auto"/>
        <w:left w:val="none" w:sz="0" w:space="0" w:color="auto"/>
        <w:bottom w:val="none" w:sz="0" w:space="0" w:color="auto"/>
        <w:right w:val="none" w:sz="0" w:space="0" w:color="auto"/>
      </w:divBdr>
    </w:div>
    <w:div w:id="1710375989">
      <w:bodyDiv w:val="1"/>
      <w:marLeft w:val="0"/>
      <w:marRight w:val="0"/>
      <w:marTop w:val="0"/>
      <w:marBottom w:val="0"/>
      <w:divBdr>
        <w:top w:val="none" w:sz="0" w:space="0" w:color="auto"/>
        <w:left w:val="none" w:sz="0" w:space="0" w:color="auto"/>
        <w:bottom w:val="none" w:sz="0" w:space="0" w:color="auto"/>
        <w:right w:val="none" w:sz="0" w:space="0" w:color="auto"/>
      </w:divBdr>
    </w:div>
    <w:div w:id="1717075472">
      <w:bodyDiv w:val="1"/>
      <w:marLeft w:val="0"/>
      <w:marRight w:val="0"/>
      <w:marTop w:val="0"/>
      <w:marBottom w:val="0"/>
      <w:divBdr>
        <w:top w:val="none" w:sz="0" w:space="0" w:color="auto"/>
        <w:left w:val="none" w:sz="0" w:space="0" w:color="auto"/>
        <w:bottom w:val="none" w:sz="0" w:space="0" w:color="auto"/>
        <w:right w:val="none" w:sz="0" w:space="0" w:color="auto"/>
      </w:divBdr>
    </w:div>
    <w:div w:id="1722248513">
      <w:bodyDiv w:val="1"/>
      <w:marLeft w:val="0"/>
      <w:marRight w:val="0"/>
      <w:marTop w:val="0"/>
      <w:marBottom w:val="0"/>
      <w:divBdr>
        <w:top w:val="none" w:sz="0" w:space="0" w:color="auto"/>
        <w:left w:val="none" w:sz="0" w:space="0" w:color="auto"/>
        <w:bottom w:val="none" w:sz="0" w:space="0" w:color="auto"/>
        <w:right w:val="none" w:sz="0" w:space="0" w:color="auto"/>
      </w:divBdr>
    </w:div>
    <w:div w:id="1723673186">
      <w:bodyDiv w:val="1"/>
      <w:marLeft w:val="0"/>
      <w:marRight w:val="0"/>
      <w:marTop w:val="0"/>
      <w:marBottom w:val="0"/>
      <w:divBdr>
        <w:top w:val="none" w:sz="0" w:space="0" w:color="auto"/>
        <w:left w:val="none" w:sz="0" w:space="0" w:color="auto"/>
        <w:bottom w:val="none" w:sz="0" w:space="0" w:color="auto"/>
        <w:right w:val="none" w:sz="0" w:space="0" w:color="auto"/>
      </w:divBdr>
    </w:div>
    <w:div w:id="1730885182">
      <w:bodyDiv w:val="1"/>
      <w:marLeft w:val="0"/>
      <w:marRight w:val="0"/>
      <w:marTop w:val="0"/>
      <w:marBottom w:val="0"/>
      <w:divBdr>
        <w:top w:val="none" w:sz="0" w:space="0" w:color="auto"/>
        <w:left w:val="none" w:sz="0" w:space="0" w:color="auto"/>
        <w:bottom w:val="none" w:sz="0" w:space="0" w:color="auto"/>
        <w:right w:val="none" w:sz="0" w:space="0" w:color="auto"/>
      </w:divBdr>
    </w:div>
    <w:div w:id="1759062570">
      <w:bodyDiv w:val="1"/>
      <w:marLeft w:val="0"/>
      <w:marRight w:val="0"/>
      <w:marTop w:val="0"/>
      <w:marBottom w:val="0"/>
      <w:divBdr>
        <w:top w:val="none" w:sz="0" w:space="0" w:color="auto"/>
        <w:left w:val="none" w:sz="0" w:space="0" w:color="auto"/>
        <w:bottom w:val="none" w:sz="0" w:space="0" w:color="auto"/>
        <w:right w:val="none" w:sz="0" w:space="0" w:color="auto"/>
      </w:divBdr>
    </w:div>
    <w:div w:id="1779065351">
      <w:bodyDiv w:val="1"/>
      <w:marLeft w:val="0"/>
      <w:marRight w:val="0"/>
      <w:marTop w:val="0"/>
      <w:marBottom w:val="0"/>
      <w:divBdr>
        <w:top w:val="none" w:sz="0" w:space="0" w:color="auto"/>
        <w:left w:val="none" w:sz="0" w:space="0" w:color="auto"/>
        <w:bottom w:val="none" w:sz="0" w:space="0" w:color="auto"/>
        <w:right w:val="none" w:sz="0" w:space="0" w:color="auto"/>
      </w:divBdr>
    </w:div>
    <w:div w:id="1781024453">
      <w:bodyDiv w:val="1"/>
      <w:marLeft w:val="0"/>
      <w:marRight w:val="0"/>
      <w:marTop w:val="0"/>
      <w:marBottom w:val="0"/>
      <w:divBdr>
        <w:top w:val="none" w:sz="0" w:space="0" w:color="auto"/>
        <w:left w:val="none" w:sz="0" w:space="0" w:color="auto"/>
        <w:bottom w:val="none" w:sz="0" w:space="0" w:color="auto"/>
        <w:right w:val="none" w:sz="0" w:space="0" w:color="auto"/>
      </w:divBdr>
    </w:div>
    <w:div w:id="1789812374">
      <w:bodyDiv w:val="1"/>
      <w:marLeft w:val="0"/>
      <w:marRight w:val="0"/>
      <w:marTop w:val="0"/>
      <w:marBottom w:val="0"/>
      <w:divBdr>
        <w:top w:val="none" w:sz="0" w:space="0" w:color="auto"/>
        <w:left w:val="none" w:sz="0" w:space="0" w:color="auto"/>
        <w:bottom w:val="none" w:sz="0" w:space="0" w:color="auto"/>
        <w:right w:val="none" w:sz="0" w:space="0" w:color="auto"/>
      </w:divBdr>
    </w:div>
    <w:div w:id="1797873304">
      <w:bodyDiv w:val="1"/>
      <w:marLeft w:val="0"/>
      <w:marRight w:val="0"/>
      <w:marTop w:val="0"/>
      <w:marBottom w:val="0"/>
      <w:divBdr>
        <w:top w:val="none" w:sz="0" w:space="0" w:color="auto"/>
        <w:left w:val="none" w:sz="0" w:space="0" w:color="auto"/>
        <w:bottom w:val="none" w:sz="0" w:space="0" w:color="auto"/>
        <w:right w:val="none" w:sz="0" w:space="0" w:color="auto"/>
      </w:divBdr>
    </w:div>
    <w:div w:id="1799756422">
      <w:bodyDiv w:val="1"/>
      <w:marLeft w:val="0"/>
      <w:marRight w:val="0"/>
      <w:marTop w:val="0"/>
      <w:marBottom w:val="0"/>
      <w:divBdr>
        <w:top w:val="none" w:sz="0" w:space="0" w:color="auto"/>
        <w:left w:val="none" w:sz="0" w:space="0" w:color="auto"/>
        <w:bottom w:val="none" w:sz="0" w:space="0" w:color="auto"/>
        <w:right w:val="none" w:sz="0" w:space="0" w:color="auto"/>
      </w:divBdr>
    </w:div>
    <w:div w:id="1800024872">
      <w:bodyDiv w:val="1"/>
      <w:marLeft w:val="0"/>
      <w:marRight w:val="0"/>
      <w:marTop w:val="0"/>
      <w:marBottom w:val="0"/>
      <w:divBdr>
        <w:top w:val="none" w:sz="0" w:space="0" w:color="auto"/>
        <w:left w:val="none" w:sz="0" w:space="0" w:color="auto"/>
        <w:bottom w:val="none" w:sz="0" w:space="0" w:color="auto"/>
        <w:right w:val="none" w:sz="0" w:space="0" w:color="auto"/>
      </w:divBdr>
    </w:div>
    <w:div w:id="1801415107">
      <w:bodyDiv w:val="1"/>
      <w:marLeft w:val="0"/>
      <w:marRight w:val="0"/>
      <w:marTop w:val="0"/>
      <w:marBottom w:val="0"/>
      <w:divBdr>
        <w:top w:val="none" w:sz="0" w:space="0" w:color="auto"/>
        <w:left w:val="none" w:sz="0" w:space="0" w:color="auto"/>
        <w:bottom w:val="none" w:sz="0" w:space="0" w:color="auto"/>
        <w:right w:val="none" w:sz="0" w:space="0" w:color="auto"/>
      </w:divBdr>
    </w:div>
    <w:div w:id="1812139204">
      <w:bodyDiv w:val="1"/>
      <w:marLeft w:val="0"/>
      <w:marRight w:val="0"/>
      <w:marTop w:val="0"/>
      <w:marBottom w:val="0"/>
      <w:divBdr>
        <w:top w:val="none" w:sz="0" w:space="0" w:color="auto"/>
        <w:left w:val="none" w:sz="0" w:space="0" w:color="auto"/>
        <w:bottom w:val="none" w:sz="0" w:space="0" w:color="auto"/>
        <w:right w:val="none" w:sz="0" w:space="0" w:color="auto"/>
      </w:divBdr>
    </w:div>
    <w:div w:id="1853254702">
      <w:bodyDiv w:val="1"/>
      <w:marLeft w:val="0"/>
      <w:marRight w:val="0"/>
      <w:marTop w:val="0"/>
      <w:marBottom w:val="0"/>
      <w:divBdr>
        <w:top w:val="none" w:sz="0" w:space="0" w:color="auto"/>
        <w:left w:val="none" w:sz="0" w:space="0" w:color="auto"/>
        <w:bottom w:val="none" w:sz="0" w:space="0" w:color="auto"/>
        <w:right w:val="none" w:sz="0" w:space="0" w:color="auto"/>
      </w:divBdr>
      <w:divsChild>
        <w:div w:id="1209879450">
          <w:marLeft w:val="0"/>
          <w:marRight w:val="0"/>
          <w:marTop w:val="0"/>
          <w:marBottom w:val="0"/>
          <w:divBdr>
            <w:top w:val="none" w:sz="0" w:space="0" w:color="auto"/>
            <w:left w:val="none" w:sz="0" w:space="0" w:color="auto"/>
            <w:bottom w:val="none" w:sz="0" w:space="0" w:color="auto"/>
            <w:right w:val="none" w:sz="0" w:space="0" w:color="auto"/>
          </w:divBdr>
        </w:div>
        <w:div w:id="2094430089">
          <w:marLeft w:val="0"/>
          <w:marRight w:val="0"/>
          <w:marTop w:val="0"/>
          <w:marBottom w:val="0"/>
          <w:divBdr>
            <w:top w:val="none" w:sz="0" w:space="0" w:color="auto"/>
            <w:left w:val="none" w:sz="0" w:space="0" w:color="auto"/>
            <w:bottom w:val="none" w:sz="0" w:space="0" w:color="auto"/>
            <w:right w:val="none" w:sz="0" w:space="0" w:color="auto"/>
          </w:divBdr>
        </w:div>
        <w:div w:id="1885363348">
          <w:marLeft w:val="0"/>
          <w:marRight w:val="0"/>
          <w:marTop w:val="0"/>
          <w:marBottom w:val="0"/>
          <w:divBdr>
            <w:top w:val="none" w:sz="0" w:space="0" w:color="auto"/>
            <w:left w:val="none" w:sz="0" w:space="0" w:color="auto"/>
            <w:bottom w:val="none" w:sz="0" w:space="0" w:color="auto"/>
            <w:right w:val="none" w:sz="0" w:space="0" w:color="auto"/>
          </w:divBdr>
        </w:div>
        <w:div w:id="1231308684">
          <w:marLeft w:val="0"/>
          <w:marRight w:val="0"/>
          <w:marTop w:val="0"/>
          <w:marBottom w:val="0"/>
          <w:divBdr>
            <w:top w:val="none" w:sz="0" w:space="0" w:color="auto"/>
            <w:left w:val="none" w:sz="0" w:space="0" w:color="auto"/>
            <w:bottom w:val="none" w:sz="0" w:space="0" w:color="auto"/>
            <w:right w:val="none" w:sz="0" w:space="0" w:color="auto"/>
          </w:divBdr>
        </w:div>
      </w:divsChild>
    </w:div>
    <w:div w:id="1858158069">
      <w:bodyDiv w:val="1"/>
      <w:marLeft w:val="0"/>
      <w:marRight w:val="0"/>
      <w:marTop w:val="0"/>
      <w:marBottom w:val="0"/>
      <w:divBdr>
        <w:top w:val="none" w:sz="0" w:space="0" w:color="auto"/>
        <w:left w:val="none" w:sz="0" w:space="0" w:color="auto"/>
        <w:bottom w:val="none" w:sz="0" w:space="0" w:color="auto"/>
        <w:right w:val="none" w:sz="0" w:space="0" w:color="auto"/>
      </w:divBdr>
    </w:div>
    <w:div w:id="1859538168">
      <w:bodyDiv w:val="1"/>
      <w:marLeft w:val="0"/>
      <w:marRight w:val="0"/>
      <w:marTop w:val="0"/>
      <w:marBottom w:val="0"/>
      <w:divBdr>
        <w:top w:val="none" w:sz="0" w:space="0" w:color="auto"/>
        <w:left w:val="none" w:sz="0" w:space="0" w:color="auto"/>
        <w:bottom w:val="none" w:sz="0" w:space="0" w:color="auto"/>
        <w:right w:val="none" w:sz="0" w:space="0" w:color="auto"/>
      </w:divBdr>
    </w:div>
    <w:div w:id="1859655928">
      <w:bodyDiv w:val="1"/>
      <w:marLeft w:val="0"/>
      <w:marRight w:val="0"/>
      <w:marTop w:val="0"/>
      <w:marBottom w:val="0"/>
      <w:divBdr>
        <w:top w:val="none" w:sz="0" w:space="0" w:color="auto"/>
        <w:left w:val="none" w:sz="0" w:space="0" w:color="auto"/>
        <w:bottom w:val="none" w:sz="0" w:space="0" w:color="auto"/>
        <w:right w:val="none" w:sz="0" w:space="0" w:color="auto"/>
      </w:divBdr>
    </w:div>
    <w:div w:id="1870407211">
      <w:bodyDiv w:val="1"/>
      <w:marLeft w:val="0"/>
      <w:marRight w:val="0"/>
      <w:marTop w:val="0"/>
      <w:marBottom w:val="0"/>
      <w:divBdr>
        <w:top w:val="none" w:sz="0" w:space="0" w:color="auto"/>
        <w:left w:val="none" w:sz="0" w:space="0" w:color="auto"/>
        <w:bottom w:val="none" w:sz="0" w:space="0" w:color="auto"/>
        <w:right w:val="none" w:sz="0" w:space="0" w:color="auto"/>
      </w:divBdr>
      <w:divsChild>
        <w:div w:id="905382779">
          <w:marLeft w:val="0"/>
          <w:marRight w:val="0"/>
          <w:marTop w:val="0"/>
          <w:marBottom w:val="0"/>
          <w:divBdr>
            <w:top w:val="none" w:sz="0" w:space="0" w:color="auto"/>
            <w:left w:val="none" w:sz="0" w:space="0" w:color="auto"/>
            <w:bottom w:val="none" w:sz="0" w:space="0" w:color="auto"/>
            <w:right w:val="none" w:sz="0" w:space="0" w:color="auto"/>
          </w:divBdr>
          <w:divsChild>
            <w:div w:id="805390896">
              <w:marLeft w:val="0"/>
              <w:marRight w:val="0"/>
              <w:marTop w:val="0"/>
              <w:marBottom w:val="0"/>
              <w:divBdr>
                <w:top w:val="none" w:sz="0" w:space="0" w:color="auto"/>
                <w:left w:val="none" w:sz="0" w:space="0" w:color="auto"/>
                <w:bottom w:val="none" w:sz="0" w:space="0" w:color="auto"/>
                <w:right w:val="none" w:sz="0" w:space="0" w:color="auto"/>
              </w:divBdr>
              <w:divsChild>
                <w:div w:id="133800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062412">
      <w:bodyDiv w:val="1"/>
      <w:marLeft w:val="0"/>
      <w:marRight w:val="0"/>
      <w:marTop w:val="0"/>
      <w:marBottom w:val="0"/>
      <w:divBdr>
        <w:top w:val="none" w:sz="0" w:space="0" w:color="auto"/>
        <w:left w:val="none" w:sz="0" w:space="0" w:color="auto"/>
        <w:bottom w:val="none" w:sz="0" w:space="0" w:color="auto"/>
        <w:right w:val="none" w:sz="0" w:space="0" w:color="auto"/>
      </w:divBdr>
    </w:div>
    <w:div w:id="1896307488">
      <w:bodyDiv w:val="1"/>
      <w:marLeft w:val="0"/>
      <w:marRight w:val="0"/>
      <w:marTop w:val="0"/>
      <w:marBottom w:val="0"/>
      <w:divBdr>
        <w:top w:val="none" w:sz="0" w:space="0" w:color="auto"/>
        <w:left w:val="none" w:sz="0" w:space="0" w:color="auto"/>
        <w:bottom w:val="none" w:sz="0" w:space="0" w:color="auto"/>
        <w:right w:val="none" w:sz="0" w:space="0" w:color="auto"/>
      </w:divBdr>
    </w:div>
    <w:div w:id="1903170530">
      <w:bodyDiv w:val="1"/>
      <w:marLeft w:val="0"/>
      <w:marRight w:val="0"/>
      <w:marTop w:val="0"/>
      <w:marBottom w:val="0"/>
      <w:divBdr>
        <w:top w:val="none" w:sz="0" w:space="0" w:color="auto"/>
        <w:left w:val="none" w:sz="0" w:space="0" w:color="auto"/>
        <w:bottom w:val="none" w:sz="0" w:space="0" w:color="auto"/>
        <w:right w:val="none" w:sz="0" w:space="0" w:color="auto"/>
      </w:divBdr>
    </w:div>
    <w:div w:id="1923220220">
      <w:bodyDiv w:val="1"/>
      <w:marLeft w:val="0"/>
      <w:marRight w:val="0"/>
      <w:marTop w:val="0"/>
      <w:marBottom w:val="0"/>
      <w:divBdr>
        <w:top w:val="none" w:sz="0" w:space="0" w:color="auto"/>
        <w:left w:val="none" w:sz="0" w:space="0" w:color="auto"/>
        <w:bottom w:val="none" w:sz="0" w:space="0" w:color="auto"/>
        <w:right w:val="none" w:sz="0" w:space="0" w:color="auto"/>
      </w:divBdr>
    </w:div>
    <w:div w:id="1932816584">
      <w:bodyDiv w:val="1"/>
      <w:marLeft w:val="0"/>
      <w:marRight w:val="0"/>
      <w:marTop w:val="0"/>
      <w:marBottom w:val="0"/>
      <w:divBdr>
        <w:top w:val="none" w:sz="0" w:space="0" w:color="auto"/>
        <w:left w:val="none" w:sz="0" w:space="0" w:color="auto"/>
        <w:bottom w:val="none" w:sz="0" w:space="0" w:color="auto"/>
        <w:right w:val="none" w:sz="0" w:space="0" w:color="auto"/>
      </w:divBdr>
    </w:div>
    <w:div w:id="1941139508">
      <w:bodyDiv w:val="1"/>
      <w:marLeft w:val="0"/>
      <w:marRight w:val="0"/>
      <w:marTop w:val="0"/>
      <w:marBottom w:val="0"/>
      <w:divBdr>
        <w:top w:val="none" w:sz="0" w:space="0" w:color="auto"/>
        <w:left w:val="none" w:sz="0" w:space="0" w:color="auto"/>
        <w:bottom w:val="none" w:sz="0" w:space="0" w:color="auto"/>
        <w:right w:val="none" w:sz="0" w:space="0" w:color="auto"/>
      </w:divBdr>
    </w:div>
    <w:div w:id="1947803954">
      <w:bodyDiv w:val="1"/>
      <w:marLeft w:val="0"/>
      <w:marRight w:val="0"/>
      <w:marTop w:val="0"/>
      <w:marBottom w:val="0"/>
      <w:divBdr>
        <w:top w:val="none" w:sz="0" w:space="0" w:color="auto"/>
        <w:left w:val="none" w:sz="0" w:space="0" w:color="auto"/>
        <w:bottom w:val="none" w:sz="0" w:space="0" w:color="auto"/>
        <w:right w:val="none" w:sz="0" w:space="0" w:color="auto"/>
      </w:divBdr>
    </w:div>
    <w:div w:id="1949658342">
      <w:bodyDiv w:val="1"/>
      <w:marLeft w:val="0"/>
      <w:marRight w:val="0"/>
      <w:marTop w:val="0"/>
      <w:marBottom w:val="0"/>
      <w:divBdr>
        <w:top w:val="none" w:sz="0" w:space="0" w:color="auto"/>
        <w:left w:val="none" w:sz="0" w:space="0" w:color="auto"/>
        <w:bottom w:val="none" w:sz="0" w:space="0" w:color="auto"/>
        <w:right w:val="none" w:sz="0" w:space="0" w:color="auto"/>
      </w:divBdr>
    </w:div>
    <w:div w:id="1952515203">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81810703">
      <w:bodyDiv w:val="1"/>
      <w:marLeft w:val="0"/>
      <w:marRight w:val="0"/>
      <w:marTop w:val="0"/>
      <w:marBottom w:val="0"/>
      <w:divBdr>
        <w:top w:val="none" w:sz="0" w:space="0" w:color="auto"/>
        <w:left w:val="none" w:sz="0" w:space="0" w:color="auto"/>
        <w:bottom w:val="none" w:sz="0" w:space="0" w:color="auto"/>
        <w:right w:val="none" w:sz="0" w:space="0" w:color="auto"/>
      </w:divBdr>
    </w:div>
    <w:div w:id="1982686078">
      <w:bodyDiv w:val="1"/>
      <w:marLeft w:val="0"/>
      <w:marRight w:val="0"/>
      <w:marTop w:val="0"/>
      <w:marBottom w:val="0"/>
      <w:divBdr>
        <w:top w:val="none" w:sz="0" w:space="0" w:color="auto"/>
        <w:left w:val="none" w:sz="0" w:space="0" w:color="auto"/>
        <w:bottom w:val="none" w:sz="0" w:space="0" w:color="auto"/>
        <w:right w:val="none" w:sz="0" w:space="0" w:color="auto"/>
      </w:divBdr>
    </w:div>
    <w:div w:id="1993362104">
      <w:bodyDiv w:val="1"/>
      <w:marLeft w:val="0"/>
      <w:marRight w:val="0"/>
      <w:marTop w:val="0"/>
      <w:marBottom w:val="0"/>
      <w:divBdr>
        <w:top w:val="none" w:sz="0" w:space="0" w:color="auto"/>
        <w:left w:val="none" w:sz="0" w:space="0" w:color="auto"/>
        <w:bottom w:val="none" w:sz="0" w:space="0" w:color="auto"/>
        <w:right w:val="none" w:sz="0" w:space="0" w:color="auto"/>
      </w:divBdr>
    </w:div>
    <w:div w:id="1997496191">
      <w:bodyDiv w:val="1"/>
      <w:marLeft w:val="0"/>
      <w:marRight w:val="0"/>
      <w:marTop w:val="0"/>
      <w:marBottom w:val="0"/>
      <w:divBdr>
        <w:top w:val="none" w:sz="0" w:space="0" w:color="auto"/>
        <w:left w:val="none" w:sz="0" w:space="0" w:color="auto"/>
        <w:bottom w:val="none" w:sz="0" w:space="0" w:color="auto"/>
        <w:right w:val="none" w:sz="0" w:space="0" w:color="auto"/>
      </w:divBdr>
    </w:div>
    <w:div w:id="2000305935">
      <w:bodyDiv w:val="1"/>
      <w:marLeft w:val="0"/>
      <w:marRight w:val="0"/>
      <w:marTop w:val="0"/>
      <w:marBottom w:val="0"/>
      <w:divBdr>
        <w:top w:val="none" w:sz="0" w:space="0" w:color="auto"/>
        <w:left w:val="none" w:sz="0" w:space="0" w:color="auto"/>
        <w:bottom w:val="none" w:sz="0" w:space="0" w:color="auto"/>
        <w:right w:val="none" w:sz="0" w:space="0" w:color="auto"/>
      </w:divBdr>
    </w:div>
    <w:div w:id="2006325174">
      <w:bodyDiv w:val="1"/>
      <w:marLeft w:val="0"/>
      <w:marRight w:val="0"/>
      <w:marTop w:val="0"/>
      <w:marBottom w:val="0"/>
      <w:divBdr>
        <w:top w:val="none" w:sz="0" w:space="0" w:color="auto"/>
        <w:left w:val="none" w:sz="0" w:space="0" w:color="auto"/>
        <w:bottom w:val="none" w:sz="0" w:space="0" w:color="auto"/>
        <w:right w:val="none" w:sz="0" w:space="0" w:color="auto"/>
      </w:divBdr>
    </w:div>
    <w:div w:id="2011640927">
      <w:bodyDiv w:val="1"/>
      <w:marLeft w:val="0"/>
      <w:marRight w:val="0"/>
      <w:marTop w:val="0"/>
      <w:marBottom w:val="0"/>
      <w:divBdr>
        <w:top w:val="none" w:sz="0" w:space="0" w:color="auto"/>
        <w:left w:val="none" w:sz="0" w:space="0" w:color="auto"/>
        <w:bottom w:val="none" w:sz="0" w:space="0" w:color="auto"/>
        <w:right w:val="none" w:sz="0" w:space="0" w:color="auto"/>
      </w:divBdr>
    </w:div>
    <w:div w:id="2023555695">
      <w:bodyDiv w:val="1"/>
      <w:marLeft w:val="0"/>
      <w:marRight w:val="0"/>
      <w:marTop w:val="0"/>
      <w:marBottom w:val="0"/>
      <w:divBdr>
        <w:top w:val="none" w:sz="0" w:space="0" w:color="auto"/>
        <w:left w:val="none" w:sz="0" w:space="0" w:color="auto"/>
        <w:bottom w:val="none" w:sz="0" w:space="0" w:color="auto"/>
        <w:right w:val="none" w:sz="0" w:space="0" w:color="auto"/>
      </w:divBdr>
    </w:div>
    <w:div w:id="2027827059">
      <w:bodyDiv w:val="1"/>
      <w:marLeft w:val="0"/>
      <w:marRight w:val="0"/>
      <w:marTop w:val="0"/>
      <w:marBottom w:val="0"/>
      <w:divBdr>
        <w:top w:val="none" w:sz="0" w:space="0" w:color="auto"/>
        <w:left w:val="none" w:sz="0" w:space="0" w:color="auto"/>
        <w:bottom w:val="none" w:sz="0" w:space="0" w:color="auto"/>
        <w:right w:val="none" w:sz="0" w:space="0" w:color="auto"/>
      </w:divBdr>
    </w:div>
    <w:div w:id="2044860971">
      <w:bodyDiv w:val="1"/>
      <w:marLeft w:val="0"/>
      <w:marRight w:val="0"/>
      <w:marTop w:val="0"/>
      <w:marBottom w:val="0"/>
      <w:divBdr>
        <w:top w:val="none" w:sz="0" w:space="0" w:color="auto"/>
        <w:left w:val="none" w:sz="0" w:space="0" w:color="auto"/>
        <w:bottom w:val="none" w:sz="0" w:space="0" w:color="auto"/>
        <w:right w:val="none" w:sz="0" w:space="0" w:color="auto"/>
      </w:divBdr>
    </w:div>
    <w:div w:id="2045016619">
      <w:bodyDiv w:val="1"/>
      <w:marLeft w:val="0"/>
      <w:marRight w:val="0"/>
      <w:marTop w:val="0"/>
      <w:marBottom w:val="0"/>
      <w:divBdr>
        <w:top w:val="none" w:sz="0" w:space="0" w:color="auto"/>
        <w:left w:val="none" w:sz="0" w:space="0" w:color="auto"/>
        <w:bottom w:val="none" w:sz="0" w:space="0" w:color="auto"/>
        <w:right w:val="none" w:sz="0" w:space="0" w:color="auto"/>
      </w:divBdr>
    </w:div>
    <w:div w:id="2057200598">
      <w:bodyDiv w:val="1"/>
      <w:marLeft w:val="0"/>
      <w:marRight w:val="0"/>
      <w:marTop w:val="0"/>
      <w:marBottom w:val="0"/>
      <w:divBdr>
        <w:top w:val="none" w:sz="0" w:space="0" w:color="auto"/>
        <w:left w:val="none" w:sz="0" w:space="0" w:color="auto"/>
        <w:bottom w:val="none" w:sz="0" w:space="0" w:color="auto"/>
        <w:right w:val="none" w:sz="0" w:space="0" w:color="auto"/>
      </w:divBdr>
    </w:div>
    <w:div w:id="2066219236">
      <w:bodyDiv w:val="1"/>
      <w:marLeft w:val="0"/>
      <w:marRight w:val="0"/>
      <w:marTop w:val="0"/>
      <w:marBottom w:val="0"/>
      <w:divBdr>
        <w:top w:val="none" w:sz="0" w:space="0" w:color="auto"/>
        <w:left w:val="none" w:sz="0" w:space="0" w:color="auto"/>
        <w:bottom w:val="none" w:sz="0" w:space="0" w:color="auto"/>
        <w:right w:val="none" w:sz="0" w:space="0" w:color="auto"/>
      </w:divBdr>
    </w:div>
    <w:div w:id="2076514085">
      <w:bodyDiv w:val="1"/>
      <w:marLeft w:val="0"/>
      <w:marRight w:val="0"/>
      <w:marTop w:val="0"/>
      <w:marBottom w:val="0"/>
      <w:divBdr>
        <w:top w:val="none" w:sz="0" w:space="0" w:color="auto"/>
        <w:left w:val="none" w:sz="0" w:space="0" w:color="auto"/>
        <w:bottom w:val="none" w:sz="0" w:space="0" w:color="auto"/>
        <w:right w:val="none" w:sz="0" w:space="0" w:color="auto"/>
      </w:divBdr>
    </w:div>
    <w:div w:id="2088577358">
      <w:bodyDiv w:val="1"/>
      <w:marLeft w:val="0"/>
      <w:marRight w:val="0"/>
      <w:marTop w:val="0"/>
      <w:marBottom w:val="0"/>
      <w:divBdr>
        <w:top w:val="none" w:sz="0" w:space="0" w:color="auto"/>
        <w:left w:val="none" w:sz="0" w:space="0" w:color="auto"/>
        <w:bottom w:val="none" w:sz="0" w:space="0" w:color="auto"/>
        <w:right w:val="none" w:sz="0" w:space="0" w:color="auto"/>
      </w:divBdr>
    </w:div>
    <w:div w:id="2094159019">
      <w:bodyDiv w:val="1"/>
      <w:marLeft w:val="0"/>
      <w:marRight w:val="0"/>
      <w:marTop w:val="0"/>
      <w:marBottom w:val="0"/>
      <w:divBdr>
        <w:top w:val="none" w:sz="0" w:space="0" w:color="auto"/>
        <w:left w:val="none" w:sz="0" w:space="0" w:color="auto"/>
        <w:bottom w:val="none" w:sz="0" w:space="0" w:color="auto"/>
        <w:right w:val="none" w:sz="0" w:space="0" w:color="auto"/>
      </w:divBdr>
    </w:div>
    <w:div w:id="2097240786">
      <w:bodyDiv w:val="1"/>
      <w:marLeft w:val="0"/>
      <w:marRight w:val="0"/>
      <w:marTop w:val="0"/>
      <w:marBottom w:val="0"/>
      <w:divBdr>
        <w:top w:val="none" w:sz="0" w:space="0" w:color="auto"/>
        <w:left w:val="none" w:sz="0" w:space="0" w:color="auto"/>
        <w:bottom w:val="none" w:sz="0" w:space="0" w:color="auto"/>
        <w:right w:val="none" w:sz="0" w:space="0" w:color="auto"/>
      </w:divBdr>
      <w:divsChild>
        <w:div w:id="520507721">
          <w:marLeft w:val="0"/>
          <w:marRight w:val="0"/>
          <w:marTop w:val="0"/>
          <w:marBottom w:val="0"/>
          <w:divBdr>
            <w:top w:val="none" w:sz="0" w:space="0" w:color="auto"/>
            <w:left w:val="none" w:sz="0" w:space="0" w:color="auto"/>
            <w:bottom w:val="none" w:sz="0" w:space="0" w:color="auto"/>
            <w:right w:val="none" w:sz="0" w:space="0" w:color="auto"/>
          </w:divBdr>
        </w:div>
      </w:divsChild>
    </w:div>
    <w:div w:id="2107920603">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1610154">
      <w:bodyDiv w:val="1"/>
      <w:marLeft w:val="0"/>
      <w:marRight w:val="0"/>
      <w:marTop w:val="0"/>
      <w:marBottom w:val="0"/>
      <w:divBdr>
        <w:top w:val="none" w:sz="0" w:space="0" w:color="auto"/>
        <w:left w:val="none" w:sz="0" w:space="0" w:color="auto"/>
        <w:bottom w:val="none" w:sz="0" w:space="0" w:color="auto"/>
        <w:right w:val="none" w:sz="0" w:space="0" w:color="auto"/>
      </w:divBdr>
    </w:div>
    <w:div w:id="2125032516">
      <w:bodyDiv w:val="1"/>
      <w:marLeft w:val="0"/>
      <w:marRight w:val="0"/>
      <w:marTop w:val="0"/>
      <w:marBottom w:val="0"/>
      <w:divBdr>
        <w:top w:val="none" w:sz="0" w:space="0" w:color="auto"/>
        <w:left w:val="none" w:sz="0" w:space="0" w:color="auto"/>
        <w:bottom w:val="none" w:sz="0" w:space="0" w:color="auto"/>
        <w:right w:val="none" w:sz="0" w:space="0" w:color="auto"/>
      </w:divBdr>
    </w:div>
    <w:div w:id="2130932199">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45391684">
      <w:bodyDiv w:val="1"/>
      <w:marLeft w:val="0"/>
      <w:marRight w:val="0"/>
      <w:marTop w:val="0"/>
      <w:marBottom w:val="0"/>
      <w:divBdr>
        <w:top w:val="none" w:sz="0" w:space="0" w:color="auto"/>
        <w:left w:val="none" w:sz="0" w:space="0" w:color="auto"/>
        <w:bottom w:val="none" w:sz="0" w:space="0" w:color="auto"/>
        <w:right w:val="none" w:sz="0" w:space="0" w:color="auto"/>
      </w:divBdr>
      <w:divsChild>
        <w:div w:id="70460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grodr15@asu.edu" TargetMode="External"/><Relationship Id="rId13" Type="http://schemas.openxmlformats.org/officeDocument/2006/relationships/hyperlink" Target="mailto:ram.pendyala@asu.ed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mailto:bhat@mail.utexas.edu"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polzin@asu.edu"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mailto:dar4836@utexas.edu" TargetMode="External"/><Relationship Id="rId19"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ibatur@asu.edu" TargetMode="Externa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TBD">
      <a:dk1>
        <a:sysClr val="windowText" lastClr="000000"/>
      </a:dk1>
      <a:lt1>
        <a:sysClr val="window" lastClr="FFFFFF"/>
      </a:lt1>
      <a:dk2>
        <a:srgbClr val="1C293B"/>
      </a:dk2>
      <a:lt2>
        <a:srgbClr val="68758E"/>
      </a:lt2>
      <a:accent1>
        <a:srgbClr val="007FAA"/>
      </a:accent1>
      <a:accent2>
        <a:srgbClr val="CC5500"/>
      </a:accent2>
      <a:accent3>
        <a:srgbClr val="F84C4C"/>
      </a:accent3>
      <a:accent4>
        <a:srgbClr val="DAA520"/>
      </a:accent4>
      <a:accent5>
        <a:srgbClr val="663399"/>
      </a:accent5>
      <a:accent6>
        <a:srgbClr val="00A36C"/>
      </a:accent6>
      <a:hlink>
        <a:srgbClr val="007FAA"/>
      </a:hlink>
      <a:folHlink>
        <a:srgbClr val="C8A2C8"/>
      </a:folHlink>
    </a:clrScheme>
    <a:fontScheme name="Custom 9">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A37B1-D8F3-42FA-B419-91C674010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24</Pages>
  <Words>10285</Words>
  <Characters>67635</Characters>
  <Application>Microsoft Office Word</Application>
  <DocSecurity>0</DocSecurity>
  <Lines>2181</Lines>
  <Paragraphs>1442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TRR Editorial Office</dc:creator>
  <cp:lastModifiedBy>Macias, Lisa J</cp:lastModifiedBy>
  <cp:revision>2</cp:revision>
  <cp:lastPrinted>2026-08-02T06:17:00Z</cp:lastPrinted>
  <dcterms:created xsi:type="dcterms:W3CDTF">2026-08-07T16:49:00Z</dcterms:created>
  <dcterms:modified xsi:type="dcterms:W3CDTF">2026-08-07T16:49:00Z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y fmtid="{D5CDD505-2E9C-101B-9397-08002B2CF9AE}" pid="25" name="GrammarlyDocumentId">
    <vt:lpwstr>9569a1c787bce99a2b11ea31e6687059128dc0bafb717b465faa783d958b816b</vt:lpwstr>
  </property>
</Properties>
</file>