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6BB16" w14:textId="4E87F537" w:rsidR="00982C7C" w:rsidRPr="00574D58" w:rsidRDefault="00574D58" w:rsidP="00982C7C">
      <w:pPr>
        <w:rPr>
          <w:rFonts w:asciiTheme="majorHAnsi" w:eastAsiaTheme="majorEastAsia" w:hAnsiTheme="majorHAnsi" w:cstheme="majorBidi"/>
          <w:b/>
          <w:sz w:val="28"/>
          <w:szCs w:val="36"/>
        </w:rPr>
      </w:pPr>
      <w:r w:rsidRPr="00574D58">
        <w:rPr>
          <w:rFonts w:asciiTheme="majorHAnsi" w:eastAsiaTheme="majorEastAsia" w:hAnsiTheme="majorHAnsi" w:cstheme="majorBidi"/>
          <w:b/>
          <w:sz w:val="28"/>
          <w:szCs w:val="36"/>
        </w:rPr>
        <w:t>Micromobility Is Not a Single Mode: Evidence on Ownership, Use, and Mode Substitution from a National Survey in the United States</w:t>
      </w:r>
    </w:p>
    <w:p w14:paraId="1EE11A21" w14:textId="7E2B6873" w:rsidR="00574D58" w:rsidRPr="00B17926" w:rsidRDefault="00574D58" w:rsidP="00982C7C">
      <w:pPr>
        <w:rPr>
          <w:rFonts w:ascii="Times New Roman" w:hAnsi="Times New Roman" w:cs="Times New Roman"/>
          <w:b/>
          <w:bCs/>
        </w:rPr>
      </w:pPr>
    </w:p>
    <w:p w14:paraId="6252F7EA" w14:textId="77777777" w:rsidR="00B17926" w:rsidRPr="00B17926" w:rsidRDefault="00B17926" w:rsidP="00982C7C">
      <w:pPr>
        <w:rPr>
          <w:rFonts w:ascii="Times New Roman" w:hAnsi="Times New Roman" w:cs="Times New Roman"/>
          <w:b/>
          <w:bCs/>
        </w:rPr>
      </w:pPr>
    </w:p>
    <w:p w14:paraId="1937CB1B" w14:textId="3F3CAC9C" w:rsidR="00982C7C" w:rsidRPr="00B17926" w:rsidRDefault="00982C7C" w:rsidP="00982C7C">
      <w:pPr>
        <w:rPr>
          <w:rFonts w:ascii="Times New Roman" w:hAnsi="Times New Roman" w:cs="Times New Roman"/>
          <w:b/>
          <w:bCs/>
        </w:rPr>
      </w:pPr>
      <w:r w:rsidRPr="00B17926">
        <w:rPr>
          <w:rFonts w:ascii="Times New Roman" w:hAnsi="Times New Roman" w:cs="Times New Roman"/>
          <w:b/>
          <w:bCs/>
        </w:rPr>
        <w:t>Miguel G. Rodriguez Ocana</w:t>
      </w:r>
    </w:p>
    <w:p w14:paraId="7E398ACD" w14:textId="77777777" w:rsidR="003C21E6" w:rsidRPr="00B17926" w:rsidRDefault="003C21E6" w:rsidP="003C21E6">
      <w:pPr>
        <w:rPr>
          <w:rFonts w:ascii="Times New Roman" w:eastAsia="Calibri" w:hAnsi="Times New Roman" w:cs="Times New Roman"/>
        </w:rPr>
      </w:pPr>
      <w:r w:rsidRPr="00B17926">
        <w:rPr>
          <w:rFonts w:ascii="Times New Roman" w:eastAsia="Calibri" w:hAnsi="Times New Roman" w:cs="Times New Roman"/>
        </w:rPr>
        <w:t>School of Sustainable Engineering and the Built Environment</w:t>
      </w:r>
    </w:p>
    <w:p w14:paraId="008EE0F9" w14:textId="77777777" w:rsidR="003C21E6" w:rsidRPr="00B17926" w:rsidRDefault="003C21E6" w:rsidP="003C21E6">
      <w:pPr>
        <w:rPr>
          <w:rFonts w:ascii="Times New Roman" w:eastAsia="Calibri" w:hAnsi="Times New Roman" w:cs="Times New Roman"/>
        </w:rPr>
      </w:pPr>
      <w:r w:rsidRPr="00B17926">
        <w:rPr>
          <w:rFonts w:ascii="Times New Roman" w:eastAsia="Calibri" w:hAnsi="Times New Roman" w:cs="Times New Roman"/>
        </w:rPr>
        <w:t xml:space="preserve">Arizona State University, 660 S. College Avenue, Tempe, AZ 85287-3005, </w:t>
      </w:r>
      <w:r w:rsidRPr="00B17926">
        <w:rPr>
          <w:rFonts w:ascii="Times New Roman" w:eastAsia="Times" w:hAnsi="Times New Roman" w:cs="Times New Roman"/>
        </w:rPr>
        <w:t>USA</w:t>
      </w:r>
    </w:p>
    <w:p w14:paraId="45AA6144" w14:textId="30FE31EA" w:rsidR="00982C7C" w:rsidRPr="00B17926" w:rsidRDefault="00982C7C" w:rsidP="00982C7C">
      <w:pPr>
        <w:rPr>
          <w:rFonts w:ascii="Times New Roman" w:hAnsi="Times New Roman" w:cs="Times New Roman"/>
        </w:rPr>
      </w:pPr>
      <w:r w:rsidRPr="00B17926">
        <w:rPr>
          <w:rFonts w:ascii="Times New Roman" w:hAnsi="Times New Roman" w:cs="Times New Roman"/>
        </w:rPr>
        <w:t xml:space="preserve">Email: </w:t>
      </w:r>
      <w:hyperlink r:id="rId8" w:history="1">
        <w:r w:rsidRPr="00B17926">
          <w:rPr>
            <w:rStyle w:val="Hyperlink"/>
            <w:rFonts w:ascii="Times New Roman" w:hAnsi="Times New Roman" w:cs="Times New Roman"/>
          </w:rPr>
          <w:t>mgrodr15@asu.edu</w:t>
        </w:r>
      </w:hyperlink>
      <w:r w:rsidRPr="00B17926">
        <w:rPr>
          <w:rFonts w:ascii="Times New Roman" w:hAnsi="Times New Roman" w:cs="Times New Roman"/>
        </w:rPr>
        <w:t xml:space="preserve"> </w:t>
      </w:r>
    </w:p>
    <w:p w14:paraId="7C2FE15E" w14:textId="77777777" w:rsidR="00877DEE" w:rsidRPr="00B17926" w:rsidRDefault="00877DEE" w:rsidP="00A808CF">
      <w:pPr>
        <w:rPr>
          <w:rFonts w:ascii="Times New Roman" w:hAnsi="Times New Roman" w:cs="Times New Roman"/>
          <w:b/>
        </w:rPr>
      </w:pPr>
    </w:p>
    <w:p w14:paraId="0A514E45" w14:textId="20BD01B8" w:rsidR="004001B8" w:rsidRPr="00B17926" w:rsidRDefault="004001B8" w:rsidP="00A808CF">
      <w:pPr>
        <w:rPr>
          <w:rFonts w:ascii="Times New Roman" w:eastAsia="Calibri" w:hAnsi="Times New Roman" w:cs="Times New Roman"/>
          <w:b/>
        </w:rPr>
      </w:pPr>
      <w:r w:rsidRPr="00B17926">
        <w:rPr>
          <w:rFonts w:ascii="Times New Roman" w:eastAsia="Calibri" w:hAnsi="Times New Roman" w:cs="Times New Roman"/>
          <w:b/>
        </w:rPr>
        <w:t>Irfan Batur</w:t>
      </w:r>
      <w:r w:rsidR="001D7610" w:rsidRPr="00B17926">
        <w:rPr>
          <w:rFonts w:ascii="Times New Roman" w:eastAsia="Calibri" w:hAnsi="Times New Roman" w:cs="Times New Roman"/>
          <w:b/>
        </w:rPr>
        <w:t xml:space="preserve"> </w:t>
      </w:r>
    </w:p>
    <w:p w14:paraId="6C34603D" w14:textId="38545EE1" w:rsidR="004001B8" w:rsidRPr="00B17926" w:rsidRDefault="004001B8" w:rsidP="00A808CF">
      <w:pPr>
        <w:rPr>
          <w:rFonts w:ascii="Times New Roman" w:eastAsia="Calibri" w:hAnsi="Times New Roman" w:cs="Times New Roman"/>
        </w:rPr>
      </w:pPr>
      <w:r w:rsidRPr="00B17926">
        <w:rPr>
          <w:rFonts w:ascii="Times New Roman" w:eastAsia="Calibri" w:hAnsi="Times New Roman" w:cs="Times New Roman"/>
        </w:rPr>
        <w:t>School of Sustainable Engineering and the Built Environment</w:t>
      </w:r>
    </w:p>
    <w:p w14:paraId="305D06B0" w14:textId="55353758" w:rsidR="004001B8" w:rsidRPr="00B17926" w:rsidRDefault="00F538DD" w:rsidP="00A808CF">
      <w:pPr>
        <w:rPr>
          <w:rFonts w:ascii="Times New Roman" w:eastAsia="Calibri" w:hAnsi="Times New Roman" w:cs="Times New Roman"/>
        </w:rPr>
      </w:pPr>
      <w:r w:rsidRPr="00B17926">
        <w:rPr>
          <w:rFonts w:ascii="Times New Roman" w:eastAsia="Calibri" w:hAnsi="Times New Roman" w:cs="Times New Roman"/>
        </w:rPr>
        <w:t xml:space="preserve">Arizona State University, </w:t>
      </w:r>
      <w:r w:rsidR="004001B8" w:rsidRPr="00B17926">
        <w:rPr>
          <w:rFonts w:ascii="Times New Roman" w:eastAsia="Calibri" w:hAnsi="Times New Roman" w:cs="Times New Roman"/>
        </w:rPr>
        <w:t>660 S. College Avenue, Tempe, AZ 85287-3005</w:t>
      </w:r>
      <w:r w:rsidRPr="00B17926">
        <w:rPr>
          <w:rFonts w:ascii="Times New Roman" w:eastAsia="Calibri" w:hAnsi="Times New Roman" w:cs="Times New Roman"/>
        </w:rPr>
        <w:t xml:space="preserve">, </w:t>
      </w:r>
      <w:r w:rsidRPr="00B17926">
        <w:rPr>
          <w:rFonts w:ascii="Times New Roman" w:eastAsia="Times" w:hAnsi="Times New Roman" w:cs="Times New Roman"/>
        </w:rPr>
        <w:t>USA</w:t>
      </w:r>
    </w:p>
    <w:p w14:paraId="7BD65198" w14:textId="5639F0C8" w:rsidR="004001B8" w:rsidRPr="00B17926" w:rsidRDefault="004001B8" w:rsidP="00A808CF">
      <w:pPr>
        <w:rPr>
          <w:rFonts w:ascii="Times New Roman" w:eastAsia="Calibri" w:hAnsi="Times New Roman" w:cs="Times New Roman"/>
          <w:color w:val="0563C1"/>
          <w:u w:val="single"/>
          <w:lang w:val="fr-FR"/>
        </w:rPr>
      </w:pPr>
      <w:proofErr w:type="gramStart"/>
      <w:r w:rsidRPr="00B17926">
        <w:rPr>
          <w:rFonts w:ascii="Times New Roman" w:eastAsia="Calibri" w:hAnsi="Times New Roman" w:cs="Times New Roman"/>
          <w:lang w:val="fr-FR"/>
        </w:rPr>
        <w:t>Email:</w:t>
      </w:r>
      <w:proofErr w:type="gramEnd"/>
      <w:r w:rsidRPr="00B17926">
        <w:rPr>
          <w:rFonts w:ascii="Times New Roman" w:eastAsia="Calibri" w:hAnsi="Times New Roman" w:cs="Times New Roman"/>
          <w:lang w:val="fr-FR"/>
        </w:rPr>
        <w:t xml:space="preserve"> </w:t>
      </w:r>
      <w:hyperlink r:id="rId9" w:history="1">
        <w:r w:rsidR="00F538DD" w:rsidRPr="00B17926">
          <w:rPr>
            <w:rStyle w:val="Hyperlink"/>
            <w:rFonts w:ascii="Times New Roman" w:eastAsia="Calibri" w:hAnsi="Times New Roman" w:cs="Times New Roman"/>
            <w:lang w:val="fr-FR"/>
          </w:rPr>
          <w:t>ibatur@asu.edu</w:t>
        </w:r>
      </w:hyperlink>
      <w:r w:rsidR="00F538DD" w:rsidRPr="00B17926">
        <w:rPr>
          <w:rFonts w:ascii="Times New Roman" w:eastAsia="Calibri" w:hAnsi="Times New Roman" w:cs="Times New Roman"/>
          <w:color w:val="0563C1"/>
          <w:u w:val="single"/>
          <w:lang w:val="fr-FR"/>
        </w:rPr>
        <w:t xml:space="preserve"> </w:t>
      </w:r>
    </w:p>
    <w:p w14:paraId="07D7F79B" w14:textId="778CCFBC" w:rsidR="00877DEE" w:rsidRPr="00B17926" w:rsidRDefault="00877DEE" w:rsidP="00A808CF">
      <w:pPr>
        <w:rPr>
          <w:rFonts w:ascii="Times New Roman" w:eastAsia="Times New Roman" w:hAnsi="Times New Roman" w:cs="Times New Roman"/>
          <w:color w:val="0563C1"/>
          <w:u w:val="single"/>
          <w:lang w:val="fr-FR"/>
        </w:rPr>
      </w:pPr>
    </w:p>
    <w:p w14:paraId="0E345148" w14:textId="77777777" w:rsidR="00982C7C" w:rsidRPr="00B17926" w:rsidRDefault="00982C7C" w:rsidP="00982C7C">
      <w:pPr>
        <w:rPr>
          <w:rFonts w:ascii="Times New Roman" w:hAnsi="Times New Roman" w:cs="Times New Roman"/>
          <w:b/>
          <w:bCs/>
          <w:lang w:val="fr-FR"/>
        </w:rPr>
      </w:pPr>
      <w:r w:rsidRPr="00B17926">
        <w:rPr>
          <w:rFonts w:ascii="Times New Roman" w:hAnsi="Times New Roman" w:cs="Times New Roman"/>
          <w:b/>
          <w:bCs/>
          <w:lang w:val="fr-FR"/>
        </w:rPr>
        <w:t>Fan Yu</w:t>
      </w:r>
    </w:p>
    <w:p w14:paraId="78383D3C" w14:textId="77777777" w:rsidR="003C21E6" w:rsidRPr="00B17926" w:rsidRDefault="003C21E6" w:rsidP="003C21E6">
      <w:pPr>
        <w:rPr>
          <w:rFonts w:ascii="Times New Roman" w:eastAsia="Calibri" w:hAnsi="Times New Roman" w:cs="Times New Roman"/>
        </w:rPr>
      </w:pPr>
      <w:r w:rsidRPr="00B17926">
        <w:rPr>
          <w:rFonts w:ascii="Times New Roman" w:eastAsia="Calibri" w:hAnsi="Times New Roman" w:cs="Times New Roman"/>
        </w:rPr>
        <w:t>School of Sustainable Engineering and the Built Environment</w:t>
      </w:r>
    </w:p>
    <w:p w14:paraId="20922BCC" w14:textId="77777777" w:rsidR="003C21E6" w:rsidRPr="00B17926" w:rsidRDefault="003C21E6" w:rsidP="003C21E6">
      <w:pPr>
        <w:rPr>
          <w:rFonts w:ascii="Times New Roman" w:eastAsia="Calibri" w:hAnsi="Times New Roman" w:cs="Times New Roman"/>
        </w:rPr>
      </w:pPr>
      <w:r w:rsidRPr="00B17926">
        <w:rPr>
          <w:rFonts w:ascii="Times New Roman" w:eastAsia="Calibri" w:hAnsi="Times New Roman" w:cs="Times New Roman"/>
        </w:rPr>
        <w:t xml:space="preserve">Arizona State University, 660 S. College Avenue, Tempe, AZ 85287-3005, </w:t>
      </w:r>
      <w:r w:rsidRPr="00B17926">
        <w:rPr>
          <w:rFonts w:ascii="Times New Roman" w:eastAsia="Times" w:hAnsi="Times New Roman" w:cs="Times New Roman"/>
        </w:rPr>
        <w:t>USA</w:t>
      </w:r>
    </w:p>
    <w:p w14:paraId="59A0A25E" w14:textId="0638F0DA" w:rsidR="00982C7C" w:rsidRPr="00B17926" w:rsidRDefault="00982C7C" w:rsidP="00982C7C">
      <w:pPr>
        <w:rPr>
          <w:rFonts w:ascii="Times New Roman" w:hAnsi="Times New Roman" w:cs="Times New Roman"/>
        </w:rPr>
      </w:pPr>
      <w:r w:rsidRPr="00B17926">
        <w:rPr>
          <w:rFonts w:ascii="Times New Roman" w:hAnsi="Times New Roman" w:cs="Times New Roman"/>
        </w:rPr>
        <w:t xml:space="preserve">Email: </w:t>
      </w:r>
      <w:hyperlink r:id="rId10" w:history="1">
        <w:r w:rsidRPr="00B17926">
          <w:rPr>
            <w:rStyle w:val="Hyperlink"/>
            <w:rFonts w:ascii="Times New Roman" w:hAnsi="Times New Roman" w:cs="Times New Roman"/>
          </w:rPr>
          <w:t>fanyu4@asu.edu</w:t>
        </w:r>
      </w:hyperlink>
      <w:r w:rsidRPr="00B17926">
        <w:rPr>
          <w:rFonts w:ascii="Times New Roman" w:hAnsi="Times New Roman" w:cs="Times New Roman"/>
        </w:rPr>
        <w:t xml:space="preserve"> </w:t>
      </w:r>
    </w:p>
    <w:p w14:paraId="2CDCA585" w14:textId="77777777" w:rsidR="00982C7C" w:rsidRPr="00B17926" w:rsidRDefault="00982C7C" w:rsidP="00A808CF">
      <w:pPr>
        <w:rPr>
          <w:rFonts w:ascii="Times New Roman" w:eastAsia="Times New Roman" w:hAnsi="Times New Roman" w:cs="Times New Roman"/>
          <w:color w:val="0563C1"/>
          <w:u w:val="single"/>
        </w:rPr>
      </w:pPr>
    </w:p>
    <w:p w14:paraId="51F19A8E" w14:textId="77777777" w:rsidR="000B375A" w:rsidRPr="00B17926" w:rsidRDefault="000B375A" w:rsidP="000B375A">
      <w:pPr>
        <w:rPr>
          <w:rFonts w:ascii="Times New Roman" w:eastAsia="Times" w:hAnsi="Times New Roman" w:cs="Times New Roman"/>
          <w:b/>
        </w:rPr>
      </w:pPr>
      <w:r w:rsidRPr="00B17926">
        <w:rPr>
          <w:rFonts w:ascii="Times New Roman" w:eastAsia="Times" w:hAnsi="Times New Roman" w:cs="Times New Roman"/>
          <w:b/>
        </w:rPr>
        <w:t>Dale Robbennolt</w:t>
      </w:r>
    </w:p>
    <w:p w14:paraId="1B590447" w14:textId="77777777" w:rsidR="000B375A" w:rsidRPr="00B17926" w:rsidRDefault="000B375A" w:rsidP="000B375A">
      <w:pPr>
        <w:rPr>
          <w:rFonts w:ascii="Times New Roman" w:eastAsia="Times" w:hAnsi="Times New Roman" w:cs="Times New Roman"/>
        </w:rPr>
      </w:pPr>
      <w:r w:rsidRPr="00B17926">
        <w:rPr>
          <w:rFonts w:ascii="Times New Roman" w:eastAsia="Times" w:hAnsi="Times New Roman" w:cs="Times New Roman"/>
        </w:rPr>
        <w:t>Department of Civil, Architectural and Environmental Engineering</w:t>
      </w:r>
    </w:p>
    <w:p w14:paraId="4105D981" w14:textId="77777777" w:rsidR="000B375A" w:rsidRPr="00B17926" w:rsidRDefault="000B375A" w:rsidP="000B375A">
      <w:pPr>
        <w:rPr>
          <w:rFonts w:ascii="Times New Roman" w:eastAsia="Times" w:hAnsi="Times New Roman" w:cs="Times New Roman"/>
        </w:rPr>
      </w:pPr>
      <w:r w:rsidRPr="00B17926">
        <w:rPr>
          <w:rFonts w:ascii="Times New Roman" w:eastAsia="Times" w:hAnsi="Times New Roman" w:cs="Times New Roman"/>
        </w:rPr>
        <w:t>The University of Texas at Austin, 301 E. Dean Keeton St. Stop C1761, Austin, TX 78712, USA</w:t>
      </w:r>
    </w:p>
    <w:p w14:paraId="4CFA12F8" w14:textId="6A925A44" w:rsidR="000B375A" w:rsidRPr="00B17926" w:rsidRDefault="000B375A" w:rsidP="00A808CF">
      <w:pPr>
        <w:rPr>
          <w:rFonts w:ascii="Times New Roman" w:eastAsia="Times" w:hAnsi="Times New Roman" w:cs="Times New Roman"/>
        </w:rPr>
      </w:pPr>
      <w:r w:rsidRPr="00B17926">
        <w:rPr>
          <w:rFonts w:ascii="Times New Roman" w:eastAsia="Times" w:hAnsi="Times New Roman" w:cs="Times New Roman"/>
        </w:rPr>
        <w:t xml:space="preserve">Email: </w:t>
      </w:r>
      <w:hyperlink r:id="rId11" w:history="1">
        <w:r w:rsidRPr="00B17926">
          <w:rPr>
            <w:rStyle w:val="Hyperlink"/>
            <w:rFonts w:ascii="Times New Roman" w:eastAsia="Times" w:hAnsi="Times New Roman" w:cs="Times New Roman"/>
          </w:rPr>
          <w:t>dar4836@utexas.edu</w:t>
        </w:r>
      </w:hyperlink>
      <w:r w:rsidRPr="00B17926">
        <w:rPr>
          <w:rFonts w:ascii="Times New Roman" w:eastAsia="Times" w:hAnsi="Times New Roman" w:cs="Times New Roman"/>
        </w:rPr>
        <w:t xml:space="preserve"> </w:t>
      </w:r>
    </w:p>
    <w:p w14:paraId="03DC1562" w14:textId="77777777" w:rsidR="000B375A" w:rsidRPr="00B17926" w:rsidRDefault="000B375A" w:rsidP="00A808CF">
      <w:pPr>
        <w:rPr>
          <w:rFonts w:ascii="Times New Roman" w:eastAsia="Times New Roman" w:hAnsi="Times New Roman" w:cs="Times New Roman"/>
          <w:color w:val="0563C1"/>
          <w:u w:val="single"/>
        </w:rPr>
      </w:pPr>
    </w:p>
    <w:p w14:paraId="3A851724" w14:textId="77777777" w:rsidR="00982C7C" w:rsidRPr="00B17926" w:rsidRDefault="00982C7C" w:rsidP="00982C7C">
      <w:pPr>
        <w:rPr>
          <w:rFonts w:ascii="Times New Roman" w:hAnsi="Times New Roman" w:cs="Times New Roman"/>
          <w:b/>
        </w:rPr>
      </w:pPr>
      <w:r w:rsidRPr="00B17926">
        <w:rPr>
          <w:rFonts w:ascii="Times New Roman" w:hAnsi="Times New Roman" w:cs="Times New Roman"/>
          <w:b/>
        </w:rPr>
        <w:t>Steven E. Polzin</w:t>
      </w:r>
    </w:p>
    <w:p w14:paraId="6242ABEA" w14:textId="77777777" w:rsidR="003C21E6" w:rsidRPr="00B17926" w:rsidRDefault="003C21E6" w:rsidP="003C21E6">
      <w:pPr>
        <w:rPr>
          <w:rFonts w:ascii="Times New Roman" w:eastAsia="Calibri" w:hAnsi="Times New Roman" w:cs="Times New Roman"/>
        </w:rPr>
      </w:pPr>
      <w:r w:rsidRPr="00B17926">
        <w:rPr>
          <w:rFonts w:ascii="Times New Roman" w:eastAsia="Calibri" w:hAnsi="Times New Roman" w:cs="Times New Roman"/>
        </w:rPr>
        <w:t>School of Sustainable Engineering and the Built Environment</w:t>
      </w:r>
    </w:p>
    <w:p w14:paraId="32CA22A6" w14:textId="77777777" w:rsidR="003C21E6" w:rsidRPr="00B17926" w:rsidRDefault="003C21E6" w:rsidP="003C21E6">
      <w:pPr>
        <w:rPr>
          <w:rFonts w:ascii="Times New Roman" w:eastAsia="Calibri" w:hAnsi="Times New Roman" w:cs="Times New Roman"/>
        </w:rPr>
      </w:pPr>
      <w:r w:rsidRPr="00B17926">
        <w:rPr>
          <w:rFonts w:ascii="Times New Roman" w:eastAsia="Calibri" w:hAnsi="Times New Roman" w:cs="Times New Roman"/>
        </w:rPr>
        <w:t xml:space="preserve">Arizona State University, 660 S. College Avenue, Tempe, AZ 85287-3005, </w:t>
      </w:r>
      <w:r w:rsidRPr="00B17926">
        <w:rPr>
          <w:rFonts w:ascii="Times New Roman" w:eastAsia="Times" w:hAnsi="Times New Roman" w:cs="Times New Roman"/>
        </w:rPr>
        <w:t>USA</w:t>
      </w:r>
    </w:p>
    <w:p w14:paraId="4B84A0CC" w14:textId="77777777" w:rsidR="00982C7C" w:rsidRPr="00B17926" w:rsidRDefault="00982C7C" w:rsidP="00982C7C">
      <w:pPr>
        <w:rPr>
          <w:rFonts w:ascii="Times New Roman" w:hAnsi="Times New Roman" w:cs="Times New Roman"/>
          <w:bCs/>
        </w:rPr>
      </w:pPr>
      <w:r w:rsidRPr="00B17926">
        <w:rPr>
          <w:rFonts w:ascii="Times New Roman" w:hAnsi="Times New Roman" w:cs="Times New Roman"/>
          <w:bCs/>
        </w:rPr>
        <w:t>Tel: 480-</w:t>
      </w:r>
      <w:r w:rsidRPr="00B17926">
        <w:rPr>
          <w:rFonts w:ascii="Times New Roman" w:eastAsia="Calibri" w:hAnsi="Times New Roman" w:cs="Times New Roman"/>
        </w:rPr>
        <w:t>965-7773</w:t>
      </w:r>
      <w:r w:rsidRPr="00B17926">
        <w:rPr>
          <w:rFonts w:ascii="Times New Roman" w:hAnsi="Times New Roman" w:cs="Times New Roman"/>
          <w:bCs/>
        </w:rPr>
        <w:t xml:space="preserve">; Email: </w:t>
      </w:r>
      <w:hyperlink r:id="rId12" w:history="1">
        <w:r w:rsidRPr="00B17926">
          <w:rPr>
            <w:rStyle w:val="Hyperlink"/>
            <w:rFonts w:ascii="Times New Roman" w:hAnsi="Times New Roman" w:cs="Times New Roman"/>
            <w:bCs/>
          </w:rPr>
          <w:t>sepolzin@asu.edu</w:t>
        </w:r>
      </w:hyperlink>
    </w:p>
    <w:p w14:paraId="3E62AEDA" w14:textId="77777777" w:rsidR="002D2928" w:rsidRPr="00B17926" w:rsidRDefault="002D2928" w:rsidP="00A808CF">
      <w:pPr>
        <w:rPr>
          <w:rFonts w:ascii="Times New Roman" w:eastAsia="Times New Roman" w:hAnsi="Times New Roman" w:cs="Times New Roman"/>
        </w:rPr>
      </w:pPr>
    </w:p>
    <w:p w14:paraId="05A886AD" w14:textId="3CD5FA62" w:rsidR="00F538DD" w:rsidRPr="00B17926" w:rsidRDefault="00F538DD" w:rsidP="00F538DD">
      <w:pPr>
        <w:rPr>
          <w:rFonts w:ascii="Times New Roman" w:eastAsia="Times New Roman" w:hAnsi="Times New Roman" w:cs="Times New Roman"/>
          <w:b/>
        </w:rPr>
      </w:pPr>
      <w:r w:rsidRPr="00B17926">
        <w:rPr>
          <w:rFonts w:ascii="Times New Roman" w:hAnsi="Times New Roman" w:cs="Times New Roman"/>
          <w:b/>
        </w:rPr>
        <w:t xml:space="preserve">Chandra R. Bhat </w:t>
      </w:r>
    </w:p>
    <w:p w14:paraId="6CBDFBAB" w14:textId="16E90D1B" w:rsidR="00F538DD" w:rsidRPr="00B17926" w:rsidRDefault="00F538DD" w:rsidP="00F538DD">
      <w:pPr>
        <w:rPr>
          <w:rFonts w:ascii="Times New Roman" w:eastAsia="Times" w:hAnsi="Times New Roman" w:cs="Times New Roman"/>
        </w:rPr>
      </w:pPr>
      <w:r w:rsidRPr="00B17926">
        <w:rPr>
          <w:rFonts w:ascii="Times New Roman" w:eastAsia="Times" w:hAnsi="Times New Roman" w:cs="Times New Roman"/>
        </w:rPr>
        <w:t>Department of Civil, Architectural and Environmental Engineering</w:t>
      </w:r>
    </w:p>
    <w:p w14:paraId="4F6CBC24" w14:textId="77777777" w:rsidR="00F538DD" w:rsidRPr="00B17926" w:rsidRDefault="00F538DD" w:rsidP="00F538DD">
      <w:pPr>
        <w:rPr>
          <w:rFonts w:ascii="Times New Roman" w:eastAsia="Times" w:hAnsi="Times New Roman" w:cs="Times New Roman"/>
        </w:rPr>
      </w:pPr>
      <w:r w:rsidRPr="00B17926">
        <w:rPr>
          <w:rFonts w:ascii="Times New Roman" w:eastAsia="Times" w:hAnsi="Times New Roman" w:cs="Times New Roman"/>
        </w:rPr>
        <w:t>The University of Texas at Austin, 301 E. Dean Keeton St. Stop C1761, Austin, TX 78712, USA</w:t>
      </w:r>
    </w:p>
    <w:p w14:paraId="769EC7C9" w14:textId="79110A92" w:rsidR="00F538DD" w:rsidRPr="00B17926" w:rsidRDefault="00F538DD" w:rsidP="00F538DD">
      <w:pPr>
        <w:rPr>
          <w:rFonts w:ascii="Times New Roman" w:hAnsi="Times New Roman" w:cs="Times New Roman"/>
        </w:rPr>
      </w:pPr>
      <w:r w:rsidRPr="00B17926">
        <w:rPr>
          <w:rFonts w:ascii="Times New Roman" w:hAnsi="Times New Roman" w:cs="Times New Roman"/>
        </w:rPr>
        <w:t xml:space="preserve">Email: </w:t>
      </w:r>
      <w:hyperlink r:id="rId13" w:history="1">
        <w:r w:rsidRPr="00B17926">
          <w:rPr>
            <w:rStyle w:val="Hyperlink"/>
            <w:rFonts w:ascii="Times New Roman" w:hAnsi="Times New Roman" w:cs="Times New Roman"/>
          </w:rPr>
          <w:t>bhat@mail.utexas.edu</w:t>
        </w:r>
      </w:hyperlink>
      <w:r w:rsidRPr="00B17926">
        <w:rPr>
          <w:rFonts w:ascii="Times New Roman" w:hAnsi="Times New Roman" w:cs="Times New Roman"/>
        </w:rPr>
        <w:t xml:space="preserve"> </w:t>
      </w:r>
    </w:p>
    <w:p w14:paraId="65765F1F" w14:textId="77777777" w:rsidR="00877DEE" w:rsidRPr="00B17926" w:rsidRDefault="00877DEE" w:rsidP="00F538DD">
      <w:pPr>
        <w:rPr>
          <w:rFonts w:ascii="Times New Roman" w:hAnsi="Times New Roman" w:cs="Times New Roman"/>
        </w:rPr>
      </w:pPr>
    </w:p>
    <w:p w14:paraId="50E54828" w14:textId="56780B8D" w:rsidR="00877DEE" w:rsidRPr="00B17926" w:rsidRDefault="00877DEE" w:rsidP="00877DEE">
      <w:pPr>
        <w:rPr>
          <w:rFonts w:ascii="Times New Roman" w:eastAsia="Times New Roman" w:hAnsi="Times New Roman" w:cs="Times New Roman"/>
          <w:b/>
        </w:rPr>
      </w:pPr>
      <w:r w:rsidRPr="00B17926">
        <w:rPr>
          <w:rFonts w:ascii="Times New Roman" w:eastAsia="Times New Roman" w:hAnsi="Times New Roman" w:cs="Times New Roman"/>
          <w:b/>
        </w:rPr>
        <w:t>Ram M. Pendyala (Corresponding Author)</w:t>
      </w:r>
    </w:p>
    <w:p w14:paraId="185468A1" w14:textId="77777777" w:rsidR="003C21E6" w:rsidRPr="00B17926" w:rsidRDefault="003C21E6" w:rsidP="003C21E6">
      <w:pPr>
        <w:rPr>
          <w:rFonts w:ascii="Times New Roman" w:eastAsia="Calibri" w:hAnsi="Times New Roman" w:cs="Times New Roman"/>
        </w:rPr>
      </w:pPr>
      <w:r w:rsidRPr="00B17926">
        <w:rPr>
          <w:rFonts w:ascii="Times New Roman" w:eastAsia="Calibri" w:hAnsi="Times New Roman" w:cs="Times New Roman"/>
        </w:rPr>
        <w:t>School of Sustainable Engineering and the Built Environment</w:t>
      </w:r>
    </w:p>
    <w:p w14:paraId="793E96DE" w14:textId="77777777" w:rsidR="003C21E6" w:rsidRPr="00B17926" w:rsidRDefault="003C21E6" w:rsidP="003C21E6">
      <w:pPr>
        <w:rPr>
          <w:rFonts w:ascii="Times New Roman" w:eastAsia="Calibri" w:hAnsi="Times New Roman" w:cs="Times New Roman"/>
        </w:rPr>
      </w:pPr>
      <w:r w:rsidRPr="00B17926">
        <w:rPr>
          <w:rFonts w:ascii="Times New Roman" w:eastAsia="Calibri" w:hAnsi="Times New Roman" w:cs="Times New Roman"/>
        </w:rPr>
        <w:t xml:space="preserve">Arizona State University, 660 S. College Avenue, Tempe, AZ 85287-3005, </w:t>
      </w:r>
      <w:r w:rsidRPr="00B17926">
        <w:rPr>
          <w:rFonts w:ascii="Times New Roman" w:eastAsia="Times" w:hAnsi="Times New Roman" w:cs="Times New Roman"/>
        </w:rPr>
        <w:t>USA</w:t>
      </w:r>
    </w:p>
    <w:p w14:paraId="656C10B8" w14:textId="731A8A10" w:rsidR="00F538DD" w:rsidRPr="00B17926" w:rsidRDefault="00877DEE" w:rsidP="00A808CF">
      <w:pPr>
        <w:rPr>
          <w:rFonts w:ascii="Times New Roman" w:hAnsi="Times New Roman" w:cs="Times New Roman"/>
          <w:b/>
          <w:color w:val="000000" w:themeColor="text1"/>
        </w:rPr>
      </w:pPr>
      <w:r w:rsidRPr="00B17926">
        <w:rPr>
          <w:rFonts w:ascii="Times New Roman" w:eastAsia="Times New Roman" w:hAnsi="Times New Roman" w:cs="Times New Roman"/>
        </w:rPr>
        <w:t xml:space="preserve">Email: </w:t>
      </w:r>
      <w:hyperlink r:id="rId14" w:history="1">
        <w:r w:rsidRPr="00B17926">
          <w:rPr>
            <w:rStyle w:val="Hyperlink"/>
            <w:rFonts w:ascii="Times New Roman" w:eastAsia="Times New Roman" w:hAnsi="Times New Roman" w:cs="Times New Roman"/>
          </w:rPr>
          <w:t>ram.pendyala@asu.edu</w:t>
        </w:r>
      </w:hyperlink>
      <w:r w:rsidRPr="00B17926">
        <w:rPr>
          <w:rFonts w:ascii="Times New Roman" w:eastAsia="Times New Roman" w:hAnsi="Times New Roman" w:cs="Times New Roman"/>
        </w:rPr>
        <w:t xml:space="preserve">  </w:t>
      </w:r>
    </w:p>
    <w:p w14:paraId="08B7B256" w14:textId="77777777" w:rsidR="00F538DD" w:rsidRPr="00B17926" w:rsidRDefault="00F538DD" w:rsidP="00A808CF">
      <w:pPr>
        <w:rPr>
          <w:rFonts w:ascii="Times New Roman" w:hAnsi="Times New Roman" w:cs="Times New Roman"/>
          <w:b/>
          <w:color w:val="000000" w:themeColor="text1"/>
        </w:rPr>
      </w:pPr>
    </w:p>
    <w:p w14:paraId="35D4FE94" w14:textId="77777777" w:rsidR="000B375A" w:rsidRPr="00DF7B6F" w:rsidRDefault="000B375A" w:rsidP="00F538DD">
      <w:pPr>
        <w:rPr>
          <w:rFonts w:ascii="Times New Roman" w:hAnsi="Times New Roman" w:cs="Times New Roman"/>
          <w:color w:val="000000" w:themeColor="text1"/>
          <w:sz w:val="22"/>
          <w:szCs w:val="22"/>
        </w:rPr>
      </w:pPr>
    </w:p>
    <w:p w14:paraId="5FA93187" w14:textId="77777777" w:rsidR="00181DDC" w:rsidRPr="00A808CF" w:rsidRDefault="00181DDC" w:rsidP="00A808CF">
      <w:pPr>
        <w:rPr>
          <w:rFonts w:ascii="Times New Roman" w:hAnsi="Times New Roman" w:cs="Times New Roman"/>
          <w:b/>
          <w:color w:val="000000" w:themeColor="text1"/>
        </w:rPr>
        <w:sectPr w:rsidR="00181DDC" w:rsidRPr="00A808CF" w:rsidSect="00B17926">
          <w:headerReference w:type="default" r:id="rId15"/>
          <w:footerReference w:type="default" r:id="rId16"/>
          <w:footerReference w:type="first" r:id="rId17"/>
          <w:pgSz w:w="12240" w:h="15840"/>
          <w:pgMar w:top="1440" w:right="1440" w:bottom="1440" w:left="1440" w:header="720" w:footer="720" w:gutter="0"/>
          <w:cols w:space="720"/>
          <w:titlePg/>
          <w:docGrid w:linePitch="360"/>
        </w:sectPr>
      </w:pPr>
    </w:p>
    <w:p w14:paraId="2C73B90B" w14:textId="43769B7E" w:rsidR="00C57322" w:rsidRPr="00B17926" w:rsidRDefault="006F750D" w:rsidP="00C57322">
      <w:pPr>
        <w:pStyle w:val="Heading1"/>
        <w:rPr>
          <w:szCs w:val="24"/>
        </w:rPr>
      </w:pPr>
      <w:r w:rsidRPr="00B17926">
        <w:rPr>
          <w:rStyle w:val="Heading1Char"/>
          <w:b/>
          <w:caps/>
          <w:szCs w:val="24"/>
        </w:rPr>
        <w:lastRenderedPageBreak/>
        <w:t xml:space="preserve">Structured </w:t>
      </w:r>
      <w:r w:rsidR="00DF034D" w:rsidRPr="00B17926">
        <w:rPr>
          <w:rStyle w:val="Heading1Char"/>
          <w:b/>
          <w:caps/>
          <w:szCs w:val="24"/>
        </w:rPr>
        <w:t>ABSTRACT</w:t>
      </w:r>
      <w:r w:rsidR="00DF034D" w:rsidRPr="00B17926">
        <w:rPr>
          <w:szCs w:val="24"/>
        </w:rPr>
        <w:t xml:space="preserve"> </w:t>
      </w:r>
    </w:p>
    <w:p w14:paraId="391109A2" w14:textId="77777777" w:rsidR="00DF034D" w:rsidRPr="00B17926" w:rsidRDefault="00DF034D" w:rsidP="00DF034D">
      <w:pPr>
        <w:rPr>
          <w:b/>
          <w:bCs/>
        </w:rPr>
      </w:pPr>
    </w:p>
    <w:p w14:paraId="5DAB6B02" w14:textId="33D566EA" w:rsidR="00DF034D" w:rsidRPr="00B17926" w:rsidRDefault="00DF034D" w:rsidP="00A567EB">
      <w:r w:rsidRPr="00B17926">
        <w:rPr>
          <w:b/>
          <w:bCs/>
        </w:rPr>
        <w:t xml:space="preserve">Objectives: </w:t>
      </w:r>
      <w:r w:rsidR="00642A21" w:rsidRPr="00B17926">
        <w:t xml:space="preserve">Micromobility is emerging as an important component of the transportation landscape, yet evidence on who adopts these modes, how they are used, why they are chosen, and what travel they replace remains fragmented and is largely confined to studies of individual shared mobility systems. </w:t>
      </w:r>
      <w:r w:rsidR="000A4813" w:rsidRPr="00B17926">
        <w:t>This study provides a comprehensive analysis of ownership, adoption, and use across multiple micromobility modes, recognizing that they exhibit distinct patterns of ownership and travel behavior.</w:t>
      </w:r>
    </w:p>
    <w:p w14:paraId="14351FCB" w14:textId="77777777" w:rsidR="00DF034D" w:rsidRPr="00B17926" w:rsidRDefault="00DF034D" w:rsidP="00A567EB"/>
    <w:p w14:paraId="7C291D02" w14:textId="1F4AA277" w:rsidR="00A802B4" w:rsidRPr="00B17926" w:rsidRDefault="00DF034D" w:rsidP="00A567EB">
      <w:r w:rsidRPr="00B17926">
        <w:rPr>
          <w:b/>
          <w:bCs/>
        </w:rPr>
        <w:t>Methods</w:t>
      </w:r>
      <w:r w:rsidRPr="00B17926">
        <w:t xml:space="preserve">: </w:t>
      </w:r>
      <w:r w:rsidR="00642A21" w:rsidRPr="00B17926">
        <w:t>The analysis uses data from the Transportation Heartbeat of America Survey conducted in the U.S. in early 2026 (N</w:t>
      </w:r>
      <w:r w:rsidR="0075533C" w:rsidRPr="00B17926">
        <w:t xml:space="preserve"> </w:t>
      </w:r>
      <w:r w:rsidR="00642A21" w:rsidRPr="00B17926">
        <w:t xml:space="preserve">= 8,567), which included a dedicated module that collected information on ownership of micromobility devices, frequency of use, attitudes, and the characteristics and mode substitution patterns of respondents’ most recent micromobility trips. </w:t>
      </w:r>
      <w:r w:rsidR="00EE3C23" w:rsidRPr="00B17926">
        <w:t>Weighted descriptive statistics characterize micromobility ownership, use, and trip-making behavior across modes and population segments.</w:t>
      </w:r>
    </w:p>
    <w:p w14:paraId="76F8448F" w14:textId="77777777" w:rsidR="00642A21" w:rsidRPr="00B17926" w:rsidRDefault="00642A21" w:rsidP="00A567EB"/>
    <w:p w14:paraId="1761A43A" w14:textId="32391BC5" w:rsidR="00DF034D" w:rsidRPr="00B17926" w:rsidRDefault="00DF034D" w:rsidP="00A567EB">
      <w:r w:rsidRPr="00B17926">
        <w:rPr>
          <w:b/>
          <w:bCs/>
        </w:rPr>
        <w:t>Findings</w:t>
      </w:r>
      <w:r w:rsidRPr="00B17926">
        <w:t xml:space="preserve">: </w:t>
      </w:r>
      <w:r w:rsidR="0075533C" w:rsidRPr="00B17926">
        <w:t>Conventional bicycles account for the largest share of micromobility ownership, with 51.0% of households owning one, while electric devices are owned by about 10% of households yet used much more intensively. Ownership is concentrated among high-income, automobile-rich, and urban households, whereas frequent use is most prevalent among men, adults in their prime working years, and full-time workers. The modes occupy distinct behavioral niches with respect to trip distance, purpose, motivation, and mode substitution. One-half (45–56%) of e-bike and e-scooter trips replace private vehicle trips, whereas only a small share (5–14%) replace public transit trips.</w:t>
      </w:r>
    </w:p>
    <w:p w14:paraId="3A8E7597" w14:textId="77777777" w:rsidR="006F750D" w:rsidRPr="00B17926" w:rsidRDefault="006F750D" w:rsidP="00A567EB"/>
    <w:p w14:paraId="17E61180" w14:textId="4C1EC678" w:rsidR="00DF034D" w:rsidRPr="00B17926" w:rsidRDefault="00DF034D" w:rsidP="00A567EB">
      <w:r w:rsidRPr="00B17926">
        <w:rPr>
          <w:b/>
          <w:bCs/>
        </w:rPr>
        <w:t>Novelty</w:t>
      </w:r>
      <w:r w:rsidRPr="00B17926">
        <w:t xml:space="preserve">: </w:t>
      </w:r>
      <w:r w:rsidR="000A4813" w:rsidRPr="00B17926">
        <w:t>This paper provides one of the first nationally representative analyses of micromobility behavior in the United States, spanning ownership, use, attitudes, motivations, and trip characteristics across personal and shared micromobility modes.</w:t>
      </w:r>
    </w:p>
    <w:p w14:paraId="703A1977" w14:textId="77777777" w:rsidR="00DF034D" w:rsidRPr="00B17926" w:rsidRDefault="00DF034D" w:rsidP="00A567EB"/>
    <w:p w14:paraId="7F250FEF" w14:textId="2AA17FA6" w:rsidR="005775FF" w:rsidRPr="00B17926" w:rsidRDefault="00DF034D" w:rsidP="00A567EB">
      <w:r w:rsidRPr="00B17926">
        <w:rPr>
          <w:b/>
          <w:bCs/>
        </w:rPr>
        <w:t>Practical Applications:</w:t>
      </w:r>
      <w:r w:rsidRPr="00B17926">
        <w:t xml:space="preserve"> </w:t>
      </w:r>
      <w:r w:rsidR="000A4813" w:rsidRPr="00B17926">
        <w:t>The findings can inform infrastructure investments, micromobility policy, and the design of household travel surveys, while demonstrating that micromobility modes should be analyzed separately rather than treated as a homogeneous category.</w:t>
      </w:r>
    </w:p>
    <w:p w14:paraId="7B0A4E04" w14:textId="77777777" w:rsidR="005775FF" w:rsidRPr="00B17926" w:rsidRDefault="005775FF" w:rsidP="00A567EB"/>
    <w:p w14:paraId="253989C3" w14:textId="77777777" w:rsidR="00DF034D" w:rsidRPr="00B17926" w:rsidRDefault="00DF034D" w:rsidP="00A567EB">
      <w:pPr>
        <w:rPr>
          <w:bCs/>
          <w:color w:val="000000" w:themeColor="text1"/>
        </w:rPr>
      </w:pPr>
    </w:p>
    <w:p w14:paraId="38FBFD5F" w14:textId="2D9CEF0F" w:rsidR="00181DDC" w:rsidRPr="00DF7B6F" w:rsidRDefault="007D7FDD" w:rsidP="00A567EB">
      <w:pPr>
        <w:rPr>
          <w:b/>
          <w:bCs/>
        </w:rPr>
      </w:pPr>
      <w:r w:rsidRPr="00DF7B6F">
        <w:rPr>
          <w:b/>
          <w:bCs/>
        </w:rPr>
        <w:t xml:space="preserve">Keywords: </w:t>
      </w:r>
      <w:r w:rsidR="000F3CC0" w:rsidRPr="00DF7B6F">
        <w:t>micromobility, e-bike, e-scooter, travel behavior, active transportation, mode substitution</w:t>
      </w:r>
      <w:r w:rsidR="000F3CC0" w:rsidRPr="00DF7B6F" w:rsidDel="000F3CC0">
        <w:rPr>
          <w:b/>
          <w:bCs/>
        </w:rPr>
        <w:t xml:space="preserve"> </w:t>
      </w:r>
    </w:p>
    <w:p w14:paraId="3633E654" w14:textId="77777777" w:rsidR="00181DDC" w:rsidRPr="00A808CF" w:rsidRDefault="00181DDC" w:rsidP="00A808CF">
      <w:pPr>
        <w:rPr>
          <w:rFonts w:ascii="Times New Roman" w:hAnsi="Times New Roman" w:cs="Times New Roman"/>
          <w:b/>
          <w:bCs/>
        </w:rPr>
      </w:pPr>
    </w:p>
    <w:p w14:paraId="0017F392" w14:textId="77777777" w:rsidR="00181DDC" w:rsidRPr="00A808CF" w:rsidRDefault="00181DDC" w:rsidP="00A808CF">
      <w:pPr>
        <w:rPr>
          <w:rFonts w:ascii="Times New Roman" w:hAnsi="Times New Roman" w:cs="Times New Roman"/>
          <w:b/>
          <w:bCs/>
        </w:rPr>
      </w:pPr>
    </w:p>
    <w:p w14:paraId="31E7CD5B" w14:textId="77777777" w:rsidR="00181DDC" w:rsidRPr="00A808CF" w:rsidRDefault="00181DDC" w:rsidP="00A808CF">
      <w:pPr>
        <w:rPr>
          <w:rFonts w:ascii="Times New Roman" w:hAnsi="Times New Roman" w:cs="Times New Roman"/>
          <w:b/>
          <w:bCs/>
        </w:rPr>
      </w:pPr>
    </w:p>
    <w:p w14:paraId="24BDE112" w14:textId="77777777" w:rsidR="00181DDC" w:rsidRPr="00A808CF" w:rsidRDefault="00181DDC" w:rsidP="00A808CF">
      <w:pPr>
        <w:rPr>
          <w:rFonts w:ascii="Times New Roman" w:hAnsi="Times New Roman" w:cs="Times New Roman"/>
          <w:b/>
          <w:color w:val="000000" w:themeColor="text1"/>
        </w:rPr>
        <w:sectPr w:rsidR="00181DDC" w:rsidRPr="00A808CF" w:rsidSect="00B17926">
          <w:headerReference w:type="first" r:id="rId18"/>
          <w:pgSz w:w="12240" w:h="15840"/>
          <w:pgMar w:top="1440" w:right="1440" w:bottom="1440" w:left="1440" w:header="720" w:footer="720" w:gutter="0"/>
          <w:cols w:space="720"/>
          <w:titlePg/>
          <w:docGrid w:linePitch="360"/>
        </w:sectPr>
      </w:pPr>
    </w:p>
    <w:p w14:paraId="3E1EDB96" w14:textId="77777777" w:rsidR="005775FF" w:rsidRPr="00A567EB" w:rsidRDefault="00505E86" w:rsidP="005775FF">
      <w:pPr>
        <w:pStyle w:val="Heading1"/>
        <w:rPr>
          <w:szCs w:val="24"/>
        </w:rPr>
      </w:pPr>
      <w:r w:rsidRPr="00A567EB">
        <w:rPr>
          <w:szCs w:val="24"/>
        </w:rPr>
        <w:lastRenderedPageBreak/>
        <w:t xml:space="preserve">1. </w:t>
      </w:r>
      <w:r w:rsidR="00365D08" w:rsidRPr="00A567EB">
        <w:rPr>
          <w:szCs w:val="24"/>
        </w:rPr>
        <w:t>INTRODUCTION</w:t>
      </w:r>
    </w:p>
    <w:p w14:paraId="45EBDAA8" w14:textId="641CAD43" w:rsidR="00EF1ED9" w:rsidRPr="00DF7B6F" w:rsidRDefault="00EF1ED9" w:rsidP="00A567EB">
      <w:pPr>
        <w:rPr>
          <w:rFonts w:eastAsia="Calibri"/>
        </w:rPr>
      </w:pPr>
      <w:r w:rsidRPr="00DF7B6F">
        <w:rPr>
          <w:rFonts w:eastAsia="Calibri"/>
        </w:rPr>
        <w:t xml:space="preserve">The emergence of a new generation of micromobility devices has ushered in an era of transformation in the landscape of personal mobility in the United States. Devices that were scarcely present on streets and sidewalks a decade ago, including e-scooters, e-bikes, </w:t>
      </w:r>
      <w:r w:rsidR="00877DEE" w:rsidRPr="00DF7B6F">
        <w:rPr>
          <w:rFonts w:eastAsia="Calibri"/>
        </w:rPr>
        <w:t xml:space="preserve">and </w:t>
      </w:r>
      <w:r w:rsidRPr="00DF7B6F">
        <w:rPr>
          <w:rFonts w:eastAsia="Calibri"/>
        </w:rPr>
        <w:t>electric skateboards and hoverboards, have joined the traditional bicycle to constitute a rapidly expanding family of small, low-speed travel modes</w:t>
      </w:r>
      <w:r w:rsidR="00877DEE" w:rsidRPr="00DF7B6F">
        <w:rPr>
          <w:rFonts w:eastAsia="Calibri"/>
        </w:rPr>
        <w:t xml:space="preserve"> </w:t>
      </w:r>
      <w:r w:rsidRPr="00DF7B6F">
        <w:rPr>
          <w:rFonts w:eastAsia="Calibri"/>
        </w:rPr>
        <w:t xml:space="preserve">collectively referred to as </w:t>
      </w:r>
      <w:r w:rsidRPr="00DF7B6F">
        <w:rPr>
          <w:rFonts w:eastAsia="Calibri"/>
          <w:i/>
          <w:iCs/>
        </w:rPr>
        <w:t>micromobility</w:t>
      </w:r>
      <w:r w:rsidRPr="00DF7B6F">
        <w:rPr>
          <w:rFonts w:eastAsia="Calibri"/>
        </w:rPr>
        <w:t xml:space="preserve"> </w:t>
      </w:r>
      <w:r w:rsidR="0070724A" w:rsidRPr="00DF7B6F">
        <w:rPr>
          <w:rFonts w:eastAsia="Calibri"/>
        </w:rPr>
        <w:t>(</w:t>
      </w:r>
      <w:r w:rsidR="009C7260" w:rsidRPr="00DF7B6F">
        <w:rPr>
          <w:rFonts w:eastAsia="Calibri"/>
        </w:rPr>
        <w:t>Murphy et al.</w:t>
      </w:r>
      <w:r w:rsidR="0026171B" w:rsidRPr="00DF7B6F">
        <w:rPr>
          <w:rFonts w:eastAsia="Calibri"/>
        </w:rPr>
        <w:t xml:space="preserve"> 2021</w:t>
      </w:r>
      <w:r w:rsidR="0070724A" w:rsidRPr="00DF7B6F">
        <w:rPr>
          <w:rFonts w:eastAsia="Calibri"/>
        </w:rPr>
        <w:t xml:space="preserve">). </w:t>
      </w:r>
      <w:r w:rsidRPr="00DF7B6F">
        <w:rPr>
          <w:rFonts w:eastAsia="Calibri"/>
        </w:rPr>
        <w:t xml:space="preserve">This transformation has been </w:t>
      </w:r>
      <w:r w:rsidR="00877DEE" w:rsidRPr="00DF7B6F">
        <w:rPr>
          <w:rFonts w:eastAsia="Calibri"/>
        </w:rPr>
        <w:t>driven</w:t>
      </w:r>
      <w:r w:rsidRPr="00DF7B6F">
        <w:rPr>
          <w:rFonts w:eastAsia="Calibri"/>
        </w:rPr>
        <w:t xml:space="preserve"> by two parallel developments</w:t>
      </w:r>
      <w:r w:rsidR="00877DEE" w:rsidRPr="00DF7B6F">
        <w:rPr>
          <w:rFonts w:eastAsia="Calibri"/>
        </w:rPr>
        <w:t>: (i)</w:t>
      </w:r>
      <w:r w:rsidRPr="00DF7B6F">
        <w:rPr>
          <w:rFonts w:eastAsia="Calibri"/>
        </w:rPr>
        <w:t xml:space="preserve"> the diffusion of shared mobility services that have rendered these modes accessible without the need to own them, and </w:t>
      </w:r>
      <w:r w:rsidR="00877DEE" w:rsidRPr="00DF7B6F">
        <w:rPr>
          <w:rFonts w:eastAsia="Calibri"/>
        </w:rPr>
        <w:t xml:space="preserve">(ii) </w:t>
      </w:r>
      <w:r w:rsidRPr="00DF7B6F">
        <w:rPr>
          <w:rFonts w:eastAsia="Calibri"/>
        </w:rPr>
        <w:t xml:space="preserve">rapid growth in personal device ownership, particularly of electric-assisted modes such as e-bikes and e-scooters. The growth of these modes has been remarkable. </w:t>
      </w:r>
      <w:r w:rsidR="00E24466" w:rsidRPr="00DF7B6F">
        <w:rPr>
          <w:rFonts w:eastAsia="Calibri"/>
        </w:rPr>
        <w:t>Shared micromobility systems in the U.S. reached 133 million trips in 2023, following sustained growth since the late 2010s</w:t>
      </w:r>
      <w:r w:rsidRPr="00DF7B6F">
        <w:rPr>
          <w:rFonts w:eastAsia="Calibri"/>
        </w:rPr>
        <w:t xml:space="preserve"> (</w:t>
      </w:r>
      <w:r w:rsidR="005805AB" w:rsidRPr="00DF7B6F">
        <w:rPr>
          <w:rFonts w:eastAsia="Calibri"/>
        </w:rPr>
        <w:t>NACTO</w:t>
      </w:r>
      <w:r w:rsidRPr="00DF7B6F">
        <w:rPr>
          <w:rFonts w:eastAsia="Calibri"/>
        </w:rPr>
        <w:t xml:space="preserve"> 2023)</w:t>
      </w:r>
      <w:r w:rsidR="00E24466" w:rsidRPr="00DF7B6F">
        <w:rPr>
          <w:rFonts w:eastAsia="Calibri"/>
        </w:rPr>
        <w:t>. Annual e-bike sales nearly quadrupled between 2018 and 2022, reaching approximately 1.1 million units (</w:t>
      </w:r>
      <w:r w:rsidR="005805AB" w:rsidRPr="00DF7B6F">
        <w:t>U.S. Department of Energy</w:t>
      </w:r>
      <w:r w:rsidR="00E24466" w:rsidRPr="00DF7B6F">
        <w:rPr>
          <w:rFonts w:eastAsia="Calibri"/>
        </w:rPr>
        <w:t xml:space="preserve"> 2023), while e-scooter sales exhibited a similarly steep growth trajectory </w:t>
      </w:r>
      <w:r w:rsidR="00547E9B" w:rsidRPr="00DF7B6F">
        <w:rPr>
          <w:rFonts w:eastAsia="Calibri"/>
        </w:rPr>
        <w:t>(Research and Markets 2024)</w:t>
      </w:r>
      <w:r w:rsidRPr="00DF7B6F">
        <w:rPr>
          <w:rFonts w:eastAsia="Calibri"/>
        </w:rPr>
        <w:t>.</w:t>
      </w:r>
    </w:p>
    <w:p w14:paraId="4FCF20CA" w14:textId="7B57EBFD" w:rsidR="00EF1ED9" w:rsidRPr="00DF7B6F" w:rsidRDefault="00EF1ED9" w:rsidP="00A567EB">
      <w:pPr>
        <w:rPr>
          <w:rFonts w:eastAsia="Calibri"/>
        </w:rPr>
      </w:pPr>
      <w:r w:rsidRPr="00DF7B6F">
        <w:rPr>
          <w:rFonts w:eastAsia="Calibri"/>
        </w:rPr>
        <w:tab/>
        <w:t xml:space="preserve">There are undoubtedly many benefits that could come about through the widespread adoption of micromobility. A substantial share of all trips in the </w:t>
      </w:r>
      <w:r w:rsidR="00E24466" w:rsidRPr="00DF7B6F">
        <w:rPr>
          <w:rFonts w:eastAsia="Calibri"/>
        </w:rPr>
        <w:t>U.S.</w:t>
      </w:r>
      <w:r w:rsidRPr="00DF7B6F">
        <w:rPr>
          <w:rFonts w:eastAsia="Calibri"/>
        </w:rPr>
        <w:t xml:space="preserve"> </w:t>
      </w:r>
      <w:r w:rsidR="007E66CF" w:rsidRPr="00DF7B6F">
        <w:rPr>
          <w:rFonts w:eastAsia="Calibri"/>
        </w:rPr>
        <w:t>is</w:t>
      </w:r>
      <w:r w:rsidRPr="00DF7B6F">
        <w:rPr>
          <w:rFonts w:eastAsia="Calibri"/>
        </w:rPr>
        <w:t xml:space="preserve"> short (</w:t>
      </w:r>
      <w:r w:rsidR="0070724A" w:rsidRPr="00DF7B6F">
        <w:rPr>
          <w:rFonts w:eastAsia="Calibri"/>
        </w:rPr>
        <w:t>3</w:t>
      </w:r>
      <w:r w:rsidRPr="00DF7B6F">
        <w:rPr>
          <w:rFonts w:eastAsia="Calibri"/>
        </w:rPr>
        <w:t xml:space="preserve"> miles or less) in distance</w:t>
      </w:r>
      <w:r w:rsidR="003F68C4">
        <w:rPr>
          <w:rFonts w:eastAsia="Calibri"/>
        </w:rPr>
        <w:t xml:space="preserve"> (</w:t>
      </w:r>
      <w:r w:rsidR="003F68C4" w:rsidRPr="00DF7B6F">
        <w:t>U.S. Department of Energy</w:t>
      </w:r>
      <w:r w:rsidR="003F68C4" w:rsidRPr="00DF7B6F">
        <w:rPr>
          <w:rFonts w:eastAsia="Calibri"/>
        </w:rPr>
        <w:t xml:space="preserve"> 202</w:t>
      </w:r>
      <w:r w:rsidR="003F68C4">
        <w:rPr>
          <w:rFonts w:eastAsia="Calibri"/>
        </w:rPr>
        <w:t>2)</w:t>
      </w:r>
      <w:r w:rsidRPr="00DF7B6F">
        <w:rPr>
          <w:rFonts w:eastAsia="Calibri"/>
        </w:rPr>
        <w:t>, placing a large segment of travel demand within the service range of micromobility modes and underscoring their potential to serve a far greater share of travel than they do today. As such, micromobility modes hold considerable promise for substituting car trips, thus reducing emissions and energy consumption, alleviating parking pressures and traffic congestion, promoting physical activity and the health benefits that accompany it, and providing an affordable means of mobility for those who do not own or cannot operate a personal vehicle (Wang et al. 202</w:t>
      </w:r>
      <w:r w:rsidR="00A1526B" w:rsidRPr="00DF7B6F">
        <w:rPr>
          <w:rFonts w:eastAsia="Calibri"/>
        </w:rPr>
        <w:t>3</w:t>
      </w:r>
      <w:r w:rsidRPr="00DF7B6F">
        <w:rPr>
          <w:rFonts w:eastAsia="Calibri"/>
        </w:rPr>
        <w:t xml:space="preserve">; Asensio et al. 2022). Micromobility modes may also help provide the first-mile/last-mile connectivity that is often needed for the utilization of mass transit services (Oeschger et al. 2020). </w:t>
      </w:r>
      <w:r w:rsidR="00542BDD" w:rsidRPr="00542BDD">
        <w:rPr>
          <w:rFonts w:eastAsia="Calibri"/>
        </w:rPr>
        <w:t>Recognizing this promise, public agencies are making consequential decisions regarding investments in protected lane infrastructure, regulations governing shared micromobility services, rules for device use on streets and sidewalks, and purchase incentives for e-bikes (ITF 2021; Murphy et al. 2021).</w:t>
      </w:r>
      <w:r w:rsidR="00542BDD">
        <w:rPr>
          <w:rFonts w:eastAsia="Calibri"/>
        </w:rPr>
        <w:t xml:space="preserve"> </w:t>
      </w:r>
      <w:r w:rsidR="00F5580F" w:rsidRPr="00F5580F">
        <w:rPr>
          <w:rFonts w:eastAsia="Calibri"/>
        </w:rPr>
        <w:t>These decisions require robust evidence on how micromobility devices are owned, used, and experienced by the traveling public.</w:t>
      </w:r>
    </w:p>
    <w:p w14:paraId="5FBEE4D3" w14:textId="057787B4" w:rsidR="005C2837" w:rsidRDefault="005C2837" w:rsidP="00A567EB">
      <w:pPr>
        <w:rPr>
          <w:rFonts w:eastAsia="Calibri"/>
        </w:rPr>
      </w:pPr>
      <w:r>
        <w:rPr>
          <w:rFonts w:eastAsia="Calibri"/>
        </w:rPr>
        <w:tab/>
      </w:r>
      <w:r w:rsidRPr="005C2837">
        <w:rPr>
          <w:rFonts w:eastAsia="Calibri"/>
        </w:rPr>
        <w:t>Much of what is known about micromobility is derived from studies of shared service systems in individual cities, often relying on operator-supplied trip records that contain little or no information about the users (Caspi et al. 2020; Huo et al. 2021;</w:t>
      </w:r>
      <w:r w:rsidR="00054FF8">
        <w:rPr>
          <w:rFonts w:eastAsia="Calibri"/>
        </w:rPr>
        <w:t xml:space="preserve"> </w:t>
      </w:r>
      <w:r w:rsidR="00054FF8" w:rsidRPr="00054FF8">
        <w:rPr>
          <w:rFonts w:eastAsia="Calibri"/>
        </w:rPr>
        <w:t>Blazanin et al. 2022</w:t>
      </w:r>
      <w:r w:rsidR="00054FF8">
        <w:rPr>
          <w:rFonts w:eastAsia="Calibri"/>
        </w:rPr>
        <w:t>;</w:t>
      </w:r>
      <w:r w:rsidRPr="005C2837">
        <w:rPr>
          <w:rFonts w:eastAsia="Calibri"/>
        </w:rPr>
        <w:t xml:space="preserve"> </w:t>
      </w:r>
      <w:proofErr w:type="spellStart"/>
      <w:r w:rsidRPr="005C2837">
        <w:rPr>
          <w:rFonts w:eastAsia="Calibri"/>
        </w:rPr>
        <w:t>Badia</w:t>
      </w:r>
      <w:proofErr w:type="spellEnd"/>
      <w:r w:rsidRPr="005C2837">
        <w:rPr>
          <w:rFonts w:eastAsia="Calibri"/>
        </w:rPr>
        <w:t xml:space="preserve"> and </w:t>
      </w:r>
      <w:proofErr w:type="spellStart"/>
      <w:r w:rsidRPr="005C2837">
        <w:rPr>
          <w:rFonts w:eastAsia="Calibri"/>
        </w:rPr>
        <w:t>Jenelius</w:t>
      </w:r>
      <w:proofErr w:type="spellEnd"/>
      <w:r w:rsidRPr="005C2837">
        <w:rPr>
          <w:rFonts w:eastAsia="Calibri"/>
        </w:rPr>
        <w:t xml:space="preserve"> 2023). While these studies have generated valuable insights, they provide only a partial picture of micromobility adoption and use. Nationally representative evidence spanning the full family of micromobility devices</w:t>
      </w:r>
      <w:r>
        <w:rPr>
          <w:rFonts w:eastAsia="Calibri"/>
        </w:rPr>
        <w:t xml:space="preserve"> – </w:t>
      </w:r>
      <w:r w:rsidRPr="005C2837">
        <w:rPr>
          <w:rFonts w:eastAsia="Calibri"/>
        </w:rPr>
        <w:t>including both personally owned and shared modes</w:t>
      </w:r>
      <w:r>
        <w:rPr>
          <w:rFonts w:eastAsia="Calibri"/>
        </w:rPr>
        <w:t xml:space="preserve"> – </w:t>
      </w:r>
      <w:r w:rsidRPr="005C2837">
        <w:rPr>
          <w:rFonts w:eastAsia="Calibri"/>
        </w:rPr>
        <w:t xml:space="preserve">remains scarce, particularly for newer electric modes (Liao and Correia 2022). Consequently, fundamental questions remain unanswered regarding ownership, patterns of use, motivations, barriers, perceptions, and the travel contexts in which micromobility </w:t>
      </w:r>
      <w:r w:rsidR="00697AA3">
        <w:rPr>
          <w:rFonts w:eastAsia="Calibri"/>
        </w:rPr>
        <w:t>modes are</w:t>
      </w:r>
      <w:r w:rsidRPr="005C2837">
        <w:rPr>
          <w:rFonts w:eastAsia="Calibri"/>
        </w:rPr>
        <w:t xml:space="preserve"> used, including trip purpose, distance, timing, and the transportation modes it replaces. </w:t>
      </w:r>
      <w:r w:rsidR="00697AA3" w:rsidRPr="00697AA3">
        <w:rPr>
          <w:rFonts w:eastAsia="Calibri"/>
        </w:rPr>
        <w:t>Yet it is this body of evidence that planning and policy decisions rest upon; an agency contemplating where to invest in protected lanes, whether to subsidize shared mobility services, or how to regulate micromobility modes would benefit from an understanding of why people ride, what deters them from riding, and what travel these modes displace, and not merely how many devices are in circulation.</w:t>
      </w:r>
    </w:p>
    <w:p w14:paraId="18627BC9" w14:textId="6DC3C1C9" w:rsidR="00EF1ED9" w:rsidRPr="00DF7B6F" w:rsidRDefault="00EF1ED9" w:rsidP="00A567EB">
      <w:pPr>
        <w:rPr>
          <w:rFonts w:eastAsia="Calibri"/>
        </w:rPr>
      </w:pPr>
      <w:r w:rsidRPr="00DF7B6F">
        <w:rPr>
          <w:rFonts w:eastAsia="Calibri"/>
        </w:rPr>
        <w:tab/>
      </w:r>
      <w:r w:rsidR="00697AA3" w:rsidRPr="00697AA3">
        <w:rPr>
          <w:rFonts w:eastAsia="Calibri"/>
        </w:rPr>
        <w:t>The scarcity of such evidence stems largely from the limitations of traditional household travel surveys, which have long constituted the backbone of transportation planning practice but are</w:t>
      </w:r>
      <w:r w:rsidR="00697AA3">
        <w:rPr>
          <w:rFonts w:eastAsia="Calibri"/>
        </w:rPr>
        <w:t xml:space="preserve"> not well </w:t>
      </w:r>
      <w:r w:rsidR="00697AA3" w:rsidRPr="00697AA3">
        <w:rPr>
          <w:rFonts w:eastAsia="Calibri"/>
        </w:rPr>
        <w:t>suited to capturing micromobility behaviors.</w:t>
      </w:r>
      <w:r w:rsidR="00697AA3">
        <w:rPr>
          <w:rFonts w:eastAsia="Calibri"/>
        </w:rPr>
        <w:t xml:space="preserve"> </w:t>
      </w:r>
      <w:r w:rsidRPr="00DF7B6F">
        <w:rPr>
          <w:rFonts w:eastAsia="Calibri"/>
        </w:rPr>
        <w:t xml:space="preserve">Micromobility trips are relatively rare </w:t>
      </w:r>
      <w:r w:rsidRPr="00DF7B6F">
        <w:rPr>
          <w:rFonts w:eastAsia="Calibri"/>
        </w:rPr>
        <w:lastRenderedPageBreak/>
        <w:t xml:space="preserve">events in the population; because most travel surveys rely on a one-day travel diary, </w:t>
      </w:r>
      <w:r w:rsidR="00226C66">
        <w:rPr>
          <w:rFonts w:eastAsia="Calibri"/>
        </w:rPr>
        <w:t>they</w:t>
      </w:r>
      <w:r w:rsidRPr="00DF7B6F">
        <w:rPr>
          <w:rFonts w:eastAsia="Calibri"/>
        </w:rPr>
        <w:t xml:space="preserve"> yield </w:t>
      </w:r>
      <w:r w:rsidR="00226C66">
        <w:rPr>
          <w:rFonts w:eastAsia="Calibri"/>
        </w:rPr>
        <w:t>too few</w:t>
      </w:r>
      <w:r w:rsidRPr="00DF7B6F">
        <w:rPr>
          <w:rFonts w:eastAsia="Calibri"/>
        </w:rPr>
        <w:t xml:space="preserve"> observed micromobility trips </w:t>
      </w:r>
      <w:r w:rsidR="00226C66">
        <w:rPr>
          <w:rFonts w:eastAsia="Calibri"/>
        </w:rPr>
        <w:t>for detailed analysis</w:t>
      </w:r>
      <w:r w:rsidRPr="00DF7B6F">
        <w:rPr>
          <w:rFonts w:eastAsia="Calibri"/>
        </w:rPr>
        <w:t xml:space="preserve">. </w:t>
      </w:r>
      <w:r w:rsidR="0089303D" w:rsidRPr="0089303D">
        <w:rPr>
          <w:rFonts w:eastAsia="Calibri"/>
        </w:rPr>
        <w:t xml:space="preserve">This limitation is evident in the 2022 NextGen National Household Travel Survey (NHTS), which produced roughly 31,000 usable trip records across all modes, </w:t>
      </w:r>
      <w:r w:rsidR="00BB21F6" w:rsidRPr="00BB21F6">
        <w:rPr>
          <w:rFonts w:eastAsia="Calibri"/>
        </w:rPr>
        <w:t>of which fewer than 300 were trips recorded in the aggregated bicycle category (including conventional bicycles, bikeshare, and e-bikes)</w:t>
      </w:r>
      <w:r w:rsidR="0089303D" w:rsidRPr="0089303D">
        <w:rPr>
          <w:rFonts w:eastAsia="Calibri"/>
        </w:rPr>
        <w:t xml:space="preserve"> and only a handful were e-scooter trips (Buehler and Pucher 2024).</w:t>
      </w:r>
      <w:r w:rsidR="0089303D">
        <w:rPr>
          <w:rFonts w:eastAsia="Calibri"/>
        </w:rPr>
        <w:t xml:space="preserve"> </w:t>
      </w:r>
      <w:r w:rsidRPr="00DF7B6F">
        <w:rPr>
          <w:rFonts w:eastAsia="Calibri"/>
        </w:rPr>
        <w:t xml:space="preserve">Moreover, micromobility trips are precisely the short, seemingly trivial trips that respondents are most prone to omit from travel diaries, with underreporting of such trips estimated to reach as much as 30 percent (Sammer et al. 2018; Jin et al. 2014). </w:t>
      </w:r>
      <w:r w:rsidR="00B65C4D">
        <w:rPr>
          <w:rFonts w:eastAsia="Calibri"/>
        </w:rPr>
        <w:t>In addition</w:t>
      </w:r>
      <w:r w:rsidRPr="00DF7B6F">
        <w:rPr>
          <w:rFonts w:eastAsia="Calibri"/>
        </w:rPr>
        <w:t xml:space="preserve">, micromobility modes are often inconsistently defined, aggregated into broad categories, or omitted from survey instruments altogether, with definitions varying across surveys and over time in ways that hinder comparison (Buehler and Pucher 2024). As a result, the rich behavioral detail needed to understand micromobility adoption and use cannot be recovered from standard data sources, and dedicated data collection efforts are needed to fill this </w:t>
      </w:r>
      <w:r w:rsidR="001369CB" w:rsidRPr="00DF7B6F">
        <w:rPr>
          <w:rFonts w:eastAsia="Calibri"/>
        </w:rPr>
        <w:t>gap</w:t>
      </w:r>
      <w:r w:rsidRPr="00DF7B6F">
        <w:rPr>
          <w:rFonts w:eastAsia="Calibri"/>
        </w:rPr>
        <w:t>.</w:t>
      </w:r>
    </w:p>
    <w:p w14:paraId="3636CC85" w14:textId="10CB176E" w:rsidR="004B2BC0" w:rsidRDefault="004B2BC0" w:rsidP="00A567EB">
      <w:pPr>
        <w:rPr>
          <w:rFonts w:eastAsia="Calibri"/>
        </w:rPr>
      </w:pPr>
      <w:r>
        <w:rPr>
          <w:rFonts w:eastAsia="Calibri"/>
        </w:rPr>
        <w:tab/>
      </w:r>
      <w:r w:rsidRPr="004B2BC0">
        <w:rPr>
          <w:rFonts w:eastAsia="Calibri"/>
        </w:rPr>
        <w:t>This study provides a comprehensive characterization of micromobility ownership, adoption, and use in the United States using data from a nationwide longitudinal travel behavior survey conducted in early 2026. The survey incorporated a dedicated micromobility module designed to collect information on device ownership, use frequency by purpose, attitudes and perceptions, and the characteristics of recent micromobility trips. This level of detail enables analyses that distinguish among different micromobility devices and their users, rather than treating micromobility as a single, undifferentiated mode.</w:t>
      </w:r>
    </w:p>
    <w:p w14:paraId="2B0F9CE7" w14:textId="442E4D58" w:rsidR="004B2BC0" w:rsidRDefault="004B2BC0" w:rsidP="00A567EB">
      <w:pPr>
        <w:rPr>
          <w:rFonts w:eastAsia="Calibri"/>
        </w:rPr>
      </w:pPr>
      <w:r>
        <w:rPr>
          <w:rFonts w:eastAsia="Calibri"/>
        </w:rPr>
        <w:tab/>
      </w:r>
      <w:r w:rsidRPr="004B2BC0">
        <w:rPr>
          <w:rFonts w:eastAsia="Calibri"/>
        </w:rPr>
        <w:t xml:space="preserve">The analysis presented in this paper is motivated by a simple but consequential premise: micromobility is not a single mode. Different devices serve different users, purposes, and travel needs, and treating the family of micromobility modes as a monolithic category obscures distinctions that are critical for planning and policy. </w:t>
      </w:r>
      <w:r w:rsidR="009F4A31" w:rsidRPr="009F4A31">
        <w:rPr>
          <w:rFonts w:eastAsia="Calibri"/>
        </w:rPr>
        <w:t>Consistent with this premise, the study examines which micromobility devices households own and how intensively they use them; the socio</w:t>
      </w:r>
      <w:r w:rsidR="00D90D65">
        <w:rPr>
          <w:rFonts w:eastAsia="Calibri"/>
        </w:rPr>
        <w:t>-</w:t>
      </w:r>
      <w:r w:rsidR="009F4A31" w:rsidRPr="009F4A31">
        <w:rPr>
          <w:rFonts w:eastAsia="Calibri"/>
        </w:rPr>
        <w:t>economic and attitudinal characteristics of adopters and users; and the characteristics of micromobility trips, including when, where, and why they occur, as well as the travel modes they replace.</w:t>
      </w:r>
      <w:r w:rsidRPr="004B2BC0">
        <w:rPr>
          <w:rFonts w:eastAsia="Calibri"/>
        </w:rPr>
        <w:t xml:space="preserve"> The findings are intended to help public agencies, transportation planners, and mobility service providers develop infrastructure investments, regulations, and programs that are better aligned with the distinct modes, users, and use cases that comprise the micromobility landscape.</w:t>
      </w:r>
    </w:p>
    <w:p w14:paraId="11E92C1D" w14:textId="622B67B7" w:rsidR="00F01EFC" w:rsidRPr="00DF7B6F" w:rsidRDefault="00EF1ED9" w:rsidP="00A567EB">
      <w:pPr>
        <w:rPr>
          <w:rFonts w:eastAsia="Calibri"/>
        </w:rPr>
      </w:pPr>
      <w:r w:rsidRPr="00DF7B6F">
        <w:rPr>
          <w:rFonts w:eastAsia="Calibri"/>
        </w:rPr>
        <w:tab/>
        <w:t xml:space="preserve">The remainder of this paper is organized as follows. The next section presents a description of the survey dataset and the micromobility module from which the data are drawn. </w:t>
      </w:r>
      <w:r w:rsidR="00EF2A1E" w:rsidRPr="00EF2A1E">
        <w:rPr>
          <w:rFonts w:eastAsia="Calibri"/>
        </w:rPr>
        <w:t>The following three sections present the analyses of micromobility ownership and use, user characteristics and attitudes, and trip characteristics, including mode substitution. The final section concludes with a discussion of the implications for transportation planning and policy.</w:t>
      </w:r>
    </w:p>
    <w:p w14:paraId="712EF3C3" w14:textId="77777777" w:rsidR="00EF1ED9" w:rsidRPr="00DF7B6F" w:rsidRDefault="00EF1ED9">
      <w:pPr>
        <w:jc w:val="left"/>
        <w:rPr>
          <w:rFonts w:asciiTheme="majorHAnsi" w:eastAsiaTheme="majorEastAsia" w:hAnsiTheme="majorHAnsi" w:cstheme="majorBidi"/>
          <w:b/>
          <w:caps/>
          <w:sz w:val="22"/>
          <w:szCs w:val="22"/>
        </w:rPr>
      </w:pPr>
    </w:p>
    <w:p w14:paraId="3DB3E8D5" w14:textId="07EFB46B" w:rsidR="00F538DD" w:rsidRPr="00DF7B6F" w:rsidRDefault="00F538DD" w:rsidP="00F538DD">
      <w:pPr>
        <w:pStyle w:val="Heading1"/>
        <w:rPr>
          <w:sz w:val="22"/>
          <w:szCs w:val="22"/>
        </w:rPr>
      </w:pPr>
      <w:r w:rsidRPr="00DF7B6F">
        <w:rPr>
          <w:sz w:val="22"/>
          <w:szCs w:val="22"/>
        </w:rPr>
        <w:t>2. DATA DESCRIPTION</w:t>
      </w:r>
    </w:p>
    <w:p w14:paraId="7929B305" w14:textId="13AF188A" w:rsidR="00730571" w:rsidRDefault="00730571" w:rsidP="00F538DD">
      <w:pPr>
        <w:rPr>
          <w:rFonts w:eastAsia="Calibri"/>
          <w:sz w:val="22"/>
          <w:szCs w:val="22"/>
        </w:rPr>
      </w:pPr>
      <w:r w:rsidRPr="00730571">
        <w:rPr>
          <w:rFonts w:eastAsia="Calibri"/>
          <w:sz w:val="22"/>
          <w:szCs w:val="22"/>
        </w:rPr>
        <w:t>This section provides an overview of the data used in the study. It first describes the survey and sample characteristics and then the dedicated module used to collect the micromobility data.</w:t>
      </w:r>
    </w:p>
    <w:p w14:paraId="4A911104" w14:textId="77777777" w:rsidR="00730571" w:rsidRPr="00DF7B6F" w:rsidRDefault="00730571" w:rsidP="00F538DD">
      <w:pPr>
        <w:rPr>
          <w:rFonts w:eastAsia="Calibri"/>
          <w:b/>
          <w:bCs/>
          <w:sz w:val="22"/>
          <w:szCs w:val="22"/>
        </w:rPr>
      </w:pPr>
    </w:p>
    <w:p w14:paraId="7BC518E4" w14:textId="77777777" w:rsidR="00F538DD" w:rsidRPr="00A567EB" w:rsidRDefault="00F538DD" w:rsidP="00F538DD">
      <w:pPr>
        <w:pStyle w:val="Heading2"/>
        <w:rPr>
          <w:szCs w:val="24"/>
        </w:rPr>
      </w:pPr>
      <w:r w:rsidRPr="00A567EB">
        <w:rPr>
          <w:szCs w:val="24"/>
        </w:rPr>
        <w:t>2.1. Survey Overview and Sample Characteristics</w:t>
      </w:r>
    </w:p>
    <w:p w14:paraId="485DFEB4" w14:textId="09E4A139" w:rsidR="000C6D01" w:rsidRPr="00DF7B6F" w:rsidRDefault="000C6D01" w:rsidP="00A567EB">
      <w:r w:rsidRPr="00DF7B6F">
        <w:t>Data for this study are derived from the Transportation Heartbeat of America (THA) Survey, a nationwide longitudinal travel behavior and demand survey designed to track the evolving attitudes, choices, and mobility patterns of the adult population</w:t>
      </w:r>
      <w:r w:rsidR="00C744C8" w:rsidRPr="00DF7B6F">
        <w:t xml:space="preserve"> in the United States</w:t>
      </w:r>
      <w:r w:rsidRPr="00DF7B6F">
        <w:t xml:space="preserve">. The survey is developed and administered by the National Center for Understanding Future Travel Behavior and Demand (TBD), a National University Transportation Center sponsored by the U.S. Department of Transportation. Specifically, this paper uses data from the second wave of the survey, which </w:t>
      </w:r>
      <w:r w:rsidRPr="00DF7B6F">
        <w:lastRenderedPageBreak/>
        <w:t xml:space="preserve">hosted a dedicated micromobility module from which the behavioral data analyzed in this paper are drawn; the module is described in detail in the next subsection. The second wave of the survey was conducted between February and March 2026 and yielded 8,567 complete responses. The survey, which takes approximately 15 to 25 minutes to complete, elicits detailed information on a wide array of topics, including general lifestyle choices and attitudes, current </w:t>
      </w:r>
      <w:r w:rsidR="00C744C8" w:rsidRPr="00DF7B6F">
        <w:t xml:space="preserve">travel </w:t>
      </w:r>
      <w:r w:rsidRPr="00DF7B6F">
        <w:t>behaviors, values and preferences concerning transportation investments, knowledge and opinions about emerging transportation technologies, and online activity participation</w:t>
      </w:r>
      <w:r w:rsidR="00C744C8" w:rsidRPr="00DF7B6F">
        <w:t xml:space="preserve"> patterns</w:t>
      </w:r>
      <w:r w:rsidRPr="00DF7B6F">
        <w:t>, together with a comprehensive set of socio-economic and demographic characteristics.</w:t>
      </w:r>
    </w:p>
    <w:p w14:paraId="00D8C073" w14:textId="2A36C8DB" w:rsidR="00FA35AA" w:rsidRPr="00DF7B6F" w:rsidRDefault="000011DA" w:rsidP="00A567EB">
      <w:r w:rsidRPr="00DF7B6F">
        <w:tab/>
      </w:r>
      <w:r w:rsidR="00FA35AA" w:rsidRPr="00DF7B6F">
        <w:t xml:space="preserve">Data collection was carried out through an online panel of participants assembled by a commercial firm. Eligible participants included adults aged 18 years or over residing in the United States. Quotas were specified on age, gender, race and ethnicity, educational attainment, household income, area type of residence (urban versus rural), and census division of residence, to ensure that the respondent sample captured the variation in attributes that would be seen in the general population and that reasonable sample sizes were obtained in each of multiple demographic subgroups. </w:t>
      </w:r>
    </w:p>
    <w:p w14:paraId="5593F3EE" w14:textId="5918E763" w:rsidR="00394314" w:rsidRDefault="00394314" w:rsidP="00A567EB">
      <w:r>
        <w:tab/>
      </w:r>
      <w:r w:rsidRPr="00394314">
        <w:t>To further improve representativeness, survey weights were developed using demographic benchmarks from the 2024 American Community Survey (ACS) (U.S. Census Bureau 2025). The weights adjust the sample to match the national adult population across key person- and household-level characteristics. Unless otherwise noted, all descriptive statistics reported in this paper are weighted and may therefore be interpreted as nationally representative estimates.</w:t>
      </w:r>
    </w:p>
    <w:p w14:paraId="28944E73" w14:textId="2DE8C32A" w:rsidR="000C6D01" w:rsidRPr="00DF7B6F" w:rsidDel="00AE5616" w:rsidRDefault="00FA35AA" w:rsidP="00A567EB">
      <w:r w:rsidRPr="00DF7B6F" w:rsidDel="00AE5616">
        <w:tab/>
        <w:t xml:space="preserve">Table 1 presents the socio-economic and demographic characteristics of the Wave 2 sample, showing unweighted and weighted distributions alongside the corresponding ACS benchmarks. The weighted distributions closely track the ACS benchmarks on the </w:t>
      </w:r>
      <w:r w:rsidR="000B375A" w:rsidRPr="00DF7B6F" w:rsidDel="00AE5616">
        <w:t xml:space="preserve">attributes </w:t>
      </w:r>
      <w:r w:rsidRPr="00DF7B6F" w:rsidDel="00AE5616">
        <w:t xml:space="preserve">used in the weighting scheme, while distributions on other </w:t>
      </w:r>
      <w:r w:rsidR="000B375A" w:rsidRPr="00DF7B6F" w:rsidDel="00AE5616">
        <w:t xml:space="preserve">attributes </w:t>
      </w:r>
      <w:r w:rsidRPr="00DF7B6F" w:rsidDel="00AE5616">
        <w:t xml:space="preserve">remain reasonably aligned with the national population. Overall, the sample exhibits rich variability across all </w:t>
      </w:r>
      <w:r w:rsidR="000B375A" w:rsidRPr="00DF7B6F" w:rsidDel="00AE5616">
        <w:t>variables</w:t>
      </w:r>
      <w:r w:rsidRPr="00DF7B6F" w:rsidDel="00AE5616">
        <w:t>, thus rendering it well suited to the analysis of micromobility adoption and use across diverse population segments undertaken in this paper.</w:t>
      </w:r>
    </w:p>
    <w:p w14:paraId="72C7CB40" w14:textId="77777777" w:rsidR="000C6D01" w:rsidRDefault="000C6D01" w:rsidP="00AE5616"/>
    <w:p w14:paraId="6E2D24ED" w14:textId="77777777" w:rsidR="00FD2233" w:rsidRDefault="00FD2233">
      <w:pPr>
        <w:jc w:val="left"/>
        <w:rPr>
          <w:b/>
          <w:bCs/>
          <w:sz w:val="22"/>
          <w:szCs w:val="22"/>
        </w:rPr>
      </w:pPr>
      <w:r>
        <w:rPr>
          <w:b/>
          <w:bCs/>
          <w:sz w:val="22"/>
          <w:szCs w:val="22"/>
        </w:rPr>
        <w:br w:type="page"/>
      </w:r>
    </w:p>
    <w:p w14:paraId="6F5A67FA" w14:textId="0D28B825" w:rsidR="00194659" w:rsidRPr="000C6D01" w:rsidRDefault="00194659" w:rsidP="000C6D01">
      <w:pPr>
        <w:rPr>
          <w:b/>
          <w:bCs/>
          <w:sz w:val="22"/>
          <w:szCs w:val="22"/>
        </w:rPr>
      </w:pPr>
      <w:r w:rsidRPr="000C6D01">
        <w:rPr>
          <w:b/>
          <w:bCs/>
          <w:sz w:val="22"/>
          <w:szCs w:val="22"/>
        </w:rPr>
        <w:lastRenderedPageBreak/>
        <w:t xml:space="preserve">TABLE 1 Sample </w:t>
      </w:r>
      <w:r w:rsidR="00A43731">
        <w:rPr>
          <w:b/>
          <w:bCs/>
          <w:sz w:val="22"/>
          <w:szCs w:val="22"/>
        </w:rPr>
        <w:t>S</w:t>
      </w:r>
      <w:r w:rsidR="00A43731" w:rsidRPr="000C6D01">
        <w:rPr>
          <w:b/>
          <w:bCs/>
          <w:sz w:val="22"/>
          <w:szCs w:val="22"/>
        </w:rPr>
        <w:t>ocio-</w:t>
      </w:r>
      <w:r w:rsidR="00A43731">
        <w:rPr>
          <w:b/>
          <w:bCs/>
          <w:sz w:val="22"/>
          <w:szCs w:val="22"/>
        </w:rPr>
        <w:t>Economic and Demographic</w:t>
      </w:r>
      <w:r w:rsidR="00A43731" w:rsidRPr="000C6D01">
        <w:rPr>
          <w:b/>
          <w:bCs/>
          <w:sz w:val="22"/>
          <w:szCs w:val="22"/>
        </w:rPr>
        <w:t xml:space="preserve"> </w:t>
      </w:r>
      <w:r w:rsidR="00A43731">
        <w:rPr>
          <w:b/>
          <w:bCs/>
          <w:sz w:val="22"/>
          <w:szCs w:val="22"/>
        </w:rPr>
        <w:t>C</w:t>
      </w:r>
      <w:r w:rsidR="00A43731" w:rsidRPr="000C6D01">
        <w:rPr>
          <w:b/>
          <w:bCs/>
          <w:sz w:val="22"/>
          <w:szCs w:val="22"/>
        </w:rPr>
        <w:t>haracteristics</w:t>
      </w:r>
      <w:r w:rsidR="00F5580F">
        <w:rPr>
          <w:b/>
          <w:bCs/>
          <w:sz w:val="22"/>
          <w:szCs w:val="22"/>
        </w:rPr>
        <w:t xml:space="preserve"> (%)</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43" w:type="dxa"/>
          <w:right w:w="43" w:type="dxa"/>
        </w:tblCellMar>
        <w:tblLook w:val="04A0" w:firstRow="1" w:lastRow="0" w:firstColumn="1" w:lastColumn="0" w:noHBand="0" w:noVBand="1"/>
      </w:tblPr>
      <w:tblGrid>
        <w:gridCol w:w="2955"/>
        <w:gridCol w:w="593"/>
        <w:gridCol w:w="594"/>
        <w:gridCol w:w="594"/>
        <w:gridCol w:w="2712"/>
        <w:gridCol w:w="622"/>
        <w:gridCol w:w="622"/>
        <w:gridCol w:w="622"/>
      </w:tblGrid>
      <w:tr w:rsidR="00262DB4" w:rsidRPr="002A5549" w14:paraId="56D0ACFD" w14:textId="2E7B4A1E" w:rsidTr="00DF7B6F">
        <w:trPr>
          <w:trHeight w:val="20"/>
        </w:trPr>
        <w:tc>
          <w:tcPr>
            <w:tcW w:w="2542" w:type="pct"/>
            <w:gridSpan w:val="4"/>
            <w:tcBorders>
              <w:top w:val="single" w:sz="18" w:space="0" w:color="auto"/>
              <w:left w:val="single" w:sz="18" w:space="0" w:color="auto"/>
              <w:bottom w:val="single" w:sz="4" w:space="0" w:color="auto"/>
              <w:right w:val="single" w:sz="18" w:space="0" w:color="auto"/>
            </w:tcBorders>
          </w:tcPr>
          <w:p w14:paraId="7D1F01E5" w14:textId="2EF08C42" w:rsidR="00262DB4" w:rsidRPr="002A5549" w:rsidRDefault="00262DB4" w:rsidP="001F6C75">
            <w:pPr>
              <w:jc w:val="left"/>
              <w:rPr>
                <w:rFonts w:cstheme="minorHAnsi"/>
                <w:b/>
                <w:bCs/>
                <w:i/>
                <w:iCs/>
                <w:sz w:val="20"/>
                <w:szCs w:val="20"/>
              </w:rPr>
            </w:pPr>
            <w:r w:rsidRPr="002A5549">
              <w:rPr>
                <w:rFonts w:cstheme="minorHAnsi"/>
                <w:b/>
                <w:bCs/>
                <w:i/>
                <w:iCs/>
                <w:sz w:val="20"/>
                <w:szCs w:val="20"/>
              </w:rPr>
              <w:t xml:space="preserve">Individual </w:t>
            </w:r>
            <w:r w:rsidR="000B375A" w:rsidRPr="002A5549">
              <w:rPr>
                <w:rFonts w:cstheme="minorHAnsi"/>
                <w:b/>
                <w:bCs/>
                <w:i/>
                <w:iCs/>
                <w:sz w:val="20"/>
                <w:szCs w:val="20"/>
              </w:rPr>
              <w:t>Characteristics</w:t>
            </w:r>
            <w:r w:rsidR="000B375A">
              <w:rPr>
                <w:rFonts w:cstheme="minorHAnsi"/>
                <w:b/>
                <w:bCs/>
                <w:i/>
                <w:iCs/>
                <w:sz w:val="20"/>
                <w:szCs w:val="20"/>
              </w:rPr>
              <w:t xml:space="preserve"> </w:t>
            </w:r>
            <w:r>
              <w:rPr>
                <w:rFonts w:cstheme="minorHAnsi"/>
                <w:b/>
                <w:bCs/>
                <w:i/>
                <w:iCs/>
                <w:sz w:val="20"/>
                <w:szCs w:val="20"/>
              </w:rPr>
              <w:t>(N=</w:t>
            </w:r>
            <w:r w:rsidRPr="00342AC5">
              <w:rPr>
                <w:rFonts w:cstheme="minorHAnsi"/>
                <w:b/>
                <w:bCs/>
                <w:i/>
                <w:iCs/>
                <w:sz w:val="20"/>
                <w:szCs w:val="20"/>
              </w:rPr>
              <w:t>8,</w:t>
            </w:r>
            <w:r>
              <w:rPr>
                <w:rFonts w:cstheme="minorHAnsi"/>
                <w:b/>
                <w:bCs/>
                <w:i/>
                <w:iCs/>
                <w:sz w:val="20"/>
                <w:szCs w:val="20"/>
              </w:rPr>
              <w:t>567)</w:t>
            </w:r>
          </w:p>
        </w:tc>
        <w:tc>
          <w:tcPr>
            <w:tcW w:w="2458" w:type="pct"/>
            <w:gridSpan w:val="4"/>
            <w:tcBorders>
              <w:top w:val="single" w:sz="18" w:space="0" w:color="auto"/>
              <w:left w:val="single" w:sz="18" w:space="0" w:color="auto"/>
              <w:bottom w:val="single" w:sz="4" w:space="0" w:color="auto"/>
              <w:right w:val="single" w:sz="18" w:space="0" w:color="auto"/>
            </w:tcBorders>
          </w:tcPr>
          <w:p w14:paraId="4AD73471" w14:textId="5D15A513" w:rsidR="00262DB4" w:rsidRPr="002A5549" w:rsidRDefault="00262DB4" w:rsidP="001F6C75">
            <w:pPr>
              <w:jc w:val="left"/>
              <w:rPr>
                <w:rFonts w:cstheme="minorHAnsi"/>
                <w:b/>
                <w:bCs/>
                <w:i/>
                <w:iCs/>
                <w:sz w:val="20"/>
                <w:szCs w:val="20"/>
              </w:rPr>
            </w:pPr>
            <w:r w:rsidRPr="002A5549">
              <w:rPr>
                <w:rFonts w:cstheme="minorHAnsi"/>
                <w:b/>
                <w:bCs/>
                <w:i/>
                <w:iCs/>
                <w:sz w:val="20"/>
                <w:szCs w:val="20"/>
              </w:rPr>
              <w:t>Household Characteristics</w:t>
            </w:r>
            <w:r>
              <w:rPr>
                <w:rFonts w:cstheme="minorHAnsi"/>
                <w:b/>
                <w:bCs/>
                <w:i/>
                <w:iCs/>
                <w:sz w:val="20"/>
                <w:szCs w:val="20"/>
              </w:rPr>
              <w:t xml:space="preserve"> (N=</w:t>
            </w:r>
            <w:r w:rsidRPr="00342AC5">
              <w:rPr>
                <w:rFonts w:cstheme="minorHAnsi"/>
                <w:b/>
                <w:bCs/>
                <w:i/>
                <w:iCs/>
                <w:sz w:val="20"/>
                <w:szCs w:val="20"/>
              </w:rPr>
              <w:t>8,</w:t>
            </w:r>
            <w:r>
              <w:rPr>
                <w:rFonts w:cstheme="minorHAnsi"/>
                <w:b/>
                <w:bCs/>
                <w:i/>
                <w:iCs/>
                <w:sz w:val="20"/>
                <w:szCs w:val="20"/>
              </w:rPr>
              <w:t>567)</w:t>
            </w:r>
          </w:p>
        </w:tc>
      </w:tr>
      <w:tr w:rsidR="000369D5" w:rsidRPr="002A5549" w14:paraId="7054E07B" w14:textId="3D03C132" w:rsidTr="000369D5">
        <w:trPr>
          <w:trHeight w:val="20"/>
        </w:trPr>
        <w:tc>
          <w:tcPr>
            <w:tcW w:w="1586" w:type="pct"/>
            <w:vMerge w:val="restart"/>
            <w:tcBorders>
              <w:left w:val="single" w:sz="18" w:space="0" w:color="auto"/>
              <w:right w:val="single" w:sz="4" w:space="0" w:color="auto"/>
            </w:tcBorders>
            <w:noWrap/>
            <w:vAlign w:val="center"/>
          </w:tcPr>
          <w:p w14:paraId="1E895209" w14:textId="347CC976" w:rsidR="000369D5" w:rsidRPr="002A5549" w:rsidRDefault="000369D5" w:rsidP="00EB1691">
            <w:pPr>
              <w:jc w:val="left"/>
              <w:rPr>
                <w:rFonts w:cstheme="minorHAnsi"/>
                <w:b/>
                <w:bCs/>
                <w:sz w:val="20"/>
                <w:szCs w:val="20"/>
              </w:rPr>
            </w:pPr>
            <w:r>
              <w:rPr>
                <w:rFonts w:cstheme="minorHAnsi"/>
                <w:b/>
                <w:bCs/>
                <w:sz w:val="20"/>
                <w:szCs w:val="20"/>
              </w:rPr>
              <w:t>Variable</w:t>
            </w:r>
          </w:p>
        </w:tc>
        <w:tc>
          <w:tcPr>
            <w:tcW w:w="318" w:type="pct"/>
            <w:tcBorders>
              <w:top w:val="single" w:sz="4" w:space="0" w:color="auto"/>
              <w:left w:val="single" w:sz="4" w:space="0" w:color="auto"/>
              <w:bottom w:val="single" w:sz="4" w:space="0" w:color="auto"/>
              <w:right w:val="dotted" w:sz="4" w:space="0" w:color="auto"/>
            </w:tcBorders>
            <w:noWrap/>
            <w:vAlign w:val="center"/>
            <w:hideMark/>
          </w:tcPr>
          <w:p w14:paraId="081116F0" w14:textId="752E72CB" w:rsidR="000369D5" w:rsidRPr="00C57322" w:rsidRDefault="000369D5" w:rsidP="00EB1691">
            <w:pPr>
              <w:jc w:val="center"/>
              <w:rPr>
                <w:rFonts w:cstheme="minorHAnsi"/>
                <w:b/>
                <w:bCs/>
                <w:sz w:val="20"/>
                <w:szCs w:val="20"/>
              </w:rPr>
            </w:pPr>
            <w:r>
              <w:rPr>
                <w:rFonts w:cstheme="minorHAnsi"/>
                <w:b/>
                <w:bCs/>
                <w:sz w:val="20"/>
                <w:szCs w:val="20"/>
              </w:rPr>
              <w:t>U</w:t>
            </w:r>
          </w:p>
        </w:tc>
        <w:tc>
          <w:tcPr>
            <w:tcW w:w="319" w:type="pct"/>
            <w:tcBorders>
              <w:top w:val="single" w:sz="4" w:space="0" w:color="auto"/>
              <w:left w:val="dotted" w:sz="4" w:space="0" w:color="auto"/>
              <w:bottom w:val="single" w:sz="4" w:space="0" w:color="auto"/>
              <w:right w:val="dotted" w:sz="4" w:space="0" w:color="auto"/>
            </w:tcBorders>
            <w:vAlign w:val="center"/>
          </w:tcPr>
          <w:p w14:paraId="12A99A48" w14:textId="11F6DC78" w:rsidR="000369D5" w:rsidRPr="00C57322" w:rsidRDefault="000369D5" w:rsidP="00EB1691">
            <w:pPr>
              <w:jc w:val="center"/>
              <w:rPr>
                <w:rFonts w:cstheme="minorHAnsi"/>
                <w:b/>
                <w:bCs/>
                <w:sz w:val="20"/>
                <w:szCs w:val="20"/>
              </w:rPr>
            </w:pPr>
            <w:r>
              <w:rPr>
                <w:rFonts w:cstheme="minorHAnsi"/>
                <w:b/>
                <w:bCs/>
                <w:sz w:val="20"/>
                <w:szCs w:val="20"/>
              </w:rPr>
              <w:t>W</w:t>
            </w:r>
          </w:p>
        </w:tc>
        <w:tc>
          <w:tcPr>
            <w:tcW w:w="319" w:type="pct"/>
            <w:tcBorders>
              <w:top w:val="single" w:sz="4" w:space="0" w:color="auto"/>
              <w:left w:val="dotted" w:sz="4" w:space="0" w:color="auto"/>
              <w:bottom w:val="single" w:sz="4" w:space="0" w:color="auto"/>
              <w:right w:val="single" w:sz="18" w:space="0" w:color="auto"/>
            </w:tcBorders>
            <w:vAlign w:val="center"/>
          </w:tcPr>
          <w:p w14:paraId="5E4DCE21" w14:textId="4674B1D9" w:rsidR="000369D5" w:rsidRPr="00C57322" w:rsidRDefault="000369D5" w:rsidP="00EB1691">
            <w:pPr>
              <w:jc w:val="center"/>
              <w:rPr>
                <w:rFonts w:cstheme="minorHAnsi"/>
                <w:b/>
                <w:bCs/>
                <w:sz w:val="20"/>
                <w:szCs w:val="20"/>
              </w:rPr>
            </w:pPr>
            <w:r>
              <w:rPr>
                <w:rFonts w:cstheme="minorHAnsi"/>
                <w:b/>
                <w:bCs/>
                <w:sz w:val="20"/>
                <w:szCs w:val="20"/>
              </w:rPr>
              <w:t>ACS</w:t>
            </w:r>
          </w:p>
        </w:tc>
        <w:tc>
          <w:tcPr>
            <w:tcW w:w="1456" w:type="pct"/>
            <w:vMerge w:val="restart"/>
            <w:tcBorders>
              <w:left w:val="single" w:sz="18" w:space="0" w:color="auto"/>
              <w:bottom w:val="single" w:sz="4" w:space="0" w:color="auto"/>
              <w:right w:val="single" w:sz="4" w:space="0" w:color="auto"/>
            </w:tcBorders>
            <w:noWrap/>
            <w:vAlign w:val="center"/>
          </w:tcPr>
          <w:p w14:paraId="0F0547F3" w14:textId="3EA6AD2E" w:rsidR="000369D5" w:rsidRPr="00F5580F" w:rsidRDefault="000369D5" w:rsidP="00EB1691">
            <w:pPr>
              <w:jc w:val="left"/>
              <w:rPr>
                <w:rFonts w:cstheme="minorHAnsi"/>
                <w:b/>
                <w:bCs/>
                <w:sz w:val="20"/>
                <w:szCs w:val="20"/>
              </w:rPr>
            </w:pPr>
            <w:r w:rsidRPr="00F5580F">
              <w:rPr>
                <w:rFonts w:cstheme="minorHAnsi"/>
                <w:b/>
                <w:bCs/>
                <w:sz w:val="20"/>
                <w:szCs w:val="20"/>
              </w:rPr>
              <w:t>Variable</w:t>
            </w:r>
          </w:p>
        </w:tc>
        <w:tc>
          <w:tcPr>
            <w:tcW w:w="334" w:type="pct"/>
            <w:tcBorders>
              <w:top w:val="single" w:sz="4" w:space="0" w:color="auto"/>
              <w:left w:val="single" w:sz="4" w:space="0" w:color="auto"/>
              <w:bottom w:val="single" w:sz="4" w:space="0" w:color="auto"/>
              <w:right w:val="dotted" w:sz="4" w:space="0" w:color="auto"/>
            </w:tcBorders>
            <w:vAlign w:val="center"/>
          </w:tcPr>
          <w:p w14:paraId="7464820C" w14:textId="7470D1DE" w:rsidR="000369D5" w:rsidRPr="002A5549" w:rsidRDefault="000369D5" w:rsidP="00EB1691">
            <w:pPr>
              <w:jc w:val="center"/>
              <w:rPr>
                <w:rFonts w:cstheme="minorHAnsi"/>
                <w:sz w:val="20"/>
                <w:szCs w:val="20"/>
              </w:rPr>
            </w:pPr>
            <w:r>
              <w:rPr>
                <w:rFonts w:cstheme="minorHAnsi"/>
                <w:b/>
                <w:bCs/>
                <w:sz w:val="20"/>
                <w:szCs w:val="20"/>
              </w:rPr>
              <w:t>U</w:t>
            </w:r>
          </w:p>
        </w:tc>
        <w:tc>
          <w:tcPr>
            <w:tcW w:w="334" w:type="pct"/>
            <w:tcBorders>
              <w:top w:val="single" w:sz="4" w:space="0" w:color="auto"/>
              <w:left w:val="dotted" w:sz="4" w:space="0" w:color="auto"/>
              <w:right w:val="dotted" w:sz="4" w:space="0" w:color="auto"/>
            </w:tcBorders>
            <w:vAlign w:val="center"/>
          </w:tcPr>
          <w:p w14:paraId="4EDDF3AE" w14:textId="273022A4" w:rsidR="000369D5" w:rsidRPr="002A5549" w:rsidRDefault="000369D5" w:rsidP="00EB1691">
            <w:pPr>
              <w:jc w:val="center"/>
              <w:rPr>
                <w:rFonts w:cstheme="minorHAnsi"/>
                <w:sz w:val="20"/>
                <w:szCs w:val="20"/>
              </w:rPr>
            </w:pPr>
            <w:r>
              <w:rPr>
                <w:rFonts w:cstheme="minorHAnsi"/>
                <w:b/>
                <w:bCs/>
                <w:sz w:val="20"/>
                <w:szCs w:val="20"/>
              </w:rPr>
              <w:t>W</w:t>
            </w:r>
          </w:p>
        </w:tc>
        <w:tc>
          <w:tcPr>
            <w:tcW w:w="334" w:type="pct"/>
            <w:tcBorders>
              <w:top w:val="single" w:sz="4" w:space="0" w:color="auto"/>
              <w:left w:val="dotted" w:sz="4" w:space="0" w:color="auto"/>
              <w:bottom w:val="single" w:sz="4" w:space="0" w:color="auto"/>
              <w:right w:val="single" w:sz="18" w:space="0" w:color="auto"/>
            </w:tcBorders>
            <w:vAlign w:val="center"/>
          </w:tcPr>
          <w:p w14:paraId="54177574" w14:textId="7CADC41E" w:rsidR="000369D5" w:rsidRPr="002A5549" w:rsidRDefault="000369D5" w:rsidP="00EB1691">
            <w:pPr>
              <w:jc w:val="center"/>
              <w:rPr>
                <w:rFonts w:cstheme="minorHAnsi"/>
                <w:sz w:val="20"/>
                <w:szCs w:val="20"/>
              </w:rPr>
            </w:pPr>
            <w:r>
              <w:rPr>
                <w:rFonts w:cstheme="minorHAnsi"/>
                <w:b/>
                <w:bCs/>
                <w:sz w:val="20"/>
                <w:szCs w:val="20"/>
              </w:rPr>
              <w:t>ACS</w:t>
            </w:r>
          </w:p>
        </w:tc>
      </w:tr>
      <w:tr w:rsidR="000369D5" w:rsidRPr="002A5549" w14:paraId="7A1BB6F9" w14:textId="77777777" w:rsidTr="000369D5">
        <w:trPr>
          <w:trHeight w:val="20"/>
        </w:trPr>
        <w:tc>
          <w:tcPr>
            <w:tcW w:w="1586" w:type="pct"/>
            <w:vMerge/>
            <w:tcBorders>
              <w:left w:val="single" w:sz="18" w:space="0" w:color="auto"/>
              <w:bottom w:val="single" w:sz="18" w:space="0" w:color="auto"/>
              <w:right w:val="single" w:sz="4" w:space="0" w:color="auto"/>
            </w:tcBorders>
            <w:noWrap/>
            <w:vAlign w:val="center"/>
          </w:tcPr>
          <w:p w14:paraId="73FAE4FC" w14:textId="77777777" w:rsidR="000369D5" w:rsidRDefault="000369D5" w:rsidP="00EB1691">
            <w:pPr>
              <w:jc w:val="left"/>
              <w:rPr>
                <w:rFonts w:cstheme="minorHAnsi"/>
                <w:b/>
                <w:bCs/>
                <w:sz w:val="20"/>
                <w:szCs w:val="20"/>
              </w:rPr>
            </w:pPr>
          </w:p>
        </w:tc>
        <w:tc>
          <w:tcPr>
            <w:tcW w:w="956" w:type="pct"/>
            <w:gridSpan w:val="3"/>
            <w:tcBorders>
              <w:top w:val="single" w:sz="4" w:space="0" w:color="auto"/>
              <w:left w:val="single" w:sz="4" w:space="0" w:color="auto"/>
              <w:bottom w:val="single" w:sz="18" w:space="0" w:color="auto"/>
              <w:right w:val="single" w:sz="18" w:space="0" w:color="auto"/>
            </w:tcBorders>
            <w:noWrap/>
            <w:vAlign w:val="center"/>
          </w:tcPr>
          <w:p w14:paraId="167969EF" w14:textId="269D6F9A" w:rsidR="000369D5" w:rsidRDefault="000369D5" w:rsidP="00EB1691">
            <w:pPr>
              <w:jc w:val="center"/>
              <w:rPr>
                <w:rFonts w:cstheme="minorHAnsi"/>
                <w:b/>
                <w:bCs/>
                <w:sz w:val="20"/>
                <w:szCs w:val="20"/>
              </w:rPr>
            </w:pPr>
            <w:r>
              <w:rPr>
                <w:rFonts w:cstheme="minorHAnsi"/>
                <w:b/>
                <w:bCs/>
                <w:sz w:val="20"/>
                <w:szCs w:val="20"/>
              </w:rPr>
              <w:t>%</w:t>
            </w:r>
          </w:p>
        </w:tc>
        <w:tc>
          <w:tcPr>
            <w:tcW w:w="1456" w:type="pct"/>
            <w:vMerge/>
            <w:tcBorders>
              <w:top w:val="single" w:sz="4" w:space="0" w:color="auto"/>
              <w:left w:val="single" w:sz="18" w:space="0" w:color="auto"/>
              <w:bottom w:val="single" w:sz="18" w:space="0" w:color="auto"/>
              <w:right w:val="single" w:sz="4" w:space="0" w:color="auto"/>
            </w:tcBorders>
            <w:noWrap/>
            <w:vAlign w:val="center"/>
          </w:tcPr>
          <w:p w14:paraId="4AE1B31D" w14:textId="77777777" w:rsidR="000369D5" w:rsidRPr="00F5580F" w:rsidRDefault="000369D5" w:rsidP="00EB1691">
            <w:pPr>
              <w:jc w:val="left"/>
              <w:rPr>
                <w:rFonts w:cstheme="minorHAnsi"/>
                <w:b/>
                <w:bCs/>
                <w:sz w:val="20"/>
                <w:szCs w:val="20"/>
              </w:rPr>
            </w:pPr>
          </w:p>
        </w:tc>
        <w:tc>
          <w:tcPr>
            <w:tcW w:w="1002" w:type="pct"/>
            <w:gridSpan w:val="3"/>
            <w:tcBorders>
              <w:top w:val="single" w:sz="4" w:space="0" w:color="auto"/>
              <w:left w:val="single" w:sz="4" w:space="0" w:color="auto"/>
              <w:right w:val="single" w:sz="18" w:space="0" w:color="auto"/>
            </w:tcBorders>
            <w:vAlign w:val="center"/>
          </w:tcPr>
          <w:p w14:paraId="6F5DBCAA" w14:textId="4816428E" w:rsidR="000369D5" w:rsidRDefault="000369D5" w:rsidP="00EB1691">
            <w:pPr>
              <w:jc w:val="center"/>
              <w:rPr>
                <w:rFonts w:cstheme="minorHAnsi"/>
                <w:b/>
                <w:bCs/>
                <w:sz w:val="20"/>
                <w:szCs w:val="20"/>
              </w:rPr>
            </w:pPr>
            <w:r>
              <w:rPr>
                <w:rFonts w:cstheme="minorHAnsi"/>
                <w:b/>
                <w:bCs/>
                <w:sz w:val="20"/>
                <w:szCs w:val="20"/>
              </w:rPr>
              <w:t>%</w:t>
            </w:r>
          </w:p>
        </w:tc>
      </w:tr>
      <w:tr w:rsidR="00262DB4" w:rsidRPr="002A5549" w14:paraId="60D53923" w14:textId="2301B843" w:rsidTr="00DF7B6F">
        <w:trPr>
          <w:trHeight w:val="20"/>
        </w:trPr>
        <w:tc>
          <w:tcPr>
            <w:tcW w:w="1586" w:type="pct"/>
            <w:tcBorders>
              <w:top w:val="single" w:sz="18" w:space="0" w:color="auto"/>
              <w:left w:val="single" w:sz="18" w:space="0" w:color="auto"/>
              <w:right w:val="single" w:sz="4" w:space="0" w:color="auto"/>
            </w:tcBorders>
            <w:noWrap/>
            <w:vAlign w:val="center"/>
            <w:hideMark/>
          </w:tcPr>
          <w:p w14:paraId="4445F2D4" w14:textId="77777777" w:rsidR="00262DB4" w:rsidRPr="002A5549" w:rsidRDefault="00262DB4" w:rsidP="00696949">
            <w:pPr>
              <w:jc w:val="left"/>
              <w:rPr>
                <w:rFonts w:cstheme="minorHAnsi"/>
                <w:b/>
                <w:bCs/>
                <w:sz w:val="20"/>
                <w:szCs w:val="20"/>
              </w:rPr>
            </w:pPr>
            <w:r w:rsidRPr="002A5549">
              <w:rPr>
                <w:rFonts w:cstheme="minorHAnsi"/>
                <w:b/>
                <w:bCs/>
                <w:sz w:val="20"/>
                <w:szCs w:val="20"/>
              </w:rPr>
              <w:t>Gender</w:t>
            </w:r>
          </w:p>
        </w:tc>
        <w:tc>
          <w:tcPr>
            <w:tcW w:w="318" w:type="pct"/>
            <w:tcBorders>
              <w:top w:val="single" w:sz="18" w:space="0" w:color="auto"/>
              <w:left w:val="single" w:sz="4" w:space="0" w:color="auto"/>
              <w:right w:val="dotted" w:sz="4" w:space="0" w:color="auto"/>
            </w:tcBorders>
            <w:vAlign w:val="center"/>
          </w:tcPr>
          <w:p w14:paraId="257E6EE8" w14:textId="77777777" w:rsidR="00262DB4" w:rsidRPr="002A5549" w:rsidRDefault="00262DB4" w:rsidP="00696949">
            <w:pPr>
              <w:jc w:val="left"/>
              <w:rPr>
                <w:rFonts w:cstheme="minorHAnsi"/>
                <w:b/>
                <w:bCs/>
                <w:sz w:val="20"/>
                <w:szCs w:val="20"/>
              </w:rPr>
            </w:pPr>
          </w:p>
        </w:tc>
        <w:tc>
          <w:tcPr>
            <w:tcW w:w="319" w:type="pct"/>
            <w:tcBorders>
              <w:top w:val="single" w:sz="18" w:space="0" w:color="auto"/>
              <w:left w:val="dotted" w:sz="4" w:space="0" w:color="auto"/>
              <w:right w:val="dotted" w:sz="4" w:space="0" w:color="auto"/>
            </w:tcBorders>
          </w:tcPr>
          <w:p w14:paraId="28CF5747" w14:textId="77777777" w:rsidR="00262DB4" w:rsidRPr="002A5549" w:rsidRDefault="00262DB4" w:rsidP="00696949">
            <w:pPr>
              <w:jc w:val="left"/>
              <w:rPr>
                <w:rFonts w:cstheme="minorHAnsi"/>
                <w:b/>
                <w:bCs/>
                <w:sz w:val="20"/>
                <w:szCs w:val="20"/>
              </w:rPr>
            </w:pPr>
          </w:p>
        </w:tc>
        <w:tc>
          <w:tcPr>
            <w:tcW w:w="319" w:type="pct"/>
            <w:tcBorders>
              <w:top w:val="single" w:sz="18" w:space="0" w:color="auto"/>
              <w:left w:val="dotted" w:sz="4" w:space="0" w:color="auto"/>
              <w:right w:val="single" w:sz="18" w:space="0" w:color="auto"/>
            </w:tcBorders>
            <w:vAlign w:val="center"/>
          </w:tcPr>
          <w:p w14:paraId="47A67D80" w14:textId="4B2A175E" w:rsidR="00262DB4" w:rsidRPr="002A5549" w:rsidRDefault="00262DB4" w:rsidP="00696949">
            <w:pPr>
              <w:jc w:val="left"/>
              <w:rPr>
                <w:rFonts w:cstheme="minorHAnsi"/>
                <w:b/>
                <w:bCs/>
                <w:sz w:val="20"/>
                <w:szCs w:val="20"/>
              </w:rPr>
            </w:pPr>
          </w:p>
        </w:tc>
        <w:tc>
          <w:tcPr>
            <w:tcW w:w="1456" w:type="pct"/>
            <w:tcBorders>
              <w:top w:val="single" w:sz="18" w:space="0" w:color="auto"/>
              <w:left w:val="single" w:sz="18" w:space="0" w:color="auto"/>
              <w:right w:val="single" w:sz="4" w:space="0" w:color="auto"/>
            </w:tcBorders>
            <w:noWrap/>
            <w:vAlign w:val="center"/>
            <w:hideMark/>
          </w:tcPr>
          <w:p w14:paraId="792F63ED" w14:textId="77777777" w:rsidR="00262DB4" w:rsidRPr="002A5549" w:rsidRDefault="00262DB4" w:rsidP="001F6C75">
            <w:pPr>
              <w:jc w:val="left"/>
              <w:rPr>
                <w:rFonts w:cstheme="minorHAnsi"/>
                <w:sz w:val="20"/>
                <w:szCs w:val="20"/>
              </w:rPr>
            </w:pPr>
            <w:r w:rsidRPr="002A5549">
              <w:rPr>
                <w:rFonts w:cstheme="minorHAnsi"/>
                <w:b/>
                <w:bCs/>
                <w:sz w:val="20"/>
                <w:szCs w:val="20"/>
              </w:rPr>
              <w:t>Annual household income</w:t>
            </w:r>
          </w:p>
        </w:tc>
        <w:tc>
          <w:tcPr>
            <w:tcW w:w="334" w:type="pct"/>
            <w:tcBorders>
              <w:top w:val="single" w:sz="18" w:space="0" w:color="auto"/>
              <w:left w:val="single" w:sz="4" w:space="0" w:color="auto"/>
              <w:right w:val="dotted" w:sz="4" w:space="0" w:color="auto"/>
            </w:tcBorders>
          </w:tcPr>
          <w:p w14:paraId="1C813BC4" w14:textId="77777777" w:rsidR="00262DB4" w:rsidRPr="002A5549" w:rsidRDefault="00262DB4" w:rsidP="001F6C75">
            <w:pPr>
              <w:jc w:val="left"/>
              <w:rPr>
                <w:rFonts w:cstheme="minorHAnsi"/>
                <w:sz w:val="20"/>
                <w:szCs w:val="20"/>
              </w:rPr>
            </w:pPr>
          </w:p>
        </w:tc>
        <w:tc>
          <w:tcPr>
            <w:tcW w:w="334" w:type="pct"/>
            <w:tcBorders>
              <w:top w:val="single" w:sz="18" w:space="0" w:color="auto"/>
              <w:left w:val="dotted" w:sz="4" w:space="0" w:color="auto"/>
              <w:right w:val="dotted" w:sz="4" w:space="0" w:color="auto"/>
            </w:tcBorders>
            <w:vAlign w:val="center"/>
          </w:tcPr>
          <w:p w14:paraId="198D67D6" w14:textId="60579F25" w:rsidR="00262DB4" w:rsidRPr="002A5549" w:rsidRDefault="00262DB4" w:rsidP="001F6C75">
            <w:pPr>
              <w:jc w:val="left"/>
              <w:rPr>
                <w:rFonts w:cstheme="minorHAnsi"/>
                <w:sz w:val="20"/>
                <w:szCs w:val="20"/>
              </w:rPr>
            </w:pPr>
          </w:p>
        </w:tc>
        <w:tc>
          <w:tcPr>
            <w:tcW w:w="334" w:type="pct"/>
            <w:tcBorders>
              <w:top w:val="single" w:sz="18" w:space="0" w:color="auto"/>
              <w:left w:val="dotted" w:sz="4" w:space="0" w:color="auto"/>
              <w:right w:val="single" w:sz="18" w:space="0" w:color="auto"/>
            </w:tcBorders>
            <w:vAlign w:val="center"/>
          </w:tcPr>
          <w:p w14:paraId="1406A302" w14:textId="77777777" w:rsidR="00262DB4" w:rsidRPr="002A5549" w:rsidRDefault="00262DB4" w:rsidP="001F6C75">
            <w:pPr>
              <w:jc w:val="center"/>
              <w:rPr>
                <w:rFonts w:cstheme="minorHAnsi"/>
                <w:b/>
                <w:bCs/>
                <w:sz w:val="20"/>
                <w:szCs w:val="20"/>
              </w:rPr>
            </w:pPr>
          </w:p>
        </w:tc>
      </w:tr>
      <w:tr w:rsidR="00EB1691" w:rsidRPr="002A5549" w14:paraId="18E4830A" w14:textId="5DA82DD6" w:rsidTr="00DF7B6F">
        <w:trPr>
          <w:trHeight w:val="20"/>
        </w:trPr>
        <w:tc>
          <w:tcPr>
            <w:tcW w:w="1586" w:type="pct"/>
            <w:tcBorders>
              <w:left w:val="single" w:sz="18" w:space="0" w:color="auto"/>
              <w:right w:val="single" w:sz="4" w:space="0" w:color="auto"/>
            </w:tcBorders>
            <w:noWrap/>
            <w:vAlign w:val="center"/>
            <w:hideMark/>
          </w:tcPr>
          <w:p w14:paraId="6EFDCDA0" w14:textId="77777777" w:rsidR="00EB1691" w:rsidRPr="002A5549" w:rsidRDefault="00EB1691" w:rsidP="00EB1691">
            <w:pPr>
              <w:ind w:left="144"/>
              <w:jc w:val="left"/>
              <w:rPr>
                <w:rFonts w:cstheme="minorHAnsi"/>
                <w:sz w:val="20"/>
                <w:szCs w:val="20"/>
              </w:rPr>
            </w:pPr>
            <w:r w:rsidRPr="002A5549">
              <w:rPr>
                <w:rFonts w:cstheme="minorHAnsi"/>
                <w:sz w:val="20"/>
                <w:szCs w:val="20"/>
              </w:rPr>
              <w:t>Female</w:t>
            </w:r>
          </w:p>
        </w:tc>
        <w:tc>
          <w:tcPr>
            <w:tcW w:w="318" w:type="pct"/>
            <w:tcBorders>
              <w:left w:val="single" w:sz="4" w:space="0" w:color="auto"/>
              <w:right w:val="dotted" w:sz="4" w:space="0" w:color="auto"/>
            </w:tcBorders>
            <w:noWrap/>
            <w:vAlign w:val="center"/>
            <w:hideMark/>
          </w:tcPr>
          <w:p w14:paraId="19C67222" w14:textId="143617F5"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52.9</w:t>
            </w:r>
          </w:p>
        </w:tc>
        <w:tc>
          <w:tcPr>
            <w:tcW w:w="319" w:type="pct"/>
            <w:tcBorders>
              <w:right w:val="dotted" w:sz="4" w:space="0" w:color="auto"/>
            </w:tcBorders>
            <w:vAlign w:val="center"/>
          </w:tcPr>
          <w:p w14:paraId="73D20C96" w14:textId="768672FA" w:rsidR="00EB1691" w:rsidRPr="002A5549" w:rsidRDefault="008B0791" w:rsidP="00EB1691">
            <w:pPr>
              <w:jc w:val="center"/>
              <w:rPr>
                <w:rFonts w:cstheme="minorHAnsi"/>
                <w:sz w:val="20"/>
                <w:szCs w:val="20"/>
              </w:rPr>
            </w:pPr>
            <w:r>
              <w:rPr>
                <w:rFonts w:cstheme="minorHAnsi"/>
                <w:sz w:val="20"/>
                <w:szCs w:val="20"/>
              </w:rPr>
              <w:t>51.0</w:t>
            </w:r>
          </w:p>
        </w:tc>
        <w:tc>
          <w:tcPr>
            <w:tcW w:w="319" w:type="pct"/>
            <w:tcBorders>
              <w:left w:val="dotted" w:sz="4" w:space="0" w:color="auto"/>
              <w:right w:val="single" w:sz="18" w:space="0" w:color="auto"/>
            </w:tcBorders>
            <w:vAlign w:val="center"/>
          </w:tcPr>
          <w:p w14:paraId="25CE49B4" w14:textId="0ACDC14E"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51.0</w:t>
            </w:r>
          </w:p>
        </w:tc>
        <w:tc>
          <w:tcPr>
            <w:tcW w:w="1456" w:type="pct"/>
            <w:tcBorders>
              <w:left w:val="single" w:sz="18" w:space="0" w:color="auto"/>
              <w:right w:val="single" w:sz="4" w:space="0" w:color="auto"/>
            </w:tcBorders>
            <w:noWrap/>
            <w:vAlign w:val="center"/>
            <w:hideMark/>
          </w:tcPr>
          <w:p w14:paraId="6D153154" w14:textId="59297083" w:rsidR="00EB1691" w:rsidRPr="002A5549" w:rsidRDefault="00EB1691" w:rsidP="00EB1691">
            <w:pPr>
              <w:ind w:left="144"/>
              <w:jc w:val="left"/>
              <w:rPr>
                <w:rFonts w:cstheme="minorHAnsi"/>
                <w:sz w:val="20"/>
                <w:szCs w:val="20"/>
              </w:rPr>
            </w:pPr>
            <w:r w:rsidRPr="002A5549">
              <w:rPr>
                <w:rFonts w:cstheme="minorHAnsi"/>
                <w:sz w:val="20"/>
                <w:szCs w:val="20"/>
              </w:rPr>
              <w:t>Less than $25,000</w:t>
            </w:r>
          </w:p>
        </w:tc>
        <w:tc>
          <w:tcPr>
            <w:tcW w:w="334" w:type="pct"/>
            <w:tcBorders>
              <w:left w:val="single" w:sz="4" w:space="0" w:color="auto"/>
            </w:tcBorders>
            <w:vAlign w:val="center"/>
          </w:tcPr>
          <w:p w14:paraId="0735E0FB" w14:textId="2055E2DE"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18.9</w:t>
            </w:r>
          </w:p>
        </w:tc>
        <w:tc>
          <w:tcPr>
            <w:tcW w:w="334" w:type="pct"/>
            <w:tcBorders>
              <w:right w:val="dotted" w:sz="4" w:space="0" w:color="auto"/>
            </w:tcBorders>
            <w:noWrap/>
            <w:vAlign w:val="center"/>
          </w:tcPr>
          <w:p w14:paraId="61125F72" w14:textId="53CA7AAE" w:rsidR="00EB1691" w:rsidRPr="002A5549" w:rsidRDefault="00A84B60" w:rsidP="00EB1691">
            <w:pPr>
              <w:tabs>
                <w:tab w:val="decimal" w:pos="196"/>
              </w:tabs>
              <w:jc w:val="center"/>
              <w:rPr>
                <w:rFonts w:cstheme="minorHAnsi"/>
                <w:sz w:val="20"/>
                <w:szCs w:val="20"/>
              </w:rPr>
            </w:pPr>
            <w:r>
              <w:rPr>
                <w:rFonts w:cstheme="minorHAnsi"/>
                <w:sz w:val="20"/>
                <w:szCs w:val="20"/>
              </w:rPr>
              <w:t>14.3</w:t>
            </w:r>
          </w:p>
        </w:tc>
        <w:tc>
          <w:tcPr>
            <w:tcW w:w="334" w:type="pct"/>
            <w:tcBorders>
              <w:left w:val="dotted" w:sz="4" w:space="0" w:color="auto"/>
              <w:right w:val="single" w:sz="18" w:space="0" w:color="auto"/>
            </w:tcBorders>
            <w:vAlign w:val="center"/>
          </w:tcPr>
          <w:p w14:paraId="17F347BB" w14:textId="201A9CD8"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14.4</w:t>
            </w:r>
          </w:p>
        </w:tc>
      </w:tr>
      <w:tr w:rsidR="00EB1691" w:rsidRPr="002A5549" w14:paraId="2F6A0239" w14:textId="6B13945E" w:rsidTr="00DF7B6F">
        <w:trPr>
          <w:trHeight w:val="20"/>
        </w:trPr>
        <w:tc>
          <w:tcPr>
            <w:tcW w:w="1586" w:type="pct"/>
            <w:tcBorders>
              <w:left w:val="single" w:sz="18" w:space="0" w:color="auto"/>
              <w:right w:val="single" w:sz="4" w:space="0" w:color="auto"/>
            </w:tcBorders>
            <w:noWrap/>
            <w:vAlign w:val="center"/>
            <w:hideMark/>
          </w:tcPr>
          <w:p w14:paraId="1183DC52" w14:textId="77777777" w:rsidR="00EB1691" w:rsidRPr="002A5549" w:rsidRDefault="00EB1691" w:rsidP="00EB1691">
            <w:pPr>
              <w:ind w:left="144"/>
              <w:jc w:val="left"/>
              <w:rPr>
                <w:rFonts w:cstheme="minorHAnsi"/>
                <w:sz w:val="20"/>
                <w:szCs w:val="20"/>
              </w:rPr>
            </w:pPr>
            <w:r w:rsidRPr="002A5549">
              <w:rPr>
                <w:rFonts w:cstheme="minorHAnsi"/>
                <w:sz w:val="20"/>
                <w:szCs w:val="20"/>
              </w:rPr>
              <w:t>Male</w:t>
            </w:r>
          </w:p>
        </w:tc>
        <w:tc>
          <w:tcPr>
            <w:tcW w:w="318" w:type="pct"/>
            <w:tcBorders>
              <w:left w:val="single" w:sz="4" w:space="0" w:color="auto"/>
              <w:right w:val="dotted" w:sz="4" w:space="0" w:color="auto"/>
            </w:tcBorders>
            <w:noWrap/>
            <w:vAlign w:val="center"/>
            <w:hideMark/>
          </w:tcPr>
          <w:p w14:paraId="0AA7E66C" w14:textId="4AD6F39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47.1</w:t>
            </w:r>
          </w:p>
        </w:tc>
        <w:tc>
          <w:tcPr>
            <w:tcW w:w="319" w:type="pct"/>
            <w:tcBorders>
              <w:right w:val="dotted" w:sz="4" w:space="0" w:color="auto"/>
            </w:tcBorders>
            <w:vAlign w:val="center"/>
          </w:tcPr>
          <w:p w14:paraId="2DE64AC4" w14:textId="696F16E2" w:rsidR="00EB1691" w:rsidRPr="002A5549" w:rsidRDefault="008B0791" w:rsidP="00EB1691">
            <w:pPr>
              <w:jc w:val="center"/>
              <w:rPr>
                <w:rFonts w:cstheme="minorHAnsi"/>
                <w:sz w:val="20"/>
                <w:szCs w:val="20"/>
              </w:rPr>
            </w:pPr>
            <w:r>
              <w:rPr>
                <w:rFonts w:cstheme="minorHAnsi"/>
                <w:sz w:val="20"/>
                <w:szCs w:val="20"/>
              </w:rPr>
              <w:t>49.0</w:t>
            </w:r>
          </w:p>
        </w:tc>
        <w:tc>
          <w:tcPr>
            <w:tcW w:w="319" w:type="pct"/>
            <w:tcBorders>
              <w:left w:val="dotted" w:sz="4" w:space="0" w:color="auto"/>
              <w:right w:val="single" w:sz="18" w:space="0" w:color="auto"/>
            </w:tcBorders>
            <w:vAlign w:val="center"/>
          </w:tcPr>
          <w:p w14:paraId="4EF5F811" w14:textId="127D8B01"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49.0</w:t>
            </w:r>
          </w:p>
        </w:tc>
        <w:tc>
          <w:tcPr>
            <w:tcW w:w="1456" w:type="pct"/>
            <w:tcBorders>
              <w:left w:val="single" w:sz="18" w:space="0" w:color="auto"/>
              <w:right w:val="single" w:sz="4" w:space="0" w:color="auto"/>
            </w:tcBorders>
            <w:noWrap/>
            <w:vAlign w:val="center"/>
            <w:hideMark/>
          </w:tcPr>
          <w:p w14:paraId="663F6C4A" w14:textId="75EE3862" w:rsidR="00EB1691" w:rsidRPr="002A5549" w:rsidRDefault="00EB1691" w:rsidP="00EB1691">
            <w:pPr>
              <w:ind w:left="144"/>
              <w:jc w:val="left"/>
              <w:rPr>
                <w:rFonts w:cstheme="minorHAnsi"/>
                <w:sz w:val="20"/>
                <w:szCs w:val="20"/>
              </w:rPr>
            </w:pPr>
            <w:r w:rsidRPr="002A5549">
              <w:rPr>
                <w:rFonts w:cstheme="minorHAnsi"/>
                <w:sz w:val="20"/>
                <w:szCs w:val="20"/>
              </w:rPr>
              <w:t>$25,000 to $49,999</w:t>
            </w:r>
          </w:p>
        </w:tc>
        <w:tc>
          <w:tcPr>
            <w:tcW w:w="334" w:type="pct"/>
            <w:tcBorders>
              <w:left w:val="single" w:sz="4" w:space="0" w:color="auto"/>
            </w:tcBorders>
            <w:vAlign w:val="center"/>
          </w:tcPr>
          <w:p w14:paraId="0555E56C" w14:textId="3708455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20.3</w:t>
            </w:r>
          </w:p>
        </w:tc>
        <w:tc>
          <w:tcPr>
            <w:tcW w:w="334" w:type="pct"/>
            <w:tcBorders>
              <w:right w:val="dotted" w:sz="4" w:space="0" w:color="auto"/>
            </w:tcBorders>
            <w:noWrap/>
            <w:vAlign w:val="center"/>
          </w:tcPr>
          <w:p w14:paraId="2A2A2F6C" w14:textId="702D6FD9" w:rsidR="00EB1691" w:rsidRPr="002A5549" w:rsidRDefault="00A84B60" w:rsidP="00EB1691">
            <w:pPr>
              <w:tabs>
                <w:tab w:val="decimal" w:pos="196"/>
              </w:tabs>
              <w:jc w:val="center"/>
              <w:rPr>
                <w:rFonts w:cstheme="minorHAnsi"/>
                <w:sz w:val="20"/>
                <w:szCs w:val="20"/>
              </w:rPr>
            </w:pPr>
            <w:r>
              <w:rPr>
                <w:rFonts w:cstheme="minorHAnsi"/>
                <w:sz w:val="20"/>
                <w:szCs w:val="20"/>
              </w:rPr>
              <w:t>16.1</w:t>
            </w:r>
          </w:p>
        </w:tc>
        <w:tc>
          <w:tcPr>
            <w:tcW w:w="334" w:type="pct"/>
            <w:tcBorders>
              <w:left w:val="dotted" w:sz="4" w:space="0" w:color="auto"/>
              <w:right w:val="single" w:sz="18" w:space="0" w:color="auto"/>
            </w:tcBorders>
            <w:vAlign w:val="center"/>
          </w:tcPr>
          <w:p w14:paraId="692FC645" w14:textId="6D0F1194"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16.2</w:t>
            </w:r>
          </w:p>
        </w:tc>
      </w:tr>
      <w:tr w:rsidR="00EB1691" w:rsidRPr="002A5549" w14:paraId="6C5EA0E7" w14:textId="68D62319" w:rsidTr="00DF7B6F">
        <w:trPr>
          <w:trHeight w:val="20"/>
        </w:trPr>
        <w:tc>
          <w:tcPr>
            <w:tcW w:w="1586" w:type="pct"/>
            <w:tcBorders>
              <w:left w:val="single" w:sz="18" w:space="0" w:color="auto"/>
              <w:right w:val="single" w:sz="4" w:space="0" w:color="auto"/>
            </w:tcBorders>
            <w:noWrap/>
            <w:vAlign w:val="center"/>
            <w:hideMark/>
          </w:tcPr>
          <w:p w14:paraId="5DCB754B" w14:textId="77777777" w:rsidR="00EB1691" w:rsidRPr="002A5549" w:rsidRDefault="00EB1691" w:rsidP="00EB1691">
            <w:pPr>
              <w:jc w:val="left"/>
              <w:rPr>
                <w:rFonts w:cstheme="minorHAnsi"/>
                <w:sz w:val="20"/>
                <w:szCs w:val="20"/>
              </w:rPr>
            </w:pPr>
            <w:r w:rsidRPr="002A5549">
              <w:rPr>
                <w:rFonts w:cstheme="minorHAnsi"/>
                <w:b/>
                <w:bCs/>
                <w:sz w:val="20"/>
                <w:szCs w:val="20"/>
              </w:rPr>
              <w:t>Age category</w:t>
            </w:r>
          </w:p>
        </w:tc>
        <w:tc>
          <w:tcPr>
            <w:tcW w:w="318" w:type="pct"/>
            <w:tcBorders>
              <w:left w:val="single" w:sz="4" w:space="0" w:color="auto"/>
              <w:right w:val="dotted" w:sz="4" w:space="0" w:color="auto"/>
            </w:tcBorders>
            <w:vAlign w:val="center"/>
          </w:tcPr>
          <w:p w14:paraId="10E42332" w14:textId="0BA5416C" w:rsidR="00EB1691" w:rsidRPr="002A5549" w:rsidRDefault="00EB1691" w:rsidP="00EB1691">
            <w:pPr>
              <w:jc w:val="left"/>
              <w:rPr>
                <w:rFonts w:cstheme="minorHAnsi"/>
                <w:sz w:val="20"/>
                <w:szCs w:val="20"/>
              </w:rPr>
            </w:pPr>
          </w:p>
        </w:tc>
        <w:tc>
          <w:tcPr>
            <w:tcW w:w="319" w:type="pct"/>
            <w:tcBorders>
              <w:left w:val="dotted" w:sz="4" w:space="0" w:color="auto"/>
              <w:right w:val="dotted" w:sz="4" w:space="0" w:color="auto"/>
            </w:tcBorders>
            <w:vAlign w:val="center"/>
          </w:tcPr>
          <w:p w14:paraId="7FBB0448" w14:textId="77777777" w:rsidR="00EB1691" w:rsidRPr="002A5549" w:rsidRDefault="00EB1691" w:rsidP="00EB1691">
            <w:pPr>
              <w:jc w:val="center"/>
              <w:rPr>
                <w:rFonts w:cstheme="minorHAnsi"/>
                <w:sz w:val="20"/>
                <w:szCs w:val="20"/>
              </w:rPr>
            </w:pPr>
          </w:p>
        </w:tc>
        <w:tc>
          <w:tcPr>
            <w:tcW w:w="319" w:type="pct"/>
            <w:tcBorders>
              <w:left w:val="dotted" w:sz="4" w:space="0" w:color="auto"/>
              <w:right w:val="single" w:sz="18" w:space="0" w:color="auto"/>
            </w:tcBorders>
            <w:vAlign w:val="center"/>
          </w:tcPr>
          <w:p w14:paraId="5BB5C672" w14:textId="76CF09E1" w:rsidR="00EB1691" w:rsidRPr="002A5549" w:rsidRDefault="00EB1691" w:rsidP="00EB1691">
            <w:pPr>
              <w:ind w:left="144"/>
              <w:jc w:val="center"/>
              <w:rPr>
                <w:rFonts w:cstheme="minorHAnsi"/>
                <w:sz w:val="20"/>
                <w:szCs w:val="20"/>
              </w:rPr>
            </w:pPr>
          </w:p>
        </w:tc>
        <w:tc>
          <w:tcPr>
            <w:tcW w:w="1456" w:type="pct"/>
            <w:tcBorders>
              <w:left w:val="single" w:sz="18" w:space="0" w:color="auto"/>
              <w:right w:val="single" w:sz="4" w:space="0" w:color="auto"/>
            </w:tcBorders>
            <w:noWrap/>
            <w:vAlign w:val="center"/>
            <w:hideMark/>
          </w:tcPr>
          <w:p w14:paraId="1B26EA84" w14:textId="4D3A96BE" w:rsidR="00EB1691" w:rsidRPr="002A5549" w:rsidRDefault="00EB1691" w:rsidP="00EB1691">
            <w:pPr>
              <w:ind w:left="144"/>
              <w:jc w:val="left"/>
              <w:rPr>
                <w:rFonts w:cstheme="minorHAnsi"/>
                <w:sz w:val="20"/>
                <w:szCs w:val="20"/>
              </w:rPr>
            </w:pPr>
            <w:r w:rsidRPr="002A5549">
              <w:rPr>
                <w:rFonts w:cstheme="minorHAnsi"/>
                <w:sz w:val="20"/>
                <w:szCs w:val="20"/>
              </w:rPr>
              <w:t>$50,000 to $99,999</w:t>
            </w:r>
          </w:p>
        </w:tc>
        <w:tc>
          <w:tcPr>
            <w:tcW w:w="334" w:type="pct"/>
            <w:tcBorders>
              <w:left w:val="single" w:sz="4" w:space="0" w:color="auto"/>
            </w:tcBorders>
            <w:vAlign w:val="center"/>
          </w:tcPr>
          <w:p w14:paraId="33A59F70" w14:textId="2FD04945"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26.5</w:t>
            </w:r>
          </w:p>
        </w:tc>
        <w:tc>
          <w:tcPr>
            <w:tcW w:w="334" w:type="pct"/>
            <w:tcBorders>
              <w:right w:val="dotted" w:sz="4" w:space="0" w:color="auto"/>
            </w:tcBorders>
            <w:noWrap/>
            <w:vAlign w:val="center"/>
          </w:tcPr>
          <w:p w14:paraId="3EFF8A04" w14:textId="31F85C99" w:rsidR="00EB1691" w:rsidRPr="002A5549" w:rsidRDefault="00A84B60" w:rsidP="00EB1691">
            <w:pPr>
              <w:tabs>
                <w:tab w:val="decimal" w:pos="196"/>
              </w:tabs>
              <w:jc w:val="center"/>
              <w:rPr>
                <w:rFonts w:cstheme="minorHAnsi"/>
                <w:sz w:val="20"/>
                <w:szCs w:val="20"/>
              </w:rPr>
            </w:pPr>
            <w:r>
              <w:rPr>
                <w:rFonts w:cstheme="minorHAnsi"/>
                <w:sz w:val="20"/>
                <w:szCs w:val="20"/>
              </w:rPr>
              <w:t>28.2</w:t>
            </w:r>
          </w:p>
        </w:tc>
        <w:tc>
          <w:tcPr>
            <w:tcW w:w="334" w:type="pct"/>
            <w:tcBorders>
              <w:left w:val="dotted" w:sz="4" w:space="0" w:color="auto"/>
              <w:right w:val="single" w:sz="18" w:space="0" w:color="auto"/>
            </w:tcBorders>
            <w:vAlign w:val="center"/>
          </w:tcPr>
          <w:p w14:paraId="7A0D74B5" w14:textId="76224BD4"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28.2</w:t>
            </w:r>
          </w:p>
        </w:tc>
      </w:tr>
      <w:tr w:rsidR="00EB1691" w:rsidRPr="002A5549" w14:paraId="03C01225" w14:textId="714342E8" w:rsidTr="00DF7B6F">
        <w:trPr>
          <w:trHeight w:val="20"/>
        </w:trPr>
        <w:tc>
          <w:tcPr>
            <w:tcW w:w="1586" w:type="pct"/>
            <w:tcBorders>
              <w:left w:val="single" w:sz="18" w:space="0" w:color="auto"/>
              <w:right w:val="single" w:sz="4" w:space="0" w:color="auto"/>
            </w:tcBorders>
            <w:noWrap/>
            <w:vAlign w:val="center"/>
            <w:hideMark/>
          </w:tcPr>
          <w:p w14:paraId="054FBBE0" w14:textId="77777777" w:rsidR="00EB1691" w:rsidRPr="002A5549" w:rsidRDefault="00EB1691" w:rsidP="00EB1691">
            <w:pPr>
              <w:ind w:left="144"/>
              <w:jc w:val="left"/>
              <w:rPr>
                <w:rFonts w:cstheme="minorHAnsi"/>
                <w:sz w:val="20"/>
                <w:szCs w:val="20"/>
              </w:rPr>
            </w:pPr>
            <w:r w:rsidRPr="002A5549">
              <w:rPr>
                <w:rFonts w:cstheme="minorHAnsi"/>
                <w:sz w:val="20"/>
                <w:szCs w:val="20"/>
              </w:rPr>
              <w:t>18 to 24 years</w:t>
            </w:r>
          </w:p>
        </w:tc>
        <w:tc>
          <w:tcPr>
            <w:tcW w:w="318" w:type="pct"/>
            <w:tcBorders>
              <w:left w:val="single" w:sz="4" w:space="0" w:color="auto"/>
              <w:right w:val="dotted" w:sz="4" w:space="0" w:color="auto"/>
            </w:tcBorders>
            <w:noWrap/>
            <w:vAlign w:val="center"/>
          </w:tcPr>
          <w:p w14:paraId="5EE740E3" w14:textId="1AAF3DA4"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10.9</w:t>
            </w:r>
          </w:p>
        </w:tc>
        <w:tc>
          <w:tcPr>
            <w:tcW w:w="319" w:type="pct"/>
            <w:tcBorders>
              <w:right w:val="dotted" w:sz="4" w:space="0" w:color="auto"/>
            </w:tcBorders>
            <w:vAlign w:val="center"/>
          </w:tcPr>
          <w:p w14:paraId="50297C54" w14:textId="4533A772" w:rsidR="00EB1691" w:rsidRPr="002A5549" w:rsidRDefault="008B0791" w:rsidP="00EB1691">
            <w:pPr>
              <w:jc w:val="center"/>
              <w:rPr>
                <w:rFonts w:cstheme="minorHAnsi"/>
                <w:sz w:val="20"/>
                <w:szCs w:val="20"/>
              </w:rPr>
            </w:pPr>
            <w:r>
              <w:rPr>
                <w:rFonts w:cstheme="minorHAnsi"/>
                <w:sz w:val="20"/>
                <w:szCs w:val="20"/>
              </w:rPr>
              <w:t>11.1</w:t>
            </w:r>
          </w:p>
        </w:tc>
        <w:tc>
          <w:tcPr>
            <w:tcW w:w="319" w:type="pct"/>
            <w:tcBorders>
              <w:left w:val="dotted" w:sz="4" w:space="0" w:color="auto"/>
              <w:right w:val="single" w:sz="18" w:space="0" w:color="auto"/>
            </w:tcBorders>
            <w:vAlign w:val="center"/>
          </w:tcPr>
          <w:p w14:paraId="58703497" w14:textId="754A6BA5"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11.7</w:t>
            </w:r>
          </w:p>
        </w:tc>
        <w:tc>
          <w:tcPr>
            <w:tcW w:w="1456" w:type="pct"/>
            <w:tcBorders>
              <w:left w:val="single" w:sz="18" w:space="0" w:color="auto"/>
              <w:right w:val="single" w:sz="4" w:space="0" w:color="auto"/>
            </w:tcBorders>
            <w:noWrap/>
            <w:vAlign w:val="center"/>
            <w:hideMark/>
          </w:tcPr>
          <w:p w14:paraId="68B12D5D" w14:textId="678AF1EE" w:rsidR="00EB1691" w:rsidRPr="002A5549" w:rsidRDefault="00EB1691" w:rsidP="00EB1691">
            <w:pPr>
              <w:ind w:left="144"/>
              <w:jc w:val="left"/>
              <w:rPr>
                <w:rFonts w:cstheme="minorHAnsi"/>
                <w:sz w:val="20"/>
                <w:szCs w:val="20"/>
              </w:rPr>
            </w:pPr>
            <w:r w:rsidRPr="002A5549">
              <w:rPr>
                <w:rFonts w:cstheme="minorHAnsi"/>
                <w:sz w:val="20"/>
                <w:szCs w:val="20"/>
              </w:rPr>
              <w:t>$100,000 to $149,999</w:t>
            </w:r>
          </w:p>
        </w:tc>
        <w:tc>
          <w:tcPr>
            <w:tcW w:w="334" w:type="pct"/>
            <w:tcBorders>
              <w:left w:val="single" w:sz="4" w:space="0" w:color="auto"/>
            </w:tcBorders>
            <w:vAlign w:val="center"/>
          </w:tcPr>
          <w:p w14:paraId="4CA33D24" w14:textId="26E3283A"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19.7</w:t>
            </w:r>
          </w:p>
        </w:tc>
        <w:tc>
          <w:tcPr>
            <w:tcW w:w="334" w:type="pct"/>
            <w:tcBorders>
              <w:right w:val="dotted" w:sz="4" w:space="0" w:color="auto"/>
            </w:tcBorders>
            <w:noWrap/>
            <w:vAlign w:val="center"/>
          </w:tcPr>
          <w:p w14:paraId="70262E03" w14:textId="0F9AD068" w:rsidR="00EB1691" w:rsidRPr="002A5549" w:rsidRDefault="00A84B60" w:rsidP="00EB1691">
            <w:pPr>
              <w:tabs>
                <w:tab w:val="decimal" w:pos="196"/>
              </w:tabs>
              <w:jc w:val="center"/>
              <w:rPr>
                <w:rFonts w:cstheme="minorHAnsi"/>
                <w:sz w:val="20"/>
                <w:szCs w:val="20"/>
              </w:rPr>
            </w:pPr>
            <w:r>
              <w:rPr>
                <w:rFonts w:cstheme="minorHAnsi"/>
                <w:sz w:val="20"/>
                <w:szCs w:val="20"/>
              </w:rPr>
              <w:t>17.8</w:t>
            </w:r>
          </w:p>
        </w:tc>
        <w:tc>
          <w:tcPr>
            <w:tcW w:w="334" w:type="pct"/>
            <w:tcBorders>
              <w:left w:val="dotted" w:sz="4" w:space="0" w:color="auto"/>
              <w:right w:val="single" w:sz="18" w:space="0" w:color="auto"/>
            </w:tcBorders>
            <w:vAlign w:val="center"/>
          </w:tcPr>
          <w:p w14:paraId="3C6AA190" w14:textId="277263A0"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17.8</w:t>
            </w:r>
          </w:p>
        </w:tc>
      </w:tr>
      <w:tr w:rsidR="00EB1691" w:rsidRPr="002A5549" w14:paraId="16EF0405" w14:textId="61C4DEB6" w:rsidTr="00DF7B6F">
        <w:trPr>
          <w:trHeight w:val="20"/>
        </w:trPr>
        <w:tc>
          <w:tcPr>
            <w:tcW w:w="1586" w:type="pct"/>
            <w:tcBorders>
              <w:left w:val="single" w:sz="18" w:space="0" w:color="auto"/>
              <w:right w:val="single" w:sz="4" w:space="0" w:color="auto"/>
            </w:tcBorders>
            <w:noWrap/>
            <w:vAlign w:val="center"/>
            <w:hideMark/>
          </w:tcPr>
          <w:p w14:paraId="7A84BC07" w14:textId="77777777" w:rsidR="00EB1691" w:rsidRPr="002A5549" w:rsidRDefault="00EB1691" w:rsidP="00EB1691">
            <w:pPr>
              <w:ind w:left="144"/>
              <w:jc w:val="left"/>
              <w:rPr>
                <w:rFonts w:cstheme="minorHAnsi"/>
                <w:sz w:val="20"/>
                <w:szCs w:val="20"/>
              </w:rPr>
            </w:pPr>
            <w:r w:rsidRPr="002A5549">
              <w:rPr>
                <w:rFonts w:cstheme="minorHAnsi"/>
                <w:sz w:val="20"/>
                <w:szCs w:val="20"/>
              </w:rPr>
              <w:t>25 to 34 years</w:t>
            </w:r>
          </w:p>
        </w:tc>
        <w:tc>
          <w:tcPr>
            <w:tcW w:w="318" w:type="pct"/>
            <w:tcBorders>
              <w:left w:val="single" w:sz="4" w:space="0" w:color="auto"/>
              <w:right w:val="dotted" w:sz="4" w:space="0" w:color="auto"/>
            </w:tcBorders>
            <w:noWrap/>
            <w:vAlign w:val="center"/>
          </w:tcPr>
          <w:p w14:paraId="512E4749" w14:textId="59C0385B"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10.6</w:t>
            </w:r>
          </w:p>
        </w:tc>
        <w:tc>
          <w:tcPr>
            <w:tcW w:w="319" w:type="pct"/>
            <w:tcBorders>
              <w:right w:val="dotted" w:sz="4" w:space="0" w:color="auto"/>
            </w:tcBorders>
            <w:vAlign w:val="center"/>
          </w:tcPr>
          <w:p w14:paraId="4D86F2B5" w14:textId="06E254BD" w:rsidR="00EB1691" w:rsidRPr="002A5549" w:rsidRDefault="008B0791" w:rsidP="00EB1691">
            <w:pPr>
              <w:jc w:val="center"/>
              <w:rPr>
                <w:rFonts w:cstheme="minorHAnsi"/>
                <w:sz w:val="20"/>
                <w:szCs w:val="20"/>
              </w:rPr>
            </w:pPr>
            <w:r>
              <w:rPr>
                <w:rFonts w:cstheme="minorHAnsi"/>
                <w:sz w:val="20"/>
                <w:szCs w:val="20"/>
              </w:rPr>
              <w:t>11.7</w:t>
            </w:r>
          </w:p>
        </w:tc>
        <w:tc>
          <w:tcPr>
            <w:tcW w:w="319" w:type="pct"/>
            <w:tcBorders>
              <w:left w:val="dotted" w:sz="4" w:space="0" w:color="auto"/>
              <w:right w:val="single" w:sz="18" w:space="0" w:color="auto"/>
            </w:tcBorders>
            <w:vAlign w:val="center"/>
          </w:tcPr>
          <w:p w14:paraId="4F97CDD5" w14:textId="43108151"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17.3</w:t>
            </w:r>
          </w:p>
        </w:tc>
        <w:tc>
          <w:tcPr>
            <w:tcW w:w="1456" w:type="pct"/>
            <w:tcBorders>
              <w:left w:val="single" w:sz="18" w:space="0" w:color="auto"/>
              <w:right w:val="single" w:sz="4" w:space="0" w:color="auto"/>
            </w:tcBorders>
            <w:noWrap/>
            <w:vAlign w:val="center"/>
            <w:hideMark/>
          </w:tcPr>
          <w:p w14:paraId="7771A757" w14:textId="639E6BBB" w:rsidR="00EB1691" w:rsidRPr="002A5549" w:rsidRDefault="00EB1691" w:rsidP="00EB1691">
            <w:pPr>
              <w:ind w:left="144"/>
              <w:jc w:val="left"/>
              <w:rPr>
                <w:rFonts w:cstheme="minorHAnsi"/>
                <w:sz w:val="20"/>
                <w:szCs w:val="20"/>
              </w:rPr>
            </w:pPr>
            <w:r w:rsidRPr="002A5549">
              <w:rPr>
                <w:rFonts w:cstheme="minorHAnsi"/>
                <w:sz w:val="20"/>
                <w:szCs w:val="20"/>
              </w:rPr>
              <w:t>$150,000 to $199,999</w:t>
            </w:r>
          </w:p>
        </w:tc>
        <w:tc>
          <w:tcPr>
            <w:tcW w:w="334" w:type="pct"/>
            <w:tcBorders>
              <w:left w:val="single" w:sz="4" w:space="0" w:color="auto"/>
            </w:tcBorders>
            <w:vAlign w:val="center"/>
          </w:tcPr>
          <w:p w14:paraId="59C26DD6" w14:textId="38E5ABE1"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9.5</w:t>
            </w:r>
          </w:p>
        </w:tc>
        <w:tc>
          <w:tcPr>
            <w:tcW w:w="334" w:type="pct"/>
            <w:tcBorders>
              <w:right w:val="dotted" w:sz="4" w:space="0" w:color="auto"/>
            </w:tcBorders>
            <w:noWrap/>
            <w:vAlign w:val="center"/>
          </w:tcPr>
          <w:p w14:paraId="5E2D9D0E" w14:textId="3619FDBE" w:rsidR="00EB1691" w:rsidRPr="002A5549" w:rsidRDefault="00A84B60" w:rsidP="00EB1691">
            <w:pPr>
              <w:tabs>
                <w:tab w:val="decimal" w:pos="196"/>
              </w:tabs>
              <w:jc w:val="center"/>
              <w:rPr>
                <w:rFonts w:cstheme="minorHAnsi"/>
                <w:sz w:val="20"/>
                <w:szCs w:val="20"/>
              </w:rPr>
            </w:pPr>
            <w:r>
              <w:rPr>
                <w:rFonts w:cstheme="minorHAnsi"/>
                <w:sz w:val="20"/>
                <w:szCs w:val="20"/>
              </w:rPr>
              <w:t>14.8</w:t>
            </w:r>
          </w:p>
        </w:tc>
        <w:tc>
          <w:tcPr>
            <w:tcW w:w="334" w:type="pct"/>
            <w:tcBorders>
              <w:left w:val="dotted" w:sz="4" w:space="0" w:color="auto"/>
              <w:right w:val="single" w:sz="18" w:space="0" w:color="auto"/>
            </w:tcBorders>
            <w:vAlign w:val="center"/>
          </w:tcPr>
          <w:p w14:paraId="58A0DE4F" w14:textId="36A324B9"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9.7</w:t>
            </w:r>
          </w:p>
        </w:tc>
      </w:tr>
      <w:tr w:rsidR="00EB1691" w:rsidRPr="002A5549" w14:paraId="0CD77550" w14:textId="2E7D4FA5" w:rsidTr="00DF7B6F">
        <w:trPr>
          <w:trHeight w:val="20"/>
        </w:trPr>
        <w:tc>
          <w:tcPr>
            <w:tcW w:w="1586" w:type="pct"/>
            <w:tcBorders>
              <w:left w:val="single" w:sz="18" w:space="0" w:color="auto"/>
              <w:right w:val="single" w:sz="4" w:space="0" w:color="auto"/>
            </w:tcBorders>
            <w:noWrap/>
            <w:vAlign w:val="center"/>
            <w:hideMark/>
          </w:tcPr>
          <w:p w14:paraId="6A79F6CD" w14:textId="77777777" w:rsidR="00EB1691" w:rsidRPr="002A5549" w:rsidRDefault="00EB1691" w:rsidP="00EB1691">
            <w:pPr>
              <w:ind w:left="144"/>
              <w:jc w:val="left"/>
              <w:rPr>
                <w:rFonts w:cstheme="minorHAnsi"/>
                <w:sz w:val="20"/>
                <w:szCs w:val="20"/>
              </w:rPr>
            </w:pPr>
            <w:r w:rsidRPr="002A5549">
              <w:rPr>
                <w:rFonts w:cstheme="minorHAnsi"/>
                <w:sz w:val="20"/>
                <w:szCs w:val="20"/>
              </w:rPr>
              <w:t>35 to 44 years</w:t>
            </w:r>
          </w:p>
        </w:tc>
        <w:tc>
          <w:tcPr>
            <w:tcW w:w="318" w:type="pct"/>
            <w:tcBorders>
              <w:left w:val="single" w:sz="4" w:space="0" w:color="auto"/>
              <w:right w:val="dotted" w:sz="4" w:space="0" w:color="auto"/>
            </w:tcBorders>
            <w:noWrap/>
            <w:vAlign w:val="center"/>
          </w:tcPr>
          <w:p w14:paraId="63FDFF25" w14:textId="0DDBB1D0"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21.0</w:t>
            </w:r>
          </w:p>
        </w:tc>
        <w:tc>
          <w:tcPr>
            <w:tcW w:w="319" w:type="pct"/>
            <w:tcBorders>
              <w:right w:val="dotted" w:sz="4" w:space="0" w:color="auto"/>
            </w:tcBorders>
            <w:vAlign w:val="center"/>
          </w:tcPr>
          <w:p w14:paraId="74C73531" w14:textId="79E8A9E0" w:rsidR="00EB1691" w:rsidRPr="002A5549" w:rsidRDefault="008B0791" w:rsidP="00EB1691">
            <w:pPr>
              <w:jc w:val="center"/>
              <w:rPr>
                <w:rFonts w:cstheme="minorHAnsi"/>
                <w:sz w:val="20"/>
                <w:szCs w:val="20"/>
              </w:rPr>
            </w:pPr>
            <w:r>
              <w:rPr>
                <w:rFonts w:cstheme="minorHAnsi"/>
                <w:sz w:val="20"/>
                <w:szCs w:val="20"/>
              </w:rPr>
              <w:t>22.8</w:t>
            </w:r>
          </w:p>
        </w:tc>
        <w:tc>
          <w:tcPr>
            <w:tcW w:w="319" w:type="pct"/>
            <w:tcBorders>
              <w:left w:val="dotted" w:sz="4" w:space="0" w:color="auto"/>
              <w:right w:val="single" w:sz="18" w:space="0" w:color="auto"/>
            </w:tcBorders>
            <w:vAlign w:val="center"/>
          </w:tcPr>
          <w:p w14:paraId="24D4A85C" w14:textId="6B3DDB50"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17.2</w:t>
            </w:r>
          </w:p>
        </w:tc>
        <w:tc>
          <w:tcPr>
            <w:tcW w:w="1456" w:type="pct"/>
            <w:tcBorders>
              <w:left w:val="single" w:sz="18" w:space="0" w:color="auto"/>
              <w:right w:val="single" w:sz="4" w:space="0" w:color="auto"/>
            </w:tcBorders>
            <w:noWrap/>
            <w:vAlign w:val="center"/>
            <w:hideMark/>
          </w:tcPr>
          <w:p w14:paraId="22322521" w14:textId="0DC0499C" w:rsidR="00EB1691" w:rsidRPr="002A5549" w:rsidRDefault="00EB1691" w:rsidP="00EB1691">
            <w:pPr>
              <w:ind w:left="144"/>
              <w:jc w:val="left"/>
              <w:rPr>
                <w:rFonts w:cstheme="minorHAnsi"/>
                <w:sz w:val="20"/>
                <w:szCs w:val="20"/>
              </w:rPr>
            </w:pPr>
            <w:r w:rsidRPr="002A5549">
              <w:rPr>
                <w:rFonts w:cstheme="minorHAnsi"/>
                <w:sz w:val="20"/>
                <w:szCs w:val="20"/>
              </w:rPr>
              <w:t>$200,000 or more</w:t>
            </w:r>
          </w:p>
        </w:tc>
        <w:tc>
          <w:tcPr>
            <w:tcW w:w="334" w:type="pct"/>
            <w:tcBorders>
              <w:left w:val="single" w:sz="4" w:space="0" w:color="auto"/>
            </w:tcBorders>
            <w:vAlign w:val="center"/>
          </w:tcPr>
          <w:p w14:paraId="7B7FE4EB" w14:textId="32E7094E"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5.0</w:t>
            </w:r>
          </w:p>
        </w:tc>
        <w:tc>
          <w:tcPr>
            <w:tcW w:w="334" w:type="pct"/>
            <w:tcBorders>
              <w:right w:val="dotted" w:sz="4" w:space="0" w:color="auto"/>
            </w:tcBorders>
            <w:noWrap/>
            <w:vAlign w:val="center"/>
          </w:tcPr>
          <w:p w14:paraId="78C73209" w14:textId="24D322A1" w:rsidR="00EB1691" w:rsidRPr="002A5549" w:rsidRDefault="00A84B60" w:rsidP="00EB1691">
            <w:pPr>
              <w:tabs>
                <w:tab w:val="decimal" w:pos="196"/>
              </w:tabs>
              <w:jc w:val="center"/>
              <w:rPr>
                <w:rFonts w:cstheme="minorHAnsi"/>
                <w:sz w:val="20"/>
                <w:szCs w:val="20"/>
              </w:rPr>
            </w:pPr>
            <w:r>
              <w:rPr>
                <w:rFonts w:cstheme="minorHAnsi"/>
                <w:sz w:val="20"/>
                <w:szCs w:val="20"/>
              </w:rPr>
              <w:t>8.8</w:t>
            </w:r>
          </w:p>
        </w:tc>
        <w:tc>
          <w:tcPr>
            <w:tcW w:w="334" w:type="pct"/>
            <w:tcBorders>
              <w:left w:val="dotted" w:sz="4" w:space="0" w:color="auto"/>
              <w:right w:val="single" w:sz="18" w:space="0" w:color="auto"/>
            </w:tcBorders>
            <w:vAlign w:val="center"/>
          </w:tcPr>
          <w:p w14:paraId="186549B5" w14:textId="3296E58A"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13.7</w:t>
            </w:r>
          </w:p>
        </w:tc>
      </w:tr>
      <w:tr w:rsidR="00EB1691" w:rsidRPr="002A5549" w14:paraId="77A5F325" w14:textId="00C9534A" w:rsidTr="00DF7B6F">
        <w:trPr>
          <w:trHeight w:val="20"/>
        </w:trPr>
        <w:tc>
          <w:tcPr>
            <w:tcW w:w="1586" w:type="pct"/>
            <w:tcBorders>
              <w:left w:val="single" w:sz="18" w:space="0" w:color="auto"/>
              <w:right w:val="single" w:sz="4" w:space="0" w:color="auto"/>
            </w:tcBorders>
            <w:noWrap/>
            <w:vAlign w:val="center"/>
            <w:hideMark/>
          </w:tcPr>
          <w:p w14:paraId="40BC4339" w14:textId="77777777" w:rsidR="00EB1691" w:rsidRPr="002A5549" w:rsidRDefault="00EB1691" w:rsidP="00EB1691">
            <w:pPr>
              <w:ind w:left="144"/>
              <w:jc w:val="left"/>
              <w:rPr>
                <w:rFonts w:cstheme="minorHAnsi"/>
                <w:sz w:val="20"/>
                <w:szCs w:val="20"/>
              </w:rPr>
            </w:pPr>
            <w:r w:rsidRPr="002A5549">
              <w:rPr>
                <w:rFonts w:cstheme="minorHAnsi"/>
                <w:sz w:val="20"/>
                <w:szCs w:val="20"/>
              </w:rPr>
              <w:t>45 to 54 years</w:t>
            </w:r>
          </w:p>
        </w:tc>
        <w:tc>
          <w:tcPr>
            <w:tcW w:w="318" w:type="pct"/>
            <w:tcBorders>
              <w:left w:val="single" w:sz="4" w:space="0" w:color="auto"/>
              <w:right w:val="dotted" w:sz="4" w:space="0" w:color="auto"/>
            </w:tcBorders>
            <w:noWrap/>
            <w:vAlign w:val="center"/>
          </w:tcPr>
          <w:p w14:paraId="116BAE49" w14:textId="207F7F15"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16.1</w:t>
            </w:r>
          </w:p>
        </w:tc>
        <w:tc>
          <w:tcPr>
            <w:tcW w:w="319" w:type="pct"/>
            <w:tcBorders>
              <w:right w:val="dotted" w:sz="4" w:space="0" w:color="auto"/>
            </w:tcBorders>
            <w:vAlign w:val="center"/>
          </w:tcPr>
          <w:p w14:paraId="408C9541" w14:textId="32834110" w:rsidR="00EB1691" w:rsidRPr="008B0791" w:rsidRDefault="008B0791" w:rsidP="00EB1691">
            <w:pPr>
              <w:jc w:val="center"/>
              <w:rPr>
                <w:rFonts w:cstheme="minorHAnsi"/>
                <w:sz w:val="20"/>
                <w:szCs w:val="20"/>
              </w:rPr>
            </w:pPr>
            <w:r w:rsidRPr="008B0791">
              <w:rPr>
                <w:rFonts w:cstheme="minorHAnsi"/>
                <w:sz w:val="20"/>
                <w:szCs w:val="20"/>
              </w:rPr>
              <w:t>16.2</w:t>
            </w:r>
          </w:p>
        </w:tc>
        <w:tc>
          <w:tcPr>
            <w:tcW w:w="319" w:type="pct"/>
            <w:tcBorders>
              <w:left w:val="dotted" w:sz="4" w:space="0" w:color="auto"/>
              <w:right w:val="single" w:sz="18" w:space="0" w:color="auto"/>
            </w:tcBorders>
            <w:vAlign w:val="center"/>
          </w:tcPr>
          <w:p w14:paraId="2901D184" w14:textId="3F137291" w:rsidR="00EB1691" w:rsidRPr="002A5549" w:rsidRDefault="00EB1691" w:rsidP="00EB1691">
            <w:pPr>
              <w:jc w:val="center"/>
              <w:rPr>
                <w:rFonts w:cstheme="minorHAnsi"/>
                <w:b/>
                <w:bCs/>
                <w:sz w:val="20"/>
                <w:szCs w:val="20"/>
              </w:rPr>
            </w:pPr>
            <w:r w:rsidRPr="007B2E9B">
              <w:rPr>
                <w:rFonts w:asciiTheme="majorHAnsi" w:hAnsiTheme="majorHAnsi" w:cstheme="majorHAnsi"/>
                <w:sz w:val="20"/>
                <w:szCs w:val="20"/>
              </w:rPr>
              <w:t>15.3</w:t>
            </w:r>
          </w:p>
        </w:tc>
        <w:tc>
          <w:tcPr>
            <w:tcW w:w="1456" w:type="pct"/>
            <w:tcBorders>
              <w:left w:val="single" w:sz="18" w:space="0" w:color="auto"/>
              <w:right w:val="single" w:sz="4" w:space="0" w:color="auto"/>
            </w:tcBorders>
            <w:noWrap/>
            <w:vAlign w:val="center"/>
            <w:hideMark/>
          </w:tcPr>
          <w:p w14:paraId="737EDF00" w14:textId="77777777" w:rsidR="00EB1691" w:rsidRPr="002A5549" w:rsidRDefault="00EB1691" w:rsidP="00EB1691">
            <w:pPr>
              <w:jc w:val="left"/>
              <w:rPr>
                <w:rFonts w:cstheme="minorHAnsi"/>
                <w:sz w:val="20"/>
                <w:szCs w:val="20"/>
              </w:rPr>
            </w:pPr>
            <w:r w:rsidRPr="002A5549">
              <w:rPr>
                <w:rFonts w:cstheme="minorHAnsi"/>
                <w:b/>
                <w:bCs/>
                <w:sz w:val="20"/>
                <w:szCs w:val="20"/>
              </w:rPr>
              <w:t>Household size</w:t>
            </w:r>
          </w:p>
        </w:tc>
        <w:tc>
          <w:tcPr>
            <w:tcW w:w="334" w:type="pct"/>
            <w:tcBorders>
              <w:left w:val="single" w:sz="4" w:space="0" w:color="auto"/>
              <w:right w:val="dotted" w:sz="4" w:space="0" w:color="auto"/>
            </w:tcBorders>
            <w:vAlign w:val="center"/>
          </w:tcPr>
          <w:p w14:paraId="23DC4926" w14:textId="77777777" w:rsidR="00EB1691" w:rsidRPr="002A5549" w:rsidRDefault="00EB1691" w:rsidP="00EB1691">
            <w:pPr>
              <w:jc w:val="center"/>
              <w:rPr>
                <w:rFonts w:cstheme="minorHAnsi"/>
                <w:sz w:val="20"/>
                <w:szCs w:val="20"/>
              </w:rPr>
            </w:pPr>
          </w:p>
        </w:tc>
        <w:tc>
          <w:tcPr>
            <w:tcW w:w="334" w:type="pct"/>
            <w:tcBorders>
              <w:left w:val="dotted" w:sz="4" w:space="0" w:color="auto"/>
              <w:right w:val="dotted" w:sz="4" w:space="0" w:color="auto"/>
            </w:tcBorders>
            <w:vAlign w:val="center"/>
          </w:tcPr>
          <w:p w14:paraId="6B09F26B" w14:textId="747E1443" w:rsidR="00EB1691" w:rsidRPr="002A5549" w:rsidRDefault="00EB1691" w:rsidP="00EB1691">
            <w:pPr>
              <w:jc w:val="center"/>
              <w:rPr>
                <w:rFonts w:cstheme="minorHAnsi"/>
                <w:sz w:val="20"/>
                <w:szCs w:val="20"/>
              </w:rPr>
            </w:pPr>
          </w:p>
        </w:tc>
        <w:tc>
          <w:tcPr>
            <w:tcW w:w="334" w:type="pct"/>
            <w:tcBorders>
              <w:left w:val="dotted" w:sz="4" w:space="0" w:color="auto"/>
              <w:right w:val="single" w:sz="18" w:space="0" w:color="auto"/>
            </w:tcBorders>
            <w:vAlign w:val="center"/>
          </w:tcPr>
          <w:p w14:paraId="468CE9A4" w14:textId="61F0BC58" w:rsidR="00EB1691" w:rsidRPr="002A5549" w:rsidRDefault="00EB1691" w:rsidP="00EB1691">
            <w:pPr>
              <w:jc w:val="center"/>
              <w:rPr>
                <w:rFonts w:cstheme="minorHAnsi"/>
                <w:b/>
                <w:bCs/>
                <w:sz w:val="20"/>
                <w:szCs w:val="20"/>
              </w:rPr>
            </w:pPr>
          </w:p>
        </w:tc>
      </w:tr>
      <w:tr w:rsidR="00EB1691" w:rsidRPr="002A5549" w14:paraId="56224472" w14:textId="26EC156B" w:rsidTr="00DF7B6F">
        <w:trPr>
          <w:trHeight w:val="20"/>
        </w:trPr>
        <w:tc>
          <w:tcPr>
            <w:tcW w:w="1586" w:type="pct"/>
            <w:tcBorders>
              <w:left w:val="single" w:sz="18" w:space="0" w:color="auto"/>
              <w:right w:val="single" w:sz="4" w:space="0" w:color="auto"/>
            </w:tcBorders>
            <w:noWrap/>
            <w:vAlign w:val="center"/>
            <w:hideMark/>
          </w:tcPr>
          <w:p w14:paraId="346DD172" w14:textId="77777777" w:rsidR="00EB1691" w:rsidRPr="002A5549" w:rsidRDefault="00EB1691" w:rsidP="00EB1691">
            <w:pPr>
              <w:ind w:left="144"/>
              <w:jc w:val="left"/>
              <w:rPr>
                <w:rFonts w:cstheme="minorHAnsi"/>
                <w:sz w:val="20"/>
                <w:szCs w:val="20"/>
              </w:rPr>
            </w:pPr>
            <w:r w:rsidRPr="002A5549">
              <w:rPr>
                <w:rFonts w:cstheme="minorHAnsi"/>
                <w:sz w:val="20"/>
                <w:szCs w:val="20"/>
              </w:rPr>
              <w:t>55 to 64 years</w:t>
            </w:r>
          </w:p>
        </w:tc>
        <w:tc>
          <w:tcPr>
            <w:tcW w:w="318" w:type="pct"/>
            <w:tcBorders>
              <w:left w:val="single" w:sz="4" w:space="0" w:color="auto"/>
              <w:right w:val="dotted" w:sz="4" w:space="0" w:color="auto"/>
            </w:tcBorders>
            <w:noWrap/>
            <w:vAlign w:val="center"/>
          </w:tcPr>
          <w:p w14:paraId="7408D7C1" w14:textId="30E35E1A"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13.6</w:t>
            </w:r>
          </w:p>
        </w:tc>
        <w:tc>
          <w:tcPr>
            <w:tcW w:w="319" w:type="pct"/>
            <w:tcBorders>
              <w:right w:val="dotted" w:sz="4" w:space="0" w:color="auto"/>
            </w:tcBorders>
            <w:vAlign w:val="center"/>
          </w:tcPr>
          <w:p w14:paraId="7266918E" w14:textId="665EDD12" w:rsidR="00EB1691" w:rsidRPr="002A5549" w:rsidRDefault="008B0791" w:rsidP="00EB1691">
            <w:pPr>
              <w:jc w:val="center"/>
              <w:rPr>
                <w:rFonts w:cstheme="minorHAnsi"/>
                <w:sz w:val="20"/>
                <w:szCs w:val="20"/>
              </w:rPr>
            </w:pPr>
            <w:r>
              <w:rPr>
                <w:rFonts w:cstheme="minorHAnsi"/>
                <w:sz w:val="20"/>
                <w:szCs w:val="20"/>
              </w:rPr>
              <w:t>14.7</w:t>
            </w:r>
          </w:p>
        </w:tc>
        <w:tc>
          <w:tcPr>
            <w:tcW w:w="319" w:type="pct"/>
            <w:tcBorders>
              <w:left w:val="dotted" w:sz="4" w:space="0" w:color="auto"/>
              <w:right w:val="single" w:sz="18" w:space="0" w:color="auto"/>
            </w:tcBorders>
            <w:vAlign w:val="center"/>
          </w:tcPr>
          <w:p w14:paraId="44CE68A1" w14:textId="681EEABB"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15.6</w:t>
            </w:r>
          </w:p>
        </w:tc>
        <w:tc>
          <w:tcPr>
            <w:tcW w:w="1456" w:type="pct"/>
            <w:tcBorders>
              <w:left w:val="single" w:sz="18" w:space="0" w:color="auto"/>
              <w:right w:val="single" w:sz="4" w:space="0" w:color="auto"/>
            </w:tcBorders>
            <w:noWrap/>
            <w:vAlign w:val="center"/>
            <w:hideMark/>
          </w:tcPr>
          <w:p w14:paraId="124A030C" w14:textId="45CF8281" w:rsidR="00EB1691" w:rsidRPr="002A5549" w:rsidRDefault="00EB1691" w:rsidP="00EB1691">
            <w:pPr>
              <w:ind w:left="144"/>
              <w:jc w:val="left"/>
              <w:rPr>
                <w:rFonts w:cstheme="minorHAnsi"/>
                <w:sz w:val="20"/>
                <w:szCs w:val="20"/>
              </w:rPr>
            </w:pPr>
            <w:r w:rsidRPr="002A5549">
              <w:rPr>
                <w:rFonts w:cstheme="minorHAnsi"/>
                <w:sz w:val="20"/>
                <w:szCs w:val="20"/>
              </w:rPr>
              <w:t>One</w:t>
            </w:r>
          </w:p>
        </w:tc>
        <w:tc>
          <w:tcPr>
            <w:tcW w:w="334" w:type="pct"/>
            <w:tcBorders>
              <w:left w:val="single" w:sz="4" w:space="0" w:color="auto"/>
            </w:tcBorders>
            <w:vAlign w:val="center"/>
          </w:tcPr>
          <w:p w14:paraId="70B4EEC0" w14:textId="547CA5F0"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21.2</w:t>
            </w:r>
          </w:p>
        </w:tc>
        <w:tc>
          <w:tcPr>
            <w:tcW w:w="334" w:type="pct"/>
            <w:tcBorders>
              <w:right w:val="dotted" w:sz="4" w:space="0" w:color="auto"/>
            </w:tcBorders>
            <w:noWrap/>
            <w:vAlign w:val="center"/>
          </w:tcPr>
          <w:p w14:paraId="3C63A79F" w14:textId="1C96A807" w:rsidR="00EB1691" w:rsidRPr="002A5549" w:rsidRDefault="00A84B60" w:rsidP="00EB1691">
            <w:pPr>
              <w:tabs>
                <w:tab w:val="decimal" w:pos="196"/>
              </w:tabs>
              <w:jc w:val="center"/>
              <w:rPr>
                <w:rFonts w:cstheme="minorHAnsi"/>
                <w:sz w:val="20"/>
                <w:szCs w:val="20"/>
              </w:rPr>
            </w:pPr>
            <w:r>
              <w:rPr>
                <w:rFonts w:cstheme="minorHAnsi"/>
                <w:sz w:val="20"/>
                <w:szCs w:val="20"/>
              </w:rPr>
              <w:t>28.8</w:t>
            </w:r>
          </w:p>
        </w:tc>
        <w:tc>
          <w:tcPr>
            <w:tcW w:w="334" w:type="pct"/>
            <w:tcBorders>
              <w:left w:val="dotted" w:sz="4" w:space="0" w:color="auto"/>
              <w:right w:val="single" w:sz="18" w:space="0" w:color="auto"/>
            </w:tcBorders>
            <w:vAlign w:val="center"/>
          </w:tcPr>
          <w:p w14:paraId="49FE6AD5" w14:textId="358D3A75"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28.9</w:t>
            </w:r>
          </w:p>
        </w:tc>
      </w:tr>
      <w:tr w:rsidR="00EB1691" w:rsidRPr="002A5549" w14:paraId="1370C5BF" w14:textId="405559BA" w:rsidTr="00DF7B6F">
        <w:trPr>
          <w:trHeight w:val="20"/>
        </w:trPr>
        <w:tc>
          <w:tcPr>
            <w:tcW w:w="1586" w:type="pct"/>
            <w:tcBorders>
              <w:left w:val="single" w:sz="18" w:space="0" w:color="auto"/>
              <w:right w:val="single" w:sz="4" w:space="0" w:color="auto"/>
            </w:tcBorders>
            <w:noWrap/>
            <w:vAlign w:val="center"/>
            <w:hideMark/>
          </w:tcPr>
          <w:p w14:paraId="7BA8A067" w14:textId="77777777" w:rsidR="00EB1691" w:rsidRPr="002A5549" w:rsidRDefault="00EB1691" w:rsidP="00EB1691">
            <w:pPr>
              <w:ind w:left="144"/>
              <w:jc w:val="left"/>
              <w:rPr>
                <w:rFonts w:cstheme="minorHAnsi"/>
                <w:sz w:val="20"/>
                <w:szCs w:val="20"/>
              </w:rPr>
            </w:pPr>
            <w:r w:rsidRPr="002A5549">
              <w:rPr>
                <w:rFonts w:cstheme="minorHAnsi"/>
                <w:sz w:val="20"/>
                <w:szCs w:val="20"/>
              </w:rPr>
              <w:t>65 years or older</w:t>
            </w:r>
          </w:p>
        </w:tc>
        <w:tc>
          <w:tcPr>
            <w:tcW w:w="318" w:type="pct"/>
            <w:tcBorders>
              <w:left w:val="single" w:sz="4" w:space="0" w:color="auto"/>
              <w:right w:val="dotted" w:sz="4" w:space="0" w:color="auto"/>
            </w:tcBorders>
            <w:noWrap/>
            <w:vAlign w:val="center"/>
            <w:hideMark/>
          </w:tcPr>
          <w:p w14:paraId="0F1E8B34" w14:textId="4AC5D1F8"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27.4</w:t>
            </w:r>
          </w:p>
        </w:tc>
        <w:tc>
          <w:tcPr>
            <w:tcW w:w="319" w:type="pct"/>
            <w:tcBorders>
              <w:right w:val="dotted" w:sz="4" w:space="0" w:color="auto"/>
            </w:tcBorders>
            <w:vAlign w:val="center"/>
          </w:tcPr>
          <w:p w14:paraId="48CBEEF9" w14:textId="323E8617" w:rsidR="00EB1691" w:rsidRPr="002A5549" w:rsidRDefault="008B0791" w:rsidP="00EB1691">
            <w:pPr>
              <w:jc w:val="center"/>
              <w:rPr>
                <w:rFonts w:cstheme="minorHAnsi"/>
                <w:sz w:val="20"/>
                <w:szCs w:val="20"/>
              </w:rPr>
            </w:pPr>
            <w:r>
              <w:rPr>
                <w:rFonts w:cstheme="minorHAnsi"/>
                <w:sz w:val="20"/>
                <w:szCs w:val="20"/>
              </w:rPr>
              <w:t>22.9</w:t>
            </w:r>
          </w:p>
        </w:tc>
        <w:tc>
          <w:tcPr>
            <w:tcW w:w="319" w:type="pct"/>
            <w:tcBorders>
              <w:left w:val="dotted" w:sz="4" w:space="0" w:color="auto"/>
              <w:right w:val="single" w:sz="18" w:space="0" w:color="auto"/>
            </w:tcBorders>
            <w:vAlign w:val="center"/>
          </w:tcPr>
          <w:p w14:paraId="73373C4F" w14:textId="052001C5"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22.9</w:t>
            </w:r>
          </w:p>
        </w:tc>
        <w:tc>
          <w:tcPr>
            <w:tcW w:w="1456" w:type="pct"/>
            <w:tcBorders>
              <w:left w:val="single" w:sz="18" w:space="0" w:color="auto"/>
              <w:right w:val="single" w:sz="4" w:space="0" w:color="auto"/>
            </w:tcBorders>
            <w:noWrap/>
            <w:vAlign w:val="center"/>
            <w:hideMark/>
          </w:tcPr>
          <w:p w14:paraId="21CF0011" w14:textId="3D90B331" w:rsidR="00EB1691" w:rsidRPr="002A5549" w:rsidRDefault="00EB1691" w:rsidP="00EB1691">
            <w:pPr>
              <w:ind w:left="144"/>
              <w:jc w:val="left"/>
              <w:rPr>
                <w:rFonts w:cstheme="minorHAnsi"/>
                <w:sz w:val="20"/>
                <w:szCs w:val="20"/>
              </w:rPr>
            </w:pPr>
            <w:r w:rsidRPr="002A5549">
              <w:rPr>
                <w:rFonts w:cstheme="minorHAnsi"/>
                <w:sz w:val="20"/>
                <w:szCs w:val="20"/>
              </w:rPr>
              <w:t>Two</w:t>
            </w:r>
          </w:p>
        </w:tc>
        <w:tc>
          <w:tcPr>
            <w:tcW w:w="334" w:type="pct"/>
            <w:tcBorders>
              <w:left w:val="single" w:sz="4" w:space="0" w:color="auto"/>
            </w:tcBorders>
            <w:vAlign w:val="center"/>
          </w:tcPr>
          <w:p w14:paraId="4FBA18E3" w14:textId="3172D8B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34.1</w:t>
            </w:r>
          </w:p>
        </w:tc>
        <w:tc>
          <w:tcPr>
            <w:tcW w:w="334" w:type="pct"/>
            <w:tcBorders>
              <w:right w:val="dotted" w:sz="4" w:space="0" w:color="auto"/>
            </w:tcBorders>
            <w:noWrap/>
            <w:vAlign w:val="center"/>
          </w:tcPr>
          <w:p w14:paraId="1D424C2B" w14:textId="7630CA90" w:rsidR="00EB1691" w:rsidRPr="002A5549" w:rsidRDefault="00A84B60" w:rsidP="00EB1691">
            <w:pPr>
              <w:tabs>
                <w:tab w:val="decimal" w:pos="196"/>
              </w:tabs>
              <w:jc w:val="center"/>
              <w:rPr>
                <w:rFonts w:cstheme="minorHAnsi"/>
                <w:sz w:val="20"/>
                <w:szCs w:val="20"/>
              </w:rPr>
            </w:pPr>
            <w:r>
              <w:rPr>
                <w:rFonts w:cstheme="minorHAnsi"/>
                <w:sz w:val="20"/>
                <w:szCs w:val="20"/>
              </w:rPr>
              <w:t>34.1</w:t>
            </w:r>
          </w:p>
        </w:tc>
        <w:tc>
          <w:tcPr>
            <w:tcW w:w="334" w:type="pct"/>
            <w:tcBorders>
              <w:left w:val="dotted" w:sz="4" w:space="0" w:color="auto"/>
              <w:right w:val="single" w:sz="18" w:space="0" w:color="auto"/>
            </w:tcBorders>
            <w:vAlign w:val="center"/>
          </w:tcPr>
          <w:p w14:paraId="25600113" w14:textId="0E331C55"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34.2</w:t>
            </w:r>
          </w:p>
        </w:tc>
      </w:tr>
      <w:tr w:rsidR="00EB1691" w:rsidRPr="002A5549" w14:paraId="7FA72BFB" w14:textId="6F15FAD5" w:rsidTr="00DF7B6F">
        <w:trPr>
          <w:trHeight w:val="20"/>
        </w:trPr>
        <w:tc>
          <w:tcPr>
            <w:tcW w:w="1586" w:type="pct"/>
            <w:tcBorders>
              <w:left w:val="single" w:sz="18" w:space="0" w:color="auto"/>
              <w:right w:val="single" w:sz="4" w:space="0" w:color="auto"/>
            </w:tcBorders>
            <w:noWrap/>
            <w:vAlign w:val="center"/>
            <w:hideMark/>
          </w:tcPr>
          <w:p w14:paraId="253002DE" w14:textId="77777777" w:rsidR="00EB1691" w:rsidRPr="002A5549" w:rsidRDefault="00EB1691" w:rsidP="00EB1691">
            <w:pPr>
              <w:jc w:val="left"/>
              <w:rPr>
                <w:rFonts w:cstheme="minorHAnsi"/>
                <w:sz w:val="20"/>
                <w:szCs w:val="20"/>
              </w:rPr>
            </w:pPr>
            <w:r w:rsidRPr="002A5549">
              <w:rPr>
                <w:rFonts w:cstheme="minorHAnsi"/>
                <w:b/>
                <w:bCs/>
                <w:sz w:val="20"/>
                <w:szCs w:val="20"/>
              </w:rPr>
              <w:t>Employment status</w:t>
            </w:r>
          </w:p>
        </w:tc>
        <w:tc>
          <w:tcPr>
            <w:tcW w:w="318" w:type="pct"/>
            <w:tcBorders>
              <w:left w:val="single" w:sz="4" w:space="0" w:color="auto"/>
              <w:right w:val="dotted" w:sz="4" w:space="0" w:color="auto"/>
            </w:tcBorders>
            <w:vAlign w:val="center"/>
          </w:tcPr>
          <w:p w14:paraId="685EE5BC" w14:textId="36EC601D" w:rsidR="00EB1691" w:rsidRPr="002A5549" w:rsidRDefault="00EB1691" w:rsidP="00EB1691">
            <w:pPr>
              <w:jc w:val="left"/>
              <w:rPr>
                <w:rFonts w:cstheme="minorHAnsi"/>
                <w:sz w:val="20"/>
                <w:szCs w:val="20"/>
              </w:rPr>
            </w:pPr>
          </w:p>
        </w:tc>
        <w:tc>
          <w:tcPr>
            <w:tcW w:w="319" w:type="pct"/>
            <w:tcBorders>
              <w:left w:val="dotted" w:sz="4" w:space="0" w:color="auto"/>
              <w:right w:val="dotted" w:sz="4" w:space="0" w:color="auto"/>
            </w:tcBorders>
            <w:vAlign w:val="center"/>
          </w:tcPr>
          <w:p w14:paraId="37CBB07F" w14:textId="77777777" w:rsidR="00EB1691" w:rsidRPr="002A5549" w:rsidRDefault="00EB1691" w:rsidP="00EB1691">
            <w:pPr>
              <w:jc w:val="center"/>
              <w:rPr>
                <w:rFonts w:cstheme="minorHAnsi"/>
                <w:sz w:val="20"/>
                <w:szCs w:val="20"/>
              </w:rPr>
            </w:pPr>
          </w:p>
        </w:tc>
        <w:tc>
          <w:tcPr>
            <w:tcW w:w="319" w:type="pct"/>
            <w:tcBorders>
              <w:left w:val="dotted" w:sz="4" w:space="0" w:color="auto"/>
              <w:right w:val="single" w:sz="18" w:space="0" w:color="auto"/>
            </w:tcBorders>
            <w:vAlign w:val="center"/>
          </w:tcPr>
          <w:p w14:paraId="22D75E5C" w14:textId="529BA311" w:rsidR="00EB1691" w:rsidRPr="002A5549" w:rsidRDefault="00EB1691" w:rsidP="00EB1691">
            <w:pPr>
              <w:ind w:left="144"/>
              <w:jc w:val="center"/>
              <w:rPr>
                <w:rFonts w:cstheme="minorHAnsi"/>
                <w:sz w:val="20"/>
                <w:szCs w:val="20"/>
              </w:rPr>
            </w:pPr>
          </w:p>
        </w:tc>
        <w:tc>
          <w:tcPr>
            <w:tcW w:w="1456" w:type="pct"/>
            <w:tcBorders>
              <w:left w:val="single" w:sz="18" w:space="0" w:color="auto"/>
              <w:right w:val="single" w:sz="4" w:space="0" w:color="auto"/>
            </w:tcBorders>
            <w:noWrap/>
            <w:vAlign w:val="center"/>
            <w:hideMark/>
          </w:tcPr>
          <w:p w14:paraId="1BA043BA" w14:textId="291196EA" w:rsidR="00EB1691" w:rsidRPr="002A5549" w:rsidRDefault="00EB1691" w:rsidP="00EB1691">
            <w:pPr>
              <w:ind w:left="144"/>
              <w:jc w:val="left"/>
              <w:rPr>
                <w:rFonts w:cstheme="minorHAnsi"/>
                <w:sz w:val="20"/>
                <w:szCs w:val="20"/>
              </w:rPr>
            </w:pPr>
            <w:r w:rsidRPr="002A5549">
              <w:rPr>
                <w:rFonts w:cstheme="minorHAnsi"/>
                <w:sz w:val="20"/>
                <w:szCs w:val="20"/>
              </w:rPr>
              <w:t>Three or more</w:t>
            </w:r>
          </w:p>
        </w:tc>
        <w:tc>
          <w:tcPr>
            <w:tcW w:w="334" w:type="pct"/>
            <w:tcBorders>
              <w:left w:val="single" w:sz="4" w:space="0" w:color="auto"/>
            </w:tcBorders>
            <w:vAlign w:val="center"/>
          </w:tcPr>
          <w:p w14:paraId="5735457F" w14:textId="51283CED"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44.7</w:t>
            </w:r>
          </w:p>
        </w:tc>
        <w:tc>
          <w:tcPr>
            <w:tcW w:w="334" w:type="pct"/>
            <w:tcBorders>
              <w:right w:val="dotted" w:sz="4" w:space="0" w:color="auto"/>
            </w:tcBorders>
            <w:noWrap/>
            <w:vAlign w:val="center"/>
          </w:tcPr>
          <w:p w14:paraId="6E52F5A8" w14:textId="018CC733" w:rsidR="00EB1691" w:rsidRPr="002A5549" w:rsidRDefault="00A84B60" w:rsidP="00EB1691">
            <w:pPr>
              <w:tabs>
                <w:tab w:val="decimal" w:pos="196"/>
              </w:tabs>
              <w:jc w:val="center"/>
              <w:rPr>
                <w:rFonts w:cstheme="minorHAnsi"/>
                <w:sz w:val="20"/>
                <w:szCs w:val="20"/>
              </w:rPr>
            </w:pPr>
            <w:r>
              <w:rPr>
                <w:rFonts w:cstheme="minorHAnsi"/>
                <w:sz w:val="20"/>
                <w:szCs w:val="20"/>
              </w:rPr>
              <w:t>37.1</w:t>
            </w:r>
          </w:p>
        </w:tc>
        <w:tc>
          <w:tcPr>
            <w:tcW w:w="334" w:type="pct"/>
            <w:tcBorders>
              <w:left w:val="dotted" w:sz="4" w:space="0" w:color="auto"/>
              <w:right w:val="single" w:sz="18" w:space="0" w:color="auto"/>
            </w:tcBorders>
            <w:vAlign w:val="center"/>
          </w:tcPr>
          <w:p w14:paraId="3944C1C7" w14:textId="59D2A618"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37.0</w:t>
            </w:r>
          </w:p>
        </w:tc>
      </w:tr>
      <w:tr w:rsidR="00EB1691" w:rsidRPr="002A5549" w14:paraId="4BA4AEB5" w14:textId="1DCAC7A3" w:rsidTr="00DF7B6F">
        <w:trPr>
          <w:trHeight w:val="20"/>
        </w:trPr>
        <w:tc>
          <w:tcPr>
            <w:tcW w:w="1586" w:type="pct"/>
            <w:tcBorders>
              <w:left w:val="single" w:sz="18" w:space="0" w:color="auto"/>
              <w:right w:val="single" w:sz="4" w:space="0" w:color="auto"/>
            </w:tcBorders>
            <w:noWrap/>
            <w:vAlign w:val="center"/>
            <w:hideMark/>
          </w:tcPr>
          <w:p w14:paraId="4B4F496C" w14:textId="77777777" w:rsidR="00EB1691" w:rsidRPr="002A5549" w:rsidRDefault="00EB1691" w:rsidP="00EB1691">
            <w:pPr>
              <w:ind w:left="144"/>
              <w:jc w:val="left"/>
              <w:rPr>
                <w:rFonts w:cstheme="minorHAnsi"/>
                <w:sz w:val="20"/>
                <w:szCs w:val="20"/>
              </w:rPr>
            </w:pPr>
            <w:r w:rsidRPr="002A5549">
              <w:rPr>
                <w:rFonts w:cstheme="minorHAnsi"/>
                <w:sz w:val="20"/>
                <w:szCs w:val="20"/>
              </w:rPr>
              <w:t>Full-time worker</w:t>
            </w:r>
          </w:p>
        </w:tc>
        <w:tc>
          <w:tcPr>
            <w:tcW w:w="318" w:type="pct"/>
            <w:tcBorders>
              <w:left w:val="single" w:sz="4" w:space="0" w:color="auto"/>
              <w:right w:val="dotted" w:sz="4" w:space="0" w:color="auto"/>
            </w:tcBorders>
            <w:noWrap/>
            <w:vAlign w:val="center"/>
            <w:hideMark/>
          </w:tcPr>
          <w:p w14:paraId="3BC09D36" w14:textId="1B9C2DC5"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40.3</w:t>
            </w:r>
          </w:p>
        </w:tc>
        <w:tc>
          <w:tcPr>
            <w:tcW w:w="319" w:type="pct"/>
            <w:tcBorders>
              <w:right w:val="dotted" w:sz="4" w:space="0" w:color="auto"/>
            </w:tcBorders>
            <w:vAlign w:val="center"/>
          </w:tcPr>
          <w:p w14:paraId="311E5497" w14:textId="0439F9BC" w:rsidR="00EB1691" w:rsidRPr="00A9523D" w:rsidRDefault="00A84B60" w:rsidP="00EB1691">
            <w:pPr>
              <w:jc w:val="center"/>
              <w:rPr>
                <w:rFonts w:cstheme="minorHAnsi"/>
                <w:sz w:val="20"/>
                <w:szCs w:val="20"/>
              </w:rPr>
            </w:pPr>
            <w:r w:rsidRPr="00A9523D">
              <w:rPr>
                <w:rFonts w:cstheme="minorHAnsi"/>
                <w:sz w:val="20"/>
                <w:szCs w:val="20"/>
              </w:rPr>
              <w:t>50.0</w:t>
            </w:r>
          </w:p>
        </w:tc>
        <w:tc>
          <w:tcPr>
            <w:tcW w:w="319" w:type="pct"/>
            <w:tcBorders>
              <w:left w:val="dotted" w:sz="4" w:space="0" w:color="auto"/>
              <w:right w:val="single" w:sz="18" w:space="0" w:color="auto"/>
            </w:tcBorders>
            <w:vAlign w:val="center"/>
          </w:tcPr>
          <w:p w14:paraId="61C32B8F" w14:textId="08727F75" w:rsidR="00EB1691" w:rsidRPr="00A9523D" w:rsidRDefault="00A9523D" w:rsidP="00EB1691">
            <w:pPr>
              <w:jc w:val="center"/>
              <w:rPr>
                <w:rFonts w:cstheme="minorHAnsi"/>
                <w:sz w:val="20"/>
                <w:szCs w:val="20"/>
              </w:rPr>
            </w:pPr>
            <w:r>
              <w:rPr>
                <w:rFonts w:cstheme="minorHAnsi"/>
                <w:sz w:val="20"/>
                <w:szCs w:val="20"/>
              </w:rPr>
              <w:t>44.4</w:t>
            </w:r>
          </w:p>
        </w:tc>
        <w:tc>
          <w:tcPr>
            <w:tcW w:w="1456" w:type="pct"/>
            <w:tcBorders>
              <w:left w:val="single" w:sz="18" w:space="0" w:color="auto"/>
              <w:right w:val="single" w:sz="4" w:space="0" w:color="auto"/>
            </w:tcBorders>
            <w:noWrap/>
            <w:vAlign w:val="center"/>
            <w:hideMark/>
          </w:tcPr>
          <w:p w14:paraId="230003CD" w14:textId="77777777" w:rsidR="00EB1691" w:rsidRPr="002A5549" w:rsidRDefault="00EB1691" w:rsidP="00EB1691">
            <w:pPr>
              <w:jc w:val="left"/>
              <w:rPr>
                <w:rFonts w:cstheme="minorHAnsi"/>
                <w:sz w:val="20"/>
                <w:szCs w:val="20"/>
              </w:rPr>
            </w:pPr>
            <w:r w:rsidRPr="002A5549">
              <w:rPr>
                <w:rFonts w:cstheme="minorHAnsi"/>
                <w:b/>
                <w:bCs/>
                <w:sz w:val="20"/>
                <w:szCs w:val="20"/>
              </w:rPr>
              <w:t>Housing unit type</w:t>
            </w:r>
          </w:p>
        </w:tc>
        <w:tc>
          <w:tcPr>
            <w:tcW w:w="334" w:type="pct"/>
            <w:tcBorders>
              <w:left w:val="single" w:sz="4" w:space="0" w:color="auto"/>
              <w:right w:val="dotted" w:sz="4" w:space="0" w:color="auto"/>
            </w:tcBorders>
            <w:vAlign w:val="center"/>
          </w:tcPr>
          <w:p w14:paraId="78C054B0" w14:textId="77777777" w:rsidR="00EB1691" w:rsidRPr="002A5549" w:rsidRDefault="00EB1691" w:rsidP="00EB1691">
            <w:pPr>
              <w:jc w:val="center"/>
              <w:rPr>
                <w:rFonts w:cstheme="minorHAnsi"/>
                <w:sz w:val="20"/>
                <w:szCs w:val="20"/>
              </w:rPr>
            </w:pPr>
          </w:p>
        </w:tc>
        <w:tc>
          <w:tcPr>
            <w:tcW w:w="334" w:type="pct"/>
            <w:tcBorders>
              <w:left w:val="dotted" w:sz="4" w:space="0" w:color="auto"/>
              <w:right w:val="dotted" w:sz="4" w:space="0" w:color="auto"/>
            </w:tcBorders>
            <w:vAlign w:val="center"/>
          </w:tcPr>
          <w:p w14:paraId="675BE673" w14:textId="31B7F1B4" w:rsidR="00EB1691" w:rsidRPr="002A5549" w:rsidRDefault="00EB1691" w:rsidP="00EB1691">
            <w:pPr>
              <w:jc w:val="center"/>
              <w:rPr>
                <w:rFonts w:cstheme="minorHAnsi"/>
                <w:sz w:val="20"/>
                <w:szCs w:val="20"/>
              </w:rPr>
            </w:pPr>
          </w:p>
        </w:tc>
        <w:tc>
          <w:tcPr>
            <w:tcW w:w="334" w:type="pct"/>
            <w:tcBorders>
              <w:left w:val="dotted" w:sz="4" w:space="0" w:color="auto"/>
              <w:right w:val="single" w:sz="18" w:space="0" w:color="auto"/>
            </w:tcBorders>
            <w:vAlign w:val="center"/>
          </w:tcPr>
          <w:p w14:paraId="0759719D" w14:textId="013ACFEC" w:rsidR="00EB1691" w:rsidRPr="002A5549" w:rsidRDefault="00EB1691" w:rsidP="00EB1691">
            <w:pPr>
              <w:jc w:val="center"/>
              <w:rPr>
                <w:rFonts w:cstheme="minorHAnsi"/>
                <w:b/>
                <w:bCs/>
                <w:sz w:val="20"/>
                <w:szCs w:val="20"/>
              </w:rPr>
            </w:pPr>
          </w:p>
        </w:tc>
      </w:tr>
      <w:tr w:rsidR="00EB1691" w:rsidRPr="002A5549" w14:paraId="7B72246E" w14:textId="0D684CC2" w:rsidTr="00DF7B6F">
        <w:trPr>
          <w:trHeight w:val="20"/>
        </w:trPr>
        <w:tc>
          <w:tcPr>
            <w:tcW w:w="1586" w:type="pct"/>
            <w:tcBorders>
              <w:left w:val="single" w:sz="18" w:space="0" w:color="auto"/>
              <w:right w:val="single" w:sz="4" w:space="0" w:color="auto"/>
            </w:tcBorders>
            <w:noWrap/>
            <w:vAlign w:val="center"/>
            <w:hideMark/>
          </w:tcPr>
          <w:p w14:paraId="07CF22EF" w14:textId="77777777" w:rsidR="00EB1691" w:rsidRPr="002A5549" w:rsidRDefault="00EB1691" w:rsidP="00EB1691">
            <w:pPr>
              <w:ind w:left="144"/>
              <w:jc w:val="left"/>
              <w:rPr>
                <w:rFonts w:cstheme="minorHAnsi"/>
                <w:sz w:val="20"/>
                <w:szCs w:val="20"/>
              </w:rPr>
            </w:pPr>
            <w:r w:rsidRPr="002A5549">
              <w:rPr>
                <w:rFonts w:cstheme="minorHAnsi"/>
                <w:sz w:val="20"/>
                <w:szCs w:val="20"/>
              </w:rPr>
              <w:t>Part-time worker</w:t>
            </w:r>
          </w:p>
        </w:tc>
        <w:tc>
          <w:tcPr>
            <w:tcW w:w="318" w:type="pct"/>
            <w:tcBorders>
              <w:left w:val="single" w:sz="4" w:space="0" w:color="auto"/>
              <w:right w:val="dotted" w:sz="4" w:space="0" w:color="auto"/>
            </w:tcBorders>
            <w:noWrap/>
            <w:vAlign w:val="center"/>
            <w:hideMark/>
          </w:tcPr>
          <w:p w14:paraId="307BE1BF" w14:textId="4E76A1DA"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9.3</w:t>
            </w:r>
          </w:p>
        </w:tc>
        <w:tc>
          <w:tcPr>
            <w:tcW w:w="319" w:type="pct"/>
            <w:tcBorders>
              <w:right w:val="dotted" w:sz="4" w:space="0" w:color="auto"/>
            </w:tcBorders>
            <w:vAlign w:val="center"/>
          </w:tcPr>
          <w:p w14:paraId="5796D6E7" w14:textId="4141B8D0" w:rsidR="00EB1691" w:rsidRPr="002A5549" w:rsidRDefault="00A84B60" w:rsidP="00EB1691">
            <w:pPr>
              <w:jc w:val="center"/>
              <w:rPr>
                <w:rFonts w:cstheme="minorHAnsi"/>
                <w:sz w:val="20"/>
                <w:szCs w:val="20"/>
              </w:rPr>
            </w:pPr>
            <w:r>
              <w:rPr>
                <w:rFonts w:cstheme="minorHAnsi"/>
                <w:sz w:val="20"/>
                <w:szCs w:val="20"/>
              </w:rPr>
              <w:t>11.1</w:t>
            </w:r>
          </w:p>
        </w:tc>
        <w:tc>
          <w:tcPr>
            <w:tcW w:w="319" w:type="pct"/>
            <w:tcBorders>
              <w:left w:val="dotted" w:sz="4" w:space="0" w:color="auto"/>
              <w:right w:val="single" w:sz="18" w:space="0" w:color="auto"/>
            </w:tcBorders>
            <w:vAlign w:val="center"/>
          </w:tcPr>
          <w:p w14:paraId="7D0A6F32" w14:textId="5EB4FB7F" w:rsidR="00EB1691" w:rsidRPr="002A5549" w:rsidRDefault="00A9523D" w:rsidP="00EB1691">
            <w:pPr>
              <w:jc w:val="center"/>
              <w:rPr>
                <w:rFonts w:cstheme="minorHAnsi"/>
                <w:sz w:val="20"/>
                <w:szCs w:val="20"/>
              </w:rPr>
            </w:pPr>
            <w:r>
              <w:rPr>
                <w:rFonts w:cstheme="minorHAnsi"/>
                <w:sz w:val="20"/>
                <w:szCs w:val="20"/>
              </w:rPr>
              <w:t>21.9</w:t>
            </w:r>
          </w:p>
        </w:tc>
        <w:tc>
          <w:tcPr>
            <w:tcW w:w="1456" w:type="pct"/>
            <w:tcBorders>
              <w:left w:val="single" w:sz="18" w:space="0" w:color="auto"/>
              <w:right w:val="single" w:sz="4" w:space="0" w:color="auto"/>
            </w:tcBorders>
            <w:noWrap/>
            <w:vAlign w:val="center"/>
            <w:hideMark/>
          </w:tcPr>
          <w:p w14:paraId="1B903BB3" w14:textId="176AF374" w:rsidR="00EB1691" w:rsidRPr="002A5549" w:rsidRDefault="00EB1691" w:rsidP="00EB1691">
            <w:pPr>
              <w:ind w:left="144"/>
              <w:jc w:val="left"/>
              <w:rPr>
                <w:rFonts w:cstheme="minorHAnsi"/>
                <w:sz w:val="20"/>
                <w:szCs w:val="20"/>
              </w:rPr>
            </w:pPr>
            <w:r w:rsidRPr="002A5549">
              <w:rPr>
                <w:rFonts w:cstheme="minorHAnsi"/>
                <w:sz w:val="20"/>
                <w:szCs w:val="20"/>
              </w:rPr>
              <w:t>Stand-alone home</w:t>
            </w:r>
          </w:p>
        </w:tc>
        <w:tc>
          <w:tcPr>
            <w:tcW w:w="334" w:type="pct"/>
            <w:tcBorders>
              <w:left w:val="single" w:sz="4" w:space="0" w:color="auto"/>
            </w:tcBorders>
            <w:vAlign w:val="center"/>
          </w:tcPr>
          <w:p w14:paraId="4894F709" w14:textId="5A73ADD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68.0</w:t>
            </w:r>
          </w:p>
        </w:tc>
        <w:tc>
          <w:tcPr>
            <w:tcW w:w="334" w:type="pct"/>
            <w:tcBorders>
              <w:right w:val="dotted" w:sz="4" w:space="0" w:color="auto"/>
            </w:tcBorders>
            <w:noWrap/>
            <w:vAlign w:val="center"/>
          </w:tcPr>
          <w:p w14:paraId="074EF74E" w14:textId="2D9BB056" w:rsidR="00EB1691" w:rsidRPr="002A5549" w:rsidRDefault="00A84B60" w:rsidP="00EB1691">
            <w:pPr>
              <w:tabs>
                <w:tab w:val="decimal" w:pos="196"/>
              </w:tabs>
              <w:jc w:val="center"/>
              <w:rPr>
                <w:rFonts w:cstheme="minorHAnsi"/>
                <w:sz w:val="20"/>
                <w:szCs w:val="20"/>
              </w:rPr>
            </w:pPr>
            <w:r>
              <w:rPr>
                <w:rFonts w:cstheme="minorHAnsi"/>
                <w:sz w:val="20"/>
                <w:szCs w:val="20"/>
              </w:rPr>
              <w:t>70.0</w:t>
            </w:r>
          </w:p>
        </w:tc>
        <w:tc>
          <w:tcPr>
            <w:tcW w:w="334" w:type="pct"/>
            <w:tcBorders>
              <w:left w:val="dotted" w:sz="4" w:space="0" w:color="auto"/>
              <w:right w:val="single" w:sz="18" w:space="0" w:color="auto"/>
            </w:tcBorders>
            <w:vAlign w:val="center"/>
          </w:tcPr>
          <w:p w14:paraId="75557535" w14:textId="71331BB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62.2</w:t>
            </w:r>
          </w:p>
        </w:tc>
      </w:tr>
      <w:tr w:rsidR="00EB1691" w:rsidRPr="002A5549" w14:paraId="6F4525C0" w14:textId="6A7E5E13" w:rsidTr="00DF7B6F">
        <w:trPr>
          <w:trHeight w:val="20"/>
        </w:trPr>
        <w:tc>
          <w:tcPr>
            <w:tcW w:w="1586" w:type="pct"/>
            <w:tcBorders>
              <w:left w:val="single" w:sz="18" w:space="0" w:color="auto"/>
              <w:right w:val="single" w:sz="4" w:space="0" w:color="auto"/>
            </w:tcBorders>
            <w:noWrap/>
            <w:vAlign w:val="center"/>
          </w:tcPr>
          <w:p w14:paraId="64EC7988" w14:textId="77777777" w:rsidR="00EB1691" w:rsidRPr="002A5549" w:rsidRDefault="00EB1691" w:rsidP="00EB1691">
            <w:pPr>
              <w:ind w:left="144"/>
              <w:jc w:val="left"/>
              <w:rPr>
                <w:rFonts w:cstheme="minorHAnsi"/>
                <w:sz w:val="20"/>
                <w:szCs w:val="20"/>
              </w:rPr>
            </w:pPr>
            <w:r w:rsidRPr="002A5549">
              <w:rPr>
                <w:rFonts w:cstheme="minorHAnsi"/>
                <w:sz w:val="20"/>
                <w:szCs w:val="20"/>
              </w:rPr>
              <w:t>Non-worker</w:t>
            </w:r>
          </w:p>
        </w:tc>
        <w:tc>
          <w:tcPr>
            <w:tcW w:w="318" w:type="pct"/>
            <w:tcBorders>
              <w:left w:val="single" w:sz="4" w:space="0" w:color="auto"/>
              <w:right w:val="dotted" w:sz="4" w:space="0" w:color="auto"/>
            </w:tcBorders>
            <w:noWrap/>
            <w:vAlign w:val="center"/>
          </w:tcPr>
          <w:p w14:paraId="5EFF540F" w14:textId="0E92BFB3"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50.4</w:t>
            </w:r>
          </w:p>
        </w:tc>
        <w:tc>
          <w:tcPr>
            <w:tcW w:w="319" w:type="pct"/>
            <w:tcBorders>
              <w:right w:val="dotted" w:sz="4" w:space="0" w:color="auto"/>
            </w:tcBorders>
            <w:vAlign w:val="center"/>
          </w:tcPr>
          <w:p w14:paraId="5272A5AA" w14:textId="176AF339" w:rsidR="00EB1691" w:rsidRPr="002A5549" w:rsidRDefault="00A84B60" w:rsidP="00EB1691">
            <w:pPr>
              <w:jc w:val="center"/>
              <w:rPr>
                <w:rFonts w:cstheme="minorHAnsi"/>
                <w:sz w:val="20"/>
                <w:szCs w:val="20"/>
              </w:rPr>
            </w:pPr>
            <w:r>
              <w:rPr>
                <w:rFonts w:cstheme="minorHAnsi"/>
                <w:sz w:val="20"/>
                <w:szCs w:val="20"/>
              </w:rPr>
              <w:t>39.0</w:t>
            </w:r>
          </w:p>
        </w:tc>
        <w:tc>
          <w:tcPr>
            <w:tcW w:w="319" w:type="pct"/>
            <w:tcBorders>
              <w:left w:val="dotted" w:sz="4" w:space="0" w:color="auto"/>
              <w:right w:val="single" w:sz="18" w:space="0" w:color="auto"/>
            </w:tcBorders>
            <w:vAlign w:val="center"/>
          </w:tcPr>
          <w:p w14:paraId="2D707FF7" w14:textId="1BA55548" w:rsidR="00EB1691" w:rsidRPr="002A5549" w:rsidRDefault="00A9523D" w:rsidP="00EB1691">
            <w:pPr>
              <w:jc w:val="center"/>
              <w:rPr>
                <w:rFonts w:cstheme="minorHAnsi"/>
                <w:sz w:val="20"/>
                <w:szCs w:val="20"/>
              </w:rPr>
            </w:pPr>
            <w:r>
              <w:rPr>
                <w:rFonts w:cstheme="minorHAnsi"/>
                <w:sz w:val="20"/>
                <w:szCs w:val="20"/>
              </w:rPr>
              <w:t>33.7</w:t>
            </w:r>
          </w:p>
        </w:tc>
        <w:tc>
          <w:tcPr>
            <w:tcW w:w="1456" w:type="pct"/>
            <w:tcBorders>
              <w:left w:val="single" w:sz="18" w:space="0" w:color="auto"/>
              <w:right w:val="single" w:sz="4" w:space="0" w:color="auto"/>
            </w:tcBorders>
            <w:noWrap/>
            <w:vAlign w:val="center"/>
          </w:tcPr>
          <w:p w14:paraId="0448B4BF" w14:textId="1458CB00" w:rsidR="00EB1691" w:rsidRPr="002A5549" w:rsidRDefault="00EB1691" w:rsidP="00EB1691">
            <w:pPr>
              <w:ind w:left="144"/>
              <w:jc w:val="left"/>
              <w:rPr>
                <w:rFonts w:cstheme="minorHAnsi"/>
                <w:sz w:val="20"/>
                <w:szCs w:val="20"/>
              </w:rPr>
            </w:pPr>
            <w:r w:rsidRPr="002A5549">
              <w:rPr>
                <w:rFonts w:cstheme="minorHAnsi"/>
                <w:sz w:val="20"/>
                <w:szCs w:val="20"/>
              </w:rPr>
              <w:t>Attached home/apartment</w:t>
            </w:r>
          </w:p>
        </w:tc>
        <w:tc>
          <w:tcPr>
            <w:tcW w:w="334" w:type="pct"/>
            <w:tcBorders>
              <w:left w:val="single" w:sz="4" w:space="0" w:color="auto"/>
            </w:tcBorders>
            <w:vAlign w:val="center"/>
          </w:tcPr>
          <w:p w14:paraId="4C390D0A" w14:textId="464F8D4A"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26.8</w:t>
            </w:r>
          </w:p>
        </w:tc>
        <w:tc>
          <w:tcPr>
            <w:tcW w:w="334" w:type="pct"/>
            <w:tcBorders>
              <w:right w:val="dotted" w:sz="4" w:space="0" w:color="auto"/>
            </w:tcBorders>
            <w:noWrap/>
            <w:vAlign w:val="center"/>
          </w:tcPr>
          <w:p w14:paraId="744AA913" w14:textId="3801BA2C" w:rsidR="00EB1691" w:rsidRPr="002A5549" w:rsidRDefault="00A84B60" w:rsidP="00EB1691">
            <w:pPr>
              <w:tabs>
                <w:tab w:val="decimal" w:pos="196"/>
              </w:tabs>
              <w:jc w:val="center"/>
              <w:rPr>
                <w:rFonts w:cstheme="minorHAnsi"/>
                <w:sz w:val="20"/>
                <w:szCs w:val="20"/>
              </w:rPr>
            </w:pPr>
            <w:r>
              <w:rPr>
                <w:rFonts w:cstheme="minorHAnsi"/>
                <w:sz w:val="20"/>
                <w:szCs w:val="20"/>
              </w:rPr>
              <w:t>25.5</w:t>
            </w:r>
          </w:p>
        </w:tc>
        <w:tc>
          <w:tcPr>
            <w:tcW w:w="334" w:type="pct"/>
            <w:tcBorders>
              <w:left w:val="dotted" w:sz="4" w:space="0" w:color="auto"/>
              <w:right w:val="single" w:sz="18" w:space="0" w:color="auto"/>
            </w:tcBorders>
            <w:vAlign w:val="center"/>
          </w:tcPr>
          <w:p w14:paraId="0CEBE76E" w14:textId="56A94F73"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32.7</w:t>
            </w:r>
          </w:p>
        </w:tc>
      </w:tr>
      <w:tr w:rsidR="00EB1691" w:rsidRPr="002A5549" w14:paraId="37667F1D" w14:textId="511A2959" w:rsidTr="00DF7B6F">
        <w:trPr>
          <w:trHeight w:val="20"/>
        </w:trPr>
        <w:tc>
          <w:tcPr>
            <w:tcW w:w="1586" w:type="pct"/>
            <w:tcBorders>
              <w:left w:val="single" w:sz="18" w:space="0" w:color="auto"/>
              <w:right w:val="single" w:sz="4" w:space="0" w:color="auto"/>
            </w:tcBorders>
            <w:noWrap/>
            <w:vAlign w:val="center"/>
            <w:hideMark/>
          </w:tcPr>
          <w:p w14:paraId="2C7DB74C" w14:textId="77777777" w:rsidR="00EB1691" w:rsidRPr="002A5549" w:rsidRDefault="00EB1691" w:rsidP="00EB1691">
            <w:pPr>
              <w:jc w:val="left"/>
              <w:rPr>
                <w:rFonts w:cstheme="minorHAnsi"/>
                <w:sz w:val="20"/>
                <w:szCs w:val="20"/>
              </w:rPr>
            </w:pPr>
            <w:r w:rsidRPr="002A5549">
              <w:rPr>
                <w:rFonts w:cstheme="minorHAnsi"/>
                <w:b/>
                <w:bCs/>
                <w:sz w:val="20"/>
                <w:szCs w:val="20"/>
              </w:rPr>
              <w:t>Educational attainment</w:t>
            </w:r>
          </w:p>
        </w:tc>
        <w:tc>
          <w:tcPr>
            <w:tcW w:w="318" w:type="pct"/>
            <w:tcBorders>
              <w:left w:val="single" w:sz="4" w:space="0" w:color="auto"/>
              <w:right w:val="dotted" w:sz="4" w:space="0" w:color="auto"/>
            </w:tcBorders>
            <w:vAlign w:val="center"/>
          </w:tcPr>
          <w:p w14:paraId="4AC62DA9" w14:textId="00969924" w:rsidR="00EB1691" w:rsidRPr="002A5549" w:rsidRDefault="00EB1691" w:rsidP="00EB1691">
            <w:pPr>
              <w:jc w:val="left"/>
              <w:rPr>
                <w:rFonts w:cstheme="minorHAnsi"/>
                <w:sz w:val="20"/>
                <w:szCs w:val="20"/>
              </w:rPr>
            </w:pPr>
          </w:p>
        </w:tc>
        <w:tc>
          <w:tcPr>
            <w:tcW w:w="319" w:type="pct"/>
            <w:tcBorders>
              <w:left w:val="dotted" w:sz="4" w:space="0" w:color="auto"/>
              <w:right w:val="dotted" w:sz="4" w:space="0" w:color="auto"/>
            </w:tcBorders>
            <w:vAlign w:val="center"/>
          </w:tcPr>
          <w:p w14:paraId="259D9794" w14:textId="77777777" w:rsidR="00EB1691" w:rsidRPr="002A5549" w:rsidRDefault="00EB1691" w:rsidP="00EB1691">
            <w:pPr>
              <w:jc w:val="center"/>
              <w:rPr>
                <w:rFonts w:cstheme="minorHAnsi"/>
                <w:sz w:val="20"/>
                <w:szCs w:val="20"/>
              </w:rPr>
            </w:pPr>
          </w:p>
        </w:tc>
        <w:tc>
          <w:tcPr>
            <w:tcW w:w="319" w:type="pct"/>
            <w:tcBorders>
              <w:left w:val="dotted" w:sz="4" w:space="0" w:color="auto"/>
              <w:right w:val="single" w:sz="18" w:space="0" w:color="auto"/>
            </w:tcBorders>
            <w:vAlign w:val="center"/>
          </w:tcPr>
          <w:p w14:paraId="5C2AF4FB" w14:textId="134A54A2" w:rsidR="00EB1691" w:rsidRPr="002A5549" w:rsidRDefault="00EB1691" w:rsidP="00EB1691">
            <w:pPr>
              <w:ind w:left="144"/>
              <w:jc w:val="center"/>
              <w:rPr>
                <w:rFonts w:cstheme="minorHAnsi"/>
                <w:sz w:val="20"/>
                <w:szCs w:val="20"/>
              </w:rPr>
            </w:pPr>
          </w:p>
        </w:tc>
        <w:tc>
          <w:tcPr>
            <w:tcW w:w="1456" w:type="pct"/>
            <w:tcBorders>
              <w:left w:val="single" w:sz="18" w:space="0" w:color="auto"/>
              <w:right w:val="single" w:sz="4" w:space="0" w:color="auto"/>
            </w:tcBorders>
            <w:noWrap/>
            <w:vAlign w:val="center"/>
            <w:hideMark/>
          </w:tcPr>
          <w:p w14:paraId="2FD2906D" w14:textId="4FE9ECB6" w:rsidR="00EB1691" w:rsidRPr="002A5549" w:rsidRDefault="00EB1691" w:rsidP="00EB1691">
            <w:pPr>
              <w:ind w:left="144"/>
              <w:jc w:val="left"/>
              <w:rPr>
                <w:rFonts w:cstheme="minorHAnsi"/>
                <w:sz w:val="20"/>
                <w:szCs w:val="20"/>
              </w:rPr>
            </w:pPr>
            <w:r w:rsidRPr="002A5549">
              <w:rPr>
                <w:rFonts w:cstheme="minorHAnsi"/>
                <w:sz w:val="20"/>
                <w:szCs w:val="20"/>
              </w:rPr>
              <w:t>Other</w:t>
            </w:r>
          </w:p>
        </w:tc>
        <w:tc>
          <w:tcPr>
            <w:tcW w:w="334" w:type="pct"/>
            <w:tcBorders>
              <w:left w:val="single" w:sz="4" w:space="0" w:color="auto"/>
            </w:tcBorders>
            <w:vAlign w:val="center"/>
          </w:tcPr>
          <w:p w14:paraId="3CF7C639" w14:textId="20ED0832" w:rsidR="00EB1691" w:rsidRPr="002A5549" w:rsidRDefault="00EB1691" w:rsidP="004E0BFA">
            <w:pPr>
              <w:tabs>
                <w:tab w:val="decimal" w:pos="196"/>
              </w:tabs>
              <w:jc w:val="center"/>
              <w:rPr>
                <w:rFonts w:cstheme="minorHAnsi"/>
                <w:sz w:val="20"/>
                <w:szCs w:val="20"/>
              </w:rPr>
            </w:pPr>
            <w:r w:rsidRPr="007B2E9B">
              <w:rPr>
                <w:rFonts w:asciiTheme="majorHAnsi" w:hAnsiTheme="majorHAnsi" w:cstheme="majorHAnsi"/>
                <w:color w:val="000000"/>
                <w:sz w:val="20"/>
                <w:szCs w:val="20"/>
              </w:rPr>
              <w:t>5.2</w:t>
            </w:r>
          </w:p>
        </w:tc>
        <w:tc>
          <w:tcPr>
            <w:tcW w:w="334" w:type="pct"/>
            <w:tcBorders>
              <w:right w:val="dotted" w:sz="4" w:space="0" w:color="auto"/>
            </w:tcBorders>
            <w:noWrap/>
            <w:vAlign w:val="center"/>
          </w:tcPr>
          <w:p w14:paraId="3BFB6BE2" w14:textId="0ADFB07F" w:rsidR="00EB1691" w:rsidRPr="002A5549" w:rsidRDefault="00A84B60" w:rsidP="00EB1691">
            <w:pPr>
              <w:tabs>
                <w:tab w:val="decimal" w:pos="196"/>
              </w:tabs>
              <w:jc w:val="center"/>
              <w:rPr>
                <w:rFonts w:cstheme="minorHAnsi"/>
                <w:sz w:val="20"/>
                <w:szCs w:val="20"/>
              </w:rPr>
            </w:pPr>
            <w:r>
              <w:rPr>
                <w:rFonts w:cstheme="minorHAnsi"/>
                <w:sz w:val="20"/>
                <w:szCs w:val="20"/>
              </w:rPr>
              <w:t>4.5</w:t>
            </w:r>
          </w:p>
        </w:tc>
        <w:tc>
          <w:tcPr>
            <w:tcW w:w="334" w:type="pct"/>
            <w:tcBorders>
              <w:left w:val="dotted" w:sz="4" w:space="0" w:color="auto"/>
              <w:right w:val="single" w:sz="18" w:space="0" w:color="auto"/>
            </w:tcBorders>
            <w:vAlign w:val="center"/>
          </w:tcPr>
          <w:p w14:paraId="73B1129F" w14:textId="3859DA3A"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5.2</w:t>
            </w:r>
          </w:p>
        </w:tc>
      </w:tr>
      <w:tr w:rsidR="00EB1691" w:rsidRPr="002A5549" w14:paraId="54A7D8FB" w14:textId="6B244F0D" w:rsidTr="00DF7B6F">
        <w:trPr>
          <w:trHeight w:val="20"/>
        </w:trPr>
        <w:tc>
          <w:tcPr>
            <w:tcW w:w="1586" w:type="pct"/>
            <w:tcBorders>
              <w:left w:val="single" w:sz="18" w:space="0" w:color="auto"/>
              <w:right w:val="single" w:sz="4" w:space="0" w:color="auto"/>
            </w:tcBorders>
            <w:noWrap/>
            <w:vAlign w:val="center"/>
            <w:hideMark/>
          </w:tcPr>
          <w:p w14:paraId="72275658" w14:textId="77777777" w:rsidR="00EB1691" w:rsidRPr="002A5549" w:rsidRDefault="00EB1691" w:rsidP="00EB1691">
            <w:pPr>
              <w:ind w:left="144"/>
              <w:jc w:val="left"/>
              <w:rPr>
                <w:rFonts w:cstheme="minorHAnsi"/>
                <w:sz w:val="20"/>
                <w:szCs w:val="20"/>
              </w:rPr>
            </w:pPr>
            <w:r w:rsidRPr="002A5549">
              <w:rPr>
                <w:rFonts w:cstheme="minorHAnsi"/>
                <w:sz w:val="20"/>
                <w:szCs w:val="20"/>
              </w:rPr>
              <w:t>High school or less</w:t>
            </w:r>
          </w:p>
        </w:tc>
        <w:tc>
          <w:tcPr>
            <w:tcW w:w="318" w:type="pct"/>
            <w:tcBorders>
              <w:left w:val="single" w:sz="4" w:space="0" w:color="auto"/>
              <w:right w:val="dotted" w:sz="4" w:space="0" w:color="auto"/>
            </w:tcBorders>
            <w:noWrap/>
            <w:vAlign w:val="center"/>
            <w:hideMark/>
          </w:tcPr>
          <w:p w14:paraId="6A2873DD" w14:textId="1FE5882D"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32.2</w:t>
            </w:r>
          </w:p>
        </w:tc>
        <w:tc>
          <w:tcPr>
            <w:tcW w:w="319" w:type="pct"/>
            <w:tcBorders>
              <w:right w:val="dotted" w:sz="4" w:space="0" w:color="auto"/>
            </w:tcBorders>
            <w:vAlign w:val="center"/>
          </w:tcPr>
          <w:p w14:paraId="341E25FB" w14:textId="00D74E44" w:rsidR="00EB1691" w:rsidRPr="00A84B60" w:rsidRDefault="008B0791" w:rsidP="00EB1691">
            <w:pPr>
              <w:jc w:val="center"/>
              <w:rPr>
                <w:rFonts w:cstheme="minorHAnsi"/>
                <w:sz w:val="20"/>
                <w:szCs w:val="20"/>
              </w:rPr>
            </w:pPr>
            <w:r w:rsidRPr="00A84B60">
              <w:rPr>
                <w:rFonts w:cstheme="minorHAnsi"/>
                <w:sz w:val="20"/>
                <w:szCs w:val="20"/>
              </w:rPr>
              <w:t>37.3</w:t>
            </w:r>
          </w:p>
        </w:tc>
        <w:tc>
          <w:tcPr>
            <w:tcW w:w="319" w:type="pct"/>
            <w:tcBorders>
              <w:left w:val="dotted" w:sz="4" w:space="0" w:color="auto"/>
              <w:right w:val="single" w:sz="18" w:space="0" w:color="auto"/>
            </w:tcBorders>
            <w:vAlign w:val="center"/>
          </w:tcPr>
          <w:p w14:paraId="1C8848B9" w14:textId="5D3985E8" w:rsidR="00EB1691" w:rsidRPr="002A5549" w:rsidRDefault="00EB1691" w:rsidP="00EB1691">
            <w:pPr>
              <w:jc w:val="center"/>
              <w:rPr>
                <w:rFonts w:cstheme="minorHAnsi"/>
                <w:b/>
                <w:bCs/>
                <w:sz w:val="20"/>
                <w:szCs w:val="20"/>
              </w:rPr>
            </w:pPr>
            <w:r w:rsidRPr="007B2E9B">
              <w:rPr>
                <w:rFonts w:asciiTheme="majorHAnsi" w:hAnsiTheme="majorHAnsi" w:cstheme="majorHAnsi"/>
                <w:sz w:val="20"/>
                <w:szCs w:val="20"/>
              </w:rPr>
              <w:t>37.4</w:t>
            </w:r>
          </w:p>
        </w:tc>
        <w:tc>
          <w:tcPr>
            <w:tcW w:w="1456" w:type="pct"/>
            <w:tcBorders>
              <w:left w:val="single" w:sz="18" w:space="0" w:color="auto"/>
              <w:right w:val="single" w:sz="4" w:space="0" w:color="auto"/>
            </w:tcBorders>
            <w:noWrap/>
            <w:vAlign w:val="center"/>
          </w:tcPr>
          <w:p w14:paraId="2B87FD2E" w14:textId="77777777" w:rsidR="00EB1691" w:rsidRPr="002A5549" w:rsidRDefault="00EB1691" w:rsidP="00EB1691">
            <w:pPr>
              <w:jc w:val="left"/>
              <w:rPr>
                <w:rFonts w:cstheme="minorHAnsi"/>
                <w:sz w:val="20"/>
                <w:szCs w:val="20"/>
              </w:rPr>
            </w:pPr>
            <w:r w:rsidRPr="002A5549">
              <w:rPr>
                <w:rFonts w:cstheme="minorHAnsi"/>
                <w:b/>
                <w:bCs/>
                <w:sz w:val="20"/>
                <w:szCs w:val="20"/>
              </w:rPr>
              <w:t>Homeownership status</w:t>
            </w:r>
          </w:p>
        </w:tc>
        <w:tc>
          <w:tcPr>
            <w:tcW w:w="334" w:type="pct"/>
            <w:tcBorders>
              <w:left w:val="single" w:sz="4" w:space="0" w:color="auto"/>
              <w:right w:val="dotted" w:sz="4" w:space="0" w:color="auto"/>
            </w:tcBorders>
            <w:vAlign w:val="center"/>
          </w:tcPr>
          <w:p w14:paraId="21D9D4AB" w14:textId="77777777" w:rsidR="00EB1691" w:rsidRPr="002A5549" w:rsidRDefault="00EB1691" w:rsidP="00EB1691">
            <w:pPr>
              <w:jc w:val="center"/>
              <w:rPr>
                <w:rFonts w:cstheme="minorHAnsi"/>
                <w:sz w:val="20"/>
                <w:szCs w:val="20"/>
              </w:rPr>
            </w:pPr>
          </w:p>
        </w:tc>
        <w:tc>
          <w:tcPr>
            <w:tcW w:w="334" w:type="pct"/>
            <w:tcBorders>
              <w:left w:val="dotted" w:sz="4" w:space="0" w:color="auto"/>
              <w:right w:val="dotted" w:sz="4" w:space="0" w:color="auto"/>
            </w:tcBorders>
            <w:vAlign w:val="center"/>
          </w:tcPr>
          <w:p w14:paraId="2CF1D5E7" w14:textId="087C4117" w:rsidR="00EB1691" w:rsidRPr="002A5549" w:rsidRDefault="00EB1691" w:rsidP="00EB1691">
            <w:pPr>
              <w:jc w:val="center"/>
              <w:rPr>
                <w:rFonts w:cstheme="minorHAnsi"/>
                <w:sz w:val="20"/>
                <w:szCs w:val="20"/>
              </w:rPr>
            </w:pPr>
          </w:p>
        </w:tc>
        <w:tc>
          <w:tcPr>
            <w:tcW w:w="334" w:type="pct"/>
            <w:tcBorders>
              <w:left w:val="dotted" w:sz="4" w:space="0" w:color="auto"/>
              <w:right w:val="single" w:sz="18" w:space="0" w:color="auto"/>
            </w:tcBorders>
            <w:vAlign w:val="center"/>
          </w:tcPr>
          <w:p w14:paraId="6AF99823" w14:textId="6A15A8AD" w:rsidR="00EB1691" w:rsidRPr="002A5549" w:rsidRDefault="00EB1691" w:rsidP="00EB1691">
            <w:pPr>
              <w:jc w:val="center"/>
              <w:rPr>
                <w:rFonts w:cstheme="minorHAnsi"/>
                <w:b/>
                <w:bCs/>
                <w:sz w:val="20"/>
                <w:szCs w:val="20"/>
              </w:rPr>
            </w:pPr>
          </w:p>
        </w:tc>
      </w:tr>
      <w:tr w:rsidR="00EB1691" w:rsidRPr="002A5549" w14:paraId="6EFCE153" w14:textId="044E5EA5" w:rsidTr="00DF7B6F">
        <w:trPr>
          <w:trHeight w:val="20"/>
        </w:trPr>
        <w:tc>
          <w:tcPr>
            <w:tcW w:w="1586" w:type="pct"/>
            <w:tcBorders>
              <w:left w:val="single" w:sz="18" w:space="0" w:color="auto"/>
              <w:right w:val="single" w:sz="4" w:space="0" w:color="auto"/>
            </w:tcBorders>
            <w:noWrap/>
            <w:vAlign w:val="center"/>
            <w:hideMark/>
          </w:tcPr>
          <w:p w14:paraId="463BFBC3" w14:textId="77777777" w:rsidR="00EB1691" w:rsidRPr="002A5549" w:rsidRDefault="00EB1691" w:rsidP="00EB1691">
            <w:pPr>
              <w:ind w:left="144"/>
              <w:jc w:val="left"/>
              <w:rPr>
                <w:rFonts w:cstheme="minorHAnsi"/>
                <w:sz w:val="20"/>
                <w:szCs w:val="20"/>
              </w:rPr>
            </w:pPr>
            <w:r w:rsidRPr="002A5549">
              <w:rPr>
                <w:rFonts w:cstheme="minorHAnsi"/>
                <w:sz w:val="20"/>
                <w:szCs w:val="20"/>
              </w:rPr>
              <w:t>Some college or technical school</w:t>
            </w:r>
          </w:p>
        </w:tc>
        <w:tc>
          <w:tcPr>
            <w:tcW w:w="318" w:type="pct"/>
            <w:tcBorders>
              <w:left w:val="single" w:sz="4" w:space="0" w:color="auto"/>
              <w:right w:val="dotted" w:sz="4" w:space="0" w:color="auto"/>
            </w:tcBorders>
            <w:noWrap/>
            <w:vAlign w:val="center"/>
            <w:hideMark/>
          </w:tcPr>
          <w:p w14:paraId="063634DF" w14:textId="4DC1B864"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32.5</w:t>
            </w:r>
          </w:p>
        </w:tc>
        <w:tc>
          <w:tcPr>
            <w:tcW w:w="319" w:type="pct"/>
            <w:tcBorders>
              <w:right w:val="dotted" w:sz="4" w:space="0" w:color="auto"/>
            </w:tcBorders>
            <w:vAlign w:val="center"/>
          </w:tcPr>
          <w:p w14:paraId="41F7C0A1" w14:textId="0A42723C" w:rsidR="00EB1691" w:rsidRPr="002A5549" w:rsidRDefault="008B0791" w:rsidP="00EB1691">
            <w:pPr>
              <w:jc w:val="center"/>
              <w:rPr>
                <w:rFonts w:cstheme="minorHAnsi"/>
                <w:sz w:val="20"/>
                <w:szCs w:val="20"/>
              </w:rPr>
            </w:pPr>
            <w:r>
              <w:rPr>
                <w:rFonts w:cstheme="minorHAnsi"/>
                <w:sz w:val="20"/>
                <w:szCs w:val="20"/>
              </w:rPr>
              <w:t>28.5</w:t>
            </w:r>
          </w:p>
        </w:tc>
        <w:tc>
          <w:tcPr>
            <w:tcW w:w="319" w:type="pct"/>
            <w:tcBorders>
              <w:left w:val="dotted" w:sz="4" w:space="0" w:color="auto"/>
              <w:right w:val="single" w:sz="18" w:space="0" w:color="auto"/>
            </w:tcBorders>
            <w:vAlign w:val="center"/>
          </w:tcPr>
          <w:p w14:paraId="34CD51D5" w14:textId="02D2FA5D"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28.5</w:t>
            </w:r>
          </w:p>
        </w:tc>
        <w:tc>
          <w:tcPr>
            <w:tcW w:w="1456" w:type="pct"/>
            <w:tcBorders>
              <w:left w:val="single" w:sz="18" w:space="0" w:color="auto"/>
              <w:right w:val="single" w:sz="4" w:space="0" w:color="auto"/>
            </w:tcBorders>
            <w:noWrap/>
            <w:vAlign w:val="center"/>
          </w:tcPr>
          <w:p w14:paraId="6896F7FF" w14:textId="335A932F" w:rsidR="00EB1691" w:rsidRPr="002A5549" w:rsidRDefault="00EB1691" w:rsidP="00EB1691">
            <w:pPr>
              <w:ind w:left="144"/>
              <w:jc w:val="left"/>
              <w:rPr>
                <w:rFonts w:cstheme="minorHAnsi"/>
                <w:sz w:val="20"/>
                <w:szCs w:val="20"/>
              </w:rPr>
            </w:pPr>
            <w:r w:rsidRPr="002A5549">
              <w:rPr>
                <w:rFonts w:cstheme="minorHAnsi"/>
                <w:sz w:val="20"/>
                <w:szCs w:val="20"/>
              </w:rPr>
              <w:t>Own</w:t>
            </w:r>
          </w:p>
        </w:tc>
        <w:tc>
          <w:tcPr>
            <w:tcW w:w="334" w:type="pct"/>
            <w:tcBorders>
              <w:left w:val="single" w:sz="4" w:space="0" w:color="auto"/>
              <w:right w:val="dotted" w:sz="4" w:space="0" w:color="auto"/>
            </w:tcBorders>
            <w:vAlign w:val="center"/>
          </w:tcPr>
          <w:p w14:paraId="3A073917" w14:textId="42D86DD6"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61.2</w:t>
            </w:r>
          </w:p>
        </w:tc>
        <w:tc>
          <w:tcPr>
            <w:tcW w:w="334" w:type="pct"/>
            <w:tcBorders>
              <w:left w:val="dotted" w:sz="4" w:space="0" w:color="auto"/>
              <w:right w:val="dotted" w:sz="4" w:space="0" w:color="auto"/>
            </w:tcBorders>
            <w:vAlign w:val="center"/>
          </w:tcPr>
          <w:p w14:paraId="02B4D931" w14:textId="43FD89CC" w:rsidR="00EB1691" w:rsidRPr="002A5549" w:rsidRDefault="00A84B60" w:rsidP="00EB1691">
            <w:pPr>
              <w:tabs>
                <w:tab w:val="decimal" w:pos="196"/>
              </w:tabs>
              <w:jc w:val="center"/>
              <w:rPr>
                <w:rFonts w:cstheme="minorHAnsi"/>
                <w:sz w:val="20"/>
                <w:szCs w:val="20"/>
              </w:rPr>
            </w:pPr>
            <w:r>
              <w:rPr>
                <w:rFonts w:cstheme="minorHAnsi"/>
                <w:sz w:val="20"/>
                <w:szCs w:val="20"/>
              </w:rPr>
              <w:t>63.7</w:t>
            </w:r>
          </w:p>
        </w:tc>
        <w:tc>
          <w:tcPr>
            <w:tcW w:w="334" w:type="pct"/>
            <w:tcBorders>
              <w:left w:val="dotted" w:sz="4" w:space="0" w:color="auto"/>
              <w:right w:val="single" w:sz="18" w:space="0" w:color="auto"/>
            </w:tcBorders>
            <w:vAlign w:val="center"/>
          </w:tcPr>
          <w:p w14:paraId="4D919105" w14:textId="5DF13656"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65.3</w:t>
            </w:r>
          </w:p>
        </w:tc>
      </w:tr>
      <w:tr w:rsidR="00EB1691" w:rsidRPr="002A5549" w14:paraId="251F2BB7" w14:textId="647545AE" w:rsidTr="00DF7B6F">
        <w:trPr>
          <w:trHeight w:val="20"/>
        </w:trPr>
        <w:tc>
          <w:tcPr>
            <w:tcW w:w="1586" w:type="pct"/>
            <w:tcBorders>
              <w:left w:val="single" w:sz="18" w:space="0" w:color="auto"/>
              <w:right w:val="single" w:sz="4" w:space="0" w:color="auto"/>
            </w:tcBorders>
            <w:noWrap/>
            <w:vAlign w:val="center"/>
            <w:hideMark/>
          </w:tcPr>
          <w:p w14:paraId="765D13A7" w14:textId="001141EB" w:rsidR="00EB1691" w:rsidRPr="002A5549" w:rsidRDefault="00EB1691" w:rsidP="00EB1691">
            <w:pPr>
              <w:ind w:left="144"/>
              <w:jc w:val="left"/>
              <w:rPr>
                <w:rFonts w:cstheme="minorHAnsi"/>
                <w:sz w:val="20"/>
                <w:szCs w:val="20"/>
              </w:rPr>
            </w:pPr>
            <w:r w:rsidRPr="002A5549">
              <w:rPr>
                <w:rFonts w:cstheme="minorHAnsi"/>
                <w:sz w:val="20"/>
                <w:szCs w:val="20"/>
              </w:rPr>
              <w:t>Bachelor</w:t>
            </w:r>
            <w:r w:rsidR="00A802B4">
              <w:rPr>
                <w:rFonts w:cstheme="minorHAnsi"/>
                <w:sz w:val="20"/>
                <w:szCs w:val="20"/>
              </w:rPr>
              <w:t>’</w:t>
            </w:r>
            <w:r w:rsidRPr="002A5549">
              <w:rPr>
                <w:rFonts w:cstheme="minorHAnsi"/>
                <w:sz w:val="20"/>
                <w:szCs w:val="20"/>
              </w:rPr>
              <w:t>s degree(s)</w:t>
            </w:r>
          </w:p>
        </w:tc>
        <w:tc>
          <w:tcPr>
            <w:tcW w:w="318" w:type="pct"/>
            <w:tcBorders>
              <w:left w:val="single" w:sz="4" w:space="0" w:color="auto"/>
              <w:right w:val="dotted" w:sz="4" w:space="0" w:color="auto"/>
            </w:tcBorders>
            <w:noWrap/>
            <w:vAlign w:val="center"/>
            <w:hideMark/>
          </w:tcPr>
          <w:p w14:paraId="6BC7F12A" w14:textId="714FA8FF"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17.3</w:t>
            </w:r>
          </w:p>
        </w:tc>
        <w:tc>
          <w:tcPr>
            <w:tcW w:w="319" w:type="pct"/>
            <w:tcBorders>
              <w:right w:val="dotted" w:sz="4" w:space="0" w:color="auto"/>
            </w:tcBorders>
            <w:vAlign w:val="center"/>
          </w:tcPr>
          <w:p w14:paraId="66CD9280" w14:textId="2FAB7CF2" w:rsidR="00EB1691" w:rsidRPr="002A5549" w:rsidRDefault="008B0791" w:rsidP="00EB1691">
            <w:pPr>
              <w:jc w:val="center"/>
              <w:rPr>
                <w:rFonts w:cstheme="minorHAnsi"/>
                <w:sz w:val="20"/>
                <w:szCs w:val="20"/>
              </w:rPr>
            </w:pPr>
            <w:r>
              <w:rPr>
                <w:rFonts w:cstheme="minorHAnsi"/>
                <w:sz w:val="20"/>
                <w:szCs w:val="20"/>
              </w:rPr>
              <w:t>16.4</w:t>
            </w:r>
          </w:p>
        </w:tc>
        <w:tc>
          <w:tcPr>
            <w:tcW w:w="319" w:type="pct"/>
            <w:tcBorders>
              <w:left w:val="dotted" w:sz="4" w:space="0" w:color="auto"/>
              <w:right w:val="single" w:sz="18" w:space="0" w:color="auto"/>
            </w:tcBorders>
            <w:vAlign w:val="center"/>
          </w:tcPr>
          <w:p w14:paraId="196196F7" w14:textId="72DB7688"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21.0</w:t>
            </w:r>
          </w:p>
        </w:tc>
        <w:tc>
          <w:tcPr>
            <w:tcW w:w="1456" w:type="pct"/>
            <w:tcBorders>
              <w:left w:val="single" w:sz="18" w:space="0" w:color="auto"/>
              <w:right w:val="single" w:sz="4" w:space="0" w:color="auto"/>
            </w:tcBorders>
            <w:noWrap/>
            <w:vAlign w:val="center"/>
          </w:tcPr>
          <w:p w14:paraId="707BD011" w14:textId="43C93777" w:rsidR="00EB1691" w:rsidRPr="002A5549" w:rsidRDefault="00EB1691" w:rsidP="00EB1691">
            <w:pPr>
              <w:ind w:left="144"/>
              <w:jc w:val="left"/>
              <w:rPr>
                <w:rFonts w:cstheme="minorHAnsi"/>
                <w:sz w:val="20"/>
                <w:szCs w:val="20"/>
              </w:rPr>
            </w:pPr>
            <w:r w:rsidRPr="002A5549">
              <w:rPr>
                <w:rFonts w:cstheme="minorHAnsi"/>
                <w:sz w:val="20"/>
                <w:szCs w:val="20"/>
              </w:rPr>
              <w:t>Rent</w:t>
            </w:r>
          </w:p>
        </w:tc>
        <w:tc>
          <w:tcPr>
            <w:tcW w:w="334" w:type="pct"/>
            <w:tcBorders>
              <w:left w:val="single" w:sz="4" w:space="0" w:color="auto"/>
            </w:tcBorders>
            <w:vAlign w:val="center"/>
          </w:tcPr>
          <w:p w14:paraId="47284B6A" w14:textId="3ADFEF45"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33.8</w:t>
            </w:r>
          </w:p>
        </w:tc>
        <w:tc>
          <w:tcPr>
            <w:tcW w:w="334" w:type="pct"/>
            <w:tcBorders>
              <w:right w:val="dotted" w:sz="4" w:space="0" w:color="auto"/>
            </w:tcBorders>
            <w:noWrap/>
            <w:vAlign w:val="center"/>
          </w:tcPr>
          <w:p w14:paraId="58EA0719" w14:textId="5FBBE1F7" w:rsidR="00EB1691" w:rsidRPr="002A5549" w:rsidRDefault="00A84B60" w:rsidP="00EB1691">
            <w:pPr>
              <w:tabs>
                <w:tab w:val="decimal" w:pos="196"/>
              </w:tabs>
              <w:jc w:val="center"/>
              <w:rPr>
                <w:rFonts w:cstheme="minorHAnsi"/>
                <w:sz w:val="20"/>
                <w:szCs w:val="20"/>
              </w:rPr>
            </w:pPr>
            <w:r>
              <w:rPr>
                <w:rFonts w:cstheme="minorHAnsi"/>
                <w:sz w:val="20"/>
                <w:szCs w:val="20"/>
              </w:rPr>
              <w:t>31.9</w:t>
            </w:r>
          </w:p>
        </w:tc>
        <w:tc>
          <w:tcPr>
            <w:tcW w:w="334" w:type="pct"/>
            <w:tcBorders>
              <w:left w:val="dotted" w:sz="4" w:space="0" w:color="auto"/>
              <w:right w:val="single" w:sz="18" w:space="0" w:color="auto"/>
            </w:tcBorders>
            <w:vAlign w:val="center"/>
          </w:tcPr>
          <w:p w14:paraId="01FF0E63" w14:textId="6712224A"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34.7</w:t>
            </w:r>
          </w:p>
        </w:tc>
      </w:tr>
      <w:tr w:rsidR="00EB1691" w:rsidRPr="002A5549" w14:paraId="5984B4C2" w14:textId="30D7AE34" w:rsidTr="00DF7B6F">
        <w:trPr>
          <w:trHeight w:val="20"/>
        </w:trPr>
        <w:tc>
          <w:tcPr>
            <w:tcW w:w="1586" w:type="pct"/>
            <w:tcBorders>
              <w:left w:val="single" w:sz="18" w:space="0" w:color="auto"/>
              <w:right w:val="single" w:sz="4" w:space="0" w:color="auto"/>
            </w:tcBorders>
            <w:noWrap/>
            <w:vAlign w:val="center"/>
            <w:hideMark/>
          </w:tcPr>
          <w:p w14:paraId="37DCD8F5" w14:textId="77777777" w:rsidR="00EB1691" w:rsidRPr="002A5549" w:rsidRDefault="00EB1691" w:rsidP="00EB1691">
            <w:pPr>
              <w:ind w:left="144"/>
              <w:jc w:val="left"/>
              <w:rPr>
                <w:rFonts w:cstheme="minorHAnsi"/>
                <w:sz w:val="20"/>
                <w:szCs w:val="20"/>
              </w:rPr>
            </w:pPr>
            <w:r w:rsidRPr="002A5549">
              <w:rPr>
                <w:rFonts w:cstheme="minorHAnsi"/>
                <w:sz w:val="20"/>
                <w:szCs w:val="20"/>
              </w:rPr>
              <w:t xml:space="preserve">Graduate degree(s) </w:t>
            </w:r>
          </w:p>
        </w:tc>
        <w:tc>
          <w:tcPr>
            <w:tcW w:w="318" w:type="pct"/>
            <w:tcBorders>
              <w:left w:val="single" w:sz="4" w:space="0" w:color="auto"/>
              <w:right w:val="dotted" w:sz="4" w:space="0" w:color="auto"/>
            </w:tcBorders>
            <w:noWrap/>
            <w:vAlign w:val="center"/>
            <w:hideMark/>
          </w:tcPr>
          <w:p w14:paraId="2E7C01CD" w14:textId="3239B411"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18.1</w:t>
            </w:r>
          </w:p>
        </w:tc>
        <w:tc>
          <w:tcPr>
            <w:tcW w:w="319" w:type="pct"/>
            <w:tcBorders>
              <w:right w:val="dotted" w:sz="4" w:space="0" w:color="auto"/>
            </w:tcBorders>
            <w:vAlign w:val="center"/>
          </w:tcPr>
          <w:p w14:paraId="222C991F" w14:textId="279AD38B" w:rsidR="00EB1691" w:rsidRPr="002A5549" w:rsidRDefault="008B0791" w:rsidP="00EB1691">
            <w:pPr>
              <w:jc w:val="center"/>
              <w:rPr>
                <w:rFonts w:cstheme="minorHAnsi"/>
                <w:sz w:val="20"/>
                <w:szCs w:val="20"/>
              </w:rPr>
            </w:pPr>
            <w:r>
              <w:rPr>
                <w:rFonts w:cstheme="minorHAnsi"/>
                <w:sz w:val="20"/>
                <w:szCs w:val="20"/>
              </w:rPr>
              <w:t>17.8</w:t>
            </w:r>
          </w:p>
        </w:tc>
        <w:tc>
          <w:tcPr>
            <w:tcW w:w="319" w:type="pct"/>
            <w:tcBorders>
              <w:left w:val="dotted" w:sz="4" w:space="0" w:color="auto"/>
              <w:right w:val="single" w:sz="18" w:space="0" w:color="auto"/>
            </w:tcBorders>
            <w:vAlign w:val="center"/>
          </w:tcPr>
          <w:p w14:paraId="435CE4E3" w14:textId="685F3AD0"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13.1</w:t>
            </w:r>
          </w:p>
        </w:tc>
        <w:tc>
          <w:tcPr>
            <w:tcW w:w="1456" w:type="pct"/>
            <w:tcBorders>
              <w:left w:val="single" w:sz="18" w:space="0" w:color="auto"/>
              <w:right w:val="single" w:sz="4" w:space="0" w:color="auto"/>
            </w:tcBorders>
            <w:noWrap/>
            <w:vAlign w:val="center"/>
          </w:tcPr>
          <w:p w14:paraId="665DE44C" w14:textId="4FE94730" w:rsidR="00EB1691" w:rsidRPr="002A5549" w:rsidRDefault="00EB1691" w:rsidP="00EB1691">
            <w:pPr>
              <w:ind w:left="144"/>
              <w:jc w:val="left"/>
              <w:rPr>
                <w:rFonts w:cstheme="minorHAnsi"/>
                <w:sz w:val="20"/>
                <w:szCs w:val="20"/>
              </w:rPr>
            </w:pPr>
            <w:r w:rsidRPr="002A5549">
              <w:rPr>
                <w:rFonts w:cstheme="minorHAnsi"/>
                <w:sz w:val="20"/>
                <w:szCs w:val="20"/>
              </w:rPr>
              <w:t>Other</w:t>
            </w:r>
          </w:p>
        </w:tc>
        <w:tc>
          <w:tcPr>
            <w:tcW w:w="334" w:type="pct"/>
            <w:tcBorders>
              <w:left w:val="single" w:sz="4" w:space="0" w:color="auto"/>
            </w:tcBorders>
            <w:vAlign w:val="center"/>
          </w:tcPr>
          <w:p w14:paraId="4A57C3CF" w14:textId="40F938DA"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5.0</w:t>
            </w:r>
          </w:p>
        </w:tc>
        <w:tc>
          <w:tcPr>
            <w:tcW w:w="334" w:type="pct"/>
            <w:tcBorders>
              <w:right w:val="dotted" w:sz="4" w:space="0" w:color="auto"/>
            </w:tcBorders>
            <w:noWrap/>
            <w:vAlign w:val="center"/>
          </w:tcPr>
          <w:p w14:paraId="3B0C14BF" w14:textId="4F1CD1AD" w:rsidR="00EB1691" w:rsidRPr="002A5549" w:rsidRDefault="00A84B60" w:rsidP="00EB1691">
            <w:pPr>
              <w:tabs>
                <w:tab w:val="decimal" w:pos="196"/>
              </w:tabs>
              <w:jc w:val="center"/>
              <w:rPr>
                <w:rFonts w:cstheme="minorHAnsi"/>
                <w:sz w:val="20"/>
                <w:szCs w:val="20"/>
              </w:rPr>
            </w:pPr>
            <w:r>
              <w:rPr>
                <w:rFonts w:cstheme="minorHAnsi"/>
                <w:sz w:val="20"/>
                <w:szCs w:val="20"/>
              </w:rPr>
              <w:t>4.4</w:t>
            </w:r>
          </w:p>
        </w:tc>
        <w:tc>
          <w:tcPr>
            <w:tcW w:w="334" w:type="pct"/>
            <w:tcBorders>
              <w:left w:val="dotted" w:sz="4" w:space="0" w:color="auto"/>
              <w:right w:val="single" w:sz="18" w:space="0" w:color="auto"/>
            </w:tcBorders>
            <w:vAlign w:val="center"/>
          </w:tcPr>
          <w:p w14:paraId="5D42CA3F" w14:textId="329A214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0.0</w:t>
            </w:r>
          </w:p>
        </w:tc>
      </w:tr>
      <w:tr w:rsidR="00EB1691" w:rsidRPr="002A5549" w14:paraId="03B8D6D3" w14:textId="6655BD0F" w:rsidTr="00DF7B6F">
        <w:trPr>
          <w:trHeight w:val="20"/>
        </w:trPr>
        <w:tc>
          <w:tcPr>
            <w:tcW w:w="1586" w:type="pct"/>
            <w:tcBorders>
              <w:left w:val="single" w:sz="18" w:space="0" w:color="auto"/>
              <w:right w:val="single" w:sz="4" w:space="0" w:color="auto"/>
            </w:tcBorders>
            <w:noWrap/>
            <w:vAlign w:val="center"/>
            <w:hideMark/>
          </w:tcPr>
          <w:p w14:paraId="25E5CF9C" w14:textId="77777777" w:rsidR="00EB1691" w:rsidRPr="002A5549" w:rsidRDefault="00EB1691" w:rsidP="00EB1691">
            <w:pPr>
              <w:jc w:val="left"/>
              <w:rPr>
                <w:rFonts w:cstheme="minorHAnsi"/>
                <w:sz w:val="20"/>
                <w:szCs w:val="20"/>
              </w:rPr>
            </w:pPr>
            <w:r w:rsidRPr="002A5549">
              <w:rPr>
                <w:rFonts w:cstheme="minorHAnsi"/>
                <w:b/>
                <w:bCs/>
                <w:sz w:val="20"/>
                <w:szCs w:val="20"/>
              </w:rPr>
              <w:t>Race</w:t>
            </w:r>
          </w:p>
        </w:tc>
        <w:tc>
          <w:tcPr>
            <w:tcW w:w="318" w:type="pct"/>
            <w:tcBorders>
              <w:left w:val="single" w:sz="4" w:space="0" w:color="auto"/>
              <w:right w:val="dotted" w:sz="4" w:space="0" w:color="auto"/>
            </w:tcBorders>
            <w:vAlign w:val="center"/>
          </w:tcPr>
          <w:p w14:paraId="53175A5B" w14:textId="0F21FCA4" w:rsidR="00EB1691" w:rsidRPr="002A5549" w:rsidRDefault="00EB1691" w:rsidP="00EB1691">
            <w:pPr>
              <w:jc w:val="left"/>
              <w:rPr>
                <w:rFonts w:cstheme="minorHAnsi"/>
                <w:sz w:val="20"/>
                <w:szCs w:val="20"/>
              </w:rPr>
            </w:pPr>
          </w:p>
        </w:tc>
        <w:tc>
          <w:tcPr>
            <w:tcW w:w="319" w:type="pct"/>
            <w:tcBorders>
              <w:left w:val="dotted" w:sz="4" w:space="0" w:color="auto"/>
              <w:right w:val="dotted" w:sz="4" w:space="0" w:color="auto"/>
            </w:tcBorders>
            <w:vAlign w:val="center"/>
          </w:tcPr>
          <w:p w14:paraId="719E025B" w14:textId="77777777" w:rsidR="00EB1691" w:rsidRPr="002A5549" w:rsidRDefault="00EB1691" w:rsidP="00EB1691">
            <w:pPr>
              <w:jc w:val="center"/>
              <w:rPr>
                <w:rFonts w:cstheme="minorHAnsi"/>
                <w:b/>
                <w:bCs/>
                <w:sz w:val="20"/>
                <w:szCs w:val="20"/>
              </w:rPr>
            </w:pPr>
          </w:p>
        </w:tc>
        <w:tc>
          <w:tcPr>
            <w:tcW w:w="319" w:type="pct"/>
            <w:tcBorders>
              <w:left w:val="dotted" w:sz="4" w:space="0" w:color="auto"/>
              <w:right w:val="single" w:sz="18" w:space="0" w:color="auto"/>
            </w:tcBorders>
            <w:vAlign w:val="center"/>
          </w:tcPr>
          <w:p w14:paraId="0586DE4E" w14:textId="23FB0FE8" w:rsidR="00EB1691" w:rsidRPr="002A5549" w:rsidRDefault="00EB1691" w:rsidP="00EB1691">
            <w:pPr>
              <w:jc w:val="center"/>
              <w:rPr>
                <w:rFonts w:cstheme="minorHAnsi"/>
                <w:b/>
                <w:bCs/>
                <w:sz w:val="20"/>
                <w:szCs w:val="20"/>
              </w:rPr>
            </w:pPr>
          </w:p>
        </w:tc>
        <w:tc>
          <w:tcPr>
            <w:tcW w:w="1456" w:type="pct"/>
            <w:tcBorders>
              <w:left w:val="single" w:sz="18" w:space="0" w:color="auto"/>
              <w:right w:val="single" w:sz="4" w:space="0" w:color="auto"/>
            </w:tcBorders>
            <w:noWrap/>
            <w:vAlign w:val="center"/>
          </w:tcPr>
          <w:p w14:paraId="70EE3CD9" w14:textId="77777777" w:rsidR="00EB1691" w:rsidRPr="002A5549" w:rsidRDefault="00EB1691" w:rsidP="00EB1691">
            <w:pPr>
              <w:jc w:val="left"/>
              <w:rPr>
                <w:rFonts w:cstheme="minorHAnsi"/>
                <w:sz w:val="20"/>
                <w:szCs w:val="20"/>
              </w:rPr>
            </w:pPr>
            <w:r w:rsidRPr="002A5549">
              <w:rPr>
                <w:rFonts w:cstheme="minorHAnsi"/>
                <w:b/>
                <w:bCs/>
                <w:sz w:val="20"/>
                <w:szCs w:val="20"/>
              </w:rPr>
              <w:t>Vehicle ownership</w:t>
            </w:r>
          </w:p>
        </w:tc>
        <w:tc>
          <w:tcPr>
            <w:tcW w:w="334" w:type="pct"/>
            <w:tcBorders>
              <w:left w:val="single" w:sz="4" w:space="0" w:color="auto"/>
              <w:right w:val="dotted" w:sz="4" w:space="0" w:color="auto"/>
            </w:tcBorders>
            <w:vAlign w:val="center"/>
          </w:tcPr>
          <w:p w14:paraId="21CF8823" w14:textId="77777777" w:rsidR="00EB1691" w:rsidRPr="002A5549" w:rsidRDefault="00EB1691" w:rsidP="00EB1691">
            <w:pPr>
              <w:jc w:val="center"/>
              <w:rPr>
                <w:rFonts w:cstheme="minorHAnsi"/>
                <w:sz w:val="20"/>
                <w:szCs w:val="20"/>
              </w:rPr>
            </w:pPr>
          </w:p>
        </w:tc>
        <w:tc>
          <w:tcPr>
            <w:tcW w:w="334" w:type="pct"/>
            <w:tcBorders>
              <w:left w:val="dotted" w:sz="4" w:space="0" w:color="auto"/>
              <w:right w:val="dotted" w:sz="4" w:space="0" w:color="auto"/>
            </w:tcBorders>
            <w:vAlign w:val="center"/>
          </w:tcPr>
          <w:p w14:paraId="41F233C5" w14:textId="23FFA7A7" w:rsidR="00EB1691" w:rsidRPr="002A5549" w:rsidRDefault="00EB1691" w:rsidP="00EB1691">
            <w:pPr>
              <w:jc w:val="center"/>
              <w:rPr>
                <w:rFonts w:cstheme="minorHAnsi"/>
                <w:sz w:val="20"/>
                <w:szCs w:val="20"/>
              </w:rPr>
            </w:pPr>
          </w:p>
        </w:tc>
        <w:tc>
          <w:tcPr>
            <w:tcW w:w="334" w:type="pct"/>
            <w:tcBorders>
              <w:left w:val="dotted" w:sz="4" w:space="0" w:color="auto"/>
              <w:right w:val="single" w:sz="18" w:space="0" w:color="auto"/>
            </w:tcBorders>
            <w:vAlign w:val="center"/>
          </w:tcPr>
          <w:p w14:paraId="0242D10E" w14:textId="77777777" w:rsidR="00EB1691" w:rsidRPr="002A5549" w:rsidRDefault="00EB1691" w:rsidP="00EB1691">
            <w:pPr>
              <w:jc w:val="center"/>
              <w:rPr>
                <w:rFonts w:cstheme="minorHAnsi"/>
                <w:b/>
                <w:bCs/>
                <w:sz w:val="20"/>
                <w:szCs w:val="20"/>
              </w:rPr>
            </w:pPr>
          </w:p>
        </w:tc>
      </w:tr>
      <w:tr w:rsidR="00EB1691" w:rsidRPr="002A5549" w14:paraId="485746D2" w14:textId="585AA914" w:rsidTr="00DF7B6F">
        <w:trPr>
          <w:trHeight w:val="20"/>
        </w:trPr>
        <w:tc>
          <w:tcPr>
            <w:tcW w:w="1586" w:type="pct"/>
            <w:tcBorders>
              <w:left w:val="single" w:sz="18" w:space="0" w:color="auto"/>
              <w:right w:val="single" w:sz="4" w:space="0" w:color="auto"/>
            </w:tcBorders>
            <w:noWrap/>
            <w:vAlign w:val="center"/>
            <w:hideMark/>
          </w:tcPr>
          <w:p w14:paraId="6516105A" w14:textId="77777777" w:rsidR="00EB1691" w:rsidRPr="002A5549" w:rsidRDefault="00EB1691" w:rsidP="00EB1691">
            <w:pPr>
              <w:ind w:left="144"/>
              <w:jc w:val="left"/>
              <w:rPr>
                <w:rFonts w:cstheme="minorHAnsi"/>
                <w:sz w:val="20"/>
                <w:szCs w:val="20"/>
              </w:rPr>
            </w:pPr>
            <w:r w:rsidRPr="002A5549">
              <w:rPr>
                <w:rFonts w:cstheme="minorHAnsi"/>
                <w:sz w:val="20"/>
                <w:szCs w:val="20"/>
              </w:rPr>
              <w:t>Asian or Pacific Islander</w:t>
            </w:r>
          </w:p>
        </w:tc>
        <w:tc>
          <w:tcPr>
            <w:tcW w:w="318" w:type="pct"/>
            <w:tcBorders>
              <w:left w:val="single" w:sz="4" w:space="0" w:color="auto"/>
              <w:right w:val="dotted" w:sz="4" w:space="0" w:color="auto"/>
            </w:tcBorders>
            <w:noWrap/>
            <w:vAlign w:val="center"/>
            <w:hideMark/>
          </w:tcPr>
          <w:p w14:paraId="1A7E3346" w14:textId="09A91EEB"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6.7</w:t>
            </w:r>
          </w:p>
        </w:tc>
        <w:tc>
          <w:tcPr>
            <w:tcW w:w="319" w:type="pct"/>
            <w:tcBorders>
              <w:right w:val="dotted" w:sz="4" w:space="0" w:color="auto"/>
            </w:tcBorders>
            <w:vAlign w:val="center"/>
          </w:tcPr>
          <w:p w14:paraId="428564D4" w14:textId="3D558A5B" w:rsidR="00EB1691" w:rsidRPr="002A5549" w:rsidRDefault="008B0791" w:rsidP="00EB1691">
            <w:pPr>
              <w:jc w:val="center"/>
              <w:rPr>
                <w:rFonts w:cstheme="minorHAnsi"/>
                <w:sz w:val="20"/>
                <w:szCs w:val="20"/>
              </w:rPr>
            </w:pPr>
            <w:r>
              <w:rPr>
                <w:rFonts w:cstheme="minorHAnsi"/>
                <w:sz w:val="20"/>
                <w:szCs w:val="20"/>
              </w:rPr>
              <w:t>6.7</w:t>
            </w:r>
          </w:p>
        </w:tc>
        <w:tc>
          <w:tcPr>
            <w:tcW w:w="319" w:type="pct"/>
            <w:tcBorders>
              <w:left w:val="dotted" w:sz="4" w:space="0" w:color="auto"/>
              <w:right w:val="single" w:sz="18" w:space="0" w:color="auto"/>
            </w:tcBorders>
            <w:vAlign w:val="center"/>
          </w:tcPr>
          <w:p w14:paraId="1A39DC9F" w14:textId="286034A0"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6.7</w:t>
            </w:r>
          </w:p>
        </w:tc>
        <w:tc>
          <w:tcPr>
            <w:tcW w:w="1456" w:type="pct"/>
            <w:tcBorders>
              <w:left w:val="single" w:sz="18" w:space="0" w:color="auto"/>
              <w:right w:val="single" w:sz="4" w:space="0" w:color="auto"/>
            </w:tcBorders>
            <w:noWrap/>
            <w:vAlign w:val="center"/>
          </w:tcPr>
          <w:p w14:paraId="7681D174" w14:textId="220AFA87" w:rsidR="00EB1691" w:rsidRPr="002A5549" w:rsidRDefault="00EB1691" w:rsidP="00EB1691">
            <w:pPr>
              <w:ind w:left="144"/>
              <w:jc w:val="left"/>
              <w:rPr>
                <w:rFonts w:cstheme="minorHAnsi"/>
                <w:sz w:val="20"/>
                <w:szCs w:val="20"/>
              </w:rPr>
            </w:pPr>
            <w:r w:rsidRPr="002A5549">
              <w:rPr>
                <w:rFonts w:cstheme="minorHAnsi"/>
                <w:sz w:val="20"/>
                <w:szCs w:val="20"/>
              </w:rPr>
              <w:t>Zero</w:t>
            </w:r>
          </w:p>
        </w:tc>
        <w:tc>
          <w:tcPr>
            <w:tcW w:w="334" w:type="pct"/>
            <w:tcBorders>
              <w:left w:val="single" w:sz="4" w:space="0" w:color="auto"/>
              <w:right w:val="dotted" w:sz="4" w:space="0" w:color="auto"/>
            </w:tcBorders>
            <w:vAlign w:val="center"/>
          </w:tcPr>
          <w:p w14:paraId="596572DD" w14:textId="059CBC7B"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10.7</w:t>
            </w:r>
          </w:p>
        </w:tc>
        <w:tc>
          <w:tcPr>
            <w:tcW w:w="334" w:type="pct"/>
            <w:tcBorders>
              <w:left w:val="dotted" w:sz="4" w:space="0" w:color="auto"/>
              <w:right w:val="dotted" w:sz="4" w:space="0" w:color="auto"/>
            </w:tcBorders>
            <w:vAlign w:val="center"/>
          </w:tcPr>
          <w:p w14:paraId="6D4D44DA" w14:textId="13D8B3CD" w:rsidR="00EB1691" w:rsidRPr="002A5549" w:rsidRDefault="00A84B60" w:rsidP="00EB1691">
            <w:pPr>
              <w:tabs>
                <w:tab w:val="decimal" w:pos="196"/>
              </w:tabs>
              <w:jc w:val="center"/>
              <w:rPr>
                <w:rFonts w:cstheme="minorHAnsi"/>
                <w:sz w:val="20"/>
                <w:szCs w:val="20"/>
              </w:rPr>
            </w:pPr>
            <w:r>
              <w:rPr>
                <w:rFonts w:cstheme="minorHAnsi"/>
                <w:sz w:val="20"/>
                <w:szCs w:val="20"/>
              </w:rPr>
              <w:t>8.5</w:t>
            </w:r>
          </w:p>
        </w:tc>
        <w:tc>
          <w:tcPr>
            <w:tcW w:w="334" w:type="pct"/>
            <w:tcBorders>
              <w:left w:val="dotted" w:sz="4" w:space="0" w:color="auto"/>
              <w:right w:val="single" w:sz="18" w:space="0" w:color="auto"/>
            </w:tcBorders>
            <w:vAlign w:val="center"/>
          </w:tcPr>
          <w:p w14:paraId="29153771" w14:textId="2F21CD8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8.5</w:t>
            </w:r>
          </w:p>
        </w:tc>
      </w:tr>
      <w:tr w:rsidR="00EB1691" w:rsidRPr="002A5549" w14:paraId="013D4C7F" w14:textId="2DFCA5FF" w:rsidTr="00DF7B6F">
        <w:trPr>
          <w:trHeight w:val="20"/>
        </w:trPr>
        <w:tc>
          <w:tcPr>
            <w:tcW w:w="1586" w:type="pct"/>
            <w:tcBorders>
              <w:left w:val="single" w:sz="18" w:space="0" w:color="auto"/>
              <w:right w:val="single" w:sz="4" w:space="0" w:color="auto"/>
            </w:tcBorders>
            <w:noWrap/>
            <w:vAlign w:val="center"/>
            <w:hideMark/>
          </w:tcPr>
          <w:p w14:paraId="5744C838" w14:textId="77777777" w:rsidR="00EB1691" w:rsidRPr="002A5549" w:rsidRDefault="00EB1691" w:rsidP="00EB1691">
            <w:pPr>
              <w:ind w:left="144"/>
              <w:jc w:val="left"/>
              <w:rPr>
                <w:rFonts w:cstheme="minorHAnsi"/>
                <w:sz w:val="20"/>
                <w:szCs w:val="20"/>
              </w:rPr>
            </w:pPr>
            <w:r w:rsidRPr="002A5549">
              <w:rPr>
                <w:rFonts w:cstheme="minorHAnsi"/>
                <w:sz w:val="20"/>
                <w:szCs w:val="20"/>
              </w:rPr>
              <w:t>Black</w:t>
            </w:r>
          </w:p>
        </w:tc>
        <w:tc>
          <w:tcPr>
            <w:tcW w:w="318" w:type="pct"/>
            <w:tcBorders>
              <w:left w:val="single" w:sz="4" w:space="0" w:color="auto"/>
              <w:right w:val="dotted" w:sz="4" w:space="0" w:color="auto"/>
            </w:tcBorders>
            <w:noWrap/>
            <w:vAlign w:val="center"/>
            <w:hideMark/>
          </w:tcPr>
          <w:p w14:paraId="04C1F5B2" w14:textId="6D3CAF9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16.0</w:t>
            </w:r>
          </w:p>
        </w:tc>
        <w:tc>
          <w:tcPr>
            <w:tcW w:w="319" w:type="pct"/>
            <w:tcBorders>
              <w:right w:val="dotted" w:sz="4" w:space="0" w:color="auto"/>
            </w:tcBorders>
            <w:vAlign w:val="center"/>
          </w:tcPr>
          <w:p w14:paraId="6B247034" w14:textId="0311EE8F" w:rsidR="00EB1691" w:rsidRPr="002A5549" w:rsidRDefault="008B0791" w:rsidP="00EB1691">
            <w:pPr>
              <w:jc w:val="center"/>
              <w:rPr>
                <w:rFonts w:cstheme="minorHAnsi"/>
                <w:sz w:val="20"/>
                <w:szCs w:val="20"/>
              </w:rPr>
            </w:pPr>
            <w:r>
              <w:rPr>
                <w:rFonts w:cstheme="minorHAnsi"/>
                <w:sz w:val="20"/>
                <w:szCs w:val="20"/>
              </w:rPr>
              <w:t>11.8</w:t>
            </w:r>
          </w:p>
        </w:tc>
        <w:tc>
          <w:tcPr>
            <w:tcW w:w="319" w:type="pct"/>
            <w:tcBorders>
              <w:left w:val="dotted" w:sz="4" w:space="0" w:color="auto"/>
              <w:right w:val="single" w:sz="18" w:space="0" w:color="auto"/>
            </w:tcBorders>
            <w:vAlign w:val="center"/>
          </w:tcPr>
          <w:p w14:paraId="55AF034C" w14:textId="0DCFA9A8"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11.8</w:t>
            </w:r>
          </w:p>
        </w:tc>
        <w:tc>
          <w:tcPr>
            <w:tcW w:w="1456" w:type="pct"/>
            <w:tcBorders>
              <w:left w:val="single" w:sz="18" w:space="0" w:color="auto"/>
              <w:right w:val="single" w:sz="4" w:space="0" w:color="auto"/>
            </w:tcBorders>
            <w:noWrap/>
            <w:vAlign w:val="center"/>
          </w:tcPr>
          <w:p w14:paraId="1FFB6FFA" w14:textId="38D16F7E" w:rsidR="00EB1691" w:rsidRPr="002A5549" w:rsidRDefault="00EB1691" w:rsidP="00EB1691">
            <w:pPr>
              <w:ind w:left="144"/>
              <w:jc w:val="left"/>
              <w:rPr>
                <w:rFonts w:cstheme="minorHAnsi"/>
                <w:sz w:val="20"/>
                <w:szCs w:val="20"/>
              </w:rPr>
            </w:pPr>
            <w:r w:rsidRPr="002A5549">
              <w:rPr>
                <w:rFonts w:cstheme="minorHAnsi"/>
                <w:sz w:val="20"/>
                <w:szCs w:val="20"/>
              </w:rPr>
              <w:t>One</w:t>
            </w:r>
          </w:p>
        </w:tc>
        <w:tc>
          <w:tcPr>
            <w:tcW w:w="334" w:type="pct"/>
            <w:tcBorders>
              <w:left w:val="single" w:sz="4" w:space="0" w:color="auto"/>
            </w:tcBorders>
            <w:vAlign w:val="center"/>
          </w:tcPr>
          <w:p w14:paraId="72E0A639" w14:textId="77BCE764"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44.0</w:t>
            </w:r>
          </w:p>
        </w:tc>
        <w:tc>
          <w:tcPr>
            <w:tcW w:w="334" w:type="pct"/>
            <w:tcBorders>
              <w:right w:val="dotted" w:sz="4" w:space="0" w:color="auto"/>
            </w:tcBorders>
            <w:noWrap/>
            <w:vAlign w:val="center"/>
          </w:tcPr>
          <w:p w14:paraId="0C039A26" w14:textId="6F869A32" w:rsidR="00EB1691" w:rsidRPr="002A5549" w:rsidRDefault="00A84B60" w:rsidP="00EB1691">
            <w:pPr>
              <w:tabs>
                <w:tab w:val="decimal" w:pos="196"/>
              </w:tabs>
              <w:jc w:val="center"/>
              <w:rPr>
                <w:rFonts w:cstheme="minorHAnsi"/>
                <w:sz w:val="20"/>
                <w:szCs w:val="20"/>
              </w:rPr>
            </w:pPr>
            <w:r>
              <w:rPr>
                <w:rFonts w:cstheme="minorHAnsi"/>
                <w:sz w:val="20"/>
                <w:szCs w:val="20"/>
              </w:rPr>
              <w:t>33.2</w:t>
            </w:r>
          </w:p>
        </w:tc>
        <w:tc>
          <w:tcPr>
            <w:tcW w:w="334" w:type="pct"/>
            <w:tcBorders>
              <w:left w:val="dotted" w:sz="4" w:space="0" w:color="auto"/>
              <w:right w:val="single" w:sz="18" w:space="0" w:color="auto"/>
            </w:tcBorders>
            <w:vAlign w:val="center"/>
          </w:tcPr>
          <w:p w14:paraId="5078E71A" w14:textId="630F11BE"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33.2</w:t>
            </w:r>
          </w:p>
        </w:tc>
      </w:tr>
      <w:tr w:rsidR="00EB1691" w:rsidRPr="002A5549" w14:paraId="0FE17E64" w14:textId="4946A484" w:rsidTr="00DF7B6F">
        <w:trPr>
          <w:trHeight w:val="20"/>
        </w:trPr>
        <w:tc>
          <w:tcPr>
            <w:tcW w:w="1586" w:type="pct"/>
            <w:tcBorders>
              <w:left w:val="single" w:sz="18" w:space="0" w:color="auto"/>
              <w:right w:val="single" w:sz="4" w:space="0" w:color="auto"/>
            </w:tcBorders>
            <w:noWrap/>
            <w:vAlign w:val="center"/>
            <w:hideMark/>
          </w:tcPr>
          <w:p w14:paraId="27AC4974" w14:textId="77777777" w:rsidR="00EB1691" w:rsidRPr="002A5549" w:rsidRDefault="00EB1691" w:rsidP="00EB1691">
            <w:pPr>
              <w:ind w:left="144"/>
              <w:jc w:val="left"/>
              <w:rPr>
                <w:rFonts w:cstheme="minorHAnsi"/>
                <w:sz w:val="20"/>
                <w:szCs w:val="20"/>
              </w:rPr>
            </w:pPr>
            <w:r w:rsidRPr="002A5549">
              <w:rPr>
                <w:rFonts w:cstheme="minorHAnsi"/>
                <w:sz w:val="20"/>
                <w:szCs w:val="20"/>
              </w:rPr>
              <w:t xml:space="preserve">White </w:t>
            </w:r>
          </w:p>
        </w:tc>
        <w:tc>
          <w:tcPr>
            <w:tcW w:w="318" w:type="pct"/>
            <w:tcBorders>
              <w:left w:val="single" w:sz="4" w:space="0" w:color="auto"/>
              <w:right w:val="dotted" w:sz="4" w:space="0" w:color="auto"/>
            </w:tcBorders>
            <w:noWrap/>
            <w:vAlign w:val="center"/>
            <w:hideMark/>
          </w:tcPr>
          <w:p w14:paraId="178AAC27" w14:textId="00584BE2"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63.3</w:t>
            </w:r>
          </w:p>
        </w:tc>
        <w:tc>
          <w:tcPr>
            <w:tcW w:w="319" w:type="pct"/>
            <w:tcBorders>
              <w:right w:val="dotted" w:sz="4" w:space="0" w:color="auto"/>
            </w:tcBorders>
            <w:vAlign w:val="center"/>
          </w:tcPr>
          <w:p w14:paraId="1AEFDD5E" w14:textId="1864F091" w:rsidR="00EB1691" w:rsidRPr="002A5549" w:rsidRDefault="008B0791" w:rsidP="00EB1691">
            <w:pPr>
              <w:jc w:val="center"/>
              <w:rPr>
                <w:rFonts w:cstheme="minorHAnsi"/>
                <w:sz w:val="20"/>
                <w:szCs w:val="20"/>
              </w:rPr>
            </w:pPr>
            <w:r>
              <w:rPr>
                <w:rFonts w:cstheme="minorHAnsi"/>
                <w:sz w:val="20"/>
                <w:szCs w:val="20"/>
              </w:rPr>
              <w:t>62.1</w:t>
            </w:r>
          </w:p>
        </w:tc>
        <w:tc>
          <w:tcPr>
            <w:tcW w:w="319" w:type="pct"/>
            <w:tcBorders>
              <w:left w:val="dotted" w:sz="4" w:space="0" w:color="auto"/>
              <w:right w:val="single" w:sz="18" w:space="0" w:color="auto"/>
            </w:tcBorders>
            <w:vAlign w:val="center"/>
          </w:tcPr>
          <w:p w14:paraId="46AB79A7" w14:textId="72AC491A"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62.1</w:t>
            </w:r>
          </w:p>
        </w:tc>
        <w:tc>
          <w:tcPr>
            <w:tcW w:w="1456" w:type="pct"/>
            <w:tcBorders>
              <w:left w:val="single" w:sz="18" w:space="0" w:color="auto"/>
              <w:right w:val="single" w:sz="4" w:space="0" w:color="auto"/>
            </w:tcBorders>
            <w:noWrap/>
            <w:vAlign w:val="center"/>
          </w:tcPr>
          <w:p w14:paraId="3DFB1E4F" w14:textId="361E623C" w:rsidR="00EB1691" w:rsidRPr="002A5549" w:rsidRDefault="00EB1691" w:rsidP="00EB1691">
            <w:pPr>
              <w:ind w:left="144"/>
              <w:jc w:val="left"/>
              <w:rPr>
                <w:rFonts w:cstheme="minorHAnsi"/>
                <w:sz w:val="20"/>
                <w:szCs w:val="20"/>
              </w:rPr>
            </w:pPr>
            <w:r w:rsidRPr="002A5549">
              <w:rPr>
                <w:rFonts w:cstheme="minorHAnsi"/>
                <w:sz w:val="20"/>
                <w:szCs w:val="20"/>
              </w:rPr>
              <w:t>Two</w:t>
            </w:r>
          </w:p>
        </w:tc>
        <w:tc>
          <w:tcPr>
            <w:tcW w:w="334" w:type="pct"/>
            <w:tcBorders>
              <w:left w:val="single" w:sz="4" w:space="0" w:color="auto"/>
            </w:tcBorders>
            <w:vAlign w:val="center"/>
          </w:tcPr>
          <w:p w14:paraId="0A558112" w14:textId="6CC9F296"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33.1</w:t>
            </w:r>
          </w:p>
        </w:tc>
        <w:tc>
          <w:tcPr>
            <w:tcW w:w="334" w:type="pct"/>
            <w:tcBorders>
              <w:right w:val="dotted" w:sz="4" w:space="0" w:color="auto"/>
            </w:tcBorders>
            <w:noWrap/>
            <w:vAlign w:val="center"/>
          </w:tcPr>
          <w:p w14:paraId="65C69F7D" w14:textId="2CBF2D60" w:rsidR="00EB1691" w:rsidRPr="002A5549" w:rsidRDefault="00A84B60" w:rsidP="00EB1691">
            <w:pPr>
              <w:tabs>
                <w:tab w:val="decimal" w:pos="196"/>
              </w:tabs>
              <w:jc w:val="center"/>
              <w:rPr>
                <w:rFonts w:cstheme="minorHAnsi"/>
                <w:sz w:val="20"/>
                <w:szCs w:val="20"/>
              </w:rPr>
            </w:pPr>
            <w:r>
              <w:rPr>
                <w:rFonts w:cstheme="minorHAnsi"/>
                <w:sz w:val="20"/>
                <w:szCs w:val="20"/>
              </w:rPr>
              <w:t>36.3</w:t>
            </w:r>
          </w:p>
        </w:tc>
        <w:tc>
          <w:tcPr>
            <w:tcW w:w="334" w:type="pct"/>
            <w:tcBorders>
              <w:left w:val="dotted" w:sz="4" w:space="0" w:color="auto"/>
              <w:right w:val="single" w:sz="18" w:space="0" w:color="auto"/>
            </w:tcBorders>
            <w:vAlign w:val="center"/>
          </w:tcPr>
          <w:p w14:paraId="36222E26" w14:textId="346A08AB"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36.3</w:t>
            </w:r>
          </w:p>
        </w:tc>
      </w:tr>
      <w:tr w:rsidR="00EB1691" w:rsidRPr="002A5549" w14:paraId="3C9CAFA2" w14:textId="58514B9C" w:rsidTr="00DF7B6F">
        <w:trPr>
          <w:trHeight w:val="20"/>
        </w:trPr>
        <w:tc>
          <w:tcPr>
            <w:tcW w:w="1586" w:type="pct"/>
            <w:tcBorders>
              <w:left w:val="single" w:sz="18" w:space="0" w:color="auto"/>
              <w:right w:val="single" w:sz="4" w:space="0" w:color="auto"/>
            </w:tcBorders>
            <w:noWrap/>
            <w:vAlign w:val="center"/>
            <w:hideMark/>
          </w:tcPr>
          <w:p w14:paraId="58BA7F18" w14:textId="77777777" w:rsidR="00EB1691" w:rsidRPr="002A5549" w:rsidRDefault="00EB1691" w:rsidP="00EB1691">
            <w:pPr>
              <w:ind w:left="144"/>
              <w:jc w:val="left"/>
              <w:rPr>
                <w:rFonts w:cstheme="minorHAnsi"/>
                <w:sz w:val="20"/>
                <w:szCs w:val="20"/>
              </w:rPr>
            </w:pPr>
            <w:r w:rsidRPr="002A5549">
              <w:rPr>
                <w:rFonts w:cstheme="minorHAnsi"/>
                <w:sz w:val="20"/>
                <w:szCs w:val="20"/>
              </w:rPr>
              <w:t>Other</w:t>
            </w:r>
          </w:p>
        </w:tc>
        <w:tc>
          <w:tcPr>
            <w:tcW w:w="318" w:type="pct"/>
            <w:tcBorders>
              <w:left w:val="single" w:sz="4" w:space="0" w:color="auto"/>
              <w:right w:val="dotted" w:sz="4" w:space="0" w:color="auto"/>
            </w:tcBorders>
            <w:noWrap/>
            <w:vAlign w:val="center"/>
            <w:hideMark/>
          </w:tcPr>
          <w:p w14:paraId="05AAA17A" w14:textId="4CD2C01F"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14.0</w:t>
            </w:r>
          </w:p>
        </w:tc>
        <w:tc>
          <w:tcPr>
            <w:tcW w:w="319" w:type="pct"/>
            <w:tcBorders>
              <w:right w:val="dotted" w:sz="4" w:space="0" w:color="auto"/>
            </w:tcBorders>
            <w:vAlign w:val="center"/>
          </w:tcPr>
          <w:p w14:paraId="0DD44E8F" w14:textId="53A9C7BE" w:rsidR="00EB1691" w:rsidRPr="002A5549" w:rsidRDefault="008B0791" w:rsidP="00EB1691">
            <w:pPr>
              <w:jc w:val="center"/>
              <w:rPr>
                <w:rFonts w:cstheme="minorHAnsi"/>
                <w:sz w:val="20"/>
                <w:szCs w:val="20"/>
              </w:rPr>
            </w:pPr>
            <w:r>
              <w:rPr>
                <w:rFonts w:cstheme="minorHAnsi"/>
                <w:sz w:val="20"/>
                <w:szCs w:val="20"/>
              </w:rPr>
              <w:t>19.4</w:t>
            </w:r>
          </w:p>
        </w:tc>
        <w:tc>
          <w:tcPr>
            <w:tcW w:w="319" w:type="pct"/>
            <w:tcBorders>
              <w:left w:val="dotted" w:sz="4" w:space="0" w:color="auto"/>
              <w:right w:val="single" w:sz="18" w:space="0" w:color="auto"/>
            </w:tcBorders>
            <w:vAlign w:val="center"/>
          </w:tcPr>
          <w:p w14:paraId="74615F27" w14:textId="567D57B1"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19.4</w:t>
            </w:r>
          </w:p>
        </w:tc>
        <w:tc>
          <w:tcPr>
            <w:tcW w:w="1456" w:type="pct"/>
            <w:tcBorders>
              <w:left w:val="single" w:sz="18" w:space="0" w:color="auto"/>
              <w:right w:val="single" w:sz="4" w:space="0" w:color="auto"/>
            </w:tcBorders>
            <w:noWrap/>
            <w:vAlign w:val="center"/>
          </w:tcPr>
          <w:p w14:paraId="7E016C0E" w14:textId="3B66DE0D" w:rsidR="00EB1691" w:rsidRPr="002A5549" w:rsidRDefault="00EB1691" w:rsidP="00EB1691">
            <w:pPr>
              <w:ind w:left="144"/>
              <w:jc w:val="left"/>
              <w:rPr>
                <w:rFonts w:cstheme="minorHAnsi"/>
                <w:sz w:val="20"/>
                <w:szCs w:val="20"/>
              </w:rPr>
            </w:pPr>
            <w:r w:rsidRPr="002A5549">
              <w:rPr>
                <w:rFonts w:cstheme="minorHAnsi"/>
                <w:sz w:val="20"/>
                <w:szCs w:val="20"/>
              </w:rPr>
              <w:t>Three or more</w:t>
            </w:r>
          </w:p>
        </w:tc>
        <w:tc>
          <w:tcPr>
            <w:tcW w:w="334" w:type="pct"/>
            <w:tcBorders>
              <w:left w:val="single" w:sz="4" w:space="0" w:color="auto"/>
            </w:tcBorders>
            <w:vAlign w:val="center"/>
          </w:tcPr>
          <w:p w14:paraId="336B362C" w14:textId="4671EB1C"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12.2</w:t>
            </w:r>
          </w:p>
        </w:tc>
        <w:tc>
          <w:tcPr>
            <w:tcW w:w="334" w:type="pct"/>
            <w:tcBorders>
              <w:right w:val="dotted" w:sz="4" w:space="0" w:color="auto"/>
            </w:tcBorders>
            <w:noWrap/>
            <w:vAlign w:val="center"/>
          </w:tcPr>
          <w:p w14:paraId="179B51C5" w14:textId="58BF0151" w:rsidR="00EB1691" w:rsidRPr="002A5549" w:rsidRDefault="00A84B60" w:rsidP="00EB1691">
            <w:pPr>
              <w:tabs>
                <w:tab w:val="decimal" w:pos="196"/>
              </w:tabs>
              <w:jc w:val="center"/>
              <w:rPr>
                <w:rFonts w:cstheme="minorHAnsi"/>
                <w:sz w:val="20"/>
                <w:szCs w:val="20"/>
              </w:rPr>
            </w:pPr>
            <w:r>
              <w:rPr>
                <w:rFonts w:cstheme="minorHAnsi"/>
                <w:sz w:val="20"/>
                <w:szCs w:val="20"/>
              </w:rPr>
              <w:t>22.0</w:t>
            </w:r>
          </w:p>
        </w:tc>
        <w:tc>
          <w:tcPr>
            <w:tcW w:w="334" w:type="pct"/>
            <w:tcBorders>
              <w:left w:val="dotted" w:sz="4" w:space="0" w:color="auto"/>
              <w:right w:val="single" w:sz="18" w:space="0" w:color="auto"/>
            </w:tcBorders>
            <w:vAlign w:val="center"/>
          </w:tcPr>
          <w:p w14:paraId="41CE776A" w14:textId="147DD539"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22.0</w:t>
            </w:r>
          </w:p>
        </w:tc>
      </w:tr>
      <w:tr w:rsidR="00EB1691" w:rsidRPr="002A5549" w14:paraId="6C2E2BC4" w14:textId="28C7EBE2" w:rsidTr="00DF7B6F">
        <w:trPr>
          <w:trHeight w:val="20"/>
        </w:trPr>
        <w:tc>
          <w:tcPr>
            <w:tcW w:w="1586" w:type="pct"/>
            <w:tcBorders>
              <w:left w:val="single" w:sz="18" w:space="0" w:color="auto"/>
              <w:right w:val="single" w:sz="4" w:space="0" w:color="auto"/>
            </w:tcBorders>
            <w:noWrap/>
            <w:vAlign w:val="center"/>
            <w:hideMark/>
          </w:tcPr>
          <w:p w14:paraId="34D7FEE8" w14:textId="77777777" w:rsidR="00EB1691" w:rsidRPr="002A5549" w:rsidRDefault="00EB1691" w:rsidP="00EB1691">
            <w:pPr>
              <w:jc w:val="left"/>
              <w:rPr>
                <w:rFonts w:cstheme="minorHAnsi"/>
                <w:sz w:val="20"/>
                <w:szCs w:val="20"/>
              </w:rPr>
            </w:pPr>
            <w:r w:rsidRPr="002A5549">
              <w:rPr>
                <w:rFonts w:cstheme="minorHAnsi"/>
                <w:b/>
                <w:bCs/>
                <w:sz w:val="20"/>
                <w:szCs w:val="20"/>
              </w:rPr>
              <w:t>Ethnicity</w:t>
            </w:r>
          </w:p>
        </w:tc>
        <w:tc>
          <w:tcPr>
            <w:tcW w:w="318" w:type="pct"/>
            <w:tcBorders>
              <w:left w:val="single" w:sz="4" w:space="0" w:color="auto"/>
              <w:right w:val="dotted" w:sz="4" w:space="0" w:color="auto"/>
            </w:tcBorders>
            <w:vAlign w:val="center"/>
          </w:tcPr>
          <w:p w14:paraId="620AB51D" w14:textId="72EACD6F" w:rsidR="00EB1691" w:rsidRPr="002A5549" w:rsidRDefault="00EB1691" w:rsidP="00EB1691">
            <w:pPr>
              <w:jc w:val="left"/>
              <w:rPr>
                <w:rFonts w:cstheme="minorHAnsi"/>
                <w:sz w:val="20"/>
                <w:szCs w:val="20"/>
              </w:rPr>
            </w:pPr>
          </w:p>
        </w:tc>
        <w:tc>
          <w:tcPr>
            <w:tcW w:w="319" w:type="pct"/>
            <w:tcBorders>
              <w:left w:val="dotted" w:sz="4" w:space="0" w:color="auto"/>
              <w:right w:val="dotted" w:sz="4" w:space="0" w:color="auto"/>
            </w:tcBorders>
            <w:vAlign w:val="center"/>
          </w:tcPr>
          <w:p w14:paraId="528DE3D2" w14:textId="77777777" w:rsidR="00EB1691" w:rsidRPr="002A5549" w:rsidRDefault="00EB1691" w:rsidP="00EB1691">
            <w:pPr>
              <w:jc w:val="center"/>
              <w:rPr>
                <w:rFonts w:cstheme="minorHAnsi"/>
                <w:b/>
                <w:bCs/>
                <w:sz w:val="20"/>
                <w:szCs w:val="20"/>
              </w:rPr>
            </w:pPr>
          </w:p>
        </w:tc>
        <w:tc>
          <w:tcPr>
            <w:tcW w:w="319" w:type="pct"/>
            <w:tcBorders>
              <w:left w:val="dotted" w:sz="4" w:space="0" w:color="auto"/>
              <w:right w:val="single" w:sz="18" w:space="0" w:color="auto"/>
            </w:tcBorders>
            <w:vAlign w:val="center"/>
          </w:tcPr>
          <w:p w14:paraId="601EAE54" w14:textId="24D67687" w:rsidR="00EB1691" w:rsidRPr="002A5549" w:rsidRDefault="00EB1691" w:rsidP="00EB1691">
            <w:pPr>
              <w:jc w:val="center"/>
              <w:rPr>
                <w:rFonts w:cstheme="minorHAnsi"/>
                <w:b/>
                <w:bCs/>
                <w:sz w:val="20"/>
                <w:szCs w:val="20"/>
              </w:rPr>
            </w:pPr>
          </w:p>
        </w:tc>
        <w:tc>
          <w:tcPr>
            <w:tcW w:w="1456" w:type="pct"/>
            <w:tcBorders>
              <w:left w:val="single" w:sz="18" w:space="0" w:color="auto"/>
              <w:right w:val="single" w:sz="4" w:space="0" w:color="auto"/>
            </w:tcBorders>
            <w:noWrap/>
            <w:vAlign w:val="center"/>
          </w:tcPr>
          <w:p w14:paraId="01552E45" w14:textId="274DE793" w:rsidR="00EB1691" w:rsidRPr="002A5549" w:rsidRDefault="00EB1691" w:rsidP="00EB1691">
            <w:pPr>
              <w:jc w:val="left"/>
              <w:rPr>
                <w:rFonts w:cstheme="minorHAnsi"/>
                <w:sz w:val="20"/>
                <w:szCs w:val="20"/>
              </w:rPr>
            </w:pPr>
            <w:r w:rsidRPr="002A5549">
              <w:rPr>
                <w:rFonts w:cstheme="minorHAnsi"/>
                <w:b/>
                <w:bCs/>
                <w:sz w:val="20"/>
                <w:szCs w:val="20"/>
              </w:rPr>
              <w:t>Location</w:t>
            </w:r>
            <w:r w:rsidR="003731B1">
              <w:rPr>
                <w:rFonts w:cstheme="minorHAnsi"/>
                <w:b/>
                <w:bCs/>
                <w:sz w:val="20"/>
                <w:szCs w:val="20"/>
              </w:rPr>
              <w:t>*</w:t>
            </w:r>
          </w:p>
        </w:tc>
        <w:tc>
          <w:tcPr>
            <w:tcW w:w="334" w:type="pct"/>
            <w:tcBorders>
              <w:left w:val="single" w:sz="4" w:space="0" w:color="auto"/>
              <w:right w:val="dotted" w:sz="4" w:space="0" w:color="auto"/>
            </w:tcBorders>
            <w:vAlign w:val="center"/>
          </w:tcPr>
          <w:p w14:paraId="21FA1B40" w14:textId="77777777" w:rsidR="00EB1691" w:rsidRPr="002A5549" w:rsidRDefault="00EB1691" w:rsidP="00EB1691">
            <w:pPr>
              <w:jc w:val="center"/>
              <w:rPr>
                <w:rFonts w:cstheme="minorHAnsi"/>
                <w:sz w:val="20"/>
                <w:szCs w:val="20"/>
              </w:rPr>
            </w:pPr>
          </w:p>
        </w:tc>
        <w:tc>
          <w:tcPr>
            <w:tcW w:w="334" w:type="pct"/>
            <w:tcBorders>
              <w:left w:val="dotted" w:sz="4" w:space="0" w:color="auto"/>
              <w:right w:val="dotted" w:sz="4" w:space="0" w:color="auto"/>
            </w:tcBorders>
            <w:vAlign w:val="center"/>
          </w:tcPr>
          <w:p w14:paraId="4FD2FC84" w14:textId="330A01F6" w:rsidR="00EB1691" w:rsidRPr="002A5549" w:rsidRDefault="00EB1691" w:rsidP="00EB1691">
            <w:pPr>
              <w:jc w:val="center"/>
              <w:rPr>
                <w:rFonts w:cstheme="minorHAnsi"/>
                <w:sz w:val="20"/>
                <w:szCs w:val="20"/>
              </w:rPr>
            </w:pPr>
          </w:p>
        </w:tc>
        <w:tc>
          <w:tcPr>
            <w:tcW w:w="334" w:type="pct"/>
            <w:tcBorders>
              <w:left w:val="dotted" w:sz="4" w:space="0" w:color="auto"/>
              <w:right w:val="single" w:sz="18" w:space="0" w:color="auto"/>
            </w:tcBorders>
            <w:vAlign w:val="center"/>
          </w:tcPr>
          <w:p w14:paraId="18B116CB" w14:textId="77777777" w:rsidR="00EB1691" w:rsidRPr="002A5549" w:rsidRDefault="00EB1691" w:rsidP="00EB1691">
            <w:pPr>
              <w:jc w:val="center"/>
              <w:rPr>
                <w:rFonts w:cstheme="minorHAnsi"/>
                <w:b/>
                <w:bCs/>
                <w:sz w:val="20"/>
                <w:szCs w:val="20"/>
              </w:rPr>
            </w:pPr>
          </w:p>
        </w:tc>
      </w:tr>
      <w:tr w:rsidR="00EB1691" w:rsidRPr="002A5549" w14:paraId="793AAFBD" w14:textId="5CC42D7B" w:rsidTr="00DF7B6F">
        <w:trPr>
          <w:trHeight w:val="20"/>
        </w:trPr>
        <w:tc>
          <w:tcPr>
            <w:tcW w:w="1586" w:type="pct"/>
            <w:tcBorders>
              <w:left w:val="single" w:sz="18" w:space="0" w:color="auto"/>
              <w:right w:val="single" w:sz="4" w:space="0" w:color="auto"/>
            </w:tcBorders>
            <w:noWrap/>
            <w:vAlign w:val="center"/>
            <w:hideMark/>
          </w:tcPr>
          <w:p w14:paraId="4251F9E9" w14:textId="77777777" w:rsidR="00EB1691" w:rsidRPr="002A5549" w:rsidRDefault="00EB1691" w:rsidP="00EB1691">
            <w:pPr>
              <w:ind w:left="144"/>
              <w:jc w:val="left"/>
              <w:rPr>
                <w:rFonts w:cstheme="minorHAnsi"/>
                <w:sz w:val="20"/>
                <w:szCs w:val="20"/>
              </w:rPr>
            </w:pPr>
            <w:r w:rsidRPr="002A5549">
              <w:rPr>
                <w:rFonts w:cstheme="minorHAnsi"/>
                <w:sz w:val="20"/>
                <w:szCs w:val="20"/>
              </w:rPr>
              <w:t>Hispanic</w:t>
            </w:r>
          </w:p>
        </w:tc>
        <w:tc>
          <w:tcPr>
            <w:tcW w:w="318" w:type="pct"/>
            <w:tcBorders>
              <w:left w:val="single" w:sz="4" w:space="0" w:color="auto"/>
              <w:right w:val="dotted" w:sz="4" w:space="0" w:color="auto"/>
            </w:tcBorders>
            <w:noWrap/>
            <w:vAlign w:val="center"/>
            <w:hideMark/>
          </w:tcPr>
          <w:p w14:paraId="5DED3549" w14:textId="33C36B81"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19.3</w:t>
            </w:r>
          </w:p>
        </w:tc>
        <w:tc>
          <w:tcPr>
            <w:tcW w:w="319" w:type="pct"/>
            <w:tcBorders>
              <w:right w:val="dotted" w:sz="4" w:space="0" w:color="auto"/>
            </w:tcBorders>
            <w:vAlign w:val="center"/>
          </w:tcPr>
          <w:p w14:paraId="7EEDF64B" w14:textId="2BA60E0B" w:rsidR="00EB1691" w:rsidRPr="002A5549" w:rsidRDefault="008B0791" w:rsidP="00EB1691">
            <w:pPr>
              <w:jc w:val="center"/>
              <w:rPr>
                <w:rFonts w:cstheme="minorHAnsi"/>
                <w:sz w:val="20"/>
                <w:szCs w:val="20"/>
              </w:rPr>
            </w:pPr>
            <w:r>
              <w:rPr>
                <w:rFonts w:cstheme="minorHAnsi"/>
                <w:sz w:val="20"/>
                <w:szCs w:val="20"/>
              </w:rPr>
              <w:t>18.1</w:t>
            </w:r>
          </w:p>
        </w:tc>
        <w:tc>
          <w:tcPr>
            <w:tcW w:w="319" w:type="pct"/>
            <w:tcBorders>
              <w:left w:val="dotted" w:sz="4" w:space="0" w:color="auto"/>
              <w:right w:val="single" w:sz="18" w:space="0" w:color="auto"/>
            </w:tcBorders>
            <w:vAlign w:val="center"/>
          </w:tcPr>
          <w:p w14:paraId="2C874B95" w14:textId="2199F4D9"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18.1</w:t>
            </w:r>
          </w:p>
        </w:tc>
        <w:tc>
          <w:tcPr>
            <w:tcW w:w="1456" w:type="pct"/>
            <w:tcBorders>
              <w:left w:val="single" w:sz="18" w:space="0" w:color="auto"/>
              <w:right w:val="single" w:sz="4" w:space="0" w:color="auto"/>
            </w:tcBorders>
            <w:noWrap/>
            <w:vAlign w:val="center"/>
            <w:hideMark/>
          </w:tcPr>
          <w:p w14:paraId="702222F5" w14:textId="64013536" w:rsidR="00EB1691" w:rsidRPr="002A5549" w:rsidRDefault="00EB1691" w:rsidP="00EB1691">
            <w:pPr>
              <w:ind w:left="144"/>
              <w:jc w:val="left"/>
              <w:rPr>
                <w:rFonts w:cstheme="minorHAnsi"/>
                <w:sz w:val="20"/>
                <w:szCs w:val="20"/>
              </w:rPr>
            </w:pPr>
            <w:r w:rsidRPr="002A5549">
              <w:rPr>
                <w:rFonts w:cstheme="minorHAnsi"/>
                <w:sz w:val="20"/>
                <w:szCs w:val="20"/>
              </w:rPr>
              <w:t>Urban</w:t>
            </w:r>
            <w:r w:rsidR="007F21E9">
              <w:rPr>
                <w:rFonts w:cstheme="minorHAnsi"/>
                <w:sz w:val="20"/>
                <w:szCs w:val="20"/>
              </w:rPr>
              <w:t>/Suburban/Small town</w:t>
            </w:r>
          </w:p>
        </w:tc>
        <w:tc>
          <w:tcPr>
            <w:tcW w:w="334" w:type="pct"/>
            <w:tcBorders>
              <w:left w:val="single" w:sz="4" w:space="0" w:color="auto"/>
              <w:right w:val="dotted" w:sz="4" w:space="0" w:color="auto"/>
            </w:tcBorders>
            <w:vAlign w:val="center"/>
          </w:tcPr>
          <w:p w14:paraId="3E7F6D36" w14:textId="48CB5630" w:rsidR="00EB1691" w:rsidRPr="002A5549" w:rsidRDefault="007F21E9" w:rsidP="00EB1691">
            <w:pPr>
              <w:tabs>
                <w:tab w:val="decimal" w:pos="196"/>
              </w:tabs>
              <w:jc w:val="center"/>
              <w:rPr>
                <w:rFonts w:cstheme="minorHAnsi"/>
                <w:sz w:val="20"/>
                <w:szCs w:val="20"/>
              </w:rPr>
            </w:pPr>
            <w:r>
              <w:rPr>
                <w:rFonts w:cstheme="minorHAnsi"/>
                <w:sz w:val="20"/>
                <w:szCs w:val="20"/>
              </w:rPr>
              <w:t>84.3</w:t>
            </w:r>
          </w:p>
        </w:tc>
        <w:tc>
          <w:tcPr>
            <w:tcW w:w="334" w:type="pct"/>
            <w:tcBorders>
              <w:left w:val="dotted" w:sz="4" w:space="0" w:color="auto"/>
              <w:right w:val="dotted" w:sz="4" w:space="0" w:color="auto"/>
            </w:tcBorders>
            <w:vAlign w:val="center"/>
          </w:tcPr>
          <w:p w14:paraId="68A4115B" w14:textId="57A03521" w:rsidR="00EB1691" w:rsidRPr="002A5549" w:rsidRDefault="007F21E9" w:rsidP="00EB1691">
            <w:pPr>
              <w:tabs>
                <w:tab w:val="decimal" w:pos="196"/>
              </w:tabs>
              <w:jc w:val="center"/>
              <w:rPr>
                <w:rFonts w:cstheme="minorHAnsi"/>
                <w:sz w:val="20"/>
                <w:szCs w:val="20"/>
              </w:rPr>
            </w:pPr>
            <w:r>
              <w:rPr>
                <w:rFonts w:cstheme="minorHAnsi"/>
                <w:sz w:val="20"/>
                <w:szCs w:val="20"/>
              </w:rPr>
              <w:t>87.0</w:t>
            </w:r>
          </w:p>
        </w:tc>
        <w:tc>
          <w:tcPr>
            <w:tcW w:w="334" w:type="pct"/>
            <w:tcBorders>
              <w:left w:val="dotted" w:sz="4" w:space="0" w:color="auto"/>
              <w:right w:val="single" w:sz="18" w:space="0" w:color="auto"/>
            </w:tcBorders>
            <w:vAlign w:val="center"/>
          </w:tcPr>
          <w:p w14:paraId="6D11A950" w14:textId="04961703"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80.0</w:t>
            </w:r>
          </w:p>
        </w:tc>
      </w:tr>
      <w:tr w:rsidR="00EB1691" w:rsidRPr="002A5549" w14:paraId="1CEC89A4" w14:textId="599955E7" w:rsidTr="00DF7B6F">
        <w:trPr>
          <w:trHeight w:val="20"/>
        </w:trPr>
        <w:tc>
          <w:tcPr>
            <w:tcW w:w="1586" w:type="pct"/>
            <w:tcBorders>
              <w:left w:val="single" w:sz="18" w:space="0" w:color="auto"/>
              <w:bottom w:val="double" w:sz="4" w:space="0" w:color="auto"/>
              <w:right w:val="single" w:sz="4" w:space="0" w:color="auto"/>
            </w:tcBorders>
            <w:noWrap/>
            <w:vAlign w:val="center"/>
          </w:tcPr>
          <w:p w14:paraId="5B74E423" w14:textId="77777777" w:rsidR="00EB1691" w:rsidRPr="002A5549" w:rsidRDefault="00EB1691" w:rsidP="00EB1691">
            <w:pPr>
              <w:ind w:left="144"/>
              <w:jc w:val="left"/>
              <w:rPr>
                <w:rFonts w:cstheme="minorHAnsi"/>
                <w:sz w:val="20"/>
                <w:szCs w:val="20"/>
              </w:rPr>
            </w:pPr>
            <w:r w:rsidRPr="002A5549">
              <w:rPr>
                <w:rFonts w:cstheme="minorHAnsi"/>
                <w:sz w:val="20"/>
                <w:szCs w:val="20"/>
              </w:rPr>
              <w:t>Non-Hispanic</w:t>
            </w:r>
          </w:p>
        </w:tc>
        <w:tc>
          <w:tcPr>
            <w:tcW w:w="318" w:type="pct"/>
            <w:tcBorders>
              <w:left w:val="single" w:sz="4" w:space="0" w:color="auto"/>
              <w:bottom w:val="double" w:sz="4" w:space="0" w:color="auto"/>
              <w:right w:val="dotted" w:sz="4" w:space="0" w:color="auto"/>
            </w:tcBorders>
            <w:noWrap/>
            <w:vAlign w:val="center"/>
          </w:tcPr>
          <w:p w14:paraId="2E6103EF" w14:textId="7B3D2E04"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color w:val="000000"/>
                <w:sz w:val="20"/>
                <w:szCs w:val="20"/>
              </w:rPr>
              <w:t>80.7</w:t>
            </w:r>
          </w:p>
        </w:tc>
        <w:tc>
          <w:tcPr>
            <w:tcW w:w="319" w:type="pct"/>
            <w:tcBorders>
              <w:bottom w:val="double" w:sz="4" w:space="0" w:color="auto"/>
              <w:right w:val="dotted" w:sz="4" w:space="0" w:color="auto"/>
            </w:tcBorders>
            <w:vAlign w:val="center"/>
          </w:tcPr>
          <w:p w14:paraId="6BE76E1C" w14:textId="0DB7EDCC" w:rsidR="00EB1691" w:rsidRPr="002A5549" w:rsidRDefault="008B0791" w:rsidP="00EB1691">
            <w:pPr>
              <w:jc w:val="center"/>
              <w:rPr>
                <w:rFonts w:cstheme="minorHAnsi"/>
                <w:sz w:val="20"/>
                <w:szCs w:val="20"/>
              </w:rPr>
            </w:pPr>
            <w:r>
              <w:rPr>
                <w:rFonts w:cstheme="minorHAnsi"/>
                <w:sz w:val="20"/>
                <w:szCs w:val="20"/>
              </w:rPr>
              <w:t>81.9</w:t>
            </w:r>
          </w:p>
        </w:tc>
        <w:tc>
          <w:tcPr>
            <w:tcW w:w="319" w:type="pct"/>
            <w:tcBorders>
              <w:left w:val="dotted" w:sz="4" w:space="0" w:color="auto"/>
              <w:bottom w:val="double" w:sz="4" w:space="0" w:color="auto"/>
              <w:right w:val="single" w:sz="18" w:space="0" w:color="auto"/>
            </w:tcBorders>
            <w:vAlign w:val="center"/>
          </w:tcPr>
          <w:p w14:paraId="7BDEA7AB" w14:textId="2A52F09D" w:rsidR="00EB1691" w:rsidRPr="002A5549" w:rsidRDefault="00EB1691" w:rsidP="00EB1691">
            <w:pPr>
              <w:jc w:val="center"/>
              <w:rPr>
                <w:rFonts w:cstheme="minorHAnsi"/>
                <w:sz w:val="20"/>
                <w:szCs w:val="20"/>
              </w:rPr>
            </w:pPr>
            <w:r w:rsidRPr="007B2E9B">
              <w:rPr>
                <w:rFonts w:asciiTheme="majorHAnsi" w:hAnsiTheme="majorHAnsi" w:cstheme="majorHAnsi"/>
                <w:sz w:val="20"/>
                <w:szCs w:val="20"/>
              </w:rPr>
              <w:t>81.9</w:t>
            </w:r>
          </w:p>
        </w:tc>
        <w:tc>
          <w:tcPr>
            <w:tcW w:w="1456" w:type="pct"/>
            <w:tcBorders>
              <w:left w:val="single" w:sz="18" w:space="0" w:color="auto"/>
              <w:bottom w:val="double" w:sz="4" w:space="0" w:color="auto"/>
              <w:right w:val="single" w:sz="4" w:space="0" w:color="auto"/>
            </w:tcBorders>
            <w:noWrap/>
            <w:vAlign w:val="center"/>
          </w:tcPr>
          <w:p w14:paraId="5AE0ACE8" w14:textId="5F4DD796" w:rsidR="00EB1691" w:rsidRPr="002A5549" w:rsidRDefault="00EB1691" w:rsidP="00EB1691">
            <w:pPr>
              <w:ind w:left="144"/>
              <w:jc w:val="left"/>
              <w:rPr>
                <w:rFonts w:cstheme="minorHAnsi"/>
                <w:sz w:val="20"/>
                <w:szCs w:val="20"/>
              </w:rPr>
            </w:pPr>
            <w:r w:rsidRPr="002A5549">
              <w:rPr>
                <w:rFonts w:cstheme="minorHAnsi"/>
                <w:sz w:val="20"/>
                <w:szCs w:val="20"/>
              </w:rPr>
              <w:t>Rural</w:t>
            </w:r>
          </w:p>
        </w:tc>
        <w:tc>
          <w:tcPr>
            <w:tcW w:w="334" w:type="pct"/>
            <w:tcBorders>
              <w:left w:val="single" w:sz="4" w:space="0" w:color="auto"/>
              <w:bottom w:val="double" w:sz="4" w:space="0" w:color="auto"/>
            </w:tcBorders>
            <w:vAlign w:val="center"/>
          </w:tcPr>
          <w:p w14:paraId="03CF35A8" w14:textId="71B80174" w:rsidR="00EB1691" w:rsidRPr="002A5549" w:rsidRDefault="007F21E9" w:rsidP="00EB1691">
            <w:pPr>
              <w:tabs>
                <w:tab w:val="decimal" w:pos="196"/>
              </w:tabs>
              <w:jc w:val="center"/>
              <w:rPr>
                <w:rFonts w:cstheme="minorHAnsi"/>
                <w:sz w:val="20"/>
                <w:szCs w:val="20"/>
              </w:rPr>
            </w:pPr>
            <w:r>
              <w:rPr>
                <w:rFonts w:cstheme="minorHAnsi"/>
                <w:sz w:val="20"/>
                <w:szCs w:val="20"/>
              </w:rPr>
              <w:t>15.7</w:t>
            </w:r>
          </w:p>
        </w:tc>
        <w:tc>
          <w:tcPr>
            <w:tcW w:w="334" w:type="pct"/>
            <w:tcBorders>
              <w:bottom w:val="double" w:sz="4" w:space="0" w:color="auto"/>
              <w:right w:val="dotted" w:sz="4" w:space="0" w:color="auto"/>
            </w:tcBorders>
            <w:noWrap/>
            <w:vAlign w:val="center"/>
          </w:tcPr>
          <w:p w14:paraId="78562C40" w14:textId="1A89C65D" w:rsidR="00EB1691" w:rsidRPr="002A5549" w:rsidRDefault="007F21E9" w:rsidP="00EB1691">
            <w:pPr>
              <w:tabs>
                <w:tab w:val="decimal" w:pos="196"/>
              </w:tabs>
              <w:jc w:val="center"/>
              <w:rPr>
                <w:rFonts w:cstheme="minorHAnsi"/>
                <w:sz w:val="20"/>
                <w:szCs w:val="20"/>
              </w:rPr>
            </w:pPr>
            <w:r>
              <w:rPr>
                <w:rFonts w:cstheme="minorHAnsi"/>
                <w:sz w:val="20"/>
                <w:szCs w:val="20"/>
              </w:rPr>
              <w:t>13.0</w:t>
            </w:r>
          </w:p>
        </w:tc>
        <w:tc>
          <w:tcPr>
            <w:tcW w:w="334" w:type="pct"/>
            <w:tcBorders>
              <w:left w:val="dotted" w:sz="4" w:space="0" w:color="auto"/>
              <w:bottom w:val="double" w:sz="4" w:space="0" w:color="auto"/>
              <w:right w:val="single" w:sz="18" w:space="0" w:color="auto"/>
            </w:tcBorders>
            <w:vAlign w:val="center"/>
          </w:tcPr>
          <w:p w14:paraId="6A8151DC" w14:textId="753DBF63" w:rsidR="00EB1691" w:rsidRPr="002A5549" w:rsidRDefault="00EB1691" w:rsidP="00EB1691">
            <w:pPr>
              <w:tabs>
                <w:tab w:val="decimal" w:pos="196"/>
              </w:tabs>
              <w:jc w:val="center"/>
              <w:rPr>
                <w:rFonts w:cstheme="minorHAnsi"/>
                <w:sz w:val="20"/>
                <w:szCs w:val="20"/>
              </w:rPr>
            </w:pPr>
            <w:r w:rsidRPr="007B2E9B">
              <w:rPr>
                <w:rFonts w:asciiTheme="majorHAnsi" w:hAnsiTheme="majorHAnsi" w:cstheme="majorHAnsi"/>
                <w:sz w:val="20"/>
                <w:szCs w:val="20"/>
              </w:rPr>
              <w:t>20.0</w:t>
            </w:r>
          </w:p>
        </w:tc>
      </w:tr>
      <w:tr w:rsidR="003D72F7" w:rsidRPr="002A5549" w14:paraId="542B77A0" w14:textId="77777777" w:rsidTr="00DF7B6F">
        <w:trPr>
          <w:trHeight w:val="20"/>
        </w:trPr>
        <w:tc>
          <w:tcPr>
            <w:tcW w:w="5000" w:type="pct"/>
            <w:gridSpan w:val="8"/>
            <w:tcBorders>
              <w:top w:val="double" w:sz="4" w:space="0" w:color="auto"/>
              <w:left w:val="single" w:sz="18" w:space="0" w:color="auto"/>
              <w:bottom w:val="double" w:sz="4" w:space="0" w:color="auto"/>
              <w:right w:val="single" w:sz="18" w:space="0" w:color="auto"/>
            </w:tcBorders>
            <w:noWrap/>
            <w:vAlign w:val="center"/>
          </w:tcPr>
          <w:p w14:paraId="1B1D7558" w14:textId="5D41922C" w:rsidR="003D72F7" w:rsidRPr="00B47245" w:rsidRDefault="003D72F7" w:rsidP="00EB1691">
            <w:pPr>
              <w:tabs>
                <w:tab w:val="decimal" w:pos="196"/>
              </w:tabs>
              <w:jc w:val="center"/>
              <w:rPr>
                <w:rFonts w:asciiTheme="majorHAnsi" w:hAnsiTheme="majorHAnsi" w:cstheme="majorHAnsi"/>
                <w:b/>
                <w:bCs/>
                <w:sz w:val="20"/>
                <w:szCs w:val="20"/>
              </w:rPr>
            </w:pPr>
            <w:r w:rsidRPr="00B47245">
              <w:rPr>
                <w:rFonts w:asciiTheme="majorHAnsi" w:hAnsiTheme="majorHAnsi" w:cstheme="majorHAnsi"/>
                <w:b/>
                <w:bCs/>
                <w:sz w:val="20"/>
                <w:szCs w:val="20"/>
              </w:rPr>
              <w:t xml:space="preserve">Census </w:t>
            </w:r>
            <w:r w:rsidR="000B375A" w:rsidRPr="00B47245">
              <w:rPr>
                <w:rFonts w:asciiTheme="majorHAnsi" w:hAnsiTheme="majorHAnsi" w:cstheme="majorHAnsi"/>
                <w:b/>
                <w:bCs/>
                <w:sz w:val="20"/>
                <w:szCs w:val="20"/>
              </w:rPr>
              <w:t>d</w:t>
            </w:r>
            <w:r w:rsidRPr="00B47245">
              <w:rPr>
                <w:rFonts w:asciiTheme="majorHAnsi" w:hAnsiTheme="majorHAnsi" w:cstheme="majorHAnsi"/>
                <w:b/>
                <w:bCs/>
                <w:sz w:val="20"/>
                <w:szCs w:val="20"/>
              </w:rPr>
              <w:t>ivision</w:t>
            </w:r>
          </w:p>
        </w:tc>
      </w:tr>
      <w:tr w:rsidR="003D72F7" w:rsidRPr="002A5549" w14:paraId="087586D6" w14:textId="77777777" w:rsidTr="00DF7B6F">
        <w:trPr>
          <w:trHeight w:val="20"/>
        </w:trPr>
        <w:tc>
          <w:tcPr>
            <w:tcW w:w="1586" w:type="pct"/>
            <w:tcBorders>
              <w:top w:val="double" w:sz="4" w:space="0" w:color="auto"/>
              <w:left w:val="single" w:sz="18" w:space="0" w:color="auto"/>
              <w:right w:val="single" w:sz="4" w:space="0" w:color="auto"/>
            </w:tcBorders>
            <w:noWrap/>
            <w:vAlign w:val="center"/>
          </w:tcPr>
          <w:p w14:paraId="27DBC46E" w14:textId="035DA1A8" w:rsidR="003D72F7" w:rsidRPr="002A5549" w:rsidRDefault="003D72F7" w:rsidP="003D72F7">
            <w:pPr>
              <w:ind w:left="144"/>
              <w:jc w:val="left"/>
              <w:rPr>
                <w:rFonts w:cstheme="minorHAnsi"/>
                <w:sz w:val="20"/>
                <w:szCs w:val="20"/>
              </w:rPr>
            </w:pPr>
            <w:r>
              <w:rPr>
                <w:rFonts w:cstheme="minorHAnsi"/>
                <w:sz w:val="20"/>
                <w:szCs w:val="20"/>
              </w:rPr>
              <w:t>New England</w:t>
            </w:r>
          </w:p>
        </w:tc>
        <w:tc>
          <w:tcPr>
            <w:tcW w:w="318" w:type="pct"/>
            <w:tcBorders>
              <w:top w:val="double" w:sz="4" w:space="0" w:color="auto"/>
              <w:left w:val="single" w:sz="4" w:space="0" w:color="auto"/>
              <w:right w:val="dotted" w:sz="4" w:space="0" w:color="auto"/>
            </w:tcBorders>
            <w:noWrap/>
            <w:vAlign w:val="center"/>
          </w:tcPr>
          <w:p w14:paraId="350B7F76" w14:textId="3A0F6DD8" w:rsidR="003D72F7" w:rsidRPr="007B2E9B" w:rsidRDefault="003D72F7" w:rsidP="003D72F7">
            <w:pPr>
              <w:tabs>
                <w:tab w:val="decimal" w:pos="196"/>
              </w:tabs>
              <w:jc w:val="center"/>
              <w:rPr>
                <w:rFonts w:asciiTheme="majorHAnsi" w:hAnsiTheme="majorHAnsi" w:cstheme="majorHAnsi"/>
                <w:color w:val="000000"/>
                <w:sz w:val="20"/>
                <w:szCs w:val="20"/>
              </w:rPr>
            </w:pPr>
            <w:r>
              <w:rPr>
                <w:rFonts w:cstheme="minorHAnsi"/>
                <w:sz w:val="20"/>
                <w:szCs w:val="20"/>
              </w:rPr>
              <w:t>7.2</w:t>
            </w:r>
          </w:p>
        </w:tc>
        <w:tc>
          <w:tcPr>
            <w:tcW w:w="319" w:type="pct"/>
            <w:tcBorders>
              <w:top w:val="double" w:sz="4" w:space="0" w:color="auto"/>
              <w:right w:val="dotted" w:sz="4" w:space="0" w:color="auto"/>
            </w:tcBorders>
            <w:vAlign w:val="center"/>
          </w:tcPr>
          <w:p w14:paraId="1525A0FF" w14:textId="7CF5B9B4" w:rsidR="003D72F7" w:rsidRDefault="003D72F7" w:rsidP="003D72F7">
            <w:pPr>
              <w:jc w:val="center"/>
              <w:rPr>
                <w:rFonts w:cstheme="minorHAnsi"/>
                <w:sz w:val="20"/>
                <w:szCs w:val="20"/>
              </w:rPr>
            </w:pPr>
            <w:r>
              <w:rPr>
                <w:rFonts w:cstheme="minorHAnsi"/>
                <w:sz w:val="20"/>
                <w:szCs w:val="20"/>
              </w:rPr>
              <w:t>4.7</w:t>
            </w:r>
          </w:p>
        </w:tc>
        <w:tc>
          <w:tcPr>
            <w:tcW w:w="319" w:type="pct"/>
            <w:tcBorders>
              <w:top w:val="double" w:sz="4" w:space="0" w:color="auto"/>
              <w:left w:val="dotted" w:sz="4" w:space="0" w:color="auto"/>
              <w:right w:val="single" w:sz="18" w:space="0" w:color="auto"/>
            </w:tcBorders>
          </w:tcPr>
          <w:p w14:paraId="5F9E02EB" w14:textId="79E21E1B" w:rsidR="003D72F7" w:rsidRPr="007B2E9B" w:rsidRDefault="003D72F7" w:rsidP="003D72F7">
            <w:pPr>
              <w:jc w:val="center"/>
              <w:rPr>
                <w:rFonts w:asciiTheme="majorHAnsi" w:hAnsiTheme="majorHAnsi" w:cstheme="majorHAnsi"/>
                <w:sz w:val="20"/>
                <w:szCs w:val="20"/>
              </w:rPr>
            </w:pPr>
            <w:r w:rsidRPr="00BA40B1">
              <w:rPr>
                <w:rFonts w:asciiTheme="majorHAnsi" w:hAnsiTheme="majorHAnsi" w:cstheme="majorHAnsi"/>
                <w:sz w:val="20"/>
                <w:szCs w:val="20"/>
              </w:rPr>
              <w:t>4.7</w:t>
            </w:r>
          </w:p>
        </w:tc>
        <w:tc>
          <w:tcPr>
            <w:tcW w:w="1456" w:type="pct"/>
            <w:tcBorders>
              <w:top w:val="double" w:sz="4" w:space="0" w:color="auto"/>
              <w:left w:val="single" w:sz="18" w:space="0" w:color="auto"/>
              <w:right w:val="single" w:sz="4" w:space="0" w:color="auto"/>
            </w:tcBorders>
            <w:noWrap/>
            <w:vAlign w:val="center"/>
          </w:tcPr>
          <w:p w14:paraId="4BE2D89F" w14:textId="72A9EB6A" w:rsidR="003D72F7" w:rsidRPr="002A5549" w:rsidRDefault="003D72F7" w:rsidP="003D72F7">
            <w:pPr>
              <w:ind w:left="144"/>
              <w:jc w:val="left"/>
              <w:rPr>
                <w:rFonts w:cstheme="minorHAnsi"/>
                <w:sz w:val="20"/>
                <w:szCs w:val="20"/>
              </w:rPr>
            </w:pPr>
            <w:r>
              <w:rPr>
                <w:rFonts w:cstheme="minorHAnsi"/>
                <w:sz w:val="20"/>
                <w:szCs w:val="20"/>
              </w:rPr>
              <w:t>East South Central</w:t>
            </w:r>
          </w:p>
        </w:tc>
        <w:tc>
          <w:tcPr>
            <w:tcW w:w="334" w:type="pct"/>
            <w:tcBorders>
              <w:top w:val="double" w:sz="4" w:space="0" w:color="auto"/>
              <w:left w:val="single" w:sz="4" w:space="0" w:color="auto"/>
            </w:tcBorders>
            <w:vAlign w:val="center"/>
          </w:tcPr>
          <w:p w14:paraId="589D3123" w14:textId="7BB93A37" w:rsidR="003D72F7" w:rsidRDefault="003D72F7" w:rsidP="003D72F7">
            <w:pPr>
              <w:tabs>
                <w:tab w:val="decimal" w:pos="196"/>
              </w:tabs>
              <w:jc w:val="center"/>
              <w:rPr>
                <w:rFonts w:cstheme="minorHAnsi"/>
                <w:sz w:val="20"/>
                <w:szCs w:val="20"/>
              </w:rPr>
            </w:pPr>
            <w:r>
              <w:rPr>
                <w:rFonts w:cstheme="minorHAnsi"/>
                <w:sz w:val="20"/>
                <w:szCs w:val="20"/>
              </w:rPr>
              <w:t>8.8</w:t>
            </w:r>
          </w:p>
        </w:tc>
        <w:tc>
          <w:tcPr>
            <w:tcW w:w="334" w:type="pct"/>
            <w:tcBorders>
              <w:top w:val="double" w:sz="4" w:space="0" w:color="auto"/>
              <w:right w:val="dotted" w:sz="4" w:space="0" w:color="auto"/>
            </w:tcBorders>
            <w:noWrap/>
            <w:vAlign w:val="center"/>
          </w:tcPr>
          <w:p w14:paraId="217302B4" w14:textId="0BFB41CD" w:rsidR="003D72F7" w:rsidRDefault="003D72F7" w:rsidP="003D72F7">
            <w:pPr>
              <w:tabs>
                <w:tab w:val="decimal" w:pos="196"/>
              </w:tabs>
              <w:jc w:val="center"/>
              <w:rPr>
                <w:rFonts w:cstheme="minorHAnsi"/>
                <w:sz w:val="20"/>
                <w:szCs w:val="20"/>
              </w:rPr>
            </w:pPr>
            <w:r>
              <w:rPr>
                <w:rFonts w:cstheme="minorHAnsi"/>
                <w:sz w:val="20"/>
                <w:szCs w:val="20"/>
              </w:rPr>
              <w:t>5.8</w:t>
            </w:r>
          </w:p>
        </w:tc>
        <w:tc>
          <w:tcPr>
            <w:tcW w:w="334" w:type="pct"/>
            <w:tcBorders>
              <w:top w:val="double" w:sz="4" w:space="0" w:color="auto"/>
              <w:left w:val="dotted" w:sz="4" w:space="0" w:color="auto"/>
              <w:right w:val="single" w:sz="18" w:space="0" w:color="auto"/>
            </w:tcBorders>
          </w:tcPr>
          <w:p w14:paraId="543B77F3" w14:textId="411805A7" w:rsidR="003D72F7" w:rsidRPr="007B2E9B" w:rsidRDefault="003D72F7" w:rsidP="003D72F7">
            <w:pPr>
              <w:tabs>
                <w:tab w:val="decimal" w:pos="196"/>
              </w:tabs>
              <w:jc w:val="center"/>
              <w:rPr>
                <w:rFonts w:asciiTheme="majorHAnsi" w:hAnsiTheme="majorHAnsi" w:cstheme="majorHAnsi"/>
                <w:sz w:val="20"/>
                <w:szCs w:val="20"/>
              </w:rPr>
            </w:pPr>
            <w:r w:rsidRPr="00BA40B1">
              <w:rPr>
                <w:rFonts w:asciiTheme="majorHAnsi" w:hAnsiTheme="majorHAnsi" w:cstheme="majorHAnsi"/>
                <w:sz w:val="20"/>
                <w:szCs w:val="20"/>
              </w:rPr>
              <w:t>5.8</w:t>
            </w:r>
          </w:p>
        </w:tc>
      </w:tr>
      <w:tr w:rsidR="003D72F7" w:rsidRPr="002A5549" w14:paraId="155A286F" w14:textId="77777777" w:rsidTr="00DF7B6F">
        <w:trPr>
          <w:trHeight w:val="20"/>
        </w:trPr>
        <w:tc>
          <w:tcPr>
            <w:tcW w:w="1586" w:type="pct"/>
            <w:tcBorders>
              <w:left w:val="single" w:sz="18" w:space="0" w:color="auto"/>
              <w:right w:val="single" w:sz="4" w:space="0" w:color="auto"/>
            </w:tcBorders>
            <w:noWrap/>
            <w:vAlign w:val="center"/>
          </w:tcPr>
          <w:p w14:paraId="285F494B" w14:textId="519DA9A4" w:rsidR="003D72F7" w:rsidRPr="002A5549" w:rsidRDefault="003D72F7" w:rsidP="003D72F7">
            <w:pPr>
              <w:ind w:left="144"/>
              <w:jc w:val="left"/>
              <w:rPr>
                <w:rFonts w:cstheme="minorHAnsi"/>
                <w:sz w:val="20"/>
                <w:szCs w:val="20"/>
              </w:rPr>
            </w:pPr>
            <w:r>
              <w:rPr>
                <w:rFonts w:cstheme="minorHAnsi"/>
                <w:sz w:val="20"/>
                <w:szCs w:val="20"/>
              </w:rPr>
              <w:t>Middle Atlantic</w:t>
            </w:r>
          </w:p>
        </w:tc>
        <w:tc>
          <w:tcPr>
            <w:tcW w:w="318" w:type="pct"/>
            <w:tcBorders>
              <w:left w:val="single" w:sz="4" w:space="0" w:color="auto"/>
              <w:right w:val="dotted" w:sz="4" w:space="0" w:color="auto"/>
            </w:tcBorders>
            <w:noWrap/>
            <w:vAlign w:val="center"/>
          </w:tcPr>
          <w:p w14:paraId="6A8B8E5F" w14:textId="2881C77B" w:rsidR="003D72F7" w:rsidRPr="007B2E9B" w:rsidRDefault="003D72F7" w:rsidP="003D72F7">
            <w:pPr>
              <w:tabs>
                <w:tab w:val="decimal" w:pos="196"/>
              </w:tabs>
              <w:jc w:val="center"/>
              <w:rPr>
                <w:rFonts w:asciiTheme="majorHAnsi" w:hAnsiTheme="majorHAnsi" w:cstheme="majorHAnsi"/>
                <w:color w:val="000000"/>
                <w:sz w:val="20"/>
                <w:szCs w:val="20"/>
              </w:rPr>
            </w:pPr>
            <w:r>
              <w:rPr>
                <w:rFonts w:cstheme="minorHAnsi"/>
                <w:sz w:val="20"/>
                <w:szCs w:val="20"/>
              </w:rPr>
              <w:t>13.2</w:t>
            </w:r>
          </w:p>
        </w:tc>
        <w:tc>
          <w:tcPr>
            <w:tcW w:w="319" w:type="pct"/>
            <w:tcBorders>
              <w:right w:val="dotted" w:sz="4" w:space="0" w:color="auto"/>
            </w:tcBorders>
            <w:vAlign w:val="center"/>
          </w:tcPr>
          <w:p w14:paraId="06E1C156" w14:textId="15CE776D" w:rsidR="003D72F7" w:rsidRDefault="003D72F7" w:rsidP="003D72F7">
            <w:pPr>
              <w:jc w:val="center"/>
              <w:rPr>
                <w:rFonts w:cstheme="minorHAnsi"/>
                <w:sz w:val="20"/>
                <w:szCs w:val="20"/>
              </w:rPr>
            </w:pPr>
            <w:r>
              <w:rPr>
                <w:rFonts w:cstheme="minorHAnsi"/>
                <w:sz w:val="20"/>
                <w:szCs w:val="20"/>
              </w:rPr>
              <w:t>12.7</w:t>
            </w:r>
          </w:p>
        </w:tc>
        <w:tc>
          <w:tcPr>
            <w:tcW w:w="319" w:type="pct"/>
            <w:tcBorders>
              <w:left w:val="dotted" w:sz="4" w:space="0" w:color="auto"/>
              <w:right w:val="single" w:sz="18" w:space="0" w:color="auto"/>
            </w:tcBorders>
          </w:tcPr>
          <w:p w14:paraId="1DC2A629" w14:textId="2CC85DDA" w:rsidR="003D72F7" w:rsidRPr="007B2E9B" w:rsidRDefault="003D72F7" w:rsidP="003D72F7">
            <w:pPr>
              <w:jc w:val="center"/>
              <w:rPr>
                <w:rFonts w:asciiTheme="majorHAnsi" w:hAnsiTheme="majorHAnsi" w:cstheme="majorHAnsi"/>
                <w:sz w:val="20"/>
                <w:szCs w:val="20"/>
              </w:rPr>
            </w:pPr>
            <w:r w:rsidRPr="00BA40B1">
              <w:rPr>
                <w:rFonts w:asciiTheme="majorHAnsi" w:hAnsiTheme="majorHAnsi" w:cstheme="majorHAnsi"/>
                <w:sz w:val="20"/>
                <w:szCs w:val="20"/>
              </w:rPr>
              <w:t>12.7</w:t>
            </w:r>
          </w:p>
        </w:tc>
        <w:tc>
          <w:tcPr>
            <w:tcW w:w="1456" w:type="pct"/>
            <w:tcBorders>
              <w:left w:val="single" w:sz="18" w:space="0" w:color="auto"/>
              <w:right w:val="single" w:sz="4" w:space="0" w:color="auto"/>
            </w:tcBorders>
            <w:noWrap/>
            <w:vAlign w:val="center"/>
          </w:tcPr>
          <w:p w14:paraId="4F6D22EC" w14:textId="1DC53217" w:rsidR="003D72F7" w:rsidRPr="002A5549" w:rsidRDefault="003D72F7" w:rsidP="003D72F7">
            <w:pPr>
              <w:ind w:left="144"/>
              <w:jc w:val="left"/>
              <w:rPr>
                <w:rFonts w:cstheme="minorHAnsi"/>
                <w:sz w:val="20"/>
                <w:szCs w:val="20"/>
              </w:rPr>
            </w:pPr>
            <w:r>
              <w:rPr>
                <w:rFonts w:cstheme="minorHAnsi"/>
                <w:sz w:val="20"/>
                <w:szCs w:val="20"/>
              </w:rPr>
              <w:t>West South Central</w:t>
            </w:r>
          </w:p>
        </w:tc>
        <w:tc>
          <w:tcPr>
            <w:tcW w:w="334" w:type="pct"/>
            <w:tcBorders>
              <w:left w:val="single" w:sz="4" w:space="0" w:color="auto"/>
            </w:tcBorders>
            <w:vAlign w:val="center"/>
          </w:tcPr>
          <w:p w14:paraId="28E1A222" w14:textId="311F512E" w:rsidR="003D72F7" w:rsidRDefault="003D72F7" w:rsidP="003D72F7">
            <w:pPr>
              <w:tabs>
                <w:tab w:val="decimal" w:pos="196"/>
              </w:tabs>
              <w:jc w:val="center"/>
              <w:rPr>
                <w:rFonts w:cstheme="minorHAnsi"/>
                <w:sz w:val="20"/>
                <w:szCs w:val="20"/>
              </w:rPr>
            </w:pPr>
            <w:r>
              <w:rPr>
                <w:rFonts w:cstheme="minorHAnsi"/>
                <w:sz w:val="20"/>
                <w:szCs w:val="20"/>
              </w:rPr>
              <w:t>13.8</w:t>
            </w:r>
          </w:p>
        </w:tc>
        <w:tc>
          <w:tcPr>
            <w:tcW w:w="334" w:type="pct"/>
            <w:tcBorders>
              <w:right w:val="dotted" w:sz="4" w:space="0" w:color="auto"/>
            </w:tcBorders>
            <w:noWrap/>
            <w:vAlign w:val="center"/>
          </w:tcPr>
          <w:p w14:paraId="7315C97E" w14:textId="197A2DBA" w:rsidR="003D72F7" w:rsidRDefault="003D72F7" w:rsidP="003D72F7">
            <w:pPr>
              <w:tabs>
                <w:tab w:val="decimal" w:pos="196"/>
              </w:tabs>
              <w:jc w:val="center"/>
              <w:rPr>
                <w:rFonts w:cstheme="minorHAnsi"/>
                <w:sz w:val="20"/>
                <w:szCs w:val="20"/>
              </w:rPr>
            </w:pPr>
            <w:r>
              <w:rPr>
                <w:rFonts w:cstheme="minorHAnsi"/>
                <w:sz w:val="20"/>
                <w:szCs w:val="20"/>
              </w:rPr>
              <w:t>12.2</w:t>
            </w:r>
          </w:p>
        </w:tc>
        <w:tc>
          <w:tcPr>
            <w:tcW w:w="334" w:type="pct"/>
            <w:tcBorders>
              <w:left w:val="dotted" w:sz="4" w:space="0" w:color="auto"/>
              <w:right w:val="single" w:sz="18" w:space="0" w:color="auto"/>
            </w:tcBorders>
          </w:tcPr>
          <w:p w14:paraId="25DFCA21" w14:textId="7F38EE24" w:rsidR="003D72F7" w:rsidRPr="007B2E9B" w:rsidRDefault="003D72F7" w:rsidP="003D72F7">
            <w:pPr>
              <w:tabs>
                <w:tab w:val="decimal" w:pos="196"/>
              </w:tabs>
              <w:jc w:val="center"/>
              <w:rPr>
                <w:rFonts w:asciiTheme="majorHAnsi" w:hAnsiTheme="majorHAnsi" w:cstheme="majorHAnsi"/>
                <w:sz w:val="20"/>
                <w:szCs w:val="20"/>
              </w:rPr>
            </w:pPr>
            <w:r w:rsidRPr="00BA40B1">
              <w:rPr>
                <w:rFonts w:asciiTheme="majorHAnsi" w:hAnsiTheme="majorHAnsi" w:cstheme="majorHAnsi"/>
                <w:sz w:val="20"/>
                <w:szCs w:val="20"/>
              </w:rPr>
              <w:t>12.2</w:t>
            </w:r>
          </w:p>
        </w:tc>
      </w:tr>
      <w:tr w:rsidR="003D72F7" w:rsidRPr="002A5549" w14:paraId="46E37B20" w14:textId="77777777" w:rsidTr="00DF7B6F">
        <w:trPr>
          <w:trHeight w:val="20"/>
        </w:trPr>
        <w:tc>
          <w:tcPr>
            <w:tcW w:w="1586" w:type="pct"/>
            <w:tcBorders>
              <w:left w:val="single" w:sz="18" w:space="0" w:color="auto"/>
              <w:right w:val="single" w:sz="4" w:space="0" w:color="auto"/>
            </w:tcBorders>
            <w:noWrap/>
            <w:vAlign w:val="center"/>
          </w:tcPr>
          <w:p w14:paraId="41D552CD" w14:textId="4614D669" w:rsidR="003D72F7" w:rsidRPr="002A5549" w:rsidRDefault="003D72F7" w:rsidP="003D72F7">
            <w:pPr>
              <w:ind w:left="144"/>
              <w:jc w:val="left"/>
              <w:rPr>
                <w:rFonts w:cstheme="minorHAnsi"/>
                <w:sz w:val="20"/>
                <w:szCs w:val="20"/>
              </w:rPr>
            </w:pPr>
            <w:r>
              <w:rPr>
                <w:rFonts w:cstheme="minorHAnsi"/>
                <w:sz w:val="20"/>
                <w:szCs w:val="20"/>
              </w:rPr>
              <w:t>East North Central</w:t>
            </w:r>
          </w:p>
        </w:tc>
        <w:tc>
          <w:tcPr>
            <w:tcW w:w="318" w:type="pct"/>
            <w:tcBorders>
              <w:left w:val="single" w:sz="4" w:space="0" w:color="auto"/>
              <w:right w:val="dotted" w:sz="4" w:space="0" w:color="auto"/>
            </w:tcBorders>
            <w:noWrap/>
            <w:vAlign w:val="center"/>
          </w:tcPr>
          <w:p w14:paraId="2FD66AD9" w14:textId="28725363" w:rsidR="003D72F7" w:rsidRPr="007B2E9B" w:rsidRDefault="003D72F7" w:rsidP="003D72F7">
            <w:pPr>
              <w:tabs>
                <w:tab w:val="decimal" w:pos="196"/>
              </w:tabs>
              <w:jc w:val="center"/>
              <w:rPr>
                <w:rFonts w:asciiTheme="majorHAnsi" w:hAnsiTheme="majorHAnsi" w:cstheme="majorHAnsi"/>
                <w:color w:val="000000"/>
                <w:sz w:val="20"/>
                <w:szCs w:val="20"/>
              </w:rPr>
            </w:pPr>
            <w:r>
              <w:rPr>
                <w:rFonts w:cstheme="minorHAnsi"/>
                <w:sz w:val="20"/>
                <w:szCs w:val="20"/>
              </w:rPr>
              <w:t>12.9</w:t>
            </w:r>
          </w:p>
        </w:tc>
        <w:tc>
          <w:tcPr>
            <w:tcW w:w="319" w:type="pct"/>
            <w:tcBorders>
              <w:right w:val="dotted" w:sz="4" w:space="0" w:color="auto"/>
            </w:tcBorders>
            <w:vAlign w:val="center"/>
          </w:tcPr>
          <w:p w14:paraId="4FCDE1A5" w14:textId="44F5BD41" w:rsidR="003D72F7" w:rsidRDefault="003D72F7" w:rsidP="003D72F7">
            <w:pPr>
              <w:jc w:val="center"/>
              <w:rPr>
                <w:rFonts w:cstheme="minorHAnsi"/>
                <w:sz w:val="20"/>
                <w:szCs w:val="20"/>
              </w:rPr>
            </w:pPr>
            <w:r>
              <w:rPr>
                <w:rFonts w:cstheme="minorHAnsi"/>
                <w:sz w:val="20"/>
                <w:szCs w:val="20"/>
              </w:rPr>
              <w:t>14.0</w:t>
            </w:r>
          </w:p>
        </w:tc>
        <w:tc>
          <w:tcPr>
            <w:tcW w:w="319" w:type="pct"/>
            <w:tcBorders>
              <w:left w:val="dotted" w:sz="4" w:space="0" w:color="auto"/>
              <w:right w:val="single" w:sz="18" w:space="0" w:color="auto"/>
            </w:tcBorders>
          </w:tcPr>
          <w:p w14:paraId="2856567A" w14:textId="226A3A9C" w:rsidR="003D72F7" w:rsidRPr="007B2E9B" w:rsidRDefault="003D72F7" w:rsidP="003D72F7">
            <w:pPr>
              <w:jc w:val="center"/>
              <w:rPr>
                <w:rFonts w:asciiTheme="majorHAnsi" w:hAnsiTheme="majorHAnsi" w:cstheme="majorHAnsi"/>
                <w:sz w:val="20"/>
                <w:szCs w:val="20"/>
              </w:rPr>
            </w:pPr>
            <w:r w:rsidRPr="00BA40B1">
              <w:rPr>
                <w:rFonts w:asciiTheme="majorHAnsi" w:hAnsiTheme="majorHAnsi" w:cstheme="majorHAnsi"/>
                <w:sz w:val="20"/>
                <w:szCs w:val="20"/>
              </w:rPr>
              <w:t>14.0</w:t>
            </w:r>
          </w:p>
        </w:tc>
        <w:tc>
          <w:tcPr>
            <w:tcW w:w="1456" w:type="pct"/>
            <w:tcBorders>
              <w:left w:val="single" w:sz="18" w:space="0" w:color="auto"/>
              <w:right w:val="single" w:sz="4" w:space="0" w:color="auto"/>
            </w:tcBorders>
            <w:noWrap/>
            <w:vAlign w:val="center"/>
          </w:tcPr>
          <w:p w14:paraId="13405081" w14:textId="60573DE6" w:rsidR="003D72F7" w:rsidRPr="002A5549" w:rsidRDefault="003D72F7" w:rsidP="003D72F7">
            <w:pPr>
              <w:ind w:left="144"/>
              <w:jc w:val="left"/>
              <w:rPr>
                <w:rFonts w:cstheme="minorHAnsi"/>
                <w:sz w:val="20"/>
                <w:szCs w:val="20"/>
              </w:rPr>
            </w:pPr>
            <w:r>
              <w:rPr>
                <w:rFonts w:cstheme="minorHAnsi"/>
                <w:sz w:val="20"/>
                <w:szCs w:val="20"/>
              </w:rPr>
              <w:t>Mountain</w:t>
            </w:r>
          </w:p>
        </w:tc>
        <w:tc>
          <w:tcPr>
            <w:tcW w:w="334" w:type="pct"/>
            <w:tcBorders>
              <w:left w:val="single" w:sz="4" w:space="0" w:color="auto"/>
            </w:tcBorders>
            <w:vAlign w:val="center"/>
          </w:tcPr>
          <w:p w14:paraId="255D1199" w14:textId="0DEE887C" w:rsidR="003D72F7" w:rsidRDefault="003D72F7" w:rsidP="003D72F7">
            <w:pPr>
              <w:tabs>
                <w:tab w:val="decimal" w:pos="196"/>
              </w:tabs>
              <w:jc w:val="center"/>
              <w:rPr>
                <w:rFonts w:cstheme="minorHAnsi"/>
                <w:sz w:val="20"/>
                <w:szCs w:val="20"/>
              </w:rPr>
            </w:pPr>
            <w:r>
              <w:rPr>
                <w:rFonts w:cstheme="minorHAnsi"/>
                <w:sz w:val="20"/>
                <w:szCs w:val="20"/>
              </w:rPr>
              <w:t>7.8</w:t>
            </w:r>
          </w:p>
        </w:tc>
        <w:tc>
          <w:tcPr>
            <w:tcW w:w="334" w:type="pct"/>
            <w:tcBorders>
              <w:right w:val="dotted" w:sz="4" w:space="0" w:color="auto"/>
            </w:tcBorders>
            <w:noWrap/>
            <w:vAlign w:val="center"/>
          </w:tcPr>
          <w:p w14:paraId="7E78DEEA" w14:textId="12F6AE0E" w:rsidR="003D72F7" w:rsidRDefault="003D72F7" w:rsidP="003D72F7">
            <w:pPr>
              <w:tabs>
                <w:tab w:val="decimal" w:pos="196"/>
              </w:tabs>
              <w:jc w:val="center"/>
              <w:rPr>
                <w:rFonts w:cstheme="minorHAnsi"/>
                <w:sz w:val="20"/>
                <w:szCs w:val="20"/>
              </w:rPr>
            </w:pPr>
            <w:r>
              <w:rPr>
                <w:rFonts w:cstheme="minorHAnsi"/>
                <w:sz w:val="20"/>
                <w:szCs w:val="20"/>
              </w:rPr>
              <w:t>7.7</w:t>
            </w:r>
          </w:p>
        </w:tc>
        <w:tc>
          <w:tcPr>
            <w:tcW w:w="334" w:type="pct"/>
            <w:tcBorders>
              <w:left w:val="dotted" w:sz="4" w:space="0" w:color="auto"/>
              <w:right w:val="single" w:sz="18" w:space="0" w:color="auto"/>
            </w:tcBorders>
          </w:tcPr>
          <w:p w14:paraId="7E0CAA05" w14:textId="1C7FFA9F" w:rsidR="003D72F7" w:rsidRPr="007B2E9B" w:rsidRDefault="003D72F7" w:rsidP="003D72F7">
            <w:pPr>
              <w:tabs>
                <w:tab w:val="decimal" w:pos="196"/>
              </w:tabs>
              <w:jc w:val="center"/>
              <w:rPr>
                <w:rFonts w:asciiTheme="majorHAnsi" w:hAnsiTheme="majorHAnsi" w:cstheme="majorHAnsi"/>
                <w:sz w:val="20"/>
                <w:szCs w:val="20"/>
              </w:rPr>
            </w:pPr>
            <w:r w:rsidRPr="00BA40B1">
              <w:rPr>
                <w:rFonts w:asciiTheme="majorHAnsi" w:hAnsiTheme="majorHAnsi" w:cstheme="majorHAnsi"/>
                <w:sz w:val="20"/>
                <w:szCs w:val="20"/>
              </w:rPr>
              <w:t>7.7</w:t>
            </w:r>
          </w:p>
        </w:tc>
      </w:tr>
      <w:tr w:rsidR="003D72F7" w:rsidRPr="002A5549" w14:paraId="135A937F" w14:textId="77777777" w:rsidTr="00DF7B6F">
        <w:trPr>
          <w:trHeight w:val="20"/>
        </w:trPr>
        <w:tc>
          <w:tcPr>
            <w:tcW w:w="1586" w:type="pct"/>
            <w:tcBorders>
              <w:left w:val="single" w:sz="18" w:space="0" w:color="auto"/>
              <w:right w:val="single" w:sz="4" w:space="0" w:color="auto"/>
            </w:tcBorders>
            <w:noWrap/>
            <w:vAlign w:val="center"/>
          </w:tcPr>
          <w:p w14:paraId="67981A38" w14:textId="74BE6DB1" w:rsidR="003D72F7" w:rsidRPr="002A5549" w:rsidRDefault="003D72F7" w:rsidP="003D72F7">
            <w:pPr>
              <w:ind w:left="144"/>
              <w:jc w:val="left"/>
              <w:rPr>
                <w:rFonts w:cstheme="minorHAnsi"/>
                <w:sz w:val="20"/>
                <w:szCs w:val="20"/>
              </w:rPr>
            </w:pPr>
            <w:r>
              <w:rPr>
                <w:rFonts w:cstheme="minorHAnsi"/>
                <w:sz w:val="20"/>
                <w:szCs w:val="20"/>
              </w:rPr>
              <w:t>West North Central</w:t>
            </w:r>
          </w:p>
        </w:tc>
        <w:tc>
          <w:tcPr>
            <w:tcW w:w="318" w:type="pct"/>
            <w:tcBorders>
              <w:left w:val="single" w:sz="4" w:space="0" w:color="auto"/>
              <w:right w:val="dotted" w:sz="4" w:space="0" w:color="auto"/>
            </w:tcBorders>
            <w:noWrap/>
            <w:vAlign w:val="center"/>
          </w:tcPr>
          <w:p w14:paraId="5132B6C7" w14:textId="48830787" w:rsidR="003D72F7" w:rsidRPr="007B2E9B" w:rsidRDefault="003D72F7" w:rsidP="003D72F7">
            <w:pPr>
              <w:tabs>
                <w:tab w:val="decimal" w:pos="196"/>
              </w:tabs>
              <w:jc w:val="center"/>
              <w:rPr>
                <w:rFonts w:asciiTheme="majorHAnsi" w:hAnsiTheme="majorHAnsi" w:cstheme="majorHAnsi"/>
                <w:color w:val="000000"/>
                <w:sz w:val="20"/>
                <w:szCs w:val="20"/>
              </w:rPr>
            </w:pPr>
            <w:r>
              <w:rPr>
                <w:rFonts w:cstheme="minorHAnsi"/>
                <w:sz w:val="20"/>
                <w:szCs w:val="20"/>
              </w:rPr>
              <w:t>7.7</w:t>
            </w:r>
          </w:p>
        </w:tc>
        <w:tc>
          <w:tcPr>
            <w:tcW w:w="319" w:type="pct"/>
            <w:tcBorders>
              <w:right w:val="dotted" w:sz="4" w:space="0" w:color="auto"/>
            </w:tcBorders>
            <w:vAlign w:val="center"/>
          </w:tcPr>
          <w:p w14:paraId="219AC15E" w14:textId="65C492FE" w:rsidR="003D72F7" w:rsidRDefault="003D72F7" w:rsidP="003D72F7">
            <w:pPr>
              <w:jc w:val="center"/>
              <w:rPr>
                <w:rFonts w:cstheme="minorHAnsi"/>
                <w:sz w:val="20"/>
                <w:szCs w:val="20"/>
              </w:rPr>
            </w:pPr>
            <w:r>
              <w:rPr>
                <w:rFonts w:cstheme="minorHAnsi"/>
                <w:sz w:val="20"/>
                <w:szCs w:val="20"/>
              </w:rPr>
              <w:t>6.4</w:t>
            </w:r>
          </w:p>
        </w:tc>
        <w:tc>
          <w:tcPr>
            <w:tcW w:w="319" w:type="pct"/>
            <w:tcBorders>
              <w:left w:val="dotted" w:sz="4" w:space="0" w:color="auto"/>
              <w:right w:val="single" w:sz="18" w:space="0" w:color="auto"/>
            </w:tcBorders>
          </w:tcPr>
          <w:p w14:paraId="48F8FB28" w14:textId="41480905" w:rsidR="003D72F7" w:rsidRPr="007B2E9B" w:rsidRDefault="003D72F7" w:rsidP="003D72F7">
            <w:pPr>
              <w:jc w:val="center"/>
              <w:rPr>
                <w:rFonts w:asciiTheme="majorHAnsi" w:hAnsiTheme="majorHAnsi" w:cstheme="majorHAnsi"/>
                <w:sz w:val="20"/>
                <w:szCs w:val="20"/>
              </w:rPr>
            </w:pPr>
            <w:r w:rsidRPr="00BA40B1">
              <w:rPr>
                <w:rFonts w:asciiTheme="majorHAnsi" w:hAnsiTheme="majorHAnsi" w:cstheme="majorHAnsi"/>
                <w:sz w:val="20"/>
                <w:szCs w:val="20"/>
              </w:rPr>
              <w:t>6.4</w:t>
            </w:r>
          </w:p>
        </w:tc>
        <w:tc>
          <w:tcPr>
            <w:tcW w:w="1456" w:type="pct"/>
            <w:tcBorders>
              <w:left w:val="single" w:sz="18" w:space="0" w:color="auto"/>
              <w:right w:val="single" w:sz="4" w:space="0" w:color="auto"/>
            </w:tcBorders>
            <w:noWrap/>
            <w:vAlign w:val="center"/>
          </w:tcPr>
          <w:p w14:paraId="12C7F65D" w14:textId="038ECA21" w:rsidR="003D72F7" w:rsidRPr="002A5549" w:rsidRDefault="003D72F7" w:rsidP="003D72F7">
            <w:pPr>
              <w:ind w:left="144"/>
              <w:jc w:val="left"/>
              <w:rPr>
                <w:rFonts w:cstheme="minorHAnsi"/>
                <w:sz w:val="20"/>
                <w:szCs w:val="20"/>
              </w:rPr>
            </w:pPr>
            <w:r>
              <w:rPr>
                <w:rFonts w:cstheme="minorHAnsi"/>
                <w:sz w:val="20"/>
                <w:szCs w:val="20"/>
              </w:rPr>
              <w:t>Pacific</w:t>
            </w:r>
          </w:p>
        </w:tc>
        <w:tc>
          <w:tcPr>
            <w:tcW w:w="334" w:type="pct"/>
            <w:tcBorders>
              <w:left w:val="single" w:sz="4" w:space="0" w:color="auto"/>
            </w:tcBorders>
            <w:vAlign w:val="center"/>
          </w:tcPr>
          <w:p w14:paraId="1C43168B" w14:textId="17ED0824" w:rsidR="003D72F7" w:rsidRDefault="003D72F7" w:rsidP="003D72F7">
            <w:pPr>
              <w:tabs>
                <w:tab w:val="decimal" w:pos="196"/>
              </w:tabs>
              <w:jc w:val="center"/>
              <w:rPr>
                <w:rFonts w:cstheme="minorHAnsi"/>
                <w:sz w:val="20"/>
                <w:szCs w:val="20"/>
              </w:rPr>
            </w:pPr>
            <w:r>
              <w:rPr>
                <w:rFonts w:cstheme="minorHAnsi"/>
                <w:sz w:val="20"/>
                <w:szCs w:val="20"/>
              </w:rPr>
              <w:t>13.8</w:t>
            </w:r>
          </w:p>
        </w:tc>
        <w:tc>
          <w:tcPr>
            <w:tcW w:w="334" w:type="pct"/>
            <w:tcBorders>
              <w:right w:val="dotted" w:sz="4" w:space="0" w:color="auto"/>
            </w:tcBorders>
            <w:noWrap/>
            <w:vAlign w:val="center"/>
          </w:tcPr>
          <w:p w14:paraId="54C49448" w14:textId="7B5E10BC" w:rsidR="003D72F7" w:rsidRDefault="003D72F7" w:rsidP="003D72F7">
            <w:pPr>
              <w:tabs>
                <w:tab w:val="decimal" w:pos="196"/>
              </w:tabs>
              <w:jc w:val="center"/>
              <w:rPr>
                <w:rFonts w:cstheme="minorHAnsi"/>
                <w:sz w:val="20"/>
                <w:szCs w:val="20"/>
              </w:rPr>
            </w:pPr>
            <w:r>
              <w:rPr>
                <w:rFonts w:cstheme="minorHAnsi"/>
                <w:sz w:val="20"/>
                <w:szCs w:val="20"/>
              </w:rPr>
              <w:t>15.9</w:t>
            </w:r>
          </w:p>
        </w:tc>
        <w:tc>
          <w:tcPr>
            <w:tcW w:w="334" w:type="pct"/>
            <w:tcBorders>
              <w:left w:val="dotted" w:sz="4" w:space="0" w:color="auto"/>
              <w:right w:val="single" w:sz="18" w:space="0" w:color="auto"/>
            </w:tcBorders>
          </w:tcPr>
          <w:p w14:paraId="14797A6E" w14:textId="62B4FD52" w:rsidR="003D72F7" w:rsidRPr="007B2E9B" w:rsidRDefault="003D72F7" w:rsidP="003D72F7">
            <w:pPr>
              <w:tabs>
                <w:tab w:val="decimal" w:pos="196"/>
              </w:tabs>
              <w:jc w:val="center"/>
              <w:rPr>
                <w:rFonts w:asciiTheme="majorHAnsi" w:hAnsiTheme="majorHAnsi" w:cstheme="majorHAnsi"/>
                <w:sz w:val="20"/>
                <w:szCs w:val="20"/>
              </w:rPr>
            </w:pPr>
            <w:r w:rsidRPr="00BA40B1">
              <w:rPr>
                <w:rFonts w:asciiTheme="majorHAnsi" w:hAnsiTheme="majorHAnsi" w:cstheme="majorHAnsi"/>
                <w:sz w:val="20"/>
                <w:szCs w:val="20"/>
              </w:rPr>
              <w:t>15.9</w:t>
            </w:r>
          </w:p>
        </w:tc>
      </w:tr>
      <w:tr w:rsidR="003D72F7" w:rsidRPr="002A5549" w14:paraId="65C01D28" w14:textId="77777777" w:rsidTr="00DF7B6F">
        <w:trPr>
          <w:trHeight w:val="20"/>
        </w:trPr>
        <w:tc>
          <w:tcPr>
            <w:tcW w:w="1586" w:type="pct"/>
            <w:tcBorders>
              <w:left w:val="single" w:sz="18" w:space="0" w:color="auto"/>
              <w:bottom w:val="single" w:sz="18" w:space="0" w:color="auto"/>
              <w:right w:val="single" w:sz="4" w:space="0" w:color="auto"/>
            </w:tcBorders>
            <w:noWrap/>
            <w:vAlign w:val="center"/>
          </w:tcPr>
          <w:p w14:paraId="37FA900B" w14:textId="54672AE6" w:rsidR="003D72F7" w:rsidRPr="002A5549" w:rsidRDefault="003D72F7" w:rsidP="003D72F7">
            <w:pPr>
              <w:ind w:left="144"/>
              <w:jc w:val="left"/>
              <w:rPr>
                <w:rFonts w:cstheme="minorHAnsi"/>
                <w:sz w:val="20"/>
                <w:szCs w:val="20"/>
              </w:rPr>
            </w:pPr>
            <w:r>
              <w:rPr>
                <w:rFonts w:cstheme="minorHAnsi"/>
                <w:sz w:val="20"/>
                <w:szCs w:val="20"/>
              </w:rPr>
              <w:t>South Atlantic</w:t>
            </w:r>
          </w:p>
        </w:tc>
        <w:tc>
          <w:tcPr>
            <w:tcW w:w="318" w:type="pct"/>
            <w:tcBorders>
              <w:left w:val="single" w:sz="4" w:space="0" w:color="auto"/>
              <w:bottom w:val="single" w:sz="18" w:space="0" w:color="auto"/>
              <w:right w:val="dotted" w:sz="4" w:space="0" w:color="auto"/>
            </w:tcBorders>
            <w:noWrap/>
            <w:vAlign w:val="center"/>
          </w:tcPr>
          <w:p w14:paraId="2274CE6A" w14:textId="14E599EA" w:rsidR="003D72F7" w:rsidRPr="007B2E9B" w:rsidRDefault="003D72F7" w:rsidP="003D72F7">
            <w:pPr>
              <w:tabs>
                <w:tab w:val="decimal" w:pos="196"/>
              </w:tabs>
              <w:jc w:val="center"/>
              <w:rPr>
                <w:rFonts w:asciiTheme="majorHAnsi" w:hAnsiTheme="majorHAnsi" w:cstheme="majorHAnsi"/>
                <w:color w:val="000000"/>
                <w:sz w:val="20"/>
                <w:szCs w:val="20"/>
              </w:rPr>
            </w:pPr>
            <w:r>
              <w:rPr>
                <w:rFonts w:cstheme="minorHAnsi"/>
                <w:sz w:val="20"/>
                <w:szCs w:val="20"/>
              </w:rPr>
              <w:t>14.7</w:t>
            </w:r>
          </w:p>
        </w:tc>
        <w:tc>
          <w:tcPr>
            <w:tcW w:w="319" w:type="pct"/>
            <w:tcBorders>
              <w:bottom w:val="single" w:sz="18" w:space="0" w:color="auto"/>
              <w:right w:val="dotted" w:sz="4" w:space="0" w:color="auto"/>
            </w:tcBorders>
            <w:vAlign w:val="center"/>
          </w:tcPr>
          <w:p w14:paraId="761F78DE" w14:textId="474E701D" w:rsidR="003D72F7" w:rsidRDefault="003D72F7" w:rsidP="003D72F7">
            <w:pPr>
              <w:jc w:val="center"/>
              <w:rPr>
                <w:rFonts w:cstheme="minorHAnsi"/>
                <w:sz w:val="20"/>
                <w:szCs w:val="20"/>
              </w:rPr>
            </w:pPr>
            <w:r>
              <w:rPr>
                <w:rFonts w:cstheme="minorHAnsi"/>
                <w:sz w:val="20"/>
                <w:szCs w:val="20"/>
              </w:rPr>
              <w:t>20.7</w:t>
            </w:r>
          </w:p>
        </w:tc>
        <w:tc>
          <w:tcPr>
            <w:tcW w:w="319" w:type="pct"/>
            <w:tcBorders>
              <w:left w:val="dotted" w:sz="4" w:space="0" w:color="auto"/>
              <w:bottom w:val="single" w:sz="18" w:space="0" w:color="auto"/>
              <w:right w:val="single" w:sz="18" w:space="0" w:color="auto"/>
            </w:tcBorders>
          </w:tcPr>
          <w:p w14:paraId="306CDDFA" w14:textId="272FD4AA" w:rsidR="003D72F7" w:rsidRPr="007B2E9B" w:rsidRDefault="003D72F7" w:rsidP="003D72F7">
            <w:pPr>
              <w:jc w:val="center"/>
              <w:rPr>
                <w:rFonts w:asciiTheme="majorHAnsi" w:hAnsiTheme="majorHAnsi" w:cstheme="majorHAnsi"/>
                <w:sz w:val="20"/>
                <w:szCs w:val="20"/>
              </w:rPr>
            </w:pPr>
            <w:r w:rsidRPr="00BA40B1">
              <w:rPr>
                <w:rFonts w:asciiTheme="majorHAnsi" w:hAnsiTheme="majorHAnsi" w:cstheme="majorHAnsi"/>
                <w:sz w:val="20"/>
                <w:szCs w:val="20"/>
              </w:rPr>
              <w:t>20.7</w:t>
            </w:r>
          </w:p>
        </w:tc>
        <w:tc>
          <w:tcPr>
            <w:tcW w:w="1456" w:type="pct"/>
            <w:tcBorders>
              <w:left w:val="single" w:sz="18" w:space="0" w:color="auto"/>
              <w:bottom w:val="single" w:sz="18" w:space="0" w:color="auto"/>
              <w:right w:val="single" w:sz="4" w:space="0" w:color="auto"/>
            </w:tcBorders>
            <w:noWrap/>
            <w:vAlign w:val="center"/>
          </w:tcPr>
          <w:p w14:paraId="5B8C8713" w14:textId="70FE4636" w:rsidR="003D72F7" w:rsidRPr="002A5549" w:rsidRDefault="003D72F7" w:rsidP="003D72F7">
            <w:pPr>
              <w:ind w:left="144"/>
              <w:jc w:val="left"/>
              <w:rPr>
                <w:rFonts w:cstheme="minorHAnsi"/>
                <w:sz w:val="20"/>
                <w:szCs w:val="20"/>
              </w:rPr>
            </w:pPr>
            <w:r>
              <w:rPr>
                <w:rFonts w:cstheme="minorHAnsi"/>
                <w:sz w:val="20"/>
                <w:szCs w:val="20"/>
              </w:rPr>
              <w:t>--</w:t>
            </w:r>
          </w:p>
        </w:tc>
        <w:tc>
          <w:tcPr>
            <w:tcW w:w="334" w:type="pct"/>
            <w:tcBorders>
              <w:left w:val="single" w:sz="4" w:space="0" w:color="auto"/>
              <w:bottom w:val="single" w:sz="18" w:space="0" w:color="auto"/>
            </w:tcBorders>
            <w:vAlign w:val="center"/>
          </w:tcPr>
          <w:p w14:paraId="3926DA24" w14:textId="65D87841" w:rsidR="003D72F7" w:rsidRDefault="003D72F7" w:rsidP="003D72F7">
            <w:pPr>
              <w:tabs>
                <w:tab w:val="decimal" w:pos="196"/>
              </w:tabs>
              <w:jc w:val="center"/>
              <w:rPr>
                <w:rFonts w:cstheme="minorHAnsi"/>
                <w:sz w:val="20"/>
                <w:szCs w:val="20"/>
              </w:rPr>
            </w:pPr>
            <w:r>
              <w:rPr>
                <w:rFonts w:cstheme="minorHAnsi"/>
                <w:sz w:val="20"/>
                <w:szCs w:val="20"/>
              </w:rPr>
              <w:t>--</w:t>
            </w:r>
          </w:p>
        </w:tc>
        <w:tc>
          <w:tcPr>
            <w:tcW w:w="334" w:type="pct"/>
            <w:tcBorders>
              <w:bottom w:val="single" w:sz="18" w:space="0" w:color="auto"/>
              <w:right w:val="dotted" w:sz="4" w:space="0" w:color="auto"/>
            </w:tcBorders>
            <w:noWrap/>
            <w:vAlign w:val="center"/>
          </w:tcPr>
          <w:p w14:paraId="228B62AF" w14:textId="3C8A5285" w:rsidR="003D72F7" w:rsidRDefault="003D72F7" w:rsidP="003D72F7">
            <w:pPr>
              <w:tabs>
                <w:tab w:val="decimal" w:pos="196"/>
              </w:tabs>
              <w:jc w:val="center"/>
              <w:rPr>
                <w:rFonts w:cstheme="minorHAnsi"/>
                <w:sz w:val="20"/>
                <w:szCs w:val="20"/>
              </w:rPr>
            </w:pPr>
            <w:r>
              <w:rPr>
                <w:rFonts w:cstheme="minorHAnsi"/>
                <w:sz w:val="20"/>
                <w:szCs w:val="20"/>
              </w:rPr>
              <w:t>--</w:t>
            </w:r>
          </w:p>
        </w:tc>
        <w:tc>
          <w:tcPr>
            <w:tcW w:w="334" w:type="pct"/>
            <w:tcBorders>
              <w:left w:val="dotted" w:sz="4" w:space="0" w:color="auto"/>
              <w:bottom w:val="single" w:sz="18" w:space="0" w:color="auto"/>
              <w:right w:val="single" w:sz="18" w:space="0" w:color="auto"/>
            </w:tcBorders>
            <w:vAlign w:val="center"/>
          </w:tcPr>
          <w:p w14:paraId="5855919D" w14:textId="218C8A4A" w:rsidR="003D72F7" w:rsidRPr="007B2E9B" w:rsidRDefault="003D72F7" w:rsidP="003D72F7">
            <w:pPr>
              <w:tabs>
                <w:tab w:val="decimal" w:pos="196"/>
              </w:tabs>
              <w:jc w:val="center"/>
              <w:rPr>
                <w:rFonts w:asciiTheme="majorHAnsi" w:hAnsiTheme="majorHAnsi" w:cstheme="majorHAnsi"/>
                <w:sz w:val="20"/>
                <w:szCs w:val="20"/>
              </w:rPr>
            </w:pPr>
            <w:r>
              <w:rPr>
                <w:rFonts w:asciiTheme="majorHAnsi" w:hAnsiTheme="majorHAnsi" w:cstheme="majorHAnsi"/>
                <w:sz w:val="20"/>
                <w:szCs w:val="20"/>
              </w:rPr>
              <w:t>--</w:t>
            </w:r>
          </w:p>
        </w:tc>
      </w:tr>
    </w:tbl>
    <w:p w14:paraId="61C7EC3A" w14:textId="747888B3" w:rsidR="0063163B" w:rsidRDefault="00E700E9" w:rsidP="0063163B">
      <w:pPr>
        <w:jc w:val="left"/>
        <w:rPr>
          <w:sz w:val="20"/>
          <w:szCs w:val="20"/>
        </w:rPr>
      </w:pPr>
      <w:r w:rsidRPr="00E700E9">
        <w:rPr>
          <w:sz w:val="20"/>
          <w:szCs w:val="20"/>
        </w:rPr>
        <w:t xml:space="preserve">Note: U = Unweighted; W = Weighted; ACS = </w:t>
      </w:r>
      <w:r w:rsidR="00394314">
        <w:rPr>
          <w:sz w:val="20"/>
          <w:szCs w:val="20"/>
        </w:rPr>
        <w:t>t</w:t>
      </w:r>
      <w:r>
        <w:rPr>
          <w:sz w:val="20"/>
          <w:szCs w:val="20"/>
        </w:rPr>
        <w:t xml:space="preserve">he 2024 </w:t>
      </w:r>
      <w:r w:rsidRPr="00E700E9">
        <w:rPr>
          <w:sz w:val="20"/>
          <w:szCs w:val="20"/>
        </w:rPr>
        <w:t>American Community Survey one-year estimates</w:t>
      </w:r>
      <w:r w:rsidR="003731B1">
        <w:rPr>
          <w:sz w:val="20"/>
          <w:szCs w:val="20"/>
        </w:rPr>
        <w:t xml:space="preserve">; </w:t>
      </w:r>
      <w:r w:rsidR="003731B1" w:rsidRPr="003731B1">
        <w:rPr>
          <w:sz w:val="20"/>
          <w:szCs w:val="20"/>
        </w:rPr>
        <w:t>(*) The location values reported in the ACS column are drawn from the 2020 Decennial Census (Table P2).</w:t>
      </w:r>
      <w:r>
        <w:rPr>
          <w:sz w:val="20"/>
          <w:szCs w:val="20"/>
        </w:rPr>
        <w:t xml:space="preserve"> </w:t>
      </w:r>
    </w:p>
    <w:p w14:paraId="03D5FE94" w14:textId="77777777" w:rsidR="00A567EB" w:rsidRPr="00A567EB" w:rsidRDefault="00A567EB" w:rsidP="0063163B">
      <w:pPr>
        <w:jc w:val="left"/>
        <w:rPr>
          <w:sz w:val="22"/>
          <w:szCs w:val="22"/>
        </w:rPr>
      </w:pPr>
    </w:p>
    <w:p w14:paraId="49632E67" w14:textId="650F0D95" w:rsidR="000C6D01" w:rsidRPr="00A567EB" w:rsidRDefault="0063163B" w:rsidP="0063163B">
      <w:pPr>
        <w:pStyle w:val="Heading2"/>
        <w:rPr>
          <w:iCs/>
          <w:sz w:val="22"/>
          <w:szCs w:val="18"/>
        </w:rPr>
      </w:pPr>
      <w:r w:rsidRPr="00A567EB">
        <w:rPr>
          <w:szCs w:val="28"/>
        </w:rPr>
        <w:t>2</w:t>
      </w:r>
      <w:r w:rsidR="000C6D01" w:rsidRPr="00A567EB">
        <w:rPr>
          <w:szCs w:val="28"/>
        </w:rPr>
        <w:t xml:space="preserve">.2. </w:t>
      </w:r>
      <w:r w:rsidRPr="00A567EB">
        <w:rPr>
          <w:szCs w:val="28"/>
        </w:rPr>
        <w:t xml:space="preserve">The </w:t>
      </w:r>
      <w:r w:rsidR="000C6D01" w:rsidRPr="00A567EB">
        <w:rPr>
          <w:szCs w:val="28"/>
        </w:rPr>
        <w:t>Micromobility Module</w:t>
      </w:r>
    </w:p>
    <w:p w14:paraId="6C88784B" w14:textId="6202B6B0" w:rsidR="00A321BE" w:rsidRPr="00A567EB" w:rsidRDefault="00A321BE" w:rsidP="00A321BE">
      <w:pPr>
        <w:rPr>
          <w:b/>
          <w:bCs/>
          <w:i/>
        </w:rPr>
      </w:pPr>
      <w:r w:rsidRPr="00A567EB">
        <w:t>The micromobility module was designed to overcome the measurement challenges described in the introduction, namely, the rarity of micromobility trips in one-day travel diaries and the inconsistent definition of micromobility modes across survey instruments. Rather than relying on a travel diary, the module combines population-wide questions on device ownership and use frequency with a focused set of questions on the respondent</w:t>
      </w:r>
      <w:r w:rsidR="00A802B4" w:rsidRPr="00A567EB">
        <w:t>’</w:t>
      </w:r>
      <w:r w:rsidRPr="00A567EB">
        <w:t>s most recent micromobility trip, thus yielding both population-level indicators of adoption and rich trip-level behavioral information while maintaining a manageable respondent burden. The module was placed early in the survey instrument, immediately following the sections on general attitudes and current behaviors, to mitigate any potential effects of respondent fatigue on data quality.</w:t>
      </w:r>
    </w:p>
    <w:p w14:paraId="045F7C3B" w14:textId="65A9CE62" w:rsidR="004C2846" w:rsidRPr="00A567EB" w:rsidRDefault="00A321BE" w:rsidP="00A321BE">
      <w:r w:rsidRPr="00A567EB">
        <w:lastRenderedPageBreak/>
        <w:tab/>
        <w:t xml:space="preserve">The module covers a broad range of micromobility modes, both personally owned and shared. Personally owned modes were elicited through a household ownership question covering eight device types, namely, the bicycle, e-bike, scooter, e-scooter, skateboard, e-skateboard, hoverboard, and unicycle, together with an open-ended option for other small mobility devices. Because shared services do not require ownership, questions regarding the use of shared micromobility services, </w:t>
      </w:r>
      <w:r w:rsidR="001A5190" w:rsidRPr="00A567EB">
        <w:t xml:space="preserve">(i.e., </w:t>
      </w:r>
      <w:r w:rsidRPr="00A567EB">
        <w:t>bike share, shared e-bikes, and shared e-scooter</w:t>
      </w:r>
      <w:r w:rsidR="001A5190" w:rsidRPr="00A567EB">
        <w:t>s)</w:t>
      </w:r>
      <w:r w:rsidRPr="00A567EB">
        <w:t xml:space="preserve"> were administered to all respondents, as were questions regarding walking, which serves as a baseline reference mode throughout the analysis. Each device type was accompanied by a brief clarifying description </w:t>
      </w:r>
      <w:r w:rsidR="00574D58" w:rsidRPr="00A567EB">
        <w:t xml:space="preserve">– </w:t>
      </w:r>
      <w:r w:rsidRPr="00A567EB">
        <w:t xml:space="preserve">for example, </w:t>
      </w:r>
      <w:r w:rsidR="004B07D1" w:rsidRPr="00A567EB">
        <w:t>“</w:t>
      </w:r>
      <w:r w:rsidRPr="00A567EB">
        <w:t>e-scooter (electric, like Lime or Bird shared scooters)</w:t>
      </w:r>
      <w:r w:rsidR="004B07D1" w:rsidRPr="00A567EB">
        <w:t>”</w:t>
      </w:r>
      <w:r w:rsidR="00574D58" w:rsidRPr="00A567EB">
        <w:t xml:space="preserve"> – </w:t>
      </w:r>
      <w:r w:rsidRPr="00A567EB">
        <w:t xml:space="preserve">to reduce misreporting due to device misclassification. </w:t>
      </w:r>
    </w:p>
    <w:p w14:paraId="75BAF952" w14:textId="1247A03F" w:rsidR="00A321BE" w:rsidRPr="00A567EB" w:rsidRDefault="00A321BE" w:rsidP="00A321BE">
      <w:pPr>
        <w:rPr>
          <w:rFonts w:ascii="Times New Roman" w:eastAsia="Calibri" w:hAnsi="Times New Roman" w:cs="Times New Roman"/>
        </w:rPr>
      </w:pPr>
      <w:r w:rsidRPr="00A567EB">
        <w:tab/>
        <w:t xml:space="preserve">The module is organized into two complementary components, and Figure </w:t>
      </w:r>
      <w:r w:rsidR="004C2846" w:rsidRPr="00A567EB">
        <w:t>1</w:t>
      </w:r>
      <w:r w:rsidRPr="00A567EB">
        <w:t xml:space="preserve"> illustrates the overall structure and flow. The first component, administered to all respondents, captures micromobility adoption and general use patterns, including household ownership of each device type, frequency of use of each owned and shared mode, elicited separately for utilitarian (destination-oriented) purposes and purely recreational purposes on a five-point scale ranging from </w:t>
      </w:r>
      <w:r w:rsidR="004B07D1" w:rsidRPr="00A567EB">
        <w:t>“</w:t>
      </w:r>
      <w:r w:rsidRPr="00A567EB">
        <w:t>never</w:t>
      </w:r>
      <w:r w:rsidR="004B07D1" w:rsidRPr="00A567EB">
        <w:t>”</w:t>
      </w:r>
      <w:r w:rsidRPr="00A567EB">
        <w:t xml:space="preserve"> to </w:t>
      </w:r>
      <w:r w:rsidR="004B07D1" w:rsidRPr="00A567EB">
        <w:t>“</w:t>
      </w:r>
      <w:r w:rsidRPr="00A567EB">
        <w:t>3 or more days per week</w:t>
      </w:r>
      <w:r w:rsidR="00591272" w:rsidRPr="00A567EB">
        <w:t>,</w:t>
      </w:r>
      <w:r w:rsidR="004B07D1" w:rsidRPr="00A567EB">
        <w:t>”</w:t>
      </w:r>
      <w:r w:rsidRPr="00A567EB">
        <w:t xml:space="preserve"> use of micromobility devices by household members under 18 years of age, and observed micromobility use in the respondent</w:t>
      </w:r>
      <w:r w:rsidR="00A802B4" w:rsidRPr="00A567EB">
        <w:t>’</w:t>
      </w:r>
      <w:r w:rsidRPr="00A567EB">
        <w:t>s community. The second component captures detailed information about the respondent</w:t>
      </w:r>
      <w:r w:rsidR="00A802B4" w:rsidRPr="00A567EB">
        <w:t>’</w:t>
      </w:r>
      <w:r w:rsidRPr="00A567EB">
        <w:t xml:space="preserve">s most recent </w:t>
      </w:r>
      <w:r w:rsidR="0024066B" w:rsidRPr="00A567EB">
        <w:t xml:space="preserve">micromobility </w:t>
      </w:r>
      <w:r w:rsidRPr="00A567EB">
        <w:t>trip, including trip purpose, distance, duration, time of day, day of week, motivations for using the mode, perceptions of safety and convenience, and the mode of transportation that would have been used had the micromobility mode not been available.</w:t>
      </w:r>
    </w:p>
    <w:p w14:paraId="5E882E24" w14:textId="77777777" w:rsidR="001B128D" w:rsidRPr="00A567EB" w:rsidRDefault="001B128D" w:rsidP="001B128D">
      <w:r w:rsidRPr="00A567EB">
        <w:rPr>
          <w:sz w:val="28"/>
          <w:szCs w:val="28"/>
        </w:rPr>
        <w:tab/>
      </w:r>
      <w:r w:rsidRPr="00A567EB">
        <w:t>The second component was administered only to respondents who reported using at least one micromobility mode one to three days per month or more, so that all respondents completed the first component while detailed trip questions were limited to regular micromobility users. Respondents reporting regular use of multiple modes completed the trip questions for up to two modes following a predefined prioritization order in which electric and shared modes were prioritized over conventional human-powered devices; respondents who did not report regular use of any micromobility mode completed the trip questions for walking, thus ensuring that every respondent contributed at least one trip record. Through this design, the module generated approximately 7,000 records of recent micromobility and walking trips, far more than would be observed through a conventional one-day travel diary.</w:t>
      </w:r>
    </w:p>
    <w:p w14:paraId="50F8D9C1" w14:textId="77777777" w:rsidR="00A321BE" w:rsidRDefault="00A321BE" w:rsidP="008069FF">
      <w:pPr>
        <w:jc w:val="center"/>
        <w:rPr>
          <w:rFonts w:ascii="Times New Roman" w:eastAsia="Calibri" w:hAnsi="Times New Roman" w:cs="Times New Roman"/>
        </w:rPr>
      </w:pPr>
    </w:p>
    <w:p w14:paraId="2E728882" w14:textId="25B2A381" w:rsidR="003D72F7" w:rsidRDefault="003D72F7" w:rsidP="008069FF">
      <w:pPr>
        <w:jc w:val="center"/>
        <w:rPr>
          <w:rFonts w:ascii="Times New Roman" w:eastAsia="Calibri" w:hAnsi="Times New Roman" w:cs="Times New Roman"/>
        </w:rPr>
      </w:pPr>
      <w:r>
        <w:rPr>
          <w:rFonts w:ascii="Times New Roman" w:eastAsia="Calibri" w:hAnsi="Times New Roman" w:cs="Times New Roman"/>
          <w:noProof/>
        </w:rPr>
        <w:drawing>
          <wp:inline distT="0" distB="0" distL="0" distR="0" wp14:anchorId="3A27F35F" wp14:editId="06AF2895">
            <wp:extent cx="5943600" cy="1877494"/>
            <wp:effectExtent l="0" t="0" r="0" b="8890"/>
            <wp:docPr id="163356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1877494"/>
                    </a:xfrm>
                    <a:prstGeom prst="rect">
                      <a:avLst/>
                    </a:prstGeom>
                    <a:noFill/>
                  </pic:spPr>
                </pic:pic>
              </a:graphicData>
            </a:graphic>
          </wp:inline>
        </w:drawing>
      </w:r>
    </w:p>
    <w:p w14:paraId="2336B6E3" w14:textId="634D8CD9" w:rsidR="003E20D7" w:rsidRDefault="00F8212C" w:rsidP="00AD7477">
      <w:pPr>
        <w:jc w:val="center"/>
        <w:rPr>
          <w:b/>
          <w:bCs/>
          <w:sz w:val="22"/>
          <w:szCs w:val="22"/>
        </w:rPr>
      </w:pPr>
      <w:r w:rsidRPr="0059740A">
        <w:rPr>
          <w:b/>
          <w:bCs/>
          <w:sz w:val="22"/>
          <w:szCs w:val="22"/>
        </w:rPr>
        <w:t xml:space="preserve">Figure </w:t>
      </w:r>
      <w:r w:rsidR="004C2846">
        <w:rPr>
          <w:b/>
          <w:bCs/>
          <w:sz w:val="22"/>
          <w:szCs w:val="22"/>
        </w:rPr>
        <w:t>1</w:t>
      </w:r>
      <w:r w:rsidR="0059740A" w:rsidRPr="0059740A">
        <w:rPr>
          <w:b/>
          <w:bCs/>
          <w:sz w:val="22"/>
          <w:szCs w:val="22"/>
        </w:rPr>
        <w:t>.</w:t>
      </w:r>
      <w:r w:rsidRPr="0059740A">
        <w:rPr>
          <w:b/>
          <w:bCs/>
          <w:sz w:val="22"/>
          <w:szCs w:val="22"/>
        </w:rPr>
        <w:t xml:space="preserve"> Micromobility </w:t>
      </w:r>
      <w:r w:rsidR="00A43731">
        <w:rPr>
          <w:b/>
          <w:bCs/>
          <w:sz w:val="22"/>
          <w:szCs w:val="22"/>
        </w:rPr>
        <w:t>M</w:t>
      </w:r>
      <w:r w:rsidR="00A43731" w:rsidRPr="0059740A">
        <w:rPr>
          <w:b/>
          <w:bCs/>
          <w:sz w:val="22"/>
          <w:szCs w:val="22"/>
        </w:rPr>
        <w:t xml:space="preserve">odule </w:t>
      </w:r>
      <w:r w:rsidR="00A43731">
        <w:rPr>
          <w:b/>
          <w:bCs/>
          <w:sz w:val="22"/>
          <w:szCs w:val="22"/>
        </w:rPr>
        <w:t>S</w:t>
      </w:r>
      <w:r w:rsidR="00A43731" w:rsidRPr="0059740A">
        <w:rPr>
          <w:b/>
          <w:bCs/>
          <w:sz w:val="22"/>
          <w:szCs w:val="22"/>
        </w:rPr>
        <w:t>tructure</w:t>
      </w:r>
    </w:p>
    <w:p w14:paraId="7E99C3A5" w14:textId="77777777" w:rsidR="00A567EB" w:rsidRPr="00D66A5D" w:rsidRDefault="00A567EB" w:rsidP="00AD7477">
      <w:pPr>
        <w:jc w:val="center"/>
        <w:rPr>
          <w:b/>
          <w:bCs/>
          <w:sz w:val="22"/>
          <w:szCs w:val="22"/>
        </w:rPr>
      </w:pPr>
    </w:p>
    <w:p w14:paraId="4A0962A7" w14:textId="66F48DBE" w:rsidR="00802F03" w:rsidRPr="00A567EB" w:rsidRDefault="00982C7C" w:rsidP="00802F03">
      <w:pPr>
        <w:pStyle w:val="Heading1"/>
      </w:pPr>
      <w:r w:rsidRPr="00A567EB">
        <w:rPr>
          <w:caps w:val="0"/>
        </w:rPr>
        <w:lastRenderedPageBreak/>
        <w:t>3. MICROMOBILITY OWNERSHIP AND USE PATTERNS</w:t>
      </w:r>
    </w:p>
    <w:p w14:paraId="54C7FB03" w14:textId="7CDE7F32" w:rsidR="005C0F48" w:rsidRPr="00A567EB" w:rsidRDefault="00B102F7" w:rsidP="005C0F48">
      <w:pPr>
        <w:rPr>
          <w:rFonts w:ascii="Times New Roman" w:eastAsia="Calibri" w:hAnsi="Times New Roman" w:cs="Times New Roman"/>
        </w:rPr>
      </w:pPr>
      <w:r w:rsidRPr="00A567EB">
        <w:rPr>
          <w:rFonts w:ascii="Times New Roman" w:eastAsia="Calibri" w:hAnsi="Times New Roman" w:cs="Times New Roman"/>
        </w:rPr>
        <w:t>This section presents an overview of micromobility device ownership and use frequency across different modes, establishing the population-level context for the subsequent analyses of users, attitudes, and trip characteristics. Figure 2 presents the distribution of household ownership for each of the eight device types covered by the module, together with respondents' familiarity with each device. Ownership of the traditional bicycle is widespread, with just over one-half (51.0 percent) of respondents reporting that their household owns at least one. Ownership of all other devices is far more limited, generally ranging from about 7 to 13 percent. After bicycles, skateboards (13.1 percent), e-bikes (12.0 percent), and non-electric scooters (10.7 percent) are the most commonly owned devices, followed by e-scooters (7.7 percent) and hoverboards (7.1 percent). Ownership of e-skateboards and unicycles is rare, at roughly 2–3 percent. Familiarity with these devices is nearly universal for bicycles but declines for newer and more niche devices: nearly one in five respondents reported being unfamiliar with e-skateboards, unicycles, and hoverboards, and about one in ten reported being unfamiliar with e-scooters. The ownership question also included an open-ended option for other small mobility devices, which 275 respondents used to report devices ranging from tricycles and roller skates to golf carts and ATVs. These findings suggest that the bicycle remains the anchor of household micromobility ownership, with electric devices constituting a small but nontrivial presence</w:t>
      </w:r>
      <w:r w:rsidR="005C0F48" w:rsidRPr="00A567EB">
        <w:rPr>
          <w:rFonts w:ascii="Times New Roman" w:eastAsia="Calibri" w:hAnsi="Times New Roman" w:cs="Times New Roman"/>
        </w:rPr>
        <w:t>.</w:t>
      </w:r>
    </w:p>
    <w:p w14:paraId="5A3CA8D6" w14:textId="77777777" w:rsidR="005C0F48" w:rsidRDefault="005C0F48" w:rsidP="005C0F48">
      <w:pPr>
        <w:rPr>
          <w:rFonts w:ascii="Times New Roman" w:eastAsia="Calibri" w:hAnsi="Times New Roman" w:cs="Times New Roman"/>
        </w:rPr>
      </w:pPr>
    </w:p>
    <w:p w14:paraId="14A3964F" w14:textId="36A3738D" w:rsidR="005C0F48" w:rsidRDefault="001B0F02" w:rsidP="005C0F48">
      <w:pPr>
        <w:jc w:val="center"/>
      </w:pPr>
      <w:r>
        <w:rPr>
          <w:noProof/>
        </w:rPr>
        <w:drawing>
          <wp:inline distT="0" distB="0" distL="0" distR="0" wp14:anchorId="3794BFBD" wp14:editId="5297B9CA">
            <wp:extent cx="5943600" cy="2004990"/>
            <wp:effectExtent l="0" t="0" r="0" b="0"/>
            <wp:docPr id="1301222145" name="Picture 5" descr="The image is a pie chart displaying the familiarity of various transportation modes, with percentages for each category, including regular pedal bikes, skateboards, e-bikes, scooters, hoverboards, and unicy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222145" name="Picture 5" descr="The image is a pie chart displaying the familiarity of various transportation modes, with percentages for each category, including regular pedal bikes, skateboards, e-bikes, scooters, hoverboards, and unicycle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004990"/>
                    </a:xfrm>
                    <a:prstGeom prst="rect">
                      <a:avLst/>
                    </a:prstGeom>
                    <a:noFill/>
                  </pic:spPr>
                </pic:pic>
              </a:graphicData>
            </a:graphic>
          </wp:inline>
        </w:drawing>
      </w:r>
    </w:p>
    <w:p w14:paraId="7A24FDBC" w14:textId="5C0F148B" w:rsidR="005C0F48" w:rsidRDefault="005C0F48" w:rsidP="00AF33F4">
      <w:pPr>
        <w:jc w:val="center"/>
        <w:rPr>
          <w:b/>
          <w:bCs/>
          <w:sz w:val="22"/>
          <w:szCs w:val="22"/>
        </w:rPr>
      </w:pPr>
      <w:r w:rsidRPr="00533B95">
        <w:rPr>
          <w:b/>
          <w:bCs/>
          <w:sz w:val="22"/>
          <w:szCs w:val="22"/>
        </w:rPr>
        <w:t xml:space="preserve">Figure </w:t>
      </w:r>
      <w:r w:rsidR="004C2846" w:rsidRPr="00533B95">
        <w:rPr>
          <w:b/>
          <w:bCs/>
          <w:sz w:val="22"/>
          <w:szCs w:val="22"/>
        </w:rPr>
        <w:t>2</w:t>
      </w:r>
      <w:r w:rsidR="00533B95">
        <w:rPr>
          <w:b/>
          <w:bCs/>
          <w:sz w:val="22"/>
          <w:szCs w:val="22"/>
        </w:rPr>
        <w:t>.</w:t>
      </w:r>
      <w:r w:rsidRPr="00533B95">
        <w:rPr>
          <w:b/>
          <w:bCs/>
          <w:sz w:val="22"/>
          <w:szCs w:val="22"/>
        </w:rPr>
        <w:t xml:space="preserve"> Micromobility </w:t>
      </w:r>
      <w:r w:rsidR="00A43731" w:rsidRPr="00533B95">
        <w:rPr>
          <w:b/>
          <w:bCs/>
          <w:sz w:val="22"/>
          <w:szCs w:val="22"/>
        </w:rPr>
        <w:t>Ownership (</w:t>
      </w:r>
      <w:r w:rsidRPr="00533B95">
        <w:rPr>
          <w:b/>
          <w:bCs/>
          <w:sz w:val="22"/>
          <w:szCs w:val="22"/>
        </w:rPr>
        <w:t>N</w:t>
      </w:r>
      <w:r w:rsidR="00A43731" w:rsidRPr="00533B95">
        <w:rPr>
          <w:b/>
          <w:bCs/>
          <w:sz w:val="22"/>
          <w:szCs w:val="22"/>
        </w:rPr>
        <w:t xml:space="preserve">=8,567; Weighted). </w:t>
      </w:r>
      <w:r w:rsidR="00531341" w:rsidRPr="00533B95">
        <w:rPr>
          <w:b/>
          <w:bCs/>
          <w:sz w:val="22"/>
          <w:szCs w:val="22"/>
        </w:rPr>
        <w:t xml:space="preserve">Survey </w:t>
      </w:r>
      <w:r w:rsidR="00A43731">
        <w:rPr>
          <w:b/>
          <w:bCs/>
          <w:sz w:val="22"/>
          <w:szCs w:val="22"/>
        </w:rPr>
        <w:t>Q</w:t>
      </w:r>
      <w:r w:rsidR="00531341" w:rsidRPr="00533B95">
        <w:rPr>
          <w:b/>
          <w:bCs/>
          <w:sz w:val="22"/>
          <w:szCs w:val="22"/>
        </w:rPr>
        <w:t xml:space="preserve">uestion: </w:t>
      </w:r>
      <w:r w:rsidR="004B07D1" w:rsidRPr="00533B95">
        <w:rPr>
          <w:b/>
          <w:bCs/>
          <w:sz w:val="22"/>
          <w:szCs w:val="22"/>
        </w:rPr>
        <w:t>“</w:t>
      </w:r>
      <w:r w:rsidR="00531341" w:rsidRPr="00533B95">
        <w:rPr>
          <w:b/>
          <w:bCs/>
          <w:sz w:val="22"/>
          <w:szCs w:val="22"/>
        </w:rPr>
        <w:t>Does your household own any of the following micromobility devices?</w:t>
      </w:r>
      <w:r w:rsidR="004B07D1" w:rsidRPr="00533B95">
        <w:rPr>
          <w:b/>
          <w:bCs/>
          <w:sz w:val="22"/>
          <w:szCs w:val="22"/>
        </w:rPr>
        <w:t>”</w:t>
      </w:r>
    </w:p>
    <w:p w14:paraId="621E43D3" w14:textId="610CC4D6" w:rsidR="00531341" w:rsidRPr="00DF7B6F" w:rsidRDefault="00531341" w:rsidP="00AF33F4">
      <w:pPr>
        <w:jc w:val="center"/>
        <w:rPr>
          <w:b/>
          <w:bCs/>
          <w:sz w:val="20"/>
          <w:szCs w:val="20"/>
        </w:rPr>
      </w:pPr>
    </w:p>
    <w:p w14:paraId="654C4C5A" w14:textId="12093B9C" w:rsidR="005C0F48" w:rsidRPr="00DF7B6F" w:rsidRDefault="005C0F48" w:rsidP="00A567EB">
      <w:pPr>
        <w:rPr>
          <w:rFonts w:eastAsia="Calibri"/>
        </w:rPr>
      </w:pPr>
      <w:r w:rsidRPr="00DF7B6F">
        <w:rPr>
          <w:rFonts w:eastAsia="Calibri"/>
        </w:rPr>
        <w:tab/>
      </w:r>
      <w:r w:rsidR="00E73049" w:rsidRPr="00DF7B6F">
        <w:rPr>
          <w:rFonts w:eastAsia="Calibri"/>
        </w:rPr>
        <w:t xml:space="preserve">Figure </w:t>
      </w:r>
      <w:r w:rsidR="004C2846" w:rsidRPr="00DF7B6F">
        <w:rPr>
          <w:rFonts w:eastAsia="Calibri"/>
        </w:rPr>
        <w:t>3</w:t>
      </w:r>
      <w:r w:rsidR="00E73049" w:rsidRPr="00DF7B6F">
        <w:rPr>
          <w:rFonts w:eastAsia="Calibri"/>
        </w:rPr>
        <w:t xml:space="preserve"> presents the frequency with which each mode is used for utilitarian (destination-oriented) purposes. As noted in the previous section, questions about owned devices were administered only to respondents whose household reported owning the corresponding device, so use frequencies for these modes are computed among owning households only; frequencies for shared services and walking are computed across the full sample. Walking is, as expected, the most frequently used mode, with nearly one-half (47.3 percent) of all respondents walking to destinations at least one day per week. Among device owners, however, electric devices are used far more intensively than their non-electric counterparts. Nearly one-half (45.8 percent) of e-bike owners report </w:t>
      </w:r>
      <w:r w:rsidR="00640FB6">
        <w:rPr>
          <w:rFonts w:eastAsia="Calibri"/>
        </w:rPr>
        <w:t>utilitarian use</w:t>
      </w:r>
      <w:r w:rsidR="00E73049" w:rsidRPr="00DF7B6F">
        <w:rPr>
          <w:rFonts w:eastAsia="Calibri"/>
        </w:rPr>
        <w:t xml:space="preserve"> at least one day per week, compared with 31.3 percent of bicycle owners; likewise, only about one in five e-bike owners (20.5 percent) report never using the device for utilitarian travel, compared with one in three bicycle owners (33.2 percent) and nearly one-half of scooter, skateboard, and hoverboard owners. E-scooters and e-skateboards exhibit similarly elevated use intensities relative to their human-powered counterparts. </w:t>
      </w:r>
      <w:r w:rsidR="00C26CFB" w:rsidRPr="00C26CFB">
        <w:rPr>
          <w:rFonts w:eastAsia="Calibri"/>
        </w:rPr>
        <w:t xml:space="preserve">These findings suggest that, </w:t>
      </w:r>
      <w:r w:rsidR="00C26CFB" w:rsidRPr="00C26CFB">
        <w:rPr>
          <w:rFonts w:eastAsia="Calibri"/>
        </w:rPr>
        <w:lastRenderedPageBreak/>
        <w:t>although electric devices are owned by far fewer households than their human-powered counterparts, those who do own them use them considerably more intensively for utilitarian travel.</w:t>
      </w:r>
    </w:p>
    <w:p w14:paraId="25ABDAB1" w14:textId="33EF5FAC" w:rsidR="00C46FAE" w:rsidRPr="00DF7B6F" w:rsidRDefault="00C46FAE" w:rsidP="00A567EB">
      <w:pPr>
        <w:rPr>
          <w:rFonts w:eastAsia="Calibri"/>
        </w:rPr>
      </w:pPr>
      <w:r>
        <w:rPr>
          <w:rFonts w:eastAsia="Calibri"/>
        </w:rPr>
        <w:tab/>
      </w:r>
      <w:r w:rsidRPr="00DF7B6F">
        <w:rPr>
          <w:rFonts w:eastAsia="Calibri"/>
        </w:rPr>
        <w:t xml:space="preserve">Unlike the personal micromobility devices, whose use frequencies are conditional on ownership, shared micromobility services are computed across the full sample and therefore represent population-wide estimates. </w:t>
      </w:r>
      <w:r>
        <w:rPr>
          <w:rFonts w:eastAsia="Calibri"/>
        </w:rPr>
        <w:t>Between</w:t>
      </w:r>
      <w:r w:rsidRPr="00DF7B6F">
        <w:rPr>
          <w:rFonts w:eastAsia="Calibri"/>
        </w:rPr>
        <w:t xml:space="preserve"> 84 and 88 percent of all respondents report never using shared bikes, shared e-bikes, or shared e-scooters for utilitarian travel</w:t>
      </w:r>
      <w:r w:rsidR="004F29C7">
        <w:rPr>
          <w:rFonts w:eastAsia="Calibri"/>
        </w:rPr>
        <w:t>;</w:t>
      </w:r>
      <w:r w:rsidRPr="00DF7B6F">
        <w:rPr>
          <w:rFonts w:eastAsia="Calibri"/>
        </w:rPr>
        <w:t xml:space="preserve"> indicating that these services, despite their high visibility in urban centers, are used by only a small segment of the population. For comparison, population-level estimates for the owned devices may be obtained by multiplying the owner-conditional frequencies in Figure 3 by the corresponding ownership rates in Figure 2. For e-bikes, for instance, an ownership rate of 12.0 percent multiplied by a weekly-or-more utilitarian use rate of 45.8 percent among owners yields a population-level estimate of approximately 5.5 percent,</w:t>
      </w:r>
      <w:r>
        <w:rPr>
          <w:rFonts w:eastAsia="Calibri"/>
        </w:rPr>
        <w:t xml:space="preserve"> which is</w:t>
      </w:r>
      <w:r w:rsidRPr="00DF7B6F">
        <w:rPr>
          <w:rFonts w:eastAsia="Calibri"/>
        </w:rPr>
        <w:t xml:space="preserve"> </w:t>
      </w:r>
      <w:r>
        <w:rPr>
          <w:rFonts w:eastAsia="Calibri"/>
        </w:rPr>
        <w:t>comparable to</w:t>
      </w:r>
      <w:r w:rsidRPr="00DF7B6F">
        <w:rPr>
          <w:rFonts w:eastAsia="Calibri"/>
        </w:rPr>
        <w:t xml:space="preserve"> shared services. Applying the same calculation across modes, only walking (undertaken at least weekly for utilitarian purposes by nearly one-half of the population) and the conventional bicycle (used at least weekly by approximately 16 percent of the population) reach considerable population-level shares. In other words, the intensive use of electric devices </w:t>
      </w:r>
      <w:r>
        <w:rPr>
          <w:rFonts w:eastAsia="Calibri"/>
        </w:rPr>
        <w:t>is concentrated among</w:t>
      </w:r>
      <w:r w:rsidRPr="00DF7B6F">
        <w:rPr>
          <w:rFonts w:eastAsia="Calibri"/>
        </w:rPr>
        <w:t xml:space="preserve"> a small group of owners; the modest population-level footprint of these modes reflects </w:t>
      </w:r>
      <w:r>
        <w:rPr>
          <w:rFonts w:eastAsia="Calibri"/>
        </w:rPr>
        <w:t>limited</w:t>
      </w:r>
      <w:r w:rsidRPr="00DF7B6F">
        <w:rPr>
          <w:rFonts w:eastAsia="Calibri"/>
        </w:rPr>
        <w:t xml:space="preserve"> ownership rather than </w:t>
      </w:r>
      <w:r>
        <w:rPr>
          <w:rFonts w:eastAsia="Calibri"/>
        </w:rPr>
        <w:t>low use intensity</w:t>
      </w:r>
      <w:r w:rsidRPr="00DF7B6F">
        <w:rPr>
          <w:rFonts w:eastAsia="Calibri"/>
        </w:rPr>
        <w:t>.</w:t>
      </w:r>
    </w:p>
    <w:p w14:paraId="2FB7FA15" w14:textId="77777777" w:rsidR="005C3F89" w:rsidRDefault="005C3F89" w:rsidP="00A567EB">
      <w:pPr>
        <w:rPr>
          <w:rFonts w:eastAsia="Calibri"/>
        </w:rPr>
      </w:pPr>
    </w:p>
    <w:p w14:paraId="6CABC445" w14:textId="020B854B" w:rsidR="005C3F89" w:rsidRDefault="00977052" w:rsidP="00A24293">
      <w:pPr>
        <w:jc w:val="center"/>
        <w:rPr>
          <w:rFonts w:ascii="Times New Roman" w:eastAsia="Calibri" w:hAnsi="Times New Roman" w:cs="Times New Roman"/>
        </w:rPr>
      </w:pPr>
      <w:r>
        <w:rPr>
          <w:rFonts w:ascii="Times New Roman" w:eastAsia="Calibri" w:hAnsi="Times New Roman" w:cs="Times New Roman"/>
          <w:noProof/>
        </w:rPr>
        <w:drawing>
          <wp:inline distT="0" distB="0" distL="0" distR="0" wp14:anchorId="0F0541CD" wp14:editId="643426CB">
            <wp:extent cx="5943600" cy="1999962"/>
            <wp:effectExtent l="0" t="0" r="0" b="635"/>
            <wp:docPr id="464595365" name="Picture 7" descr="The image displays a pie chart with various modes of personal mobility devices, such as e-bikes, e-scooters, unicycles, skateboards, and hoverboards, along with their usage statistics. The chart categorizes users by how frequently they use these devices, ranging from never to 3 or more times per wee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595365" name="Picture 7" descr="The image displays a pie chart with various modes of personal mobility devices, such as e-bikes, e-scooters, unicycles, skateboards, and hoverboards, along with their usage statistics. The chart categorizes users by how frequently they use these devices, ranging from never to 3 or more times per week.&#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1999962"/>
                    </a:xfrm>
                    <a:prstGeom prst="rect">
                      <a:avLst/>
                    </a:prstGeom>
                    <a:noFill/>
                  </pic:spPr>
                </pic:pic>
              </a:graphicData>
            </a:graphic>
          </wp:inline>
        </w:drawing>
      </w:r>
    </w:p>
    <w:p w14:paraId="22153ED1" w14:textId="65B4EA1C" w:rsidR="001B0F02" w:rsidRPr="00AF33F4" w:rsidRDefault="001B0F02" w:rsidP="001B0F02">
      <w:pPr>
        <w:jc w:val="center"/>
        <w:rPr>
          <w:b/>
          <w:bCs/>
          <w:sz w:val="22"/>
          <w:szCs w:val="22"/>
        </w:rPr>
      </w:pPr>
      <w:r w:rsidRPr="005C0F48">
        <w:rPr>
          <w:b/>
          <w:bCs/>
          <w:sz w:val="22"/>
          <w:szCs w:val="22"/>
        </w:rPr>
        <w:t xml:space="preserve">Figure </w:t>
      </w:r>
      <w:r w:rsidR="004C2846">
        <w:rPr>
          <w:b/>
          <w:bCs/>
          <w:sz w:val="22"/>
          <w:szCs w:val="22"/>
        </w:rPr>
        <w:t>3</w:t>
      </w:r>
      <w:r w:rsidR="00533B95">
        <w:rPr>
          <w:b/>
          <w:bCs/>
          <w:sz w:val="22"/>
          <w:szCs w:val="22"/>
        </w:rPr>
        <w:t>.</w:t>
      </w:r>
      <w:r w:rsidRPr="005C0F48">
        <w:rPr>
          <w:b/>
          <w:bCs/>
          <w:sz w:val="22"/>
          <w:szCs w:val="22"/>
        </w:rPr>
        <w:t xml:space="preserve"> </w:t>
      </w:r>
      <w:r>
        <w:rPr>
          <w:b/>
          <w:bCs/>
          <w:sz w:val="22"/>
          <w:szCs w:val="22"/>
        </w:rPr>
        <w:t xml:space="preserve">Utilitarian </w:t>
      </w:r>
      <w:r w:rsidR="00A43731">
        <w:rPr>
          <w:b/>
          <w:bCs/>
          <w:sz w:val="22"/>
          <w:szCs w:val="22"/>
        </w:rPr>
        <w:t xml:space="preserve">Use Frequency (Weighted). </w:t>
      </w:r>
      <w:r w:rsidR="00531341">
        <w:rPr>
          <w:b/>
          <w:bCs/>
          <w:sz w:val="22"/>
          <w:szCs w:val="22"/>
        </w:rPr>
        <w:t xml:space="preserve">Survey </w:t>
      </w:r>
      <w:r w:rsidR="00A43731">
        <w:rPr>
          <w:b/>
          <w:bCs/>
          <w:sz w:val="22"/>
          <w:szCs w:val="22"/>
        </w:rPr>
        <w:t xml:space="preserve">Question: </w:t>
      </w:r>
      <w:r w:rsidR="004B07D1">
        <w:rPr>
          <w:b/>
          <w:bCs/>
          <w:sz w:val="22"/>
          <w:szCs w:val="22"/>
        </w:rPr>
        <w:t>“</w:t>
      </w:r>
      <w:r w:rsidRPr="001B0F02">
        <w:rPr>
          <w:b/>
          <w:bCs/>
          <w:sz w:val="22"/>
          <w:szCs w:val="22"/>
        </w:rPr>
        <w:t>How often do you use the following modes for reaching destinations (e.g., work, school, shopping, and running errands)?</w:t>
      </w:r>
      <w:r w:rsidR="004B07D1">
        <w:rPr>
          <w:b/>
          <w:bCs/>
          <w:sz w:val="22"/>
          <w:szCs w:val="22"/>
        </w:rPr>
        <w:t>”</w:t>
      </w:r>
    </w:p>
    <w:p w14:paraId="5CE909BA" w14:textId="77777777" w:rsidR="00977052" w:rsidRDefault="00977052" w:rsidP="005C0F48">
      <w:pPr>
        <w:rPr>
          <w:rFonts w:ascii="Times New Roman" w:eastAsia="Calibri" w:hAnsi="Times New Roman" w:cs="Times New Roman"/>
        </w:rPr>
      </w:pPr>
    </w:p>
    <w:p w14:paraId="34D30EC4" w14:textId="0750C11E" w:rsidR="00E73049" w:rsidRDefault="005C0F48" w:rsidP="00A567EB">
      <w:pPr>
        <w:rPr>
          <w:rFonts w:eastAsia="Calibri"/>
        </w:rPr>
      </w:pPr>
      <w:r w:rsidRPr="00DF7B6F">
        <w:rPr>
          <w:rFonts w:eastAsia="Calibri"/>
        </w:rPr>
        <w:tab/>
      </w:r>
      <w:r w:rsidR="004F29C7" w:rsidRPr="004F29C7">
        <w:rPr>
          <w:rFonts w:eastAsia="Calibri"/>
        </w:rPr>
        <w:t>Figure 4 presents the corresponding frequencies for purely recreational purposes. The patterns largely mirror the utilitarian ones, with electric devices again exhibiting the highest use intensities among owners. Recreational use frequencies are not appreciably higher than utilitarian use frequencies for most devices; e-bike owners, for instance, report using the device at least weekly for recreation at nearly the same rate (45.3 percent) as for utilitarian travel (45.8 percent). These findings suggest that micromobility devices</w:t>
      </w:r>
      <w:r w:rsidR="004F29C7">
        <w:rPr>
          <w:rFonts w:eastAsia="Calibri"/>
        </w:rPr>
        <w:t xml:space="preserve"> – </w:t>
      </w:r>
      <w:r w:rsidR="004F29C7" w:rsidRPr="004F29C7">
        <w:rPr>
          <w:rFonts w:eastAsia="Calibri"/>
        </w:rPr>
        <w:t>and electric devices in particular</w:t>
      </w:r>
      <w:r w:rsidR="004F29C7">
        <w:rPr>
          <w:rFonts w:eastAsia="Calibri"/>
        </w:rPr>
        <w:t xml:space="preserve"> – </w:t>
      </w:r>
      <w:r w:rsidR="004F29C7" w:rsidRPr="004F29C7">
        <w:rPr>
          <w:rFonts w:eastAsia="Calibri"/>
        </w:rPr>
        <w:t>are not merely recreational devices but also serve important transportation functions in everyday life. By contrast, walking and bicycling exhibit somewhat stronger recreational orientations, consistent with their long-standing roles in exercise and leisure</w:t>
      </w:r>
      <w:r w:rsidR="00E73049" w:rsidRPr="00DF7B6F">
        <w:rPr>
          <w:rFonts w:eastAsia="Calibri"/>
        </w:rPr>
        <w:t xml:space="preserve">. </w:t>
      </w:r>
    </w:p>
    <w:p w14:paraId="0A71668B" w14:textId="77777777" w:rsidR="00FD2233" w:rsidRPr="00DF7B6F" w:rsidRDefault="00FD2233" w:rsidP="00FD2233">
      <w:r>
        <w:tab/>
      </w:r>
      <w:r w:rsidRPr="00750CAF">
        <w:t>Because the survey targeted adult respondents (18 years or older), the use frequencies reported above capture only the micromobility use of adults. To provide some indication of children</w:t>
      </w:r>
      <w:r>
        <w:t>’</w:t>
      </w:r>
      <w:r w:rsidRPr="00750CAF">
        <w:t xml:space="preserve">s use, respondents were also asked whether household members under the age of 18 use micromobility devices such as bicycles, e-bikes, e-scooters, or skateboards. Approximately one-third (33.7 percent) of respondents reside in households with children. Among these households, </w:t>
      </w:r>
      <w:r w:rsidRPr="00750CAF">
        <w:lastRenderedPageBreak/>
        <w:t>43.9 percent report that a child uses a micromobility device at least once a week, and 70.9 percent report use at least a few times per month. These findings suggest that micromobility use is more prevalent among children than among adults, underscoring the importance of accounting for children</w:t>
      </w:r>
      <w:r>
        <w:t>’</w:t>
      </w:r>
      <w:r w:rsidRPr="00750CAF">
        <w:t>s micromobility travel in both infrastructure planning and household travel surveys</w:t>
      </w:r>
      <w:r w:rsidRPr="00DF7B6F">
        <w:t>.</w:t>
      </w:r>
    </w:p>
    <w:p w14:paraId="01C5A42E" w14:textId="77777777" w:rsidR="00AE5616" w:rsidRPr="00DF7B6F" w:rsidRDefault="00AE5616" w:rsidP="005C0F48">
      <w:pPr>
        <w:rPr>
          <w:rFonts w:ascii="Times New Roman" w:eastAsia="Calibri" w:hAnsi="Times New Roman" w:cs="Times New Roman"/>
          <w:sz w:val="22"/>
          <w:szCs w:val="22"/>
        </w:rPr>
      </w:pPr>
    </w:p>
    <w:p w14:paraId="4A8DC056" w14:textId="195F0CAB" w:rsidR="003D72F7" w:rsidRDefault="003D72F7" w:rsidP="005E486E">
      <w:pPr>
        <w:rPr>
          <w:rFonts w:ascii="Times New Roman" w:eastAsia="Calibri" w:hAnsi="Times New Roman" w:cs="Times New Roman"/>
        </w:rPr>
      </w:pPr>
      <w:r>
        <w:rPr>
          <w:rFonts w:ascii="Times New Roman" w:eastAsia="Calibri" w:hAnsi="Times New Roman" w:cs="Times New Roman"/>
          <w:noProof/>
        </w:rPr>
        <w:drawing>
          <wp:inline distT="0" distB="0" distL="0" distR="0" wp14:anchorId="6E75B0CB" wp14:editId="39132255">
            <wp:extent cx="5943600" cy="1999962"/>
            <wp:effectExtent l="0" t="0" r="0" b="635"/>
            <wp:docPr id="922336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1999962"/>
                    </a:xfrm>
                    <a:prstGeom prst="rect">
                      <a:avLst/>
                    </a:prstGeom>
                    <a:noFill/>
                  </pic:spPr>
                </pic:pic>
              </a:graphicData>
            </a:graphic>
          </wp:inline>
        </w:drawing>
      </w:r>
    </w:p>
    <w:p w14:paraId="4A43086E" w14:textId="085B42C2" w:rsidR="00E73049" w:rsidRPr="005E486E" w:rsidRDefault="00E73049" w:rsidP="005E486E">
      <w:pPr>
        <w:jc w:val="center"/>
        <w:rPr>
          <w:b/>
          <w:bCs/>
          <w:sz w:val="22"/>
          <w:szCs w:val="22"/>
        </w:rPr>
      </w:pPr>
      <w:r w:rsidRPr="005C0F48">
        <w:rPr>
          <w:b/>
          <w:bCs/>
          <w:sz w:val="22"/>
          <w:szCs w:val="22"/>
        </w:rPr>
        <w:t xml:space="preserve">Figure </w:t>
      </w:r>
      <w:r w:rsidR="004C2846">
        <w:rPr>
          <w:b/>
          <w:bCs/>
          <w:sz w:val="22"/>
          <w:szCs w:val="22"/>
        </w:rPr>
        <w:t>4</w:t>
      </w:r>
      <w:r w:rsidR="00533B95">
        <w:rPr>
          <w:b/>
          <w:bCs/>
          <w:sz w:val="22"/>
          <w:szCs w:val="22"/>
        </w:rPr>
        <w:t>.</w:t>
      </w:r>
      <w:r w:rsidRPr="005C0F48">
        <w:rPr>
          <w:b/>
          <w:bCs/>
          <w:sz w:val="22"/>
          <w:szCs w:val="22"/>
        </w:rPr>
        <w:t xml:space="preserve"> </w:t>
      </w:r>
      <w:r>
        <w:rPr>
          <w:b/>
          <w:bCs/>
          <w:sz w:val="22"/>
          <w:szCs w:val="22"/>
        </w:rPr>
        <w:t xml:space="preserve">Recreational </w:t>
      </w:r>
      <w:r w:rsidR="00A43731">
        <w:rPr>
          <w:b/>
          <w:bCs/>
          <w:sz w:val="22"/>
          <w:szCs w:val="22"/>
        </w:rPr>
        <w:t xml:space="preserve">Use Frequency (Weighted). </w:t>
      </w:r>
      <w:r>
        <w:rPr>
          <w:b/>
          <w:bCs/>
          <w:sz w:val="22"/>
          <w:szCs w:val="22"/>
        </w:rPr>
        <w:t xml:space="preserve">Survey </w:t>
      </w:r>
      <w:r w:rsidR="00A43731">
        <w:rPr>
          <w:b/>
          <w:bCs/>
          <w:sz w:val="22"/>
          <w:szCs w:val="22"/>
        </w:rPr>
        <w:t xml:space="preserve">Question: </w:t>
      </w:r>
      <w:r w:rsidR="004B07D1">
        <w:rPr>
          <w:b/>
          <w:bCs/>
          <w:sz w:val="22"/>
          <w:szCs w:val="22"/>
        </w:rPr>
        <w:t>“</w:t>
      </w:r>
      <w:r w:rsidRPr="00977052">
        <w:rPr>
          <w:b/>
          <w:bCs/>
          <w:sz w:val="22"/>
          <w:szCs w:val="22"/>
        </w:rPr>
        <w:t>How often do you use the following modes for purely recreational purposes?</w:t>
      </w:r>
      <w:r w:rsidR="004B07D1">
        <w:rPr>
          <w:b/>
          <w:bCs/>
          <w:sz w:val="22"/>
          <w:szCs w:val="22"/>
        </w:rPr>
        <w:t>”</w:t>
      </w:r>
      <w:r w:rsidR="00533B95">
        <w:rPr>
          <w:b/>
          <w:bCs/>
          <w:sz w:val="22"/>
          <w:szCs w:val="22"/>
        </w:rPr>
        <w:t xml:space="preserve"> </w:t>
      </w:r>
    </w:p>
    <w:p w14:paraId="44002448" w14:textId="77777777" w:rsidR="00750CAF" w:rsidRDefault="000D1572" w:rsidP="00C25580">
      <w:r>
        <w:tab/>
      </w:r>
    </w:p>
    <w:p w14:paraId="7B64DFBB" w14:textId="5B5A931D" w:rsidR="005C0F48" w:rsidRPr="00D66A5D" w:rsidRDefault="00C25580" w:rsidP="00A567EB">
      <w:pPr>
        <w:rPr>
          <w:rFonts w:eastAsia="Calibri"/>
        </w:rPr>
      </w:pPr>
      <w:r w:rsidRPr="00DF7B6F">
        <w:rPr>
          <w:rFonts w:eastAsia="Calibri"/>
        </w:rPr>
        <w:tab/>
      </w:r>
      <w:r w:rsidR="009828F7" w:rsidRPr="00DF7B6F">
        <w:rPr>
          <w:rFonts w:eastAsia="Calibri"/>
        </w:rPr>
        <w:t>Collectively, the findings presented in this section depict a micromobility landscape in which the conventional bicycle anchors household ownership, electric devices exhibit the highest use intensities among their owners, yet their overall population footprint remains modest because ownership is still relatively uncommon.</w:t>
      </w:r>
    </w:p>
    <w:p w14:paraId="56381290" w14:textId="77777777" w:rsidR="007B26F4" w:rsidRPr="005E486E" w:rsidRDefault="007B26F4" w:rsidP="007B26F4"/>
    <w:p w14:paraId="6E2DAB07" w14:textId="432298D2" w:rsidR="00802F03" w:rsidRPr="00A567EB" w:rsidRDefault="00982C7C" w:rsidP="00802F03">
      <w:pPr>
        <w:pStyle w:val="Heading1"/>
      </w:pPr>
      <w:r w:rsidRPr="00A567EB">
        <w:rPr>
          <w:rStyle w:val="Heading1Char"/>
          <w:b/>
        </w:rPr>
        <w:t xml:space="preserve">4. </w:t>
      </w:r>
      <w:r w:rsidRPr="00A567EB">
        <w:rPr>
          <w:caps w:val="0"/>
        </w:rPr>
        <w:t>WHO ADOPTS AND USES MICROMOBILITY</w:t>
      </w:r>
    </w:p>
    <w:p w14:paraId="59871659" w14:textId="6A72E647" w:rsidR="00AF6476" w:rsidRPr="00DF7B6F" w:rsidRDefault="003C61E0" w:rsidP="00A567EB">
      <w:pPr>
        <w:rPr>
          <w:rFonts w:eastAsia="Calibri"/>
        </w:rPr>
      </w:pPr>
      <w:r>
        <w:rPr>
          <w:rFonts w:eastAsia="Calibri"/>
        </w:rPr>
        <w:t>T</w:t>
      </w:r>
      <w:r w:rsidR="00AF6476" w:rsidRPr="00DF7B6F">
        <w:rPr>
          <w:rFonts w:eastAsia="Calibri"/>
        </w:rPr>
        <w:t xml:space="preserve">his section examines how micromobility adoption and use vary across </w:t>
      </w:r>
      <w:r w:rsidR="00EB2503" w:rsidRPr="00DF7B6F">
        <w:rPr>
          <w:rFonts w:eastAsia="Calibri"/>
        </w:rPr>
        <w:t xml:space="preserve">different </w:t>
      </w:r>
      <w:r w:rsidR="009828F7" w:rsidRPr="00DF7B6F">
        <w:rPr>
          <w:rFonts w:eastAsia="Calibri"/>
        </w:rPr>
        <w:t>socio-economic and demographic</w:t>
      </w:r>
      <w:r w:rsidR="00EB2503" w:rsidRPr="00DF7B6F">
        <w:rPr>
          <w:rFonts w:eastAsia="Calibri"/>
        </w:rPr>
        <w:t xml:space="preserve"> segments</w:t>
      </w:r>
      <w:r w:rsidR="00AF6476" w:rsidRPr="00DF7B6F">
        <w:rPr>
          <w:rFonts w:eastAsia="Calibri"/>
        </w:rPr>
        <w:t>, and how they relate to the attitud</w:t>
      </w:r>
      <w:r w:rsidR="00EB2503" w:rsidRPr="00DF7B6F">
        <w:rPr>
          <w:rFonts w:eastAsia="Calibri"/>
        </w:rPr>
        <w:t xml:space="preserve">es </w:t>
      </w:r>
      <w:r w:rsidR="00AF6476" w:rsidRPr="00DF7B6F">
        <w:rPr>
          <w:rFonts w:eastAsia="Calibri"/>
        </w:rPr>
        <w:t xml:space="preserve">of individuals. Because adoption is examined here in terms of device ownership, this </w:t>
      </w:r>
      <w:r w:rsidR="003F4170">
        <w:rPr>
          <w:rFonts w:eastAsia="Calibri"/>
        </w:rPr>
        <w:t xml:space="preserve">analysis </w:t>
      </w:r>
      <w:r w:rsidR="00AF6476" w:rsidRPr="00DF7B6F">
        <w:rPr>
          <w:rFonts w:eastAsia="Calibri"/>
        </w:rPr>
        <w:t>is restricted to personally owned devices, for which questions on use frequency were administered to owners</w:t>
      </w:r>
      <w:r w:rsidR="00EB2503" w:rsidRPr="00DF7B6F">
        <w:rPr>
          <w:rFonts w:eastAsia="Calibri"/>
        </w:rPr>
        <w:t>.</w:t>
      </w:r>
      <w:r w:rsidR="00AF6476" w:rsidRPr="00DF7B6F">
        <w:rPr>
          <w:rFonts w:eastAsia="Calibri"/>
        </w:rPr>
        <w:t xml:space="preserve"> </w:t>
      </w:r>
      <w:r w:rsidR="00EB2503" w:rsidRPr="00DF7B6F">
        <w:rPr>
          <w:rFonts w:eastAsia="Calibri"/>
        </w:rPr>
        <w:t>The analysis is further</w:t>
      </w:r>
      <w:r w:rsidR="00AF6476" w:rsidRPr="00DF7B6F">
        <w:rPr>
          <w:rFonts w:eastAsia="Calibri"/>
        </w:rPr>
        <w:t xml:space="preserve"> focused on the conventional bicycle, the e-bike, and the e-scooter, which together account for the preponderance of micromobility ownership and constitute the modes of greatest interest for planning and policy, with walking retained as a baseline for comparison. </w:t>
      </w:r>
    </w:p>
    <w:p w14:paraId="251FF573" w14:textId="77777777" w:rsidR="00FD2233" w:rsidRDefault="002E7164" w:rsidP="00FD2233">
      <w:pPr>
        <w:ind w:firstLine="720"/>
        <w:rPr>
          <w:rStyle w:val="animatingyu34g10"/>
        </w:rPr>
      </w:pPr>
      <w:r w:rsidRPr="00FD2233">
        <w:rPr>
          <w:rStyle w:val="animatingyu34g10"/>
        </w:rPr>
        <w:t>Table 2 presents micromobility ownership by household attributes for three key modes</w:t>
      </w:r>
      <w:r w:rsidR="00750CAF" w:rsidRPr="00FD2233">
        <w:rPr>
          <w:rStyle w:val="animatingyu34g10"/>
        </w:rPr>
        <w:t>:</w:t>
      </w:r>
      <w:r w:rsidRPr="00FD2233">
        <w:rPr>
          <w:rStyle w:val="animatingyu34g10"/>
        </w:rPr>
        <w:t xml:space="preserve"> conventional bicycle</w:t>
      </w:r>
      <w:r w:rsidR="00750CAF" w:rsidRPr="00FD2233">
        <w:rPr>
          <w:rStyle w:val="animatingyu34g10"/>
        </w:rPr>
        <w:t>s</w:t>
      </w:r>
      <w:r w:rsidRPr="00FD2233">
        <w:rPr>
          <w:rStyle w:val="animatingyu34g10"/>
        </w:rPr>
        <w:t>, e-bike</w:t>
      </w:r>
      <w:r w:rsidR="00750CAF" w:rsidRPr="00FD2233">
        <w:rPr>
          <w:rStyle w:val="animatingyu34g10"/>
        </w:rPr>
        <w:t>s</w:t>
      </w:r>
      <w:r w:rsidRPr="00FD2233">
        <w:rPr>
          <w:rStyle w:val="animatingyu34g10"/>
        </w:rPr>
        <w:t>, and e-scooter</w:t>
      </w:r>
      <w:r w:rsidR="00750CAF" w:rsidRPr="00FD2233">
        <w:rPr>
          <w:rStyle w:val="animatingyu34g10"/>
        </w:rPr>
        <w:t>s</w:t>
      </w:r>
      <w:r w:rsidRPr="00FD2233">
        <w:rPr>
          <w:rStyle w:val="animatingyu34g10"/>
        </w:rPr>
        <w:t>. Ownership rises markedly and monotonically with household income for all three modes; bicycle ownership nearly doubles from 31.5 percent among households earning less than $25,000 to about 60</w:t>
      </w:r>
      <w:r w:rsidR="00091909" w:rsidRPr="00FD2233">
        <w:rPr>
          <w:rStyle w:val="animatingyu34g10"/>
        </w:rPr>
        <w:t>.0</w:t>
      </w:r>
      <w:r w:rsidRPr="00FD2233">
        <w:rPr>
          <w:rStyle w:val="animatingyu34g10"/>
        </w:rPr>
        <w:t xml:space="preserve"> percent among households earning $100,000 or more, while e-bike ownership rises from 6.0 percent to 16.3 percent and e-scooter ownership from 4.1 percent to 10.8 percent across the same income range. A similar </w:t>
      </w:r>
      <w:r w:rsidR="007B1B7B" w:rsidRPr="00FD2233">
        <w:rPr>
          <w:rStyle w:val="animatingyu34g10"/>
        </w:rPr>
        <w:t>pattern</w:t>
      </w:r>
      <w:r w:rsidRPr="00FD2233">
        <w:rPr>
          <w:rStyle w:val="animatingyu34g10"/>
        </w:rPr>
        <w:t xml:space="preserve"> is observed with respect to household vehicle ownership. Households with no vehicle</w:t>
      </w:r>
      <w:r w:rsidR="007B1B7B" w:rsidRPr="00FD2233">
        <w:rPr>
          <w:rStyle w:val="animatingyu34g10"/>
        </w:rPr>
        <w:t>s</w:t>
      </w:r>
      <w:r w:rsidRPr="00FD2233">
        <w:rPr>
          <w:rStyle w:val="animatingyu34g10"/>
        </w:rPr>
        <w:t xml:space="preserve"> </w:t>
      </w:r>
      <w:r w:rsidR="00923524" w:rsidRPr="00FD2233">
        <w:rPr>
          <w:rStyle w:val="animatingyu34g10"/>
        </w:rPr>
        <w:t>exhibit</w:t>
      </w:r>
      <w:r w:rsidRPr="00FD2233">
        <w:rPr>
          <w:rStyle w:val="animatingyu34g10"/>
        </w:rPr>
        <w:t xml:space="preserve"> the lowest ownership rates, at 24.9 percent for the bicycle, 5.9 percent for the e-bike, and 2.9 percent for the e-scooter, while households with three or more vehicles </w:t>
      </w:r>
      <w:r w:rsidR="00923524" w:rsidRPr="00FD2233">
        <w:rPr>
          <w:rStyle w:val="animatingyu34g10"/>
        </w:rPr>
        <w:t>exhibit</w:t>
      </w:r>
      <w:r w:rsidRPr="00FD2233">
        <w:rPr>
          <w:rStyle w:val="animatingyu34g10"/>
        </w:rPr>
        <w:t xml:space="preserve"> the highest rates, at 64.6, 16.2, and 12.7 percent, respectively. In other words, micromobility devices are not</w:t>
      </w:r>
      <w:r w:rsidR="003C61E0" w:rsidRPr="00FD2233">
        <w:rPr>
          <w:rStyle w:val="animatingyu34g10"/>
        </w:rPr>
        <w:t xml:space="preserve"> </w:t>
      </w:r>
      <w:r w:rsidRPr="00FD2233">
        <w:rPr>
          <w:rStyle w:val="animatingyu34g10"/>
        </w:rPr>
        <w:t xml:space="preserve">serving as substitutes for automobile access; </w:t>
      </w:r>
      <w:r w:rsidR="00D07085" w:rsidRPr="00FD2233">
        <w:rPr>
          <w:rStyle w:val="animatingyu34g10"/>
        </w:rPr>
        <w:t xml:space="preserve">rather, they are most prevalent among households that already own multiple automobiles. </w:t>
      </w:r>
    </w:p>
    <w:p w14:paraId="174C4A91" w14:textId="58634F94" w:rsidR="00D07085" w:rsidRDefault="00FD2233" w:rsidP="00FD2233">
      <w:pPr>
        <w:ind w:firstLine="720"/>
        <w:rPr>
          <w:rStyle w:val="animatingyu34g10"/>
        </w:rPr>
      </w:pPr>
      <w:r w:rsidRPr="00FD2233">
        <w:rPr>
          <w:rStyle w:val="animatingyu34g10"/>
        </w:rPr>
        <w:t xml:space="preserve">Ownership is also higher in larger households, particularly in households with children, where e-bike ownership (21.8 percent) and e-scooter ownership (14.9 percent) are nearly three </w:t>
      </w:r>
      <w:r w:rsidRPr="00FD2233">
        <w:rPr>
          <w:rStyle w:val="animatingyu34g10"/>
        </w:rPr>
        <w:lastRenderedPageBreak/>
        <w:t>times the rates observed in households without children, suggesting that some of the higher ownership observed among households with children may reflect device use by younger household members. Finally, ownership varies systematically by residential location, with urban households exhibiting the highest ownership rates for the electric modes; e-bike ownership stands at 18.1 percent among urban households, approximately double the rate observed in suburban households and nearly three times the rate observed in rural households. Although micromobility is frequently championed as an affordable mobility option for disadvantaged populations, these patterns indicate that ownership of these devices, and of electric devices in particular, is presently concentrated among high-income, automobile-rich, urban households. As such, the cost of device acquisition may constitute a meaningful barrier to adoption among the very groups that stand to benefit most from low-cost mobility alternatives.</w:t>
      </w:r>
    </w:p>
    <w:p w14:paraId="5D119DD2" w14:textId="77777777" w:rsidR="00FD2233" w:rsidRPr="00FD2233" w:rsidRDefault="00FD2233" w:rsidP="00FD2233">
      <w:pPr>
        <w:ind w:firstLine="720"/>
        <w:rPr>
          <w:b/>
          <w:bCs/>
        </w:rPr>
      </w:pPr>
    </w:p>
    <w:p w14:paraId="07C3305F" w14:textId="56BC77C9" w:rsidR="002E7164" w:rsidRPr="00356846" w:rsidRDefault="002E7164" w:rsidP="002E7164">
      <w:pPr>
        <w:jc w:val="left"/>
        <w:rPr>
          <w:sz w:val="22"/>
          <w:szCs w:val="22"/>
        </w:rPr>
      </w:pPr>
      <w:r w:rsidRPr="00356846">
        <w:rPr>
          <w:b/>
          <w:bCs/>
          <w:sz w:val="22"/>
          <w:szCs w:val="22"/>
        </w:rPr>
        <w:t xml:space="preserve">TABLE </w:t>
      </w:r>
      <w:r>
        <w:rPr>
          <w:b/>
          <w:bCs/>
          <w:sz w:val="22"/>
          <w:szCs w:val="22"/>
        </w:rPr>
        <w:t>2</w:t>
      </w:r>
      <w:r w:rsidRPr="00356846">
        <w:rPr>
          <w:b/>
          <w:bCs/>
          <w:sz w:val="22"/>
          <w:szCs w:val="22"/>
        </w:rPr>
        <w:t xml:space="preserve"> Micromobility </w:t>
      </w:r>
      <w:r w:rsidR="00A43731">
        <w:rPr>
          <w:b/>
          <w:bCs/>
          <w:sz w:val="22"/>
          <w:szCs w:val="22"/>
        </w:rPr>
        <w:t>O</w:t>
      </w:r>
      <w:r w:rsidR="00A43731" w:rsidRPr="00356846">
        <w:rPr>
          <w:b/>
          <w:bCs/>
          <w:sz w:val="22"/>
          <w:szCs w:val="22"/>
        </w:rPr>
        <w:t xml:space="preserve">wnership </w:t>
      </w:r>
      <w:r w:rsidR="00A43731">
        <w:rPr>
          <w:b/>
          <w:bCs/>
          <w:sz w:val="22"/>
          <w:szCs w:val="22"/>
        </w:rPr>
        <w:t>by</w:t>
      </w:r>
      <w:r w:rsidR="00A43731" w:rsidRPr="00356846">
        <w:rPr>
          <w:b/>
          <w:bCs/>
          <w:sz w:val="22"/>
          <w:szCs w:val="22"/>
        </w:rPr>
        <w:t xml:space="preserve"> </w:t>
      </w:r>
      <w:r w:rsidR="00A43731">
        <w:rPr>
          <w:b/>
          <w:bCs/>
          <w:sz w:val="22"/>
          <w:szCs w:val="22"/>
        </w:rPr>
        <w:t>H</w:t>
      </w:r>
      <w:r w:rsidR="00A43731" w:rsidRPr="00356846">
        <w:rPr>
          <w:b/>
          <w:bCs/>
          <w:sz w:val="22"/>
          <w:szCs w:val="22"/>
        </w:rPr>
        <w:t xml:space="preserve">ousehold </w:t>
      </w:r>
      <w:r w:rsidR="00A43731">
        <w:rPr>
          <w:b/>
          <w:bCs/>
          <w:sz w:val="22"/>
          <w:szCs w:val="22"/>
        </w:rPr>
        <w:t>A</w:t>
      </w:r>
      <w:r w:rsidR="00A43731" w:rsidRPr="00356846">
        <w:rPr>
          <w:b/>
          <w:bCs/>
          <w:sz w:val="22"/>
          <w:szCs w:val="22"/>
        </w:rPr>
        <w:t>ttributes</w:t>
      </w:r>
      <w:r w:rsidR="00A43731">
        <w:rPr>
          <w:b/>
          <w:bCs/>
          <w:sz w:val="22"/>
          <w:szCs w:val="22"/>
        </w:rPr>
        <w:t xml:space="preserve"> (</w:t>
      </w:r>
      <w:r w:rsidR="00603111">
        <w:rPr>
          <w:b/>
          <w:bCs/>
          <w:sz w:val="22"/>
          <w:szCs w:val="22"/>
        </w:rPr>
        <w:t xml:space="preserve">N </w:t>
      </w:r>
      <w:r w:rsidR="00A43731">
        <w:rPr>
          <w:b/>
          <w:bCs/>
          <w:sz w:val="22"/>
          <w:szCs w:val="22"/>
        </w:rPr>
        <w:t>= 8,567; Weighted)</w:t>
      </w:r>
    </w:p>
    <w:tbl>
      <w:tblPr>
        <w:tblStyle w:val="TableGrid4"/>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9" w:type="dxa"/>
          <w:right w:w="29" w:type="dxa"/>
        </w:tblCellMar>
        <w:tblLook w:val="04A0" w:firstRow="1" w:lastRow="0" w:firstColumn="1" w:lastColumn="0" w:noHBand="0" w:noVBand="1"/>
      </w:tblPr>
      <w:tblGrid>
        <w:gridCol w:w="926"/>
        <w:gridCol w:w="1481"/>
        <w:gridCol w:w="1058"/>
        <w:gridCol w:w="741"/>
        <w:gridCol w:w="447"/>
        <w:gridCol w:w="1077"/>
        <w:gridCol w:w="736"/>
        <w:gridCol w:w="447"/>
        <w:gridCol w:w="1112"/>
        <w:gridCol w:w="803"/>
        <w:gridCol w:w="486"/>
      </w:tblGrid>
      <w:tr w:rsidR="002E7164" w:rsidRPr="001170CA" w14:paraId="241ADC7D" w14:textId="77777777" w:rsidTr="006104DB">
        <w:trPr>
          <w:trHeight w:val="196"/>
        </w:trPr>
        <w:tc>
          <w:tcPr>
            <w:tcW w:w="1292" w:type="pct"/>
            <w:gridSpan w:val="2"/>
            <w:vMerge w:val="restart"/>
            <w:tcBorders>
              <w:top w:val="single" w:sz="18" w:space="0" w:color="auto"/>
              <w:left w:val="single" w:sz="18" w:space="0" w:color="auto"/>
              <w:right w:val="single" w:sz="18" w:space="0" w:color="auto"/>
            </w:tcBorders>
            <w:vAlign w:val="center"/>
          </w:tcPr>
          <w:p w14:paraId="6623520C" w14:textId="02BB4851" w:rsidR="002E7164" w:rsidRPr="001170CA" w:rsidRDefault="002E7164" w:rsidP="002E7164">
            <w:pPr>
              <w:jc w:val="left"/>
              <w:rPr>
                <w:b/>
                <w:sz w:val="20"/>
                <w:szCs w:val="20"/>
              </w:rPr>
            </w:pPr>
            <w:r>
              <w:rPr>
                <w:b/>
                <w:sz w:val="20"/>
                <w:szCs w:val="20"/>
              </w:rPr>
              <w:t>Segment</w:t>
            </w:r>
          </w:p>
        </w:tc>
        <w:tc>
          <w:tcPr>
            <w:tcW w:w="1206" w:type="pct"/>
            <w:gridSpan w:val="3"/>
            <w:tcBorders>
              <w:top w:val="single" w:sz="18" w:space="0" w:color="auto"/>
              <w:left w:val="single" w:sz="18" w:space="0" w:color="auto"/>
              <w:bottom w:val="single" w:sz="4" w:space="0" w:color="auto"/>
              <w:right w:val="single" w:sz="4" w:space="0" w:color="auto"/>
            </w:tcBorders>
            <w:vAlign w:val="center"/>
          </w:tcPr>
          <w:p w14:paraId="740F96A2" w14:textId="77777777" w:rsidR="002E7164" w:rsidRPr="001170CA" w:rsidRDefault="002E7164" w:rsidP="00FD0F36">
            <w:pPr>
              <w:jc w:val="center"/>
              <w:rPr>
                <w:b/>
                <w:bCs/>
                <w:sz w:val="20"/>
                <w:szCs w:val="20"/>
              </w:rPr>
            </w:pPr>
            <w:r>
              <w:rPr>
                <w:b/>
                <w:bCs/>
                <w:sz w:val="20"/>
                <w:szCs w:val="20"/>
              </w:rPr>
              <w:t>Bicycle</w:t>
            </w:r>
          </w:p>
        </w:tc>
        <w:tc>
          <w:tcPr>
            <w:tcW w:w="1213" w:type="pct"/>
            <w:gridSpan w:val="3"/>
            <w:tcBorders>
              <w:top w:val="single" w:sz="18" w:space="0" w:color="auto"/>
              <w:left w:val="single" w:sz="4" w:space="0" w:color="auto"/>
              <w:bottom w:val="single" w:sz="4" w:space="0" w:color="auto"/>
              <w:right w:val="single" w:sz="4" w:space="0" w:color="auto"/>
            </w:tcBorders>
            <w:vAlign w:val="center"/>
          </w:tcPr>
          <w:p w14:paraId="1512C3DC" w14:textId="77777777" w:rsidR="002E7164" w:rsidRPr="001170CA" w:rsidRDefault="002E7164" w:rsidP="00FD0F36">
            <w:pPr>
              <w:jc w:val="center"/>
              <w:rPr>
                <w:b/>
                <w:bCs/>
                <w:sz w:val="20"/>
                <w:szCs w:val="20"/>
              </w:rPr>
            </w:pPr>
            <w:r>
              <w:rPr>
                <w:b/>
                <w:bCs/>
                <w:sz w:val="20"/>
                <w:szCs w:val="20"/>
              </w:rPr>
              <w:t>E-bike</w:t>
            </w:r>
          </w:p>
        </w:tc>
        <w:tc>
          <w:tcPr>
            <w:tcW w:w="1289" w:type="pct"/>
            <w:gridSpan w:val="3"/>
            <w:tcBorders>
              <w:top w:val="single" w:sz="18" w:space="0" w:color="auto"/>
              <w:left w:val="single" w:sz="4" w:space="0" w:color="auto"/>
              <w:bottom w:val="single" w:sz="4" w:space="0" w:color="auto"/>
              <w:right w:val="single" w:sz="18" w:space="0" w:color="auto"/>
            </w:tcBorders>
            <w:vAlign w:val="center"/>
          </w:tcPr>
          <w:p w14:paraId="0BF07DE8" w14:textId="77777777" w:rsidR="002E7164" w:rsidRPr="001170CA" w:rsidRDefault="002E7164" w:rsidP="00FD0F36">
            <w:pPr>
              <w:jc w:val="center"/>
              <w:rPr>
                <w:b/>
                <w:bCs/>
                <w:sz w:val="20"/>
                <w:szCs w:val="20"/>
              </w:rPr>
            </w:pPr>
            <w:r>
              <w:rPr>
                <w:b/>
                <w:bCs/>
                <w:sz w:val="20"/>
                <w:szCs w:val="20"/>
              </w:rPr>
              <w:t>E-scooter</w:t>
            </w:r>
          </w:p>
        </w:tc>
      </w:tr>
      <w:tr w:rsidR="002E7164" w:rsidRPr="001170CA" w14:paraId="428B0EE0" w14:textId="77777777" w:rsidTr="006104DB">
        <w:trPr>
          <w:trHeight w:val="196"/>
        </w:trPr>
        <w:tc>
          <w:tcPr>
            <w:tcW w:w="1292" w:type="pct"/>
            <w:gridSpan w:val="2"/>
            <w:vMerge/>
            <w:tcBorders>
              <w:left w:val="single" w:sz="18" w:space="0" w:color="auto"/>
              <w:bottom w:val="single" w:sz="18" w:space="0" w:color="auto"/>
              <w:right w:val="single" w:sz="18" w:space="0" w:color="auto"/>
            </w:tcBorders>
          </w:tcPr>
          <w:p w14:paraId="35896B85" w14:textId="77777777" w:rsidR="002E7164" w:rsidRDefault="002E7164" w:rsidP="00FD0F36">
            <w:pPr>
              <w:rPr>
                <w:b/>
                <w:bCs/>
                <w:sz w:val="20"/>
                <w:szCs w:val="20"/>
              </w:rPr>
            </w:pPr>
          </w:p>
        </w:tc>
        <w:tc>
          <w:tcPr>
            <w:tcW w:w="568" w:type="pct"/>
            <w:tcBorders>
              <w:top w:val="single" w:sz="4" w:space="0" w:color="auto"/>
              <w:left w:val="single" w:sz="18" w:space="0" w:color="auto"/>
              <w:bottom w:val="single" w:sz="18" w:space="0" w:color="auto"/>
              <w:right w:val="dotted" w:sz="4" w:space="0" w:color="auto"/>
            </w:tcBorders>
            <w:vAlign w:val="center"/>
          </w:tcPr>
          <w:p w14:paraId="73EEAB6C" w14:textId="77777777" w:rsidR="002E7164" w:rsidRPr="001170CA" w:rsidRDefault="002E7164" w:rsidP="00FD0F36">
            <w:pPr>
              <w:jc w:val="center"/>
              <w:rPr>
                <w:b/>
                <w:bCs/>
                <w:sz w:val="20"/>
                <w:szCs w:val="20"/>
              </w:rPr>
            </w:pPr>
            <w:r w:rsidRPr="003E20D7">
              <w:rPr>
                <w:sz w:val="20"/>
                <w:szCs w:val="20"/>
              </w:rPr>
              <w:t>Not familiar</w:t>
            </w:r>
          </w:p>
        </w:tc>
        <w:tc>
          <w:tcPr>
            <w:tcW w:w="398" w:type="pct"/>
            <w:tcBorders>
              <w:top w:val="single" w:sz="4" w:space="0" w:color="auto"/>
              <w:left w:val="dotted" w:sz="4" w:space="0" w:color="auto"/>
              <w:bottom w:val="single" w:sz="18" w:space="0" w:color="auto"/>
              <w:right w:val="dotted" w:sz="4" w:space="0" w:color="auto"/>
            </w:tcBorders>
            <w:vAlign w:val="center"/>
          </w:tcPr>
          <w:p w14:paraId="263353D5" w14:textId="77777777" w:rsidR="002E7164" w:rsidRPr="001170CA" w:rsidRDefault="002E7164" w:rsidP="00FD0F36">
            <w:pPr>
              <w:jc w:val="center"/>
              <w:rPr>
                <w:b/>
                <w:bCs/>
                <w:sz w:val="20"/>
                <w:szCs w:val="20"/>
              </w:rPr>
            </w:pPr>
            <w:r w:rsidRPr="003E20D7">
              <w:rPr>
                <w:sz w:val="20"/>
                <w:szCs w:val="20"/>
              </w:rPr>
              <w:t>Familiar</w:t>
            </w:r>
          </w:p>
        </w:tc>
        <w:tc>
          <w:tcPr>
            <w:tcW w:w="240" w:type="pct"/>
            <w:tcBorders>
              <w:top w:val="single" w:sz="4" w:space="0" w:color="auto"/>
              <w:left w:val="dotted" w:sz="4" w:space="0" w:color="auto"/>
              <w:bottom w:val="single" w:sz="18" w:space="0" w:color="auto"/>
              <w:right w:val="single" w:sz="4" w:space="0" w:color="auto"/>
            </w:tcBorders>
            <w:vAlign w:val="center"/>
          </w:tcPr>
          <w:p w14:paraId="1A23E720" w14:textId="77777777" w:rsidR="002E7164" w:rsidRPr="001170CA" w:rsidRDefault="002E7164" w:rsidP="00FD0F36">
            <w:pPr>
              <w:jc w:val="center"/>
              <w:rPr>
                <w:b/>
                <w:bCs/>
                <w:sz w:val="20"/>
                <w:szCs w:val="20"/>
              </w:rPr>
            </w:pPr>
            <w:r w:rsidRPr="003E20D7">
              <w:rPr>
                <w:sz w:val="20"/>
                <w:szCs w:val="20"/>
              </w:rPr>
              <w:t>Own</w:t>
            </w:r>
          </w:p>
        </w:tc>
        <w:tc>
          <w:tcPr>
            <w:tcW w:w="578" w:type="pct"/>
            <w:tcBorders>
              <w:top w:val="single" w:sz="4" w:space="0" w:color="auto"/>
              <w:left w:val="single" w:sz="4" w:space="0" w:color="auto"/>
              <w:bottom w:val="single" w:sz="18" w:space="0" w:color="auto"/>
              <w:right w:val="dotted" w:sz="4" w:space="0" w:color="auto"/>
            </w:tcBorders>
            <w:vAlign w:val="center"/>
          </w:tcPr>
          <w:p w14:paraId="6E667ACF" w14:textId="77777777" w:rsidR="002E7164" w:rsidRPr="001170CA" w:rsidRDefault="002E7164" w:rsidP="00FD0F36">
            <w:pPr>
              <w:jc w:val="center"/>
              <w:rPr>
                <w:b/>
                <w:bCs/>
                <w:sz w:val="20"/>
                <w:szCs w:val="20"/>
              </w:rPr>
            </w:pPr>
            <w:r w:rsidRPr="003E20D7">
              <w:rPr>
                <w:sz w:val="20"/>
                <w:szCs w:val="20"/>
              </w:rPr>
              <w:t>Not familiar</w:t>
            </w:r>
          </w:p>
        </w:tc>
        <w:tc>
          <w:tcPr>
            <w:tcW w:w="395" w:type="pct"/>
            <w:tcBorders>
              <w:top w:val="single" w:sz="4" w:space="0" w:color="auto"/>
              <w:left w:val="dotted" w:sz="4" w:space="0" w:color="auto"/>
              <w:bottom w:val="single" w:sz="18" w:space="0" w:color="auto"/>
              <w:right w:val="dotted" w:sz="4" w:space="0" w:color="auto"/>
            </w:tcBorders>
            <w:vAlign w:val="center"/>
          </w:tcPr>
          <w:p w14:paraId="6C823C46" w14:textId="77777777" w:rsidR="002E7164" w:rsidRPr="001170CA" w:rsidRDefault="002E7164" w:rsidP="00FD0F36">
            <w:pPr>
              <w:jc w:val="center"/>
              <w:rPr>
                <w:b/>
                <w:bCs/>
                <w:sz w:val="20"/>
                <w:szCs w:val="20"/>
              </w:rPr>
            </w:pPr>
            <w:r w:rsidRPr="003E20D7">
              <w:rPr>
                <w:sz w:val="20"/>
                <w:szCs w:val="20"/>
              </w:rPr>
              <w:t>Familiar</w:t>
            </w:r>
          </w:p>
        </w:tc>
        <w:tc>
          <w:tcPr>
            <w:tcW w:w="240" w:type="pct"/>
            <w:tcBorders>
              <w:top w:val="single" w:sz="4" w:space="0" w:color="auto"/>
              <w:left w:val="dotted" w:sz="4" w:space="0" w:color="auto"/>
              <w:bottom w:val="single" w:sz="18" w:space="0" w:color="auto"/>
              <w:right w:val="single" w:sz="4" w:space="0" w:color="auto"/>
            </w:tcBorders>
            <w:vAlign w:val="center"/>
          </w:tcPr>
          <w:p w14:paraId="5B4F4AFB" w14:textId="77777777" w:rsidR="002E7164" w:rsidRPr="001170CA" w:rsidRDefault="002E7164" w:rsidP="00FD0F36">
            <w:pPr>
              <w:jc w:val="center"/>
              <w:rPr>
                <w:b/>
                <w:bCs/>
                <w:sz w:val="20"/>
                <w:szCs w:val="20"/>
              </w:rPr>
            </w:pPr>
            <w:r w:rsidRPr="003E20D7">
              <w:rPr>
                <w:sz w:val="20"/>
                <w:szCs w:val="20"/>
              </w:rPr>
              <w:t>Own</w:t>
            </w:r>
          </w:p>
        </w:tc>
        <w:tc>
          <w:tcPr>
            <w:tcW w:w="597" w:type="pct"/>
            <w:tcBorders>
              <w:top w:val="single" w:sz="4" w:space="0" w:color="auto"/>
              <w:left w:val="single" w:sz="4" w:space="0" w:color="auto"/>
              <w:bottom w:val="single" w:sz="18" w:space="0" w:color="auto"/>
              <w:right w:val="dotted" w:sz="4" w:space="0" w:color="auto"/>
            </w:tcBorders>
            <w:vAlign w:val="center"/>
          </w:tcPr>
          <w:p w14:paraId="0BFC5B46" w14:textId="77777777" w:rsidR="002E7164" w:rsidRPr="003E20D7" w:rsidRDefault="002E7164" w:rsidP="00FD0F36">
            <w:pPr>
              <w:jc w:val="center"/>
              <w:rPr>
                <w:sz w:val="20"/>
                <w:szCs w:val="20"/>
              </w:rPr>
            </w:pPr>
            <w:r w:rsidRPr="003E20D7">
              <w:rPr>
                <w:sz w:val="20"/>
                <w:szCs w:val="20"/>
              </w:rPr>
              <w:t>Not familiar</w:t>
            </w:r>
          </w:p>
        </w:tc>
        <w:tc>
          <w:tcPr>
            <w:tcW w:w="431" w:type="pct"/>
            <w:tcBorders>
              <w:top w:val="single" w:sz="4" w:space="0" w:color="auto"/>
              <w:left w:val="dotted" w:sz="4" w:space="0" w:color="auto"/>
              <w:bottom w:val="single" w:sz="18" w:space="0" w:color="auto"/>
              <w:right w:val="dotted" w:sz="4" w:space="0" w:color="auto"/>
            </w:tcBorders>
            <w:vAlign w:val="center"/>
          </w:tcPr>
          <w:p w14:paraId="6B4648F8" w14:textId="77777777" w:rsidR="002E7164" w:rsidRPr="003E20D7" w:rsidRDefault="002E7164" w:rsidP="00FD0F36">
            <w:pPr>
              <w:jc w:val="center"/>
              <w:rPr>
                <w:sz w:val="20"/>
                <w:szCs w:val="20"/>
              </w:rPr>
            </w:pPr>
            <w:r w:rsidRPr="003E20D7">
              <w:rPr>
                <w:sz w:val="20"/>
                <w:szCs w:val="20"/>
              </w:rPr>
              <w:t>Familiar</w:t>
            </w:r>
          </w:p>
        </w:tc>
        <w:tc>
          <w:tcPr>
            <w:tcW w:w="261" w:type="pct"/>
            <w:tcBorders>
              <w:top w:val="single" w:sz="4" w:space="0" w:color="auto"/>
              <w:left w:val="dotted" w:sz="4" w:space="0" w:color="auto"/>
              <w:bottom w:val="single" w:sz="18" w:space="0" w:color="auto"/>
              <w:right w:val="single" w:sz="18" w:space="0" w:color="auto"/>
            </w:tcBorders>
            <w:vAlign w:val="center"/>
          </w:tcPr>
          <w:p w14:paraId="026A494F" w14:textId="77777777" w:rsidR="002E7164" w:rsidRPr="003E20D7" w:rsidRDefault="002E7164" w:rsidP="00FD0F36">
            <w:pPr>
              <w:jc w:val="center"/>
              <w:rPr>
                <w:sz w:val="20"/>
                <w:szCs w:val="20"/>
              </w:rPr>
            </w:pPr>
            <w:r w:rsidRPr="003E20D7">
              <w:rPr>
                <w:sz w:val="20"/>
                <w:szCs w:val="20"/>
              </w:rPr>
              <w:t>Own</w:t>
            </w:r>
          </w:p>
        </w:tc>
      </w:tr>
      <w:tr w:rsidR="002E7164" w:rsidRPr="001170CA" w14:paraId="70F65263" w14:textId="77777777" w:rsidTr="000F2FDD">
        <w:trPr>
          <w:trHeight w:val="20"/>
        </w:trPr>
        <w:tc>
          <w:tcPr>
            <w:tcW w:w="497" w:type="pct"/>
            <w:vMerge w:val="restart"/>
            <w:tcBorders>
              <w:top w:val="single" w:sz="18" w:space="0" w:color="auto"/>
              <w:left w:val="single" w:sz="18" w:space="0" w:color="auto"/>
              <w:right w:val="single" w:sz="4" w:space="0" w:color="auto"/>
            </w:tcBorders>
            <w:vAlign w:val="center"/>
          </w:tcPr>
          <w:p w14:paraId="6BC68389" w14:textId="77777777" w:rsidR="002E7164" w:rsidRDefault="002E7164" w:rsidP="00660692">
            <w:pPr>
              <w:jc w:val="left"/>
              <w:rPr>
                <w:sz w:val="20"/>
                <w:szCs w:val="20"/>
              </w:rPr>
            </w:pPr>
            <w:r>
              <w:rPr>
                <w:sz w:val="20"/>
                <w:szCs w:val="20"/>
              </w:rPr>
              <w:t>Household income</w:t>
            </w:r>
          </w:p>
        </w:tc>
        <w:tc>
          <w:tcPr>
            <w:tcW w:w="795" w:type="pct"/>
            <w:tcBorders>
              <w:top w:val="single" w:sz="18" w:space="0" w:color="auto"/>
              <w:left w:val="single" w:sz="4" w:space="0" w:color="auto"/>
              <w:right w:val="single" w:sz="18" w:space="0" w:color="auto"/>
            </w:tcBorders>
            <w:vAlign w:val="center"/>
          </w:tcPr>
          <w:p w14:paraId="39B11FA6" w14:textId="3F48DD48" w:rsidR="002E7164" w:rsidRPr="006104DB" w:rsidRDefault="00366B5A" w:rsidP="00660692">
            <w:pPr>
              <w:rPr>
                <w:sz w:val="20"/>
                <w:szCs w:val="20"/>
              </w:rPr>
            </w:pPr>
            <w:r w:rsidRPr="006104DB">
              <w:rPr>
                <w:sz w:val="20"/>
                <w:szCs w:val="20"/>
              </w:rPr>
              <w:t>&lt;</w:t>
            </w:r>
            <w:r w:rsidR="002E7164" w:rsidRPr="006104DB">
              <w:rPr>
                <w:sz w:val="20"/>
                <w:szCs w:val="20"/>
              </w:rPr>
              <w:t>$25K</w:t>
            </w:r>
          </w:p>
        </w:tc>
        <w:tc>
          <w:tcPr>
            <w:tcW w:w="568" w:type="pct"/>
            <w:tcBorders>
              <w:top w:val="single" w:sz="18" w:space="0" w:color="auto"/>
              <w:left w:val="single" w:sz="18" w:space="0" w:color="auto"/>
              <w:right w:val="dotted" w:sz="4" w:space="0" w:color="auto"/>
            </w:tcBorders>
            <w:vAlign w:val="center"/>
          </w:tcPr>
          <w:p w14:paraId="5B17E6F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5.7</w:t>
            </w:r>
          </w:p>
        </w:tc>
        <w:tc>
          <w:tcPr>
            <w:tcW w:w="398" w:type="pct"/>
            <w:tcBorders>
              <w:top w:val="single" w:sz="18" w:space="0" w:color="auto"/>
              <w:left w:val="dotted" w:sz="4" w:space="0" w:color="auto"/>
              <w:right w:val="dotted" w:sz="4" w:space="0" w:color="auto"/>
            </w:tcBorders>
            <w:vAlign w:val="center"/>
          </w:tcPr>
          <w:p w14:paraId="3F046C6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62.8</w:t>
            </w:r>
          </w:p>
        </w:tc>
        <w:tc>
          <w:tcPr>
            <w:tcW w:w="240" w:type="pct"/>
            <w:tcBorders>
              <w:top w:val="single" w:sz="18" w:space="0" w:color="auto"/>
              <w:left w:val="dotted" w:sz="4" w:space="0" w:color="auto"/>
              <w:right w:val="single" w:sz="4" w:space="0" w:color="auto"/>
            </w:tcBorders>
            <w:vAlign w:val="center"/>
          </w:tcPr>
          <w:p w14:paraId="27BF304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31.5</w:t>
            </w:r>
          </w:p>
        </w:tc>
        <w:tc>
          <w:tcPr>
            <w:tcW w:w="578" w:type="pct"/>
            <w:tcBorders>
              <w:top w:val="single" w:sz="18" w:space="0" w:color="auto"/>
              <w:left w:val="single" w:sz="4" w:space="0" w:color="auto"/>
              <w:right w:val="dotted" w:sz="4" w:space="0" w:color="auto"/>
            </w:tcBorders>
            <w:vAlign w:val="center"/>
          </w:tcPr>
          <w:p w14:paraId="6CAC594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16.5</w:t>
            </w:r>
          </w:p>
        </w:tc>
        <w:tc>
          <w:tcPr>
            <w:tcW w:w="395" w:type="pct"/>
            <w:tcBorders>
              <w:top w:val="single" w:sz="18" w:space="0" w:color="auto"/>
              <w:left w:val="dotted" w:sz="4" w:space="0" w:color="auto"/>
              <w:right w:val="dotted" w:sz="4" w:space="0" w:color="auto"/>
            </w:tcBorders>
            <w:vAlign w:val="center"/>
          </w:tcPr>
          <w:p w14:paraId="2AEAD7A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77.6</w:t>
            </w:r>
          </w:p>
        </w:tc>
        <w:tc>
          <w:tcPr>
            <w:tcW w:w="240" w:type="pct"/>
            <w:tcBorders>
              <w:top w:val="single" w:sz="18" w:space="0" w:color="auto"/>
              <w:left w:val="dotted" w:sz="4" w:space="0" w:color="auto"/>
              <w:right w:val="single" w:sz="4" w:space="0" w:color="auto"/>
            </w:tcBorders>
            <w:vAlign w:val="center"/>
          </w:tcPr>
          <w:p w14:paraId="0E61200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6.0</w:t>
            </w:r>
          </w:p>
        </w:tc>
        <w:tc>
          <w:tcPr>
            <w:tcW w:w="597" w:type="pct"/>
            <w:tcBorders>
              <w:top w:val="single" w:sz="18" w:space="0" w:color="auto"/>
              <w:left w:val="single" w:sz="4" w:space="0" w:color="auto"/>
              <w:right w:val="dotted" w:sz="4" w:space="0" w:color="auto"/>
            </w:tcBorders>
            <w:vAlign w:val="center"/>
          </w:tcPr>
          <w:p w14:paraId="3F168303"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17.4</w:t>
            </w:r>
          </w:p>
        </w:tc>
        <w:tc>
          <w:tcPr>
            <w:tcW w:w="431" w:type="pct"/>
            <w:tcBorders>
              <w:top w:val="single" w:sz="18" w:space="0" w:color="auto"/>
              <w:left w:val="dotted" w:sz="4" w:space="0" w:color="auto"/>
              <w:right w:val="dotted" w:sz="4" w:space="0" w:color="auto"/>
            </w:tcBorders>
            <w:vAlign w:val="center"/>
          </w:tcPr>
          <w:p w14:paraId="5DACD51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78.5</w:t>
            </w:r>
          </w:p>
        </w:tc>
        <w:tc>
          <w:tcPr>
            <w:tcW w:w="261" w:type="pct"/>
            <w:tcBorders>
              <w:top w:val="single" w:sz="18" w:space="0" w:color="auto"/>
              <w:left w:val="dotted" w:sz="4" w:space="0" w:color="auto"/>
              <w:right w:val="single" w:sz="18" w:space="0" w:color="auto"/>
            </w:tcBorders>
            <w:vAlign w:val="center"/>
          </w:tcPr>
          <w:p w14:paraId="4A77CCB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4.1</w:t>
            </w:r>
          </w:p>
        </w:tc>
      </w:tr>
      <w:tr w:rsidR="002E7164" w:rsidRPr="001170CA" w14:paraId="05CDCB2E" w14:textId="77777777" w:rsidTr="000F2FDD">
        <w:trPr>
          <w:trHeight w:val="20"/>
        </w:trPr>
        <w:tc>
          <w:tcPr>
            <w:tcW w:w="497" w:type="pct"/>
            <w:vMerge/>
            <w:tcBorders>
              <w:top w:val="single" w:sz="4" w:space="0" w:color="auto"/>
              <w:left w:val="single" w:sz="18" w:space="0" w:color="auto"/>
              <w:right w:val="single" w:sz="4" w:space="0" w:color="auto"/>
            </w:tcBorders>
            <w:vAlign w:val="center"/>
          </w:tcPr>
          <w:p w14:paraId="34C3971A" w14:textId="77777777" w:rsidR="002E7164" w:rsidRDefault="002E7164" w:rsidP="00660692">
            <w:pPr>
              <w:jc w:val="left"/>
              <w:rPr>
                <w:sz w:val="20"/>
                <w:szCs w:val="20"/>
              </w:rPr>
            </w:pPr>
          </w:p>
        </w:tc>
        <w:tc>
          <w:tcPr>
            <w:tcW w:w="795" w:type="pct"/>
            <w:tcBorders>
              <w:left w:val="single" w:sz="4" w:space="0" w:color="auto"/>
              <w:right w:val="single" w:sz="18" w:space="0" w:color="auto"/>
            </w:tcBorders>
          </w:tcPr>
          <w:p w14:paraId="4E8892F1" w14:textId="68F94E97" w:rsidR="002E7164" w:rsidRPr="006104DB" w:rsidRDefault="00366B5A" w:rsidP="00660692">
            <w:pPr>
              <w:rPr>
                <w:sz w:val="20"/>
                <w:szCs w:val="20"/>
              </w:rPr>
            </w:pPr>
            <w:r w:rsidRPr="006104DB">
              <w:rPr>
                <w:sz w:val="20"/>
                <w:szCs w:val="20"/>
              </w:rPr>
              <w:t>≥</w:t>
            </w:r>
            <w:r w:rsidR="002E7164" w:rsidRPr="006104DB">
              <w:rPr>
                <w:sz w:val="20"/>
                <w:szCs w:val="20"/>
              </w:rPr>
              <w:t>$25K</w:t>
            </w:r>
            <w:r w:rsidRPr="006104DB">
              <w:rPr>
                <w:sz w:val="20"/>
                <w:szCs w:val="20"/>
              </w:rPr>
              <w:t>, &lt;</w:t>
            </w:r>
            <w:r w:rsidR="002E7164" w:rsidRPr="006104DB">
              <w:rPr>
                <w:sz w:val="20"/>
                <w:szCs w:val="20"/>
              </w:rPr>
              <w:t>$</w:t>
            </w:r>
            <w:r w:rsidRPr="006104DB">
              <w:rPr>
                <w:sz w:val="20"/>
                <w:szCs w:val="20"/>
              </w:rPr>
              <w:t>50</w:t>
            </w:r>
            <w:r w:rsidR="002E7164" w:rsidRPr="006104DB">
              <w:rPr>
                <w:sz w:val="20"/>
                <w:szCs w:val="20"/>
              </w:rPr>
              <w:t>K</w:t>
            </w:r>
          </w:p>
        </w:tc>
        <w:tc>
          <w:tcPr>
            <w:tcW w:w="568" w:type="pct"/>
            <w:tcBorders>
              <w:left w:val="single" w:sz="18" w:space="0" w:color="auto"/>
              <w:right w:val="dotted" w:sz="4" w:space="0" w:color="auto"/>
            </w:tcBorders>
            <w:vAlign w:val="center"/>
          </w:tcPr>
          <w:p w14:paraId="687A00D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1.8</w:t>
            </w:r>
          </w:p>
        </w:tc>
        <w:tc>
          <w:tcPr>
            <w:tcW w:w="398" w:type="pct"/>
            <w:tcBorders>
              <w:left w:val="dotted" w:sz="4" w:space="0" w:color="auto"/>
              <w:right w:val="dotted" w:sz="4" w:space="0" w:color="auto"/>
            </w:tcBorders>
            <w:vAlign w:val="center"/>
          </w:tcPr>
          <w:p w14:paraId="2B800BE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56.7</w:t>
            </w:r>
          </w:p>
        </w:tc>
        <w:tc>
          <w:tcPr>
            <w:tcW w:w="240" w:type="pct"/>
            <w:tcBorders>
              <w:left w:val="dotted" w:sz="4" w:space="0" w:color="auto"/>
              <w:right w:val="single" w:sz="4" w:space="0" w:color="auto"/>
            </w:tcBorders>
            <w:vAlign w:val="center"/>
          </w:tcPr>
          <w:p w14:paraId="6A55932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41.5</w:t>
            </w:r>
          </w:p>
        </w:tc>
        <w:tc>
          <w:tcPr>
            <w:tcW w:w="578" w:type="pct"/>
            <w:tcBorders>
              <w:left w:val="single" w:sz="4" w:space="0" w:color="auto"/>
              <w:right w:val="dotted" w:sz="4" w:space="0" w:color="auto"/>
            </w:tcBorders>
            <w:vAlign w:val="center"/>
          </w:tcPr>
          <w:p w14:paraId="6FFB3122"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7.7</w:t>
            </w:r>
          </w:p>
        </w:tc>
        <w:tc>
          <w:tcPr>
            <w:tcW w:w="395" w:type="pct"/>
            <w:tcBorders>
              <w:left w:val="dotted" w:sz="4" w:space="0" w:color="auto"/>
              <w:right w:val="dotted" w:sz="4" w:space="0" w:color="auto"/>
            </w:tcBorders>
            <w:vAlign w:val="center"/>
          </w:tcPr>
          <w:p w14:paraId="1298C9C2"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82.5</w:t>
            </w:r>
          </w:p>
        </w:tc>
        <w:tc>
          <w:tcPr>
            <w:tcW w:w="240" w:type="pct"/>
            <w:tcBorders>
              <w:left w:val="dotted" w:sz="4" w:space="0" w:color="auto"/>
              <w:right w:val="single" w:sz="4" w:space="0" w:color="auto"/>
            </w:tcBorders>
            <w:vAlign w:val="center"/>
          </w:tcPr>
          <w:p w14:paraId="0A80DA3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9.9</w:t>
            </w:r>
          </w:p>
        </w:tc>
        <w:tc>
          <w:tcPr>
            <w:tcW w:w="597" w:type="pct"/>
            <w:tcBorders>
              <w:left w:val="single" w:sz="4" w:space="0" w:color="auto"/>
              <w:right w:val="dotted" w:sz="4" w:space="0" w:color="auto"/>
            </w:tcBorders>
            <w:vAlign w:val="center"/>
          </w:tcPr>
          <w:p w14:paraId="0C4129E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11.0</w:t>
            </w:r>
          </w:p>
        </w:tc>
        <w:tc>
          <w:tcPr>
            <w:tcW w:w="431" w:type="pct"/>
            <w:tcBorders>
              <w:left w:val="dotted" w:sz="4" w:space="0" w:color="auto"/>
              <w:right w:val="dotted" w:sz="4" w:space="0" w:color="auto"/>
            </w:tcBorders>
            <w:vAlign w:val="center"/>
          </w:tcPr>
          <w:p w14:paraId="3AF26C2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83.6</w:t>
            </w:r>
          </w:p>
        </w:tc>
        <w:tc>
          <w:tcPr>
            <w:tcW w:w="261" w:type="pct"/>
            <w:tcBorders>
              <w:left w:val="dotted" w:sz="4" w:space="0" w:color="auto"/>
              <w:right w:val="single" w:sz="18" w:space="0" w:color="auto"/>
            </w:tcBorders>
            <w:vAlign w:val="center"/>
          </w:tcPr>
          <w:p w14:paraId="012BBBB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5.3</w:t>
            </w:r>
          </w:p>
        </w:tc>
      </w:tr>
      <w:tr w:rsidR="002E7164" w:rsidRPr="001170CA" w14:paraId="5B47A012" w14:textId="77777777" w:rsidTr="000F2FDD">
        <w:trPr>
          <w:trHeight w:val="20"/>
        </w:trPr>
        <w:tc>
          <w:tcPr>
            <w:tcW w:w="497" w:type="pct"/>
            <w:vMerge/>
            <w:tcBorders>
              <w:top w:val="single" w:sz="4" w:space="0" w:color="auto"/>
              <w:left w:val="single" w:sz="18" w:space="0" w:color="auto"/>
              <w:right w:val="single" w:sz="4" w:space="0" w:color="auto"/>
            </w:tcBorders>
            <w:vAlign w:val="center"/>
          </w:tcPr>
          <w:p w14:paraId="42F859CF" w14:textId="77777777" w:rsidR="002E7164" w:rsidRDefault="002E7164" w:rsidP="00660692">
            <w:pPr>
              <w:jc w:val="left"/>
              <w:rPr>
                <w:sz w:val="20"/>
                <w:szCs w:val="20"/>
              </w:rPr>
            </w:pPr>
          </w:p>
        </w:tc>
        <w:tc>
          <w:tcPr>
            <w:tcW w:w="795" w:type="pct"/>
            <w:tcBorders>
              <w:left w:val="single" w:sz="4" w:space="0" w:color="auto"/>
              <w:bottom w:val="dotted" w:sz="4" w:space="0" w:color="auto"/>
              <w:right w:val="single" w:sz="18" w:space="0" w:color="auto"/>
            </w:tcBorders>
          </w:tcPr>
          <w:p w14:paraId="4C9A4516" w14:textId="55175043" w:rsidR="002E7164" w:rsidRPr="006104DB" w:rsidRDefault="00366B5A" w:rsidP="00660692">
            <w:pPr>
              <w:rPr>
                <w:sz w:val="20"/>
                <w:szCs w:val="20"/>
              </w:rPr>
            </w:pPr>
            <w:r w:rsidRPr="006104DB">
              <w:rPr>
                <w:sz w:val="20"/>
                <w:szCs w:val="20"/>
              </w:rPr>
              <w:t>≥</w:t>
            </w:r>
            <w:r w:rsidR="002E7164" w:rsidRPr="006104DB">
              <w:rPr>
                <w:sz w:val="20"/>
                <w:szCs w:val="20"/>
              </w:rPr>
              <w:t>$50K</w:t>
            </w:r>
            <w:r w:rsidRPr="006104DB">
              <w:rPr>
                <w:sz w:val="20"/>
                <w:szCs w:val="20"/>
              </w:rPr>
              <w:t>, &lt;</w:t>
            </w:r>
            <w:r w:rsidR="002E7164" w:rsidRPr="006104DB">
              <w:rPr>
                <w:sz w:val="20"/>
                <w:szCs w:val="20"/>
              </w:rPr>
              <w:t>$</w:t>
            </w:r>
            <w:r w:rsidRPr="006104DB">
              <w:rPr>
                <w:sz w:val="20"/>
                <w:szCs w:val="20"/>
              </w:rPr>
              <w:t>100</w:t>
            </w:r>
            <w:r w:rsidR="002E7164" w:rsidRPr="006104DB">
              <w:rPr>
                <w:sz w:val="20"/>
                <w:szCs w:val="20"/>
              </w:rPr>
              <w:t>K</w:t>
            </w:r>
          </w:p>
        </w:tc>
        <w:tc>
          <w:tcPr>
            <w:tcW w:w="568" w:type="pct"/>
            <w:tcBorders>
              <w:left w:val="single" w:sz="18" w:space="0" w:color="auto"/>
              <w:right w:val="dotted" w:sz="4" w:space="0" w:color="auto"/>
            </w:tcBorders>
            <w:vAlign w:val="center"/>
          </w:tcPr>
          <w:p w14:paraId="555927EB"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2.0</w:t>
            </w:r>
          </w:p>
        </w:tc>
        <w:tc>
          <w:tcPr>
            <w:tcW w:w="398" w:type="pct"/>
            <w:tcBorders>
              <w:left w:val="dotted" w:sz="4" w:space="0" w:color="auto"/>
              <w:right w:val="dotted" w:sz="4" w:space="0" w:color="auto"/>
            </w:tcBorders>
            <w:vAlign w:val="center"/>
          </w:tcPr>
          <w:p w14:paraId="585D54C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45.7</w:t>
            </w:r>
          </w:p>
        </w:tc>
        <w:tc>
          <w:tcPr>
            <w:tcW w:w="240" w:type="pct"/>
            <w:tcBorders>
              <w:left w:val="dotted" w:sz="4" w:space="0" w:color="auto"/>
              <w:right w:val="single" w:sz="4" w:space="0" w:color="auto"/>
            </w:tcBorders>
            <w:vAlign w:val="center"/>
          </w:tcPr>
          <w:p w14:paraId="0F8A8AE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52.3</w:t>
            </w:r>
          </w:p>
        </w:tc>
        <w:tc>
          <w:tcPr>
            <w:tcW w:w="578" w:type="pct"/>
            <w:tcBorders>
              <w:left w:val="single" w:sz="4" w:space="0" w:color="auto"/>
              <w:right w:val="dotted" w:sz="4" w:space="0" w:color="auto"/>
            </w:tcBorders>
            <w:vAlign w:val="center"/>
          </w:tcPr>
          <w:p w14:paraId="50FE5D6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7.3</w:t>
            </w:r>
          </w:p>
        </w:tc>
        <w:tc>
          <w:tcPr>
            <w:tcW w:w="395" w:type="pct"/>
            <w:tcBorders>
              <w:left w:val="dotted" w:sz="4" w:space="0" w:color="auto"/>
              <w:right w:val="dotted" w:sz="4" w:space="0" w:color="auto"/>
            </w:tcBorders>
            <w:vAlign w:val="center"/>
          </w:tcPr>
          <w:p w14:paraId="49525B2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82.0</w:t>
            </w:r>
          </w:p>
        </w:tc>
        <w:tc>
          <w:tcPr>
            <w:tcW w:w="240" w:type="pct"/>
            <w:tcBorders>
              <w:left w:val="dotted" w:sz="4" w:space="0" w:color="auto"/>
              <w:right w:val="single" w:sz="4" w:space="0" w:color="auto"/>
            </w:tcBorders>
            <w:vAlign w:val="center"/>
          </w:tcPr>
          <w:p w14:paraId="778021D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10.7</w:t>
            </w:r>
          </w:p>
        </w:tc>
        <w:tc>
          <w:tcPr>
            <w:tcW w:w="597" w:type="pct"/>
            <w:tcBorders>
              <w:left w:val="single" w:sz="4" w:space="0" w:color="auto"/>
              <w:right w:val="dotted" w:sz="4" w:space="0" w:color="auto"/>
            </w:tcBorders>
            <w:vAlign w:val="center"/>
          </w:tcPr>
          <w:p w14:paraId="099E145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10.2</w:t>
            </w:r>
          </w:p>
        </w:tc>
        <w:tc>
          <w:tcPr>
            <w:tcW w:w="431" w:type="pct"/>
            <w:tcBorders>
              <w:left w:val="dotted" w:sz="4" w:space="0" w:color="auto"/>
              <w:right w:val="dotted" w:sz="4" w:space="0" w:color="auto"/>
            </w:tcBorders>
            <w:vAlign w:val="center"/>
          </w:tcPr>
          <w:p w14:paraId="107DFC2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82.7</w:t>
            </w:r>
          </w:p>
        </w:tc>
        <w:tc>
          <w:tcPr>
            <w:tcW w:w="261" w:type="pct"/>
            <w:tcBorders>
              <w:left w:val="dotted" w:sz="4" w:space="0" w:color="auto"/>
              <w:right w:val="single" w:sz="18" w:space="0" w:color="auto"/>
            </w:tcBorders>
            <w:vAlign w:val="center"/>
          </w:tcPr>
          <w:p w14:paraId="4C40569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7.1</w:t>
            </w:r>
          </w:p>
        </w:tc>
      </w:tr>
      <w:tr w:rsidR="002E7164" w:rsidRPr="001170CA" w14:paraId="7273923F" w14:textId="77777777" w:rsidTr="000F2FDD">
        <w:trPr>
          <w:trHeight w:val="20"/>
        </w:trPr>
        <w:tc>
          <w:tcPr>
            <w:tcW w:w="497" w:type="pct"/>
            <w:vMerge/>
            <w:tcBorders>
              <w:top w:val="single" w:sz="4" w:space="0" w:color="auto"/>
              <w:left w:val="single" w:sz="18" w:space="0" w:color="auto"/>
              <w:right w:val="single" w:sz="4" w:space="0" w:color="auto"/>
            </w:tcBorders>
            <w:vAlign w:val="center"/>
          </w:tcPr>
          <w:p w14:paraId="65D4C6FA" w14:textId="77777777" w:rsidR="002E7164" w:rsidRDefault="002E7164" w:rsidP="00660692">
            <w:pPr>
              <w:jc w:val="left"/>
              <w:rPr>
                <w:sz w:val="20"/>
                <w:szCs w:val="20"/>
              </w:rPr>
            </w:pPr>
          </w:p>
        </w:tc>
        <w:tc>
          <w:tcPr>
            <w:tcW w:w="795" w:type="pct"/>
            <w:tcBorders>
              <w:left w:val="single" w:sz="4" w:space="0" w:color="auto"/>
              <w:bottom w:val="dotted" w:sz="4" w:space="0" w:color="auto"/>
              <w:right w:val="single" w:sz="18" w:space="0" w:color="auto"/>
            </w:tcBorders>
          </w:tcPr>
          <w:p w14:paraId="2EE24900" w14:textId="0C64CD67" w:rsidR="002E7164" w:rsidRPr="006104DB" w:rsidRDefault="00366B5A" w:rsidP="00660692">
            <w:pPr>
              <w:rPr>
                <w:sz w:val="20"/>
                <w:szCs w:val="20"/>
              </w:rPr>
            </w:pPr>
            <w:r w:rsidRPr="006104DB">
              <w:rPr>
                <w:sz w:val="20"/>
                <w:szCs w:val="20"/>
              </w:rPr>
              <w:t>≥</w:t>
            </w:r>
            <w:r w:rsidR="002E7164" w:rsidRPr="006104DB">
              <w:rPr>
                <w:sz w:val="20"/>
                <w:szCs w:val="20"/>
              </w:rPr>
              <w:t>$100K</w:t>
            </w:r>
            <w:r w:rsidRPr="006104DB">
              <w:rPr>
                <w:sz w:val="20"/>
                <w:szCs w:val="20"/>
              </w:rPr>
              <w:t>,</w:t>
            </w:r>
            <w:r w:rsidR="002E7164" w:rsidRPr="006104DB">
              <w:rPr>
                <w:sz w:val="20"/>
                <w:szCs w:val="20"/>
              </w:rPr>
              <w:t xml:space="preserve"> </w:t>
            </w:r>
            <w:r w:rsidRPr="006104DB">
              <w:rPr>
                <w:sz w:val="20"/>
                <w:szCs w:val="20"/>
              </w:rPr>
              <w:t>&lt;</w:t>
            </w:r>
            <w:r w:rsidR="002E7164" w:rsidRPr="006104DB">
              <w:rPr>
                <w:sz w:val="20"/>
                <w:szCs w:val="20"/>
              </w:rPr>
              <w:t>$1</w:t>
            </w:r>
            <w:r w:rsidRPr="006104DB">
              <w:rPr>
                <w:sz w:val="20"/>
                <w:szCs w:val="20"/>
              </w:rPr>
              <w:t>50</w:t>
            </w:r>
            <w:r w:rsidR="002E7164" w:rsidRPr="006104DB">
              <w:rPr>
                <w:sz w:val="20"/>
                <w:szCs w:val="20"/>
              </w:rPr>
              <w:t>K</w:t>
            </w:r>
          </w:p>
        </w:tc>
        <w:tc>
          <w:tcPr>
            <w:tcW w:w="568" w:type="pct"/>
            <w:tcBorders>
              <w:left w:val="single" w:sz="18" w:space="0" w:color="auto"/>
              <w:bottom w:val="dotted" w:sz="4" w:space="0" w:color="auto"/>
              <w:right w:val="dotted" w:sz="4" w:space="0" w:color="auto"/>
            </w:tcBorders>
            <w:vAlign w:val="center"/>
          </w:tcPr>
          <w:p w14:paraId="3A17593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2.2</w:t>
            </w:r>
          </w:p>
        </w:tc>
        <w:tc>
          <w:tcPr>
            <w:tcW w:w="398" w:type="pct"/>
            <w:tcBorders>
              <w:left w:val="dotted" w:sz="4" w:space="0" w:color="auto"/>
              <w:bottom w:val="dotted" w:sz="4" w:space="0" w:color="auto"/>
              <w:right w:val="dotted" w:sz="4" w:space="0" w:color="auto"/>
            </w:tcBorders>
            <w:vAlign w:val="center"/>
          </w:tcPr>
          <w:p w14:paraId="2CC6997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36.5</w:t>
            </w:r>
          </w:p>
        </w:tc>
        <w:tc>
          <w:tcPr>
            <w:tcW w:w="240" w:type="pct"/>
            <w:tcBorders>
              <w:left w:val="dotted" w:sz="4" w:space="0" w:color="auto"/>
              <w:bottom w:val="dotted" w:sz="4" w:space="0" w:color="auto"/>
              <w:right w:val="single" w:sz="4" w:space="0" w:color="auto"/>
            </w:tcBorders>
            <w:vAlign w:val="center"/>
          </w:tcPr>
          <w:p w14:paraId="59FAB8E2"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61.3</w:t>
            </w:r>
          </w:p>
        </w:tc>
        <w:tc>
          <w:tcPr>
            <w:tcW w:w="578" w:type="pct"/>
            <w:tcBorders>
              <w:left w:val="single" w:sz="4" w:space="0" w:color="auto"/>
              <w:bottom w:val="dotted" w:sz="4" w:space="0" w:color="auto"/>
              <w:right w:val="dotted" w:sz="4" w:space="0" w:color="auto"/>
            </w:tcBorders>
            <w:vAlign w:val="center"/>
          </w:tcPr>
          <w:p w14:paraId="02938E9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5.6</w:t>
            </w:r>
          </w:p>
        </w:tc>
        <w:tc>
          <w:tcPr>
            <w:tcW w:w="395" w:type="pct"/>
            <w:tcBorders>
              <w:left w:val="dotted" w:sz="4" w:space="0" w:color="auto"/>
              <w:bottom w:val="dotted" w:sz="4" w:space="0" w:color="auto"/>
              <w:right w:val="dotted" w:sz="4" w:space="0" w:color="auto"/>
            </w:tcBorders>
            <w:vAlign w:val="center"/>
          </w:tcPr>
          <w:p w14:paraId="71D2248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79.0</w:t>
            </w:r>
          </w:p>
        </w:tc>
        <w:tc>
          <w:tcPr>
            <w:tcW w:w="240" w:type="pct"/>
            <w:tcBorders>
              <w:left w:val="dotted" w:sz="4" w:space="0" w:color="auto"/>
              <w:bottom w:val="dotted" w:sz="4" w:space="0" w:color="auto"/>
              <w:right w:val="single" w:sz="4" w:space="0" w:color="auto"/>
            </w:tcBorders>
            <w:vAlign w:val="center"/>
          </w:tcPr>
          <w:p w14:paraId="25D10C12"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15.4</w:t>
            </w:r>
          </w:p>
        </w:tc>
        <w:tc>
          <w:tcPr>
            <w:tcW w:w="597" w:type="pct"/>
            <w:tcBorders>
              <w:left w:val="single" w:sz="4" w:space="0" w:color="auto"/>
              <w:bottom w:val="dotted" w:sz="4" w:space="0" w:color="auto"/>
              <w:right w:val="dotted" w:sz="4" w:space="0" w:color="auto"/>
            </w:tcBorders>
            <w:vAlign w:val="center"/>
          </w:tcPr>
          <w:p w14:paraId="5FC8C6A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8.0</w:t>
            </w:r>
          </w:p>
        </w:tc>
        <w:tc>
          <w:tcPr>
            <w:tcW w:w="431" w:type="pct"/>
            <w:tcBorders>
              <w:left w:val="dotted" w:sz="4" w:space="0" w:color="auto"/>
              <w:bottom w:val="dotted" w:sz="4" w:space="0" w:color="auto"/>
              <w:right w:val="dotted" w:sz="4" w:space="0" w:color="auto"/>
            </w:tcBorders>
            <w:vAlign w:val="center"/>
          </w:tcPr>
          <w:p w14:paraId="347A1D1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82.5</w:t>
            </w:r>
          </w:p>
        </w:tc>
        <w:tc>
          <w:tcPr>
            <w:tcW w:w="261" w:type="pct"/>
            <w:tcBorders>
              <w:left w:val="dotted" w:sz="4" w:space="0" w:color="auto"/>
              <w:bottom w:val="dotted" w:sz="4" w:space="0" w:color="auto"/>
              <w:right w:val="single" w:sz="18" w:space="0" w:color="auto"/>
            </w:tcBorders>
            <w:vAlign w:val="center"/>
          </w:tcPr>
          <w:p w14:paraId="4BBB7B3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9.5</w:t>
            </w:r>
          </w:p>
        </w:tc>
      </w:tr>
      <w:tr w:rsidR="002E7164" w:rsidRPr="001170CA" w14:paraId="131EF172" w14:textId="77777777" w:rsidTr="000F2FDD">
        <w:trPr>
          <w:trHeight w:val="20"/>
        </w:trPr>
        <w:tc>
          <w:tcPr>
            <w:tcW w:w="497" w:type="pct"/>
            <w:vMerge/>
            <w:tcBorders>
              <w:top w:val="single" w:sz="4" w:space="0" w:color="auto"/>
              <w:left w:val="single" w:sz="18" w:space="0" w:color="auto"/>
              <w:bottom w:val="single" w:sz="4" w:space="0" w:color="auto"/>
              <w:right w:val="single" w:sz="4" w:space="0" w:color="auto"/>
            </w:tcBorders>
            <w:vAlign w:val="center"/>
          </w:tcPr>
          <w:p w14:paraId="56BE78D7" w14:textId="77777777" w:rsidR="002E7164" w:rsidRDefault="002E7164" w:rsidP="00660692">
            <w:pPr>
              <w:jc w:val="left"/>
              <w:rPr>
                <w:sz w:val="20"/>
                <w:szCs w:val="20"/>
              </w:rPr>
            </w:pPr>
          </w:p>
        </w:tc>
        <w:tc>
          <w:tcPr>
            <w:tcW w:w="795" w:type="pct"/>
            <w:tcBorders>
              <w:left w:val="single" w:sz="4" w:space="0" w:color="auto"/>
              <w:bottom w:val="single" w:sz="4" w:space="0" w:color="auto"/>
              <w:right w:val="single" w:sz="18" w:space="0" w:color="auto"/>
            </w:tcBorders>
          </w:tcPr>
          <w:p w14:paraId="642EB6FB" w14:textId="3B849D63" w:rsidR="002E7164" w:rsidRPr="006104DB" w:rsidRDefault="006104DB" w:rsidP="00660692">
            <w:pPr>
              <w:rPr>
                <w:sz w:val="20"/>
                <w:szCs w:val="20"/>
              </w:rPr>
            </w:pPr>
            <w:r w:rsidRPr="006104DB">
              <w:rPr>
                <w:sz w:val="20"/>
                <w:szCs w:val="20"/>
              </w:rPr>
              <w:t>≥</w:t>
            </w:r>
            <w:r w:rsidR="002E7164" w:rsidRPr="006104DB">
              <w:rPr>
                <w:sz w:val="20"/>
                <w:szCs w:val="20"/>
              </w:rPr>
              <w:t>$150K</w:t>
            </w:r>
          </w:p>
        </w:tc>
        <w:tc>
          <w:tcPr>
            <w:tcW w:w="568" w:type="pct"/>
            <w:tcBorders>
              <w:left w:val="single" w:sz="18" w:space="0" w:color="auto"/>
              <w:bottom w:val="single" w:sz="4" w:space="0" w:color="auto"/>
              <w:right w:val="dotted" w:sz="4" w:space="0" w:color="auto"/>
            </w:tcBorders>
            <w:vAlign w:val="center"/>
          </w:tcPr>
          <w:p w14:paraId="6F2EA41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2.3</w:t>
            </w:r>
          </w:p>
        </w:tc>
        <w:tc>
          <w:tcPr>
            <w:tcW w:w="398" w:type="pct"/>
            <w:tcBorders>
              <w:left w:val="dotted" w:sz="4" w:space="0" w:color="auto"/>
              <w:bottom w:val="single" w:sz="4" w:space="0" w:color="auto"/>
              <w:right w:val="dotted" w:sz="4" w:space="0" w:color="auto"/>
            </w:tcBorders>
            <w:vAlign w:val="center"/>
          </w:tcPr>
          <w:p w14:paraId="6B599EDB"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37.4</w:t>
            </w:r>
          </w:p>
        </w:tc>
        <w:tc>
          <w:tcPr>
            <w:tcW w:w="240" w:type="pct"/>
            <w:tcBorders>
              <w:left w:val="dotted" w:sz="4" w:space="0" w:color="auto"/>
              <w:bottom w:val="single" w:sz="4" w:space="0" w:color="auto"/>
              <w:right w:val="single" w:sz="4" w:space="0" w:color="auto"/>
            </w:tcBorders>
            <w:vAlign w:val="center"/>
          </w:tcPr>
          <w:p w14:paraId="683020A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60.3</w:t>
            </w:r>
          </w:p>
        </w:tc>
        <w:tc>
          <w:tcPr>
            <w:tcW w:w="578" w:type="pct"/>
            <w:tcBorders>
              <w:left w:val="single" w:sz="4" w:space="0" w:color="auto"/>
              <w:bottom w:val="single" w:sz="4" w:space="0" w:color="auto"/>
              <w:right w:val="dotted" w:sz="4" w:space="0" w:color="auto"/>
            </w:tcBorders>
            <w:vAlign w:val="center"/>
          </w:tcPr>
          <w:p w14:paraId="1962AD6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4.3</w:t>
            </w:r>
          </w:p>
        </w:tc>
        <w:tc>
          <w:tcPr>
            <w:tcW w:w="395" w:type="pct"/>
            <w:tcBorders>
              <w:left w:val="dotted" w:sz="4" w:space="0" w:color="auto"/>
              <w:bottom w:val="single" w:sz="4" w:space="0" w:color="auto"/>
              <w:right w:val="dotted" w:sz="4" w:space="0" w:color="auto"/>
            </w:tcBorders>
            <w:vAlign w:val="center"/>
          </w:tcPr>
          <w:p w14:paraId="79A3C58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79.4</w:t>
            </w:r>
          </w:p>
        </w:tc>
        <w:tc>
          <w:tcPr>
            <w:tcW w:w="240" w:type="pct"/>
            <w:tcBorders>
              <w:left w:val="dotted" w:sz="4" w:space="0" w:color="auto"/>
              <w:bottom w:val="single" w:sz="4" w:space="0" w:color="auto"/>
              <w:right w:val="single" w:sz="4" w:space="0" w:color="auto"/>
            </w:tcBorders>
            <w:vAlign w:val="center"/>
          </w:tcPr>
          <w:p w14:paraId="1ADD95D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16.3</w:t>
            </w:r>
          </w:p>
        </w:tc>
        <w:tc>
          <w:tcPr>
            <w:tcW w:w="597" w:type="pct"/>
            <w:tcBorders>
              <w:left w:val="single" w:sz="4" w:space="0" w:color="auto"/>
              <w:bottom w:val="single" w:sz="4" w:space="0" w:color="auto"/>
              <w:right w:val="dotted" w:sz="4" w:space="0" w:color="auto"/>
            </w:tcBorders>
            <w:vAlign w:val="center"/>
          </w:tcPr>
          <w:p w14:paraId="41CA7C8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8.6</w:t>
            </w:r>
          </w:p>
        </w:tc>
        <w:tc>
          <w:tcPr>
            <w:tcW w:w="431" w:type="pct"/>
            <w:tcBorders>
              <w:left w:val="dotted" w:sz="4" w:space="0" w:color="auto"/>
              <w:bottom w:val="single" w:sz="4" w:space="0" w:color="auto"/>
              <w:right w:val="dotted" w:sz="4" w:space="0" w:color="auto"/>
            </w:tcBorders>
            <w:vAlign w:val="center"/>
          </w:tcPr>
          <w:p w14:paraId="1018009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80.6</w:t>
            </w:r>
          </w:p>
        </w:tc>
        <w:tc>
          <w:tcPr>
            <w:tcW w:w="261" w:type="pct"/>
            <w:tcBorders>
              <w:left w:val="dotted" w:sz="4" w:space="0" w:color="auto"/>
              <w:bottom w:val="single" w:sz="4" w:space="0" w:color="auto"/>
              <w:right w:val="single" w:sz="18" w:space="0" w:color="auto"/>
            </w:tcBorders>
            <w:vAlign w:val="center"/>
          </w:tcPr>
          <w:p w14:paraId="03DB6784"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10.8</w:t>
            </w:r>
          </w:p>
        </w:tc>
      </w:tr>
      <w:tr w:rsidR="002E7164" w:rsidRPr="001170CA" w14:paraId="707C3C82" w14:textId="77777777" w:rsidTr="000F2FDD">
        <w:trPr>
          <w:trHeight w:val="20"/>
        </w:trPr>
        <w:tc>
          <w:tcPr>
            <w:tcW w:w="497" w:type="pct"/>
            <w:vMerge w:val="restart"/>
            <w:tcBorders>
              <w:top w:val="single" w:sz="4" w:space="0" w:color="auto"/>
              <w:left w:val="single" w:sz="18" w:space="0" w:color="auto"/>
              <w:right w:val="single" w:sz="4" w:space="0" w:color="auto"/>
            </w:tcBorders>
            <w:vAlign w:val="center"/>
          </w:tcPr>
          <w:p w14:paraId="252168A0" w14:textId="422BE195" w:rsidR="002E7164" w:rsidRDefault="002E7164" w:rsidP="00660692">
            <w:pPr>
              <w:jc w:val="left"/>
              <w:rPr>
                <w:sz w:val="20"/>
                <w:szCs w:val="20"/>
              </w:rPr>
            </w:pPr>
            <w:r>
              <w:rPr>
                <w:sz w:val="20"/>
                <w:szCs w:val="20"/>
              </w:rPr>
              <w:t xml:space="preserve">Household vehicle ownership </w:t>
            </w:r>
          </w:p>
        </w:tc>
        <w:tc>
          <w:tcPr>
            <w:tcW w:w="795" w:type="pct"/>
            <w:tcBorders>
              <w:top w:val="single" w:sz="4" w:space="0" w:color="auto"/>
              <w:left w:val="single" w:sz="4" w:space="0" w:color="auto"/>
              <w:right w:val="single" w:sz="18" w:space="0" w:color="auto"/>
            </w:tcBorders>
          </w:tcPr>
          <w:p w14:paraId="0DB77D2C" w14:textId="77777777" w:rsidR="002E7164" w:rsidRPr="001170CA" w:rsidRDefault="002E7164" w:rsidP="00660692">
            <w:pPr>
              <w:rPr>
                <w:sz w:val="20"/>
                <w:szCs w:val="20"/>
              </w:rPr>
            </w:pPr>
            <w:r>
              <w:rPr>
                <w:sz w:val="20"/>
                <w:szCs w:val="20"/>
              </w:rPr>
              <w:t>Zero</w:t>
            </w:r>
          </w:p>
        </w:tc>
        <w:tc>
          <w:tcPr>
            <w:tcW w:w="568" w:type="pct"/>
            <w:tcBorders>
              <w:top w:val="single" w:sz="4" w:space="0" w:color="auto"/>
              <w:left w:val="single" w:sz="18" w:space="0" w:color="auto"/>
              <w:right w:val="dotted" w:sz="4" w:space="0" w:color="auto"/>
            </w:tcBorders>
            <w:vAlign w:val="center"/>
          </w:tcPr>
          <w:p w14:paraId="5349B98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6.1</w:t>
            </w:r>
          </w:p>
        </w:tc>
        <w:tc>
          <w:tcPr>
            <w:tcW w:w="398" w:type="pct"/>
            <w:tcBorders>
              <w:top w:val="single" w:sz="4" w:space="0" w:color="auto"/>
              <w:left w:val="dotted" w:sz="4" w:space="0" w:color="auto"/>
              <w:right w:val="dotted" w:sz="4" w:space="0" w:color="auto"/>
            </w:tcBorders>
            <w:vAlign w:val="center"/>
          </w:tcPr>
          <w:p w14:paraId="4E605BB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69.0</w:t>
            </w:r>
          </w:p>
        </w:tc>
        <w:tc>
          <w:tcPr>
            <w:tcW w:w="240" w:type="pct"/>
            <w:tcBorders>
              <w:top w:val="single" w:sz="4" w:space="0" w:color="auto"/>
              <w:left w:val="dotted" w:sz="4" w:space="0" w:color="auto"/>
              <w:right w:val="single" w:sz="4" w:space="0" w:color="auto"/>
            </w:tcBorders>
            <w:vAlign w:val="center"/>
          </w:tcPr>
          <w:p w14:paraId="61AC7C1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24.9</w:t>
            </w:r>
          </w:p>
        </w:tc>
        <w:tc>
          <w:tcPr>
            <w:tcW w:w="578" w:type="pct"/>
            <w:tcBorders>
              <w:top w:val="single" w:sz="4" w:space="0" w:color="auto"/>
              <w:left w:val="single" w:sz="4" w:space="0" w:color="auto"/>
              <w:right w:val="dotted" w:sz="4" w:space="0" w:color="auto"/>
            </w:tcBorders>
            <w:vAlign w:val="center"/>
          </w:tcPr>
          <w:p w14:paraId="31213FB2"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16.4</w:t>
            </w:r>
          </w:p>
        </w:tc>
        <w:tc>
          <w:tcPr>
            <w:tcW w:w="395" w:type="pct"/>
            <w:tcBorders>
              <w:top w:val="single" w:sz="4" w:space="0" w:color="auto"/>
              <w:left w:val="dotted" w:sz="4" w:space="0" w:color="auto"/>
              <w:right w:val="dotted" w:sz="4" w:space="0" w:color="auto"/>
            </w:tcBorders>
            <w:vAlign w:val="center"/>
          </w:tcPr>
          <w:p w14:paraId="6395522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77.7</w:t>
            </w:r>
          </w:p>
        </w:tc>
        <w:tc>
          <w:tcPr>
            <w:tcW w:w="240" w:type="pct"/>
            <w:tcBorders>
              <w:top w:val="single" w:sz="4" w:space="0" w:color="auto"/>
              <w:left w:val="dotted" w:sz="4" w:space="0" w:color="auto"/>
              <w:right w:val="single" w:sz="4" w:space="0" w:color="auto"/>
            </w:tcBorders>
            <w:vAlign w:val="center"/>
          </w:tcPr>
          <w:p w14:paraId="727C73E2"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5.9</w:t>
            </w:r>
          </w:p>
        </w:tc>
        <w:tc>
          <w:tcPr>
            <w:tcW w:w="597" w:type="pct"/>
            <w:tcBorders>
              <w:top w:val="single" w:sz="4" w:space="0" w:color="auto"/>
              <w:left w:val="single" w:sz="4" w:space="0" w:color="auto"/>
              <w:right w:val="dotted" w:sz="4" w:space="0" w:color="auto"/>
            </w:tcBorders>
            <w:vAlign w:val="center"/>
          </w:tcPr>
          <w:p w14:paraId="2B76924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17.2</w:t>
            </w:r>
          </w:p>
        </w:tc>
        <w:tc>
          <w:tcPr>
            <w:tcW w:w="431" w:type="pct"/>
            <w:tcBorders>
              <w:top w:val="single" w:sz="4" w:space="0" w:color="auto"/>
              <w:left w:val="dotted" w:sz="4" w:space="0" w:color="auto"/>
              <w:right w:val="dotted" w:sz="4" w:space="0" w:color="auto"/>
            </w:tcBorders>
            <w:vAlign w:val="center"/>
          </w:tcPr>
          <w:p w14:paraId="7ED653E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79.9</w:t>
            </w:r>
          </w:p>
        </w:tc>
        <w:tc>
          <w:tcPr>
            <w:tcW w:w="261" w:type="pct"/>
            <w:tcBorders>
              <w:top w:val="single" w:sz="4" w:space="0" w:color="auto"/>
              <w:left w:val="dotted" w:sz="4" w:space="0" w:color="auto"/>
              <w:right w:val="single" w:sz="18" w:space="0" w:color="auto"/>
            </w:tcBorders>
            <w:vAlign w:val="center"/>
          </w:tcPr>
          <w:p w14:paraId="7F5EBCC1"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2.9</w:t>
            </w:r>
          </w:p>
        </w:tc>
      </w:tr>
      <w:tr w:rsidR="002E7164" w:rsidRPr="001170CA" w14:paraId="4F2385B9" w14:textId="77777777" w:rsidTr="000F2FDD">
        <w:trPr>
          <w:trHeight w:val="20"/>
        </w:trPr>
        <w:tc>
          <w:tcPr>
            <w:tcW w:w="497" w:type="pct"/>
            <w:vMerge/>
            <w:tcBorders>
              <w:top w:val="single" w:sz="4" w:space="0" w:color="auto"/>
              <w:left w:val="single" w:sz="18" w:space="0" w:color="auto"/>
              <w:right w:val="single" w:sz="4" w:space="0" w:color="auto"/>
            </w:tcBorders>
            <w:vAlign w:val="center"/>
          </w:tcPr>
          <w:p w14:paraId="692A45EE" w14:textId="77777777" w:rsidR="002E7164" w:rsidRDefault="002E7164" w:rsidP="00660692">
            <w:pPr>
              <w:jc w:val="left"/>
              <w:rPr>
                <w:sz w:val="20"/>
                <w:szCs w:val="20"/>
              </w:rPr>
            </w:pPr>
          </w:p>
        </w:tc>
        <w:tc>
          <w:tcPr>
            <w:tcW w:w="795" w:type="pct"/>
            <w:tcBorders>
              <w:left w:val="single" w:sz="4" w:space="0" w:color="auto"/>
              <w:bottom w:val="dotted" w:sz="4" w:space="0" w:color="auto"/>
              <w:right w:val="single" w:sz="18" w:space="0" w:color="auto"/>
            </w:tcBorders>
          </w:tcPr>
          <w:p w14:paraId="15C99B4C" w14:textId="77777777" w:rsidR="002E7164" w:rsidRPr="001170CA" w:rsidRDefault="002E7164" w:rsidP="00660692">
            <w:pPr>
              <w:rPr>
                <w:sz w:val="20"/>
                <w:szCs w:val="20"/>
              </w:rPr>
            </w:pPr>
            <w:r>
              <w:rPr>
                <w:sz w:val="20"/>
                <w:szCs w:val="20"/>
              </w:rPr>
              <w:t>One</w:t>
            </w:r>
          </w:p>
        </w:tc>
        <w:tc>
          <w:tcPr>
            <w:tcW w:w="568" w:type="pct"/>
            <w:tcBorders>
              <w:left w:val="single" w:sz="18" w:space="0" w:color="auto"/>
              <w:right w:val="dotted" w:sz="4" w:space="0" w:color="auto"/>
            </w:tcBorders>
            <w:vAlign w:val="center"/>
          </w:tcPr>
          <w:p w14:paraId="7257724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3.2</w:t>
            </w:r>
          </w:p>
        </w:tc>
        <w:tc>
          <w:tcPr>
            <w:tcW w:w="398" w:type="pct"/>
            <w:tcBorders>
              <w:left w:val="dotted" w:sz="4" w:space="0" w:color="auto"/>
              <w:right w:val="dotted" w:sz="4" w:space="0" w:color="auto"/>
            </w:tcBorders>
            <w:vAlign w:val="center"/>
          </w:tcPr>
          <w:p w14:paraId="1FC8B69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53.7</w:t>
            </w:r>
          </w:p>
        </w:tc>
        <w:tc>
          <w:tcPr>
            <w:tcW w:w="240" w:type="pct"/>
            <w:tcBorders>
              <w:left w:val="dotted" w:sz="4" w:space="0" w:color="auto"/>
              <w:right w:val="single" w:sz="4" w:space="0" w:color="auto"/>
            </w:tcBorders>
            <w:vAlign w:val="center"/>
          </w:tcPr>
          <w:p w14:paraId="72115E6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43.0</w:t>
            </w:r>
          </w:p>
        </w:tc>
        <w:tc>
          <w:tcPr>
            <w:tcW w:w="578" w:type="pct"/>
            <w:tcBorders>
              <w:left w:val="single" w:sz="4" w:space="0" w:color="auto"/>
              <w:right w:val="dotted" w:sz="4" w:space="0" w:color="auto"/>
            </w:tcBorders>
            <w:vAlign w:val="center"/>
          </w:tcPr>
          <w:p w14:paraId="1F5F5AF4"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8.9</w:t>
            </w:r>
          </w:p>
        </w:tc>
        <w:tc>
          <w:tcPr>
            <w:tcW w:w="395" w:type="pct"/>
            <w:tcBorders>
              <w:left w:val="dotted" w:sz="4" w:space="0" w:color="auto"/>
              <w:right w:val="dotted" w:sz="4" w:space="0" w:color="auto"/>
            </w:tcBorders>
            <w:vAlign w:val="center"/>
          </w:tcPr>
          <w:p w14:paraId="28310BB3"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81.5</w:t>
            </w:r>
          </w:p>
        </w:tc>
        <w:tc>
          <w:tcPr>
            <w:tcW w:w="240" w:type="pct"/>
            <w:tcBorders>
              <w:left w:val="dotted" w:sz="4" w:space="0" w:color="auto"/>
              <w:right w:val="single" w:sz="4" w:space="0" w:color="auto"/>
            </w:tcBorders>
            <w:vAlign w:val="center"/>
          </w:tcPr>
          <w:p w14:paraId="7C9A8952"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9.5</w:t>
            </w:r>
          </w:p>
        </w:tc>
        <w:tc>
          <w:tcPr>
            <w:tcW w:w="597" w:type="pct"/>
            <w:tcBorders>
              <w:left w:val="single" w:sz="4" w:space="0" w:color="auto"/>
              <w:right w:val="dotted" w:sz="4" w:space="0" w:color="auto"/>
            </w:tcBorders>
            <w:vAlign w:val="center"/>
          </w:tcPr>
          <w:p w14:paraId="4F9310F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11.9</w:t>
            </w:r>
          </w:p>
        </w:tc>
        <w:tc>
          <w:tcPr>
            <w:tcW w:w="431" w:type="pct"/>
            <w:tcBorders>
              <w:left w:val="dotted" w:sz="4" w:space="0" w:color="auto"/>
              <w:right w:val="dotted" w:sz="4" w:space="0" w:color="auto"/>
            </w:tcBorders>
            <w:vAlign w:val="center"/>
          </w:tcPr>
          <w:p w14:paraId="57FDB4A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82.8</w:t>
            </w:r>
          </w:p>
        </w:tc>
        <w:tc>
          <w:tcPr>
            <w:tcW w:w="261" w:type="pct"/>
            <w:tcBorders>
              <w:left w:val="dotted" w:sz="4" w:space="0" w:color="auto"/>
              <w:right w:val="single" w:sz="18" w:space="0" w:color="auto"/>
            </w:tcBorders>
            <w:vAlign w:val="center"/>
          </w:tcPr>
          <w:p w14:paraId="3B08795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5.2</w:t>
            </w:r>
          </w:p>
        </w:tc>
      </w:tr>
      <w:tr w:rsidR="002E7164" w:rsidRPr="001170CA" w14:paraId="04A52986" w14:textId="77777777" w:rsidTr="000F2FDD">
        <w:trPr>
          <w:trHeight w:val="20"/>
        </w:trPr>
        <w:tc>
          <w:tcPr>
            <w:tcW w:w="497" w:type="pct"/>
            <w:vMerge/>
            <w:tcBorders>
              <w:top w:val="single" w:sz="4" w:space="0" w:color="auto"/>
              <w:left w:val="single" w:sz="18" w:space="0" w:color="auto"/>
              <w:right w:val="single" w:sz="4" w:space="0" w:color="auto"/>
            </w:tcBorders>
            <w:vAlign w:val="center"/>
          </w:tcPr>
          <w:p w14:paraId="20CDEDDD" w14:textId="77777777" w:rsidR="002E7164" w:rsidRDefault="002E7164" w:rsidP="00660692">
            <w:pPr>
              <w:jc w:val="left"/>
              <w:rPr>
                <w:sz w:val="20"/>
                <w:szCs w:val="20"/>
              </w:rPr>
            </w:pPr>
          </w:p>
        </w:tc>
        <w:tc>
          <w:tcPr>
            <w:tcW w:w="795" w:type="pct"/>
            <w:tcBorders>
              <w:left w:val="single" w:sz="4" w:space="0" w:color="auto"/>
              <w:bottom w:val="dotted" w:sz="4" w:space="0" w:color="auto"/>
              <w:right w:val="single" w:sz="18" w:space="0" w:color="auto"/>
            </w:tcBorders>
          </w:tcPr>
          <w:p w14:paraId="172B0118" w14:textId="77777777" w:rsidR="002E7164" w:rsidRPr="001170CA" w:rsidRDefault="002E7164" w:rsidP="00660692">
            <w:pPr>
              <w:rPr>
                <w:sz w:val="20"/>
                <w:szCs w:val="20"/>
              </w:rPr>
            </w:pPr>
            <w:r>
              <w:rPr>
                <w:sz w:val="20"/>
                <w:szCs w:val="20"/>
              </w:rPr>
              <w:t>Two</w:t>
            </w:r>
          </w:p>
        </w:tc>
        <w:tc>
          <w:tcPr>
            <w:tcW w:w="568" w:type="pct"/>
            <w:tcBorders>
              <w:left w:val="single" w:sz="18" w:space="0" w:color="auto"/>
              <w:bottom w:val="dotted" w:sz="4" w:space="0" w:color="auto"/>
              <w:right w:val="dotted" w:sz="4" w:space="0" w:color="auto"/>
            </w:tcBorders>
            <w:vAlign w:val="center"/>
          </w:tcPr>
          <w:p w14:paraId="67D5A5F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1.4</w:t>
            </w:r>
          </w:p>
        </w:tc>
        <w:tc>
          <w:tcPr>
            <w:tcW w:w="398" w:type="pct"/>
            <w:tcBorders>
              <w:left w:val="dotted" w:sz="4" w:space="0" w:color="auto"/>
              <w:bottom w:val="dotted" w:sz="4" w:space="0" w:color="auto"/>
              <w:right w:val="dotted" w:sz="4" w:space="0" w:color="auto"/>
            </w:tcBorders>
            <w:vAlign w:val="center"/>
          </w:tcPr>
          <w:p w14:paraId="0A4D1A6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42.3</w:t>
            </w:r>
          </w:p>
        </w:tc>
        <w:tc>
          <w:tcPr>
            <w:tcW w:w="240" w:type="pct"/>
            <w:tcBorders>
              <w:left w:val="dotted" w:sz="4" w:space="0" w:color="auto"/>
              <w:bottom w:val="dotted" w:sz="4" w:space="0" w:color="auto"/>
              <w:right w:val="single" w:sz="4" w:space="0" w:color="auto"/>
            </w:tcBorders>
            <w:vAlign w:val="center"/>
          </w:tcPr>
          <w:p w14:paraId="4AFA85D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56.3</w:t>
            </w:r>
          </w:p>
        </w:tc>
        <w:tc>
          <w:tcPr>
            <w:tcW w:w="578" w:type="pct"/>
            <w:tcBorders>
              <w:left w:val="single" w:sz="4" w:space="0" w:color="auto"/>
              <w:bottom w:val="dotted" w:sz="4" w:space="0" w:color="auto"/>
              <w:right w:val="dotted" w:sz="4" w:space="0" w:color="auto"/>
            </w:tcBorders>
            <w:vAlign w:val="center"/>
          </w:tcPr>
          <w:p w14:paraId="07ED20D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5.7</w:t>
            </w:r>
          </w:p>
        </w:tc>
        <w:tc>
          <w:tcPr>
            <w:tcW w:w="395" w:type="pct"/>
            <w:tcBorders>
              <w:left w:val="dotted" w:sz="4" w:space="0" w:color="auto"/>
              <w:bottom w:val="dotted" w:sz="4" w:space="0" w:color="auto"/>
              <w:right w:val="dotted" w:sz="4" w:space="0" w:color="auto"/>
            </w:tcBorders>
            <w:vAlign w:val="center"/>
          </w:tcPr>
          <w:p w14:paraId="2F1261A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81.0</w:t>
            </w:r>
          </w:p>
        </w:tc>
        <w:tc>
          <w:tcPr>
            <w:tcW w:w="240" w:type="pct"/>
            <w:tcBorders>
              <w:left w:val="dotted" w:sz="4" w:space="0" w:color="auto"/>
              <w:bottom w:val="dotted" w:sz="4" w:space="0" w:color="auto"/>
              <w:right w:val="single" w:sz="4" w:space="0" w:color="auto"/>
            </w:tcBorders>
            <w:vAlign w:val="center"/>
          </w:tcPr>
          <w:p w14:paraId="6F39135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13.2</w:t>
            </w:r>
          </w:p>
        </w:tc>
        <w:tc>
          <w:tcPr>
            <w:tcW w:w="597" w:type="pct"/>
            <w:tcBorders>
              <w:left w:val="single" w:sz="4" w:space="0" w:color="auto"/>
              <w:bottom w:val="dotted" w:sz="4" w:space="0" w:color="auto"/>
              <w:right w:val="dotted" w:sz="4" w:space="0" w:color="auto"/>
            </w:tcBorders>
            <w:vAlign w:val="center"/>
          </w:tcPr>
          <w:p w14:paraId="7BA6E77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9.9</w:t>
            </w:r>
          </w:p>
        </w:tc>
        <w:tc>
          <w:tcPr>
            <w:tcW w:w="431" w:type="pct"/>
            <w:tcBorders>
              <w:left w:val="dotted" w:sz="4" w:space="0" w:color="auto"/>
              <w:bottom w:val="dotted" w:sz="4" w:space="0" w:color="auto"/>
              <w:right w:val="dotted" w:sz="4" w:space="0" w:color="auto"/>
            </w:tcBorders>
            <w:vAlign w:val="center"/>
          </w:tcPr>
          <w:p w14:paraId="4D0B70D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82.1</w:t>
            </w:r>
          </w:p>
        </w:tc>
        <w:tc>
          <w:tcPr>
            <w:tcW w:w="261" w:type="pct"/>
            <w:tcBorders>
              <w:left w:val="dotted" w:sz="4" w:space="0" w:color="auto"/>
              <w:bottom w:val="dotted" w:sz="4" w:space="0" w:color="auto"/>
              <w:right w:val="single" w:sz="18" w:space="0" w:color="auto"/>
            </w:tcBorders>
            <w:vAlign w:val="center"/>
          </w:tcPr>
          <w:p w14:paraId="4AF3C3A3"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8.0</w:t>
            </w:r>
          </w:p>
        </w:tc>
      </w:tr>
      <w:tr w:rsidR="002E7164" w:rsidRPr="001170CA" w14:paraId="29A39B67" w14:textId="77777777" w:rsidTr="000F2FDD">
        <w:trPr>
          <w:trHeight w:val="20"/>
        </w:trPr>
        <w:tc>
          <w:tcPr>
            <w:tcW w:w="497" w:type="pct"/>
            <w:vMerge/>
            <w:tcBorders>
              <w:top w:val="single" w:sz="4" w:space="0" w:color="auto"/>
              <w:left w:val="single" w:sz="18" w:space="0" w:color="auto"/>
              <w:bottom w:val="single" w:sz="4" w:space="0" w:color="auto"/>
              <w:right w:val="single" w:sz="4" w:space="0" w:color="auto"/>
            </w:tcBorders>
            <w:vAlign w:val="center"/>
          </w:tcPr>
          <w:p w14:paraId="4F369CF8" w14:textId="77777777" w:rsidR="002E7164" w:rsidRDefault="002E7164" w:rsidP="00660692">
            <w:pPr>
              <w:jc w:val="left"/>
              <w:rPr>
                <w:sz w:val="20"/>
                <w:szCs w:val="20"/>
              </w:rPr>
            </w:pPr>
          </w:p>
        </w:tc>
        <w:tc>
          <w:tcPr>
            <w:tcW w:w="795" w:type="pct"/>
            <w:tcBorders>
              <w:left w:val="single" w:sz="4" w:space="0" w:color="auto"/>
              <w:bottom w:val="single" w:sz="4" w:space="0" w:color="auto"/>
              <w:right w:val="single" w:sz="18" w:space="0" w:color="auto"/>
            </w:tcBorders>
          </w:tcPr>
          <w:p w14:paraId="7D30C522" w14:textId="77777777" w:rsidR="002E7164" w:rsidRDefault="002E7164" w:rsidP="00660692">
            <w:pPr>
              <w:rPr>
                <w:sz w:val="20"/>
                <w:szCs w:val="20"/>
              </w:rPr>
            </w:pPr>
            <w:r>
              <w:rPr>
                <w:sz w:val="20"/>
                <w:szCs w:val="20"/>
              </w:rPr>
              <w:t>Three or more</w:t>
            </w:r>
          </w:p>
        </w:tc>
        <w:tc>
          <w:tcPr>
            <w:tcW w:w="568" w:type="pct"/>
            <w:tcBorders>
              <w:left w:val="single" w:sz="18" w:space="0" w:color="auto"/>
              <w:bottom w:val="single" w:sz="4" w:space="0" w:color="auto"/>
              <w:right w:val="dotted" w:sz="4" w:space="0" w:color="auto"/>
            </w:tcBorders>
            <w:vAlign w:val="center"/>
          </w:tcPr>
          <w:p w14:paraId="5307B0E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2.3</w:t>
            </w:r>
          </w:p>
        </w:tc>
        <w:tc>
          <w:tcPr>
            <w:tcW w:w="398" w:type="pct"/>
            <w:tcBorders>
              <w:left w:val="dotted" w:sz="4" w:space="0" w:color="auto"/>
              <w:bottom w:val="single" w:sz="4" w:space="0" w:color="auto"/>
              <w:right w:val="dotted" w:sz="4" w:space="0" w:color="auto"/>
            </w:tcBorders>
            <w:vAlign w:val="center"/>
          </w:tcPr>
          <w:p w14:paraId="691A31A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33.1</w:t>
            </w:r>
          </w:p>
        </w:tc>
        <w:tc>
          <w:tcPr>
            <w:tcW w:w="240" w:type="pct"/>
            <w:tcBorders>
              <w:left w:val="dotted" w:sz="4" w:space="0" w:color="auto"/>
              <w:bottom w:val="single" w:sz="4" w:space="0" w:color="auto"/>
              <w:right w:val="single" w:sz="4" w:space="0" w:color="auto"/>
            </w:tcBorders>
            <w:vAlign w:val="center"/>
          </w:tcPr>
          <w:p w14:paraId="2CEFEC8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64.6</w:t>
            </w:r>
          </w:p>
        </w:tc>
        <w:tc>
          <w:tcPr>
            <w:tcW w:w="578" w:type="pct"/>
            <w:tcBorders>
              <w:left w:val="single" w:sz="4" w:space="0" w:color="auto"/>
              <w:bottom w:val="single" w:sz="4" w:space="0" w:color="auto"/>
              <w:right w:val="dotted" w:sz="4" w:space="0" w:color="auto"/>
            </w:tcBorders>
            <w:vAlign w:val="center"/>
          </w:tcPr>
          <w:p w14:paraId="0B519924"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5.5</w:t>
            </w:r>
          </w:p>
        </w:tc>
        <w:tc>
          <w:tcPr>
            <w:tcW w:w="395" w:type="pct"/>
            <w:tcBorders>
              <w:left w:val="dotted" w:sz="4" w:space="0" w:color="auto"/>
              <w:bottom w:val="single" w:sz="4" w:space="0" w:color="auto"/>
              <w:right w:val="dotted" w:sz="4" w:space="0" w:color="auto"/>
            </w:tcBorders>
            <w:vAlign w:val="center"/>
          </w:tcPr>
          <w:p w14:paraId="546C9FF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78.2</w:t>
            </w:r>
          </w:p>
        </w:tc>
        <w:tc>
          <w:tcPr>
            <w:tcW w:w="240" w:type="pct"/>
            <w:tcBorders>
              <w:left w:val="dotted" w:sz="4" w:space="0" w:color="auto"/>
              <w:bottom w:val="single" w:sz="4" w:space="0" w:color="auto"/>
              <w:right w:val="single" w:sz="4" w:space="0" w:color="auto"/>
            </w:tcBorders>
            <w:vAlign w:val="center"/>
          </w:tcPr>
          <w:p w14:paraId="6642A9A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16.2</w:t>
            </w:r>
          </w:p>
        </w:tc>
        <w:tc>
          <w:tcPr>
            <w:tcW w:w="597" w:type="pct"/>
            <w:tcBorders>
              <w:left w:val="single" w:sz="4" w:space="0" w:color="auto"/>
              <w:bottom w:val="single" w:sz="4" w:space="0" w:color="auto"/>
              <w:right w:val="dotted" w:sz="4" w:space="0" w:color="auto"/>
            </w:tcBorders>
            <w:vAlign w:val="center"/>
          </w:tcPr>
          <w:p w14:paraId="2673C92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7.3</w:t>
            </w:r>
          </w:p>
        </w:tc>
        <w:tc>
          <w:tcPr>
            <w:tcW w:w="431" w:type="pct"/>
            <w:tcBorders>
              <w:left w:val="dotted" w:sz="4" w:space="0" w:color="auto"/>
              <w:bottom w:val="single" w:sz="4" w:space="0" w:color="auto"/>
              <w:right w:val="dotted" w:sz="4" w:space="0" w:color="auto"/>
            </w:tcBorders>
            <w:vAlign w:val="center"/>
          </w:tcPr>
          <w:p w14:paraId="42F8DAA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80.1</w:t>
            </w:r>
          </w:p>
        </w:tc>
        <w:tc>
          <w:tcPr>
            <w:tcW w:w="261" w:type="pct"/>
            <w:tcBorders>
              <w:left w:val="dotted" w:sz="4" w:space="0" w:color="auto"/>
              <w:bottom w:val="single" w:sz="4" w:space="0" w:color="auto"/>
              <w:right w:val="single" w:sz="18" w:space="0" w:color="auto"/>
            </w:tcBorders>
            <w:vAlign w:val="center"/>
          </w:tcPr>
          <w:p w14:paraId="5FE9DBD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12.7</w:t>
            </w:r>
          </w:p>
        </w:tc>
      </w:tr>
      <w:tr w:rsidR="002E7164" w:rsidRPr="001170CA" w14:paraId="3D13B496" w14:textId="77777777" w:rsidTr="000F2FDD">
        <w:trPr>
          <w:trHeight w:val="20"/>
        </w:trPr>
        <w:tc>
          <w:tcPr>
            <w:tcW w:w="497" w:type="pct"/>
            <w:vMerge w:val="restart"/>
            <w:tcBorders>
              <w:top w:val="single" w:sz="4" w:space="0" w:color="auto"/>
              <w:left w:val="single" w:sz="18" w:space="0" w:color="auto"/>
              <w:right w:val="single" w:sz="4" w:space="0" w:color="auto"/>
            </w:tcBorders>
            <w:vAlign w:val="center"/>
          </w:tcPr>
          <w:p w14:paraId="048D7F29" w14:textId="77777777" w:rsidR="002E7164" w:rsidRDefault="002E7164" w:rsidP="00660692">
            <w:pPr>
              <w:jc w:val="left"/>
              <w:rPr>
                <w:sz w:val="20"/>
                <w:szCs w:val="20"/>
              </w:rPr>
            </w:pPr>
            <w:r>
              <w:rPr>
                <w:sz w:val="20"/>
                <w:szCs w:val="20"/>
              </w:rPr>
              <w:t>Household size</w:t>
            </w:r>
          </w:p>
        </w:tc>
        <w:tc>
          <w:tcPr>
            <w:tcW w:w="795" w:type="pct"/>
            <w:tcBorders>
              <w:top w:val="single" w:sz="4" w:space="0" w:color="auto"/>
              <w:left w:val="single" w:sz="4" w:space="0" w:color="auto"/>
              <w:bottom w:val="dotted" w:sz="4" w:space="0" w:color="auto"/>
              <w:right w:val="single" w:sz="18" w:space="0" w:color="auto"/>
            </w:tcBorders>
          </w:tcPr>
          <w:p w14:paraId="4353F8F9" w14:textId="77777777" w:rsidR="002E7164" w:rsidRDefault="002E7164" w:rsidP="00660692">
            <w:pPr>
              <w:rPr>
                <w:sz w:val="20"/>
                <w:szCs w:val="20"/>
              </w:rPr>
            </w:pPr>
            <w:r>
              <w:rPr>
                <w:sz w:val="20"/>
                <w:szCs w:val="20"/>
              </w:rPr>
              <w:t>One</w:t>
            </w:r>
          </w:p>
        </w:tc>
        <w:tc>
          <w:tcPr>
            <w:tcW w:w="568" w:type="pct"/>
            <w:tcBorders>
              <w:top w:val="single" w:sz="4" w:space="0" w:color="auto"/>
              <w:left w:val="single" w:sz="18" w:space="0" w:color="auto"/>
              <w:right w:val="dotted" w:sz="4" w:space="0" w:color="auto"/>
            </w:tcBorders>
            <w:vAlign w:val="center"/>
          </w:tcPr>
          <w:p w14:paraId="07834153"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4.0</w:t>
            </w:r>
          </w:p>
        </w:tc>
        <w:tc>
          <w:tcPr>
            <w:tcW w:w="398" w:type="pct"/>
            <w:tcBorders>
              <w:top w:val="single" w:sz="4" w:space="0" w:color="auto"/>
              <w:left w:val="dotted" w:sz="4" w:space="0" w:color="auto"/>
              <w:right w:val="dotted" w:sz="4" w:space="0" w:color="auto"/>
            </w:tcBorders>
            <w:vAlign w:val="center"/>
          </w:tcPr>
          <w:p w14:paraId="516DD0F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55.6</w:t>
            </w:r>
          </w:p>
        </w:tc>
        <w:tc>
          <w:tcPr>
            <w:tcW w:w="240" w:type="pct"/>
            <w:tcBorders>
              <w:top w:val="single" w:sz="4" w:space="0" w:color="auto"/>
              <w:left w:val="dotted" w:sz="4" w:space="0" w:color="auto"/>
              <w:right w:val="single" w:sz="4" w:space="0" w:color="auto"/>
            </w:tcBorders>
            <w:vAlign w:val="center"/>
          </w:tcPr>
          <w:p w14:paraId="7CF655F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40.4</w:t>
            </w:r>
          </w:p>
        </w:tc>
        <w:tc>
          <w:tcPr>
            <w:tcW w:w="578" w:type="pct"/>
            <w:tcBorders>
              <w:top w:val="single" w:sz="4" w:space="0" w:color="auto"/>
              <w:left w:val="single" w:sz="4" w:space="0" w:color="auto"/>
              <w:right w:val="dotted" w:sz="4" w:space="0" w:color="auto"/>
            </w:tcBorders>
            <w:vAlign w:val="center"/>
          </w:tcPr>
          <w:p w14:paraId="114CD474"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10.2</w:t>
            </w:r>
          </w:p>
        </w:tc>
        <w:tc>
          <w:tcPr>
            <w:tcW w:w="395" w:type="pct"/>
            <w:tcBorders>
              <w:top w:val="single" w:sz="4" w:space="0" w:color="auto"/>
              <w:left w:val="dotted" w:sz="4" w:space="0" w:color="auto"/>
              <w:right w:val="dotted" w:sz="4" w:space="0" w:color="auto"/>
            </w:tcBorders>
            <w:vAlign w:val="center"/>
          </w:tcPr>
          <w:p w14:paraId="4B7F130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79.4</w:t>
            </w:r>
          </w:p>
        </w:tc>
        <w:tc>
          <w:tcPr>
            <w:tcW w:w="240" w:type="pct"/>
            <w:tcBorders>
              <w:top w:val="single" w:sz="4" w:space="0" w:color="auto"/>
              <w:left w:val="dotted" w:sz="4" w:space="0" w:color="auto"/>
              <w:right w:val="single" w:sz="4" w:space="0" w:color="auto"/>
            </w:tcBorders>
            <w:vAlign w:val="center"/>
          </w:tcPr>
          <w:p w14:paraId="65099F73"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10.4</w:t>
            </w:r>
          </w:p>
        </w:tc>
        <w:tc>
          <w:tcPr>
            <w:tcW w:w="597" w:type="pct"/>
            <w:tcBorders>
              <w:top w:val="single" w:sz="4" w:space="0" w:color="auto"/>
              <w:left w:val="single" w:sz="4" w:space="0" w:color="auto"/>
              <w:right w:val="dotted" w:sz="4" w:space="0" w:color="auto"/>
            </w:tcBorders>
            <w:vAlign w:val="center"/>
          </w:tcPr>
          <w:p w14:paraId="3D36E98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13.6</w:t>
            </w:r>
          </w:p>
        </w:tc>
        <w:tc>
          <w:tcPr>
            <w:tcW w:w="431" w:type="pct"/>
            <w:tcBorders>
              <w:top w:val="single" w:sz="4" w:space="0" w:color="auto"/>
              <w:left w:val="dotted" w:sz="4" w:space="0" w:color="auto"/>
              <w:right w:val="dotted" w:sz="4" w:space="0" w:color="auto"/>
            </w:tcBorders>
            <w:vAlign w:val="center"/>
          </w:tcPr>
          <w:p w14:paraId="7EAA99D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81.4</w:t>
            </w:r>
          </w:p>
        </w:tc>
        <w:tc>
          <w:tcPr>
            <w:tcW w:w="261" w:type="pct"/>
            <w:tcBorders>
              <w:top w:val="single" w:sz="4" w:space="0" w:color="auto"/>
              <w:left w:val="dotted" w:sz="4" w:space="0" w:color="auto"/>
              <w:right w:val="single" w:sz="18" w:space="0" w:color="auto"/>
            </w:tcBorders>
            <w:vAlign w:val="center"/>
          </w:tcPr>
          <w:p w14:paraId="71DCC23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5.0</w:t>
            </w:r>
          </w:p>
        </w:tc>
      </w:tr>
      <w:tr w:rsidR="002E7164" w:rsidRPr="001170CA" w14:paraId="07A2885C" w14:textId="77777777" w:rsidTr="000F2FDD">
        <w:trPr>
          <w:trHeight w:val="20"/>
        </w:trPr>
        <w:tc>
          <w:tcPr>
            <w:tcW w:w="497" w:type="pct"/>
            <w:vMerge/>
            <w:tcBorders>
              <w:top w:val="single" w:sz="4" w:space="0" w:color="auto"/>
              <w:left w:val="single" w:sz="18" w:space="0" w:color="auto"/>
              <w:right w:val="single" w:sz="4" w:space="0" w:color="auto"/>
            </w:tcBorders>
            <w:vAlign w:val="center"/>
          </w:tcPr>
          <w:p w14:paraId="3803BB08" w14:textId="77777777" w:rsidR="002E7164" w:rsidRDefault="002E7164" w:rsidP="00660692">
            <w:pPr>
              <w:jc w:val="left"/>
              <w:rPr>
                <w:sz w:val="20"/>
                <w:szCs w:val="20"/>
              </w:rPr>
            </w:pPr>
          </w:p>
        </w:tc>
        <w:tc>
          <w:tcPr>
            <w:tcW w:w="795" w:type="pct"/>
            <w:tcBorders>
              <w:left w:val="single" w:sz="4" w:space="0" w:color="auto"/>
              <w:bottom w:val="dotted" w:sz="4" w:space="0" w:color="auto"/>
              <w:right w:val="single" w:sz="18" w:space="0" w:color="auto"/>
            </w:tcBorders>
          </w:tcPr>
          <w:p w14:paraId="022AE1E6" w14:textId="77777777" w:rsidR="002E7164" w:rsidRDefault="002E7164" w:rsidP="00660692">
            <w:pPr>
              <w:rPr>
                <w:sz w:val="20"/>
                <w:szCs w:val="20"/>
              </w:rPr>
            </w:pPr>
            <w:r>
              <w:rPr>
                <w:sz w:val="20"/>
                <w:szCs w:val="20"/>
              </w:rPr>
              <w:t>Two</w:t>
            </w:r>
          </w:p>
        </w:tc>
        <w:tc>
          <w:tcPr>
            <w:tcW w:w="568" w:type="pct"/>
            <w:tcBorders>
              <w:left w:val="single" w:sz="18" w:space="0" w:color="auto"/>
              <w:bottom w:val="dotted" w:sz="4" w:space="0" w:color="auto"/>
              <w:right w:val="dotted" w:sz="4" w:space="0" w:color="auto"/>
            </w:tcBorders>
            <w:vAlign w:val="center"/>
          </w:tcPr>
          <w:p w14:paraId="4228ECA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1.3</w:t>
            </w:r>
          </w:p>
        </w:tc>
        <w:tc>
          <w:tcPr>
            <w:tcW w:w="398" w:type="pct"/>
            <w:tcBorders>
              <w:left w:val="dotted" w:sz="4" w:space="0" w:color="auto"/>
              <w:bottom w:val="dotted" w:sz="4" w:space="0" w:color="auto"/>
              <w:right w:val="dotted" w:sz="4" w:space="0" w:color="auto"/>
            </w:tcBorders>
            <w:vAlign w:val="center"/>
          </w:tcPr>
          <w:p w14:paraId="370C849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52.9</w:t>
            </w:r>
          </w:p>
        </w:tc>
        <w:tc>
          <w:tcPr>
            <w:tcW w:w="240" w:type="pct"/>
            <w:tcBorders>
              <w:left w:val="dotted" w:sz="4" w:space="0" w:color="auto"/>
              <w:bottom w:val="dotted" w:sz="4" w:space="0" w:color="auto"/>
              <w:right w:val="single" w:sz="4" w:space="0" w:color="auto"/>
            </w:tcBorders>
            <w:vAlign w:val="center"/>
          </w:tcPr>
          <w:p w14:paraId="76465F6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45.8</w:t>
            </w:r>
          </w:p>
        </w:tc>
        <w:tc>
          <w:tcPr>
            <w:tcW w:w="578" w:type="pct"/>
            <w:tcBorders>
              <w:left w:val="single" w:sz="4" w:space="0" w:color="auto"/>
              <w:bottom w:val="dotted" w:sz="4" w:space="0" w:color="auto"/>
              <w:right w:val="dotted" w:sz="4" w:space="0" w:color="auto"/>
            </w:tcBorders>
            <w:vAlign w:val="center"/>
          </w:tcPr>
          <w:p w14:paraId="04C5E8A1"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6.3</w:t>
            </w:r>
          </w:p>
        </w:tc>
        <w:tc>
          <w:tcPr>
            <w:tcW w:w="395" w:type="pct"/>
            <w:tcBorders>
              <w:left w:val="dotted" w:sz="4" w:space="0" w:color="auto"/>
              <w:bottom w:val="dotted" w:sz="4" w:space="0" w:color="auto"/>
              <w:right w:val="dotted" w:sz="4" w:space="0" w:color="auto"/>
            </w:tcBorders>
            <w:vAlign w:val="center"/>
          </w:tcPr>
          <w:p w14:paraId="377A1A9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86.8</w:t>
            </w:r>
          </w:p>
        </w:tc>
        <w:tc>
          <w:tcPr>
            <w:tcW w:w="240" w:type="pct"/>
            <w:tcBorders>
              <w:left w:val="dotted" w:sz="4" w:space="0" w:color="auto"/>
              <w:bottom w:val="dotted" w:sz="4" w:space="0" w:color="auto"/>
              <w:right w:val="single" w:sz="4" w:space="0" w:color="auto"/>
            </w:tcBorders>
            <w:vAlign w:val="center"/>
          </w:tcPr>
          <w:p w14:paraId="625BE6B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7.0</w:t>
            </w:r>
          </w:p>
        </w:tc>
        <w:tc>
          <w:tcPr>
            <w:tcW w:w="597" w:type="pct"/>
            <w:tcBorders>
              <w:left w:val="single" w:sz="4" w:space="0" w:color="auto"/>
              <w:bottom w:val="dotted" w:sz="4" w:space="0" w:color="auto"/>
              <w:right w:val="dotted" w:sz="4" w:space="0" w:color="auto"/>
            </w:tcBorders>
            <w:vAlign w:val="center"/>
          </w:tcPr>
          <w:p w14:paraId="7AAF6AC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9.5</w:t>
            </w:r>
          </w:p>
        </w:tc>
        <w:tc>
          <w:tcPr>
            <w:tcW w:w="431" w:type="pct"/>
            <w:tcBorders>
              <w:left w:val="dotted" w:sz="4" w:space="0" w:color="auto"/>
              <w:bottom w:val="dotted" w:sz="4" w:space="0" w:color="auto"/>
              <w:right w:val="dotted" w:sz="4" w:space="0" w:color="auto"/>
            </w:tcBorders>
            <w:vAlign w:val="center"/>
          </w:tcPr>
          <w:p w14:paraId="36A01BC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86.2</w:t>
            </w:r>
          </w:p>
        </w:tc>
        <w:tc>
          <w:tcPr>
            <w:tcW w:w="261" w:type="pct"/>
            <w:tcBorders>
              <w:left w:val="dotted" w:sz="4" w:space="0" w:color="auto"/>
              <w:bottom w:val="dotted" w:sz="4" w:space="0" w:color="auto"/>
              <w:right w:val="single" w:sz="18" w:space="0" w:color="auto"/>
            </w:tcBorders>
            <w:vAlign w:val="center"/>
          </w:tcPr>
          <w:p w14:paraId="37565FB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4.2</w:t>
            </w:r>
          </w:p>
        </w:tc>
      </w:tr>
      <w:tr w:rsidR="002E7164" w:rsidRPr="001170CA" w14:paraId="5BB62BF3" w14:textId="77777777" w:rsidTr="000F2FDD">
        <w:trPr>
          <w:trHeight w:val="20"/>
        </w:trPr>
        <w:tc>
          <w:tcPr>
            <w:tcW w:w="497" w:type="pct"/>
            <w:vMerge/>
            <w:tcBorders>
              <w:top w:val="single" w:sz="4" w:space="0" w:color="auto"/>
              <w:left w:val="single" w:sz="18" w:space="0" w:color="auto"/>
              <w:bottom w:val="single" w:sz="4" w:space="0" w:color="auto"/>
              <w:right w:val="single" w:sz="4" w:space="0" w:color="auto"/>
            </w:tcBorders>
            <w:vAlign w:val="center"/>
          </w:tcPr>
          <w:p w14:paraId="0155F097" w14:textId="77777777" w:rsidR="002E7164" w:rsidRDefault="002E7164" w:rsidP="00660692">
            <w:pPr>
              <w:jc w:val="left"/>
              <w:rPr>
                <w:sz w:val="20"/>
                <w:szCs w:val="20"/>
              </w:rPr>
            </w:pPr>
          </w:p>
        </w:tc>
        <w:tc>
          <w:tcPr>
            <w:tcW w:w="795" w:type="pct"/>
            <w:tcBorders>
              <w:left w:val="single" w:sz="4" w:space="0" w:color="auto"/>
              <w:bottom w:val="single" w:sz="4" w:space="0" w:color="auto"/>
              <w:right w:val="single" w:sz="18" w:space="0" w:color="auto"/>
            </w:tcBorders>
          </w:tcPr>
          <w:p w14:paraId="58FB890D" w14:textId="77777777" w:rsidR="002E7164" w:rsidRDefault="002E7164" w:rsidP="00660692">
            <w:pPr>
              <w:rPr>
                <w:sz w:val="20"/>
                <w:szCs w:val="20"/>
              </w:rPr>
            </w:pPr>
            <w:r>
              <w:rPr>
                <w:sz w:val="20"/>
                <w:szCs w:val="20"/>
              </w:rPr>
              <w:t>Three or more</w:t>
            </w:r>
          </w:p>
        </w:tc>
        <w:tc>
          <w:tcPr>
            <w:tcW w:w="568" w:type="pct"/>
            <w:tcBorders>
              <w:left w:val="single" w:sz="18" w:space="0" w:color="auto"/>
              <w:bottom w:val="single" w:sz="4" w:space="0" w:color="auto"/>
              <w:right w:val="dotted" w:sz="4" w:space="0" w:color="auto"/>
            </w:tcBorders>
            <w:vAlign w:val="center"/>
          </w:tcPr>
          <w:p w14:paraId="44C59A6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2.7</w:t>
            </w:r>
          </w:p>
        </w:tc>
        <w:tc>
          <w:tcPr>
            <w:tcW w:w="398" w:type="pct"/>
            <w:tcBorders>
              <w:left w:val="dotted" w:sz="4" w:space="0" w:color="auto"/>
              <w:bottom w:val="single" w:sz="4" w:space="0" w:color="auto"/>
              <w:right w:val="dotted" w:sz="4" w:space="0" w:color="auto"/>
            </w:tcBorders>
            <w:vAlign w:val="center"/>
          </w:tcPr>
          <w:p w14:paraId="6BC14F3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33.1</w:t>
            </w:r>
          </w:p>
        </w:tc>
        <w:tc>
          <w:tcPr>
            <w:tcW w:w="240" w:type="pct"/>
            <w:tcBorders>
              <w:left w:val="dotted" w:sz="4" w:space="0" w:color="auto"/>
              <w:bottom w:val="single" w:sz="4" w:space="0" w:color="auto"/>
              <w:right w:val="single" w:sz="4" w:space="0" w:color="auto"/>
            </w:tcBorders>
            <w:vAlign w:val="center"/>
          </w:tcPr>
          <w:p w14:paraId="7207C23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64.1</w:t>
            </w:r>
          </w:p>
        </w:tc>
        <w:tc>
          <w:tcPr>
            <w:tcW w:w="578" w:type="pct"/>
            <w:tcBorders>
              <w:left w:val="single" w:sz="4" w:space="0" w:color="auto"/>
              <w:bottom w:val="single" w:sz="4" w:space="0" w:color="auto"/>
              <w:right w:val="dotted" w:sz="4" w:space="0" w:color="auto"/>
            </w:tcBorders>
            <w:vAlign w:val="center"/>
          </w:tcPr>
          <w:p w14:paraId="2EB3D49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7.0</w:t>
            </w:r>
          </w:p>
        </w:tc>
        <w:tc>
          <w:tcPr>
            <w:tcW w:w="395" w:type="pct"/>
            <w:tcBorders>
              <w:left w:val="dotted" w:sz="4" w:space="0" w:color="auto"/>
              <w:bottom w:val="single" w:sz="4" w:space="0" w:color="auto"/>
              <w:right w:val="dotted" w:sz="4" w:space="0" w:color="auto"/>
            </w:tcBorders>
            <w:vAlign w:val="center"/>
          </w:tcPr>
          <w:p w14:paraId="43F049E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75.0</w:t>
            </w:r>
          </w:p>
        </w:tc>
        <w:tc>
          <w:tcPr>
            <w:tcW w:w="240" w:type="pct"/>
            <w:tcBorders>
              <w:left w:val="dotted" w:sz="4" w:space="0" w:color="auto"/>
              <w:bottom w:val="single" w:sz="4" w:space="0" w:color="auto"/>
              <w:right w:val="single" w:sz="4" w:space="0" w:color="auto"/>
            </w:tcBorders>
            <w:vAlign w:val="center"/>
          </w:tcPr>
          <w:p w14:paraId="744FE59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18.0</w:t>
            </w:r>
          </w:p>
        </w:tc>
        <w:tc>
          <w:tcPr>
            <w:tcW w:w="597" w:type="pct"/>
            <w:tcBorders>
              <w:left w:val="single" w:sz="4" w:space="0" w:color="auto"/>
              <w:bottom w:val="single" w:sz="4" w:space="0" w:color="auto"/>
              <w:right w:val="dotted" w:sz="4" w:space="0" w:color="auto"/>
            </w:tcBorders>
            <w:vAlign w:val="center"/>
          </w:tcPr>
          <w:p w14:paraId="3828381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9.3</w:t>
            </w:r>
          </w:p>
        </w:tc>
        <w:tc>
          <w:tcPr>
            <w:tcW w:w="431" w:type="pct"/>
            <w:tcBorders>
              <w:left w:val="dotted" w:sz="4" w:space="0" w:color="auto"/>
              <w:bottom w:val="single" w:sz="4" w:space="0" w:color="auto"/>
              <w:right w:val="dotted" w:sz="4" w:space="0" w:color="auto"/>
            </w:tcBorders>
            <w:vAlign w:val="center"/>
          </w:tcPr>
          <w:p w14:paraId="79FD6B0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77.7</w:t>
            </w:r>
          </w:p>
        </w:tc>
        <w:tc>
          <w:tcPr>
            <w:tcW w:w="261" w:type="pct"/>
            <w:tcBorders>
              <w:left w:val="dotted" w:sz="4" w:space="0" w:color="auto"/>
              <w:bottom w:val="single" w:sz="4" w:space="0" w:color="auto"/>
              <w:right w:val="single" w:sz="18" w:space="0" w:color="auto"/>
            </w:tcBorders>
            <w:vAlign w:val="center"/>
          </w:tcPr>
          <w:p w14:paraId="0A00CC9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12.9</w:t>
            </w:r>
          </w:p>
        </w:tc>
      </w:tr>
      <w:tr w:rsidR="002E7164" w:rsidRPr="001170CA" w14:paraId="2D5D9A0B" w14:textId="77777777" w:rsidTr="000F2FDD">
        <w:trPr>
          <w:trHeight w:val="20"/>
        </w:trPr>
        <w:tc>
          <w:tcPr>
            <w:tcW w:w="497" w:type="pct"/>
            <w:vMerge w:val="restart"/>
            <w:tcBorders>
              <w:top w:val="single" w:sz="4" w:space="0" w:color="auto"/>
              <w:left w:val="single" w:sz="18" w:space="0" w:color="auto"/>
              <w:right w:val="single" w:sz="4" w:space="0" w:color="auto"/>
            </w:tcBorders>
            <w:vAlign w:val="center"/>
          </w:tcPr>
          <w:p w14:paraId="76C0FAB7" w14:textId="77777777" w:rsidR="002E7164" w:rsidRPr="001170CA" w:rsidRDefault="002E7164" w:rsidP="00660692">
            <w:pPr>
              <w:jc w:val="left"/>
              <w:rPr>
                <w:sz w:val="20"/>
                <w:szCs w:val="20"/>
              </w:rPr>
            </w:pPr>
            <w:r>
              <w:rPr>
                <w:sz w:val="20"/>
                <w:szCs w:val="20"/>
              </w:rPr>
              <w:t>Child presence</w:t>
            </w:r>
          </w:p>
        </w:tc>
        <w:tc>
          <w:tcPr>
            <w:tcW w:w="795" w:type="pct"/>
            <w:tcBorders>
              <w:top w:val="single" w:sz="4" w:space="0" w:color="auto"/>
              <w:left w:val="single" w:sz="4" w:space="0" w:color="auto"/>
              <w:bottom w:val="dotted" w:sz="4" w:space="0" w:color="auto"/>
              <w:right w:val="single" w:sz="18" w:space="0" w:color="auto"/>
            </w:tcBorders>
          </w:tcPr>
          <w:p w14:paraId="645F3ED5" w14:textId="77777777" w:rsidR="002E7164" w:rsidRPr="001170CA" w:rsidRDefault="002E7164" w:rsidP="00660692">
            <w:pPr>
              <w:rPr>
                <w:sz w:val="20"/>
                <w:szCs w:val="20"/>
              </w:rPr>
            </w:pPr>
            <w:r>
              <w:rPr>
                <w:sz w:val="20"/>
                <w:szCs w:val="20"/>
              </w:rPr>
              <w:t>Yes</w:t>
            </w:r>
          </w:p>
        </w:tc>
        <w:tc>
          <w:tcPr>
            <w:tcW w:w="568" w:type="pct"/>
            <w:tcBorders>
              <w:top w:val="single" w:sz="4" w:space="0" w:color="auto"/>
              <w:left w:val="single" w:sz="18" w:space="0" w:color="auto"/>
              <w:bottom w:val="dotted" w:sz="4" w:space="0" w:color="auto"/>
              <w:right w:val="dotted" w:sz="4" w:space="0" w:color="auto"/>
            </w:tcBorders>
            <w:vAlign w:val="center"/>
          </w:tcPr>
          <w:p w14:paraId="34FA511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2.4</w:t>
            </w:r>
          </w:p>
        </w:tc>
        <w:tc>
          <w:tcPr>
            <w:tcW w:w="398" w:type="pct"/>
            <w:tcBorders>
              <w:top w:val="single" w:sz="4" w:space="0" w:color="auto"/>
              <w:left w:val="dotted" w:sz="4" w:space="0" w:color="auto"/>
              <w:bottom w:val="dotted" w:sz="4" w:space="0" w:color="auto"/>
              <w:right w:val="dotted" w:sz="4" w:space="0" w:color="auto"/>
            </w:tcBorders>
            <w:vAlign w:val="center"/>
          </w:tcPr>
          <w:p w14:paraId="0204AAE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29.1</w:t>
            </w:r>
          </w:p>
        </w:tc>
        <w:tc>
          <w:tcPr>
            <w:tcW w:w="240" w:type="pct"/>
            <w:tcBorders>
              <w:top w:val="single" w:sz="4" w:space="0" w:color="auto"/>
              <w:left w:val="dotted" w:sz="4" w:space="0" w:color="auto"/>
              <w:bottom w:val="dotted" w:sz="4" w:space="0" w:color="auto"/>
              <w:right w:val="single" w:sz="4" w:space="0" w:color="auto"/>
            </w:tcBorders>
            <w:vAlign w:val="center"/>
          </w:tcPr>
          <w:p w14:paraId="081E3751"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68.5</w:t>
            </w:r>
          </w:p>
        </w:tc>
        <w:tc>
          <w:tcPr>
            <w:tcW w:w="578" w:type="pct"/>
            <w:tcBorders>
              <w:top w:val="single" w:sz="4" w:space="0" w:color="auto"/>
              <w:left w:val="single" w:sz="4" w:space="0" w:color="auto"/>
              <w:bottom w:val="dotted" w:sz="4" w:space="0" w:color="auto"/>
              <w:right w:val="dotted" w:sz="4" w:space="0" w:color="auto"/>
            </w:tcBorders>
            <w:vAlign w:val="center"/>
          </w:tcPr>
          <w:p w14:paraId="0A3CE384"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6.4</w:t>
            </w:r>
          </w:p>
        </w:tc>
        <w:tc>
          <w:tcPr>
            <w:tcW w:w="395" w:type="pct"/>
            <w:tcBorders>
              <w:top w:val="single" w:sz="4" w:space="0" w:color="auto"/>
              <w:left w:val="dotted" w:sz="4" w:space="0" w:color="auto"/>
              <w:bottom w:val="dotted" w:sz="4" w:space="0" w:color="auto"/>
              <w:right w:val="dotted" w:sz="4" w:space="0" w:color="auto"/>
            </w:tcBorders>
            <w:vAlign w:val="center"/>
          </w:tcPr>
          <w:p w14:paraId="5CF0F531"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71.8</w:t>
            </w:r>
          </w:p>
        </w:tc>
        <w:tc>
          <w:tcPr>
            <w:tcW w:w="240" w:type="pct"/>
            <w:tcBorders>
              <w:top w:val="single" w:sz="4" w:space="0" w:color="auto"/>
              <w:left w:val="dotted" w:sz="4" w:space="0" w:color="auto"/>
              <w:bottom w:val="dotted" w:sz="4" w:space="0" w:color="auto"/>
              <w:right w:val="single" w:sz="4" w:space="0" w:color="auto"/>
            </w:tcBorders>
            <w:vAlign w:val="center"/>
          </w:tcPr>
          <w:p w14:paraId="22FB36D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21.8</w:t>
            </w:r>
          </w:p>
        </w:tc>
        <w:tc>
          <w:tcPr>
            <w:tcW w:w="597" w:type="pct"/>
            <w:tcBorders>
              <w:top w:val="single" w:sz="4" w:space="0" w:color="auto"/>
              <w:left w:val="single" w:sz="4" w:space="0" w:color="auto"/>
              <w:bottom w:val="dotted" w:sz="4" w:space="0" w:color="auto"/>
              <w:right w:val="dotted" w:sz="4" w:space="0" w:color="auto"/>
            </w:tcBorders>
            <w:vAlign w:val="center"/>
          </w:tcPr>
          <w:p w14:paraId="1A749BF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7.7</w:t>
            </w:r>
          </w:p>
        </w:tc>
        <w:tc>
          <w:tcPr>
            <w:tcW w:w="431" w:type="pct"/>
            <w:tcBorders>
              <w:top w:val="single" w:sz="4" w:space="0" w:color="auto"/>
              <w:left w:val="dotted" w:sz="4" w:space="0" w:color="auto"/>
              <w:bottom w:val="dotted" w:sz="4" w:space="0" w:color="auto"/>
              <w:right w:val="dotted" w:sz="4" w:space="0" w:color="auto"/>
            </w:tcBorders>
            <w:vAlign w:val="center"/>
          </w:tcPr>
          <w:p w14:paraId="0690513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77.4</w:t>
            </w:r>
          </w:p>
        </w:tc>
        <w:tc>
          <w:tcPr>
            <w:tcW w:w="261" w:type="pct"/>
            <w:tcBorders>
              <w:top w:val="single" w:sz="4" w:space="0" w:color="auto"/>
              <w:left w:val="dotted" w:sz="4" w:space="0" w:color="auto"/>
              <w:bottom w:val="dotted" w:sz="4" w:space="0" w:color="auto"/>
              <w:right w:val="single" w:sz="18" w:space="0" w:color="auto"/>
            </w:tcBorders>
            <w:vAlign w:val="center"/>
          </w:tcPr>
          <w:p w14:paraId="69884F7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14.9</w:t>
            </w:r>
          </w:p>
        </w:tc>
      </w:tr>
      <w:tr w:rsidR="002E7164" w:rsidRPr="001170CA" w14:paraId="7EF4859D" w14:textId="77777777" w:rsidTr="000F2FDD">
        <w:trPr>
          <w:trHeight w:val="20"/>
        </w:trPr>
        <w:tc>
          <w:tcPr>
            <w:tcW w:w="497" w:type="pct"/>
            <w:vMerge/>
            <w:tcBorders>
              <w:top w:val="single" w:sz="4" w:space="0" w:color="auto"/>
              <w:left w:val="single" w:sz="18" w:space="0" w:color="auto"/>
              <w:bottom w:val="dotted" w:sz="4" w:space="0" w:color="auto"/>
              <w:right w:val="single" w:sz="4" w:space="0" w:color="auto"/>
            </w:tcBorders>
            <w:vAlign w:val="center"/>
          </w:tcPr>
          <w:p w14:paraId="7AEB5D9A" w14:textId="77777777" w:rsidR="002E7164" w:rsidRPr="001170CA" w:rsidRDefault="002E7164" w:rsidP="00660692">
            <w:pPr>
              <w:jc w:val="left"/>
              <w:rPr>
                <w:sz w:val="20"/>
                <w:szCs w:val="20"/>
              </w:rPr>
            </w:pPr>
          </w:p>
        </w:tc>
        <w:tc>
          <w:tcPr>
            <w:tcW w:w="795" w:type="pct"/>
            <w:tcBorders>
              <w:top w:val="dotted" w:sz="4" w:space="0" w:color="auto"/>
              <w:left w:val="single" w:sz="4" w:space="0" w:color="auto"/>
              <w:bottom w:val="single" w:sz="4" w:space="0" w:color="auto"/>
              <w:right w:val="single" w:sz="18" w:space="0" w:color="auto"/>
            </w:tcBorders>
          </w:tcPr>
          <w:p w14:paraId="3272D355" w14:textId="77777777" w:rsidR="002E7164" w:rsidRPr="001170CA" w:rsidRDefault="002E7164" w:rsidP="00660692">
            <w:pPr>
              <w:rPr>
                <w:sz w:val="20"/>
                <w:szCs w:val="20"/>
              </w:rPr>
            </w:pPr>
            <w:r>
              <w:rPr>
                <w:sz w:val="20"/>
                <w:szCs w:val="20"/>
              </w:rPr>
              <w:t>No</w:t>
            </w:r>
          </w:p>
        </w:tc>
        <w:tc>
          <w:tcPr>
            <w:tcW w:w="568" w:type="pct"/>
            <w:tcBorders>
              <w:left w:val="single" w:sz="18" w:space="0" w:color="auto"/>
              <w:bottom w:val="single" w:sz="4" w:space="0" w:color="auto"/>
              <w:right w:val="dotted" w:sz="4" w:space="0" w:color="auto"/>
            </w:tcBorders>
            <w:vAlign w:val="center"/>
          </w:tcPr>
          <w:p w14:paraId="7A223D6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2.7</w:t>
            </w:r>
          </w:p>
        </w:tc>
        <w:tc>
          <w:tcPr>
            <w:tcW w:w="398" w:type="pct"/>
            <w:tcBorders>
              <w:left w:val="dotted" w:sz="4" w:space="0" w:color="auto"/>
              <w:bottom w:val="single" w:sz="4" w:space="0" w:color="auto"/>
              <w:right w:val="dotted" w:sz="4" w:space="0" w:color="auto"/>
            </w:tcBorders>
            <w:vAlign w:val="center"/>
          </w:tcPr>
          <w:p w14:paraId="0E9B0E0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53.3</w:t>
            </w:r>
          </w:p>
        </w:tc>
        <w:tc>
          <w:tcPr>
            <w:tcW w:w="240" w:type="pct"/>
            <w:tcBorders>
              <w:left w:val="dotted" w:sz="4" w:space="0" w:color="auto"/>
              <w:bottom w:val="single" w:sz="4" w:space="0" w:color="auto"/>
              <w:right w:val="single" w:sz="4" w:space="0" w:color="auto"/>
            </w:tcBorders>
            <w:vAlign w:val="center"/>
          </w:tcPr>
          <w:p w14:paraId="6D7632C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44.1</w:t>
            </w:r>
          </w:p>
        </w:tc>
        <w:tc>
          <w:tcPr>
            <w:tcW w:w="578" w:type="pct"/>
            <w:tcBorders>
              <w:left w:val="single" w:sz="4" w:space="0" w:color="auto"/>
              <w:bottom w:val="single" w:sz="4" w:space="0" w:color="auto"/>
              <w:right w:val="dotted" w:sz="4" w:space="0" w:color="auto"/>
            </w:tcBorders>
            <w:vAlign w:val="center"/>
          </w:tcPr>
          <w:p w14:paraId="6A86EF61"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8.2</w:t>
            </w:r>
          </w:p>
        </w:tc>
        <w:tc>
          <w:tcPr>
            <w:tcW w:w="395" w:type="pct"/>
            <w:tcBorders>
              <w:left w:val="dotted" w:sz="4" w:space="0" w:color="auto"/>
              <w:bottom w:val="single" w:sz="4" w:space="0" w:color="auto"/>
              <w:right w:val="dotted" w:sz="4" w:space="0" w:color="auto"/>
            </w:tcBorders>
            <w:vAlign w:val="center"/>
          </w:tcPr>
          <w:p w14:paraId="559A5C71"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83.7</w:t>
            </w:r>
          </w:p>
        </w:tc>
        <w:tc>
          <w:tcPr>
            <w:tcW w:w="240" w:type="pct"/>
            <w:tcBorders>
              <w:left w:val="dotted" w:sz="4" w:space="0" w:color="auto"/>
              <w:bottom w:val="single" w:sz="4" w:space="0" w:color="auto"/>
              <w:right w:val="single" w:sz="4" w:space="0" w:color="auto"/>
            </w:tcBorders>
            <w:vAlign w:val="center"/>
          </w:tcPr>
          <w:p w14:paraId="1DD92CB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8.2</w:t>
            </w:r>
          </w:p>
        </w:tc>
        <w:tc>
          <w:tcPr>
            <w:tcW w:w="597" w:type="pct"/>
            <w:tcBorders>
              <w:left w:val="single" w:sz="4" w:space="0" w:color="auto"/>
              <w:bottom w:val="single" w:sz="4" w:space="0" w:color="auto"/>
              <w:right w:val="dotted" w:sz="4" w:space="0" w:color="auto"/>
            </w:tcBorders>
            <w:vAlign w:val="center"/>
          </w:tcPr>
          <w:p w14:paraId="2F958E9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11.8</w:t>
            </w:r>
          </w:p>
        </w:tc>
        <w:tc>
          <w:tcPr>
            <w:tcW w:w="431" w:type="pct"/>
            <w:tcBorders>
              <w:left w:val="dotted" w:sz="4" w:space="0" w:color="auto"/>
              <w:bottom w:val="single" w:sz="4" w:space="0" w:color="auto"/>
              <w:right w:val="dotted" w:sz="4" w:space="0" w:color="auto"/>
            </w:tcBorders>
            <w:vAlign w:val="center"/>
          </w:tcPr>
          <w:p w14:paraId="178C51C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83.4</w:t>
            </w:r>
          </w:p>
        </w:tc>
        <w:tc>
          <w:tcPr>
            <w:tcW w:w="261" w:type="pct"/>
            <w:tcBorders>
              <w:left w:val="dotted" w:sz="4" w:space="0" w:color="auto"/>
              <w:bottom w:val="single" w:sz="4" w:space="0" w:color="auto"/>
              <w:right w:val="single" w:sz="18" w:space="0" w:color="auto"/>
            </w:tcBorders>
            <w:vAlign w:val="center"/>
          </w:tcPr>
          <w:p w14:paraId="7D2B3DF3"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4.8</w:t>
            </w:r>
          </w:p>
        </w:tc>
      </w:tr>
      <w:tr w:rsidR="002E7164" w:rsidRPr="001170CA" w14:paraId="59056F05" w14:textId="77777777" w:rsidTr="000F2FDD">
        <w:trPr>
          <w:trHeight w:val="20"/>
        </w:trPr>
        <w:tc>
          <w:tcPr>
            <w:tcW w:w="497" w:type="pct"/>
            <w:vMerge w:val="restart"/>
            <w:tcBorders>
              <w:top w:val="single" w:sz="4" w:space="0" w:color="auto"/>
              <w:left w:val="single" w:sz="18" w:space="0" w:color="auto"/>
              <w:right w:val="single" w:sz="4" w:space="0" w:color="auto"/>
            </w:tcBorders>
            <w:vAlign w:val="center"/>
          </w:tcPr>
          <w:p w14:paraId="05B6DF49" w14:textId="77777777" w:rsidR="002E7164" w:rsidRPr="001170CA" w:rsidRDefault="002E7164" w:rsidP="00660692">
            <w:pPr>
              <w:jc w:val="left"/>
              <w:rPr>
                <w:sz w:val="20"/>
                <w:szCs w:val="20"/>
              </w:rPr>
            </w:pPr>
            <w:r>
              <w:rPr>
                <w:sz w:val="20"/>
                <w:szCs w:val="20"/>
              </w:rPr>
              <w:t>Location</w:t>
            </w:r>
          </w:p>
        </w:tc>
        <w:tc>
          <w:tcPr>
            <w:tcW w:w="795" w:type="pct"/>
            <w:tcBorders>
              <w:top w:val="single" w:sz="4" w:space="0" w:color="auto"/>
              <w:left w:val="single" w:sz="4" w:space="0" w:color="auto"/>
              <w:bottom w:val="dotted" w:sz="4" w:space="0" w:color="auto"/>
              <w:right w:val="single" w:sz="18" w:space="0" w:color="auto"/>
            </w:tcBorders>
          </w:tcPr>
          <w:p w14:paraId="53A0A1C0" w14:textId="77777777" w:rsidR="002E7164" w:rsidRPr="001170CA" w:rsidRDefault="002E7164" w:rsidP="00660692">
            <w:pPr>
              <w:rPr>
                <w:sz w:val="20"/>
                <w:szCs w:val="20"/>
              </w:rPr>
            </w:pPr>
            <w:r>
              <w:rPr>
                <w:sz w:val="20"/>
                <w:szCs w:val="20"/>
              </w:rPr>
              <w:t>Urban</w:t>
            </w:r>
          </w:p>
        </w:tc>
        <w:tc>
          <w:tcPr>
            <w:tcW w:w="568" w:type="pct"/>
            <w:tcBorders>
              <w:top w:val="single" w:sz="4" w:space="0" w:color="auto"/>
              <w:left w:val="single" w:sz="18" w:space="0" w:color="auto"/>
              <w:right w:val="dotted" w:sz="4" w:space="0" w:color="auto"/>
            </w:tcBorders>
            <w:vAlign w:val="center"/>
          </w:tcPr>
          <w:p w14:paraId="546A1F5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3.7</w:t>
            </w:r>
          </w:p>
        </w:tc>
        <w:tc>
          <w:tcPr>
            <w:tcW w:w="398" w:type="pct"/>
            <w:tcBorders>
              <w:top w:val="single" w:sz="4" w:space="0" w:color="auto"/>
              <w:left w:val="dotted" w:sz="4" w:space="0" w:color="auto"/>
              <w:right w:val="dotted" w:sz="4" w:space="0" w:color="auto"/>
            </w:tcBorders>
            <w:vAlign w:val="center"/>
          </w:tcPr>
          <w:p w14:paraId="0641F9B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41.3</w:t>
            </w:r>
          </w:p>
        </w:tc>
        <w:tc>
          <w:tcPr>
            <w:tcW w:w="240" w:type="pct"/>
            <w:tcBorders>
              <w:top w:val="single" w:sz="4" w:space="0" w:color="auto"/>
              <w:left w:val="dotted" w:sz="4" w:space="0" w:color="auto"/>
              <w:right w:val="single" w:sz="4" w:space="0" w:color="auto"/>
            </w:tcBorders>
            <w:vAlign w:val="center"/>
          </w:tcPr>
          <w:p w14:paraId="2C16C863"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55.0</w:t>
            </w:r>
          </w:p>
        </w:tc>
        <w:tc>
          <w:tcPr>
            <w:tcW w:w="578" w:type="pct"/>
            <w:tcBorders>
              <w:top w:val="single" w:sz="4" w:space="0" w:color="auto"/>
              <w:left w:val="single" w:sz="4" w:space="0" w:color="auto"/>
              <w:right w:val="dotted" w:sz="4" w:space="0" w:color="auto"/>
            </w:tcBorders>
            <w:vAlign w:val="center"/>
          </w:tcPr>
          <w:p w14:paraId="01125A0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8.1</w:t>
            </w:r>
          </w:p>
        </w:tc>
        <w:tc>
          <w:tcPr>
            <w:tcW w:w="395" w:type="pct"/>
            <w:tcBorders>
              <w:top w:val="single" w:sz="4" w:space="0" w:color="auto"/>
              <w:left w:val="dotted" w:sz="4" w:space="0" w:color="auto"/>
              <w:right w:val="dotted" w:sz="4" w:space="0" w:color="auto"/>
            </w:tcBorders>
            <w:vAlign w:val="center"/>
          </w:tcPr>
          <w:p w14:paraId="381587A1"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73.8</w:t>
            </w:r>
          </w:p>
        </w:tc>
        <w:tc>
          <w:tcPr>
            <w:tcW w:w="240" w:type="pct"/>
            <w:tcBorders>
              <w:top w:val="single" w:sz="4" w:space="0" w:color="auto"/>
              <w:left w:val="dotted" w:sz="4" w:space="0" w:color="auto"/>
              <w:right w:val="single" w:sz="4" w:space="0" w:color="auto"/>
            </w:tcBorders>
            <w:vAlign w:val="center"/>
          </w:tcPr>
          <w:p w14:paraId="2D00FC57"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18.1</w:t>
            </w:r>
          </w:p>
        </w:tc>
        <w:tc>
          <w:tcPr>
            <w:tcW w:w="597" w:type="pct"/>
            <w:tcBorders>
              <w:top w:val="single" w:sz="4" w:space="0" w:color="auto"/>
              <w:left w:val="single" w:sz="4" w:space="0" w:color="auto"/>
              <w:right w:val="dotted" w:sz="4" w:space="0" w:color="auto"/>
            </w:tcBorders>
            <w:vAlign w:val="center"/>
          </w:tcPr>
          <w:p w14:paraId="19DD542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10.2</w:t>
            </w:r>
          </w:p>
        </w:tc>
        <w:tc>
          <w:tcPr>
            <w:tcW w:w="431" w:type="pct"/>
            <w:tcBorders>
              <w:top w:val="single" w:sz="4" w:space="0" w:color="auto"/>
              <w:left w:val="dotted" w:sz="4" w:space="0" w:color="auto"/>
              <w:right w:val="dotted" w:sz="4" w:space="0" w:color="auto"/>
            </w:tcBorders>
            <w:vAlign w:val="center"/>
          </w:tcPr>
          <w:p w14:paraId="5AF2E92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78.5</w:t>
            </w:r>
          </w:p>
        </w:tc>
        <w:tc>
          <w:tcPr>
            <w:tcW w:w="261" w:type="pct"/>
            <w:tcBorders>
              <w:top w:val="single" w:sz="4" w:space="0" w:color="auto"/>
              <w:left w:val="dotted" w:sz="4" w:space="0" w:color="auto"/>
              <w:right w:val="single" w:sz="18" w:space="0" w:color="auto"/>
            </w:tcBorders>
            <w:vAlign w:val="center"/>
          </w:tcPr>
          <w:p w14:paraId="33E7A72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11.3</w:t>
            </w:r>
          </w:p>
        </w:tc>
      </w:tr>
      <w:tr w:rsidR="002E7164" w:rsidRPr="001170CA" w14:paraId="06789F40" w14:textId="77777777" w:rsidTr="000F2FDD">
        <w:trPr>
          <w:trHeight w:val="20"/>
        </w:trPr>
        <w:tc>
          <w:tcPr>
            <w:tcW w:w="497" w:type="pct"/>
            <w:vMerge/>
            <w:tcBorders>
              <w:top w:val="single" w:sz="4" w:space="0" w:color="auto"/>
              <w:left w:val="single" w:sz="18" w:space="0" w:color="auto"/>
              <w:right w:val="single" w:sz="4" w:space="0" w:color="auto"/>
            </w:tcBorders>
          </w:tcPr>
          <w:p w14:paraId="4080EE74" w14:textId="77777777" w:rsidR="002E7164" w:rsidRPr="001170CA" w:rsidRDefault="002E7164" w:rsidP="00660692">
            <w:pPr>
              <w:rPr>
                <w:sz w:val="20"/>
                <w:szCs w:val="20"/>
              </w:rPr>
            </w:pPr>
          </w:p>
        </w:tc>
        <w:tc>
          <w:tcPr>
            <w:tcW w:w="795" w:type="pct"/>
            <w:tcBorders>
              <w:top w:val="dotted" w:sz="4" w:space="0" w:color="auto"/>
              <w:left w:val="single" w:sz="4" w:space="0" w:color="auto"/>
              <w:bottom w:val="dotted" w:sz="4" w:space="0" w:color="auto"/>
              <w:right w:val="single" w:sz="18" w:space="0" w:color="auto"/>
            </w:tcBorders>
          </w:tcPr>
          <w:p w14:paraId="2D48B79A" w14:textId="77777777" w:rsidR="002E7164" w:rsidRPr="001170CA" w:rsidRDefault="002E7164" w:rsidP="00660692">
            <w:pPr>
              <w:rPr>
                <w:sz w:val="20"/>
                <w:szCs w:val="20"/>
              </w:rPr>
            </w:pPr>
            <w:r>
              <w:rPr>
                <w:sz w:val="20"/>
                <w:szCs w:val="20"/>
              </w:rPr>
              <w:t>Suburban</w:t>
            </w:r>
          </w:p>
        </w:tc>
        <w:tc>
          <w:tcPr>
            <w:tcW w:w="568" w:type="pct"/>
            <w:tcBorders>
              <w:left w:val="single" w:sz="18" w:space="0" w:color="auto"/>
              <w:right w:val="dotted" w:sz="4" w:space="0" w:color="auto"/>
            </w:tcBorders>
            <w:vAlign w:val="center"/>
          </w:tcPr>
          <w:p w14:paraId="59B8522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2.3</w:t>
            </w:r>
          </w:p>
        </w:tc>
        <w:tc>
          <w:tcPr>
            <w:tcW w:w="398" w:type="pct"/>
            <w:tcBorders>
              <w:left w:val="dotted" w:sz="4" w:space="0" w:color="auto"/>
              <w:right w:val="dotted" w:sz="4" w:space="0" w:color="auto"/>
            </w:tcBorders>
            <w:vAlign w:val="center"/>
          </w:tcPr>
          <w:p w14:paraId="0F349FC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47.9</w:t>
            </w:r>
          </w:p>
        </w:tc>
        <w:tc>
          <w:tcPr>
            <w:tcW w:w="240" w:type="pct"/>
            <w:tcBorders>
              <w:left w:val="dotted" w:sz="4" w:space="0" w:color="auto"/>
              <w:right w:val="single" w:sz="4" w:space="0" w:color="auto"/>
            </w:tcBorders>
            <w:vAlign w:val="center"/>
          </w:tcPr>
          <w:p w14:paraId="70E14CB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49.9</w:t>
            </w:r>
          </w:p>
        </w:tc>
        <w:tc>
          <w:tcPr>
            <w:tcW w:w="578" w:type="pct"/>
            <w:tcBorders>
              <w:left w:val="single" w:sz="4" w:space="0" w:color="auto"/>
              <w:right w:val="dotted" w:sz="4" w:space="0" w:color="auto"/>
            </w:tcBorders>
            <w:vAlign w:val="center"/>
          </w:tcPr>
          <w:p w14:paraId="0E48B24B"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6.8</w:t>
            </w:r>
          </w:p>
        </w:tc>
        <w:tc>
          <w:tcPr>
            <w:tcW w:w="395" w:type="pct"/>
            <w:tcBorders>
              <w:left w:val="dotted" w:sz="4" w:space="0" w:color="auto"/>
              <w:right w:val="dotted" w:sz="4" w:space="0" w:color="auto"/>
            </w:tcBorders>
            <w:vAlign w:val="center"/>
          </w:tcPr>
          <w:p w14:paraId="15ECA85D"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83.9</w:t>
            </w:r>
          </w:p>
        </w:tc>
        <w:tc>
          <w:tcPr>
            <w:tcW w:w="240" w:type="pct"/>
            <w:tcBorders>
              <w:left w:val="dotted" w:sz="4" w:space="0" w:color="auto"/>
              <w:right w:val="single" w:sz="4" w:space="0" w:color="auto"/>
            </w:tcBorders>
            <w:vAlign w:val="center"/>
          </w:tcPr>
          <w:p w14:paraId="3303A55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9.3</w:t>
            </w:r>
          </w:p>
        </w:tc>
        <w:tc>
          <w:tcPr>
            <w:tcW w:w="597" w:type="pct"/>
            <w:tcBorders>
              <w:left w:val="single" w:sz="4" w:space="0" w:color="auto"/>
              <w:right w:val="dotted" w:sz="4" w:space="0" w:color="auto"/>
            </w:tcBorders>
            <w:vAlign w:val="center"/>
          </w:tcPr>
          <w:p w14:paraId="2DEAE53B"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9.9</w:t>
            </w:r>
          </w:p>
        </w:tc>
        <w:tc>
          <w:tcPr>
            <w:tcW w:w="431" w:type="pct"/>
            <w:tcBorders>
              <w:left w:val="dotted" w:sz="4" w:space="0" w:color="auto"/>
              <w:right w:val="dotted" w:sz="4" w:space="0" w:color="auto"/>
            </w:tcBorders>
            <w:vAlign w:val="center"/>
          </w:tcPr>
          <w:p w14:paraId="2768CE1E"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84.2</w:t>
            </w:r>
          </w:p>
        </w:tc>
        <w:tc>
          <w:tcPr>
            <w:tcW w:w="261" w:type="pct"/>
            <w:tcBorders>
              <w:left w:val="dotted" w:sz="4" w:space="0" w:color="auto"/>
              <w:right w:val="single" w:sz="18" w:space="0" w:color="auto"/>
            </w:tcBorders>
            <w:vAlign w:val="center"/>
          </w:tcPr>
          <w:p w14:paraId="7AB82BE3"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6.0</w:t>
            </w:r>
          </w:p>
        </w:tc>
      </w:tr>
      <w:tr w:rsidR="002E7164" w:rsidRPr="001170CA" w14:paraId="1AEC6CA8" w14:textId="77777777" w:rsidTr="000F2FDD">
        <w:trPr>
          <w:trHeight w:val="20"/>
        </w:trPr>
        <w:tc>
          <w:tcPr>
            <w:tcW w:w="497" w:type="pct"/>
            <w:vMerge/>
            <w:tcBorders>
              <w:top w:val="single" w:sz="4" w:space="0" w:color="auto"/>
              <w:left w:val="single" w:sz="18" w:space="0" w:color="auto"/>
              <w:right w:val="single" w:sz="4" w:space="0" w:color="auto"/>
            </w:tcBorders>
          </w:tcPr>
          <w:p w14:paraId="5C82106C" w14:textId="77777777" w:rsidR="002E7164" w:rsidRPr="001170CA" w:rsidRDefault="002E7164" w:rsidP="00660692">
            <w:pPr>
              <w:rPr>
                <w:sz w:val="20"/>
                <w:szCs w:val="20"/>
              </w:rPr>
            </w:pPr>
          </w:p>
        </w:tc>
        <w:tc>
          <w:tcPr>
            <w:tcW w:w="795" w:type="pct"/>
            <w:tcBorders>
              <w:top w:val="dotted" w:sz="4" w:space="0" w:color="auto"/>
              <w:left w:val="single" w:sz="4" w:space="0" w:color="auto"/>
              <w:bottom w:val="dotted" w:sz="4" w:space="0" w:color="auto"/>
              <w:right w:val="single" w:sz="18" w:space="0" w:color="auto"/>
            </w:tcBorders>
          </w:tcPr>
          <w:p w14:paraId="04BCE597" w14:textId="77777777" w:rsidR="002E7164" w:rsidRPr="001170CA" w:rsidRDefault="002E7164" w:rsidP="00660692">
            <w:pPr>
              <w:rPr>
                <w:sz w:val="20"/>
                <w:szCs w:val="20"/>
              </w:rPr>
            </w:pPr>
            <w:r>
              <w:rPr>
                <w:sz w:val="20"/>
                <w:szCs w:val="20"/>
              </w:rPr>
              <w:t>Rural</w:t>
            </w:r>
          </w:p>
        </w:tc>
        <w:tc>
          <w:tcPr>
            <w:tcW w:w="568" w:type="pct"/>
            <w:tcBorders>
              <w:left w:val="single" w:sz="18" w:space="0" w:color="auto"/>
              <w:right w:val="dotted" w:sz="4" w:space="0" w:color="auto"/>
            </w:tcBorders>
            <w:vAlign w:val="center"/>
          </w:tcPr>
          <w:p w14:paraId="5DC089F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1.7</w:t>
            </w:r>
          </w:p>
        </w:tc>
        <w:tc>
          <w:tcPr>
            <w:tcW w:w="398" w:type="pct"/>
            <w:tcBorders>
              <w:left w:val="dotted" w:sz="4" w:space="0" w:color="auto"/>
              <w:right w:val="dotted" w:sz="4" w:space="0" w:color="auto"/>
            </w:tcBorders>
            <w:vAlign w:val="center"/>
          </w:tcPr>
          <w:p w14:paraId="3E7A178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52.7</w:t>
            </w:r>
          </w:p>
        </w:tc>
        <w:tc>
          <w:tcPr>
            <w:tcW w:w="240" w:type="pct"/>
            <w:tcBorders>
              <w:left w:val="dotted" w:sz="4" w:space="0" w:color="auto"/>
              <w:right w:val="single" w:sz="4" w:space="0" w:color="auto"/>
            </w:tcBorders>
            <w:vAlign w:val="center"/>
          </w:tcPr>
          <w:p w14:paraId="6CE5A2D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45.6</w:t>
            </w:r>
          </w:p>
        </w:tc>
        <w:tc>
          <w:tcPr>
            <w:tcW w:w="578" w:type="pct"/>
            <w:tcBorders>
              <w:left w:val="single" w:sz="4" w:space="0" w:color="auto"/>
              <w:right w:val="dotted" w:sz="4" w:space="0" w:color="auto"/>
            </w:tcBorders>
            <w:vAlign w:val="center"/>
          </w:tcPr>
          <w:p w14:paraId="40A4AAD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8.8</w:t>
            </w:r>
          </w:p>
        </w:tc>
        <w:tc>
          <w:tcPr>
            <w:tcW w:w="395" w:type="pct"/>
            <w:tcBorders>
              <w:left w:val="dotted" w:sz="4" w:space="0" w:color="auto"/>
              <w:right w:val="dotted" w:sz="4" w:space="0" w:color="auto"/>
            </w:tcBorders>
            <w:vAlign w:val="center"/>
          </w:tcPr>
          <w:p w14:paraId="083A84F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84.9</w:t>
            </w:r>
          </w:p>
        </w:tc>
        <w:tc>
          <w:tcPr>
            <w:tcW w:w="240" w:type="pct"/>
            <w:tcBorders>
              <w:left w:val="dotted" w:sz="4" w:space="0" w:color="auto"/>
              <w:right w:val="single" w:sz="4" w:space="0" w:color="auto"/>
            </w:tcBorders>
            <w:vAlign w:val="center"/>
          </w:tcPr>
          <w:p w14:paraId="480C04E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6.3</w:t>
            </w:r>
          </w:p>
        </w:tc>
        <w:tc>
          <w:tcPr>
            <w:tcW w:w="597" w:type="pct"/>
            <w:tcBorders>
              <w:left w:val="single" w:sz="4" w:space="0" w:color="auto"/>
              <w:right w:val="dotted" w:sz="4" w:space="0" w:color="auto"/>
            </w:tcBorders>
            <w:vAlign w:val="center"/>
          </w:tcPr>
          <w:p w14:paraId="1024A72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12.3</w:t>
            </w:r>
          </w:p>
        </w:tc>
        <w:tc>
          <w:tcPr>
            <w:tcW w:w="431" w:type="pct"/>
            <w:tcBorders>
              <w:left w:val="dotted" w:sz="4" w:space="0" w:color="auto"/>
              <w:right w:val="dotted" w:sz="4" w:space="0" w:color="auto"/>
            </w:tcBorders>
            <w:vAlign w:val="center"/>
          </w:tcPr>
          <w:p w14:paraId="692C399C"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83.1</w:t>
            </w:r>
          </w:p>
        </w:tc>
        <w:tc>
          <w:tcPr>
            <w:tcW w:w="261" w:type="pct"/>
            <w:tcBorders>
              <w:left w:val="dotted" w:sz="4" w:space="0" w:color="auto"/>
              <w:right w:val="single" w:sz="18" w:space="0" w:color="auto"/>
            </w:tcBorders>
            <w:vAlign w:val="center"/>
          </w:tcPr>
          <w:p w14:paraId="60AAFE5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4.6</w:t>
            </w:r>
          </w:p>
        </w:tc>
      </w:tr>
      <w:tr w:rsidR="002E7164" w:rsidRPr="001170CA" w14:paraId="178F6D41" w14:textId="77777777" w:rsidTr="000F2FDD">
        <w:trPr>
          <w:trHeight w:val="20"/>
        </w:trPr>
        <w:tc>
          <w:tcPr>
            <w:tcW w:w="497" w:type="pct"/>
            <w:vMerge/>
            <w:tcBorders>
              <w:top w:val="single" w:sz="4" w:space="0" w:color="auto"/>
              <w:left w:val="single" w:sz="18" w:space="0" w:color="auto"/>
              <w:bottom w:val="single" w:sz="18" w:space="0" w:color="auto"/>
              <w:right w:val="single" w:sz="4" w:space="0" w:color="auto"/>
            </w:tcBorders>
          </w:tcPr>
          <w:p w14:paraId="7B113814" w14:textId="77777777" w:rsidR="002E7164" w:rsidRPr="001170CA" w:rsidRDefault="002E7164" w:rsidP="00660692">
            <w:pPr>
              <w:rPr>
                <w:sz w:val="20"/>
                <w:szCs w:val="20"/>
              </w:rPr>
            </w:pPr>
          </w:p>
        </w:tc>
        <w:tc>
          <w:tcPr>
            <w:tcW w:w="795" w:type="pct"/>
            <w:tcBorders>
              <w:top w:val="dotted" w:sz="4" w:space="0" w:color="auto"/>
              <w:left w:val="single" w:sz="4" w:space="0" w:color="auto"/>
              <w:bottom w:val="single" w:sz="18" w:space="0" w:color="auto"/>
              <w:right w:val="single" w:sz="18" w:space="0" w:color="auto"/>
            </w:tcBorders>
          </w:tcPr>
          <w:p w14:paraId="5EA1494E" w14:textId="77777777" w:rsidR="002E7164" w:rsidRPr="001170CA" w:rsidRDefault="002E7164" w:rsidP="00660692">
            <w:pPr>
              <w:rPr>
                <w:sz w:val="20"/>
                <w:szCs w:val="20"/>
              </w:rPr>
            </w:pPr>
            <w:r>
              <w:rPr>
                <w:sz w:val="20"/>
                <w:szCs w:val="20"/>
              </w:rPr>
              <w:t>Small town</w:t>
            </w:r>
          </w:p>
        </w:tc>
        <w:tc>
          <w:tcPr>
            <w:tcW w:w="568" w:type="pct"/>
            <w:tcBorders>
              <w:left w:val="single" w:sz="18" w:space="0" w:color="auto"/>
              <w:bottom w:val="single" w:sz="18" w:space="0" w:color="auto"/>
              <w:right w:val="dotted" w:sz="4" w:space="0" w:color="auto"/>
            </w:tcBorders>
            <w:vAlign w:val="center"/>
          </w:tcPr>
          <w:p w14:paraId="6C8620B5"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1.2</w:t>
            </w:r>
          </w:p>
        </w:tc>
        <w:tc>
          <w:tcPr>
            <w:tcW w:w="398" w:type="pct"/>
            <w:tcBorders>
              <w:left w:val="dotted" w:sz="4" w:space="0" w:color="auto"/>
              <w:bottom w:val="single" w:sz="18" w:space="0" w:color="auto"/>
              <w:right w:val="dotted" w:sz="4" w:space="0" w:color="auto"/>
            </w:tcBorders>
            <w:vAlign w:val="center"/>
          </w:tcPr>
          <w:p w14:paraId="70A1A4C1"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49.8</w:t>
            </w:r>
          </w:p>
        </w:tc>
        <w:tc>
          <w:tcPr>
            <w:tcW w:w="240" w:type="pct"/>
            <w:tcBorders>
              <w:left w:val="dotted" w:sz="4" w:space="0" w:color="auto"/>
              <w:bottom w:val="single" w:sz="18" w:space="0" w:color="auto"/>
              <w:right w:val="single" w:sz="4" w:space="0" w:color="auto"/>
            </w:tcBorders>
            <w:vAlign w:val="center"/>
          </w:tcPr>
          <w:p w14:paraId="043A7AA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49.1</w:t>
            </w:r>
          </w:p>
        </w:tc>
        <w:tc>
          <w:tcPr>
            <w:tcW w:w="578" w:type="pct"/>
            <w:tcBorders>
              <w:left w:val="single" w:sz="4" w:space="0" w:color="auto"/>
              <w:bottom w:val="single" w:sz="18" w:space="0" w:color="auto"/>
              <w:right w:val="dotted" w:sz="4" w:space="0" w:color="auto"/>
            </w:tcBorders>
            <w:vAlign w:val="center"/>
          </w:tcPr>
          <w:p w14:paraId="527EFF00"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9.3</w:t>
            </w:r>
          </w:p>
        </w:tc>
        <w:tc>
          <w:tcPr>
            <w:tcW w:w="395" w:type="pct"/>
            <w:tcBorders>
              <w:left w:val="dotted" w:sz="4" w:space="0" w:color="auto"/>
              <w:bottom w:val="single" w:sz="18" w:space="0" w:color="auto"/>
              <w:right w:val="dotted" w:sz="4" w:space="0" w:color="auto"/>
            </w:tcBorders>
            <w:vAlign w:val="center"/>
          </w:tcPr>
          <w:p w14:paraId="6D0989A6"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80.1</w:t>
            </w:r>
          </w:p>
        </w:tc>
        <w:tc>
          <w:tcPr>
            <w:tcW w:w="240" w:type="pct"/>
            <w:tcBorders>
              <w:left w:val="dotted" w:sz="4" w:space="0" w:color="auto"/>
              <w:bottom w:val="single" w:sz="18" w:space="0" w:color="auto"/>
              <w:right w:val="single" w:sz="4" w:space="0" w:color="auto"/>
            </w:tcBorders>
            <w:vAlign w:val="center"/>
          </w:tcPr>
          <w:p w14:paraId="21F29FAA"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10.6</w:t>
            </w:r>
          </w:p>
        </w:tc>
        <w:tc>
          <w:tcPr>
            <w:tcW w:w="597" w:type="pct"/>
            <w:tcBorders>
              <w:left w:val="single" w:sz="4" w:space="0" w:color="auto"/>
              <w:bottom w:val="single" w:sz="18" w:space="0" w:color="auto"/>
              <w:right w:val="dotted" w:sz="4" w:space="0" w:color="auto"/>
            </w:tcBorders>
            <w:vAlign w:val="center"/>
          </w:tcPr>
          <w:p w14:paraId="73E4080F"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14.3</w:t>
            </w:r>
          </w:p>
        </w:tc>
        <w:tc>
          <w:tcPr>
            <w:tcW w:w="431" w:type="pct"/>
            <w:tcBorders>
              <w:left w:val="dotted" w:sz="4" w:space="0" w:color="auto"/>
              <w:bottom w:val="single" w:sz="18" w:space="0" w:color="auto"/>
              <w:right w:val="dotted" w:sz="4" w:space="0" w:color="auto"/>
            </w:tcBorders>
            <w:vAlign w:val="center"/>
          </w:tcPr>
          <w:p w14:paraId="0E161659"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79.0</w:t>
            </w:r>
          </w:p>
        </w:tc>
        <w:tc>
          <w:tcPr>
            <w:tcW w:w="261" w:type="pct"/>
            <w:tcBorders>
              <w:left w:val="dotted" w:sz="4" w:space="0" w:color="auto"/>
              <w:bottom w:val="single" w:sz="18" w:space="0" w:color="auto"/>
              <w:right w:val="single" w:sz="18" w:space="0" w:color="auto"/>
            </w:tcBorders>
            <w:vAlign w:val="center"/>
          </w:tcPr>
          <w:p w14:paraId="00640138" w14:textId="77777777" w:rsidR="002E7164" w:rsidRPr="007223B5" w:rsidRDefault="002E7164" w:rsidP="000F2FDD">
            <w:pPr>
              <w:jc w:val="center"/>
              <w:rPr>
                <w:rFonts w:asciiTheme="majorHAnsi" w:hAnsiTheme="majorHAnsi" w:cstheme="majorHAnsi"/>
                <w:bCs/>
                <w:sz w:val="20"/>
                <w:szCs w:val="20"/>
              </w:rPr>
            </w:pPr>
            <w:r>
              <w:rPr>
                <w:rFonts w:asciiTheme="majorHAnsi" w:hAnsiTheme="majorHAnsi" w:cstheme="majorHAnsi"/>
                <w:bCs/>
                <w:sz w:val="20"/>
                <w:szCs w:val="20"/>
              </w:rPr>
              <w:t>6.7</w:t>
            </w:r>
          </w:p>
        </w:tc>
      </w:tr>
    </w:tbl>
    <w:p w14:paraId="745F1B05" w14:textId="77777777" w:rsidR="002E7164" w:rsidRDefault="002E7164" w:rsidP="002E7164"/>
    <w:p w14:paraId="6BE7E846" w14:textId="54B8A009" w:rsidR="002E7164" w:rsidRPr="00A567EB" w:rsidRDefault="00660692" w:rsidP="00660692">
      <w:pPr>
        <w:ind w:firstLine="720"/>
      </w:pPr>
      <w:r w:rsidRPr="00A567EB">
        <w:t xml:space="preserve">Table 3 presents utilitarian use frequency by gender, age, and employment status for walking and for the three most commonly owned devices, with figures for the devices computed among owners only. Men report more frequent use than women across all four modes; among bicycle owners, for instance, 43.1 percent of women report never using the device for utilitarian travel, compared with 25.5 percent of men, and a comparable gap is observed for the e-scooter. It is noteworthy, however, that the gender gap is considerably narrower for the e-bike, where weekly or more frequent use </w:t>
      </w:r>
      <w:r w:rsidR="00AE46E5" w:rsidRPr="00A567EB">
        <w:t>is</w:t>
      </w:r>
      <w:r w:rsidR="00093527" w:rsidRPr="00A567EB">
        <w:t xml:space="preserve"> </w:t>
      </w:r>
      <w:r w:rsidRPr="00A567EB">
        <w:t xml:space="preserve">40.0 percent among women and 50.3 percent among men, and where women </w:t>
      </w:r>
      <w:r w:rsidR="00AE46E5" w:rsidRPr="00A567EB">
        <w:t>also</w:t>
      </w:r>
      <w:r w:rsidRPr="00A567EB">
        <w:t xml:space="preserve"> slightly exceed men in the most frequent use category. </w:t>
      </w:r>
    </w:p>
    <w:p w14:paraId="51F1DB6B" w14:textId="77777777" w:rsidR="00FD2233" w:rsidRDefault="00FD2233" w:rsidP="00FD2233">
      <w:pPr>
        <w:ind w:firstLine="720"/>
      </w:pPr>
      <w:r w:rsidRPr="00A567EB">
        <w:t xml:space="preserve">Use frequency also varies systematically with age, though the 25 to 44 year old segment shows the highest use intensities for every mode examined, with roughly one-half of e-bike owners (50.8 percent) and 43.0 percent of bicycle owners in this age group reporting weekly or more frequent utilitarian use. Use declines appreciably thereafter, with 57.8 percent of bicycle owners aged 65 years or older reporting that they never use the device for utilitarian travel. The e-bike again constitutes an exception; although a substantial share of older owners </w:t>
      </w:r>
      <w:proofErr w:type="gramStart"/>
      <w:r w:rsidRPr="00A567EB">
        <w:t>report</w:t>
      </w:r>
      <w:proofErr w:type="gramEnd"/>
      <w:r w:rsidRPr="00A567EB">
        <w:t xml:space="preserve"> never using the device, those who do use it appear to use it intensively, as the share reporting use on three or more </w:t>
      </w:r>
      <w:r w:rsidRPr="00A567EB">
        <w:lastRenderedPageBreak/>
        <w:t>days per week remains essentially flat across age groups, ranging only between 17.2 and 21.8 percent. This pattern is consistent with the notion that electric assistance extends the practical range of cycling to individuals for whom conventional bicycling may be physically demanding (Leger et al. 2019). Finally, use frequency is highest among full-time workers for all four modes, especially for the e-scooter, where 40.2 percent of full-time workers who own the device report weekly or more frequent utilitarian use, compared with 21.4 percent of non-workers. Taken together, the demographic profile of the frequent users (i.e., male, in prime working years, and employed full-time) closely resembles the early adopter profile of other emerging mobility options (Liao and Correia 2022).</w:t>
      </w:r>
    </w:p>
    <w:p w14:paraId="36DB1371" w14:textId="516FFD61" w:rsidR="00AE46E5" w:rsidRDefault="00AE46E5">
      <w:pPr>
        <w:jc w:val="left"/>
        <w:rPr>
          <w:rFonts w:eastAsiaTheme="majorEastAsia"/>
          <w:b/>
          <w:bCs/>
          <w:sz w:val="22"/>
          <w:szCs w:val="22"/>
        </w:rPr>
      </w:pPr>
    </w:p>
    <w:p w14:paraId="1101F735" w14:textId="3AAA6B17" w:rsidR="00660692" w:rsidRPr="00356846" w:rsidRDefault="00660692" w:rsidP="00660692">
      <w:pPr>
        <w:rPr>
          <w:rFonts w:eastAsiaTheme="majorEastAsia"/>
          <w:b/>
          <w:bCs/>
          <w:sz w:val="22"/>
          <w:szCs w:val="22"/>
        </w:rPr>
      </w:pPr>
      <w:r w:rsidRPr="00356846">
        <w:rPr>
          <w:rFonts w:eastAsiaTheme="majorEastAsia"/>
          <w:b/>
          <w:bCs/>
          <w:sz w:val="22"/>
          <w:szCs w:val="22"/>
        </w:rPr>
        <w:t xml:space="preserve">TABLE </w:t>
      </w:r>
      <w:r>
        <w:rPr>
          <w:rFonts w:eastAsiaTheme="majorEastAsia"/>
          <w:b/>
          <w:bCs/>
          <w:sz w:val="22"/>
          <w:szCs w:val="22"/>
        </w:rPr>
        <w:t>3</w:t>
      </w:r>
      <w:r w:rsidRPr="00356846">
        <w:rPr>
          <w:rFonts w:eastAsiaTheme="majorEastAsia"/>
          <w:b/>
          <w:bCs/>
          <w:sz w:val="22"/>
          <w:szCs w:val="22"/>
        </w:rPr>
        <w:t xml:space="preserve"> Use </w:t>
      </w:r>
      <w:r w:rsidR="00A43731">
        <w:rPr>
          <w:rFonts w:eastAsiaTheme="majorEastAsia"/>
          <w:b/>
          <w:bCs/>
          <w:sz w:val="22"/>
          <w:szCs w:val="22"/>
        </w:rPr>
        <w:t>F</w:t>
      </w:r>
      <w:r w:rsidR="00A43731" w:rsidRPr="00356846">
        <w:rPr>
          <w:rFonts w:eastAsiaTheme="majorEastAsia"/>
          <w:b/>
          <w:bCs/>
          <w:sz w:val="22"/>
          <w:szCs w:val="22"/>
        </w:rPr>
        <w:t xml:space="preserve">requency </w:t>
      </w:r>
      <w:r w:rsidR="00A43731">
        <w:rPr>
          <w:rFonts w:eastAsiaTheme="majorEastAsia"/>
          <w:b/>
          <w:bCs/>
          <w:sz w:val="22"/>
          <w:szCs w:val="22"/>
        </w:rPr>
        <w:t>for</w:t>
      </w:r>
      <w:r w:rsidR="00A43731" w:rsidRPr="00356846">
        <w:rPr>
          <w:rFonts w:eastAsiaTheme="majorEastAsia"/>
          <w:b/>
          <w:bCs/>
          <w:sz w:val="22"/>
          <w:szCs w:val="22"/>
        </w:rPr>
        <w:t xml:space="preserve"> </w:t>
      </w:r>
      <w:r w:rsidR="00A43731">
        <w:rPr>
          <w:rFonts w:eastAsiaTheme="majorEastAsia"/>
          <w:b/>
          <w:bCs/>
          <w:sz w:val="22"/>
          <w:szCs w:val="22"/>
        </w:rPr>
        <w:t>U</w:t>
      </w:r>
      <w:r w:rsidR="00A43731" w:rsidRPr="00356846">
        <w:rPr>
          <w:rFonts w:eastAsiaTheme="majorEastAsia"/>
          <w:b/>
          <w:bCs/>
          <w:sz w:val="22"/>
          <w:szCs w:val="22"/>
        </w:rPr>
        <w:t xml:space="preserve">tilitarian </w:t>
      </w:r>
      <w:r w:rsidR="00A43731">
        <w:rPr>
          <w:rFonts w:eastAsiaTheme="majorEastAsia"/>
          <w:b/>
          <w:bCs/>
          <w:sz w:val="22"/>
          <w:szCs w:val="22"/>
        </w:rPr>
        <w:t>P</w:t>
      </w:r>
      <w:r w:rsidR="00A43731" w:rsidRPr="00356846">
        <w:rPr>
          <w:rFonts w:eastAsiaTheme="majorEastAsia"/>
          <w:b/>
          <w:bCs/>
          <w:sz w:val="22"/>
          <w:szCs w:val="22"/>
        </w:rPr>
        <w:t xml:space="preserve">urposes by </w:t>
      </w:r>
      <w:r w:rsidR="00A43731">
        <w:rPr>
          <w:rFonts w:eastAsiaTheme="majorEastAsia"/>
          <w:b/>
          <w:bCs/>
          <w:sz w:val="22"/>
          <w:szCs w:val="22"/>
        </w:rPr>
        <w:t>M</w:t>
      </w:r>
      <w:r w:rsidR="00A43731" w:rsidRPr="00356846">
        <w:rPr>
          <w:rFonts w:eastAsiaTheme="majorEastAsia"/>
          <w:b/>
          <w:bCs/>
          <w:sz w:val="22"/>
          <w:szCs w:val="22"/>
        </w:rPr>
        <w:t>ode</w:t>
      </w:r>
      <w:r w:rsidR="00A43731">
        <w:rPr>
          <w:rFonts w:eastAsiaTheme="majorEastAsia"/>
          <w:b/>
          <w:bCs/>
          <w:sz w:val="22"/>
          <w:szCs w:val="22"/>
        </w:rPr>
        <w:t xml:space="preserve"> (Weighted)</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43" w:type="dxa"/>
          <w:right w:w="43" w:type="dxa"/>
        </w:tblCellMar>
        <w:tblLook w:val="04A0" w:firstRow="1" w:lastRow="0" w:firstColumn="1" w:lastColumn="0" w:noHBand="0" w:noVBand="1"/>
      </w:tblPr>
      <w:tblGrid>
        <w:gridCol w:w="1148"/>
        <w:gridCol w:w="1533"/>
        <w:gridCol w:w="987"/>
        <w:gridCol w:w="1529"/>
        <w:gridCol w:w="1468"/>
        <w:gridCol w:w="1326"/>
        <w:gridCol w:w="1323"/>
      </w:tblGrid>
      <w:tr w:rsidR="00660692" w:rsidRPr="00356846" w14:paraId="4028BD4B" w14:textId="77777777" w:rsidTr="003D72F7">
        <w:trPr>
          <w:trHeight w:val="20"/>
        </w:trPr>
        <w:tc>
          <w:tcPr>
            <w:tcW w:w="1439" w:type="pct"/>
            <w:gridSpan w:val="2"/>
            <w:tcBorders>
              <w:top w:val="single" w:sz="18" w:space="0" w:color="auto"/>
              <w:left w:val="single" w:sz="18" w:space="0" w:color="auto"/>
              <w:bottom w:val="single" w:sz="18" w:space="0" w:color="auto"/>
              <w:right w:val="single" w:sz="18" w:space="0" w:color="auto"/>
            </w:tcBorders>
          </w:tcPr>
          <w:p w14:paraId="137574F0" w14:textId="06B39D39" w:rsidR="00660692" w:rsidRPr="00660692" w:rsidRDefault="00660692" w:rsidP="00FD0F36">
            <w:pPr>
              <w:jc w:val="left"/>
              <w:rPr>
                <w:rFonts w:cstheme="minorHAnsi"/>
                <w:b/>
                <w:bCs/>
                <w:sz w:val="20"/>
                <w:szCs w:val="20"/>
              </w:rPr>
            </w:pPr>
            <w:r w:rsidRPr="00660692">
              <w:rPr>
                <w:rFonts w:cstheme="minorHAnsi"/>
                <w:b/>
                <w:bCs/>
                <w:sz w:val="20"/>
                <w:szCs w:val="20"/>
              </w:rPr>
              <w:t>Segment</w:t>
            </w:r>
          </w:p>
        </w:tc>
        <w:tc>
          <w:tcPr>
            <w:tcW w:w="530" w:type="pct"/>
            <w:tcBorders>
              <w:top w:val="single" w:sz="18" w:space="0" w:color="auto"/>
              <w:left w:val="single" w:sz="18" w:space="0" w:color="auto"/>
              <w:bottom w:val="single" w:sz="18" w:space="0" w:color="auto"/>
              <w:right w:val="single" w:sz="4" w:space="0" w:color="auto"/>
            </w:tcBorders>
            <w:vAlign w:val="center"/>
          </w:tcPr>
          <w:p w14:paraId="1C13D602" w14:textId="77777777" w:rsidR="00660692" w:rsidRPr="00660692" w:rsidRDefault="00660692" w:rsidP="00FD0F36">
            <w:pPr>
              <w:jc w:val="center"/>
              <w:rPr>
                <w:rFonts w:cstheme="minorHAnsi"/>
                <w:b/>
                <w:bCs/>
                <w:sz w:val="20"/>
                <w:szCs w:val="20"/>
              </w:rPr>
            </w:pPr>
            <w:r w:rsidRPr="00660692">
              <w:rPr>
                <w:rFonts w:cstheme="minorHAnsi"/>
                <w:b/>
                <w:bCs/>
                <w:sz w:val="20"/>
                <w:szCs w:val="20"/>
              </w:rPr>
              <w:t>Never</w:t>
            </w:r>
          </w:p>
        </w:tc>
        <w:tc>
          <w:tcPr>
            <w:tcW w:w="821" w:type="pct"/>
            <w:tcBorders>
              <w:top w:val="single" w:sz="18" w:space="0" w:color="auto"/>
              <w:left w:val="single" w:sz="4" w:space="0" w:color="auto"/>
              <w:bottom w:val="single" w:sz="18" w:space="0" w:color="auto"/>
              <w:right w:val="single" w:sz="4" w:space="0" w:color="auto"/>
            </w:tcBorders>
            <w:vAlign w:val="center"/>
          </w:tcPr>
          <w:p w14:paraId="4005D4C2" w14:textId="77777777" w:rsidR="00660692" w:rsidRPr="00660692" w:rsidRDefault="00660692" w:rsidP="00FD0F36">
            <w:pPr>
              <w:jc w:val="center"/>
              <w:rPr>
                <w:rFonts w:cstheme="minorHAnsi"/>
                <w:b/>
                <w:bCs/>
                <w:sz w:val="20"/>
                <w:szCs w:val="20"/>
              </w:rPr>
            </w:pPr>
            <w:r w:rsidRPr="00660692">
              <w:rPr>
                <w:rFonts w:cstheme="minorHAnsi"/>
                <w:b/>
                <w:bCs/>
                <w:sz w:val="20"/>
                <w:szCs w:val="20"/>
              </w:rPr>
              <w:t>&lt; 1 day/month</w:t>
            </w:r>
          </w:p>
        </w:tc>
        <w:tc>
          <w:tcPr>
            <w:tcW w:w="788" w:type="pct"/>
            <w:tcBorders>
              <w:top w:val="single" w:sz="18" w:space="0" w:color="auto"/>
              <w:left w:val="single" w:sz="4" w:space="0" w:color="auto"/>
              <w:bottom w:val="single" w:sz="18" w:space="0" w:color="auto"/>
              <w:right w:val="single" w:sz="4" w:space="0" w:color="auto"/>
            </w:tcBorders>
            <w:vAlign w:val="center"/>
          </w:tcPr>
          <w:p w14:paraId="3ABFDBA3" w14:textId="77777777" w:rsidR="00660692" w:rsidRPr="00660692" w:rsidRDefault="00660692" w:rsidP="00FD0F36">
            <w:pPr>
              <w:rPr>
                <w:rFonts w:cstheme="minorHAnsi"/>
                <w:b/>
                <w:bCs/>
                <w:sz w:val="20"/>
                <w:szCs w:val="20"/>
              </w:rPr>
            </w:pPr>
            <w:r w:rsidRPr="00660692">
              <w:rPr>
                <w:rFonts w:cstheme="minorHAnsi"/>
                <w:b/>
                <w:bCs/>
                <w:sz w:val="20"/>
                <w:szCs w:val="20"/>
              </w:rPr>
              <w:t>1-3 days/month</w:t>
            </w:r>
          </w:p>
        </w:tc>
        <w:tc>
          <w:tcPr>
            <w:tcW w:w="712" w:type="pct"/>
            <w:tcBorders>
              <w:top w:val="single" w:sz="18" w:space="0" w:color="auto"/>
              <w:left w:val="single" w:sz="4" w:space="0" w:color="auto"/>
              <w:bottom w:val="single" w:sz="18" w:space="0" w:color="auto"/>
              <w:right w:val="single" w:sz="4" w:space="0" w:color="auto"/>
            </w:tcBorders>
            <w:vAlign w:val="center"/>
          </w:tcPr>
          <w:p w14:paraId="6D59C8CA" w14:textId="77777777" w:rsidR="00660692" w:rsidRPr="00660692" w:rsidRDefault="00660692" w:rsidP="00FD0F36">
            <w:pPr>
              <w:jc w:val="center"/>
              <w:rPr>
                <w:rFonts w:cstheme="minorHAnsi"/>
                <w:b/>
                <w:bCs/>
                <w:sz w:val="20"/>
                <w:szCs w:val="20"/>
              </w:rPr>
            </w:pPr>
            <w:r w:rsidRPr="00660692">
              <w:rPr>
                <w:rFonts w:cstheme="minorHAnsi"/>
                <w:b/>
                <w:bCs/>
                <w:sz w:val="20"/>
                <w:szCs w:val="20"/>
              </w:rPr>
              <w:t>1-2 days/week</w:t>
            </w:r>
          </w:p>
        </w:tc>
        <w:tc>
          <w:tcPr>
            <w:tcW w:w="710" w:type="pct"/>
            <w:tcBorders>
              <w:top w:val="single" w:sz="18" w:space="0" w:color="auto"/>
              <w:left w:val="single" w:sz="4" w:space="0" w:color="auto"/>
              <w:bottom w:val="single" w:sz="18" w:space="0" w:color="auto"/>
              <w:right w:val="single" w:sz="18" w:space="0" w:color="auto"/>
            </w:tcBorders>
            <w:vAlign w:val="center"/>
          </w:tcPr>
          <w:p w14:paraId="2878DFA6" w14:textId="77777777" w:rsidR="00660692" w:rsidRPr="00660692" w:rsidRDefault="00660692" w:rsidP="00FD0F36">
            <w:pPr>
              <w:jc w:val="center"/>
              <w:rPr>
                <w:rFonts w:cstheme="minorHAnsi"/>
                <w:b/>
                <w:bCs/>
                <w:sz w:val="20"/>
                <w:szCs w:val="20"/>
              </w:rPr>
            </w:pPr>
            <w:r w:rsidRPr="00660692">
              <w:rPr>
                <w:rFonts w:cstheme="minorHAnsi"/>
                <w:b/>
                <w:bCs/>
                <w:sz w:val="20"/>
                <w:szCs w:val="20"/>
              </w:rPr>
              <w:t>≥3 days/week</w:t>
            </w:r>
          </w:p>
        </w:tc>
      </w:tr>
      <w:tr w:rsidR="00660692" w:rsidRPr="00356846" w14:paraId="7D9D33B4" w14:textId="77777777" w:rsidTr="00863F1A">
        <w:trPr>
          <w:trHeight w:val="20"/>
        </w:trPr>
        <w:tc>
          <w:tcPr>
            <w:tcW w:w="5000" w:type="pct"/>
            <w:gridSpan w:val="7"/>
            <w:tcBorders>
              <w:top w:val="single" w:sz="18" w:space="0" w:color="auto"/>
              <w:left w:val="single" w:sz="18" w:space="0" w:color="auto"/>
              <w:bottom w:val="double" w:sz="4" w:space="0" w:color="auto"/>
              <w:right w:val="single" w:sz="18" w:space="0" w:color="auto"/>
            </w:tcBorders>
            <w:noWrap/>
            <w:vAlign w:val="center"/>
          </w:tcPr>
          <w:p w14:paraId="75F2C5DA" w14:textId="77777777" w:rsidR="00660692" w:rsidRPr="00356846" w:rsidRDefault="00660692" w:rsidP="00FD0F36">
            <w:pPr>
              <w:jc w:val="center"/>
              <w:rPr>
                <w:rFonts w:cstheme="minorHAnsi"/>
                <w:b/>
                <w:bCs/>
                <w:i/>
                <w:iCs/>
                <w:sz w:val="20"/>
                <w:szCs w:val="20"/>
              </w:rPr>
            </w:pPr>
            <w:r w:rsidRPr="00356846">
              <w:rPr>
                <w:rFonts w:cstheme="minorHAnsi"/>
                <w:b/>
                <w:bCs/>
                <w:i/>
                <w:iCs/>
                <w:sz w:val="20"/>
                <w:szCs w:val="20"/>
              </w:rPr>
              <w:t>Walking (N=8,567)</w:t>
            </w:r>
          </w:p>
        </w:tc>
      </w:tr>
      <w:tr w:rsidR="00660692" w:rsidRPr="00356846" w14:paraId="2E661D1B" w14:textId="77777777" w:rsidTr="003D72F7">
        <w:trPr>
          <w:trHeight w:val="20"/>
        </w:trPr>
        <w:tc>
          <w:tcPr>
            <w:tcW w:w="616" w:type="pct"/>
            <w:vMerge w:val="restart"/>
            <w:tcBorders>
              <w:top w:val="double" w:sz="4" w:space="0" w:color="auto"/>
              <w:left w:val="single" w:sz="18" w:space="0" w:color="auto"/>
              <w:right w:val="single" w:sz="4" w:space="0" w:color="auto"/>
            </w:tcBorders>
            <w:noWrap/>
            <w:vAlign w:val="center"/>
          </w:tcPr>
          <w:p w14:paraId="12D575CE" w14:textId="77777777" w:rsidR="00660692" w:rsidRPr="00356846" w:rsidRDefault="00660692" w:rsidP="00FD0F36">
            <w:pPr>
              <w:jc w:val="left"/>
              <w:rPr>
                <w:rFonts w:cstheme="minorHAnsi"/>
                <w:sz w:val="20"/>
                <w:szCs w:val="20"/>
              </w:rPr>
            </w:pPr>
            <w:r w:rsidRPr="00356846">
              <w:rPr>
                <w:rFonts w:cstheme="minorHAnsi"/>
                <w:sz w:val="20"/>
                <w:szCs w:val="20"/>
              </w:rPr>
              <w:t>Gender</w:t>
            </w:r>
          </w:p>
        </w:tc>
        <w:tc>
          <w:tcPr>
            <w:tcW w:w="823" w:type="pct"/>
            <w:tcBorders>
              <w:top w:val="double" w:sz="4" w:space="0" w:color="auto"/>
              <w:left w:val="single" w:sz="4" w:space="0" w:color="auto"/>
              <w:bottom w:val="dotted" w:sz="4" w:space="0" w:color="auto"/>
              <w:right w:val="single" w:sz="18" w:space="0" w:color="auto"/>
            </w:tcBorders>
            <w:vAlign w:val="center"/>
          </w:tcPr>
          <w:p w14:paraId="22152B97" w14:textId="77777777" w:rsidR="00660692" w:rsidRPr="00356846" w:rsidRDefault="00660692" w:rsidP="00FD0F36">
            <w:pPr>
              <w:jc w:val="left"/>
              <w:rPr>
                <w:rFonts w:cstheme="minorHAnsi"/>
                <w:sz w:val="20"/>
                <w:szCs w:val="20"/>
              </w:rPr>
            </w:pPr>
            <w:r w:rsidRPr="00356846">
              <w:rPr>
                <w:rFonts w:cstheme="minorHAnsi"/>
                <w:sz w:val="20"/>
                <w:szCs w:val="20"/>
              </w:rPr>
              <w:t>Female</w:t>
            </w:r>
          </w:p>
        </w:tc>
        <w:tc>
          <w:tcPr>
            <w:tcW w:w="530" w:type="pct"/>
            <w:tcBorders>
              <w:top w:val="double" w:sz="4" w:space="0" w:color="auto"/>
              <w:left w:val="single" w:sz="18" w:space="0" w:color="auto"/>
              <w:bottom w:val="dotted" w:sz="4" w:space="0" w:color="auto"/>
              <w:right w:val="single" w:sz="4" w:space="0" w:color="auto"/>
            </w:tcBorders>
            <w:noWrap/>
          </w:tcPr>
          <w:p w14:paraId="21360BD6"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34.6</w:t>
            </w:r>
          </w:p>
        </w:tc>
        <w:tc>
          <w:tcPr>
            <w:tcW w:w="821" w:type="pct"/>
            <w:tcBorders>
              <w:top w:val="double" w:sz="4" w:space="0" w:color="auto"/>
              <w:left w:val="single" w:sz="4" w:space="0" w:color="auto"/>
              <w:bottom w:val="dotted" w:sz="4" w:space="0" w:color="auto"/>
              <w:right w:val="single" w:sz="4" w:space="0" w:color="auto"/>
            </w:tcBorders>
          </w:tcPr>
          <w:p w14:paraId="3170CB43"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14.7</w:t>
            </w:r>
          </w:p>
        </w:tc>
        <w:tc>
          <w:tcPr>
            <w:tcW w:w="788" w:type="pct"/>
            <w:tcBorders>
              <w:top w:val="double" w:sz="4" w:space="0" w:color="auto"/>
              <w:left w:val="single" w:sz="4" w:space="0" w:color="auto"/>
              <w:bottom w:val="dotted" w:sz="4" w:space="0" w:color="auto"/>
              <w:right w:val="single" w:sz="4" w:space="0" w:color="auto"/>
            </w:tcBorders>
          </w:tcPr>
          <w:p w14:paraId="4F329DDC"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10.6</w:t>
            </w:r>
          </w:p>
        </w:tc>
        <w:tc>
          <w:tcPr>
            <w:tcW w:w="712" w:type="pct"/>
            <w:tcBorders>
              <w:top w:val="double" w:sz="4" w:space="0" w:color="auto"/>
              <w:left w:val="single" w:sz="4" w:space="0" w:color="auto"/>
              <w:bottom w:val="dotted" w:sz="4" w:space="0" w:color="auto"/>
              <w:right w:val="single" w:sz="4" w:space="0" w:color="auto"/>
            </w:tcBorders>
          </w:tcPr>
          <w:p w14:paraId="63DED690"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12.8</w:t>
            </w:r>
          </w:p>
        </w:tc>
        <w:tc>
          <w:tcPr>
            <w:tcW w:w="710" w:type="pct"/>
            <w:tcBorders>
              <w:top w:val="double" w:sz="4" w:space="0" w:color="auto"/>
              <w:left w:val="single" w:sz="4" w:space="0" w:color="auto"/>
              <w:bottom w:val="dotted" w:sz="4" w:space="0" w:color="auto"/>
              <w:right w:val="single" w:sz="18" w:space="0" w:color="auto"/>
            </w:tcBorders>
          </w:tcPr>
          <w:p w14:paraId="76DA43C0"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27.2</w:t>
            </w:r>
          </w:p>
        </w:tc>
      </w:tr>
      <w:tr w:rsidR="00660692" w:rsidRPr="00356846" w14:paraId="5D4E5265"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1E774E22" w14:textId="77777777" w:rsidR="00660692" w:rsidRPr="00356846" w:rsidRDefault="00660692" w:rsidP="00FD0F36">
            <w:pPr>
              <w:jc w:val="left"/>
              <w:rPr>
                <w:rFonts w:cstheme="minorHAnsi"/>
                <w:sz w:val="20"/>
                <w:szCs w:val="20"/>
              </w:rPr>
            </w:pPr>
          </w:p>
        </w:tc>
        <w:tc>
          <w:tcPr>
            <w:tcW w:w="823" w:type="pct"/>
            <w:tcBorders>
              <w:left w:val="single" w:sz="4" w:space="0" w:color="auto"/>
              <w:bottom w:val="single" w:sz="4" w:space="0" w:color="auto"/>
              <w:right w:val="single" w:sz="18" w:space="0" w:color="auto"/>
            </w:tcBorders>
            <w:vAlign w:val="center"/>
          </w:tcPr>
          <w:p w14:paraId="61FD201A" w14:textId="77777777" w:rsidR="00660692" w:rsidRPr="00356846" w:rsidRDefault="00660692" w:rsidP="00FD0F36">
            <w:pPr>
              <w:jc w:val="left"/>
              <w:rPr>
                <w:rFonts w:cstheme="minorHAnsi"/>
                <w:sz w:val="20"/>
                <w:szCs w:val="20"/>
              </w:rPr>
            </w:pPr>
            <w:r w:rsidRPr="00356846">
              <w:rPr>
                <w:rFonts w:cstheme="minorHAnsi"/>
                <w:sz w:val="20"/>
                <w:szCs w:val="20"/>
              </w:rPr>
              <w:t>Male</w:t>
            </w:r>
          </w:p>
        </w:tc>
        <w:tc>
          <w:tcPr>
            <w:tcW w:w="530" w:type="pct"/>
            <w:tcBorders>
              <w:left w:val="single" w:sz="18" w:space="0" w:color="auto"/>
              <w:bottom w:val="single" w:sz="4" w:space="0" w:color="auto"/>
              <w:right w:val="single" w:sz="4" w:space="0" w:color="auto"/>
            </w:tcBorders>
            <w:noWrap/>
          </w:tcPr>
          <w:p w14:paraId="46C576A9"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22.4</w:t>
            </w:r>
          </w:p>
        </w:tc>
        <w:tc>
          <w:tcPr>
            <w:tcW w:w="821" w:type="pct"/>
            <w:tcBorders>
              <w:left w:val="single" w:sz="4" w:space="0" w:color="auto"/>
              <w:bottom w:val="single" w:sz="4" w:space="0" w:color="auto"/>
              <w:right w:val="single" w:sz="4" w:space="0" w:color="auto"/>
            </w:tcBorders>
          </w:tcPr>
          <w:p w14:paraId="20661CD8"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12.0</w:t>
            </w:r>
          </w:p>
        </w:tc>
        <w:tc>
          <w:tcPr>
            <w:tcW w:w="788" w:type="pct"/>
            <w:tcBorders>
              <w:left w:val="single" w:sz="4" w:space="0" w:color="auto"/>
              <w:bottom w:val="single" w:sz="4" w:space="0" w:color="auto"/>
              <w:right w:val="single" w:sz="4" w:space="0" w:color="auto"/>
            </w:tcBorders>
          </w:tcPr>
          <w:p w14:paraId="086D5015"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10.7</w:t>
            </w:r>
          </w:p>
        </w:tc>
        <w:tc>
          <w:tcPr>
            <w:tcW w:w="712" w:type="pct"/>
            <w:tcBorders>
              <w:left w:val="single" w:sz="4" w:space="0" w:color="auto"/>
              <w:bottom w:val="single" w:sz="4" w:space="0" w:color="auto"/>
              <w:right w:val="single" w:sz="4" w:space="0" w:color="auto"/>
            </w:tcBorders>
          </w:tcPr>
          <w:p w14:paraId="64A5DF4A"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18.2</w:t>
            </w:r>
          </w:p>
        </w:tc>
        <w:tc>
          <w:tcPr>
            <w:tcW w:w="710" w:type="pct"/>
            <w:tcBorders>
              <w:left w:val="single" w:sz="4" w:space="0" w:color="auto"/>
              <w:bottom w:val="single" w:sz="4" w:space="0" w:color="auto"/>
              <w:right w:val="single" w:sz="18" w:space="0" w:color="auto"/>
            </w:tcBorders>
          </w:tcPr>
          <w:p w14:paraId="4A73F36C"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36.7</w:t>
            </w:r>
          </w:p>
        </w:tc>
      </w:tr>
      <w:tr w:rsidR="00660692" w:rsidRPr="00356846" w14:paraId="34FC65FF" w14:textId="77777777" w:rsidTr="003D72F7">
        <w:trPr>
          <w:trHeight w:val="20"/>
        </w:trPr>
        <w:tc>
          <w:tcPr>
            <w:tcW w:w="616" w:type="pct"/>
            <w:vMerge w:val="restart"/>
            <w:tcBorders>
              <w:top w:val="single" w:sz="4" w:space="0" w:color="auto"/>
              <w:left w:val="single" w:sz="18" w:space="0" w:color="auto"/>
              <w:right w:val="single" w:sz="4" w:space="0" w:color="auto"/>
            </w:tcBorders>
            <w:noWrap/>
            <w:vAlign w:val="center"/>
          </w:tcPr>
          <w:p w14:paraId="20BBD691" w14:textId="77777777" w:rsidR="00660692" w:rsidRPr="00356846" w:rsidRDefault="00660692" w:rsidP="00FD0F36">
            <w:pPr>
              <w:jc w:val="left"/>
              <w:rPr>
                <w:rFonts w:cstheme="minorHAnsi"/>
                <w:sz w:val="20"/>
                <w:szCs w:val="20"/>
              </w:rPr>
            </w:pPr>
            <w:r w:rsidRPr="00356846">
              <w:rPr>
                <w:rFonts w:cstheme="minorHAnsi"/>
                <w:sz w:val="20"/>
                <w:szCs w:val="20"/>
              </w:rPr>
              <w:t>Age group</w:t>
            </w:r>
          </w:p>
        </w:tc>
        <w:tc>
          <w:tcPr>
            <w:tcW w:w="823" w:type="pct"/>
            <w:tcBorders>
              <w:top w:val="single" w:sz="4" w:space="0" w:color="auto"/>
              <w:left w:val="single" w:sz="4" w:space="0" w:color="auto"/>
              <w:right w:val="single" w:sz="18" w:space="0" w:color="auto"/>
            </w:tcBorders>
            <w:vAlign w:val="center"/>
          </w:tcPr>
          <w:p w14:paraId="61234567" w14:textId="77777777" w:rsidR="00660692" w:rsidRPr="00356846" w:rsidRDefault="00660692" w:rsidP="00FD0F36">
            <w:pPr>
              <w:jc w:val="left"/>
              <w:rPr>
                <w:rFonts w:cstheme="minorHAnsi"/>
                <w:sz w:val="20"/>
                <w:szCs w:val="20"/>
              </w:rPr>
            </w:pPr>
            <w:r w:rsidRPr="00356846">
              <w:rPr>
                <w:rFonts w:cstheme="minorHAnsi"/>
                <w:sz w:val="20"/>
                <w:szCs w:val="20"/>
              </w:rPr>
              <w:t>18 to 24 years</w:t>
            </w:r>
          </w:p>
        </w:tc>
        <w:tc>
          <w:tcPr>
            <w:tcW w:w="530" w:type="pct"/>
            <w:tcBorders>
              <w:top w:val="single" w:sz="4" w:space="0" w:color="auto"/>
              <w:left w:val="single" w:sz="18" w:space="0" w:color="auto"/>
              <w:right w:val="single" w:sz="4" w:space="0" w:color="auto"/>
            </w:tcBorders>
          </w:tcPr>
          <w:p w14:paraId="212A5A42"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15.7</w:t>
            </w:r>
          </w:p>
        </w:tc>
        <w:tc>
          <w:tcPr>
            <w:tcW w:w="821" w:type="pct"/>
            <w:tcBorders>
              <w:top w:val="single" w:sz="4" w:space="0" w:color="auto"/>
              <w:left w:val="single" w:sz="4" w:space="0" w:color="auto"/>
              <w:right w:val="single" w:sz="4" w:space="0" w:color="auto"/>
            </w:tcBorders>
          </w:tcPr>
          <w:p w14:paraId="70D567A5"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14.0</w:t>
            </w:r>
          </w:p>
        </w:tc>
        <w:tc>
          <w:tcPr>
            <w:tcW w:w="788" w:type="pct"/>
            <w:tcBorders>
              <w:top w:val="single" w:sz="4" w:space="0" w:color="auto"/>
              <w:left w:val="single" w:sz="4" w:space="0" w:color="auto"/>
              <w:right w:val="single" w:sz="4" w:space="0" w:color="auto"/>
            </w:tcBorders>
          </w:tcPr>
          <w:p w14:paraId="45F624B2"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11.9</w:t>
            </w:r>
          </w:p>
        </w:tc>
        <w:tc>
          <w:tcPr>
            <w:tcW w:w="712" w:type="pct"/>
            <w:tcBorders>
              <w:top w:val="single" w:sz="4" w:space="0" w:color="auto"/>
              <w:left w:val="single" w:sz="4" w:space="0" w:color="auto"/>
              <w:right w:val="single" w:sz="4" w:space="0" w:color="auto"/>
            </w:tcBorders>
          </w:tcPr>
          <w:p w14:paraId="0EEA8EF8"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17.3</w:t>
            </w:r>
          </w:p>
        </w:tc>
        <w:tc>
          <w:tcPr>
            <w:tcW w:w="710" w:type="pct"/>
            <w:tcBorders>
              <w:top w:val="single" w:sz="4" w:space="0" w:color="auto"/>
              <w:left w:val="single" w:sz="4" w:space="0" w:color="auto"/>
              <w:right w:val="single" w:sz="18" w:space="0" w:color="auto"/>
            </w:tcBorders>
          </w:tcPr>
          <w:p w14:paraId="577B6C73"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41.1</w:t>
            </w:r>
          </w:p>
        </w:tc>
      </w:tr>
      <w:tr w:rsidR="00660692" w:rsidRPr="00356846" w14:paraId="0A3991CE"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51E1C8E5" w14:textId="77777777" w:rsidR="00660692" w:rsidRPr="00356846" w:rsidRDefault="00660692" w:rsidP="00FD0F36">
            <w:pPr>
              <w:jc w:val="left"/>
              <w:rPr>
                <w:rFonts w:cstheme="minorHAnsi"/>
                <w:sz w:val="20"/>
                <w:szCs w:val="20"/>
              </w:rPr>
            </w:pPr>
          </w:p>
        </w:tc>
        <w:tc>
          <w:tcPr>
            <w:tcW w:w="823" w:type="pct"/>
            <w:tcBorders>
              <w:left w:val="single" w:sz="4" w:space="0" w:color="auto"/>
              <w:right w:val="single" w:sz="18" w:space="0" w:color="auto"/>
            </w:tcBorders>
            <w:vAlign w:val="center"/>
          </w:tcPr>
          <w:p w14:paraId="5DE4CA30" w14:textId="77777777" w:rsidR="00660692" w:rsidRPr="00356846" w:rsidRDefault="00660692" w:rsidP="00FD0F36">
            <w:pPr>
              <w:jc w:val="left"/>
              <w:rPr>
                <w:rFonts w:cstheme="minorHAnsi"/>
                <w:sz w:val="20"/>
                <w:szCs w:val="20"/>
              </w:rPr>
            </w:pPr>
            <w:r w:rsidRPr="00356846">
              <w:rPr>
                <w:rFonts w:cstheme="minorHAnsi"/>
                <w:sz w:val="20"/>
                <w:szCs w:val="20"/>
              </w:rPr>
              <w:t>25 to 44 years</w:t>
            </w:r>
          </w:p>
        </w:tc>
        <w:tc>
          <w:tcPr>
            <w:tcW w:w="530" w:type="pct"/>
            <w:tcBorders>
              <w:left w:val="single" w:sz="18" w:space="0" w:color="auto"/>
              <w:right w:val="single" w:sz="4" w:space="0" w:color="auto"/>
            </w:tcBorders>
            <w:noWrap/>
          </w:tcPr>
          <w:p w14:paraId="2D2D7AD7"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14.3</w:t>
            </w:r>
          </w:p>
        </w:tc>
        <w:tc>
          <w:tcPr>
            <w:tcW w:w="821" w:type="pct"/>
            <w:tcBorders>
              <w:left w:val="single" w:sz="4" w:space="0" w:color="auto"/>
              <w:right w:val="single" w:sz="4" w:space="0" w:color="auto"/>
            </w:tcBorders>
          </w:tcPr>
          <w:p w14:paraId="44CE570F"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10.5</w:t>
            </w:r>
          </w:p>
        </w:tc>
        <w:tc>
          <w:tcPr>
            <w:tcW w:w="788" w:type="pct"/>
            <w:tcBorders>
              <w:left w:val="single" w:sz="4" w:space="0" w:color="auto"/>
              <w:right w:val="single" w:sz="4" w:space="0" w:color="auto"/>
            </w:tcBorders>
          </w:tcPr>
          <w:p w14:paraId="3AEEA2D5"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11.0</w:t>
            </w:r>
          </w:p>
        </w:tc>
        <w:tc>
          <w:tcPr>
            <w:tcW w:w="712" w:type="pct"/>
            <w:tcBorders>
              <w:left w:val="single" w:sz="4" w:space="0" w:color="auto"/>
              <w:right w:val="single" w:sz="4" w:space="0" w:color="auto"/>
            </w:tcBorders>
          </w:tcPr>
          <w:p w14:paraId="6FE98AAF"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20.8</w:t>
            </w:r>
          </w:p>
        </w:tc>
        <w:tc>
          <w:tcPr>
            <w:tcW w:w="710" w:type="pct"/>
            <w:tcBorders>
              <w:left w:val="single" w:sz="4" w:space="0" w:color="auto"/>
              <w:right w:val="single" w:sz="18" w:space="0" w:color="auto"/>
            </w:tcBorders>
          </w:tcPr>
          <w:p w14:paraId="6D7A5C73"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43.4</w:t>
            </w:r>
          </w:p>
        </w:tc>
      </w:tr>
      <w:tr w:rsidR="00660692" w:rsidRPr="00356846" w14:paraId="6CF22A0B"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5D9B4036" w14:textId="77777777" w:rsidR="00660692" w:rsidRPr="00356846" w:rsidRDefault="00660692" w:rsidP="00FD0F36">
            <w:pPr>
              <w:jc w:val="left"/>
              <w:rPr>
                <w:rFonts w:cstheme="minorHAnsi"/>
                <w:sz w:val="20"/>
                <w:szCs w:val="20"/>
              </w:rPr>
            </w:pPr>
          </w:p>
        </w:tc>
        <w:tc>
          <w:tcPr>
            <w:tcW w:w="823" w:type="pct"/>
            <w:tcBorders>
              <w:left w:val="single" w:sz="4" w:space="0" w:color="auto"/>
              <w:bottom w:val="dotted" w:sz="4" w:space="0" w:color="auto"/>
              <w:right w:val="single" w:sz="18" w:space="0" w:color="auto"/>
            </w:tcBorders>
            <w:vAlign w:val="center"/>
          </w:tcPr>
          <w:p w14:paraId="27FB302F" w14:textId="77777777" w:rsidR="00660692" w:rsidRPr="00356846" w:rsidRDefault="00660692" w:rsidP="00FD0F36">
            <w:pPr>
              <w:jc w:val="left"/>
              <w:rPr>
                <w:rFonts w:cstheme="minorHAnsi"/>
                <w:sz w:val="20"/>
                <w:szCs w:val="20"/>
              </w:rPr>
            </w:pPr>
            <w:r w:rsidRPr="00356846">
              <w:rPr>
                <w:rFonts w:cstheme="minorHAnsi"/>
                <w:sz w:val="20"/>
                <w:szCs w:val="20"/>
              </w:rPr>
              <w:t>45 to 64 years</w:t>
            </w:r>
          </w:p>
        </w:tc>
        <w:tc>
          <w:tcPr>
            <w:tcW w:w="530" w:type="pct"/>
            <w:tcBorders>
              <w:left w:val="single" w:sz="18" w:space="0" w:color="auto"/>
              <w:bottom w:val="dotted" w:sz="4" w:space="0" w:color="auto"/>
              <w:right w:val="single" w:sz="4" w:space="0" w:color="auto"/>
            </w:tcBorders>
            <w:noWrap/>
          </w:tcPr>
          <w:p w14:paraId="6A74495F"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33.1</w:t>
            </w:r>
          </w:p>
        </w:tc>
        <w:tc>
          <w:tcPr>
            <w:tcW w:w="821" w:type="pct"/>
            <w:tcBorders>
              <w:left w:val="single" w:sz="4" w:space="0" w:color="auto"/>
              <w:bottom w:val="dotted" w:sz="4" w:space="0" w:color="auto"/>
              <w:right w:val="single" w:sz="4" w:space="0" w:color="auto"/>
            </w:tcBorders>
          </w:tcPr>
          <w:p w14:paraId="0A2FBA99"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15.2</w:t>
            </w:r>
          </w:p>
        </w:tc>
        <w:tc>
          <w:tcPr>
            <w:tcW w:w="788" w:type="pct"/>
            <w:tcBorders>
              <w:left w:val="single" w:sz="4" w:space="0" w:color="auto"/>
              <w:bottom w:val="dotted" w:sz="4" w:space="0" w:color="auto"/>
              <w:right w:val="single" w:sz="4" w:space="0" w:color="auto"/>
            </w:tcBorders>
          </w:tcPr>
          <w:p w14:paraId="64164770"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10.6</w:t>
            </w:r>
          </w:p>
        </w:tc>
        <w:tc>
          <w:tcPr>
            <w:tcW w:w="712" w:type="pct"/>
            <w:tcBorders>
              <w:left w:val="single" w:sz="4" w:space="0" w:color="auto"/>
              <w:bottom w:val="dotted" w:sz="4" w:space="0" w:color="auto"/>
              <w:right w:val="single" w:sz="4" w:space="0" w:color="auto"/>
            </w:tcBorders>
          </w:tcPr>
          <w:p w14:paraId="45BF74F2"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14.1</w:t>
            </w:r>
          </w:p>
        </w:tc>
        <w:tc>
          <w:tcPr>
            <w:tcW w:w="710" w:type="pct"/>
            <w:tcBorders>
              <w:left w:val="single" w:sz="4" w:space="0" w:color="auto"/>
              <w:bottom w:val="dotted" w:sz="4" w:space="0" w:color="auto"/>
              <w:right w:val="single" w:sz="18" w:space="0" w:color="auto"/>
            </w:tcBorders>
          </w:tcPr>
          <w:p w14:paraId="5CF638E9" w14:textId="77777777" w:rsidR="00660692" w:rsidRPr="00356846" w:rsidRDefault="00660692" w:rsidP="00FD0F36">
            <w:pPr>
              <w:tabs>
                <w:tab w:val="decimal" w:pos="196"/>
              </w:tabs>
              <w:jc w:val="center"/>
              <w:rPr>
                <w:rFonts w:cstheme="minorHAnsi"/>
                <w:sz w:val="20"/>
                <w:szCs w:val="20"/>
              </w:rPr>
            </w:pPr>
            <w:r w:rsidRPr="00356846">
              <w:rPr>
                <w:rFonts w:cstheme="minorHAnsi"/>
                <w:sz w:val="20"/>
                <w:szCs w:val="20"/>
              </w:rPr>
              <w:t>27.0</w:t>
            </w:r>
          </w:p>
        </w:tc>
      </w:tr>
      <w:tr w:rsidR="00660692" w:rsidRPr="00356846" w14:paraId="5A3687F8"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2143DB50" w14:textId="77777777" w:rsidR="00660692" w:rsidRPr="00356846" w:rsidRDefault="00660692" w:rsidP="00FD0F36">
            <w:pPr>
              <w:jc w:val="left"/>
              <w:rPr>
                <w:rFonts w:cstheme="minorHAnsi"/>
                <w:sz w:val="20"/>
                <w:szCs w:val="20"/>
              </w:rPr>
            </w:pPr>
          </w:p>
        </w:tc>
        <w:tc>
          <w:tcPr>
            <w:tcW w:w="823" w:type="pct"/>
            <w:tcBorders>
              <w:left w:val="single" w:sz="4" w:space="0" w:color="auto"/>
              <w:bottom w:val="single" w:sz="4" w:space="0" w:color="auto"/>
              <w:right w:val="single" w:sz="18" w:space="0" w:color="auto"/>
            </w:tcBorders>
            <w:vAlign w:val="center"/>
          </w:tcPr>
          <w:p w14:paraId="43415485" w14:textId="77777777" w:rsidR="00660692" w:rsidRPr="00356846" w:rsidRDefault="00660692" w:rsidP="00FD0F36">
            <w:pPr>
              <w:jc w:val="left"/>
              <w:rPr>
                <w:rFonts w:cstheme="minorHAnsi"/>
                <w:sz w:val="20"/>
                <w:szCs w:val="20"/>
              </w:rPr>
            </w:pPr>
            <w:r w:rsidRPr="00356846">
              <w:rPr>
                <w:rFonts w:cstheme="minorHAnsi"/>
                <w:sz w:val="20"/>
                <w:szCs w:val="20"/>
              </w:rPr>
              <w:t>65 years or older</w:t>
            </w:r>
          </w:p>
        </w:tc>
        <w:tc>
          <w:tcPr>
            <w:tcW w:w="530" w:type="pct"/>
            <w:tcBorders>
              <w:left w:val="single" w:sz="18" w:space="0" w:color="auto"/>
              <w:bottom w:val="single" w:sz="4" w:space="0" w:color="auto"/>
              <w:right w:val="single" w:sz="4" w:space="0" w:color="auto"/>
            </w:tcBorders>
            <w:noWrap/>
          </w:tcPr>
          <w:p w14:paraId="3C543E98" w14:textId="77777777" w:rsidR="00660692" w:rsidRPr="00356846" w:rsidRDefault="00660692" w:rsidP="00FD0F36">
            <w:pPr>
              <w:jc w:val="center"/>
              <w:rPr>
                <w:rFonts w:cstheme="minorHAnsi"/>
                <w:b/>
                <w:bCs/>
                <w:sz w:val="20"/>
                <w:szCs w:val="20"/>
              </w:rPr>
            </w:pPr>
            <w:r w:rsidRPr="00356846">
              <w:rPr>
                <w:rFonts w:cstheme="minorHAnsi"/>
                <w:sz w:val="20"/>
                <w:szCs w:val="20"/>
              </w:rPr>
              <w:t>50.9</w:t>
            </w:r>
          </w:p>
        </w:tc>
        <w:tc>
          <w:tcPr>
            <w:tcW w:w="821" w:type="pct"/>
            <w:tcBorders>
              <w:left w:val="single" w:sz="4" w:space="0" w:color="auto"/>
              <w:bottom w:val="single" w:sz="4" w:space="0" w:color="auto"/>
              <w:right w:val="single" w:sz="4" w:space="0" w:color="auto"/>
            </w:tcBorders>
          </w:tcPr>
          <w:p w14:paraId="06F2239D" w14:textId="77777777" w:rsidR="00660692" w:rsidRPr="00356846" w:rsidRDefault="00660692" w:rsidP="00FD0F36">
            <w:pPr>
              <w:jc w:val="center"/>
              <w:rPr>
                <w:rFonts w:cstheme="minorHAnsi"/>
                <w:b/>
                <w:bCs/>
                <w:sz w:val="20"/>
                <w:szCs w:val="20"/>
              </w:rPr>
            </w:pPr>
            <w:r w:rsidRPr="00356846">
              <w:rPr>
                <w:rFonts w:cstheme="minorHAnsi"/>
                <w:sz w:val="20"/>
                <w:szCs w:val="20"/>
              </w:rPr>
              <w:t>14.9</w:t>
            </w:r>
          </w:p>
        </w:tc>
        <w:tc>
          <w:tcPr>
            <w:tcW w:w="788" w:type="pct"/>
            <w:tcBorders>
              <w:left w:val="single" w:sz="4" w:space="0" w:color="auto"/>
              <w:bottom w:val="single" w:sz="4" w:space="0" w:color="auto"/>
              <w:right w:val="single" w:sz="4" w:space="0" w:color="auto"/>
            </w:tcBorders>
          </w:tcPr>
          <w:p w14:paraId="124D0213" w14:textId="77777777" w:rsidR="00660692" w:rsidRPr="00356846" w:rsidRDefault="00660692" w:rsidP="00FD0F36">
            <w:pPr>
              <w:jc w:val="center"/>
              <w:rPr>
                <w:rFonts w:cstheme="minorHAnsi"/>
                <w:b/>
                <w:bCs/>
                <w:sz w:val="20"/>
                <w:szCs w:val="20"/>
              </w:rPr>
            </w:pPr>
            <w:r w:rsidRPr="00356846">
              <w:rPr>
                <w:rFonts w:cstheme="minorHAnsi"/>
                <w:sz w:val="20"/>
                <w:szCs w:val="20"/>
              </w:rPr>
              <w:t>9.7</w:t>
            </w:r>
          </w:p>
        </w:tc>
        <w:tc>
          <w:tcPr>
            <w:tcW w:w="712" w:type="pct"/>
            <w:tcBorders>
              <w:left w:val="single" w:sz="4" w:space="0" w:color="auto"/>
              <w:bottom w:val="single" w:sz="4" w:space="0" w:color="auto"/>
              <w:right w:val="single" w:sz="4" w:space="0" w:color="auto"/>
            </w:tcBorders>
          </w:tcPr>
          <w:p w14:paraId="2F5543AF" w14:textId="77777777" w:rsidR="00660692" w:rsidRPr="00356846" w:rsidRDefault="00660692" w:rsidP="00FD0F36">
            <w:pPr>
              <w:jc w:val="center"/>
              <w:rPr>
                <w:rFonts w:cstheme="minorHAnsi"/>
                <w:b/>
                <w:bCs/>
                <w:sz w:val="20"/>
                <w:szCs w:val="20"/>
              </w:rPr>
            </w:pPr>
            <w:r w:rsidRPr="00356846">
              <w:rPr>
                <w:rFonts w:cstheme="minorHAnsi"/>
                <w:sz w:val="20"/>
                <w:szCs w:val="20"/>
              </w:rPr>
              <w:t>8.2</w:t>
            </w:r>
          </w:p>
        </w:tc>
        <w:tc>
          <w:tcPr>
            <w:tcW w:w="710" w:type="pct"/>
            <w:tcBorders>
              <w:left w:val="single" w:sz="4" w:space="0" w:color="auto"/>
              <w:bottom w:val="single" w:sz="4" w:space="0" w:color="auto"/>
              <w:right w:val="single" w:sz="18" w:space="0" w:color="auto"/>
            </w:tcBorders>
          </w:tcPr>
          <w:p w14:paraId="75124D90" w14:textId="77777777" w:rsidR="00660692" w:rsidRPr="00356846" w:rsidRDefault="00660692" w:rsidP="00FD0F36">
            <w:pPr>
              <w:jc w:val="center"/>
              <w:rPr>
                <w:rFonts w:cstheme="minorHAnsi"/>
                <w:b/>
                <w:bCs/>
                <w:sz w:val="20"/>
                <w:szCs w:val="20"/>
              </w:rPr>
            </w:pPr>
            <w:r w:rsidRPr="00356846">
              <w:rPr>
                <w:rFonts w:cstheme="minorHAnsi"/>
                <w:sz w:val="20"/>
                <w:szCs w:val="20"/>
              </w:rPr>
              <w:t>16.4</w:t>
            </w:r>
          </w:p>
        </w:tc>
      </w:tr>
      <w:tr w:rsidR="003D72F7" w:rsidRPr="00356846" w14:paraId="20DA6453" w14:textId="77777777" w:rsidTr="00F95C2D">
        <w:trPr>
          <w:trHeight w:val="20"/>
        </w:trPr>
        <w:tc>
          <w:tcPr>
            <w:tcW w:w="616" w:type="pct"/>
            <w:vMerge w:val="restart"/>
            <w:tcBorders>
              <w:top w:val="single" w:sz="4" w:space="0" w:color="auto"/>
              <w:left w:val="single" w:sz="18" w:space="0" w:color="auto"/>
              <w:right w:val="single" w:sz="4" w:space="0" w:color="auto"/>
            </w:tcBorders>
            <w:noWrap/>
            <w:vAlign w:val="center"/>
          </w:tcPr>
          <w:p w14:paraId="790B1C44" w14:textId="77777777" w:rsidR="003D72F7" w:rsidRPr="00356846" w:rsidRDefault="003D72F7" w:rsidP="003D72F7">
            <w:pPr>
              <w:jc w:val="left"/>
              <w:rPr>
                <w:rFonts w:cstheme="minorHAnsi"/>
                <w:sz w:val="20"/>
                <w:szCs w:val="20"/>
              </w:rPr>
            </w:pPr>
            <w:r w:rsidRPr="00356846">
              <w:rPr>
                <w:rFonts w:cstheme="minorHAnsi"/>
                <w:sz w:val="20"/>
                <w:szCs w:val="20"/>
              </w:rPr>
              <w:t>Employment status</w:t>
            </w:r>
          </w:p>
        </w:tc>
        <w:tc>
          <w:tcPr>
            <w:tcW w:w="823" w:type="pct"/>
            <w:tcBorders>
              <w:top w:val="single" w:sz="4" w:space="0" w:color="auto"/>
              <w:left w:val="single" w:sz="4" w:space="0" w:color="auto"/>
              <w:right w:val="single" w:sz="18" w:space="0" w:color="auto"/>
            </w:tcBorders>
            <w:vAlign w:val="center"/>
          </w:tcPr>
          <w:p w14:paraId="3A48617A" w14:textId="4A398874" w:rsidR="003D72F7" w:rsidRPr="00356846" w:rsidRDefault="003D72F7" w:rsidP="003D72F7">
            <w:pPr>
              <w:jc w:val="left"/>
              <w:rPr>
                <w:rFonts w:cstheme="minorHAnsi"/>
                <w:sz w:val="20"/>
                <w:szCs w:val="20"/>
              </w:rPr>
            </w:pPr>
            <w:r>
              <w:rPr>
                <w:rFonts w:cstheme="minorHAnsi"/>
                <w:sz w:val="20"/>
                <w:szCs w:val="20"/>
              </w:rPr>
              <w:t>Worker</w:t>
            </w:r>
          </w:p>
        </w:tc>
        <w:tc>
          <w:tcPr>
            <w:tcW w:w="530" w:type="pct"/>
            <w:tcBorders>
              <w:top w:val="single" w:sz="4" w:space="0" w:color="auto"/>
              <w:left w:val="single" w:sz="18" w:space="0" w:color="auto"/>
              <w:right w:val="single" w:sz="4" w:space="0" w:color="auto"/>
            </w:tcBorders>
            <w:noWrap/>
            <w:vAlign w:val="center"/>
          </w:tcPr>
          <w:p w14:paraId="05D05A11" w14:textId="2CF089EC" w:rsidR="003D72F7" w:rsidRPr="00356846" w:rsidRDefault="003D72F7" w:rsidP="003D72F7">
            <w:pPr>
              <w:tabs>
                <w:tab w:val="decimal" w:pos="196"/>
              </w:tabs>
              <w:jc w:val="center"/>
              <w:rPr>
                <w:rFonts w:cstheme="minorHAnsi"/>
                <w:sz w:val="20"/>
                <w:szCs w:val="20"/>
              </w:rPr>
            </w:pPr>
            <w:r>
              <w:rPr>
                <w:rFonts w:cstheme="minorHAnsi"/>
                <w:sz w:val="20"/>
                <w:szCs w:val="20"/>
              </w:rPr>
              <w:t>21.1</w:t>
            </w:r>
          </w:p>
        </w:tc>
        <w:tc>
          <w:tcPr>
            <w:tcW w:w="821" w:type="pct"/>
            <w:tcBorders>
              <w:top w:val="single" w:sz="4" w:space="0" w:color="auto"/>
              <w:left w:val="single" w:sz="4" w:space="0" w:color="auto"/>
              <w:right w:val="single" w:sz="4" w:space="0" w:color="auto"/>
            </w:tcBorders>
            <w:vAlign w:val="center"/>
          </w:tcPr>
          <w:p w14:paraId="251C025D" w14:textId="3795334D" w:rsidR="003D72F7" w:rsidRPr="00356846" w:rsidRDefault="003D72F7" w:rsidP="003D72F7">
            <w:pPr>
              <w:tabs>
                <w:tab w:val="decimal" w:pos="196"/>
              </w:tabs>
              <w:jc w:val="center"/>
              <w:rPr>
                <w:rFonts w:cstheme="minorHAnsi"/>
                <w:sz w:val="20"/>
                <w:szCs w:val="20"/>
              </w:rPr>
            </w:pPr>
            <w:r>
              <w:rPr>
                <w:rFonts w:cstheme="minorHAnsi"/>
                <w:sz w:val="20"/>
                <w:szCs w:val="20"/>
              </w:rPr>
              <w:t>12.1</w:t>
            </w:r>
          </w:p>
        </w:tc>
        <w:tc>
          <w:tcPr>
            <w:tcW w:w="788" w:type="pct"/>
            <w:tcBorders>
              <w:top w:val="single" w:sz="4" w:space="0" w:color="auto"/>
              <w:left w:val="single" w:sz="4" w:space="0" w:color="auto"/>
              <w:right w:val="single" w:sz="4" w:space="0" w:color="auto"/>
            </w:tcBorders>
            <w:vAlign w:val="center"/>
          </w:tcPr>
          <w:p w14:paraId="3E936880" w14:textId="68668C2A" w:rsidR="003D72F7" w:rsidRPr="00356846" w:rsidRDefault="003D72F7" w:rsidP="003D72F7">
            <w:pPr>
              <w:tabs>
                <w:tab w:val="decimal" w:pos="196"/>
              </w:tabs>
              <w:jc w:val="center"/>
              <w:rPr>
                <w:rFonts w:cstheme="minorHAnsi"/>
                <w:sz w:val="20"/>
                <w:szCs w:val="20"/>
              </w:rPr>
            </w:pPr>
            <w:r>
              <w:rPr>
                <w:rFonts w:cstheme="minorHAnsi"/>
                <w:sz w:val="20"/>
                <w:szCs w:val="20"/>
              </w:rPr>
              <w:t>11.4</w:t>
            </w:r>
          </w:p>
        </w:tc>
        <w:tc>
          <w:tcPr>
            <w:tcW w:w="712" w:type="pct"/>
            <w:tcBorders>
              <w:top w:val="single" w:sz="4" w:space="0" w:color="auto"/>
              <w:left w:val="single" w:sz="4" w:space="0" w:color="auto"/>
              <w:right w:val="single" w:sz="4" w:space="0" w:color="auto"/>
            </w:tcBorders>
            <w:vAlign w:val="center"/>
          </w:tcPr>
          <w:p w14:paraId="381CD19D" w14:textId="6E9BBD20" w:rsidR="003D72F7" w:rsidRPr="00356846" w:rsidRDefault="003D72F7" w:rsidP="003D72F7">
            <w:pPr>
              <w:tabs>
                <w:tab w:val="decimal" w:pos="196"/>
              </w:tabs>
              <w:jc w:val="center"/>
              <w:rPr>
                <w:rFonts w:cstheme="minorHAnsi"/>
                <w:sz w:val="20"/>
                <w:szCs w:val="20"/>
              </w:rPr>
            </w:pPr>
            <w:r>
              <w:rPr>
                <w:rFonts w:cstheme="minorHAnsi"/>
                <w:sz w:val="20"/>
                <w:szCs w:val="20"/>
              </w:rPr>
              <w:t>19.0</w:t>
            </w:r>
          </w:p>
        </w:tc>
        <w:tc>
          <w:tcPr>
            <w:tcW w:w="710" w:type="pct"/>
            <w:tcBorders>
              <w:top w:val="single" w:sz="4" w:space="0" w:color="auto"/>
              <w:left w:val="single" w:sz="4" w:space="0" w:color="auto"/>
              <w:right w:val="single" w:sz="18" w:space="0" w:color="auto"/>
            </w:tcBorders>
            <w:vAlign w:val="center"/>
          </w:tcPr>
          <w:p w14:paraId="44A24914" w14:textId="68459567" w:rsidR="003D72F7" w:rsidRPr="00356846" w:rsidRDefault="003D72F7" w:rsidP="003D72F7">
            <w:pPr>
              <w:tabs>
                <w:tab w:val="decimal" w:pos="196"/>
              </w:tabs>
              <w:jc w:val="center"/>
              <w:rPr>
                <w:rFonts w:cstheme="minorHAnsi"/>
                <w:sz w:val="20"/>
                <w:szCs w:val="20"/>
              </w:rPr>
            </w:pPr>
            <w:r>
              <w:rPr>
                <w:rFonts w:cstheme="minorHAnsi"/>
                <w:sz w:val="20"/>
                <w:szCs w:val="20"/>
              </w:rPr>
              <w:t>36.4</w:t>
            </w:r>
          </w:p>
        </w:tc>
      </w:tr>
      <w:tr w:rsidR="003D72F7" w:rsidRPr="00356846" w14:paraId="0AA61522" w14:textId="77777777" w:rsidTr="00F95C2D">
        <w:trPr>
          <w:trHeight w:val="20"/>
        </w:trPr>
        <w:tc>
          <w:tcPr>
            <w:tcW w:w="616" w:type="pct"/>
            <w:vMerge/>
            <w:tcBorders>
              <w:top w:val="single" w:sz="4" w:space="0" w:color="auto"/>
              <w:left w:val="single" w:sz="18" w:space="0" w:color="auto"/>
              <w:bottom w:val="dotted" w:sz="4" w:space="0" w:color="auto"/>
              <w:right w:val="single" w:sz="4" w:space="0" w:color="auto"/>
            </w:tcBorders>
            <w:noWrap/>
            <w:vAlign w:val="center"/>
          </w:tcPr>
          <w:p w14:paraId="234A9B52" w14:textId="77777777" w:rsidR="003D72F7" w:rsidRPr="00356846" w:rsidRDefault="003D72F7" w:rsidP="003D72F7">
            <w:pPr>
              <w:ind w:left="144"/>
              <w:jc w:val="left"/>
              <w:rPr>
                <w:rFonts w:cstheme="minorHAnsi"/>
                <w:sz w:val="20"/>
                <w:szCs w:val="20"/>
              </w:rPr>
            </w:pPr>
          </w:p>
        </w:tc>
        <w:tc>
          <w:tcPr>
            <w:tcW w:w="823" w:type="pct"/>
            <w:tcBorders>
              <w:left w:val="single" w:sz="4" w:space="0" w:color="auto"/>
              <w:bottom w:val="double" w:sz="4" w:space="0" w:color="auto"/>
              <w:right w:val="single" w:sz="18" w:space="0" w:color="auto"/>
            </w:tcBorders>
            <w:vAlign w:val="center"/>
          </w:tcPr>
          <w:p w14:paraId="0035606D" w14:textId="118E03DD" w:rsidR="003D72F7" w:rsidRPr="00356846" w:rsidRDefault="003D72F7" w:rsidP="003D72F7">
            <w:pPr>
              <w:jc w:val="left"/>
              <w:rPr>
                <w:rFonts w:cstheme="minorHAnsi"/>
                <w:sz w:val="20"/>
                <w:szCs w:val="20"/>
              </w:rPr>
            </w:pPr>
            <w:r w:rsidRPr="00356846">
              <w:rPr>
                <w:rFonts w:cstheme="minorHAnsi"/>
                <w:sz w:val="20"/>
                <w:szCs w:val="20"/>
              </w:rPr>
              <w:t>Non-worker</w:t>
            </w:r>
          </w:p>
        </w:tc>
        <w:tc>
          <w:tcPr>
            <w:tcW w:w="530" w:type="pct"/>
            <w:tcBorders>
              <w:left w:val="single" w:sz="18" w:space="0" w:color="auto"/>
              <w:bottom w:val="double" w:sz="4" w:space="0" w:color="auto"/>
              <w:right w:val="single" w:sz="4" w:space="0" w:color="auto"/>
            </w:tcBorders>
            <w:noWrap/>
            <w:vAlign w:val="center"/>
          </w:tcPr>
          <w:p w14:paraId="1AC0DB97" w14:textId="28B9CDEA" w:rsidR="003D72F7" w:rsidRPr="00356846" w:rsidRDefault="003D72F7" w:rsidP="003D72F7">
            <w:pPr>
              <w:tabs>
                <w:tab w:val="decimal" w:pos="196"/>
              </w:tabs>
              <w:jc w:val="center"/>
              <w:rPr>
                <w:rFonts w:cstheme="minorHAnsi"/>
                <w:sz w:val="20"/>
                <w:szCs w:val="20"/>
              </w:rPr>
            </w:pPr>
            <w:r w:rsidRPr="00356846">
              <w:rPr>
                <w:rFonts w:cstheme="minorHAnsi"/>
                <w:sz w:val="20"/>
                <w:szCs w:val="20"/>
              </w:rPr>
              <w:t>40.5</w:t>
            </w:r>
          </w:p>
        </w:tc>
        <w:tc>
          <w:tcPr>
            <w:tcW w:w="821" w:type="pct"/>
            <w:tcBorders>
              <w:left w:val="single" w:sz="4" w:space="0" w:color="auto"/>
              <w:bottom w:val="double" w:sz="4" w:space="0" w:color="auto"/>
              <w:right w:val="single" w:sz="4" w:space="0" w:color="auto"/>
            </w:tcBorders>
            <w:vAlign w:val="center"/>
          </w:tcPr>
          <w:p w14:paraId="73B4E6DA" w14:textId="2F2DC8CB" w:rsidR="003D72F7" w:rsidRPr="00356846" w:rsidRDefault="003D72F7" w:rsidP="003D72F7">
            <w:pPr>
              <w:tabs>
                <w:tab w:val="decimal" w:pos="196"/>
              </w:tabs>
              <w:jc w:val="center"/>
              <w:rPr>
                <w:rFonts w:cstheme="minorHAnsi"/>
                <w:sz w:val="20"/>
                <w:szCs w:val="20"/>
              </w:rPr>
            </w:pPr>
            <w:r w:rsidRPr="00356846">
              <w:rPr>
                <w:rFonts w:cstheme="minorHAnsi"/>
                <w:sz w:val="20"/>
                <w:szCs w:val="20"/>
              </w:rPr>
              <w:t>15.4</w:t>
            </w:r>
          </w:p>
        </w:tc>
        <w:tc>
          <w:tcPr>
            <w:tcW w:w="788" w:type="pct"/>
            <w:tcBorders>
              <w:left w:val="single" w:sz="4" w:space="0" w:color="auto"/>
              <w:bottom w:val="double" w:sz="4" w:space="0" w:color="auto"/>
              <w:right w:val="single" w:sz="4" w:space="0" w:color="auto"/>
            </w:tcBorders>
            <w:vAlign w:val="center"/>
          </w:tcPr>
          <w:p w14:paraId="7E092DDB" w14:textId="73B97BEC" w:rsidR="003D72F7" w:rsidRPr="00356846" w:rsidRDefault="003D72F7" w:rsidP="003D72F7">
            <w:pPr>
              <w:tabs>
                <w:tab w:val="decimal" w:pos="196"/>
              </w:tabs>
              <w:jc w:val="center"/>
              <w:rPr>
                <w:rFonts w:cstheme="minorHAnsi"/>
                <w:sz w:val="20"/>
                <w:szCs w:val="20"/>
              </w:rPr>
            </w:pPr>
            <w:r w:rsidRPr="00356846">
              <w:rPr>
                <w:rFonts w:cstheme="minorHAnsi"/>
                <w:sz w:val="20"/>
                <w:szCs w:val="20"/>
              </w:rPr>
              <w:t>9.5</w:t>
            </w:r>
          </w:p>
        </w:tc>
        <w:tc>
          <w:tcPr>
            <w:tcW w:w="712" w:type="pct"/>
            <w:tcBorders>
              <w:left w:val="single" w:sz="4" w:space="0" w:color="auto"/>
              <w:bottom w:val="double" w:sz="4" w:space="0" w:color="auto"/>
              <w:right w:val="single" w:sz="4" w:space="0" w:color="auto"/>
            </w:tcBorders>
            <w:vAlign w:val="center"/>
          </w:tcPr>
          <w:p w14:paraId="413123B8" w14:textId="3A65EBEB" w:rsidR="003D72F7" w:rsidRPr="00356846" w:rsidRDefault="003D72F7" w:rsidP="003D72F7">
            <w:pPr>
              <w:tabs>
                <w:tab w:val="decimal" w:pos="196"/>
              </w:tabs>
              <w:jc w:val="center"/>
              <w:rPr>
                <w:rFonts w:cstheme="minorHAnsi"/>
                <w:sz w:val="20"/>
                <w:szCs w:val="20"/>
              </w:rPr>
            </w:pPr>
            <w:r w:rsidRPr="00356846">
              <w:rPr>
                <w:rFonts w:cstheme="minorHAnsi"/>
                <w:sz w:val="20"/>
                <w:szCs w:val="20"/>
              </w:rPr>
              <w:t>9.8</w:t>
            </w:r>
          </w:p>
        </w:tc>
        <w:tc>
          <w:tcPr>
            <w:tcW w:w="710" w:type="pct"/>
            <w:tcBorders>
              <w:left w:val="single" w:sz="4" w:space="0" w:color="auto"/>
              <w:bottom w:val="single" w:sz="4" w:space="0" w:color="auto"/>
              <w:right w:val="single" w:sz="18" w:space="0" w:color="auto"/>
            </w:tcBorders>
            <w:vAlign w:val="center"/>
          </w:tcPr>
          <w:p w14:paraId="153418BF" w14:textId="0B6A7B3C" w:rsidR="003D72F7" w:rsidRPr="00356846" w:rsidRDefault="003D72F7" w:rsidP="003D72F7">
            <w:pPr>
              <w:tabs>
                <w:tab w:val="decimal" w:pos="196"/>
              </w:tabs>
              <w:jc w:val="center"/>
              <w:rPr>
                <w:rFonts w:cstheme="minorHAnsi"/>
                <w:sz w:val="20"/>
                <w:szCs w:val="20"/>
              </w:rPr>
            </w:pPr>
            <w:r w:rsidRPr="00356846">
              <w:rPr>
                <w:rFonts w:cstheme="minorHAnsi"/>
                <w:sz w:val="20"/>
                <w:szCs w:val="20"/>
              </w:rPr>
              <w:t>24.8</w:t>
            </w:r>
          </w:p>
        </w:tc>
      </w:tr>
      <w:tr w:rsidR="003D72F7" w:rsidRPr="00356846" w14:paraId="37C9E86A" w14:textId="77777777" w:rsidTr="00FD0F36">
        <w:trPr>
          <w:trHeight w:val="20"/>
        </w:trPr>
        <w:tc>
          <w:tcPr>
            <w:tcW w:w="5000" w:type="pct"/>
            <w:gridSpan w:val="7"/>
            <w:tcBorders>
              <w:top w:val="double" w:sz="4" w:space="0" w:color="auto"/>
              <w:left w:val="single" w:sz="18" w:space="0" w:color="auto"/>
              <w:bottom w:val="double" w:sz="4" w:space="0" w:color="auto"/>
              <w:right w:val="single" w:sz="18" w:space="0" w:color="auto"/>
            </w:tcBorders>
            <w:noWrap/>
            <w:vAlign w:val="center"/>
          </w:tcPr>
          <w:p w14:paraId="2085603E" w14:textId="77777777" w:rsidR="003D72F7" w:rsidRPr="00356846" w:rsidRDefault="003D72F7" w:rsidP="003D72F7">
            <w:pPr>
              <w:tabs>
                <w:tab w:val="decimal" w:pos="196"/>
              </w:tabs>
              <w:jc w:val="center"/>
              <w:rPr>
                <w:rFonts w:cstheme="minorHAnsi"/>
                <w:b/>
                <w:bCs/>
                <w:i/>
                <w:iCs/>
                <w:sz w:val="20"/>
                <w:szCs w:val="20"/>
              </w:rPr>
            </w:pPr>
            <w:r w:rsidRPr="00356846">
              <w:rPr>
                <w:rFonts w:cstheme="minorHAnsi"/>
                <w:b/>
                <w:bCs/>
                <w:i/>
                <w:iCs/>
                <w:sz w:val="20"/>
                <w:szCs w:val="20"/>
              </w:rPr>
              <w:t>Bicycle (N=3,987)</w:t>
            </w:r>
          </w:p>
        </w:tc>
      </w:tr>
      <w:tr w:rsidR="003D72F7" w:rsidRPr="00356846" w14:paraId="3FC02853" w14:textId="77777777" w:rsidTr="003D72F7">
        <w:trPr>
          <w:trHeight w:val="20"/>
        </w:trPr>
        <w:tc>
          <w:tcPr>
            <w:tcW w:w="616" w:type="pct"/>
            <w:vMerge w:val="restart"/>
            <w:tcBorders>
              <w:top w:val="double" w:sz="4" w:space="0" w:color="auto"/>
              <w:left w:val="single" w:sz="18" w:space="0" w:color="auto"/>
              <w:right w:val="single" w:sz="4" w:space="0" w:color="auto"/>
            </w:tcBorders>
            <w:noWrap/>
            <w:vAlign w:val="center"/>
          </w:tcPr>
          <w:p w14:paraId="57E605B2" w14:textId="77777777" w:rsidR="003D72F7" w:rsidRPr="00356846" w:rsidRDefault="003D72F7" w:rsidP="003D72F7">
            <w:pPr>
              <w:jc w:val="left"/>
              <w:rPr>
                <w:rFonts w:cstheme="minorHAnsi"/>
                <w:sz w:val="20"/>
                <w:szCs w:val="20"/>
              </w:rPr>
            </w:pPr>
            <w:r w:rsidRPr="00356846">
              <w:rPr>
                <w:rFonts w:cstheme="minorHAnsi"/>
                <w:sz w:val="20"/>
                <w:szCs w:val="20"/>
              </w:rPr>
              <w:t>Gender</w:t>
            </w:r>
          </w:p>
        </w:tc>
        <w:tc>
          <w:tcPr>
            <w:tcW w:w="823" w:type="pct"/>
            <w:tcBorders>
              <w:top w:val="double" w:sz="4" w:space="0" w:color="auto"/>
              <w:left w:val="single" w:sz="4" w:space="0" w:color="auto"/>
              <w:bottom w:val="dotted" w:sz="4" w:space="0" w:color="auto"/>
              <w:right w:val="single" w:sz="18" w:space="0" w:color="auto"/>
            </w:tcBorders>
            <w:vAlign w:val="center"/>
          </w:tcPr>
          <w:p w14:paraId="2E7559AD" w14:textId="77777777" w:rsidR="003D72F7" w:rsidRPr="00356846" w:rsidRDefault="003D72F7" w:rsidP="003D72F7">
            <w:pPr>
              <w:jc w:val="left"/>
              <w:rPr>
                <w:rFonts w:cstheme="minorHAnsi"/>
                <w:sz w:val="20"/>
                <w:szCs w:val="20"/>
              </w:rPr>
            </w:pPr>
            <w:r w:rsidRPr="00356846">
              <w:rPr>
                <w:rFonts w:cstheme="minorHAnsi"/>
                <w:sz w:val="20"/>
                <w:szCs w:val="20"/>
              </w:rPr>
              <w:t>Female</w:t>
            </w:r>
          </w:p>
        </w:tc>
        <w:tc>
          <w:tcPr>
            <w:tcW w:w="530" w:type="pct"/>
            <w:tcBorders>
              <w:top w:val="double" w:sz="4" w:space="0" w:color="auto"/>
              <w:left w:val="single" w:sz="18" w:space="0" w:color="auto"/>
              <w:bottom w:val="dotted" w:sz="4" w:space="0" w:color="auto"/>
              <w:right w:val="single" w:sz="4" w:space="0" w:color="auto"/>
            </w:tcBorders>
            <w:noWrap/>
          </w:tcPr>
          <w:p w14:paraId="66FE1DC8"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43.1</w:t>
            </w:r>
          </w:p>
        </w:tc>
        <w:tc>
          <w:tcPr>
            <w:tcW w:w="821" w:type="pct"/>
            <w:tcBorders>
              <w:top w:val="double" w:sz="4" w:space="0" w:color="auto"/>
              <w:left w:val="single" w:sz="4" w:space="0" w:color="auto"/>
              <w:bottom w:val="dotted" w:sz="4" w:space="0" w:color="auto"/>
              <w:right w:val="single" w:sz="4" w:space="0" w:color="auto"/>
            </w:tcBorders>
          </w:tcPr>
          <w:p w14:paraId="3DC97CFD"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17.0</w:t>
            </w:r>
          </w:p>
        </w:tc>
        <w:tc>
          <w:tcPr>
            <w:tcW w:w="788" w:type="pct"/>
            <w:tcBorders>
              <w:top w:val="double" w:sz="4" w:space="0" w:color="auto"/>
              <w:left w:val="single" w:sz="4" w:space="0" w:color="auto"/>
              <w:bottom w:val="dotted" w:sz="4" w:space="0" w:color="auto"/>
              <w:right w:val="single" w:sz="4" w:space="0" w:color="auto"/>
            </w:tcBorders>
          </w:tcPr>
          <w:p w14:paraId="75CCCEFF"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13.9</w:t>
            </w:r>
          </w:p>
        </w:tc>
        <w:tc>
          <w:tcPr>
            <w:tcW w:w="712" w:type="pct"/>
            <w:tcBorders>
              <w:top w:val="double" w:sz="4" w:space="0" w:color="auto"/>
              <w:left w:val="single" w:sz="4" w:space="0" w:color="auto"/>
              <w:bottom w:val="dotted" w:sz="4" w:space="0" w:color="auto"/>
              <w:right w:val="single" w:sz="4" w:space="0" w:color="auto"/>
            </w:tcBorders>
          </w:tcPr>
          <w:p w14:paraId="4D2E0BB7"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16.8</w:t>
            </w:r>
          </w:p>
        </w:tc>
        <w:tc>
          <w:tcPr>
            <w:tcW w:w="710" w:type="pct"/>
            <w:tcBorders>
              <w:top w:val="double" w:sz="4" w:space="0" w:color="auto"/>
              <w:left w:val="single" w:sz="4" w:space="0" w:color="auto"/>
              <w:bottom w:val="dotted" w:sz="4" w:space="0" w:color="auto"/>
              <w:right w:val="single" w:sz="18" w:space="0" w:color="auto"/>
            </w:tcBorders>
          </w:tcPr>
          <w:p w14:paraId="7A8447B7"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9.2</w:t>
            </w:r>
          </w:p>
        </w:tc>
      </w:tr>
      <w:tr w:rsidR="003D72F7" w:rsidRPr="00356846" w14:paraId="45FD444C" w14:textId="77777777" w:rsidTr="003D72F7">
        <w:trPr>
          <w:trHeight w:val="20"/>
        </w:trPr>
        <w:tc>
          <w:tcPr>
            <w:tcW w:w="616" w:type="pct"/>
            <w:vMerge/>
            <w:tcBorders>
              <w:top w:val="single" w:sz="4" w:space="0" w:color="auto"/>
              <w:left w:val="single" w:sz="18" w:space="0" w:color="auto"/>
              <w:bottom w:val="single" w:sz="4" w:space="0" w:color="auto"/>
              <w:right w:val="single" w:sz="4" w:space="0" w:color="auto"/>
            </w:tcBorders>
            <w:noWrap/>
            <w:vAlign w:val="center"/>
          </w:tcPr>
          <w:p w14:paraId="49D7C0C2" w14:textId="77777777" w:rsidR="003D72F7" w:rsidRPr="00356846" w:rsidRDefault="003D72F7" w:rsidP="003D72F7">
            <w:pPr>
              <w:jc w:val="left"/>
              <w:rPr>
                <w:rFonts w:cstheme="minorHAnsi"/>
                <w:sz w:val="20"/>
                <w:szCs w:val="20"/>
              </w:rPr>
            </w:pPr>
          </w:p>
        </w:tc>
        <w:tc>
          <w:tcPr>
            <w:tcW w:w="823" w:type="pct"/>
            <w:tcBorders>
              <w:left w:val="single" w:sz="4" w:space="0" w:color="auto"/>
              <w:bottom w:val="single" w:sz="4" w:space="0" w:color="auto"/>
              <w:right w:val="single" w:sz="18" w:space="0" w:color="auto"/>
            </w:tcBorders>
            <w:vAlign w:val="center"/>
          </w:tcPr>
          <w:p w14:paraId="750AACB0" w14:textId="77777777" w:rsidR="003D72F7" w:rsidRPr="00356846" w:rsidRDefault="003D72F7" w:rsidP="003D72F7">
            <w:pPr>
              <w:jc w:val="left"/>
              <w:rPr>
                <w:rFonts w:cstheme="minorHAnsi"/>
                <w:sz w:val="20"/>
                <w:szCs w:val="20"/>
              </w:rPr>
            </w:pPr>
            <w:r w:rsidRPr="00356846">
              <w:rPr>
                <w:rFonts w:cstheme="minorHAnsi"/>
                <w:sz w:val="20"/>
                <w:szCs w:val="20"/>
              </w:rPr>
              <w:t>Male</w:t>
            </w:r>
          </w:p>
        </w:tc>
        <w:tc>
          <w:tcPr>
            <w:tcW w:w="530" w:type="pct"/>
            <w:tcBorders>
              <w:left w:val="single" w:sz="18" w:space="0" w:color="auto"/>
              <w:bottom w:val="single" w:sz="4" w:space="0" w:color="auto"/>
              <w:right w:val="single" w:sz="4" w:space="0" w:color="auto"/>
            </w:tcBorders>
          </w:tcPr>
          <w:p w14:paraId="358FD074"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25.5</w:t>
            </w:r>
          </w:p>
        </w:tc>
        <w:tc>
          <w:tcPr>
            <w:tcW w:w="821" w:type="pct"/>
            <w:tcBorders>
              <w:left w:val="single" w:sz="4" w:space="0" w:color="auto"/>
              <w:bottom w:val="single" w:sz="4" w:space="0" w:color="auto"/>
              <w:right w:val="single" w:sz="4" w:space="0" w:color="auto"/>
            </w:tcBorders>
          </w:tcPr>
          <w:p w14:paraId="693CB6FF"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18.9</w:t>
            </w:r>
          </w:p>
        </w:tc>
        <w:tc>
          <w:tcPr>
            <w:tcW w:w="788" w:type="pct"/>
            <w:tcBorders>
              <w:left w:val="single" w:sz="4" w:space="0" w:color="auto"/>
              <w:bottom w:val="single" w:sz="4" w:space="0" w:color="auto"/>
              <w:right w:val="single" w:sz="4" w:space="0" w:color="auto"/>
            </w:tcBorders>
          </w:tcPr>
          <w:p w14:paraId="59455211"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20.1</w:t>
            </w:r>
          </w:p>
        </w:tc>
        <w:tc>
          <w:tcPr>
            <w:tcW w:w="712" w:type="pct"/>
            <w:tcBorders>
              <w:left w:val="single" w:sz="4" w:space="0" w:color="auto"/>
              <w:bottom w:val="single" w:sz="4" w:space="0" w:color="auto"/>
              <w:right w:val="single" w:sz="4" w:space="0" w:color="auto"/>
            </w:tcBorders>
          </w:tcPr>
          <w:p w14:paraId="536A3290"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20.2</w:t>
            </w:r>
          </w:p>
        </w:tc>
        <w:tc>
          <w:tcPr>
            <w:tcW w:w="710" w:type="pct"/>
            <w:tcBorders>
              <w:left w:val="single" w:sz="4" w:space="0" w:color="auto"/>
              <w:bottom w:val="single" w:sz="4" w:space="0" w:color="auto"/>
              <w:right w:val="single" w:sz="18" w:space="0" w:color="auto"/>
            </w:tcBorders>
          </w:tcPr>
          <w:p w14:paraId="2C2296BB"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15.3</w:t>
            </w:r>
          </w:p>
        </w:tc>
      </w:tr>
      <w:tr w:rsidR="003D72F7" w:rsidRPr="00356846" w14:paraId="71F69AAF" w14:textId="77777777" w:rsidTr="003D72F7">
        <w:trPr>
          <w:trHeight w:val="20"/>
        </w:trPr>
        <w:tc>
          <w:tcPr>
            <w:tcW w:w="616" w:type="pct"/>
            <w:vMerge w:val="restart"/>
            <w:tcBorders>
              <w:top w:val="single" w:sz="4" w:space="0" w:color="auto"/>
              <w:left w:val="single" w:sz="18" w:space="0" w:color="auto"/>
              <w:right w:val="single" w:sz="4" w:space="0" w:color="auto"/>
            </w:tcBorders>
            <w:noWrap/>
            <w:vAlign w:val="center"/>
          </w:tcPr>
          <w:p w14:paraId="2031F293" w14:textId="77777777" w:rsidR="003D72F7" w:rsidRPr="00356846" w:rsidRDefault="003D72F7" w:rsidP="003D72F7">
            <w:pPr>
              <w:jc w:val="left"/>
              <w:rPr>
                <w:rFonts w:cstheme="minorHAnsi"/>
                <w:sz w:val="20"/>
                <w:szCs w:val="20"/>
              </w:rPr>
            </w:pPr>
            <w:r w:rsidRPr="00356846">
              <w:rPr>
                <w:rFonts w:cstheme="minorHAnsi"/>
                <w:sz w:val="20"/>
                <w:szCs w:val="20"/>
              </w:rPr>
              <w:t>Age group</w:t>
            </w:r>
          </w:p>
        </w:tc>
        <w:tc>
          <w:tcPr>
            <w:tcW w:w="823" w:type="pct"/>
            <w:tcBorders>
              <w:top w:val="single" w:sz="4" w:space="0" w:color="auto"/>
              <w:left w:val="single" w:sz="4" w:space="0" w:color="auto"/>
              <w:right w:val="single" w:sz="18" w:space="0" w:color="auto"/>
            </w:tcBorders>
            <w:vAlign w:val="center"/>
          </w:tcPr>
          <w:p w14:paraId="3733B883" w14:textId="77777777" w:rsidR="003D72F7" w:rsidRPr="00356846" w:rsidRDefault="003D72F7" w:rsidP="003D72F7">
            <w:pPr>
              <w:jc w:val="left"/>
              <w:rPr>
                <w:rFonts w:cstheme="minorHAnsi"/>
                <w:sz w:val="20"/>
                <w:szCs w:val="20"/>
              </w:rPr>
            </w:pPr>
            <w:r w:rsidRPr="00356846">
              <w:rPr>
                <w:rFonts w:cstheme="minorHAnsi"/>
                <w:sz w:val="20"/>
                <w:szCs w:val="20"/>
              </w:rPr>
              <w:t>18 to 24 years</w:t>
            </w:r>
          </w:p>
        </w:tc>
        <w:tc>
          <w:tcPr>
            <w:tcW w:w="530" w:type="pct"/>
            <w:tcBorders>
              <w:top w:val="single" w:sz="4" w:space="0" w:color="auto"/>
              <w:left w:val="single" w:sz="18" w:space="0" w:color="auto"/>
              <w:right w:val="single" w:sz="4" w:space="0" w:color="auto"/>
            </w:tcBorders>
            <w:noWrap/>
          </w:tcPr>
          <w:p w14:paraId="563A3B87" w14:textId="77777777" w:rsidR="003D72F7" w:rsidRPr="00356846" w:rsidRDefault="003D72F7" w:rsidP="003D72F7">
            <w:pPr>
              <w:jc w:val="center"/>
              <w:rPr>
                <w:rFonts w:cstheme="minorHAnsi"/>
                <w:sz w:val="20"/>
                <w:szCs w:val="20"/>
              </w:rPr>
            </w:pPr>
            <w:r w:rsidRPr="00356846">
              <w:rPr>
                <w:rFonts w:cstheme="minorHAnsi"/>
                <w:sz w:val="20"/>
                <w:szCs w:val="20"/>
              </w:rPr>
              <w:t>29.2</w:t>
            </w:r>
          </w:p>
        </w:tc>
        <w:tc>
          <w:tcPr>
            <w:tcW w:w="821" w:type="pct"/>
            <w:tcBorders>
              <w:top w:val="single" w:sz="4" w:space="0" w:color="auto"/>
              <w:left w:val="single" w:sz="4" w:space="0" w:color="auto"/>
              <w:right w:val="single" w:sz="4" w:space="0" w:color="auto"/>
            </w:tcBorders>
          </w:tcPr>
          <w:p w14:paraId="130A7DE4" w14:textId="77777777" w:rsidR="003D72F7" w:rsidRPr="00356846" w:rsidRDefault="003D72F7" w:rsidP="003D72F7">
            <w:pPr>
              <w:jc w:val="center"/>
              <w:rPr>
                <w:rFonts w:cstheme="minorHAnsi"/>
                <w:sz w:val="20"/>
                <w:szCs w:val="20"/>
              </w:rPr>
            </w:pPr>
            <w:r w:rsidRPr="00356846">
              <w:rPr>
                <w:rFonts w:cstheme="minorHAnsi"/>
                <w:sz w:val="20"/>
                <w:szCs w:val="20"/>
              </w:rPr>
              <w:t>21.5</w:t>
            </w:r>
          </w:p>
        </w:tc>
        <w:tc>
          <w:tcPr>
            <w:tcW w:w="788" w:type="pct"/>
            <w:tcBorders>
              <w:top w:val="single" w:sz="4" w:space="0" w:color="auto"/>
              <w:left w:val="single" w:sz="4" w:space="0" w:color="auto"/>
              <w:right w:val="single" w:sz="4" w:space="0" w:color="auto"/>
            </w:tcBorders>
          </w:tcPr>
          <w:p w14:paraId="148C511F" w14:textId="77777777" w:rsidR="003D72F7" w:rsidRPr="00356846" w:rsidRDefault="003D72F7" w:rsidP="003D72F7">
            <w:pPr>
              <w:jc w:val="center"/>
              <w:rPr>
                <w:rFonts w:cstheme="minorHAnsi"/>
                <w:sz w:val="20"/>
                <w:szCs w:val="20"/>
              </w:rPr>
            </w:pPr>
            <w:r w:rsidRPr="00356846">
              <w:rPr>
                <w:rFonts w:cstheme="minorHAnsi"/>
                <w:sz w:val="20"/>
                <w:szCs w:val="20"/>
              </w:rPr>
              <w:t>19.7</w:t>
            </w:r>
          </w:p>
        </w:tc>
        <w:tc>
          <w:tcPr>
            <w:tcW w:w="712" w:type="pct"/>
            <w:tcBorders>
              <w:top w:val="single" w:sz="4" w:space="0" w:color="auto"/>
              <w:left w:val="single" w:sz="4" w:space="0" w:color="auto"/>
              <w:right w:val="single" w:sz="4" w:space="0" w:color="auto"/>
            </w:tcBorders>
          </w:tcPr>
          <w:p w14:paraId="6610DC10" w14:textId="77777777" w:rsidR="003D72F7" w:rsidRPr="00356846" w:rsidRDefault="003D72F7" w:rsidP="003D72F7">
            <w:pPr>
              <w:jc w:val="center"/>
              <w:rPr>
                <w:rFonts w:cstheme="minorHAnsi"/>
                <w:sz w:val="20"/>
                <w:szCs w:val="20"/>
              </w:rPr>
            </w:pPr>
            <w:r w:rsidRPr="00356846">
              <w:rPr>
                <w:rFonts w:cstheme="minorHAnsi"/>
                <w:sz w:val="20"/>
                <w:szCs w:val="20"/>
              </w:rPr>
              <w:t>17.1</w:t>
            </w:r>
          </w:p>
        </w:tc>
        <w:tc>
          <w:tcPr>
            <w:tcW w:w="710" w:type="pct"/>
            <w:tcBorders>
              <w:top w:val="single" w:sz="4" w:space="0" w:color="auto"/>
              <w:left w:val="single" w:sz="4" w:space="0" w:color="auto"/>
              <w:right w:val="single" w:sz="18" w:space="0" w:color="auto"/>
            </w:tcBorders>
          </w:tcPr>
          <w:p w14:paraId="2FD74ECB" w14:textId="77777777" w:rsidR="003D72F7" w:rsidRPr="00356846" w:rsidRDefault="003D72F7" w:rsidP="003D72F7">
            <w:pPr>
              <w:jc w:val="center"/>
              <w:rPr>
                <w:rFonts w:cstheme="minorHAnsi"/>
                <w:sz w:val="20"/>
                <w:szCs w:val="20"/>
              </w:rPr>
            </w:pPr>
            <w:r w:rsidRPr="00356846">
              <w:rPr>
                <w:rFonts w:cstheme="minorHAnsi"/>
                <w:sz w:val="20"/>
                <w:szCs w:val="20"/>
              </w:rPr>
              <w:t>12.5</w:t>
            </w:r>
          </w:p>
        </w:tc>
      </w:tr>
      <w:tr w:rsidR="003D72F7" w:rsidRPr="00356846" w14:paraId="4A346830"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1C991CB8" w14:textId="77777777" w:rsidR="003D72F7" w:rsidRPr="00356846" w:rsidRDefault="003D72F7" w:rsidP="003D72F7">
            <w:pPr>
              <w:jc w:val="left"/>
              <w:rPr>
                <w:rFonts w:cstheme="minorHAnsi"/>
                <w:sz w:val="20"/>
                <w:szCs w:val="20"/>
              </w:rPr>
            </w:pPr>
          </w:p>
        </w:tc>
        <w:tc>
          <w:tcPr>
            <w:tcW w:w="823" w:type="pct"/>
            <w:tcBorders>
              <w:left w:val="single" w:sz="4" w:space="0" w:color="auto"/>
              <w:right w:val="single" w:sz="18" w:space="0" w:color="auto"/>
            </w:tcBorders>
            <w:vAlign w:val="center"/>
          </w:tcPr>
          <w:p w14:paraId="38EF7CF6" w14:textId="77777777" w:rsidR="003D72F7" w:rsidRPr="00356846" w:rsidRDefault="003D72F7" w:rsidP="003D72F7">
            <w:pPr>
              <w:jc w:val="left"/>
              <w:rPr>
                <w:rFonts w:cstheme="minorHAnsi"/>
                <w:sz w:val="20"/>
                <w:szCs w:val="20"/>
              </w:rPr>
            </w:pPr>
            <w:r w:rsidRPr="00356846">
              <w:rPr>
                <w:rFonts w:cstheme="minorHAnsi"/>
                <w:sz w:val="20"/>
                <w:szCs w:val="20"/>
              </w:rPr>
              <w:t>25 to 44 years</w:t>
            </w:r>
          </w:p>
        </w:tc>
        <w:tc>
          <w:tcPr>
            <w:tcW w:w="530" w:type="pct"/>
            <w:tcBorders>
              <w:left w:val="single" w:sz="18" w:space="0" w:color="auto"/>
              <w:right w:val="single" w:sz="4" w:space="0" w:color="auto"/>
            </w:tcBorders>
            <w:noWrap/>
          </w:tcPr>
          <w:p w14:paraId="5699B318"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20.0</w:t>
            </w:r>
          </w:p>
        </w:tc>
        <w:tc>
          <w:tcPr>
            <w:tcW w:w="821" w:type="pct"/>
            <w:tcBorders>
              <w:left w:val="single" w:sz="4" w:space="0" w:color="auto"/>
              <w:right w:val="single" w:sz="4" w:space="0" w:color="auto"/>
            </w:tcBorders>
          </w:tcPr>
          <w:p w14:paraId="617895BB"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16.3</w:t>
            </w:r>
          </w:p>
        </w:tc>
        <w:tc>
          <w:tcPr>
            <w:tcW w:w="788" w:type="pct"/>
            <w:tcBorders>
              <w:left w:val="single" w:sz="4" w:space="0" w:color="auto"/>
              <w:right w:val="single" w:sz="4" w:space="0" w:color="auto"/>
            </w:tcBorders>
          </w:tcPr>
          <w:p w14:paraId="6A1503FE"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20.7</w:t>
            </w:r>
          </w:p>
        </w:tc>
        <w:tc>
          <w:tcPr>
            <w:tcW w:w="712" w:type="pct"/>
            <w:tcBorders>
              <w:left w:val="single" w:sz="4" w:space="0" w:color="auto"/>
              <w:right w:val="single" w:sz="4" w:space="0" w:color="auto"/>
            </w:tcBorders>
          </w:tcPr>
          <w:p w14:paraId="4347180A"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25.8</w:t>
            </w:r>
          </w:p>
        </w:tc>
        <w:tc>
          <w:tcPr>
            <w:tcW w:w="710" w:type="pct"/>
            <w:tcBorders>
              <w:left w:val="single" w:sz="4" w:space="0" w:color="auto"/>
              <w:right w:val="single" w:sz="18" w:space="0" w:color="auto"/>
            </w:tcBorders>
          </w:tcPr>
          <w:p w14:paraId="19721FA3"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17.2</w:t>
            </w:r>
          </w:p>
        </w:tc>
      </w:tr>
      <w:tr w:rsidR="003D72F7" w:rsidRPr="00356846" w14:paraId="1DB5FAD1"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578DC736" w14:textId="77777777" w:rsidR="003D72F7" w:rsidRPr="00356846" w:rsidRDefault="003D72F7" w:rsidP="003D72F7">
            <w:pPr>
              <w:jc w:val="left"/>
              <w:rPr>
                <w:rFonts w:cstheme="minorHAnsi"/>
                <w:sz w:val="20"/>
                <w:szCs w:val="20"/>
              </w:rPr>
            </w:pPr>
          </w:p>
        </w:tc>
        <w:tc>
          <w:tcPr>
            <w:tcW w:w="823" w:type="pct"/>
            <w:tcBorders>
              <w:left w:val="single" w:sz="4" w:space="0" w:color="auto"/>
              <w:bottom w:val="dotted" w:sz="4" w:space="0" w:color="auto"/>
              <w:right w:val="single" w:sz="18" w:space="0" w:color="auto"/>
            </w:tcBorders>
            <w:vAlign w:val="center"/>
          </w:tcPr>
          <w:p w14:paraId="75205149" w14:textId="77777777" w:rsidR="003D72F7" w:rsidRPr="00356846" w:rsidRDefault="003D72F7" w:rsidP="003D72F7">
            <w:pPr>
              <w:jc w:val="left"/>
              <w:rPr>
                <w:rFonts w:cstheme="minorHAnsi"/>
                <w:sz w:val="20"/>
                <w:szCs w:val="20"/>
              </w:rPr>
            </w:pPr>
            <w:r w:rsidRPr="00356846">
              <w:rPr>
                <w:rFonts w:cstheme="minorHAnsi"/>
                <w:sz w:val="20"/>
                <w:szCs w:val="20"/>
              </w:rPr>
              <w:t>45 to 64 years</w:t>
            </w:r>
          </w:p>
        </w:tc>
        <w:tc>
          <w:tcPr>
            <w:tcW w:w="530" w:type="pct"/>
            <w:tcBorders>
              <w:left w:val="single" w:sz="18" w:space="0" w:color="auto"/>
              <w:bottom w:val="dotted" w:sz="4" w:space="0" w:color="auto"/>
              <w:right w:val="single" w:sz="4" w:space="0" w:color="auto"/>
            </w:tcBorders>
            <w:noWrap/>
          </w:tcPr>
          <w:p w14:paraId="73DB4238"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40.2</w:t>
            </w:r>
          </w:p>
        </w:tc>
        <w:tc>
          <w:tcPr>
            <w:tcW w:w="821" w:type="pct"/>
            <w:tcBorders>
              <w:left w:val="single" w:sz="4" w:space="0" w:color="auto"/>
              <w:bottom w:val="dotted" w:sz="4" w:space="0" w:color="auto"/>
              <w:right w:val="single" w:sz="4" w:space="0" w:color="auto"/>
            </w:tcBorders>
          </w:tcPr>
          <w:p w14:paraId="3D886358"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17.8</w:t>
            </w:r>
          </w:p>
        </w:tc>
        <w:tc>
          <w:tcPr>
            <w:tcW w:w="788" w:type="pct"/>
            <w:tcBorders>
              <w:left w:val="single" w:sz="4" w:space="0" w:color="auto"/>
              <w:bottom w:val="dotted" w:sz="4" w:space="0" w:color="auto"/>
              <w:right w:val="single" w:sz="4" w:space="0" w:color="auto"/>
            </w:tcBorders>
          </w:tcPr>
          <w:p w14:paraId="3457EA55"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16.0</w:t>
            </w:r>
          </w:p>
        </w:tc>
        <w:tc>
          <w:tcPr>
            <w:tcW w:w="712" w:type="pct"/>
            <w:tcBorders>
              <w:left w:val="single" w:sz="4" w:space="0" w:color="auto"/>
              <w:bottom w:val="dotted" w:sz="4" w:space="0" w:color="auto"/>
              <w:right w:val="single" w:sz="4" w:space="0" w:color="auto"/>
            </w:tcBorders>
          </w:tcPr>
          <w:p w14:paraId="2BC57DAC"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15.6</w:t>
            </w:r>
          </w:p>
        </w:tc>
        <w:tc>
          <w:tcPr>
            <w:tcW w:w="710" w:type="pct"/>
            <w:tcBorders>
              <w:left w:val="single" w:sz="4" w:space="0" w:color="auto"/>
              <w:bottom w:val="dotted" w:sz="4" w:space="0" w:color="auto"/>
              <w:right w:val="single" w:sz="18" w:space="0" w:color="auto"/>
            </w:tcBorders>
          </w:tcPr>
          <w:p w14:paraId="5272EB34"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10.4</w:t>
            </w:r>
          </w:p>
        </w:tc>
      </w:tr>
      <w:tr w:rsidR="003D72F7" w:rsidRPr="00356846" w14:paraId="4E7D1316"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6963DDFE" w14:textId="77777777" w:rsidR="003D72F7" w:rsidRPr="00356846" w:rsidRDefault="003D72F7" w:rsidP="003D72F7">
            <w:pPr>
              <w:jc w:val="left"/>
              <w:rPr>
                <w:rFonts w:cstheme="minorHAnsi"/>
                <w:sz w:val="20"/>
                <w:szCs w:val="20"/>
              </w:rPr>
            </w:pPr>
          </w:p>
        </w:tc>
        <w:tc>
          <w:tcPr>
            <w:tcW w:w="823" w:type="pct"/>
            <w:tcBorders>
              <w:left w:val="single" w:sz="4" w:space="0" w:color="auto"/>
              <w:bottom w:val="single" w:sz="4" w:space="0" w:color="auto"/>
              <w:right w:val="single" w:sz="18" w:space="0" w:color="auto"/>
            </w:tcBorders>
            <w:vAlign w:val="center"/>
          </w:tcPr>
          <w:p w14:paraId="374850B6" w14:textId="77777777" w:rsidR="003D72F7" w:rsidRPr="00356846" w:rsidRDefault="003D72F7" w:rsidP="003D72F7">
            <w:pPr>
              <w:jc w:val="left"/>
              <w:rPr>
                <w:rFonts w:cstheme="minorHAnsi"/>
                <w:sz w:val="20"/>
                <w:szCs w:val="20"/>
              </w:rPr>
            </w:pPr>
            <w:r w:rsidRPr="00356846">
              <w:rPr>
                <w:rFonts w:cstheme="minorHAnsi"/>
                <w:sz w:val="20"/>
                <w:szCs w:val="20"/>
              </w:rPr>
              <w:t>65 years or older</w:t>
            </w:r>
          </w:p>
        </w:tc>
        <w:tc>
          <w:tcPr>
            <w:tcW w:w="530" w:type="pct"/>
            <w:tcBorders>
              <w:left w:val="single" w:sz="18" w:space="0" w:color="auto"/>
              <w:bottom w:val="single" w:sz="4" w:space="0" w:color="auto"/>
              <w:right w:val="single" w:sz="4" w:space="0" w:color="auto"/>
            </w:tcBorders>
            <w:noWrap/>
          </w:tcPr>
          <w:p w14:paraId="6C4D1E1F"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57.8</w:t>
            </w:r>
          </w:p>
        </w:tc>
        <w:tc>
          <w:tcPr>
            <w:tcW w:w="821" w:type="pct"/>
            <w:tcBorders>
              <w:left w:val="single" w:sz="4" w:space="0" w:color="auto"/>
              <w:bottom w:val="single" w:sz="4" w:space="0" w:color="auto"/>
              <w:right w:val="single" w:sz="4" w:space="0" w:color="auto"/>
            </w:tcBorders>
          </w:tcPr>
          <w:p w14:paraId="65897A74"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20.5</w:t>
            </w:r>
          </w:p>
        </w:tc>
        <w:tc>
          <w:tcPr>
            <w:tcW w:w="788" w:type="pct"/>
            <w:tcBorders>
              <w:left w:val="single" w:sz="4" w:space="0" w:color="auto"/>
              <w:bottom w:val="single" w:sz="4" w:space="0" w:color="auto"/>
              <w:right w:val="single" w:sz="4" w:space="0" w:color="auto"/>
            </w:tcBorders>
          </w:tcPr>
          <w:p w14:paraId="662BA342"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9.7</w:t>
            </w:r>
          </w:p>
        </w:tc>
        <w:tc>
          <w:tcPr>
            <w:tcW w:w="712" w:type="pct"/>
            <w:tcBorders>
              <w:left w:val="single" w:sz="4" w:space="0" w:color="auto"/>
              <w:bottom w:val="single" w:sz="4" w:space="0" w:color="auto"/>
              <w:right w:val="single" w:sz="4" w:space="0" w:color="auto"/>
            </w:tcBorders>
          </w:tcPr>
          <w:p w14:paraId="33230321"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7.3</w:t>
            </w:r>
          </w:p>
        </w:tc>
        <w:tc>
          <w:tcPr>
            <w:tcW w:w="710" w:type="pct"/>
            <w:tcBorders>
              <w:left w:val="single" w:sz="4" w:space="0" w:color="auto"/>
              <w:bottom w:val="single" w:sz="4" w:space="0" w:color="auto"/>
              <w:right w:val="single" w:sz="18" w:space="0" w:color="auto"/>
            </w:tcBorders>
          </w:tcPr>
          <w:p w14:paraId="613BCEE5"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4.6</w:t>
            </w:r>
          </w:p>
        </w:tc>
      </w:tr>
      <w:tr w:rsidR="003D72F7" w:rsidRPr="00356846" w14:paraId="0D64571B" w14:textId="77777777" w:rsidTr="00B74860">
        <w:trPr>
          <w:trHeight w:val="20"/>
        </w:trPr>
        <w:tc>
          <w:tcPr>
            <w:tcW w:w="616" w:type="pct"/>
            <w:vMerge w:val="restart"/>
            <w:tcBorders>
              <w:top w:val="single" w:sz="4" w:space="0" w:color="auto"/>
              <w:left w:val="single" w:sz="18" w:space="0" w:color="auto"/>
              <w:right w:val="single" w:sz="4" w:space="0" w:color="auto"/>
            </w:tcBorders>
            <w:noWrap/>
            <w:vAlign w:val="center"/>
          </w:tcPr>
          <w:p w14:paraId="2F522269" w14:textId="77777777" w:rsidR="003D72F7" w:rsidRPr="00356846" w:rsidRDefault="003D72F7" w:rsidP="003D72F7">
            <w:pPr>
              <w:jc w:val="left"/>
              <w:rPr>
                <w:rFonts w:cstheme="minorHAnsi"/>
                <w:sz w:val="20"/>
                <w:szCs w:val="20"/>
              </w:rPr>
            </w:pPr>
            <w:r w:rsidRPr="00356846">
              <w:rPr>
                <w:rFonts w:cstheme="minorHAnsi"/>
                <w:sz w:val="20"/>
                <w:szCs w:val="20"/>
              </w:rPr>
              <w:t>Employment status</w:t>
            </w:r>
          </w:p>
        </w:tc>
        <w:tc>
          <w:tcPr>
            <w:tcW w:w="823" w:type="pct"/>
            <w:tcBorders>
              <w:top w:val="single" w:sz="4" w:space="0" w:color="auto"/>
              <w:left w:val="single" w:sz="4" w:space="0" w:color="auto"/>
              <w:right w:val="single" w:sz="18" w:space="0" w:color="auto"/>
            </w:tcBorders>
            <w:vAlign w:val="center"/>
          </w:tcPr>
          <w:p w14:paraId="7CFEF3CD" w14:textId="519E5D1E" w:rsidR="003D72F7" w:rsidRPr="00356846" w:rsidRDefault="003D72F7" w:rsidP="003D72F7">
            <w:pPr>
              <w:jc w:val="left"/>
              <w:rPr>
                <w:rFonts w:cstheme="minorHAnsi"/>
                <w:sz w:val="20"/>
                <w:szCs w:val="20"/>
              </w:rPr>
            </w:pPr>
            <w:r>
              <w:rPr>
                <w:rFonts w:cstheme="minorHAnsi"/>
                <w:sz w:val="20"/>
                <w:szCs w:val="20"/>
              </w:rPr>
              <w:t>Worker</w:t>
            </w:r>
          </w:p>
        </w:tc>
        <w:tc>
          <w:tcPr>
            <w:tcW w:w="530" w:type="pct"/>
            <w:tcBorders>
              <w:top w:val="single" w:sz="4" w:space="0" w:color="auto"/>
              <w:left w:val="single" w:sz="18" w:space="0" w:color="auto"/>
              <w:right w:val="single" w:sz="4" w:space="0" w:color="auto"/>
            </w:tcBorders>
            <w:vAlign w:val="center"/>
          </w:tcPr>
          <w:p w14:paraId="5BDC019F" w14:textId="65107224" w:rsidR="003D72F7" w:rsidRPr="00356846" w:rsidRDefault="003D72F7" w:rsidP="003D72F7">
            <w:pPr>
              <w:jc w:val="center"/>
              <w:rPr>
                <w:rFonts w:cstheme="minorHAnsi"/>
                <w:sz w:val="20"/>
                <w:szCs w:val="20"/>
              </w:rPr>
            </w:pPr>
            <w:r>
              <w:rPr>
                <w:rFonts w:cstheme="minorHAnsi"/>
                <w:sz w:val="20"/>
                <w:szCs w:val="20"/>
              </w:rPr>
              <w:t>27.0</w:t>
            </w:r>
          </w:p>
        </w:tc>
        <w:tc>
          <w:tcPr>
            <w:tcW w:w="821" w:type="pct"/>
            <w:tcBorders>
              <w:top w:val="single" w:sz="4" w:space="0" w:color="auto"/>
              <w:left w:val="single" w:sz="4" w:space="0" w:color="auto"/>
              <w:right w:val="single" w:sz="4" w:space="0" w:color="auto"/>
            </w:tcBorders>
            <w:vAlign w:val="center"/>
          </w:tcPr>
          <w:p w14:paraId="22371E3C" w14:textId="3792D1EF" w:rsidR="003D72F7" w:rsidRPr="00356846" w:rsidRDefault="003D72F7" w:rsidP="003D72F7">
            <w:pPr>
              <w:jc w:val="center"/>
              <w:rPr>
                <w:rFonts w:cstheme="minorHAnsi"/>
                <w:sz w:val="20"/>
                <w:szCs w:val="20"/>
              </w:rPr>
            </w:pPr>
            <w:r>
              <w:rPr>
                <w:rFonts w:cstheme="minorHAnsi"/>
                <w:sz w:val="20"/>
                <w:szCs w:val="20"/>
              </w:rPr>
              <w:t>17.1</w:t>
            </w:r>
          </w:p>
        </w:tc>
        <w:tc>
          <w:tcPr>
            <w:tcW w:w="788" w:type="pct"/>
            <w:tcBorders>
              <w:top w:val="single" w:sz="4" w:space="0" w:color="auto"/>
              <w:left w:val="single" w:sz="4" w:space="0" w:color="auto"/>
              <w:right w:val="single" w:sz="4" w:space="0" w:color="auto"/>
            </w:tcBorders>
            <w:vAlign w:val="center"/>
          </w:tcPr>
          <w:p w14:paraId="378FA5BC" w14:textId="28250324" w:rsidR="003D72F7" w:rsidRPr="00356846" w:rsidRDefault="003D72F7" w:rsidP="003D72F7">
            <w:pPr>
              <w:jc w:val="center"/>
              <w:rPr>
                <w:rFonts w:cstheme="minorHAnsi"/>
                <w:sz w:val="20"/>
                <w:szCs w:val="20"/>
              </w:rPr>
            </w:pPr>
            <w:r>
              <w:rPr>
                <w:rFonts w:cstheme="minorHAnsi"/>
                <w:sz w:val="20"/>
                <w:szCs w:val="20"/>
              </w:rPr>
              <w:t>20.0</w:t>
            </w:r>
          </w:p>
        </w:tc>
        <w:tc>
          <w:tcPr>
            <w:tcW w:w="712" w:type="pct"/>
            <w:tcBorders>
              <w:top w:val="single" w:sz="4" w:space="0" w:color="auto"/>
              <w:left w:val="single" w:sz="4" w:space="0" w:color="auto"/>
              <w:right w:val="single" w:sz="4" w:space="0" w:color="auto"/>
            </w:tcBorders>
            <w:vAlign w:val="center"/>
          </w:tcPr>
          <w:p w14:paraId="1CD5F125" w14:textId="3A5974E8" w:rsidR="003D72F7" w:rsidRPr="00356846" w:rsidRDefault="003D72F7" w:rsidP="003D72F7">
            <w:pPr>
              <w:jc w:val="center"/>
              <w:rPr>
                <w:rFonts w:cstheme="minorHAnsi"/>
                <w:sz w:val="20"/>
                <w:szCs w:val="20"/>
              </w:rPr>
            </w:pPr>
            <w:r>
              <w:rPr>
                <w:rFonts w:cstheme="minorHAnsi"/>
                <w:sz w:val="20"/>
                <w:szCs w:val="20"/>
              </w:rPr>
              <w:t>22.0</w:t>
            </w:r>
          </w:p>
        </w:tc>
        <w:tc>
          <w:tcPr>
            <w:tcW w:w="710" w:type="pct"/>
            <w:tcBorders>
              <w:top w:val="single" w:sz="4" w:space="0" w:color="auto"/>
              <w:left w:val="single" w:sz="4" w:space="0" w:color="auto"/>
              <w:right w:val="single" w:sz="18" w:space="0" w:color="auto"/>
            </w:tcBorders>
            <w:vAlign w:val="center"/>
          </w:tcPr>
          <w:p w14:paraId="5690D5BB" w14:textId="73C33028" w:rsidR="003D72F7" w:rsidRPr="00356846" w:rsidRDefault="003D72F7" w:rsidP="003D72F7">
            <w:pPr>
              <w:jc w:val="center"/>
              <w:rPr>
                <w:rFonts w:cstheme="minorHAnsi"/>
                <w:sz w:val="20"/>
                <w:szCs w:val="20"/>
              </w:rPr>
            </w:pPr>
            <w:r>
              <w:rPr>
                <w:rFonts w:cstheme="minorHAnsi"/>
                <w:sz w:val="20"/>
                <w:szCs w:val="20"/>
              </w:rPr>
              <w:t>13.9</w:t>
            </w:r>
          </w:p>
        </w:tc>
      </w:tr>
      <w:tr w:rsidR="003D72F7" w:rsidRPr="00356846" w14:paraId="19DD00C6" w14:textId="77777777" w:rsidTr="00B74860">
        <w:trPr>
          <w:trHeight w:val="20"/>
        </w:trPr>
        <w:tc>
          <w:tcPr>
            <w:tcW w:w="616" w:type="pct"/>
            <w:vMerge/>
            <w:tcBorders>
              <w:top w:val="single" w:sz="4" w:space="0" w:color="auto"/>
              <w:left w:val="single" w:sz="18" w:space="0" w:color="auto"/>
              <w:bottom w:val="double" w:sz="4" w:space="0" w:color="auto"/>
              <w:right w:val="single" w:sz="4" w:space="0" w:color="auto"/>
            </w:tcBorders>
            <w:noWrap/>
            <w:vAlign w:val="center"/>
          </w:tcPr>
          <w:p w14:paraId="76066265" w14:textId="77777777" w:rsidR="003D72F7" w:rsidRPr="00356846" w:rsidRDefault="003D72F7" w:rsidP="003D72F7">
            <w:pPr>
              <w:jc w:val="left"/>
              <w:rPr>
                <w:rFonts w:cstheme="minorHAnsi"/>
                <w:sz w:val="20"/>
                <w:szCs w:val="20"/>
              </w:rPr>
            </w:pPr>
          </w:p>
        </w:tc>
        <w:tc>
          <w:tcPr>
            <w:tcW w:w="823" w:type="pct"/>
            <w:tcBorders>
              <w:left w:val="single" w:sz="4" w:space="0" w:color="auto"/>
              <w:bottom w:val="double" w:sz="4" w:space="0" w:color="auto"/>
              <w:right w:val="single" w:sz="18" w:space="0" w:color="auto"/>
            </w:tcBorders>
            <w:vAlign w:val="center"/>
          </w:tcPr>
          <w:p w14:paraId="6DF9ACC8" w14:textId="0DAE1F80" w:rsidR="003D72F7" w:rsidRPr="00356846" w:rsidRDefault="003D72F7" w:rsidP="003D72F7">
            <w:pPr>
              <w:jc w:val="left"/>
              <w:rPr>
                <w:rFonts w:cstheme="minorHAnsi"/>
                <w:sz w:val="20"/>
                <w:szCs w:val="20"/>
              </w:rPr>
            </w:pPr>
            <w:r w:rsidRPr="00356846">
              <w:rPr>
                <w:rFonts w:cstheme="minorHAnsi"/>
                <w:sz w:val="20"/>
                <w:szCs w:val="20"/>
              </w:rPr>
              <w:t>Non-worker</w:t>
            </w:r>
          </w:p>
        </w:tc>
        <w:tc>
          <w:tcPr>
            <w:tcW w:w="530" w:type="pct"/>
            <w:tcBorders>
              <w:left w:val="single" w:sz="18" w:space="0" w:color="auto"/>
              <w:bottom w:val="double" w:sz="4" w:space="0" w:color="auto"/>
              <w:right w:val="single" w:sz="4" w:space="0" w:color="auto"/>
            </w:tcBorders>
            <w:noWrap/>
            <w:vAlign w:val="center"/>
          </w:tcPr>
          <w:p w14:paraId="1E666AAC" w14:textId="1E4A6B09" w:rsidR="003D72F7" w:rsidRPr="00356846" w:rsidRDefault="003D72F7" w:rsidP="003D72F7">
            <w:pPr>
              <w:tabs>
                <w:tab w:val="decimal" w:pos="196"/>
              </w:tabs>
              <w:jc w:val="center"/>
              <w:rPr>
                <w:rFonts w:cstheme="minorHAnsi"/>
                <w:sz w:val="20"/>
                <w:szCs w:val="20"/>
              </w:rPr>
            </w:pPr>
            <w:r w:rsidRPr="00356846">
              <w:rPr>
                <w:rFonts w:cstheme="minorHAnsi"/>
                <w:sz w:val="20"/>
                <w:szCs w:val="20"/>
              </w:rPr>
              <w:t>50.1</w:t>
            </w:r>
          </w:p>
        </w:tc>
        <w:tc>
          <w:tcPr>
            <w:tcW w:w="821" w:type="pct"/>
            <w:tcBorders>
              <w:left w:val="single" w:sz="4" w:space="0" w:color="auto"/>
              <w:bottom w:val="double" w:sz="4" w:space="0" w:color="auto"/>
              <w:right w:val="single" w:sz="4" w:space="0" w:color="auto"/>
            </w:tcBorders>
            <w:vAlign w:val="center"/>
          </w:tcPr>
          <w:p w14:paraId="5A16FF41" w14:textId="16476FBB" w:rsidR="003D72F7" w:rsidRPr="00356846" w:rsidRDefault="003D72F7" w:rsidP="003D72F7">
            <w:pPr>
              <w:tabs>
                <w:tab w:val="decimal" w:pos="196"/>
              </w:tabs>
              <w:jc w:val="center"/>
              <w:rPr>
                <w:rFonts w:cstheme="minorHAnsi"/>
                <w:sz w:val="20"/>
                <w:szCs w:val="20"/>
              </w:rPr>
            </w:pPr>
            <w:r w:rsidRPr="00356846">
              <w:rPr>
                <w:rFonts w:cstheme="minorHAnsi"/>
                <w:sz w:val="20"/>
                <w:szCs w:val="20"/>
              </w:rPr>
              <w:t>20.5</w:t>
            </w:r>
          </w:p>
        </w:tc>
        <w:tc>
          <w:tcPr>
            <w:tcW w:w="788" w:type="pct"/>
            <w:tcBorders>
              <w:left w:val="single" w:sz="4" w:space="0" w:color="auto"/>
              <w:bottom w:val="double" w:sz="4" w:space="0" w:color="auto"/>
              <w:right w:val="single" w:sz="4" w:space="0" w:color="auto"/>
            </w:tcBorders>
            <w:vAlign w:val="center"/>
          </w:tcPr>
          <w:p w14:paraId="3F4B5859" w14:textId="112A6107" w:rsidR="003D72F7" w:rsidRPr="00356846" w:rsidRDefault="003D72F7" w:rsidP="003D72F7">
            <w:pPr>
              <w:tabs>
                <w:tab w:val="decimal" w:pos="196"/>
              </w:tabs>
              <w:jc w:val="center"/>
              <w:rPr>
                <w:rFonts w:cstheme="minorHAnsi"/>
                <w:sz w:val="20"/>
                <w:szCs w:val="20"/>
              </w:rPr>
            </w:pPr>
            <w:r w:rsidRPr="00356846">
              <w:rPr>
                <w:rFonts w:cstheme="minorHAnsi"/>
                <w:sz w:val="20"/>
                <w:szCs w:val="20"/>
              </w:rPr>
              <w:t>10.3</w:t>
            </w:r>
          </w:p>
        </w:tc>
        <w:tc>
          <w:tcPr>
            <w:tcW w:w="712" w:type="pct"/>
            <w:tcBorders>
              <w:left w:val="single" w:sz="4" w:space="0" w:color="auto"/>
              <w:bottom w:val="double" w:sz="4" w:space="0" w:color="auto"/>
              <w:right w:val="single" w:sz="4" w:space="0" w:color="auto"/>
            </w:tcBorders>
            <w:vAlign w:val="center"/>
          </w:tcPr>
          <w:p w14:paraId="48893236" w14:textId="1A9DCF71" w:rsidR="003D72F7" w:rsidRPr="00356846" w:rsidRDefault="003D72F7" w:rsidP="003D72F7">
            <w:pPr>
              <w:tabs>
                <w:tab w:val="decimal" w:pos="196"/>
              </w:tabs>
              <w:jc w:val="center"/>
              <w:rPr>
                <w:rFonts w:cstheme="minorHAnsi"/>
                <w:sz w:val="20"/>
                <w:szCs w:val="20"/>
              </w:rPr>
            </w:pPr>
            <w:r w:rsidRPr="00356846">
              <w:rPr>
                <w:rFonts w:cstheme="minorHAnsi"/>
                <w:sz w:val="20"/>
                <w:szCs w:val="20"/>
              </w:rPr>
              <w:t>10.0</w:t>
            </w:r>
          </w:p>
        </w:tc>
        <w:tc>
          <w:tcPr>
            <w:tcW w:w="710" w:type="pct"/>
            <w:tcBorders>
              <w:left w:val="single" w:sz="4" w:space="0" w:color="auto"/>
              <w:bottom w:val="double" w:sz="4" w:space="0" w:color="auto"/>
              <w:right w:val="single" w:sz="18" w:space="0" w:color="auto"/>
            </w:tcBorders>
            <w:vAlign w:val="center"/>
          </w:tcPr>
          <w:p w14:paraId="52582053" w14:textId="35EA53DA" w:rsidR="003D72F7" w:rsidRPr="00356846" w:rsidRDefault="003D72F7" w:rsidP="003D72F7">
            <w:pPr>
              <w:tabs>
                <w:tab w:val="decimal" w:pos="196"/>
              </w:tabs>
              <w:jc w:val="center"/>
              <w:rPr>
                <w:rFonts w:cstheme="minorHAnsi"/>
                <w:sz w:val="20"/>
                <w:szCs w:val="20"/>
              </w:rPr>
            </w:pPr>
            <w:r w:rsidRPr="00356846">
              <w:rPr>
                <w:rFonts w:cstheme="minorHAnsi"/>
                <w:sz w:val="20"/>
                <w:szCs w:val="20"/>
              </w:rPr>
              <w:t>9.1</w:t>
            </w:r>
          </w:p>
        </w:tc>
      </w:tr>
      <w:tr w:rsidR="003D72F7" w:rsidRPr="00356846" w14:paraId="3B288A11" w14:textId="77777777" w:rsidTr="00FD0F36">
        <w:trPr>
          <w:trHeight w:val="20"/>
        </w:trPr>
        <w:tc>
          <w:tcPr>
            <w:tcW w:w="5000" w:type="pct"/>
            <w:gridSpan w:val="7"/>
            <w:tcBorders>
              <w:top w:val="double" w:sz="4" w:space="0" w:color="auto"/>
              <w:left w:val="single" w:sz="18" w:space="0" w:color="auto"/>
              <w:bottom w:val="double" w:sz="4" w:space="0" w:color="auto"/>
              <w:right w:val="single" w:sz="18" w:space="0" w:color="auto"/>
            </w:tcBorders>
            <w:noWrap/>
            <w:vAlign w:val="center"/>
          </w:tcPr>
          <w:p w14:paraId="4E735FA1" w14:textId="77777777" w:rsidR="003D72F7" w:rsidRPr="00356846" w:rsidRDefault="003D72F7" w:rsidP="003D72F7">
            <w:pPr>
              <w:tabs>
                <w:tab w:val="decimal" w:pos="196"/>
              </w:tabs>
              <w:jc w:val="center"/>
              <w:rPr>
                <w:rFonts w:cstheme="minorHAnsi"/>
                <w:sz w:val="20"/>
                <w:szCs w:val="20"/>
              </w:rPr>
            </w:pPr>
            <w:r w:rsidRPr="00356846">
              <w:rPr>
                <w:rFonts w:cstheme="minorHAnsi"/>
                <w:b/>
                <w:bCs/>
                <w:i/>
                <w:iCs/>
                <w:sz w:val="20"/>
                <w:szCs w:val="20"/>
              </w:rPr>
              <w:t>E-scooter (N=596)</w:t>
            </w:r>
          </w:p>
        </w:tc>
      </w:tr>
      <w:tr w:rsidR="003D72F7" w:rsidRPr="00356846" w14:paraId="3827EFC1" w14:textId="77777777" w:rsidTr="003D72F7">
        <w:trPr>
          <w:trHeight w:val="20"/>
        </w:trPr>
        <w:tc>
          <w:tcPr>
            <w:tcW w:w="616" w:type="pct"/>
            <w:vMerge w:val="restart"/>
            <w:tcBorders>
              <w:top w:val="double" w:sz="4" w:space="0" w:color="auto"/>
              <w:left w:val="single" w:sz="18" w:space="0" w:color="auto"/>
              <w:right w:val="single" w:sz="4" w:space="0" w:color="auto"/>
            </w:tcBorders>
            <w:noWrap/>
            <w:vAlign w:val="center"/>
          </w:tcPr>
          <w:p w14:paraId="1D457B34" w14:textId="77777777" w:rsidR="003D72F7" w:rsidRPr="00356846" w:rsidRDefault="003D72F7" w:rsidP="003D72F7">
            <w:pPr>
              <w:jc w:val="left"/>
              <w:rPr>
                <w:rFonts w:cstheme="minorHAnsi"/>
                <w:sz w:val="20"/>
                <w:szCs w:val="20"/>
              </w:rPr>
            </w:pPr>
            <w:r w:rsidRPr="00356846">
              <w:rPr>
                <w:rFonts w:cstheme="minorHAnsi"/>
                <w:sz w:val="20"/>
                <w:szCs w:val="20"/>
              </w:rPr>
              <w:t>Gender</w:t>
            </w:r>
          </w:p>
        </w:tc>
        <w:tc>
          <w:tcPr>
            <w:tcW w:w="823" w:type="pct"/>
            <w:tcBorders>
              <w:top w:val="double" w:sz="4" w:space="0" w:color="auto"/>
              <w:left w:val="single" w:sz="4" w:space="0" w:color="auto"/>
              <w:bottom w:val="dotted" w:sz="4" w:space="0" w:color="auto"/>
              <w:right w:val="single" w:sz="18" w:space="0" w:color="auto"/>
            </w:tcBorders>
            <w:vAlign w:val="center"/>
          </w:tcPr>
          <w:p w14:paraId="0D94493E" w14:textId="77777777" w:rsidR="003D72F7" w:rsidRPr="00356846" w:rsidRDefault="003D72F7" w:rsidP="003D72F7">
            <w:pPr>
              <w:jc w:val="left"/>
              <w:rPr>
                <w:rFonts w:cstheme="minorHAnsi"/>
                <w:sz w:val="20"/>
                <w:szCs w:val="20"/>
              </w:rPr>
            </w:pPr>
            <w:r w:rsidRPr="00356846">
              <w:rPr>
                <w:rFonts w:cstheme="minorHAnsi"/>
                <w:sz w:val="20"/>
                <w:szCs w:val="20"/>
              </w:rPr>
              <w:t>Female</w:t>
            </w:r>
          </w:p>
        </w:tc>
        <w:tc>
          <w:tcPr>
            <w:tcW w:w="530" w:type="pct"/>
            <w:tcBorders>
              <w:top w:val="double" w:sz="4" w:space="0" w:color="auto"/>
              <w:left w:val="single" w:sz="18" w:space="0" w:color="auto"/>
              <w:bottom w:val="dotted" w:sz="4" w:space="0" w:color="auto"/>
              <w:right w:val="single" w:sz="4" w:space="0" w:color="auto"/>
            </w:tcBorders>
            <w:noWrap/>
          </w:tcPr>
          <w:p w14:paraId="0CCA90B7"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42.0</w:t>
            </w:r>
          </w:p>
        </w:tc>
        <w:tc>
          <w:tcPr>
            <w:tcW w:w="821" w:type="pct"/>
            <w:tcBorders>
              <w:top w:val="double" w:sz="4" w:space="0" w:color="auto"/>
              <w:left w:val="single" w:sz="4" w:space="0" w:color="auto"/>
              <w:bottom w:val="dotted" w:sz="4" w:space="0" w:color="auto"/>
              <w:right w:val="single" w:sz="4" w:space="0" w:color="auto"/>
            </w:tcBorders>
          </w:tcPr>
          <w:p w14:paraId="521E7101"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12.7</w:t>
            </w:r>
          </w:p>
        </w:tc>
        <w:tc>
          <w:tcPr>
            <w:tcW w:w="788" w:type="pct"/>
            <w:tcBorders>
              <w:top w:val="double" w:sz="4" w:space="0" w:color="auto"/>
              <w:left w:val="single" w:sz="4" w:space="0" w:color="auto"/>
              <w:bottom w:val="dotted" w:sz="4" w:space="0" w:color="auto"/>
              <w:right w:val="single" w:sz="4" w:space="0" w:color="auto"/>
            </w:tcBorders>
          </w:tcPr>
          <w:p w14:paraId="74E219DD"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15.2</w:t>
            </w:r>
          </w:p>
        </w:tc>
        <w:tc>
          <w:tcPr>
            <w:tcW w:w="712" w:type="pct"/>
            <w:tcBorders>
              <w:top w:val="double" w:sz="4" w:space="0" w:color="auto"/>
              <w:left w:val="single" w:sz="4" w:space="0" w:color="auto"/>
              <w:bottom w:val="dotted" w:sz="4" w:space="0" w:color="auto"/>
              <w:right w:val="single" w:sz="4" w:space="0" w:color="auto"/>
            </w:tcBorders>
          </w:tcPr>
          <w:p w14:paraId="21071FB5"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16.8</w:t>
            </w:r>
          </w:p>
        </w:tc>
        <w:tc>
          <w:tcPr>
            <w:tcW w:w="710" w:type="pct"/>
            <w:tcBorders>
              <w:top w:val="double" w:sz="4" w:space="0" w:color="auto"/>
              <w:left w:val="single" w:sz="4" w:space="0" w:color="auto"/>
              <w:bottom w:val="dotted" w:sz="4" w:space="0" w:color="auto"/>
              <w:right w:val="single" w:sz="18" w:space="0" w:color="auto"/>
            </w:tcBorders>
          </w:tcPr>
          <w:p w14:paraId="2958364D"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13.4</w:t>
            </w:r>
          </w:p>
        </w:tc>
      </w:tr>
      <w:tr w:rsidR="003D72F7" w:rsidRPr="00356846" w14:paraId="50DD7CDA" w14:textId="77777777" w:rsidTr="003D72F7">
        <w:trPr>
          <w:trHeight w:val="20"/>
        </w:trPr>
        <w:tc>
          <w:tcPr>
            <w:tcW w:w="616" w:type="pct"/>
            <w:vMerge/>
            <w:tcBorders>
              <w:top w:val="single" w:sz="4" w:space="0" w:color="auto"/>
              <w:left w:val="single" w:sz="18" w:space="0" w:color="auto"/>
              <w:bottom w:val="single" w:sz="4" w:space="0" w:color="auto"/>
              <w:right w:val="single" w:sz="4" w:space="0" w:color="auto"/>
            </w:tcBorders>
            <w:noWrap/>
            <w:vAlign w:val="center"/>
          </w:tcPr>
          <w:p w14:paraId="6F259966" w14:textId="77777777" w:rsidR="003D72F7" w:rsidRPr="00356846" w:rsidRDefault="003D72F7" w:rsidP="003D72F7">
            <w:pPr>
              <w:jc w:val="left"/>
              <w:rPr>
                <w:rFonts w:cstheme="minorHAnsi"/>
                <w:sz w:val="20"/>
                <w:szCs w:val="20"/>
              </w:rPr>
            </w:pPr>
          </w:p>
        </w:tc>
        <w:tc>
          <w:tcPr>
            <w:tcW w:w="823" w:type="pct"/>
            <w:tcBorders>
              <w:left w:val="single" w:sz="4" w:space="0" w:color="auto"/>
              <w:bottom w:val="single" w:sz="4" w:space="0" w:color="auto"/>
              <w:right w:val="single" w:sz="18" w:space="0" w:color="auto"/>
            </w:tcBorders>
            <w:vAlign w:val="center"/>
          </w:tcPr>
          <w:p w14:paraId="107AD98A" w14:textId="77777777" w:rsidR="003D72F7" w:rsidRPr="00356846" w:rsidRDefault="003D72F7" w:rsidP="003D72F7">
            <w:pPr>
              <w:jc w:val="left"/>
              <w:rPr>
                <w:rFonts w:cstheme="minorHAnsi"/>
                <w:sz w:val="20"/>
                <w:szCs w:val="20"/>
              </w:rPr>
            </w:pPr>
            <w:r w:rsidRPr="00356846">
              <w:rPr>
                <w:rFonts w:cstheme="minorHAnsi"/>
                <w:sz w:val="20"/>
                <w:szCs w:val="20"/>
              </w:rPr>
              <w:t>Male</w:t>
            </w:r>
          </w:p>
        </w:tc>
        <w:tc>
          <w:tcPr>
            <w:tcW w:w="530" w:type="pct"/>
            <w:tcBorders>
              <w:left w:val="single" w:sz="18" w:space="0" w:color="auto"/>
              <w:bottom w:val="single" w:sz="4" w:space="0" w:color="auto"/>
              <w:right w:val="single" w:sz="4" w:space="0" w:color="auto"/>
            </w:tcBorders>
            <w:noWrap/>
          </w:tcPr>
          <w:p w14:paraId="53F843CC"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22.9</w:t>
            </w:r>
          </w:p>
        </w:tc>
        <w:tc>
          <w:tcPr>
            <w:tcW w:w="821" w:type="pct"/>
            <w:tcBorders>
              <w:left w:val="single" w:sz="4" w:space="0" w:color="auto"/>
              <w:bottom w:val="single" w:sz="4" w:space="0" w:color="auto"/>
              <w:right w:val="single" w:sz="4" w:space="0" w:color="auto"/>
            </w:tcBorders>
          </w:tcPr>
          <w:p w14:paraId="764DB994"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12.7</w:t>
            </w:r>
          </w:p>
        </w:tc>
        <w:tc>
          <w:tcPr>
            <w:tcW w:w="788" w:type="pct"/>
            <w:tcBorders>
              <w:left w:val="single" w:sz="4" w:space="0" w:color="auto"/>
              <w:bottom w:val="single" w:sz="4" w:space="0" w:color="auto"/>
              <w:right w:val="single" w:sz="4" w:space="0" w:color="auto"/>
            </w:tcBorders>
          </w:tcPr>
          <w:p w14:paraId="1ED5661E"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23.7</w:t>
            </w:r>
          </w:p>
        </w:tc>
        <w:tc>
          <w:tcPr>
            <w:tcW w:w="712" w:type="pct"/>
            <w:tcBorders>
              <w:left w:val="single" w:sz="4" w:space="0" w:color="auto"/>
              <w:bottom w:val="single" w:sz="4" w:space="0" w:color="auto"/>
              <w:right w:val="single" w:sz="4" w:space="0" w:color="auto"/>
            </w:tcBorders>
          </w:tcPr>
          <w:p w14:paraId="7BBB5068"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22.4</w:t>
            </w:r>
          </w:p>
        </w:tc>
        <w:tc>
          <w:tcPr>
            <w:tcW w:w="710" w:type="pct"/>
            <w:tcBorders>
              <w:left w:val="single" w:sz="4" w:space="0" w:color="auto"/>
              <w:bottom w:val="single" w:sz="4" w:space="0" w:color="auto"/>
              <w:right w:val="single" w:sz="18" w:space="0" w:color="auto"/>
            </w:tcBorders>
          </w:tcPr>
          <w:p w14:paraId="5C0898DF"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18.3</w:t>
            </w:r>
          </w:p>
        </w:tc>
      </w:tr>
      <w:tr w:rsidR="003D72F7" w:rsidRPr="00356846" w14:paraId="78783986" w14:textId="77777777" w:rsidTr="003D72F7">
        <w:trPr>
          <w:trHeight w:val="20"/>
        </w:trPr>
        <w:tc>
          <w:tcPr>
            <w:tcW w:w="616" w:type="pct"/>
            <w:vMerge w:val="restart"/>
            <w:tcBorders>
              <w:top w:val="single" w:sz="4" w:space="0" w:color="auto"/>
              <w:left w:val="single" w:sz="18" w:space="0" w:color="auto"/>
              <w:right w:val="single" w:sz="4" w:space="0" w:color="auto"/>
            </w:tcBorders>
            <w:noWrap/>
            <w:vAlign w:val="center"/>
          </w:tcPr>
          <w:p w14:paraId="5C0B88DE" w14:textId="77777777" w:rsidR="003D72F7" w:rsidRPr="00356846" w:rsidRDefault="003D72F7" w:rsidP="003D72F7">
            <w:pPr>
              <w:jc w:val="left"/>
              <w:rPr>
                <w:rFonts w:cstheme="minorHAnsi"/>
                <w:sz w:val="20"/>
                <w:szCs w:val="20"/>
              </w:rPr>
            </w:pPr>
            <w:r w:rsidRPr="00356846">
              <w:rPr>
                <w:rFonts w:cstheme="minorHAnsi"/>
                <w:sz w:val="20"/>
                <w:szCs w:val="20"/>
              </w:rPr>
              <w:t>Age group</w:t>
            </w:r>
          </w:p>
        </w:tc>
        <w:tc>
          <w:tcPr>
            <w:tcW w:w="823" w:type="pct"/>
            <w:tcBorders>
              <w:top w:val="single" w:sz="4" w:space="0" w:color="auto"/>
              <w:left w:val="single" w:sz="4" w:space="0" w:color="auto"/>
              <w:right w:val="single" w:sz="18" w:space="0" w:color="auto"/>
            </w:tcBorders>
            <w:vAlign w:val="center"/>
          </w:tcPr>
          <w:p w14:paraId="418E860A" w14:textId="77777777" w:rsidR="003D72F7" w:rsidRPr="00356846" w:rsidRDefault="003D72F7" w:rsidP="003D72F7">
            <w:pPr>
              <w:jc w:val="left"/>
              <w:rPr>
                <w:rFonts w:cstheme="minorHAnsi"/>
                <w:sz w:val="20"/>
                <w:szCs w:val="20"/>
              </w:rPr>
            </w:pPr>
            <w:r w:rsidRPr="00356846">
              <w:rPr>
                <w:rFonts w:cstheme="minorHAnsi"/>
                <w:sz w:val="20"/>
                <w:szCs w:val="20"/>
              </w:rPr>
              <w:t>18 to 24 years</w:t>
            </w:r>
          </w:p>
        </w:tc>
        <w:tc>
          <w:tcPr>
            <w:tcW w:w="530" w:type="pct"/>
            <w:tcBorders>
              <w:top w:val="single" w:sz="4" w:space="0" w:color="auto"/>
              <w:left w:val="single" w:sz="18" w:space="0" w:color="auto"/>
              <w:right w:val="single" w:sz="4" w:space="0" w:color="auto"/>
            </w:tcBorders>
            <w:noWrap/>
          </w:tcPr>
          <w:p w14:paraId="13B8FBDC"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29.5</w:t>
            </w:r>
          </w:p>
        </w:tc>
        <w:tc>
          <w:tcPr>
            <w:tcW w:w="821" w:type="pct"/>
            <w:tcBorders>
              <w:top w:val="single" w:sz="4" w:space="0" w:color="auto"/>
              <w:left w:val="single" w:sz="4" w:space="0" w:color="auto"/>
              <w:right w:val="single" w:sz="4" w:space="0" w:color="auto"/>
            </w:tcBorders>
          </w:tcPr>
          <w:p w14:paraId="3AA2F2AD"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19.4</w:t>
            </w:r>
          </w:p>
        </w:tc>
        <w:tc>
          <w:tcPr>
            <w:tcW w:w="788" w:type="pct"/>
            <w:tcBorders>
              <w:top w:val="single" w:sz="4" w:space="0" w:color="auto"/>
              <w:left w:val="single" w:sz="4" w:space="0" w:color="auto"/>
              <w:right w:val="single" w:sz="4" w:space="0" w:color="auto"/>
            </w:tcBorders>
          </w:tcPr>
          <w:p w14:paraId="1844A2D4"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19.9</w:t>
            </w:r>
          </w:p>
        </w:tc>
        <w:tc>
          <w:tcPr>
            <w:tcW w:w="712" w:type="pct"/>
            <w:tcBorders>
              <w:top w:val="single" w:sz="4" w:space="0" w:color="auto"/>
              <w:left w:val="single" w:sz="4" w:space="0" w:color="auto"/>
              <w:right w:val="single" w:sz="4" w:space="0" w:color="auto"/>
            </w:tcBorders>
          </w:tcPr>
          <w:p w14:paraId="1C27598A"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18.0</w:t>
            </w:r>
          </w:p>
        </w:tc>
        <w:tc>
          <w:tcPr>
            <w:tcW w:w="710" w:type="pct"/>
            <w:tcBorders>
              <w:top w:val="single" w:sz="4" w:space="0" w:color="auto"/>
              <w:left w:val="single" w:sz="4" w:space="0" w:color="auto"/>
              <w:right w:val="single" w:sz="18" w:space="0" w:color="auto"/>
            </w:tcBorders>
          </w:tcPr>
          <w:p w14:paraId="2CA2B14A"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13.2</w:t>
            </w:r>
          </w:p>
        </w:tc>
      </w:tr>
      <w:tr w:rsidR="003D72F7" w:rsidRPr="00356846" w14:paraId="3108B94C"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3743BB1F" w14:textId="77777777" w:rsidR="003D72F7" w:rsidRPr="00356846" w:rsidRDefault="003D72F7" w:rsidP="003D72F7">
            <w:pPr>
              <w:jc w:val="left"/>
              <w:rPr>
                <w:rFonts w:cstheme="minorHAnsi"/>
                <w:sz w:val="20"/>
                <w:szCs w:val="20"/>
              </w:rPr>
            </w:pPr>
          </w:p>
        </w:tc>
        <w:tc>
          <w:tcPr>
            <w:tcW w:w="823" w:type="pct"/>
            <w:tcBorders>
              <w:left w:val="single" w:sz="4" w:space="0" w:color="auto"/>
              <w:right w:val="single" w:sz="18" w:space="0" w:color="auto"/>
            </w:tcBorders>
            <w:vAlign w:val="center"/>
          </w:tcPr>
          <w:p w14:paraId="3C6E6E40" w14:textId="77777777" w:rsidR="003D72F7" w:rsidRPr="00356846" w:rsidRDefault="003D72F7" w:rsidP="003D72F7">
            <w:pPr>
              <w:jc w:val="left"/>
              <w:rPr>
                <w:rFonts w:cstheme="minorHAnsi"/>
                <w:sz w:val="20"/>
                <w:szCs w:val="20"/>
              </w:rPr>
            </w:pPr>
            <w:r w:rsidRPr="00356846">
              <w:rPr>
                <w:rFonts w:cstheme="minorHAnsi"/>
                <w:sz w:val="20"/>
                <w:szCs w:val="20"/>
              </w:rPr>
              <w:t>25 to 44 years</w:t>
            </w:r>
          </w:p>
        </w:tc>
        <w:tc>
          <w:tcPr>
            <w:tcW w:w="530" w:type="pct"/>
            <w:tcBorders>
              <w:left w:val="single" w:sz="18" w:space="0" w:color="auto"/>
              <w:right w:val="single" w:sz="4" w:space="0" w:color="auto"/>
            </w:tcBorders>
          </w:tcPr>
          <w:p w14:paraId="73886CDB" w14:textId="77777777" w:rsidR="003D72F7" w:rsidRPr="00356846" w:rsidRDefault="003D72F7" w:rsidP="003D72F7">
            <w:pPr>
              <w:jc w:val="center"/>
              <w:rPr>
                <w:rFonts w:cstheme="minorHAnsi"/>
                <w:b/>
                <w:bCs/>
                <w:sz w:val="20"/>
                <w:szCs w:val="20"/>
              </w:rPr>
            </w:pPr>
            <w:r w:rsidRPr="00356846">
              <w:rPr>
                <w:rFonts w:cstheme="minorHAnsi"/>
                <w:sz w:val="20"/>
                <w:szCs w:val="20"/>
              </w:rPr>
              <w:t>23.4</w:t>
            </w:r>
          </w:p>
        </w:tc>
        <w:tc>
          <w:tcPr>
            <w:tcW w:w="821" w:type="pct"/>
            <w:tcBorders>
              <w:left w:val="single" w:sz="4" w:space="0" w:color="auto"/>
              <w:right w:val="single" w:sz="4" w:space="0" w:color="auto"/>
            </w:tcBorders>
          </w:tcPr>
          <w:p w14:paraId="53C50511" w14:textId="77777777" w:rsidR="003D72F7" w:rsidRPr="00356846" w:rsidRDefault="003D72F7" w:rsidP="003D72F7">
            <w:pPr>
              <w:jc w:val="center"/>
              <w:rPr>
                <w:rFonts w:cstheme="minorHAnsi"/>
                <w:b/>
                <w:bCs/>
                <w:sz w:val="20"/>
                <w:szCs w:val="20"/>
              </w:rPr>
            </w:pPr>
            <w:r w:rsidRPr="00356846">
              <w:rPr>
                <w:rFonts w:cstheme="minorHAnsi"/>
                <w:sz w:val="20"/>
                <w:szCs w:val="20"/>
              </w:rPr>
              <w:t>13.0</w:t>
            </w:r>
          </w:p>
        </w:tc>
        <w:tc>
          <w:tcPr>
            <w:tcW w:w="788" w:type="pct"/>
            <w:tcBorders>
              <w:left w:val="single" w:sz="4" w:space="0" w:color="auto"/>
              <w:right w:val="single" w:sz="4" w:space="0" w:color="auto"/>
            </w:tcBorders>
          </w:tcPr>
          <w:p w14:paraId="48605297" w14:textId="77777777" w:rsidR="003D72F7" w:rsidRPr="00356846" w:rsidRDefault="003D72F7" w:rsidP="003D72F7">
            <w:pPr>
              <w:jc w:val="center"/>
              <w:rPr>
                <w:rFonts w:cstheme="minorHAnsi"/>
                <w:b/>
                <w:bCs/>
                <w:sz w:val="20"/>
                <w:szCs w:val="20"/>
              </w:rPr>
            </w:pPr>
            <w:r w:rsidRPr="00356846">
              <w:rPr>
                <w:rFonts w:cstheme="minorHAnsi"/>
                <w:sz w:val="20"/>
                <w:szCs w:val="20"/>
              </w:rPr>
              <w:t>20.0</w:t>
            </w:r>
          </w:p>
        </w:tc>
        <w:tc>
          <w:tcPr>
            <w:tcW w:w="712" w:type="pct"/>
            <w:tcBorders>
              <w:left w:val="single" w:sz="4" w:space="0" w:color="auto"/>
              <w:right w:val="single" w:sz="4" w:space="0" w:color="auto"/>
            </w:tcBorders>
          </w:tcPr>
          <w:p w14:paraId="324D3689" w14:textId="77777777" w:rsidR="003D72F7" w:rsidRPr="00356846" w:rsidRDefault="003D72F7" w:rsidP="003D72F7">
            <w:pPr>
              <w:jc w:val="center"/>
              <w:rPr>
                <w:rFonts w:cstheme="minorHAnsi"/>
                <w:b/>
                <w:bCs/>
                <w:sz w:val="20"/>
                <w:szCs w:val="20"/>
              </w:rPr>
            </w:pPr>
            <w:r w:rsidRPr="00356846">
              <w:rPr>
                <w:rFonts w:cstheme="minorHAnsi"/>
                <w:sz w:val="20"/>
                <w:szCs w:val="20"/>
              </w:rPr>
              <w:t>23.7</w:t>
            </w:r>
          </w:p>
        </w:tc>
        <w:tc>
          <w:tcPr>
            <w:tcW w:w="710" w:type="pct"/>
            <w:tcBorders>
              <w:left w:val="single" w:sz="4" w:space="0" w:color="auto"/>
              <w:right w:val="single" w:sz="18" w:space="0" w:color="auto"/>
            </w:tcBorders>
          </w:tcPr>
          <w:p w14:paraId="5731EAC7" w14:textId="77777777" w:rsidR="003D72F7" w:rsidRPr="00356846" w:rsidRDefault="003D72F7" w:rsidP="003D72F7">
            <w:pPr>
              <w:jc w:val="center"/>
              <w:rPr>
                <w:rFonts w:cstheme="minorHAnsi"/>
                <w:b/>
                <w:bCs/>
                <w:sz w:val="20"/>
                <w:szCs w:val="20"/>
              </w:rPr>
            </w:pPr>
            <w:r w:rsidRPr="00356846">
              <w:rPr>
                <w:rFonts w:cstheme="minorHAnsi"/>
                <w:sz w:val="20"/>
                <w:szCs w:val="20"/>
              </w:rPr>
              <w:t>19.8</w:t>
            </w:r>
          </w:p>
        </w:tc>
      </w:tr>
      <w:tr w:rsidR="003D72F7" w:rsidRPr="00356846" w14:paraId="61D4E5EE" w14:textId="77777777" w:rsidTr="003D72F7">
        <w:trPr>
          <w:trHeight w:val="20"/>
        </w:trPr>
        <w:tc>
          <w:tcPr>
            <w:tcW w:w="616" w:type="pct"/>
            <w:vMerge/>
            <w:tcBorders>
              <w:top w:val="single" w:sz="4" w:space="0" w:color="auto"/>
              <w:left w:val="single" w:sz="18" w:space="0" w:color="auto"/>
              <w:right w:val="single" w:sz="4" w:space="0" w:color="auto"/>
            </w:tcBorders>
            <w:noWrap/>
            <w:vAlign w:val="center"/>
          </w:tcPr>
          <w:p w14:paraId="36B96CC1" w14:textId="77777777" w:rsidR="003D72F7" w:rsidRPr="00356846" w:rsidRDefault="003D72F7" w:rsidP="003D72F7">
            <w:pPr>
              <w:jc w:val="left"/>
              <w:rPr>
                <w:rFonts w:cstheme="minorHAnsi"/>
                <w:sz w:val="20"/>
                <w:szCs w:val="20"/>
              </w:rPr>
            </w:pPr>
          </w:p>
        </w:tc>
        <w:tc>
          <w:tcPr>
            <w:tcW w:w="823" w:type="pct"/>
            <w:tcBorders>
              <w:left w:val="single" w:sz="4" w:space="0" w:color="auto"/>
              <w:bottom w:val="dotted" w:sz="4" w:space="0" w:color="auto"/>
              <w:right w:val="single" w:sz="18" w:space="0" w:color="auto"/>
            </w:tcBorders>
            <w:vAlign w:val="center"/>
          </w:tcPr>
          <w:p w14:paraId="028E0148" w14:textId="77777777" w:rsidR="003D72F7" w:rsidRPr="00356846" w:rsidRDefault="003D72F7" w:rsidP="003D72F7">
            <w:pPr>
              <w:jc w:val="left"/>
              <w:rPr>
                <w:rFonts w:cstheme="minorHAnsi"/>
                <w:sz w:val="20"/>
                <w:szCs w:val="20"/>
              </w:rPr>
            </w:pPr>
            <w:r w:rsidRPr="00356846">
              <w:rPr>
                <w:rFonts w:cstheme="minorHAnsi"/>
                <w:sz w:val="20"/>
                <w:szCs w:val="20"/>
              </w:rPr>
              <w:t>45 to 64 years</w:t>
            </w:r>
          </w:p>
        </w:tc>
        <w:tc>
          <w:tcPr>
            <w:tcW w:w="530" w:type="pct"/>
            <w:tcBorders>
              <w:left w:val="single" w:sz="18" w:space="0" w:color="auto"/>
              <w:bottom w:val="dotted" w:sz="4" w:space="0" w:color="auto"/>
              <w:right w:val="single" w:sz="4" w:space="0" w:color="auto"/>
            </w:tcBorders>
            <w:noWrap/>
          </w:tcPr>
          <w:p w14:paraId="1CD3E07B"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52.1</w:t>
            </w:r>
          </w:p>
        </w:tc>
        <w:tc>
          <w:tcPr>
            <w:tcW w:w="821" w:type="pct"/>
            <w:tcBorders>
              <w:left w:val="single" w:sz="4" w:space="0" w:color="auto"/>
              <w:bottom w:val="dotted" w:sz="4" w:space="0" w:color="auto"/>
              <w:right w:val="single" w:sz="4" w:space="0" w:color="auto"/>
            </w:tcBorders>
          </w:tcPr>
          <w:p w14:paraId="07578071"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7.5</w:t>
            </w:r>
          </w:p>
        </w:tc>
        <w:tc>
          <w:tcPr>
            <w:tcW w:w="788" w:type="pct"/>
            <w:tcBorders>
              <w:left w:val="single" w:sz="4" w:space="0" w:color="auto"/>
              <w:bottom w:val="dotted" w:sz="4" w:space="0" w:color="auto"/>
              <w:right w:val="single" w:sz="4" w:space="0" w:color="auto"/>
            </w:tcBorders>
          </w:tcPr>
          <w:p w14:paraId="42E72A8B"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21.0</w:t>
            </w:r>
          </w:p>
        </w:tc>
        <w:tc>
          <w:tcPr>
            <w:tcW w:w="712" w:type="pct"/>
            <w:tcBorders>
              <w:left w:val="single" w:sz="4" w:space="0" w:color="auto"/>
              <w:bottom w:val="dotted" w:sz="4" w:space="0" w:color="auto"/>
              <w:right w:val="single" w:sz="4" w:space="0" w:color="auto"/>
            </w:tcBorders>
          </w:tcPr>
          <w:p w14:paraId="3957F8E1"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11.5</w:t>
            </w:r>
          </w:p>
        </w:tc>
        <w:tc>
          <w:tcPr>
            <w:tcW w:w="710" w:type="pct"/>
            <w:tcBorders>
              <w:left w:val="single" w:sz="4" w:space="0" w:color="auto"/>
              <w:bottom w:val="dotted" w:sz="4" w:space="0" w:color="auto"/>
              <w:right w:val="single" w:sz="18" w:space="0" w:color="auto"/>
            </w:tcBorders>
          </w:tcPr>
          <w:p w14:paraId="7EF3962B"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7.9</w:t>
            </w:r>
          </w:p>
        </w:tc>
      </w:tr>
      <w:tr w:rsidR="003D72F7" w:rsidRPr="00356846" w14:paraId="361A39A0" w14:textId="77777777" w:rsidTr="003D72F7">
        <w:trPr>
          <w:trHeight w:val="20"/>
        </w:trPr>
        <w:tc>
          <w:tcPr>
            <w:tcW w:w="616" w:type="pct"/>
            <w:vMerge/>
            <w:tcBorders>
              <w:top w:val="single" w:sz="4" w:space="0" w:color="auto"/>
              <w:left w:val="single" w:sz="18" w:space="0" w:color="auto"/>
              <w:bottom w:val="dotted" w:sz="4" w:space="0" w:color="auto"/>
              <w:right w:val="single" w:sz="4" w:space="0" w:color="auto"/>
            </w:tcBorders>
            <w:noWrap/>
            <w:vAlign w:val="center"/>
          </w:tcPr>
          <w:p w14:paraId="3F85D478" w14:textId="77777777" w:rsidR="003D72F7" w:rsidRPr="00356846" w:rsidRDefault="003D72F7" w:rsidP="003D72F7">
            <w:pPr>
              <w:jc w:val="left"/>
              <w:rPr>
                <w:rFonts w:cstheme="minorHAnsi"/>
                <w:sz w:val="20"/>
                <w:szCs w:val="20"/>
              </w:rPr>
            </w:pPr>
          </w:p>
        </w:tc>
        <w:tc>
          <w:tcPr>
            <w:tcW w:w="823" w:type="pct"/>
            <w:tcBorders>
              <w:left w:val="single" w:sz="4" w:space="0" w:color="auto"/>
              <w:bottom w:val="single" w:sz="4" w:space="0" w:color="auto"/>
              <w:right w:val="single" w:sz="18" w:space="0" w:color="auto"/>
            </w:tcBorders>
            <w:vAlign w:val="center"/>
          </w:tcPr>
          <w:p w14:paraId="0C34E6D9" w14:textId="77777777" w:rsidR="003D72F7" w:rsidRPr="00356846" w:rsidRDefault="003D72F7" w:rsidP="003D72F7">
            <w:pPr>
              <w:jc w:val="left"/>
              <w:rPr>
                <w:rFonts w:cstheme="minorHAnsi"/>
                <w:sz w:val="20"/>
                <w:szCs w:val="20"/>
              </w:rPr>
            </w:pPr>
            <w:r w:rsidRPr="00356846">
              <w:rPr>
                <w:rFonts w:cstheme="minorHAnsi"/>
                <w:sz w:val="20"/>
                <w:szCs w:val="20"/>
              </w:rPr>
              <w:t>65 years or older</w:t>
            </w:r>
          </w:p>
        </w:tc>
        <w:tc>
          <w:tcPr>
            <w:tcW w:w="530" w:type="pct"/>
            <w:tcBorders>
              <w:left w:val="single" w:sz="18" w:space="0" w:color="auto"/>
              <w:bottom w:val="single" w:sz="4" w:space="0" w:color="auto"/>
              <w:right w:val="single" w:sz="4" w:space="0" w:color="auto"/>
            </w:tcBorders>
            <w:noWrap/>
          </w:tcPr>
          <w:p w14:paraId="6488D1D8"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47.9</w:t>
            </w:r>
          </w:p>
        </w:tc>
        <w:tc>
          <w:tcPr>
            <w:tcW w:w="821" w:type="pct"/>
            <w:tcBorders>
              <w:left w:val="single" w:sz="4" w:space="0" w:color="auto"/>
              <w:bottom w:val="single" w:sz="4" w:space="0" w:color="auto"/>
              <w:right w:val="single" w:sz="4" w:space="0" w:color="auto"/>
            </w:tcBorders>
          </w:tcPr>
          <w:p w14:paraId="6FE74274"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7.5</w:t>
            </w:r>
          </w:p>
        </w:tc>
        <w:tc>
          <w:tcPr>
            <w:tcW w:w="788" w:type="pct"/>
            <w:tcBorders>
              <w:left w:val="single" w:sz="4" w:space="0" w:color="auto"/>
              <w:bottom w:val="single" w:sz="4" w:space="0" w:color="auto"/>
              <w:right w:val="single" w:sz="4" w:space="0" w:color="auto"/>
            </w:tcBorders>
          </w:tcPr>
          <w:p w14:paraId="15ED4711"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25.2</w:t>
            </w:r>
          </w:p>
        </w:tc>
        <w:tc>
          <w:tcPr>
            <w:tcW w:w="712" w:type="pct"/>
            <w:tcBorders>
              <w:left w:val="single" w:sz="4" w:space="0" w:color="auto"/>
              <w:bottom w:val="single" w:sz="4" w:space="0" w:color="auto"/>
              <w:right w:val="single" w:sz="4" w:space="0" w:color="auto"/>
            </w:tcBorders>
          </w:tcPr>
          <w:p w14:paraId="4ACC1272"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8.2</w:t>
            </w:r>
          </w:p>
        </w:tc>
        <w:tc>
          <w:tcPr>
            <w:tcW w:w="710" w:type="pct"/>
            <w:tcBorders>
              <w:left w:val="single" w:sz="4" w:space="0" w:color="auto"/>
              <w:bottom w:val="single" w:sz="4" w:space="0" w:color="auto"/>
              <w:right w:val="single" w:sz="18" w:space="0" w:color="auto"/>
            </w:tcBorders>
          </w:tcPr>
          <w:p w14:paraId="11EC6CE5"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11.2</w:t>
            </w:r>
          </w:p>
        </w:tc>
      </w:tr>
      <w:tr w:rsidR="003D72F7" w:rsidRPr="00356846" w14:paraId="17E5537C" w14:textId="77777777" w:rsidTr="00C80787">
        <w:trPr>
          <w:trHeight w:val="20"/>
        </w:trPr>
        <w:tc>
          <w:tcPr>
            <w:tcW w:w="616" w:type="pct"/>
            <w:vMerge w:val="restart"/>
            <w:tcBorders>
              <w:top w:val="single" w:sz="4" w:space="0" w:color="auto"/>
              <w:left w:val="single" w:sz="18" w:space="0" w:color="auto"/>
              <w:right w:val="single" w:sz="4" w:space="0" w:color="auto"/>
            </w:tcBorders>
            <w:noWrap/>
            <w:vAlign w:val="center"/>
          </w:tcPr>
          <w:p w14:paraId="27217DF4" w14:textId="77777777" w:rsidR="003D72F7" w:rsidRPr="00356846" w:rsidRDefault="003D72F7" w:rsidP="003D72F7">
            <w:pPr>
              <w:jc w:val="left"/>
              <w:rPr>
                <w:rFonts w:cstheme="minorHAnsi"/>
                <w:sz w:val="20"/>
                <w:szCs w:val="20"/>
              </w:rPr>
            </w:pPr>
            <w:r w:rsidRPr="00356846">
              <w:rPr>
                <w:rFonts w:cstheme="minorHAnsi"/>
                <w:sz w:val="20"/>
                <w:szCs w:val="20"/>
              </w:rPr>
              <w:t>Employment status</w:t>
            </w:r>
          </w:p>
        </w:tc>
        <w:tc>
          <w:tcPr>
            <w:tcW w:w="823" w:type="pct"/>
            <w:tcBorders>
              <w:top w:val="single" w:sz="4" w:space="0" w:color="auto"/>
              <w:left w:val="single" w:sz="4" w:space="0" w:color="auto"/>
              <w:bottom w:val="dotted" w:sz="4" w:space="0" w:color="auto"/>
              <w:right w:val="single" w:sz="18" w:space="0" w:color="auto"/>
            </w:tcBorders>
            <w:vAlign w:val="center"/>
          </w:tcPr>
          <w:p w14:paraId="4AE9B06A" w14:textId="0598B67D" w:rsidR="003D72F7" w:rsidRPr="00356846" w:rsidRDefault="003D72F7" w:rsidP="003D72F7">
            <w:pPr>
              <w:jc w:val="left"/>
              <w:rPr>
                <w:rFonts w:cstheme="minorHAnsi"/>
                <w:sz w:val="20"/>
                <w:szCs w:val="20"/>
              </w:rPr>
            </w:pPr>
            <w:r>
              <w:rPr>
                <w:rFonts w:cstheme="minorHAnsi"/>
                <w:sz w:val="20"/>
                <w:szCs w:val="20"/>
              </w:rPr>
              <w:t>Worker</w:t>
            </w:r>
          </w:p>
        </w:tc>
        <w:tc>
          <w:tcPr>
            <w:tcW w:w="530" w:type="pct"/>
            <w:tcBorders>
              <w:top w:val="single" w:sz="4" w:space="0" w:color="auto"/>
              <w:left w:val="single" w:sz="18" w:space="0" w:color="auto"/>
              <w:bottom w:val="dotted" w:sz="4" w:space="0" w:color="auto"/>
              <w:right w:val="single" w:sz="4" w:space="0" w:color="auto"/>
            </w:tcBorders>
            <w:noWrap/>
            <w:vAlign w:val="center"/>
          </w:tcPr>
          <w:p w14:paraId="0221A3E2" w14:textId="0D1033B1" w:rsidR="003D72F7" w:rsidRPr="00356846" w:rsidRDefault="003D72F7" w:rsidP="003D72F7">
            <w:pPr>
              <w:tabs>
                <w:tab w:val="decimal" w:pos="196"/>
              </w:tabs>
              <w:jc w:val="center"/>
              <w:rPr>
                <w:rFonts w:cstheme="minorHAnsi"/>
                <w:sz w:val="20"/>
                <w:szCs w:val="20"/>
              </w:rPr>
            </w:pPr>
            <w:r>
              <w:rPr>
                <w:rFonts w:cstheme="minorHAnsi"/>
                <w:sz w:val="20"/>
                <w:szCs w:val="20"/>
              </w:rPr>
              <w:t>26.9</w:t>
            </w:r>
          </w:p>
        </w:tc>
        <w:tc>
          <w:tcPr>
            <w:tcW w:w="821" w:type="pct"/>
            <w:tcBorders>
              <w:top w:val="single" w:sz="4" w:space="0" w:color="auto"/>
              <w:left w:val="single" w:sz="4" w:space="0" w:color="auto"/>
              <w:bottom w:val="dotted" w:sz="4" w:space="0" w:color="auto"/>
              <w:right w:val="single" w:sz="4" w:space="0" w:color="auto"/>
            </w:tcBorders>
            <w:vAlign w:val="center"/>
          </w:tcPr>
          <w:p w14:paraId="5F98D29E" w14:textId="10D7919B" w:rsidR="003D72F7" w:rsidRPr="00356846" w:rsidRDefault="003D72F7" w:rsidP="003D72F7">
            <w:pPr>
              <w:tabs>
                <w:tab w:val="decimal" w:pos="196"/>
              </w:tabs>
              <w:jc w:val="center"/>
              <w:rPr>
                <w:rFonts w:cstheme="minorHAnsi"/>
                <w:sz w:val="20"/>
                <w:szCs w:val="20"/>
              </w:rPr>
            </w:pPr>
            <w:r>
              <w:rPr>
                <w:rFonts w:cstheme="minorHAnsi"/>
                <w:sz w:val="20"/>
                <w:szCs w:val="20"/>
              </w:rPr>
              <w:t>12.7</w:t>
            </w:r>
          </w:p>
        </w:tc>
        <w:tc>
          <w:tcPr>
            <w:tcW w:w="788" w:type="pct"/>
            <w:tcBorders>
              <w:top w:val="single" w:sz="4" w:space="0" w:color="auto"/>
              <w:left w:val="single" w:sz="4" w:space="0" w:color="auto"/>
              <w:bottom w:val="dotted" w:sz="4" w:space="0" w:color="auto"/>
              <w:right w:val="single" w:sz="4" w:space="0" w:color="auto"/>
            </w:tcBorders>
            <w:vAlign w:val="center"/>
          </w:tcPr>
          <w:p w14:paraId="04D4D61D" w14:textId="592CF447" w:rsidR="003D72F7" w:rsidRPr="00356846" w:rsidRDefault="003D72F7" w:rsidP="003D72F7">
            <w:pPr>
              <w:tabs>
                <w:tab w:val="decimal" w:pos="196"/>
              </w:tabs>
              <w:jc w:val="center"/>
              <w:rPr>
                <w:rFonts w:cstheme="minorHAnsi"/>
                <w:sz w:val="20"/>
                <w:szCs w:val="20"/>
              </w:rPr>
            </w:pPr>
            <w:r>
              <w:rPr>
                <w:rFonts w:cstheme="minorHAnsi"/>
                <w:sz w:val="20"/>
                <w:szCs w:val="20"/>
              </w:rPr>
              <w:t>21.6</w:t>
            </w:r>
          </w:p>
        </w:tc>
        <w:tc>
          <w:tcPr>
            <w:tcW w:w="712" w:type="pct"/>
            <w:tcBorders>
              <w:top w:val="single" w:sz="4" w:space="0" w:color="auto"/>
              <w:left w:val="single" w:sz="4" w:space="0" w:color="auto"/>
              <w:bottom w:val="dotted" w:sz="4" w:space="0" w:color="auto"/>
              <w:right w:val="single" w:sz="4" w:space="0" w:color="auto"/>
            </w:tcBorders>
            <w:vAlign w:val="center"/>
          </w:tcPr>
          <w:p w14:paraId="7426D16D" w14:textId="331AADF3" w:rsidR="003D72F7" w:rsidRPr="00356846" w:rsidRDefault="003D72F7" w:rsidP="003D72F7">
            <w:pPr>
              <w:tabs>
                <w:tab w:val="decimal" w:pos="196"/>
              </w:tabs>
              <w:jc w:val="center"/>
              <w:rPr>
                <w:rFonts w:cstheme="minorHAnsi"/>
                <w:sz w:val="20"/>
                <w:szCs w:val="20"/>
              </w:rPr>
            </w:pPr>
            <w:r>
              <w:rPr>
                <w:rFonts w:cstheme="minorHAnsi"/>
                <w:sz w:val="20"/>
                <w:szCs w:val="20"/>
              </w:rPr>
              <w:t>21.6</w:t>
            </w:r>
          </w:p>
        </w:tc>
        <w:tc>
          <w:tcPr>
            <w:tcW w:w="710" w:type="pct"/>
            <w:tcBorders>
              <w:top w:val="single" w:sz="4" w:space="0" w:color="auto"/>
              <w:left w:val="single" w:sz="4" w:space="0" w:color="auto"/>
              <w:bottom w:val="dotted" w:sz="4" w:space="0" w:color="auto"/>
              <w:right w:val="single" w:sz="18" w:space="0" w:color="auto"/>
            </w:tcBorders>
            <w:vAlign w:val="center"/>
          </w:tcPr>
          <w:p w14:paraId="103D39F6" w14:textId="316651D0" w:rsidR="003D72F7" w:rsidRPr="00356846" w:rsidRDefault="003D72F7" w:rsidP="003D72F7">
            <w:pPr>
              <w:tabs>
                <w:tab w:val="decimal" w:pos="196"/>
              </w:tabs>
              <w:jc w:val="center"/>
              <w:rPr>
                <w:rFonts w:cstheme="minorHAnsi"/>
                <w:sz w:val="20"/>
                <w:szCs w:val="20"/>
              </w:rPr>
            </w:pPr>
            <w:r>
              <w:rPr>
                <w:rFonts w:cstheme="minorHAnsi"/>
                <w:sz w:val="20"/>
                <w:szCs w:val="20"/>
              </w:rPr>
              <w:t>17.2</w:t>
            </w:r>
          </w:p>
        </w:tc>
      </w:tr>
      <w:tr w:rsidR="003D72F7" w:rsidRPr="00356846" w14:paraId="7C4D4073" w14:textId="77777777" w:rsidTr="00C80787">
        <w:trPr>
          <w:trHeight w:val="20"/>
        </w:trPr>
        <w:tc>
          <w:tcPr>
            <w:tcW w:w="616" w:type="pct"/>
            <w:vMerge/>
            <w:tcBorders>
              <w:top w:val="single" w:sz="4" w:space="0" w:color="auto"/>
              <w:left w:val="single" w:sz="18" w:space="0" w:color="auto"/>
              <w:bottom w:val="double" w:sz="4" w:space="0" w:color="auto"/>
              <w:right w:val="single" w:sz="4" w:space="0" w:color="auto"/>
            </w:tcBorders>
            <w:noWrap/>
            <w:vAlign w:val="center"/>
          </w:tcPr>
          <w:p w14:paraId="7D02353D" w14:textId="77777777" w:rsidR="003D72F7" w:rsidRPr="00356846" w:rsidRDefault="003D72F7" w:rsidP="003D72F7">
            <w:pPr>
              <w:jc w:val="left"/>
              <w:rPr>
                <w:rFonts w:cstheme="minorHAnsi"/>
                <w:sz w:val="20"/>
                <w:szCs w:val="20"/>
              </w:rPr>
            </w:pPr>
          </w:p>
        </w:tc>
        <w:tc>
          <w:tcPr>
            <w:tcW w:w="823" w:type="pct"/>
            <w:tcBorders>
              <w:left w:val="single" w:sz="4" w:space="0" w:color="auto"/>
              <w:bottom w:val="double" w:sz="4" w:space="0" w:color="auto"/>
              <w:right w:val="single" w:sz="18" w:space="0" w:color="auto"/>
            </w:tcBorders>
            <w:vAlign w:val="center"/>
          </w:tcPr>
          <w:p w14:paraId="58C159D3" w14:textId="425A095A" w:rsidR="003D72F7" w:rsidRPr="00356846" w:rsidRDefault="003D72F7" w:rsidP="003D72F7">
            <w:pPr>
              <w:jc w:val="left"/>
              <w:rPr>
                <w:rFonts w:cstheme="minorHAnsi"/>
                <w:sz w:val="20"/>
                <w:szCs w:val="20"/>
              </w:rPr>
            </w:pPr>
            <w:r w:rsidRPr="00356846">
              <w:rPr>
                <w:rFonts w:cstheme="minorHAnsi"/>
                <w:sz w:val="20"/>
                <w:szCs w:val="20"/>
              </w:rPr>
              <w:t>Non-worker</w:t>
            </w:r>
          </w:p>
        </w:tc>
        <w:tc>
          <w:tcPr>
            <w:tcW w:w="530" w:type="pct"/>
            <w:tcBorders>
              <w:left w:val="single" w:sz="18" w:space="0" w:color="auto"/>
              <w:bottom w:val="double" w:sz="4" w:space="0" w:color="auto"/>
              <w:right w:val="single" w:sz="4" w:space="0" w:color="auto"/>
            </w:tcBorders>
            <w:noWrap/>
            <w:vAlign w:val="center"/>
          </w:tcPr>
          <w:p w14:paraId="0C9FC674" w14:textId="2584A02B" w:rsidR="003D72F7" w:rsidRPr="00356846" w:rsidRDefault="003D72F7" w:rsidP="003D72F7">
            <w:pPr>
              <w:tabs>
                <w:tab w:val="decimal" w:pos="196"/>
              </w:tabs>
              <w:jc w:val="center"/>
              <w:rPr>
                <w:rFonts w:cstheme="minorHAnsi"/>
                <w:sz w:val="20"/>
                <w:szCs w:val="20"/>
              </w:rPr>
            </w:pPr>
            <w:r w:rsidRPr="00356846">
              <w:rPr>
                <w:rFonts w:cstheme="minorHAnsi"/>
                <w:sz w:val="20"/>
                <w:szCs w:val="20"/>
              </w:rPr>
              <w:t>54.4</w:t>
            </w:r>
          </w:p>
        </w:tc>
        <w:tc>
          <w:tcPr>
            <w:tcW w:w="821" w:type="pct"/>
            <w:tcBorders>
              <w:left w:val="single" w:sz="4" w:space="0" w:color="auto"/>
              <w:bottom w:val="double" w:sz="4" w:space="0" w:color="auto"/>
              <w:right w:val="single" w:sz="4" w:space="0" w:color="auto"/>
            </w:tcBorders>
            <w:vAlign w:val="center"/>
          </w:tcPr>
          <w:p w14:paraId="688CF89A" w14:textId="086B5A42" w:rsidR="003D72F7" w:rsidRPr="00356846" w:rsidRDefault="003D72F7" w:rsidP="003D72F7">
            <w:pPr>
              <w:tabs>
                <w:tab w:val="decimal" w:pos="196"/>
              </w:tabs>
              <w:jc w:val="center"/>
              <w:rPr>
                <w:rFonts w:cstheme="minorHAnsi"/>
                <w:sz w:val="20"/>
                <w:szCs w:val="20"/>
              </w:rPr>
            </w:pPr>
            <w:r w:rsidRPr="00356846">
              <w:rPr>
                <w:rFonts w:cstheme="minorHAnsi"/>
                <w:sz w:val="20"/>
                <w:szCs w:val="20"/>
              </w:rPr>
              <w:t>12.5</w:t>
            </w:r>
          </w:p>
        </w:tc>
        <w:tc>
          <w:tcPr>
            <w:tcW w:w="788" w:type="pct"/>
            <w:tcBorders>
              <w:left w:val="single" w:sz="4" w:space="0" w:color="auto"/>
              <w:bottom w:val="double" w:sz="4" w:space="0" w:color="auto"/>
              <w:right w:val="single" w:sz="4" w:space="0" w:color="auto"/>
            </w:tcBorders>
            <w:vAlign w:val="center"/>
          </w:tcPr>
          <w:p w14:paraId="032A0916" w14:textId="4F1448D9" w:rsidR="003D72F7" w:rsidRPr="00356846" w:rsidRDefault="003D72F7" w:rsidP="003D72F7">
            <w:pPr>
              <w:tabs>
                <w:tab w:val="decimal" w:pos="196"/>
              </w:tabs>
              <w:jc w:val="center"/>
              <w:rPr>
                <w:rFonts w:cstheme="minorHAnsi"/>
                <w:sz w:val="20"/>
                <w:szCs w:val="20"/>
              </w:rPr>
            </w:pPr>
            <w:r w:rsidRPr="00356846">
              <w:rPr>
                <w:rFonts w:cstheme="minorHAnsi"/>
                <w:sz w:val="20"/>
                <w:szCs w:val="20"/>
              </w:rPr>
              <w:t>11.7</w:t>
            </w:r>
          </w:p>
        </w:tc>
        <w:tc>
          <w:tcPr>
            <w:tcW w:w="712" w:type="pct"/>
            <w:tcBorders>
              <w:left w:val="single" w:sz="4" w:space="0" w:color="auto"/>
              <w:bottom w:val="double" w:sz="4" w:space="0" w:color="auto"/>
              <w:right w:val="single" w:sz="4" w:space="0" w:color="auto"/>
            </w:tcBorders>
            <w:vAlign w:val="center"/>
          </w:tcPr>
          <w:p w14:paraId="7EAB3BFF" w14:textId="007071BA" w:rsidR="003D72F7" w:rsidRPr="00356846" w:rsidRDefault="003D72F7" w:rsidP="003D72F7">
            <w:pPr>
              <w:tabs>
                <w:tab w:val="decimal" w:pos="196"/>
              </w:tabs>
              <w:jc w:val="center"/>
              <w:rPr>
                <w:rFonts w:cstheme="minorHAnsi"/>
                <w:sz w:val="20"/>
                <w:szCs w:val="20"/>
              </w:rPr>
            </w:pPr>
            <w:r w:rsidRPr="00356846">
              <w:rPr>
                <w:rFonts w:cstheme="minorHAnsi"/>
                <w:sz w:val="20"/>
                <w:szCs w:val="20"/>
              </w:rPr>
              <w:t>10.8</w:t>
            </w:r>
          </w:p>
        </w:tc>
        <w:tc>
          <w:tcPr>
            <w:tcW w:w="710" w:type="pct"/>
            <w:tcBorders>
              <w:left w:val="single" w:sz="4" w:space="0" w:color="auto"/>
              <w:bottom w:val="double" w:sz="4" w:space="0" w:color="auto"/>
              <w:right w:val="single" w:sz="18" w:space="0" w:color="auto"/>
            </w:tcBorders>
            <w:vAlign w:val="center"/>
          </w:tcPr>
          <w:p w14:paraId="0A29AFE3" w14:textId="296ABD00" w:rsidR="003D72F7" w:rsidRPr="00356846" w:rsidRDefault="003D72F7" w:rsidP="003D72F7">
            <w:pPr>
              <w:tabs>
                <w:tab w:val="decimal" w:pos="196"/>
              </w:tabs>
              <w:jc w:val="center"/>
              <w:rPr>
                <w:rFonts w:cstheme="minorHAnsi"/>
                <w:sz w:val="20"/>
                <w:szCs w:val="20"/>
              </w:rPr>
            </w:pPr>
            <w:r w:rsidRPr="00356846">
              <w:rPr>
                <w:rFonts w:cstheme="minorHAnsi"/>
                <w:sz w:val="20"/>
                <w:szCs w:val="20"/>
              </w:rPr>
              <w:t>10.6</w:t>
            </w:r>
          </w:p>
        </w:tc>
      </w:tr>
      <w:tr w:rsidR="003D72F7" w:rsidRPr="00356846" w14:paraId="4F256867" w14:textId="77777777" w:rsidTr="00FD0F36">
        <w:trPr>
          <w:trHeight w:val="20"/>
        </w:trPr>
        <w:tc>
          <w:tcPr>
            <w:tcW w:w="5000" w:type="pct"/>
            <w:gridSpan w:val="7"/>
            <w:tcBorders>
              <w:top w:val="double" w:sz="4" w:space="0" w:color="auto"/>
              <w:left w:val="single" w:sz="18" w:space="0" w:color="auto"/>
              <w:bottom w:val="double" w:sz="4" w:space="0" w:color="auto"/>
              <w:right w:val="single" w:sz="18" w:space="0" w:color="auto"/>
            </w:tcBorders>
            <w:noWrap/>
            <w:vAlign w:val="center"/>
          </w:tcPr>
          <w:p w14:paraId="3AAE6354" w14:textId="77777777" w:rsidR="003D72F7" w:rsidRPr="00356846" w:rsidRDefault="003D72F7" w:rsidP="003D72F7">
            <w:pPr>
              <w:tabs>
                <w:tab w:val="decimal" w:pos="196"/>
              </w:tabs>
              <w:jc w:val="center"/>
              <w:rPr>
                <w:rFonts w:cstheme="minorHAnsi"/>
                <w:sz w:val="20"/>
                <w:szCs w:val="20"/>
              </w:rPr>
            </w:pPr>
            <w:r w:rsidRPr="00356846">
              <w:rPr>
                <w:rFonts w:cstheme="minorHAnsi"/>
                <w:b/>
                <w:bCs/>
                <w:i/>
                <w:iCs/>
                <w:sz w:val="20"/>
                <w:szCs w:val="20"/>
              </w:rPr>
              <w:t>E-bike (N=883)</w:t>
            </w:r>
          </w:p>
        </w:tc>
      </w:tr>
      <w:tr w:rsidR="003D72F7" w:rsidRPr="00356846" w14:paraId="01014C14" w14:textId="77777777" w:rsidTr="003D72F7">
        <w:trPr>
          <w:trHeight w:val="20"/>
        </w:trPr>
        <w:tc>
          <w:tcPr>
            <w:tcW w:w="616" w:type="pct"/>
            <w:vMerge w:val="restart"/>
            <w:tcBorders>
              <w:top w:val="double" w:sz="4" w:space="0" w:color="auto"/>
              <w:left w:val="single" w:sz="18" w:space="0" w:color="auto"/>
              <w:bottom w:val="single" w:sz="4" w:space="0" w:color="auto"/>
              <w:right w:val="single" w:sz="4" w:space="0" w:color="auto"/>
            </w:tcBorders>
            <w:noWrap/>
            <w:vAlign w:val="center"/>
          </w:tcPr>
          <w:p w14:paraId="69231DEB" w14:textId="77777777" w:rsidR="003D72F7" w:rsidRPr="00356846" w:rsidRDefault="003D72F7" w:rsidP="003D72F7">
            <w:pPr>
              <w:jc w:val="left"/>
              <w:rPr>
                <w:rFonts w:cstheme="minorHAnsi"/>
                <w:sz w:val="20"/>
                <w:szCs w:val="20"/>
              </w:rPr>
            </w:pPr>
            <w:r w:rsidRPr="00356846">
              <w:rPr>
                <w:rFonts w:cstheme="minorHAnsi"/>
                <w:sz w:val="20"/>
                <w:szCs w:val="20"/>
              </w:rPr>
              <w:t>Gender</w:t>
            </w:r>
          </w:p>
        </w:tc>
        <w:tc>
          <w:tcPr>
            <w:tcW w:w="823" w:type="pct"/>
            <w:tcBorders>
              <w:top w:val="double" w:sz="4" w:space="0" w:color="auto"/>
              <w:left w:val="single" w:sz="4" w:space="0" w:color="auto"/>
              <w:bottom w:val="dotted" w:sz="4" w:space="0" w:color="auto"/>
              <w:right w:val="single" w:sz="18" w:space="0" w:color="auto"/>
            </w:tcBorders>
            <w:vAlign w:val="center"/>
          </w:tcPr>
          <w:p w14:paraId="033FACCC" w14:textId="77777777" w:rsidR="003D72F7" w:rsidRPr="00356846" w:rsidRDefault="003D72F7" w:rsidP="003D72F7">
            <w:pPr>
              <w:jc w:val="left"/>
              <w:rPr>
                <w:rFonts w:cstheme="minorHAnsi"/>
                <w:sz w:val="20"/>
                <w:szCs w:val="20"/>
              </w:rPr>
            </w:pPr>
            <w:r w:rsidRPr="00356846">
              <w:rPr>
                <w:rFonts w:cstheme="minorHAnsi"/>
                <w:sz w:val="20"/>
                <w:szCs w:val="20"/>
              </w:rPr>
              <w:t>Female</w:t>
            </w:r>
          </w:p>
        </w:tc>
        <w:tc>
          <w:tcPr>
            <w:tcW w:w="530" w:type="pct"/>
            <w:tcBorders>
              <w:top w:val="double" w:sz="4" w:space="0" w:color="auto"/>
              <w:left w:val="single" w:sz="18" w:space="0" w:color="auto"/>
              <w:bottom w:val="dotted" w:sz="4" w:space="0" w:color="auto"/>
              <w:right w:val="single" w:sz="4" w:space="0" w:color="auto"/>
            </w:tcBorders>
            <w:noWrap/>
          </w:tcPr>
          <w:p w14:paraId="3CD4BB37"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24.9</w:t>
            </w:r>
          </w:p>
        </w:tc>
        <w:tc>
          <w:tcPr>
            <w:tcW w:w="821" w:type="pct"/>
            <w:tcBorders>
              <w:top w:val="double" w:sz="4" w:space="0" w:color="auto"/>
              <w:left w:val="single" w:sz="4" w:space="0" w:color="auto"/>
              <w:bottom w:val="dotted" w:sz="4" w:space="0" w:color="auto"/>
              <w:right w:val="single" w:sz="4" w:space="0" w:color="auto"/>
            </w:tcBorders>
          </w:tcPr>
          <w:p w14:paraId="481F1429"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15.7</w:t>
            </w:r>
          </w:p>
        </w:tc>
        <w:tc>
          <w:tcPr>
            <w:tcW w:w="788" w:type="pct"/>
            <w:tcBorders>
              <w:top w:val="double" w:sz="4" w:space="0" w:color="auto"/>
              <w:left w:val="single" w:sz="4" w:space="0" w:color="auto"/>
              <w:bottom w:val="dotted" w:sz="4" w:space="0" w:color="auto"/>
              <w:right w:val="single" w:sz="4" w:space="0" w:color="auto"/>
            </w:tcBorders>
          </w:tcPr>
          <w:p w14:paraId="6B5537F1"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19.4</w:t>
            </w:r>
          </w:p>
        </w:tc>
        <w:tc>
          <w:tcPr>
            <w:tcW w:w="712" w:type="pct"/>
            <w:tcBorders>
              <w:top w:val="double" w:sz="4" w:space="0" w:color="auto"/>
              <w:left w:val="single" w:sz="4" w:space="0" w:color="auto"/>
              <w:bottom w:val="dotted" w:sz="4" w:space="0" w:color="auto"/>
              <w:right w:val="single" w:sz="4" w:space="0" w:color="auto"/>
            </w:tcBorders>
          </w:tcPr>
          <w:p w14:paraId="3F500A98"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19.1</w:t>
            </w:r>
          </w:p>
        </w:tc>
        <w:tc>
          <w:tcPr>
            <w:tcW w:w="710" w:type="pct"/>
            <w:tcBorders>
              <w:top w:val="double" w:sz="4" w:space="0" w:color="auto"/>
              <w:left w:val="single" w:sz="4" w:space="0" w:color="auto"/>
              <w:bottom w:val="dotted" w:sz="4" w:space="0" w:color="auto"/>
              <w:right w:val="single" w:sz="18" w:space="0" w:color="auto"/>
            </w:tcBorders>
          </w:tcPr>
          <w:p w14:paraId="7CB32E39"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20.9</w:t>
            </w:r>
          </w:p>
        </w:tc>
      </w:tr>
      <w:tr w:rsidR="003D72F7" w:rsidRPr="00356846" w14:paraId="014D78AA" w14:textId="77777777" w:rsidTr="003D72F7">
        <w:trPr>
          <w:trHeight w:val="20"/>
        </w:trPr>
        <w:tc>
          <w:tcPr>
            <w:tcW w:w="616" w:type="pct"/>
            <w:vMerge/>
            <w:tcBorders>
              <w:top w:val="single" w:sz="4" w:space="0" w:color="auto"/>
              <w:left w:val="single" w:sz="18" w:space="0" w:color="auto"/>
              <w:bottom w:val="single" w:sz="4" w:space="0" w:color="auto"/>
              <w:right w:val="single" w:sz="4" w:space="0" w:color="auto"/>
            </w:tcBorders>
            <w:noWrap/>
            <w:vAlign w:val="center"/>
          </w:tcPr>
          <w:p w14:paraId="29D0490C" w14:textId="77777777" w:rsidR="003D72F7" w:rsidRPr="00356846" w:rsidRDefault="003D72F7" w:rsidP="003D72F7">
            <w:pPr>
              <w:jc w:val="left"/>
              <w:rPr>
                <w:rFonts w:cstheme="minorHAnsi"/>
                <w:sz w:val="20"/>
                <w:szCs w:val="20"/>
              </w:rPr>
            </w:pPr>
          </w:p>
        </w:tc>
        <w:tc>
          <w:tcPr>
            <w:tcW w:w="823" w:type="pct"/>
            <w:tcBorders>
              <w:top w:val="dotted" w:sz="4" w:space="0" w:color="auto"/>
              <w:left w:val="single" w:sz="4" w:space="0" w:color="auto"/>
              <w:bottom w:val="single" w:sz="4" w:space="0" w:color="auto"/>
              <w:right w:val="single" w:sz="18" w:space="0" w:color="auto"/>
            </w:tcBorders>
            <w:vAlign w:val="center"/>
          </w:tcPr>
          <w:p w14:paraId="368F2A87" w14:textId="77777777" w:rsidR="003D72F7" w:rsidRPr="00356846" w:rsidRDefault="003D72F7" w:rsidP="003D72F7">
            <w:pPr>
              <w:jc w:val="left"/>
              <w:rPr>
                <w:rFonts w:cstheme="minorHAnsi"/>
                <w:sz w:val="20"/>
                <w:szCs w:val="20"/>
              </w:rPr>
            </w:pPr>
            <w:r w:rsidRPr="00356846">
              <w:rPr>
                <w:rFonts w:cstheme="minorHAnsi"/>
                <w:sz w:val="20"/>
                <w:szCs w:val="20"/>
              </w:rPr>
              <w:t>Male</w:t>
            </w:r>
          </w:p>
        </w:tc>
        <w:tc>
          <w:tcPr>
            <w:tcW w:w="530" w:type="pct"/>
            <w:tcBorders>
              <w:top w:val="dotted" w:sz="4" w:space="0" w:color="auto"/>
              <w:left w:val="single" w:sz="18" w:space="0" w:color="auto"/>
              <w:bottom w:val="single" w:sz="4" w:space="0" w:color="auto"/>
              <w:right w:val="single" w:sz="4" w:space="0" w:color="auto"/>
            </w:tcBorders>
            <w:noWrap/>
          </w:tcPr>
          <w:p w14:paraId="2D5F41DE"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17.1</w:t>
            </w:r>
          </w:p>
        </w:tc>
        <w:tc>
          <w:tcPr>
            <w:tcW w:w="821" w:type="pct"/>
            <w:tcBorders>
              <w:top w:val="dotted" w:sz="4" w:space="0" w:color="auto"/>
              <w:left w:val="single" w:sz="4" w:space="0" w:color="auto"/>
              <w:bottom w:val="single" w:sz="4" w:space="0" w:color="auto"/>
              <w:right w:val="single" w:sz="4" w:space="0" w:color="auto"/>
            </w:tcBorders>
          </w:tcPr>
          <w:p w14:paraId="3A6EA216"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8.9</w:t>
            </w:r>
          </w:p>
        </w:tc>
        <w:tc>
          <w:tcPr>
            <w:tcW w:w="788" w:type="pct"/>
            <w:tcBorders>
              <w:top w:val="dotted" w:sz="4" w:space="0" w:color="auto"/>
              <w:left w:val="single" w:sz="4" w:space="0" w:color="auto"/>
              <w:bottom w:val="single" w:sz="4" w:space="0" w:color="auto"/>
              <w:right w:val="single" w:sz="4" w:space="0" w:color="auto"/>
            </w:tcBorders>
          </w:tcPr>
          <w:p w14:paraId="414D07EC"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23.6</w:t>
            </w:r>
          </w:p>
        </w:tc>
        <w:tc>
          <w:tcPr>
            <w:tcW w:w="712" w:type="pct"/>
            <w:tcBorders>
              <w:top w:val="dotted" w:sz="4" w:space="0" w:color="auto"/>
              <w:left w:val="single" w:sz="4" w:space="0" w:color="auto"/>
              <w:bottom w:val="single" w:sz="4" w:space="0" w:color="auto"/>
              <w:right w:val="single" w:sz="4" w:space="0" w:color="auto"/>
            </w:tcBorders>
          </w:tcPr>
          <w:p w14:paraId="4335D215"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30.5</w:t>
            </w:r>
          </w:p>
        </w:tc>
        <w:tc>
          <w:tcPr>
            <w:tcW w:w="710" w:type="pct"/>
            <w:tcBorders>
              <w:top w:val="dotted" w:sz="4" w:space="0" w:color="auto"/>
              <w:left w:val="single" w:sz="4" w:space="0" w:color="auto"/>
              <w:bottom w:val="single" w:sz="4" w:space="0" w:color="auto"/>
              <w:right w:val="single" w:sz="18" w:space="0" w:color="auto"/>
            </w:tcBorders>
          </w:tcPr>
          <w:p w14:paraId="02C9584F"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19.8</w:t>
            </w:r>
          </w:p>
        </w:tc>
      </w:tr>
      <w:tr w:rsidR="003D72F7" w:rsidRPr="00356846" w14:paraId="63401990" w14:textId="77777777" w:rsidTr="003D72F7">
        <w:trPr>
          <w:trHeight w:val="20"/>
        </w:trPr>
        <w:tc>
          <w:tcPr>
            <w:tcW w:w="616" w:type="pct"/>
            <w:vMerge w:val="restart"/>
            <w:tcBorders>
              <w:top w:val="single" w:sz="4" w:space="0" w:color="auto"/>
              <w:left w:val="single" w:sz="18" w:space="0" w:color="auto"/>
              <w:bottom w:val="single" w:sz="4" w:space="0" w:color="auto"/>
              <w:right w:val="single" w:sz="4" w:space="0" w:color="auto"/>
            </w:tcBorders>
            <w:noWrap/>
            <w:vAlign w:val="center"/>
          </w:tcPr>
          <w:p w14:paraId="141ABA73" w14:textId="77777777" w:rsidR="003D72F7" w:rsidRPr="00356846" w:rsidRDefault="003D72F7" w:rsidP="003D72F7">
            <w:pPr>
              <w:jc w:val="left"/>
              <w:rPr>
                <w:rFonts w:cstheme="minorHAnsi"/>
                <w:sz w:val="20"/>
                <w:szCs w:val="20"/>
              </w:rPr>
            </w:pPr>
            <w:r w:rsidRPr="00356846">
              <w:rPr>
                <w:rFonts w:cstheme="minorHAnsi"/>
                <w:sz w:val="20"/>
                <w:szCs w:val="20"/>
              </w:rPr>
              <w:t>Age group</w:t>
            </w:r>
          </w:p>
        </w:tc>
        <w:tc>
          <w:tcPr>
            <w:tcW w:w="823" w:type="pct"/>
            <w:tcBorders>
              <w:top w:val="single" w:sz="4" w:space="0" w:color="auto"/>
              <w:left w:val="single" w:sz="4" w:space="0" w:color="auto"/>
              <w:bottom w:val="dotted" w:sz="4" w:space="0" w:color="auto"/>
              <w:right w:val="single" w:sz="18" w:space="0" w:color="auto"/>
            </w:tcBorders>
            <w:vAlign w:val="center"/>
          </w:tcPr>
          <w:p w14:paraId="606F8A16" w14:textId="77777777" w:rsidR="003D72F7" w:rsidRPr="00356846" w:rsidRDefault="003D72F7" w:rsidP="003D72F7">
            <w:pPr>
              <w:jc w:val="left"/>
              <w:rPr>
                <w:rFonts w:cstheme="minorHAnsi"/>
                <w:sz w:val="20"/>
                <w:szCs w:val="20"/>
              </w:rPr>
            </w:pPr>
            <w:r w:rsidRPr="00356846">
              <w:rPr>
                <w:rFonts w:cstheme="minorHAnsi"/>
                <w:sz w:val="20"/>
                <w:szCs w:val="20"/>
              </w:rPr>
              <w:t>18 to 24 years</w:t>
            </w:r>
          </w:p>
        </w:tc>
        <w:tc>
          <w:tcPr>
            <w:tcW w:w="530" w:type="pct"/>
            <w:tcBorders>
              <w:top w:val="single" w:sz="4" w:space="0" w:color="auto"/>
              <w:left w:val="single" w:sz="18" w:space="0" w:color="auto"/>
              <w:bottom w:val="dotted" w:sz="4" w:space="0" w:color="auto"/>
              <w:right w:val="single" w:sz="4" w:space="0" w:color="auto"/>
            </w:tcBorders>
            <w:noWrap/>
          </w:tcPr>
          <w:p w14:paraId="3211638A"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21.3</w:t>
            </w:r>
          </w:p>
        </w:tc>
        <w:tc>
          <w:tcPr>
            <w:tcW w:w="821" w:type="pct"/>
            <w:tcBorders>
              <w:top w:val="single" w:sz="4" w:space="0" w:color="auto"/>
              <w:left w:val="single" w:sz="4" w:space="0" w:color="auto"/>
              <w:bottom w:val="dotted" w:sz="4" w:space="0" w:color="auto"/>
              <w:right w:val="single" w:sz="4" w:space="0" w:color="auto"/>
            </w:tcBorders>
          </w:tcPr>
          <w:p w14:paraId="60246040"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12.4</w:t>
            </w:r>
          </w:p>
        </w:tc>
        <w:tc>
          <w:tcPr>
            <w:tcW w:w="788" w:type="pct"/>
            <w:tcBorders>
              <w:top w:val="single" w:sz="4" w:space="0" w:color="auto"/>
              <w:left w:val="single" w:sz="4" w:space="0" w:color="auto"/>
              <w:bottom w:val="dotted" w:sz="4" w:space="0" w:color="auto"/>
              <w:right w:val="single" w:sz="4" w:space="0" w:color="auto"/>
            </w:tcBorders>
          </w:tcPr>
          <w:p w14:paraId="6E8D5D26"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20.1</w:t>
            </w:r>
          </w:p>
        </w:tc>
        <w:tc>
          <w:tcPr>
            <w:tcW w:w="712" w:type="pct"/>
            <w:tcBorders>
              <w:top w:val="single" w:sz="4" w:space="0" w:color="auto"/>
              <w:left w:val="single" w:sz="4" w:space="0" w:color="auto"/>
              <w:bottom w:val="dotted" w:sz="4" w:space="0" w:color="auto"/>
              <w:right w:val="single" w:sz="4" w:space="0" w:color="auto"/>
            </w:tcBorders>
          </w:tcPr>
          <w:p w14:paraId="403B7C35"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28.1</w:t>
            </w:r>
          </w:p>
        </w:tc>
        <w:tc>
          <w:tcPr>
            <w:tcW w:w="710" w:type="pct"/>
            <w:tcBorders>
              <w:top w:val="single" w:sz="4" w:space="0" w:color="auto"/>
              <w:left w:val="single" w:sz="4" w:space="0" w:color="auto"/>
              <w:bottom w:val="dotted" w:sz="4" w:space="0" w:color="auto"/>
              <w:right w:val="single" w:sz="18" w:space="0" w:color="auto"/>
            </w:tcBorders>
          </w:tcPr>
          <w:p w14:paraId="4518CB67"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18.1</w:t>
            </w:r>
          </w:p>
        </w:tc>
      </w:tr>
      <w:tr w:rsidR="003D72F7" w:rsidRPr="00356846" w14:paraId="3FB0B878" w14:textId="77777777" w:rsidTr="003D72F7">
        <w:trPr>
          <w:trHeight w:val="20"/>
        </w:trPr>
        <w:tc>
          <w:tcPr>
            <w:tcW w:w="616" w:type="pct"/>
            <w:vMerge/>
            <w:tcBorders>
              <w:top w:val="single" w:sz="4" w:space="0" w:color="auto"/>
              <w:left w:val="single" w:sz="18" w:space="0" w:color="auto"/>
              <w:bottom w:val="single" w:sz="4" w:space="0" w:color="auto"/>
              <w:right w:val="single" w:sz="4" w:space="0" w:color="auto"/>
            </w:tcBorders>
            <w:noWrap/>
            <w:vAlign w:val="center"/>
          </w:tcPr>
          <w:p w14:paraId="2D219FC7" w14:textId="77777777" w:rsidR="003D72F7" w:rsidRPr="00356846" w:rsidRDefault="003D72F7" w:rsidP="003D72F7">
            <w:pPr>
              <w:jc w:val="left"/>
              <w:rPr>
                <w:rFonts w:cstheme="minorHAnsi"/>
                <w:sz w:val="20"/>
                <w:szCs w:val="20"/>
              </w:rPr>
            </w:pPr>
          </w:p>
        </w:tc>
        <w:tc>
          <w:tcPr>
            <w:tcW w:w="823" w:type="pct"/>
            <w:tcBorders>
              <w:top w:val="dotted" w:sz="4" w:space="0" w:color="auto"/>
              <w:left w:val="single" w:sz="4" w:space="0" w:color="auto"/>
              <w:bottom w:val="dotted" w:sz="4" w:space="0" w:color="auto"/>
              <w:right w:val="single" w:sz="18" w:space="0" w:color="auto"/>
            </w:tcBorders>
            <w:vAlign w:val="center"/>
          </w:tcPr>
          <w:p w14:paraId="7DFB4F6F" w14:textId="77777777" w:rsidR="003D72F7" w:rsidRPr="00356846" w:rsidRDefault="003D72F7" w:rsidP="003D72F7">
            <w:pPr>
              <w:jc w:val="left"/>
              <w:rPr>
                <w:rFonts w:cstheme="minorHAnsi"/>
                <w:sz w:val="20"/>
                <w:szCs w:val="20"/>
              </w:rPr>
            </w:pPr>
            <w:r w:rsidRPr="00356846">
              <w:rPr>
                <w:rFonts w:cstheme="minorHAnsi"/>
                <w:sz w:val="20"/>
                <w:szCs w:val="20"/>
              </w:rPr>
              <w:t>25 to 44 years</w:t>
            </w:r>
          </w:p>
        </w:tc>
        <w:tc>
          <w:tcPr>
            <w:tcW w:w="530" w:type="pct"/>
            <w:tcBorders>
              <w:top w:val="dotted" w:sz="4" w:space="0" w:color="auto"/>
              <w:left w:val="single" w:sz="18" w:space="0" w:color="auto"/>
              <w:bottom w:val="dotted" w:sz="4" w:space="0" w:color="auto"/>
              <w:right w:val="single" w:sz="4" w:space="0" w:color="auto"/>
            </w:tcBorders>
            <w:noWrap/>
          </w:tcPr>
          <w:p w14:paraId="2D2353BB"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14.7</w:t>
            </w:r>
          </w:p>
        </w:tc>
        <w:tc>
          <w:tcPr>
            <w:tcW w:w="821" w:type="pct"/>
            <w:tcBorders>
              <w:top w:val="dotted" w:sz="4" w:space="0" w:color="auto"/>
              <w:left w:val="single" w:sz="4" w:space="0" w:color="auto"/>
              <w:bottom w:val="dotted" w:sz="4" w:space="0" w:color="auto"/>
              <w:right w:val="single" w:sz="4" w:space="0" w:color="auto"/>
            </w:tcBorders>
          </w:tcPr>
          <w:p w14:paraId="3F4FF0E5"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11.9</w:t>
            </w:r>
          </w:p>
        </w:tc>
        <w:tc>
          <w:tcPr>
            <w:tcW w:w="788" w:type="pct"/>
            <w:tcBorders>
              <w:top w:val="dotted" w:sz="4" w:space="0" w:color="auto"/>
              <w:left w:val="single" w:sz="4" w:space="0" w:color="auto"/>
              <w:bottom w:val="dotted" w:sz="4" w:space="0" w:color="auto"/>
              <w:right w:val="single" w:sz="4" w:space="0" w:color="auto"/>
            </w:tcBorders>
          </w:tcPr>
          <w:p w14:paraId="78D9515D"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22.6</w:t>
            </w:r>
          </w:p>
        </w:tc>
        <w:tc>
          <w:tcPr>
            <w:tcW w:w="712" w:type="pct"/>
            <w:tcBorders>
              <w:top w:val="dotted" w:sz="4" w:space="0" w:color="auto"/>
              <w:left w:val="single" w:sz="4" w:space="0" w:color="auto"/>
              <w:bottom w:val="dotted" w:sz="4" w:space="0" w:color="auto"/>
              <w:right w:val="single" w:sz="4" w:space="0" w:color="auto"/>
            </w:tcBorders>
          </w:tcPr>
          <w:p w14:paraId="44134443"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30.3</w:t>
            </w:r>
          </w:p>
        </w:tc>
        <w:tc>
          <w:tcPr>
            <w:tcW w:w="710" w:type="pct"/>
            <w:tcBorders>
              <w:top w:val="dotted" w:sz="4" w:space="0" w:color="auto"/>
              <w:left w:val="single" w:sz="4" w:space="0" w:color="auto"/>
              <w:bottom w:val="dotted" w:sz="4" w:space="0" w:color="auto"/>
              <w:right w:val="single" w:sz="18" w:space="0" w:color="auto"/>
            </w:tcBorders>
          </w:tcPr>
          <w:p w14:paraId="322E9256"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20.5</w:t>
            </w:r>
          </w:p>
        </w:tc>
      </w:tr>
      <w:tr w:rsidR="003D72F7" w:rsidRPr="00356846" w14:paraId="56BBA621" w14:textId="77777777" w:rsidTr="003D72F7">
        <w:trPr>
          <w:trHeight w:val="20"/>
        </w:trPr>
        <w:tc>
          <w:tcPr>
            <w:tcW w:w="616" w:type="pct"/>
            <w:vMerge/>
            <w:tcBorders>
              <w:top w:val="single" w:sz="4" w:space="0" w:color="auto"/>
              <w:left w:val="single" w:sz="18" w:space="0" w:color="auto"/>
              <w:bottom w:val="single" w:sz="4" w:space="0" w:color="auto"/>
              <w:right w:val="single" w:sz="4" w:space="0" w:color="auto"/>
            </w:tcBorders>
            <w:noWrap/>
            <w:vAlign w:val="center"/>
          </w:tcPr>
          <w:p w14:paraId="79A1BB84" w14:textId="77777777" w:rsidR="003D72F7" w:rsidRPr="00356846" w:rsidRDefault="003D72F7" w:rsidP="003D72F7">
            <w:pPr>
              <w:jc w:val="left"/>
              <w:rPr>
                <w:rFonts w:cstheme="minorHAnsi"/>
                <w:sz w:val="20"/>
                <w:szCs w:val="20"/>
              </w:rPr>
            </w:pPr>
          </w:p>
        </w:tc>
        <w:tc>
          <w:tcPr>
            <w:tcW w:w="823" w:type="pct"/>
            <w:tcBorders>
              <w:top w:val="dotted" w:sz="4" w:space="0" w:color="auto"/>
              <w:left w:val="single" w:sz="4" w:space="0" w:color="auto"/>
              <w:bottom w:val="dotted" w:sz="4" w:space="0" w:color="auto"/>
              <w:right w:val="single" w:sz="18" w:space="0" w:color="auto"/>
            </w:tcBorders>
            <w:vAlign w:val="center"/>
          </w:tcPr>
          <w:p w14:paraId="4CA3B4AF" w14:textId="77777777" w:rsidR="003D72F7" w:rsidRPr="00356846" w:rsidRDefault="003D72F7" w:rsidP="003D72F7">
            <w:pPr>
              <w:jc w:val="left"/>
              <w:rPr>
                <w:rFonts w:cstheme="minorHAnsi"/>
                <w:sz w:val="20"/>
                <w:szCs w:val="20"/>
              </w:rPr>
            </w:pPr>
            <w:r w:rsidRPr="00356846">
              <w:rPr>
                <w:rFonts w:cstheme="minorHAnsi"/>
                <w:sz w:val="20"/>
                <w:szCs w:val="20"/>
              </w:rPr>
              <w:t>45 to 64 years</w:t>
            </w:r>
          </w:p>
        </w:tc>
        <w:tc>
          <w:tcPr>
            <w:tcW w:w="530" w:type="pct"/>
            <w:tcBorders>
              <w:top w:val="dotted" w:sz="4" w:space="0" w:color="auto"/>
              <w:left w:val="single" w:sz="18" w:space="0" w:color="auto"/>
              <w:bottom w:val="dotted" w:sz="4" w:space="0" w:color="auto"/>
              <w:right w:val="single" w:sz="4" w:space="0" w:color="auto"/>
            </w:tcBorders>
            <w:noWrap/>
          </w:tcPr>
          <w:p w14:paraId="3F576F79"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26.4</w:t>
            </w:r>
          </w:p>
        </w:tc>
        <w:tc>
          <w:tcPr>
            <w:tcW w:w="821" w:type="pct"/>
            <w:tcBorders>
              <w:top w:val="dotted" w:sz="4" w:space="0" w:color="auto"/>
              <w:left w:val="single" w:sz="4" w:space="0" w:color="auto"/>
              <w:bottom w:val="dotted" w:sz="4" w:space="0" w:color="auto"/>
              <w:right w:val="single" w:sz="4" w:space="0" w:color="auto"/>
            </w:tcBorders>
          </w:tcPr>
          <w:p w14:paraId="185C3CE4"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11</w:t>
            </w:r>
          </w:p>
        </w:tc>
        <w:tc>
          <w:tcPr>
            <w:tcW w:w="788" w:type="pct"/>
            <w:tcBorders>
              <w:top w:val="dotted" w:sz="4" w:space="0" w:color="auto"/>
              <w:left w:val="single" w:sz="4" w:space="0" w:color="auto"/>
              <w:bottom w:val="dotted" w:sz="4" w:space="0" w:color="auto"/>
              <w:right w:val="single" w:sz="4" w:space="0" w:color="auto"/>
            </w:tcBorders>
          </w:tcPr>
          <w:p w14:paraId="2598B8B1"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22.9</w:t>
            </w:r>
          </w:p>
        </w:tc>
        <w:tc>
          <w:tcPr>
            <w:tcW w:w="712" w:type="pct"/>
            <w:tcBorders>
              <w:top w:val="dotted" w:sz="4" w:space="0" w:color="auto"/>
              <w:left w:val="single" w:sz="4" w:space="0" w:color="auto"/>
              <w:bottom w:val="dotted" w:sz="4" w:space="0" w:color="auto"/>
              <w:right w:val="single" w:sz="4" w:space="0" w:color="auto"/>
            </w:tcBorders>
          </w:tcPr>
          <w:p w14:paraId="6EF22B2D"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17.8</w:t>
            </w:r>
          </w:p>
        </w:tc>
        <w:tc>
          <w:tcPr>
            <w:tcW w:w="710" w:type="pct"/>
            <w:tcBorders>
              <w:top w:val="dotted" w:sz="4" w:space="0" w:color="auto"/>
              <w:left w:val="single" w:sz="4" w:space="0" w:color="auto"/>
              <w:bottom w:val="dotted" w:sz="4" w:space="0" w:color="auto"/>
              <w:right w:val="single" w:sz="18" w:space="0" w:color="auto"/>
            </w:tcBorders>
          </w:tcPr>
          <w:p w14:paraId="5B6F451F"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21.8</w:t>
            </w:r>
          </w:p>
        </w:tc>
      </w:tr>
      <w:tr w:rsidR="003D72F7" w:rsidRPr="00356846" w14:paraId="3DB68052" w14:textId="77777777" w:rsidTr="003D72F7">
        <w:trPr>
          <w:trHeight w:val="20"/>
        </w:trPr>
        <w:tc>
          <w:tcPr>
            <w:tcW w:w="616" w:type="pct"/>
            <w:vMerge/>
            <w:tcBorders>
              <w:top w:val="single" w:sz="4" w:space="0" w:color="auto"/>
              <w:left w:val="single" w:sz="18" w:space="0" w:color="auto"/>
              <w:bottom w:val="single" w:sz="4" w:space="0" w:color="auto"/>
              <w:right w:val="single" w:sz="4" w:space="0" w:color="auto"/>
            </w:tcBorders>
            <w:noWrap/>
            <w:vAlign w:val="center"/>
          </w:tcPr>
          <w:p w14:paraId="77E12118" w14:textId="77777777" w:rsidR="003D72F7" w:rsidRPr="00356846" w:rsidRDefault="003D72F7" w:rsidP="003D72F7">
            <w:pPr>
              <w:jc w:val="left"/>
              <w:rPr>
                <w:rFonts w:cstheme="minorHAnsi"/>
                <w:sz w:val="20"/>
                <w:szCs w:val="20"/>
              </w:rPr>
            </w:pPr>
          </w:p>
        </w:tc>
        <w:tc>
          <w:tcPr>
            <w:tcW w:w="823" w:type="pct"/>
            <w:tcBorders>
              <w:top w:val="dotted" w:sz="4" w:space="0" w:color="auto"/>
              <w:left w:val="single" w:sz="4" w:space="0" w:color="auto"/>
              <w:bottom w:val="single" w:sz="4" w:space="0" w:color="auto"/>
              <w:right w:val="single" w:sz="18" w:space="0" w:color="auto"/>
            </w:tcBorders>
            <w:vAlign w:val="center"/>
          </w:tcPr>
          <w:p w14:paraId="12BF7F25" w14:textId="77777777" w:rsidR="003D72F7" w:rsidRPr="00356846" w:rsidRDefault="003D72F7" w:rsidP="003D72F7">
            <w:pPr>
              <w:jc w:val="left"/>
              <w:rPr>
                <w:rFonts w:cstheme="minorHAnsi"/>
                <w:sz w:val="20"/>
                <w:szCs w:val="20"/>
              </w:rPr>
            </w:pPr>
            <w:r w:rsidRPr="00356846">
              <w:rPr>
                <w:rFonts w:cstheme="minorHAnsi"/>
                <w:sz w:val="20"/>
                <w:szCs w:val="20"/>
              </w:rPr>
              <w:t>65 years or older</w:t>
            </w:r>
          </w:p>
        </w:tc>
        <w:tc>
          <w:tcPr>
            <w:tcW w:w="530" w:type="pct"/>
            <w:tcBorders>
              <w:top w:val="dotted" w:sz="4" w:space="0" w:color="auto"/>
              <w:left w:val="single" w:sz="18" w:space="0" w:color="auto"/>
              <w:bottom w:val="single" w:sz="4" w:space="0" w:color="auto"/>
              <w:right w:val="single" w:sz="4" w:space="0" w:color="auto"/>
            </w:tcBorders>
            <w:noWrap/>
          </w:tcPr>
          <w:p w14:paraId="577D77CC"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47.4</w:t>
            </w:r>
          </w:p>
        </w:tc>
        <w:tc>
          <w:tcPr>
            <w:tcW w:w="821" w:type="pct"/>
            <w:tcBorders>
              <w:top w:val="dotted" w:sz="4" w:space="0" w:color="auto"/>
              <w:left w:val="single" w:sz="4" w:space="0" w:color="auto"/>
              <w:bottom w:val="single" w:sz="4" w:space="0" w:color="auto"/>
              <w:right w:val="single" w:sz="4" w:space="0" w:color="auto"/>
            </w:tcBorders>
          </w:tcPr>
          <w:p w14:paraId="0369A049"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14.6</w:t>
            </w:r>
          </w:p>
        </w:tc>
        <w:tc>
          <w:tcPr>
            <w:tcW w:w="788" w:type="pct"/>
            <w:tcBorders>
              <w:top w:val="dotted" w:sz="4" w:space="0" w:color="auto"/>
              <w:left w:val="single" w:sz="4" w:space="0" w:color="auto"/>
              <w:bottom w:val="single" w:sz="4" w:space="0" w:color="auto"/>
              <w:right w:val="single" w:sz="4" w:space="0" w:color="auto"/>
            </w:tcBorders>
          </w:tcPr>
          <w:p w14:paraId="0636B577"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13.8</w:t>
            </w:r>
          </w:p>
        </w:tc>
        <w:tc>
          <w:tcPr>
            <w:tcW w:w="712" w:type="pct"/>
            <w:tcBorders>
              <w:top w:val="dotted" w:sz="4" w:space="0" w:color="auto"/>
              <w:left w:val="single" w:sz="4" w:space="0" w:color="auto"/>
              <w:bottom w:val="single" w:sz="4" w:space="0" w:color="auto"/>
              <w:right w:val="single" w:sz="4" w:space="0" w:color="auto"/>
            </w:tcBorders>
          </w:tcPr>
          <w:p w14:paraId="7BDC3865"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7.1</w:t>
            </w:r>
          </w:p>
        </w:tc>
        <w:tc>
          <w:tcPr>
            <w:tcW w:w="710" w:type="pct"/>
            <w:tcBorders>
              <w:top w:val="dotted" w:sz="4" w:space="0" w:color="auto"/>
              <w:left w:val="single" w:sz="4" w:space="0" w:color="auto"/>
              <w:bottom w:val="single" w:sz="4" w:space="0" w:color="auto"/>
              <w:right w:val="single" w:sz="18" w:space="0" w:color="auto"/>
            </w:tcBorders>
          </w:tcPr>
          <w:p w14:paraId="4A6C744D" w14:textId="77777777" w:rsidR="003D72F7" w:rsidRPr="00356846" w:rsidRDefault="003D72F7" w:rsidP="003D72F7">
            <w:pPr>
              <w:tabs>
                <w:tab w:val="decimal" w:pos="196"/>
              </w:tabs>
              <w:jc w:val="center"/>
              <w:rPr>
                <w:rFonts w:cstheme="minorHAnsi"/>
                <w:sz w:val="20"/>
                <w:szCs w:val="20"/>
              </w:rPr>
            </w:pPr>
            <w:r w:rsidRPr="00356846">
              <w:rPr>
                <w:rFonts w:cstheme="minorHAnsi"/>
                <w:sz w:val="20"/>
                <w:szCs w:val="20"/>
              </w:rPr>
              <w:t>17.2</w:t>
            </w:r>
          </w:p>
        </w:tc>
      </w:tr>
      <w:tr w:rsidR="003D72F7" w:rsidRPr="00356846" w14:paraId="2373EA75" w14:textId="77777777" w:rsidTr="00C45152">
        <w:trPr>
          <w:trHeight w:val="20"/>
        </w:trPr>
        <w:tc>
          <w:tcPr>
            <w:tcW w:w="616" w:type="pct"/>
            <w:vMerge w:val="restart"/>
            <w:tcBorders>
              <w:top w:val="single" w:sz="4" w:space="0" w:color="auto"/>
              <w:left w:val="single" w:sz="18" w:space="0" w:color="auto"/>
              <w:bottom w:val="dotted" w:sz="4" w:space="0" w:color="auto"/>
              <w:right w:val="single" w:sz="4" w:space="0" w:color="auto"/>
            </w:tcBorders>
            <w:noWrap/>
            <w:vAlign w:val="center"/>
          </w:tcPr>
          <w:p w14:paraId="1D65952B" w14:textId="77777777" w:rsidR="003D72F7" w:rsidRPr="00356846" w:rsidRDefault="003D72F7" w:rsidP="003D72F7">
            <w:pPr>
              <w:jc w:val="left"/>
              <w:rPr>
                <w:rFonts w:cstheme="minorHAnsi"/>
                <w:sz w:val="20"/>
                <w:szCs w:val="20"/>
              </w:rPr>
            </w:pPr>
            <w:r w:rsidRPr="00356846">
              <w:rPr>
                <w:rFonts w:cstheme="minorHAnsi"/>
                <w:sz w:val="20"/>
                <w:szCs w:val="20"/>
              </w:rPr>
              <w:t>Employment status</w:t>
            </w:r>
          </w:p>
        </w:tc>
        <w:tc>
          <w:tcPr>
            <w:tcW w:w="823" w:type="pct"/>
            <w:tcBorders>
              <w:top w:val="single" w:sz="4" w:space="0" w:color="auto"/>
              <w:left w:val="single" w:sz="4" w:space="0" w:color="auto"/>
              <w:bottom w:val="dotted" w:sz="4" w:space="0" w:color="auto"/>
              <w:right w:val="single" w:sz="18" w:space="0" w:color="auto"/>
            </w:tcBorders>
            <w:vAlign w:val="center"/>
          </w:tcPr>
          <w:p w14:paraId="5D18621E" w14:textId="04678385" w:rsidR="003D72F7" w:rsidRPr="00356846" w:rsidRDefault="003D72F7" w:rsidP="003D72F7">
            <w:pPr>
              <w:jc w:val="left"/>
              <w:rPr>
                <w:rFonts w:cstheme="minorHAnsi"/>
                <w:sz w:val="20"/>
                <w:szCs w:val="20"/>
              </w:rPr>
            </w:pPr>
            <w:r>
              <w:rPr>
                <w:rFonts w:cstheme="minorHAnsi"/>
                <w:sz w:val="20"/>
                <w:szCs w:val="20"/>
              </w:rPr>
              <w:t>Worker</w:t>
            </w:r>
          </w:p>
        </w:tc>
        <w:tc>
          <w:tcPr>
            <w:tcW w:w="530" w:type="pct"/>
            <w:tcBorders>
              <w:top w:val="single" w:sz="4" w:space="0" w:color="auto"/>
              <w:left w:val="single" w:sz="18" w:space="0" w:color="auto"/>
              <w:bottom w:val="dotted" w:sz="4" w:space="0" w:color="auto"/>
              <w:right w:val="single" w:sz="4" w:space="0" w:color="auto"/>
            </w:tcBorders>
            <w:noWrap/>
            <w:vAlign w:val="center"/>
          </w:tcPr>
          <w:p w14:paraId="0B790E64" w14:textId="6B251E36" w:rsidR="003D72F7" w:rsidRPr="00356846" w:rsidRDefault="003D72F7" w:rsidP="003D72F7">
            <w:pPr>
              <w:tabs>
                <w:tab w:val="decimal" w:pos="196"/>
              </w:tabs>
              <w:jc w:val="center"/>
              <w:rPr>
                <w:rFonts w:cstheme="minorHAnsi"/>
                <w:sz w:val="20"/>
                <w:szCs w:val="20"/>
              </w:rPr>
            </w:pPr>
            <w:r>
              <w:rPr>
                <w:rFonts w:cstheme="minorHAnsi"/>
                <w:sz w:val="20"/>
                <w:szCs w:val="20"/>
              </w:rPr>
              <w:t>18.9</w:t>
            </w:r>
          </w:p>
        </w:tc>
        <w:tc>
          <w:tcPr>
            <w:tcW w:w="821" w:type="pct"/>
            <w:tcBorders>
              <w:top w:val="single" w:sz="4" w:space="0" w:color="auto"/>
              <w:left w:val="single" w:sz="4" w:space="0" w:color="auto"/>
              <w:bottom w:val="dotted" w:sz="4" w:space="0" w:color="auto"/>
              <w:right w:val="single" w:sz="4" w:space="0" w:color="auto"/>
            </w:tcBorders>
            <w:vAlign w:val="center"/>
          </w:tcPr>
          <w:p w14:paraId="3E29BE9C" w14:textId="7879A1D9" w:rsidR="003D72F7" w:rsidRPr="00356846" w:rsidRDefault="003D72F7" w:rsidP="003D72F7">
            <w:pPr>
              <w:tabs>
                <w:tab w:val="decimal" w:pos="196"/>
              </w:tabs>
              <w:jc w:val="center"/>
              <w:rPr>
                <w:rFonts w:cstheme="minorHAnsi"/>
                <w:sz w:val="20"/>
                <w:szCs w:val="20"/>
              </w:rPr>
            </w:pPr>
            <w:r>
              <w:rPr>
                <w:rFonts w:cstheme="minorHAnsi"/>
                <w:sz w:val="20"/>
                <w:szCs w:val="20"/>
              </w:rPr>
              <w:t>9.9</w:t>
            </w:r>
          </w:p>
        </w:tc>
        <w:tc>
          <w:tcPr>
            <w:tcW w:w="788" w:type="pct"/>
            <w:tcBorders>
              <w:top w:val="single" w:sz="4" w:space="0" w:color="auto"/>
              <w:left w:val="single" w:sz="4" w:space="0" w:color="auto"/>
              <w:bottom w:val="dotted" w:sz="4" w:space="0" w:color="auto"/>
              <w:right w:val="single" w:sz="4" w:space="0" w:color="auto"/>
            </w:tcBorders>
            <w:vAlign w:val="center"/>
          </w:tcPr>
          <w:p w14:paraId="62824DEC" w14:textId="3F054131" w:rsidR="003D72F7" w:rsidRPr="00356846" w:rsidRDefault="003D72F7" w:rsidP="003D72F7">
            <w:pPr>
              <w:tabs>
                <w:tab w:val="decimal" w:pos="196"/>
              </w:tabs>
              <w:jc w:val="center"/>
              <w:rPr>
                <w:rFonts w:cstheme="minorHAnsi"/>
                <w:sz w:val="20"/>
                <w:szCs w:val="20"/>
              </w:rPr>
            </w:pPr>
            <w:r>
              <w:rPr>
                <w:rFonts w:cstheme="minorHAnsi"/>
                <w:sz w:val="20"/>
                <w:szCs w:val="20"/>
              </w:rPr>
              <w:t>23.2</w:t>
            </w:r>
          </w:p>
        </w:tc>
        <w:tc>
          <w:tcPr>
            <w:tcW w:w="712" w:type="pct"/>
            <w:tcBorders>
              <w:top w:val="single" w:sz="4" w:space="0" w:color="auto"/>
              <w:left w:val="single" w:sz="4" w:space="0" w:color="auto"/>
              <w:bottom w:val="dotted" w:sz="4" w:space="0" w:color="auto"/>
              <w:right w:val="single" w:sz="4" w:space="0" w:color="auto"/>
            </w:tcBorders>
            <w:vAlign w:val="center"/>
          </w:tcPr>
          <w:p w14:paraId="3BF43C1D" w14:textId="4B264387" w:rsidR="003D72F7" w:rsidRPr="00356846" w:rsidRDefault="003D72F7" w:rsidP="003D72F7">
            <w:pPr>
              <w:tabs>
                <w:tab w:val="decimal" w:pos="196"/>
              </w:tabs>
              <w:jc w:val="center"/>
              <w:rPr>
                <w:rFonts w:cstheme="minorHAnsi"/>
                <w:sz w:val="20"/>
                <w:szCs w:val="20"/>
              </w:rPr>
            </w:pPr>
            <w:r>
              <w:rPr>
                <w:rFonts w:cstheme="minorHAnsi"/>
                <w:sz w:val="20"/>
                <w:szCs w:val="20"/>
              </w:rPr>
              <w:t>26.8</w:t>
            </w:r>
          </w:p>
        </w:tc>
        <w:tc>
          <w:tcPr>
            <w:tcW w:w="710" w:type="pct"/>
            <w:tcBorders>
              <w:top w:val="single" w:sz="4" w:space="0" w:color="auto"/>
              <w:left w:val="single" w:sz="4" w:space="0" w:color="auto"/>
              <w:bottom w:val="dotted" w:sz="4" w:space="0" w:color="auto"/>
              <w:right w:val="single" w:sz="18" w:space="0" w:color="auto"/>
            </w:tcBorders>
            <w:vAlign w:val="center"/>
          </w:tcPr>
          <w:p w14:paraId="23B2F529" w14:textId="1BE357D4" w:rsidR="003D72F7" w:rsidRPr="00356846" w:rsidRDefault="003D72F7" w:rsidP="003D72F7">
            <w:pPr>
              <w:tabs>
                <w:tab w:val="decimal" w:pos="196"/>
              </w:tabs>
              <w:jc w:val="center"/>
              <w:rPr>
                <w:rFonts w:cstheme="minorHAnsi"/>
                <w:sz w:val="20"/>
                <w:szCs w:val="20"/>
              </w:rPr>
            </w:pPr>
            <w:r>
              <w:rPr>
                <w:rFonts w:cstheme="minorHAnsi"/>
                <w:sz w:val="20"/>
                <w:szCs w:val="20"/>
              </w:rPr>
              <w:t>21.2</w:t>
            </w:r>
          </w:p>
        </w:tc>
      </w:tr>
      <w:tr w:rsidR="003D72F7" w:rsidRPr="00356846" w14:paraId="51ED3BFF" w14:textId="77777777" w:rsidTr="00C45152">
        <w:trPr>
          <w:trHeight w:val="20"/>
        </w:trPr>
        <w:tc>
          <w:tcPr>
            <w:tcW w:w="616" w:type="pct"/>
            <w:vMerge/>
            <w:tcBorders>
              <w:top w:val="single" w:sz="4" w:space="0" w:color="auto"/>
              <w:left w:val="single" w:sz="18" w:space="0" w:color="auto"/>
              <w:bottom w:val="single" w:sz="18" w:space="0" w:color="auto"/>
              <w:right w:val="single" w:sz="4" w:space="0" w:color="auto"/>
            </w:tcBorders>
            <w:noWrap/>
            <w:vAlign w:val="center"/>
          </w:tcPr>
          <w:p w14:paraId="3BD6FC75" w14:textId="77777777" w:rsidR="003D72F7" w:rsidRPr="00356846" w:rsidRDefault="003D72F7" w:rsidP="003D72F7">
            <w:pPr>
              <w:ind w:left="144"/>
              <w:jc w:val="left"/>
              <w:rPr>
                <w:rFonts w:cstheme="minorHAnsi"/>
                <w:sz w:val="20"/>
                <w:szCs w:val="20"/>
              </w:rPr>
            </w:pPr>
          </w:p>
        </w:tc>
        <w:tc>
          <w:tcPr>
            <w:tcW w:w="823" w:type="pct"/>
            <w:tcBorders>
              <w:top w:val="dotted" w:sz="4" w:space="0" w:color="auto"/>
              <w:left w:val="single" w:sz="4" w:space="0" w:color="auto"/>
              <w:bottom w:val="single" w:sz="18" w:space="0" w:color="auto"/>
              <w:right w:val="single" w:sz="18" w:space="0" w:color="auto"/>
            </w:tcBorders>
            <w:vAlign w:val="center"/>
          </w:tcPr>
          <w:p w14:paraId="419FE534" w14:textId="3CBCF8D2" w:rsidR="003D72F7" w:rsidRPr="00356846" w:rsidRDefault="003D72F7" w:rsidP="003D72F7">
            <w:pPr>
              <w:jc w:val="left"/>
              <w:rPr>
                <w:rFonts w:cstheme="minorHAnsi"/>
                <w:sz w:val="20"/>
                <w:szCs w:val="20"/>
              </w:rPr>
            </w:pPr>
            <w:r w:rsidRPr="00356846">
              <w:rPr>
                <w:rFonts w:cstheme="minorHAnsi"/>
                <w:sz w:val="20"/>
                <w:szCs w:val="20"/>
              </w:rPr>
              <w:t>Non-worker</w:t>
            </w:r>
          </w:p>
        </w:tc>
        <w:tc>
          <w:tcPr>
            <w:tcW w:w="530" w:type="pct"/>
            <w:tcBorders>
              <w:top w:val="dotted" w:sz="4" w:space="0" w:color="auto"/>
              <w:left w:val="single" w:sz="18" w:space="0" w:color="auto"/>
              <w:bottom w:val="single" w:sz="18" w:space="0" w:color="auto"/>
              <w:right w:val="single" w:sz="4" w:space="0" w:color="auto"/>
            </w:tcBorders>
            <w:noWrap/>
            <w:vAlign w:val="center"/>
          </w:tcPr>
          <w:p w14:paraId="2E28C76B" w14:textId="4A2A4185" w:rsidR="003D72F7" w:rsidRPr="00356846" w:rsidRDefault="003D72F7" w:rsidP="003D72F7">
            <w:pPr>
              <w:tabs>
                <w:tab w:val="decimal" w:pos="196"/>
              </w:tabs>
              <w:jc w:val="center"/>
              <w:rPr>
                <w:rFonts w:cstheme="minorHAnsi"/>
                <w:sz w:val="20"/>
                <w:szCs w:val="20"/>
              </w:rPr>
            </w:pPr>
            <w:r w:rsidRPr="00356846">
              <w:rPr>
                <w:rFonts w:cstheme="minorHAnsi"/>
                <w:sz w:val="20"/>
                <w:szCs w:val="20"/>
              </w:rPr>
              <w:t>29.4</w:t>
            </w:r>
          </w:p>
        </w:tc>
        <w:tc>
          <w:tcPr>
            <w:tcW w:w="821" w:type="pct"/>
            <w:tcBorders>
              <w:top w:val="dotted" w:sz="4" w:space="0" w:color="auto"/>
              <w:left w:val="single" w:sz="4" w:space="0" w:color="auto"/>
              <w:bottom w:val="single" w:sz="18" w:space="0" w:color="auto"/>
              <w:right w:val="single" w:sz="4" w:space="0" w:color="auto"/>
            </w:tcBorders>
            <w:vAlign w:val="center"/>
          </w:tcPr>
          <w:p w14:paraId="6D77314E" w14:textId="43001CBC" w:rsidR="003D72F7" w:rsidRPr="00356846" w:rsidRDefault="003D72F7" w:rsidP="003D72F7">
            <w:pPr>
              <w:tabs>
                <w:tab w:val="decimal" w:pos="196"/>
              </w:tabs>
              <w:jc w:val="center"/>
              <w:rPr>
                <w:rFonts w:cstheme="minorHAnsi"/>
                <w:sz w:val="20"/>
                <w:szCs w:val="20"/>
              </w:rPr>
            </w:pPr>
            <w:r w:rsidRPr="00356846">
              <w:rPr>
                <w:rFonts w:cstheme="minorHAnsi"/>
                <w:sz w:val="20"/>
                <w:szCs w:val="20"/>
              </w:rPr>
              <w:t>23.5</w:t>
            </w:r>
          </w:p>
        </w:tc>
        <w:tc>
          <w:tcPr>
            <w:tcW w:w="788" w:type="pct"/>
            <w:tcBorders>
              <w:top w:val="dotted" w:sz="4" w:space="0" w:color="auto"/>
              <w:left w:val="single" w:sz="4" w:space="0" w:color="auto"/>
              <w:bottom w:val="single" w:sz="18" w:space="0" w:color="auto"/>
              <w:right w:val="single" w:sz="4" w:space="0" w:color="auto"/>
            </w:tcBorders>
            <w:vAlign w:val="center"/>
          </w:tcPr>
          <w:p w14:paraId="10AB6A96" w14:textId="21DECE90" w:rsidR="003D72F7" w:rsidRPr="00356846" w:rsidRDefault="003D72F7" w:rsidP="003D72F7">
            <w:pPr>
              <w:tabs>
                <w:tab w:val="decimal" w:pos="196"/>
              </w:tabs>
              <w:jc w:val="center"/>
              <w:rPr>
                <w:rFonts w:cstheme="minorHAnsi"/>
                <w:sz w:val="20"/>
                <w:szCs w:val="20"/>
              </w:rPr>
            </w:pPr>
            <w:r w:rsidRPr="00356846">
              <w:rPr>
                <w:rFonts w:cstheme="minorHAnsi"/>
                <w:sz w:val="20"/>
                <w:szCs w:val="20"/>
              </w:rPr>
              <w:t>13.5</w:t>
            </w:r>
          </w:p>
        </w:tc>
        <w:tc>
          <w:tcPr>
            <w:tcW w:w="712" w:type="pct"/>
            <w:tcBorders>
              <w:top w:val="dotted" w:sz="4" w:space="0" w:color="auto"/>
              <w:left w:val="single" w:sz="4" w:space="0" w:color="auto"/>
              <w:bottom w:val="single" w:sz="18" w:space="0" w:color="auto"/>
              <w:right w:val="single" w:sz="4" w:space="0" w:color="auto"/>
            </w:tcBorders>
            <w:vAlign w:val="center"/>
          </w:tcPr>
          <w:p w14:paraId="1B24A987" w14:textId="597E6E64" w:rsidR="003D72F7" w:rsidRPr="00356846" w:rsidRDefault="003D72F7" w:rsidP="003D72F7">
            <w:pPr>
              <w:tabs>
                <w:tab w:val="decimal" w:pos="196"/>
              </w:tabs>
              <w:jc w:val="center"/>
              <w:rPr>
                <w:rFonts w:cstheme="minorHAnsi"/>
                <w:sz w:val="20"/>
                <w:szCs w:val="20"/>
              </w:rPr>
            </w:pPr>
            <w:r w:rsidRPr="00356846">
              <w:rPr>
                <w:rFonts w:cstheme="minorHAnsi"/>
                <w:sz w:val="20"/>
                <w:szCs w:val="20"/>
              </w:rPr>
              <w:t>18.3</w:t>
            </w:r>
          </w:p>
        </w:tc>
        <w:tc>
          <w:tcPr>
            <w:tcW w:w="710" w:type="pct"/>
            <w:tcBorders>
              <w:top w:val="dotted" w:sz="4" w:space="0" w:color="auto"/>
              <w:left w:val="single" w:sz="4" w:space="0" w:color="auto"/>
              <w:bottom w:val="single" w:sz="18" w:space="0" w:color="auto"/>
              <w:right w:val="single" w:sz="18" w:space="0" w:color="auto"/>
            </w:tcBorders>
            <w:vAlign w:val="center"/>
          </w:tcPr>
          <w:p w14:paraId="688859E3" w14:textId="47B2AE26" w:rsidR="003D72F7" w:rsidRPr="00356846" w:rsidRDefault="003D72F7" w:rsidP="003D72F7">
            <w:pPr>
              <w:tabs>
                <w:tab w:val="decimal" w:pos="196"/>
              </w:tabs>
              <w:jc w:val="center"/>
              <w:rPr>
                <w:rFonts w:cstheme="minorHAnsi"/>
                <w:sz w:val="20"/>
                <w:szCs w:val="20"/>
              </w:rPr>
            </w:pPr>
            <w:r w:rsidRPr="00356846">
              <w:rPr>
                <w:rFonts w:cstheme="minorHAnsi"/>
                <w:sz w:val="20"/>
                <w:szCs w:val="20"/>
              </w:rPr>
              <w:t>15.3</w:t>
            </w:r>
          </w:p>
        </w:tc>
      </w:tr>
    </w:tbl>
    <w:p w14:paraId="15237A02" w14:textId="77777777" w:rsidR="00660692" w:rsidRDefault="00660692" w:rsidP="00660692"/>
    <w:p w14:paraId="70128A7D" w14:textId="77777777" w:rsidR="00FD2233" w:rsidRDefault="00FD2233">
      <w:pPr>
        <w:jc w:val="left"/>
      </w:pPr>
      <w:r>
        <w:br w:type="page"/>
      </w:r>
    </w:p>
    <w:p w14:paraId="2DF07337" w14:textId="5B4B3A90" w:rsidR="00660692" w:rsidRDefault="00277F57" w:rsidP="00660692">
      <w:pPr>
        <w:ind w:firstLine="720"/>
      </w:pPr>
      <w:r w:rsidRPr="00A567EB">
        <w:lastRenderedPageBreak/>
        <w:t xml:space="preserve">The survey data also provide an opportunity to examine how micromobility ownership relates to individual attitudes. Figure 5 presents respondents’ commitment to using </w:t>
      </w:r>
      <w:proofErr w:type="gramStart"/>
      <w:r w:rsidRPr="00A567EB">
        <w:t>less</w:t>
      </w:r>
      <w:proofErr w:type="gramEnd"/>
      <w:r w:rsidRPr="00A567EB">
        <w:t xml:space="preserve"> polluting modes of transportation, by familiarity and ownership status for the e-scooter, e-bike, and bicycle. For all three modes, individuals who own a device express a substantially stronger commitment to using less polluting transportation modes than those who are familiar with the device but do not own it. Nearly 60 percent of e-bike and e-scooter owners express such a commitment, compared with about one-third of non-owners. A similar pattern is observed in Figure 6, with e-bike and e-scooter owners expressing markedly greater concern about traffic congestion than non-owners. These patterns suggest that electric micromobility ownership is associated with a stronger commitment to using less polluting transportation modes and greater concern about traffic congestion, rather than travel needs alone. At the same time, the association between congestion concern and electric micromobility ownership may partly reflect the greater prevalence and utility of these modes in dense urban areas, where traffic congestion is more common</w:t>
      </w:r>
      <w:r w:rsidR="0061732D" w:rsidRPr="00A567EB">
        <w:t xml:space="preserve">. </w:t>
      </w:r>
    </w:p>
    <w:p w14:paraId="328D58A5" w14:textId="77777777" w:rsidR="00A567EB" w:rsidRPr="00A567EB" w:rsidRDefault="00A567EB" w:rsidP="00660692">
      <w:pPr>
        <w:ind w:firstLine="720"/>
      </w:pPr>
    </w:p>
    <w:p w14:paraId="550F7FBC" w14:textId="2CAF024A" w:rsidR="003D72F7" w:rsidRDefault="003D72F7" w:rsidP="005E486E">
      <w:pPr>
        <w:jc w:val="center"/>
      </w:pPr>
      <w:r>
        <w:rPr>
          <w:noProof/>
        </w:rPr>
        <w:drawing>
          <wp:inline distT="0" distB="0" distL="0" distR="0" wp14:anchorId="50F79537" wp14:editId="72FFAAF4">
            <wp:extent cx="5943600" cy="1944368"/>
            <wp:effectExtent l="0" t="0" r="0" b="0"/>
            <wp:docPr id="894453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453525" name="Picture 89445352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1944368"/>
                    </a:xfrm>
                    <a:prstGeom prst="rect">
                      <a:avLst/>
                    </a:prstGeom>
                  </pic:spPr>
                </pic:pic>
              </a:graphicData>
            </a:graphic>
          </wp:inline>
        </w:drawing>
      </w:r>
    </w:p>
    <w:p w14:paraId="13D00B88" w14:textId="0B2E0C12" w:rsidR="00EA4C93" w:rsidRDefault="00EA4C93" w:rsidP="000F3CC0">
      <w:pPr>
        <w:jc w:val="center"/>
        <w:rPr>
          <w:b/>
          <w:bCs/>
          <w:sz w:val="22"/>
          <w:szCs w:val="22"/>
        </w:rPr>
      </w:pPr>
      <w:r w:rsidRPr="005C0F48">
        <w:rPr>
          <w:b/>
          <w:bCs/>
          <w:sz w:val="22"/>
          <w:szCs w:val="22"/>
        </w:rPr>
        <w:t xml:space="preserve">Figure </w:t>
      </w:r>
      <w:r w:rsidR="004C2846">
        <w:rPr>
          <w:b/>
          <w:bCs/>
          <w:sz w:val="22"/>
          <w:szCs w:val="22"/>
        </w:rPr>
        <w:t>5</w:t>
      </w:r>
      <w:r w:rsidR="00533B95">
        <w:rPr>
          <w:b/>
          <w:bCs/>
          <w:sz w:val="22"/>
          <w:szCs w:val="22"/>
        </w:rPr>
        <w:t>.</w:t>
      </w:r>
      <w:r w:rsidRPr="005C0F48">
        <w:rPr>
          <w:b/>
          <w:bCs/>
          <w:sz w:val="22"/>
          <w:szCs w:val="22"/>
        </w:rPr>
        <w:t xml:space="preserve"> </w:t>
      </w:r>
      <w:r>
        <w:rPr>
          <w:b/>
          <w:bCs/>
          <w:sz w:val="22"/>
          <w:szCs w:val="22"/>
        </w:rPr>
        <w:t xml:space="preserve">Micromobility </w:t>
      </w:r>
      <w:r w:rsidR="00A43731">
        <w:rPr>
          <w:b/>
          <w:bCs/>
          <w:sz w:val="22"/>
          <w:szCs w:val="22"/>
        </w:rPr>
        <w:t xml:space="preserve">Familiarity and Ownership by </w:t>
      </w:r>
      <w:r w:rsidR="004B07D1">
        <w:rPr>
          <w:b/>
          <w:bCs/>
          <w:sz w:val="22"/>
          <w:szCs w:val="22"/>
        </w:rPr>
        <w:t>“</w:t>
      </w:r>
      <w:r w:rsidRPr="00EA4C93">
        <w:rPr>
          <w:b/>
          <w:bCs/>
          <w:sz w:val="22"/>
          <w:szCs w:val="22"/>
        </w:rPr>
        <w:t xml:space="preserve">I </w:t>
      </w:r>
      <w:r>
        <w:rPr>
          <w:b/>
          <w:bCs/>
          <w:sz w:val="22"/>
          <w:szCs w:val="22"/>
        </w:rPr>
        <w:t xml:space="preserve">am committed to </w:t>
      </w:r>
      <w:r w:rsidRPr="00EA4C93">
        <w:rPr>
          <w:b/>
          <w:bCs/>
          <w:sz w:val="22"/>
          <w:szCs w:val="22"/>
        </w:rPr>
        <w:t>us</w:t>
      </w:r>
      <w:r>
        <w:rPr>
          <w:b/>
          <w:bCs/>
          <w:sz w:val="22"/>
          <w:szCs w:val="22"/>
        </w:rPr>
        <w:t>ing</w:t>
      </w:r>
      <w:r w:rsidRPr="00EA4C93">
        <w:rPr>
          <w:b/>
          <w:bCs/>
          <w:sz w:val="22"/>
          <w:szCs w:val="22"/>
        </w:rPr>
        <w:t xml:space="preserve"> a less polluting means of transportation as much as possible</w:t>
      </w:r>
      <w:r w:rsidR="004B07D1">
        <w:rPr>
          <w:b/>
          <w:bCs/>
          <w:sz w:val="22"/>
          <w:szCs w:val="22"/>
        </w:rPr>
        <w:t>”</w:t>
      </w:r>
      <w:r>
        <w:rPr>
          <w:b/>
          <w:bCs/>
          <w:sz w:val="22"/>
          <w:szCs w:val="22"/>
        </w:rPr>
        <w:t xml:space="preserve"> </w:t>
      </w:r>
      <w:r w:rsidR="00A43731">
        <w:rPr>
          <w:b/>
          <w:bCs/>
          <w:sz w:val="22"/>
          <w:szCs w:val="22"/>
        </w:rPr>
        <w:t>(Weighted)</w:t>
      </w:r>
    </w:p>
    <w:p w14:paraId="021D252A" w14:textId="77777777" w:rsidR="00A36A7D" w:rsidRDefault="00A36A7D" w:rsidP="00EA4C93">
      <w:pPr>
        <w:jc w:val="center"/>
        <w:rPr>
          <w:b/>
          <w:bCs/>
          <w:sz w:val="22"/>
          <w:szCs w:val="22"/>
        </w:rPr>
      </w:pPr>
    </w:p>
    <w:p w14:paraId="1F2021BE" w14:textId="77777777" w:rsidR="00FD2233" w:rsidRPr="00AF33F4" w:rsidRDefault="00FD2233" w:rsidP="00EA4C93">
      <w:pPr>
        <w:jc w:val="center"/>
        <w:rPr>
          <w:b/>
          <w:bCs/>
          <w:sz w:val="22"/>
          <w:szCs w:val="22"/>
        </w:rPr>
      </w:pPr>
    </w:p>
    <w:p w14:paraId="6BA0E9EE" w14:textId="541C8C67" w:rsidR="003D72F7" w:rsidRDefault="003D72F7" w:rsidP="005E486E">
      <w:pPr>
        <w:jc w:val="center"/>
      </w:pPr>
      <w:r>
        <w:rPr>
          <w:noProof/>
        </w:rPr>
        <w:drawing>
          <wp:inline distT="0" distB="0" distL="0" distR="0" wp14:anchorId="66431FB6" wp14:editId="3986016D">
            <wp:extent cx="5943600" cy="1943737"/>
            <wp:effectExtent l="0" t="0" r="0" b="0"/>
            <wp:docPr id="788074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1943737"/>
                    </a:xfrm>
                    <a:prstGeom prst="rect">
                      <a:avLst/>
                    </a:prstGeom>
                    <a:noFill/>
                  </pic:spPr>
                </pic:pic>
              </a:graphicData>
            </a:graphic>
          </wp:inline>
        </w:drawing>
      </w:r>
    </w:p>
    <w:p w14:paraId="764AEDF0" w14:textId="4E790B3A" w:rsidR="00A36A7D" w:rsidRPr="00AF33F4" w:rsidRDefault="00A36A7D" w:rsidP="000F3CC0">
      <w:pPr>
        <w:jc w:val="center"/>
        <w:rPr>
          <w:b/>
          <w:bCs/>
          <w:sz w:val="22"/>
          <w:szCs w:val="22"/>
        </w:rPr>
      </w:pPr>
      <w:r w:rsidRPr="005C0F48">
        <w:rPr>
          <w:b/>
          <w:bCs/>
          <w:sz w:val="22"/>
          <w:szCs w:val="22"/>
        </w:rPr>
        <w:t xml:space="preserve">Figure </w:t>
      </w:r>
      <w:r w:rsidR="004C2846">
        <w:rPr>
          <w:b/>
          <w:bCs/>
          <w:sz w:val="22"/>
          <w:szCs w:val="22"/>
        </w:rPr>
        <w:t>6</w:t>
      </w:r>
      <w:r w:rsidR="00533B95">
        <w:rPr>
          <w:b/>
          <w:bCs/>
          <w:sz w:val="22"/>
          <w:szCs w:val="22"/>
        </w:rPr>
        <w:t>.</w:t>
      </w:r>
      <w:r w:rsidRPr="005C0F48">
        <w:rPr>
          <w:b/>
          <w:bCs/>
          <w:sz w:val="22"/>
          <w:szCs w:val="22"/>
        </w:rPr>
        <w:t xml:space="preserve"> </w:t>
      </w:r>
      <w:r>
        <w:rPr>
          <w:b/>
          <w:bCs/>
          <w:sz w:val="22"/>
          <w:szCs w:val="22"/>
        </w:rPr>
        <w:t xml:space="preserve">Micromobility </w:t>
      </w:r>
      <w:r w:rsidR="00A43731">
        <w:rPr>
          <w:b/>
          <w:bCs/>
          <w:sz w:val="22"/>
          <w:szCs w:val="22"/>
        </w:rPr>
        <w:t xml:space="preserve">Familiarity and Ownership by </w:t>
      </w:r>
      <w:r w:rsidR="004B07D1">
        <w:rPr>
          <w:b/>
          <w:bCs/>
          <w:sz w:val="22"/>
          <w:szCs w:val="22"/>
        </w:rPr>
        <w:t>“</w:t>
      </w:r>
      <w:r w:rsidRPr="00A36A7D">
        <w:rPr>
          <w:b/>
          <w:bCs/>
          <w:sz w:val="22"/>
          <w:szCs w:val="22"/>
        </w:rPr>
        <w:t>Traffic congestion is a major problem during my daily travel</w:t>
      </w:r>
      <w:r w:rsidR="004B07D1">
        <w:rPr>
          <w:b/>
          <w:bCs/>
          <w:sz w:val="22"/>
          <w:szCs w:val="22"/>
        </w:rPr>
        <w:t>”</w:t>
      </w:r>
      <w:r w:rsidRPr="00A36A7D">
        <w:rPr>
          <w:b/>
          <w:bCs/>
          <w:sz w:val="22"/>
          <w:szCs w:val="22"/>
        </w:rPr>
        <w:t xml:space="preserve"> </w:t>
      </w:r>
      <w:r w:rsidR="00A43731">
        <w:rPr>
          <w:b/>
          <w:bCs/>
          <w:sz w:val="22"/>
          <w:szCs w:val="22"/>
        </w:rPr>
        <w:t>(Weighted)</w:t>
      </w:r>
    </w:p>
    <w:p w14:paraId="191C8EF8" w14:textId="77777777" w:rsidR="00FD2233" w:rsidRDefault="00660692" w:rsidP="00A567EB">
      <w:pPr>
        <w:rPr>
          <w:rFonts w:eastAsia="Calibri"/>
        </w:rPr>
      </w:pPr>
      <w:r>
        <w:rPr>
          <w:rFonts w:eastAsia="Calibri"/>
        </w:rPr>
        <w:tab/>
      </w:r>
    </w:p>
    <w:p w14:paraId="6E0DFD19" w14:textId="266C0585" w:rsidR="00A36A7D" w:rsidRDefault="002A0F8C" w:rsidP="00FD2233">
      <w:pPr>
        <w:ind w:firstLine="720"/>
      </w:pPr>
      <w:r>
        <w:rPr>
          <w:rFonts w:eastAsia="Calibri"/>
        </w:rPr>
        <w:t>T</w:t>
      </w:r>
      <w:r w:rsidR="00BD080E" w:rsidRPr="00DF7B6F">
        <w:rPr>
          <w:rFonts w:eastAsia="Calibri"/>
        </w:rPr>
        <w:t xml:space="preserve">he data also offer insights into how attitudes toward transportation policy and investment priorities differ by the frequency of micromobility use. </w:t>
      </w:r>
      <w:r w:rsidR="00660692" w:rsidRPr="00DF7B6F">
        <w:t>Figure</w:t>
      </w:r>
      <w:r w:rsidR="00EA4C93" w:rsidRPr="00DF7B6F">
        <w:t>s</w:t>
      </w:r>
      <w:r w:rsidR="00660692" w:rsidRPr="00DF7B6F">
        <w:t xml:space="preserve"> </w:t>
      </w:r>
      <w:r w:rsidR="004C2846" w:rsidRPr="00DF7B6F">
        <w:t>7</w:t>
      </w:r>
      <w:r w:rsidR="00EA4C93" w:rsidRPr="00DF7B6F">
        <w:t xml:space="preserve"> and </w:t>
      </w:r>
      <w:r w:rsidR="004C2846" w:rsidRPr="00DF7B6F">
        <w:t>8</w:t>
      </w:r>
      <w:r w:rsidR="00660692" w:rsidRPr="00DF7B6F">
        <w:t xml:space="preserve"> present agreement with two policy-oriented statements</w:t>
      </w:r>
      <w:r w:rsidR="00EF7ED1">
        <w:t xml:space="preserve"> (</w:t>
      </w:r>
      <w:r w:rsidR="00660692" w:rsidRPr="00DF7B6F">
        <w:t xml:space="preserve">one concerning </w:t>
      </w:r>
      <w:r w:rsidR="00B80E23">
        <w:t xml:space="preserve">prioritizing safety in transportation investments </w:t>
      </w:r>
      <w:r w:rsidR="00660692" w:rsidRPr="00DF7B6F">
        <w:t xml:space="preserve">and the other concerning greater societal spending on walking, bicycling, and public </w:t>
      </w:r>
      <w:r w:rsidR="00660692" w:rsidRPr="00DF7B6F">
        <w:lastRenderedPageBreak/>
        <w:t>transportation</w:t>
      </w:r>
      <w:r w:rsidR="00EF7ED1">
        <w:t>)</w:t>
      </w:r>
      <w:r w:rsidR="00660692" w:rsidRPr="00DF7B6F">
        <w:t xml:space="preserve"> by utilitarian use frequency. For both statements, support rises steadily and substantially with use frequency. Among those who use an e-scooter three or more days per week, more than three-quarters </w:t>
      </w:r>
      <w:r w:rsidR="00A36A7D" w:rsidRPr="00DF7B6F">
        <w:t xml:space="preserve">strongly or somewhat </w:t>
      </w:r>
      <w:r w:rsidR="00660692" w:rsidRPr="00DF7B6F">
        <w:t xml:space="preserve">agree that society should spend more to encourage walking, bicycling, and public transportation use, compared with approximately one-half of those who never use the mode; comparable </w:t>
      </w:r>
      <w:r w:rsidR="00A36A7D" w:rsidRPr="00DF7B6F">
        <w:t>patterns</w:t>
      </w:r>
      <w:r w:rsidR="00660692" w:rsidRPr="00DF7B6F">
        <w:t xml:space="preserve"> are observed for e-bikes and bicycles and for the safety investment statement. </w:t>
      </w:r>
      <w:r w:rsidR="00B02DC3" w:rsidRPr="00DF7B6F">
        <w:t>In other words, frequent micromobility users constitute a distinct constituency for active transportation and safety-oriented investment, and the continued growth of micromobility use may therefore influence attitudes toward transportation funding priorities.</w:t>
      </w:r>
    </w:p>
    <w:p w14:paraId="51C3DB40" w14:textId="77777777" w:rsidR="00A567EB" w:rsidRPr="00DF7B6F" w:rsidRDefault="00A567EB" w:rsidP="00A567EB"/>
    <w:p w14:paraId="7AAD524E" w14:textId="138B547E" w:rsidR="00EA4C93" w:rsidRDefault="00AE5616" w:rsidP="009B7869">
      <w:r>
        <w:rPr>
          <w:noProof/>
        </w:rPr>
        <w:drawing>
          <wp:inline distT="0" distB="0" distL="0" distR="0" wp14:anchorId="3BF5010A" wp14:editId="49C94CEE">
            <wp:extent cx="5943600" cy="2276469"/>
            <wp:effectExtent l="0" t="0" r="0" b="0"/>
            <wp:docPr id="15031498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2276469"/>
                    </a:xfrm>
                    <a:prstGeom prst="rect">
                      <a:avLst/>
                    </a:prstGeom>
                    <a:noFill/>
                  </pic:spPr>
                </pic:pic>
              </a:graphicData>
            </a:graphic>
          </wp:inline>
        </w:drawing>
      </w:r>
    </w:p>
    <w:p w14:paraId="27DD5F8C" w14:textId="3B0F3188" w:rsidR="00EA4C93" w:rsidRDefault="00EA4C93" w:rsidP="00B47245">
      <w:pPr>
        <w:jc w:val="center"/>
        <w:rPr>
          <w:b/>
          <w:bCs/>
          <w:sz w:val="22"/>
          <w:szCs w:val="22"/>
        </w:rPr>
      </w:pPr>
      <w:r w:rsidRPr="005C0F48">
        <w:rPr>
          <w:b/>
          <w:bCs/>
          <w:sz w:val="22"/>
          <w:szCs w:val="22"/>
        </w:rPr>
        <w:t xml:space="preserve">Figure </w:t>
      </w:r>
      <w:r w:rsidR="004C2846">
        <w:rPr>
          <w:b/>
          <w:bCs/>
          <w:sz w:val="22"/>
          <w:szCs w:val="22"/>
        </w:rPr>
        <w:t>7</w:t>
      </w:r>
      <w:r w:rsidR="00533B95">
        <w:rPr>
          <w:b/>
          <w:bCs/>
          <w:sz w:val="22"/>
          <w:szCs w:val="22"/>
        </w:rPr>
        <w:t>.</w:t>
      </w:r>
      <w:r w:rsidRPr="005C0F48">
        <w:rPr>
          <w:b/>
          <w:bCs/>
          <w:sz w:val="22"/>
          <w:szCs w:val="22"/>
        </w:rPr>
        <w:t xml:space="preserve"> </w:t>
      </w:r>
      <w:r>
        <w:rPr>
          <w:b/>
          <w:bCs/>
          <w:sz w:val="22"/>
          <w:szCs w:val="22"/>
        </w:rPr>
        <w:t xml:space="preserve">Utilitarian </w:t>
      </w:r>
      <w:r w:rsidR="00A43731">
        <w:rPr>
          <w:b/>
          <w:bCs/>
          <w:sz w:val="22"/>
          <w:szCs w:val="22"/>
        </w:rPr>
        <w:t xml:space="preserve">Use Frequency </w:t>
      </w:r>
      <w:r>
        <w:rPr>
          <w:b/>
          <w:bCs/>
          <w:sz w:val="22"/>
          <w:szCs w:val="22"/>
        </w:rPr>
        <w:t xml:space="preserve">by </w:t>
      </w:r>
      <w:r w:rsidR="004B07D1">
        <w:rPr>
          <w:b/>
          <w:bCs/>
          <w:sz w:val="22"/>
          <w:szCs w:val="22"/>
        </w:rPr>
        <w:t>“</w:t>
      </w:r>
      <w:r w:rsidRPr="00EA4C93">
        <w:rPr>
          <w:b/>
          <w:bCs/>
          <w:sz w:val="22"/>
          <w:szCs w:val="22"/>
        </w:rPr>
        <w:t>The primary goal of</w:t>
      </w:r>
      <w:r>
        <w:rPr>
          <w:b/>
          <w:bCs/>
          <w:sz w:val="22"/>
          <w:szCs w:val="22"/>
        </w:rPr>
        <w:t xml:space="preserve"> </w:t>
      </w:r>
      <w:r w:rsidRPr="00EA4C93">
        <w:rPr>
          <w:b/>
          <w:bCs/>
          <w:sz w:val="22"/>
          <w:szCs w:val="22"/>
        </w:rPr>
        <w:t>transportation investments should be to reduce crashes and improve safety, rather than expanding roads or improving transit</w:t>
      </w:r>
      <w:r w:rsidR="004B07D1">
        <w:rPr>
          <w:b/>
          <w:bCs/>
          <w:sz w:val="22"/>
          <w:szCs w:val="22"/>
        </w:rPr>
        <w:t>”</w:t>
      </w:r>
      <w:r>
        <w:rPr>
          <w:b/>
          <w:bCs/>
          <w:sz w:val="22"/>
          <w:szCs w:val="22"/>
        </w:rPr>
        <w:t xml:space="preserve"> </w:t>
      </w:r>
      <w:r w:rsidR="00A43731">
        <w:rPr>
          <w:b/>
          <w:bCs/>
          <w:sz w:val="22"/>
          <w:szCs w:val="22"/>
        </w:rPr>
        <w:t>(Weighted)</w:t>
      </w:r>
    </w:p>
    <w:p w14:paraId="6CA3DEC3" w14:textId="77777777" w:rsidR="00AE5616" w:rsidRDefault="00AE5616" w:rsidP="00B47245">
      <w:pPr>
        <w:jc w:val="center"/>
        <w:rPr>
          <w:b/>
          <w:bCs/>
          <w:sz w:val="22"/>
          <w:szCs w:val="22"/>
        </w:rPr>
      </w:pPr>
    </w:p>
    <w:p w14:paraId="396E1FFC" w14:textId="77777777" w:rsidR="00A567EB" w:rsidRPr="00AF33F4" w:rsidRDefault="00A567EB" w:rsidP="00B47245">
      <w:pPr>
        <w:jc w:val="center"/>
        <w:rPr>
          <w:b/>
          <w:bCs/>
          <w:sz w:val="22"/>
          <w:szCs w:val="22"/>
        </w:rPr>
      </w:pPr>
    </w:p>
    <w:p w14:paraId="54228222" w14:textId="0AB64F30" w:rsidR="00EA4C93" w:rsidRDefault="00327F25" w:rsidP="005E486E">
      <w:pPr>
        <w:jc w:val="center"/>
      </w:pPr>
      <w:r>
        <w:rPr>
          <w:noProof/>
        </w:rPr>
        <w:drawing>
          <wp:inline distT="0" distB="0" distL="0" distR="0" wp14:anchorId="0F08AC86" wp14:editId="4E87C179">
            <wp:extent cx="5943600" cy="2379262"/>
            <wp:effectExtent l="0" t="0" r="0" b="0"/>
            <wp:docPr id="74767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379262"/>
                    </a:xfrm>
                    <a:prstGeom prst="rect">
                      <a:avLst/>
                    </a:prstGeom>
                    <a:noFill/>
                  </pic:spPr>
                </pic:pic>
              </a:graphicData>
            </a:graphic>
          </wp:inline>
        </w:drawing>
      </w:r>
    </w:p>
    <w:p w14:paraId="43FE6FB6" w14:textId="6D9E4EDB" w:rsidR="00EA4C93" w:rsidRPr="00AF33F4" w:rsidRDefault="00EA4C93" w:rsidP="00B47245">
      <w:pPr>
        <w:jc w:val="center"/>
        <w:rPr>
          <w:b/>
          <w:bCs/>
          <w:sz w:val="22"/>
          <w:szCs w:val="22"/>
        </w:rPr>
      </w:pPr>
      <w:r w:rsidRPr="005C0F48">
        <w:rPr>
          <w:b/>
          <w:bCs/>
          <w:sz w:val="22"/>
          <w:szCs w:val="22"/>
        </w:rPr>
        <w:t xml:space="preserve">Figure </w:t>
      </w:r>
      <w:r w:rsidR="004C2846">
        <w:rPr>
          <w:b/>
          <w:bCs/>
          <w:sz w:val="22"/>
          <w:szCs w:val="22"/>
        </w:rPr>
        <w:t>8</w:t>
      </w:r>
      <w:r w:rsidR="00533B95">
        <w:rPr>
          <w:b/>
          <w:bCs/>
          <w:sz w:val="22"/>
          <w:szCs w:val="22"/>
        </w:rPr>
        <w:t>.</w:t>
      </w:r>
      <w:r w:rsidRPr="005C0F48">
        <w:rPr>
          <w:b/>
          <w:bCs/>
          <w:sz w:val="22"/>
          <w:szCs w:val="22"/>
        </w:rPr>
        <w:t xml:space="preserve"> </w:t>
      </w:r>
      <w:r>
        <w:rPr>
          <w:b/>
          <w:bCs/>
          <w:sz w:val="22"/>
          <w:szCs w:val="22"/>
        </w:rPr>
        <w:t xml:space="preserve">Utilitarian </w:t>
      </w:r>
      <w:r w:rsidR="00A43731">
        <w:rPr>
          <w:b/>
          <w:bCs/>
          <w:sz w:val="22"/>
          <w:szCs w:val="22"/>
        </w:rPr>
        <w:t xml:space="preserve">Use Frequency by </w:t>
      </w:r>
      <w:r w:rsidR="004B07D1">
        <w:rPr>
          <w:b/>
          <w:bCs/>
          <w:sz w:val="22"/>
          <w:szCs w:val="22"/>
        </w:rPr>
        <w:t>“</w:t>
      </w:r>
      <w:r w:rsidRPr="00EA4C93">
        <w:rPr>
          <w:b/>
          <w:bCs/>
          <w:sz w:val="22"/>
          <w:szCs w:val="22"/>
        </w:rPr>
        <w:t>Society should spend more to encourage walking, bicycling, and public transportation use</w:t>
      </w:r>
      <w:r w:rsidR="004B07D1">
        <w:rPr>
          <w:b/>
          <w:bCs/>
          <w:sz w:val="22"/>
          <w:szCs w:val="22"/>
        </w:rPr>
        <w:t>”</w:t>
      </w:r>
      <w:r>
        <w:rPr>
          <w:b/>
          <w:bCs/>
          <w:sz w:val="22"/>
          <w:szCs w:val="22"/>
        </w:rPr>
        <w:t xml:space="preserve"> </w:t>
      </w:r>
      <w:r w:rsidR="00A43731">
        <w:rPr>
          <w:b/>
          <w:bCs/>
          <w:sz w:val="22"/>
          <w:szCs w:val="22"/>
        </w:rPr>
        <w:t>(Weighted)</w:t>
      </w:r>
    </w:p>
    <w:p w14:paraId="7793435C" w14:textId="77777777" w:rsidR="00FD2233" w:rsidRDefault="00FD2233" w:rsidP="00FD2233"/>
    <w:p w14:paraId="4C1FFD5D" w14:textId="6DD3F60D" w:rsidR="00FD2233" w:rsidRDefault="00FD2233" w:rsidP="00FD2233">
      <w:r>
        <w:tab/>
      </w:r>
      <w:r w:rsidRPr="00DF7B6F">
        <w:t xml:space="preserve">In sum, it is evident that micromobility adoption and use are far from uniform across the population. Ownership is concentrated among </w:t>
      </w:r>
      <w:r>
        <w:t>high</w:t>
      </w:r>
      <w:r w:rsidRPr="00DF7B6F">
        <w:t xml:space="preserve">-income, automobile-rich, and urban households, while frequent use is most common among men, those in their prime working years, </w:t>
      </w:r>
      <w:r w:rsidRPr="00DF7B6F">
        <w:lastRenderedPageBreak/>
        <w:t xml:space="preserve">and those employed full-time. </w:t>
      </w:r>
      <w:r w:rsidRPr="00C70F54">
        <w:t>The attitudinal patterns reveal further insights into micromobility adoption; those who adopt and frequently use these modes are also those who express a stronger commitment to using less polluting transportation modes, greater concern about traffic congestion, and stronger support for investment in active transportation</w:t>
      </w:r>
      <w:r>
        <w:t xml:space="preserve">. </w:t>
      </w:r>
      <w:r w:rsidRPr="00C70F54">
        <w:t>These findings suggest that micromobility adoption and use are associated not only with economic means but also with individual attitudes and preferences.</w:t>
      </w:r>
    </w:p>
    <w:p w14:paraId="50001894" w14:textId="2814B91E" w:rsidR="00EA4C93" w:rsidRDefault="00EA4C93" w:rsidP="002E7164"/>
    <w:p w14:paraId="62D4C6B8" w14:textId="048EE06E" w:rsidR="00802F03" w:rsidRPr="00A567EB" w:rsidRDefault="00982C7C" w:rsidP="00802F03">
      <w:pPr>
        <w:pStyle w:val="Heading1"/>
      </w:pPr>
      <w:r w:rsidRPr="00A567EB">
        <w:rPr>
          <w:caps w:val="0"/>
        </w:rPr>
        <w:t>5. TRIP CHARACTERISTICS, MOTIVATIONS, AND MODE SUBSTITUTION</w:t>
      </w:r>
    </w:p>
    <w:p w14:paraId="03B55816" w14:textId="4948A92A" w:rsidR="00802F03" w:rsidRPr="00DF7B6F" w:rsidRDefault="00000351" w:rsidP="00A567EB">
      <w:pPr>
        <w:rPr>
          <w:rFonts w:eastAsia="Calibri"/>
        </w:rPr>
      </w:pPr>
      <w:r w:rsidRPr="00DF7B6F">
        <w:rPr>
          <w:rFonts w:eastAsia="Calibri"/>
        </w:rPr>
        <w:t xml:space="preserve">This section examines the context in which micromobility devices are used, focusing on trip distance, day of week, trip purpose, motivations for use, and mode substitution patterns. </w:t>
      </w:r>
      <w:r w:rsidR="00587986" w:rsidRPr="00DF7B6F">
        <w:rPr>
          <w:rFonts w:eastAsia="Calibri"/>
        </w:rPr>
        <w:t>As described earlier, respondents reporting regular use of at least one micromobility mode provided detailed information about their most recent trip by that mode, and respondents not reporting regular use of any micromobility mode provided the corresponding information for their most recent walking trip. Th</w:t>
      </w:r>
      <w:r w:rsidR="00EF7ED1">
        <w:rPr>
          <w:rFonts w:eastAsia="Calibri"/>
        </w:rPr>
        <w:t>is</w:t>
      </w:r>
      <w:r w:rsidR="00587986" w:rsidRPr="00DF7B6F">
        <w:rPr>
          <w:rFonts w:eastAsia="Calibri"/>
        </w:rPr>
        <w:t xml:space="preserve"> trip-level analysis is limited to the six modes for which at least 100 trip records were obtained, namely, walking (N=3,791), conventional bicycle (N=1,731), personal e-bike (N=515), shared e-bike (N=107), personal e-scooter (N=404), and shared e-scooter (N=399); the remaining devices yielded too few trip records to support reliable analysis. Note that, in this section, owned and shared modes are treated as distinct modes, as the trip-making context of a personally owned device may differ considerably from that of a shared service.</w:t>
      </w:r>
    </w:p>
    <w:p w14:paraId="7E2A73AF" w14:textId="3741D520" w:rsidR="00587986" w:rsidRPr="00DF7B6F" w:rsidRDefault="00BF6C25" w:rsidP="00A567EB">
      <w:pPr>
        <w:rPr>
          <w:rFonts w:eastAsia="Calibri"/>
        </w:rPr>
      </w:pPr>
      <w:r w:rsidRPr="00DF7B6F">
        <w:rPr>
          <w:rFonts w:eastAsia="Calibri"/>
        </w:rPr>
        <w:tab/>
        <w:t xml:space="preserve">The trips undertaken by different micromobility modes differ systematically in their timing, their length, and their purpose, and these dimensions together delineate the distinct travel markets that each mode serves. The temporal distribution of trips, depicted in Figure </w:t>
      </w:r>
      <w:r w:rsidR="004C2846" w:rsidRPr="00DF7B6F">
        <w:rPr>
          <w:rFonts w:eastAsia="Calibri"/>
        </w:rPr>
        <w:t>9</w:t>
      </w:r>
      <w:r w:rsidRPr="00DF7B6F">
        <w:rPr>
          <w:rFonts w:eastAsia="Calibri"/>
        </w:rPr>
        <w:t>, reveals a clear divergence across modes</w:t>
      </w:r>
      <w:r w:rsidR="00587986" w:rsidRPr="00DF7B6F">
        <w:rPr>
          <w:rFonts w:eastAsia="Calibri"/>
        </w:rPr>
        <w:t>. Walking trips are strongly concentrated on weekdays (66.0 percent), as are shared e-scooter trips (60.0 percent) and personal e-scooter trips (55.0 percent), whereas bicycle trips depict the opposite orientation, with 57.6 percent undertaken on weekends. E-bike trips are distributed nearly evenly across weekdays and weekends. The weekend orientation of bicycling is entirely consistent with the recreational character of bicycle use documented in Section 3, while the weekday orientation of walking and e-scooter travel is suggestive of routine, destination-oriented use</w:t>
      </w:r>
      <w:r w:rsidR="0018200C" w:rsidRPr="00DF7B6F">
        <w:rPr>
          <w:rFonts w:eastAsia="Calibri"/>
        </w:rPr>
        <w:t xml:space="preserve"> </w:t>
      </w:r>
      <w:r w:rsidR="002375C6" w:rsidRPr="00DF7B6F">
        <w:rPr>
          <w:rFonts w:eastAsia="Calibri"/>
        </w:rPr>
        <w:t xml:space="preserve">(Jiao </w:t>
      </w:r>
      <w:r w:rsidR="00656186" w:rsidRPr="00DF7B6F">
        <w:rPr>
          <w:rFonts w:eastAsia="Calibri"/>
        </w:rPr>
        <w:t>and</w:t>
      </w:r>
      <w:r w:rsidR="002375C6" w:rsidRPr="00DF7B6F">
        <w:rPr>
          <w:rFonts w:eastAsia="Calibri"/>
        </w:rPr>
        <w:t xml:space="preserve"> Bai 2020; Shah et al. 2023)</w:t>
      </w:r>
      <w:r w:rsidR="00000351" w:rsidRPr="00DF7B6F">
        <w:rPr>
          <w:rFonts w:eastAsia="Calibri"/>
        </w:rPr>
        <w:t>.</w:t>
      </w:r>
    </w:p>
    <w:p w14:paraId="19F7BCCE" w14:textId="5594D7D7" w:rsidR="00000351" w:rsidRDefault="00000351" w:rsidP="00802F03">
      <w:pPr>
        <w:rPr>
          <w:rFonts w:ascii="Times New Roman" w:eastAsia="Calibri" w:hAnsi="Times New Roman" w:cs="Times New Roman"/>
        </w:rPr>
      </w:pPr>
    </w:p>
    <w:p w14:paraId="55C8F7BD" w14:textId="664D7CC1" w:rsidR="00000351" w:rsidRDefault="00000351" w:rsidP="00863F1A">
      <w:pPr>
        <w:jc w:val="center"/>
        <w:rPr>
          <w:rFonts w:ascii="Times New Roman" w:eastAsia="Calibri" w:hAnsi="Times New Roman" w:cs="Times New Roman"/>
        </w:rPr>
      </w:pPr>
      <w:r>
        <w:rPr>
          <w:rFonts w:ascii="Times New Roman" w:eastAsia="Calibri" w:hAnsi="Times New Roman" w:cs="Times New Roman"/>
          <w:noProof/>
        </w:rPr>
        <w:drawing>
          <wp:inline distT="0" distB="0" distL="0" distR="0" wp14:anchorId="45B7F83E" wp14:editId="64D044ED">
            <wp:extent cx="5943600" cy="1927488"/>
            <wp:effectExtent l="0" t="0" r="0" b="0"/>
            <wp:docPr id="111404402" name="Picture 1" descr="The data represents the percentage distribution of some metric across various categories for weekdays and weeke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04402" name="Picture 1" descr="The data represents the percentage distribution of some metric across various categories for weekdays and weekends.&#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1927488"/>
                    </a:xfrm>
                    <a:prstGeom prst="rect">
                      <a:avLst/>
                    </a:prstGeom>
                    <a:noFill/>
                  </pic:spPr>
                </pic:pic>
              </a:graphicData>
            </a:graphic>
          </wp:inline>
        </w:drawing>
      </w:r>
    </w:p>
    <w:p w14:paraId="5B153E97" w14:textId="6DC92DCB" w:rsidR="00000351" w:rsidRPr="00AF33F4" w:rsidRDefault="00000351" w:rsidP="00000351">
      <w:pPr>
        <w:jc w:val="center"/>
        <w:rPr>
          <w:b/>
          <w:bCs/>
          <w:sz w:val="22"/>
          <w:szCs w:val="22"/>
        </w:rPr>
      </w:pPr>
      <w:r w:rsidRPr="005C0F48">
        <w:rPr>
          <w:b/>
          <w:bCs/>
          <w:sz w:val="22"/>
          <w:szCs w:val="22"/>
        </w:rPr>
        <w:t xml:space="preserve">Figure </w:t>
      </w:r>
      <w:r w:rsidR="004C2846">
        <w:rPr>
          <w:b/>
          <w:bCs/>
          <w:sz w:val="22"/>
          <w:szCs w:val="22"/>
        </w:rPr>
        <w:t>9</w:t>
      </w:r>
      <w:r w:rsidR="00533B95">
        <w:rPr>
          <w:b/>
          <w:bCs/>
          <w:sz w:val="22"/>
          <w:szCs w:val="22"/>
        </w:rPr>
        <w:t>.</w:t>
      </w:r>
      <w:r w:rsidRPr="005C0F48">
        <w:rPr>
          <w:b/>
          <w:bCs/>
          <w:sz w:val="22"/>
          <w:szCs w:val="22"/>
        </w:rPr>
        <w:t xml:space="preserve"> </w:t>
      </w:r>
      <w:r>
        <w:rPr>
          <w:b/>
          <w:bCs/>
          <w:sz w:val="22"/>
          <w:szCs w:val="22"/>
        </w:rPr>
        <w:t xml:space="preserve">Weekday </w:t>
      </w:r>
      <w:r w:rsidR="00A43731">
        <w:rPr>
          <w:b/>
          <w:bCs/>
          <w:sz w:val="22"/>
          <w:szCs w:val="22"/>
        </w:rPr>
        <w:t>Versus Weekend Use of Micromobility Modes (Weighted)</w:t>
      </w:r>
    </w:p>
    <w:p w14:paraId="0906716E" w14:textId="77777777" w:rsidR="00000351" w:rsidRDefault="00000351" w:rsidP="00802F03">
      <w:pPr>
        <w:rPr>
          <w:rFonts w:ascii="Times New Roman" w:eastAsia="Calibri" w:hAnsi="Times New Roman" w:cs="Times New Roman"/>
        </w:rPr>
      </w:pPr>
    </w:p>
    <w:p w14:paraId="461245D6" w14:textId="29BC799B" w:rsidR="00587986" w:rsidRPr="00DF7B6F" w:rsidRDefault="00587986" w:rsidP="00A567EB">
      <w:pPr>
        <w:rPr>
          <w:rFonts w:eastAsia="Calibri"/>
        </w:rPr>
      </w:pPr>
      <w:r>
        <w:rPr>
          <w:rFonts w:eastAsia="Calibri"/>
        </w:rPr>
        <w:tab/>
      </w:r>
      <w:r w:rsidR="005D3100" w:rsidRPr="00DF7B6F">
        <w:rPr>
          <w:rFonts w:eastAsia="Calibri"/>
        </w:rPr>
        <w:t xml:space="preserve">The weekday–weekend variations across the micromobility modes are accompanied by similarly pronounced differences in trip distance, as shown in Figure </w:t>
      </w:r>
      <w:r w:rsidR="004C2846" w:rsidRPr="00DF7B6F">
        <w:rPr>
          <w:rFonts w:eastAsia="Calibri"/>
        </w:rPr>
        <w:t>10</w:t>
      </w:r>
      <w:r w:rsidR="005D3100" w:rsidRPr="00DF7B6F">
        <w:rPr>
          <w:rFonts w:eastAsia="Calibri"/>
        </w:rPr>
        <w:t xml:space="preserve">, further underscoring that the different micromobility modes occupy distinct behavioral niches within the activity-travel system. </w:t>
      </w:r>
      <w:r w:rsidRPr="00DF7B6F">
        <w:rPr>
          <w:rFonts w:eastAsia="Calibri"/>
        </w:rPr>
        <w:t xml:space="preserve">Walking serves the shortest trips, with over one-half (56.9 percent) of walking trips </w:t>
      </w:r>
      <w:r w:rsidRPr="00DF7B6F">
        <w:rPr>
          <w:rFonts w:eastAsia="Calibri"/>
        </w:rPr>
        <w:lastRenderedPageBreak/>
        <w:t xml:space="preserve">covering less than one mile and only 5.2 percent extending to four miles or more. At the other end of the spectrum, bicycles and e-bikes </w:t>
      </w:r>
      <w:r w:rsidR="00B64F4B" w:rsidRPr="00DF7B6F">
        <w:rPr>
          <w:rFonts w:eastAsia="Calibri"/>
        </w:rPr>
        <w:t>are associated with</w:t>
      </w:r>
      <w:r w:rsidRPr="00DF7B6F">
        <w:rPr>
          <w:rFonts w:eastAsia="Calibri"/>
        </w:rPr>
        <w:t xml:space="preserve"> the longest travel; 42.4 percent of bicycle trips and 50.7 percent of e-bike trips cover two miles or more, and roughly one-fifth to one-quarter of these trips extend to four miles or more. E-scooters, both personal and shared, occupy the intermediate range, with trips concentrated in the one-to-four mile band and comparatively few trips at either extreme; only about 7 percent of shared e-scooter and shared e-bike trips extend to four miles or more. The </w:t>
      </w:r>
      <w:r w:rsidR="00B64F4B" w:rsidRPr="00DF7B6F">
        <w:rPr>
          <w:rFonts w:eastAsia="Calibri"/>
        </w:rPr>
        <w:t xml:space="preserve">trip </w:t>
      </w:r>
      <w:r w:rsidRPr="00DF7B6F">
        <w:rPr>
          <w:rFonts w:eastAsia="Calibri"/>
        </w:rPr>
        <w:t xml:space="preserve">distance </w:t>
      </w:r>
      <w:r w:rsidR="00B64F4B" w:rsidRPr="00DF7B6F">
        <w:rPr>
          <w:rFonts w:eastAsia="Calibri"/>
        </w:rPr>
        <w:t>distributions</w:t>
      </w:r>
      <w:r w:rsidRPr="00DF7B6F">
        <w:rPr>
          <w:rFonts w:eastAsia="Calibri"/>
        </w:rPr>
        <w:t xml:space="preserve"> thus reveal </w:t>
      </w:r>
      <w:r w:rsidR="00B64F4B" w:rsidRPr="00DF7B6F">
        <w:rPr>
          <w:rFonts w:eastAsia="Calibri"/>
        </w:rPr>
        <w:t xml:space="preserve">a </w:t>
      </w:r>
      <w:r w:rsidRPr="00DF7B6F">
        <w:rPr>
          <w:rFonts w:eastAsia="Calibri"/>
        </w:rPr>
        <w:t xml:space="preserve">rather well-differentiated </w:t>
      </w:r>
      <w:r w:rsidR="00B64F4B" w:rsidRPr="00DF7B6F">
        <w:rPr>
          <w:rFonts w:eastAsia="Calibri"/>
        </w:rPr>
        <w:t>pattern</w:t>
      </w:r>
      <w:r w:rsidRPr="00DF7B6F">
        <w:rPr>
          <w:rFonts w:eastAsia="Calibri"/>
        </w:rPr>
        <w:t xml:space="preserve"> across the micromobility spectrum, with each mode serving a distinct distance </w:t>
      </w:r>
      <w:r w:rsidR="00B64F4B" w:rsidRPr="00DF7B6F">
        <w:rPr>
          <w:rFonts w:eastAsia="Calibri"/>
        </w:rPr>
        <w:t>range</w:t>
      </w:r>
      <w:r w:rsidRPr="00DF7B6F">
        <w:rPr>
          <w:rFonts w:eastAsia="Calibri"/>
        </w:rPr>
        <w:t>.</w:t>
      </w:r>
    </w:p>
    <w:p w14:paraId="4CB0ACB9" w14:textId="77777777" w:rsidR="0018200C" w:rsidRDefault="0018200C" w:rsidP="00802F03">
      <w:pPr>
        <w:rPr>
          <w:rFonts w:ascii="Times New Roman" w:eastAsia="Calibri" w:hAnsi="Times New Roman" w:cs="Times New Roman"/>
        </w:rPr>
      </w:pPr>
    </w:p>
    <w:p w14:paraId="68986FF0" w14:textId="28AFCCB0" w:rsidR="0018200C" w:rsidRDefault="0018200C" w:rsidP="005515FA">
      <w:pPr>
        <w:jc w:val="center"/>
        <w:rPr>
          <w:rFonts w:ascii="Times New Roman" w:eastAsia="Calibri" w:hAnsi="Times New Roman" w:cs="Times New Roman"/>
        </w:rPr>
      </w:pPr>
      <w:r>
        <w:rPr>
          <w:rFonts w:ascii="Times New Roman" w:eastAsia="Calibri" w:hAnsi="Times New Roman" w:cs="Times New Roman"/>
          <w:noProof/>
        </w:rPr>
        <w:drawing>
          <wp:inline distT="0" distB="0" distL="0" distR="0" wp14:anchorId="7B4C503B" wp14:editId="699C791C">
            <wp:extent cx="5943600" cy="1908646"/>
            <wp:effectExtent l="0" t="0" r="0" b="0"/>
            <wp:docPr id="1699847315" name="Picture 2" descr="The image displays a bar chart or histogram showing the distribution of distances, with categories ranging from less than 1/2 mile to 14 miles or more, and corresponding numerical values for each categ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47315" name="Picture 2" descr="The image displays a bar chart or histogram showing the distribution of distances, with categories ranging from less than 1/2 mile to 14 miles or more, and corresponding numerical values for each category.&#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1908646"/>
                    </a:xfrm>
                    <a:prstGeom prst="rect">
                      <a:avLst/>
                    </a:prstGeom>
                    <a:noFill/>
                  </pic:spPr>
                </pic:pic>
              </a:graphicData>
            </a:graphic>
          </wp:inline>
        </w:drawing>
      </w:r>
    </w:p>
    <w:p w14:paraId="299D8E1B" w14:textId="57535340" w:rsidR="0018200C" w:rsidRDefault="0018200C" w:rsidP="0018200C">
      <w:pPr>
        <w:jc w:val="center"/>
        <w:rPr>
          <w:b/>
          <w:bCs/>
          <w:sz w:val="22"/>
          <w:szCs w:val="22"/>
        </w:rPr>
      </w:pPr>
      <w:r w:rsidRPr="005C0F48">
        <w:rPr>
          <w:b/>
          <w:bCs/>
          <w:sz w:val="22"/>
          <w:szCs w:val="22"/>
        </w:rPr>
        <w:t xml:space="preserve">Figure </w:t>
      </w:r>
      <w:r w:rsidR="004C2846">
        <w:rPr>
          <w:b/>
          <w:bCs/>
          <w:sz w:val="22"/>
          <w:szCs w:val="22"/>
        </w:rPr>
        <w:t>10</w:t>
      </w:r>
      <w:r w:rsidR="00533B95">
        <w:rPr>
          <w:b/>
          <w:bCs/>
          <w:sz w:val="22"/>
          <w:szCs w:val="22"/>
        </w:rPr>
        <w:t>.</w:t>
      </w:r>
      <w:r w:rsidRPr="005C0F48">
        <w:rPr>
          <w:b/>
          <w:bCs/>
          <w:sz w:val="22"/>
          <w:szCs w:val="22"/>
        </w:rPr>
        <w:t xml:space="preserve"> </w:t>
      </w:r>
      <w:r>
        <w:rPr>
          <w:b/>
          <w:bCs/>
          <w:sz w:val="22"/>
          <w:szCs w:val="22"/>
        </w:rPr>
        <w:t xml:space="preserve">Trip </w:t>
      </w:r>
      <w:r w:rsidR="00A43731">
        <w:rPr>
          <w:b/>
          <w:bCs/>
          <w:sz w:val="22"/>
          <w:szCs w:val="22"/>
        </w:rPr>
        <w:t>Distances by Micromobility Modes (Weighted)</w:t>
      </w:r>
    </w:p>
    <w:p w14:paraId="151EC5F3" w14:textId="77777777" w:rsidR="00105667" w:rsidRPr="00AF33F4" w:rsidRDefault="00105667" w:rsidP="0018200C">
      <w:pPr>
        <w:jc w:val="center"/>
        <w:rPr>
          <w:b/>
          <w:bCs/>
          <w:sz w:val="22"/>
          <w:szCs w:val="22"/>
        </w:rPr>
      </w:pPr>
    </w:p>
    <w:p w14:paraId="454AE4D1" w14:textId="67270EE8" w:rsidR="00587986" w:rsidRPr="00DF7B6F" w:rsidRDefault="00587986" w:rsidP="00A567EB">
      <w:pPr>
        <w:rPr>
          <w:rFonts w:eastAsia="Calibri"/>
        </w:rPr>
      </w:pPr>
      <w:r>
        <w:rPr>
          <w:rFonts w:eastAsia="Calibri"/>
        </w:rPr>
        <w:tab/>
      </w:r>
      <w:r w:rsidR="005D3100" w:rsidRPr="00DF7B6F">
        <w:rPr>
          <w:rFonts w:eastAsia="Calibri"/>
        </w:rPr>
        <w:t xml:space="preserve">The differing rhythms and distances of these modes correspond, in turn, to differences in the purposes they serve, as depicted in </w:t>
      </w:r>
      <w:r w:rsidRPr="00DF7B6F">
        <w:rPr>
          <w:rFonts w:eastAsia="Calibri"/>
        </w:rPr>
        <w:t xml:space="preserve">Table </w:t>
      </w:r>
      <w:r w:rsidR="0007403D" w:rsidRPr="00DF7B6F">
        <w:rPr>
          <w:rFonts w:eastAsia="Calibri"/>
        </w:rPr>
        <w:t>4</w:t>
      </w:r>
      <w:r w:rsidR="005D3100" w:rsidRPr="00DF7B6F">
        <w:rPr>
          <w:rFonts w:eastAsia="Calibri"/>
        </w:rPr>
        <w:t>, which</w:t>
      </w:r>
      <w:r w:rsidRPr="00DF7B6F">
        <w:rPr>
          <w:rFonts w:eastAsia="Calibri"/>
        </w:rPr>
        <w:t xml:space="preserve"> presents the distribution of trip purposes by mode. Exercise and fitness constitute the dominant purpose for walking (45.3 percent) and bicycle (41.9 percent) trips, but account for a far smaller share of trips by the electric modes, declining to 24.2 percent for personal e-bikes and to under 10 percent for shared e-scooters. The electric and shared modes, in turn, serve a visibly more utilitarian mix of activities. Work and work-related purposes together account for approximately one-quarter of shared e-bike (27.7 percent) and shared e-scooter (24.7 percent) trips, compared with only about 7 percent of walking and bicycle trips, and school-related travel is notably prominent for shared e-scooters (14.7 percent), consistent with the role of student populations in shared micromobility markets documented in prior research </w:t>
      </w:r>
      <w:r w:rsidR="00510BE4" w:rsidRPr="00DF7B6F">
        <w:rPr>
          <w:rFonts w:eastAsia="Calibri"/>
        </w:rPr>
        <w:t xml:space="preserve">(Jiao </w:t>
      </w:r>
      <w:r w:rsidR="00574D58" w:rsidRPr="00DF7B6F">
        <w:rPr>
          <w:rFonts w:eastAsia="Calibri"/>
        </w:rPr>
        <w:t>and</w:t>
      </w:r>
      <w:r w:rsidR="00510BE4" w:rsidRPr="00DF7B6F">
        <w:rPr>
          <w:rFonts w:eastAsia="Calibri"/>
        </w:rPr>
        <w:t xml:space="preserve"> Bai 2020; </w:t>
      </w:r>
      <w:proofErr w:type="spellStart"/>
      <w:r w:rsidR="00510BE4" w:rsidRPr="00DF7B6F">
        <w:rPr>
          <w:rFonts w:eastAsia="Calibri"/>
        </w:rPr>
        <w:t>Gkartzonikas</w:t>
      </w:r>
      <w:proofErr w:type="spellEnd"/>
      <w:r w:rsidR="00510BE4" w:rsidRPr="00DF7B6F">
        <w:rPr>
          <w:rFonts w:eastAsia="Calibri"/>
        </w:rPr>
        <w:t xml:space="preserve"> </w:t>
      </w:r>
      <w:r w:rsidR="00574D58" w:rsidRPr="00DF7B6F">
        <w:rPr>
          <w:rFonts w:eastAsia="Calibri"/>
        </w:rPr>
        <w:t>and</w:t>
      </w:r>
      <w:r w:rsidR="00510BE4" w:rsidRPr="00DF7B6F">
        <w:rPr>
          <w:rFonts w:eastAsia="Calibri"/>
        </w:rPr>
        <w:t xml:space="preserve"> </w:t>
      </w:r>
      <w:proofErr w:type="spellStart"/>
      <w:r w:rsidR="00510BE4" w:rsidRPr="00DF7B6F">
        <w:rPr>
          <w:rFonts w:eastAsia="Calibri"/>
        </w:rPr>
        <w:t>Dimitriou</w:t>
      </w:r>
      <w:proofErr w:type="spellEnd"/>
      <w:r w:rsidR="00510BE4" w:rsidRPr="00DF7B6F">
        <w:rPr>
          <w:rFonts w:eastAsia="Calibri"/>
        </w:rPr>
        <w:t xml:space="preserve"> 2023)</w:t>
      </w:r>
      <w:r w:rsidRPr="00DF7B6F">
        <w:rPr>
          <w:rFonts w:eastAsia="Calibri"/>
        </w:rPr>
        <w:t>. Meals and dining, recreation and entertainment, and shopping also figure prominently in the trip purpose mix of the electric modes. It is noteworthy that shopping and personal errands account for a remarkably stable share of trips, approximately 14 to 21 percent, across all six modes, suggesting that errand-related travel constitutes a common core of micromobility use regardless of device type.</w:t>
      </w:r>
    </w:p>
    <w:p w14:paraId="1E99D010" w14:textId="77777777" w:rsidR="00B64F4B" w:rsidRDefault="00B64F4B" w:rsidP="00802F03">
      <w:pPr>
        <w:rPr>
          <w:rFonts w:ascii="Times New Roman" w:eastAsia="Calibri" w:hAnsi="Times New Roman" w:cs="Times New Roman"/>
        </w:rPr>
      </w:pPr>
    </w:p>
    <w:p w14:paraId="64FC5309" w14:textId="77777777" w:rsidR="00FD2233" w:rsidRDefault="00FD2233">
      <w:pPr>
        <w:jc w:val="left"/>
        <w:rPr>
          <w:b/>
          <w:bCs/>
          <w:sz w:val="22"/>
          <w:szCs w:val="22"/>
        </w:rPr>
      </w:pPr>
      <w:r>
        <w:rPr>
          <w:b/>
          <w:bCs/>
          <w:sz w:val="22"/>
          <w:szCs w:val="22"/>
        </w:rPr>
        <w:br w:type="page"/>
      </w:r>
    </w:p>
    <w:p w14:paraId="4C3332C6" w14:textId="6C2F1317" w:rsidR="00B64F4B" w:rsidRPr="00356846" w:rsidRDefault="00B64F4B" w:rsidP="00B64F4B">
      <w:pPr>
        <w:jc w:val="left"/>
        <w:rPr>
          <w:sz w:val="22"/>
          <w:szCs w:val="22"/>
        </w:rPr>
      </w:pPr>
      <w:r w:rsidRPr="00356846">
        <w:rPr>
          <w:b/>
          <w:bCs/>
          <w:sz w:val="22"/>
          <w:szCs w:val="22"/>
        </w:rPr>
        <w:lastRenderedPageBreak/>
        <w:t xml:space="preserve">TABLE </w:t>
      </w:r>
      <w:r>
        <w:rPr>
          <w:b/>
          <w:bCs/>
          <w:sz w:val="22"/>
          <w:szCs w:val="22"/>
        </w:rPr>
        <w:t>4</w:t>
      </w:r>
      <w:r w:rsidRPr="00356846">
        <w:rPr>
          <w:b/>
          <w:bCs/>
          <w:sz w:val="22"/>
          <w:szCs w:val="22"/>
        </w:rPr>
        <w:t xml:space="preserve"> </w:t>
      </w:r>
      <w:r w:rsidR="00E17D90">
        <w:rPr>
          <w:b/>
          <w:bCs/>
          <w:sz w:val="22"/>
          <w:szCs w:val="22"/>
        </w:rPr>
        <w:t>Activity</w:t>
      </w:r>
      <w:r w:rsidRPr="00356846">
        <w:rPr>
          <w:b/>
          <w:bCs/>
          <w:sz w:val="22"/>
          <w:szCs w:val="22"/>
        </w:rPr>
        <w:t xml:space="preserve"> </w:t>
      </w:r>
      <w:r w:rsidR="00A43731">
        <w:rPr>
          <w:b/>
          <w:bCs/>
          <w:sz w:val="22"/>
          <w:szCs w:val="22"/>
        </w:rPr>
        <w:t>Purposes at the Destinations of Trips by Micromobility Modes (Weighted)</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4568"/>
        <w:gridCol w:w="810"/>
        <w:gridCol w:w="771"/>
        <w:gridCol w:w="758"/>
        <w:gridCol w:w="721"/>
        <w:gridCol w:w="810"/>
        <w:gridCol w:w="876"/>
      </w:tblGrid>
      <w:tr w:rsidR="003F5174" w:rsidRPr="00710DA9" w14:paraId="65E69E63" w14:textId="77777777" w:rsidTr="005E486E">
        <w:trPr>
          <w:trHeight w:val="20"/>
        </w:trPr>
        <w:tc>
          <w:tcPr>
            <w:tcW w:w="2452" w:type="pct"/>
            <w:tcBorders>
              <w:top w:val="single" w:sz="18" w:space="0" w:color="auto"/>
              <w:left w:val="single" w:sz="18" w:space="0" w:color="auto"/>
              <w:bottom w:val="single" w:sz="18" w:space="0" w:color="auto"/>
              <w:right w:val="single" w:sz="18" w:space="0" w:color="auto"/>
            </w:tcBorders>
            <w:noWrap/>
            <w:vAlign w:val="center"/>
            <w:hideMark/>
          </w:tcPr>
          <w:p w14:paraId="632FBC5B" w14:textId="77777777" w:rsidR="003F5174" w:rsidRPr="00710DA9" w:rsidRDefault="003F5174" w:rsidP="003F5174">
            <w:pPr>
              <w:rPr>
                <w:rFonts w:eastAsia="Times New Roman" w:cstheme="minorHAnsi"/>
                <w:b/>
                <w:bCs/>
                <w:color w:val="000000"/>
                <w:sz w:val="20"/>
                <w:szCs w:val="20"/>
              </w:rPr>
            </w:pPr>
            <w:r w:rsidRPr="00710DA9">
              <w:rPr>
                <w:rFonts w:eastAsia="Times New Roman" w:cstheme="minorHAnsi"/>
                <w:b/>
                <w:bCs/>
                <w:color w:val="000000"/>
                <w:sz w:val="20"/>
                <w:szCs w:val="20"/>
              </w:rPr>
              <w:t>Activity</w:t>
            </w:r>
          </w:p>
        </w:tc>
        <w:tc>
          <w:tcPr>
            <w:tcW w:w="435" w:type="pct"/>
            <w:tcBorders>
              <w:top w:val="single" w:sz="18" w:space="0" w:color="auto"/>
              <w:left w:val="single" w:sz="18" w:space="0" w:color="auto"/>
              <w:bottom w:val="single" w:sz="18" w:space="0" w:color="auto"/>
              <w:right w:val="single" w:sz="4" w:space="0" w:color="auto"/>
            </w:tcBorders>
            <w:vAlign w:val="center"/>
            <w:hideMark/>
          </w:tcPr>
          <w:p w14:paraId="3959D483" w14:textId="534AA724" w:rsidR="003F5174" w:rsidRPr="00710DA9" w:rsidRDefault="003F5174" w:rsidP="003F5174">
            <w:pPr>
              <w:jc w:val="center"/>
              <w:rPr>
                <w:rFonts w:eastAsia="Times New Roman" w:cstheme="minorHAnsi"/>
                <w:b/>
                <w:bCs/>
                <w:color w:val="000000"/>
                <w:sz w:val="20"/>
                <w:szCs w:val="20"/>
              </w:rPr>
            </w:pPr>
            <w:r w:rsidRPr="00710DA9">
              <w:rPr>
                <w:rFonts w:cstheme="minorHAnsi"/>
                <w:b/>
                <w:bCs/>
                <w:color w:val="000000"/>
                <w:kern w:val="24"/>
                <w:sz w:val="20"/>
                <w:szCs w:val="20"/>
              </w:rPr>
              <w:t>Walking</w:t>
            </w:r>
          </w:p>
        </w:tc>
        <w:tc>
          <w:tcPr>
            <w:tcW w:w="414" w:type="pct"/>
            <w:tcBorders>
              <w:top w:val="single" w:sz="18" w:space="0" w:color="auto"/>
              <w:left w:val="single" w:sz="4" w:space="0" w:color="auto"/>
              <w:bottom w:val="single" w:sz="18" w:space="0" w:color="auto"/>
              <w:right w:val="single" w:sz="4" w:space="0" w:color="auto"/>
            </w:tcBorders>
            <w:vAlign w:val="center"/>
            <w:hideMark/>
          </w:tcPr>
          <w:p w14:paraId="463A7D2E" w14:textId="4193920D" w:rsidR="003F5174" w:rsidRPr="00710DA9" w:rsidRDefault="003F5174" w:rsidP="003F5174">
            <w:pPr>
              <w:jc w:val="center"/>
              <w:rPr>
                <w:rFonts w:eastAsia="Times New Roman" w:cstheme="minorHAnsi"/>
                <w:b/>
                <w:bCs/>
                <w:color w:val="000000"/>
                <w:sz w:val="20"/>
                <w:szCs w:val="20"/>
              </w:rPr>
            </w:pPr>
            <w:r w:rsidRPr="00710DA9">
              <w:rPr>
                <w:rFonts w:cstheme="minorHAnsi"/>
                <w:b/>
                <w:bCs/>
                <w:color w:val="000000"/>
                <w:kern w:val="24"/>
                <w:sz w:val="20"/>
                <w:szCs w:val="20"/>
              </w:rPr>
              <w:t xml:space="preserve">Bicycle </w:t>
            </w:r>
          </w:p>
        </w:tc>
        <w:tc>
          <w:tcPr>
            <w:tcW w:w="407" w:type="pct"/>
            <w:tcBorders>
              <w:top w:val="single" w:sz="18" w:space="0" w:color="auto"/>
              <w:left w:val="single" w:sz="4" w:space="0" w:color="auto"/>
              <w:bottom w:val="single" w:sz="18" w:space="0" w:color="auto"/>
              <w:right w:val="single" w:sz="4" w:space="0" w:color="auto"/>
            </w:tcBorders>
            <w:vAlign w:val="center"/>
            <w:hideMark/>
          </w:tcPr>
          <w:p w14:paraId="4CE13483" w14:textId="01498EC7" w:rsidR="003F5174" w:rsidRPr="00710DA9" w:rsidRDefault="003F5174" w:rsidP="003F5174">
            <w:pPr>
              <w:jc w:val="center"/>
              <w:rPr>
                <w:rFonts w:eastAsia="Times New Roman" w:cstheme="minorHAnsi"/>
                <w:b/>
                <w:bCs/>
                <w:color w:val="000000"/>
                <w:sz w:val="20"/>
                <w:szCs w:val="20"/>
              </w:rPr>
            </w:pPr>
            <w:r w:rsidRPr="00710DA9">
              <w:rPr>
                <w:rFonts w:cstheme="minorHAnsi"/>
                <w:b/>
                <w:bCs/>
                <w:color w:val="000000"/>
                <w:kern w:val="24"/>
                <w:sz w:val="20"/>
                <w:szCs w:val="20"/>
              </w:rPr>
              <w:t xml:space="preserve">Personal </w:t>
            </w:r>
            <w:r w:rsidRPr="00710DA9">
              <w:rPr>
                <w:rFonts w:cstheme="minorHAnsi"/>
                <w:b/>
                <w:bCs/>
                <w:color w:val="000000"/>
                <w:kern w:val="24"/>
                <w:sz w:val="20"/>
                <w:szCs w:val="20"/>
              </w:rPr>
              <w:br/>
              <w:t xml:space="preserve">e-bike </w:t>
            </w:r>
          </w:p>
        </w:tc>
        <w:tc>
          <w:tcPr>
            <w:tcW w:w="387" w:type="pct"/>
            <w:tcBorders>
              <w:top w:val="single" w:sz="18" w:space="0" w:color="auto"/>
              <w:left w:val="single" w:sz="4" w:space="0" w:color="auto"/>
              <w:bottom w:val="single" w:sz="18" w:space="0" w:color="auto"/>
              <w:right w:val="single" w:sz="4" w:space="0" w:color="auto"/>
            </w:tcBorders>
            <w:vAlign w:val="center"/>
            <w:hideMark/>
          </w:tcPr>
          <w:p w14:paraId="76A86785" w14:textId="0E134DAC" w:rsidR="003F5174" w:rsidRPr="00710DA9" w:rsidRDefault="003F5174" w:rsidP="003F5174">
            <w:pPr>
              <w:jc w:val="center"/>
              <w:rPr>
                <w:rFonts w:eastAsia="Times New Roman" w:cstheme="minorHAnsi"/>
                <w:b/>
                <w:bCs/>
                <w:color w:val="000000"/>
                <w:sz w:val="20"/>
                <w:szCs w:val="20"/>
              </w:rPr>
            </w:pPr>
            <w:r w:rsidRPr="00710DA9">
              <w:rPr>
                <w:rFonts w:cstheme="minorHAnsi"/>
                <w:b/>
                <w:bCs/>
                <w:color w:val="000000"/>
                <w:kern w:val="24"/>
                <w:sz w:val="20"/>
                <w:szCs w:val="20"/>
              </w:rPr>
              <w:t xml:space="preserve">Shared </w:t>
            </w:r>
            <w:r w:rsidRPr="00710DA9">
              <w:rPr>
                <w:rFonts w:cstheme="minorHAnsi"/>
                <w:b/>
                <w:bCs/>
                <w:color w:val="000000"/>
                <w:kern w:val="24"/>
                <w:sz w:val="20"/>
                <w:szCs w:val="20"/>
              </w:rPr>
              <w:br/>
              <w:t xml:space="preserve">e-bike </w:t>
            </w:r>
          </w:p>
        </w:tc>
        <w:tc>
          <w:tcPr>
            <w:tcW w:w="435" w:type="pct"/>
            <w:tcBorders>
              <w:top w:val="single" w:sz="18" w:space="0" w:color="auto"/>
              <w:left w:val="single" w:sz="4" w:space="0" w:color="auto"/>
              <w:bottom w:val="single" w:sz="18" w:space="0" w:color="auto"/>
              <w:right w:val="single" w:sz="4" w:space="0" w:color="auto"/>
            </w:tcBorders>
            <w:vAlign w:val="center"/>
            <w:hideMark/>
          </w:tcPr>
          <w:p w14:paraId="359842AB" w14:textId="6D6FE10E" w:rsidR="003F5174" w:rsidRPr="00710DA9" w:rsidRDefault="003F5174" w:rsidP="003F5174">
            <w:pPr>
              <w:jc w:val="center"/>
              <w:rPr>
                <w:rFonts w:eastAsia="Times New Roman" w:cstheme="minorHAnsi"/>
                <w:b/>
                <w:bCs/>
                <w:color w:val="000000"/>
                <w:sz w:val="20"/>
                <w:szCs w:val="20"/>
              </w:rPr>
            </w:pPr>
            <w:r w:rsidRPr="00710DA9">
              <w:rPr>
                <w:rFonts w:cstheme="minorHAnsi"/>
                <w:b/>
                <w:bCs/>
                <w:color w:val="000000"/>
                <w:kern w:val="24"/>
                <w:sz w:val="20"/>
                <w:szCs w:val="20"/>
              </w:rPr>
              <w:t xml:space="preserve">Personal </w:t>
            </w:r>
            <w:r w:rsidRPr="00710DA9">
              <w:rPr>
                <w:rFonts w:cstheme="minorHAnsi"/>
                <w:b/>
                <w:bCs/>
                <w:color w:val="000000"/>
                <w:kern w:val="24"/>
                <w:sz w:val="20"/>
                <w:szCs w:val="20"/>
              </w:rPr>
              <w:br/>
              <w:t xml:space="preserve">e-scooter </w:t>
            </w:r>
          </w:p>
        </w:tc>
        <w:tc>
          <w:tcPr>
            <w:tcW w:w="470" w:type="pct"/>
            <w:tcBorders>
              <w:top w:val="single" w:sz="18" w:space="0" w:color="auto"/>
              <w:left w:val="single" w:sz="4" w:space="0" w:color="auto"/>
              <w:bottom w:val="single" w:sz="18" w:space="0" w:color="auto"/>
              <w:right w:val="single" w:sz="18" w:space="0" w:color="auto"/>
            </w:tcBorders>
            <w:vAlign w:val="center"/>
            <w:hideMark/>
          </w:tcPr>
          <w:p w14:paraId="2D425C95" w14:textId="10393DE9" w:rsidR="003F5174" w:rsidRPr="00710DA9" w:rsidRDefault="003F5174" w:rsidP="003F5174">
            <w:pPr>
              <w:jc w:val="center"/>
              <w:rPr>
                <w:rFonts w:eastAsia="Times New Roman" w:cstheme="minorHAnsi"/>
                <w:b/>
                <w:bCs/>
                <w:color w:val="000000"/>
                <w:sz w:val="20"/>
                <w:szCs w:val="20"/>
              </w:rPr>
            </w:pPr>
            <w:r w:rsidRPr="00710DA9">
              <w:rPr>
                <w:rFonts w:cstheme="minorHAnsi"/>
                <w:b/>
                <w:bCs/>
                <w:color w:val="000000"/>
                <w:kern w:val="24"/>
                <w:sz w:val="20"/>
                <w:szCs w:val="20"/>
              </w:rPr>
              <w:t xml:space="preserve">Shared </w:t>
            </w:r>
            <w:r w:rsidRPr="00710DA9">
              <w:rPr>
                <w:rFonts w:cstheme="minorHAnsi"/>
                <w:b/>
                <w:bCs/>
                <w:color w:val="000000"/>
                <w:kern w:val="24"/>
                <w:sz w:val="20"/>
                <w:szCs w:val="20"/>
              </w:rPr>
              <w:br/>
              <w:t>e-scooter</w:t>
            </w:r>
          </w:p>
        </w:tc>
      </w:tr>
      <w:tr w:rsidR="00B64F4B" w:rsidRPr="00710DA9" w14:paraId="429BCF8A" w14:textId="77777777" w:rsidTr="005E486E">
        <w:trPr>
          <w:trHeight w:val="20"/>
        </w:trPr>
        <w:tc>
          <w:tcPr>
            <w:tcW w:w="2452" w:type="pct"/>
            <w:tcBorders>
              <w:top w:val="single" w:sz="18" w:space="0" w:color="auto"/>
              <w:left w:val="single" w:sz="18" w:space="0" w:color="auto"/>
              <w:bottom w:val="dotted" w:sz="4" w:space="0" w:color="auto"/>
              <w:right w:val="single" w:sz="18" w:space="0" w:color="auto"/>
            </w:tcBorders>
            <w:vAlign w:val="center"/>
            <w:hideMark/>
          </w:tcPr>
          <w:p w14:paraId="5B572922"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Work at a non-home location</w:t>
            </w:r>
          </w:p>
        </w:tc>
        <w:tc>
          <w:tcPr>
            <w:tcW w:w="435" w:type="pct"/>
            <w:tcBorders>
              <w:top w:val="single" w:sz="18" w:space="0" w:color="auto"/>
              <w:left w:val="single" w:sz="18" w:space="0" w:color="auto"/>
              <w:bottom w:val="dotted" w:sz="4" w:space="0" w:color="auto"/>
              <w:right w:val="single" w:sz="4" w:space="0" w:color="auto"/>
            </w:tcBorders>
            <w:shd w:val="clear" w:color="auto" w:fill="FCECC8"/>
            <w:noWrap/>
            <w:vAlign w:val="center"/>
            <w:hideMark/>
          </w:tcPr>
          <w:p w14:paraId="39D1F024"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5.0</w:t>
            </w:r>
          </w:p>
        </w:tc>
        <w:tc>
          <w:tcPr>
            <w:tcW w:w="414" w:type="pct"/>
            <w:tcBorders>
              <w:top w:val="single" w:sz="18" w:space="0" w:color="auto"/>
              <w:left w:val="single" w:sz="4" w:space="0" w:color="auto"/>
              <w:bottom w:val="dotted" w:sz="4" w:space="0" w:color="auto"/>
              <w:right w:val="single" w:sz="4" w:space="0" w:color="auto"/>
            </w:tcBorders>
            <w:shd w:val="clear" w:color="auto" w:fill="FBEAC3"/>
            <w:noWrap/>
            <w:vAlign w:val="center"/>
            <w:hideMark/>
          </w:tcPr>
          <w:p w14:paraId="45F67968"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3.3</w:t>
            </w:r>
          </w:p>
        </w:tc>
        <w:tc>
          <w:tcPr>
            <w:tcW w:w="407" w:type="pct"/>
            <w:tcBorders>
              <w:top w:val="single" w:sz="18" w:space="0" w:color="auto"/>
              <w:left w:val="single" w:sz="4" w:space="0" w:color="auto"/>
              <w:bottom w:val="dotted" w:sz="4" w:space="0" w:color="auto"/>
              <w:right w:val="single" w:sz="4" w:space="0" w:color="auto"/>
            </w:tcBorders>
            <w:shd w:val="clear" w:color="auto" w:fill="F8DFAD"/>
            <w:noWrap/>
            <w:vAlign w:val="center"/>
            <w:hideMark/>
          </w:tcPr>
          <w:p w14:paraId="1B9C6CF1"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9.4</w:t>
            </w:r>
          </w:p>
        </w:tc>
        <w:tc>
          <w:tcPr>
            <w:tcW w:w="387" w:type="pct"/>
            <w:tcBorders>
              <w:top w:val="single" w:sz="18" w:space="0" w:color="auto"/>
              <w:left w:val="single" w:sz="4" w:space="0" w:color="auto"/>
              <w:bottom w:val="dotted" w:sz="4" w:space="0" w:color="auto"/>
              <w:right w:val="single" w:sz="4" w:space="0" w:color="auto"/>
            </w:tcBorders>
            <w:shd w:val="clear" w:color="auto" w:fill="F1C97F"/>
            <w:noWrap/>
            <w:vAlign w:val="center"/>
            <w:hideMark/>
          </w:tcPr>
          <w:p w14:paraId="5B0C0B14"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12.8</w:t>
            </w:r>
          </w:p>
        </w:tc>
        <w:tc>
          <w:tcPr>
            <w:tcW w:w="435" w:type="pct"/>
            <w:tcBorders>
              <w:top w:val="single" w:sz="18" w:space="0" w:color="auto"/>
              <w:left w:val="single" w:sz="4" w:space="0" w:color="auto"/>
              <w:bottom w:val="dotted" w:sz="4" w:space="0" w:color="auto"/>
              <w:right w:val="single" w:sz="4" w:space="0" w:color="auto"/>
            </w:tcBorders>
            <w:shd w:val="clear" w:color="auto" w:fill="F8E0AF"/>
            <w:noWrap/>
            <w:vAlign w:val="center"/>
            <w:hideMark/>
          </w:tcPr>
          <w:p w14:paraId="7811DA93"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7.3</w:t>
            </w:r>
          </w:p>
        </w:tc>
        <w:tc>
          <w:tcPr>
            <w:tcW w:w="470" w:type="pct"/>
            <w:tcBorders>
              <w:top w:val="single" w:sz="18" w:space="0" w:color="auto"/>
              <w:left w:val="single" w:sz="4" w:space="0" w:color="auto"/>
              <w:bottom w:val="dotted" w:sz="4" w:space="0" w:color="auto"/>
              <w:right w:val="single" w:sz="18" w:space="0" w:color="auto"/>
            </w:tcBorders>
            <w:shd w:val="clear" w:color="auto" w:fill="F8DFAC"/>
            <w:noWrap/>
            <w:vAlign w:val="center"/>
            <w:hideMark/>
          </w:tcPr>
          <w:p w14:paraId="5FFB3136"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9.1</w:t>
            </w:r>
          </w:p>
        </w:tc>
      </w:tr>
      <w:tr w:rsidR="00B64F4B" w:rsidRPr="00710DA9" w14:paraId="1785F090"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6E75C2B0" w14:textId="08ECD6DD"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Work-related activities (e.g., meetings, business errands)</w:t>
            </w:r>
          </w:p>
        </w:tc>
        <w:tc>
          <w:tcPr>
            <w:tcW w:w="435" w:type="pct"/>
            <w:tcBorders>
              <w:top w:val="dotted" w:sz="4" w:space="0" w:color="auto"/>
              <w:left w:val="single" w:sz="18" w:space="0" w:color="auto"/>
              <w:bottom w:val="dotted" w:sz="4" w:space="0" w:color="auto"/>
              <w:right w:val="single" w:sz="4" w:space="0" w:color="auto"/>
            </w:tcBorders>
            <w:shd w:val="clear" w:color="auto" w:fill="FEF2D4"/>
            <w:noWrap/>
            <w:vAlign w:val="center"/>
            <w:hideMark/>
          </w:tcPr>
          <w:p w14:paraId="36BAC6CF"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2.0</w:t>
            </w:r>
          </w:p>
        </w:tc>
        <w:tc>
          <w:tcPr>
            <w:tcW w:w="414" w:type="pct"/>
            <w:tcBorders>
              <w:top w:val="dotted" w:sz="4" w:space="0" w:color="auto"/>
              <w:left w:val="single" w:sz="4" w:space="0" w:color="auto"/>
              <w:bottom w:val="dotted" w:sz="4" w:space="0" w:color="auto"/>
              <w:right w:val="single" w:sz="4" w:space="0" w:color="auto"/>
            </w:tcBorders>
            <w:shd w:val="clear" w:color="auto" w:fill="FDF0D1"/>
            <w:noWrap/>
            <w:vAlign w:val="center"/>
            <w:hideMark/>
          </w:tcPr>
          <w:p w14:paraId="3669CA31"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3.6</w:t>
            </w:r>
          </w:p>
        </w:tc>
        <w:tc>
          <w:tcPr>
            <w:tcW w:w="407" w:type="pct"/>
            <w:tcBorders>
              <w:top w:val="dotted" w:sz="4" w:space="0" w:color="auto"/>
              <w:left w:val="single" w:sz="4" w:space="0" w:color="auto"/>
              <w:bottom w:val="dotted" w:sz="4" w:space="0" w:color="auto"/>
              <w:right w:val="single" w:sz="4" w:space="0" w:color="auto"/>
            </w:tcBorders>
            <w:shd w:val="clear" w:color="auto" w:fill="F8DFAD"/>
            <w:noWrap/>
            <w:vAlign w:val="center"/>
            <w:hideMark/>
          </w:tcPr>
          <w:p w14:paraId="137E8F39"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9.7</w:t>
            </w:r>
          </w:p>
        </w:tc>
        <w:tc>
          <w:tcPr>
            <w:tcW w:w="387" w:type="pct"/>
            <w:tcBorders>
              <w:top w:val="dotted" w:sz="4" w:space="0" w:color="auto"/>
              <w:left w:val="single" w:sz="4" w:space="0" w:color="auto"/>
              <w:bottom w:val="dotted" w:sz="4" w:space="0" w:color="auto"/>
              <w:right w:val="single" w:sz="4" w:space="0" w:color="auto"/>
            </w:tcBorders>
            <w:shd w:val="clear" w:color="auto" w:fill="F1C97F"/>
            <w:noWrap/>
            <w:vAlign w:val="center"/>
            <w:hideMark/>
          </w:tcPr>
          <w:p w14:paraId="794933E1"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14.9</w:t>
            </w:r>
          </w:p>
        </w:tc>
        <w:tc>
          <w:tcPr>
            <w:tcW w:w="435" w:type="pct"/>
            <w:tcBorders>
              <w:top w:val="dotted" w:sz="4" w:space="0" w:color="auto"/>
              <w:left w:val="single" w:sz="4" w:space="0" w:color="auto"/>
              <w:bottom w:val="dotted" w:sz="4" w:space="0" w:color="auto"/>
              <w:right w:val="single" w:sz="4" w:space="0" w:color="auto"/>
            </w:tcBorders>
            <w:shd w:val="clear" w:color="auto" w:fill="F8E0AF"/>
            <w:noWrap/>
            <w:vAlign w:val="center"/>
            <w:hideMark/>
          </w:tcPr>
          <w:p w14:paraId="08582518"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8.1</w:t>
            </w:r>
          </w:p>
        </w:tc>
        <w:tc>
          <w:tcPr>
            <w:tcW w:w="470" w:type="pct"/>
            <w:tcBorders>
              <w:top w:val="dotted" w:sz="4" w:space="0" w:color="auto"/>
              <w:left w:val="single" w:sz="4" w:space="0" w:color="auto"/>
              <w:bottom w:val="dotted" w:sz="4" w:space="0" w:color="auto"/>
              <w:right w:val="single" w:sz="18" w:space="0" w:color="auto"/>
            </w:tcBorders>
            <w:shd w:val="clear" w:color="auto" w:fill="F7DCA7"/>
            <w:noWrap/>
            <w:vAlign w:val="center"/>
            <w:hideMark/>
          </w:tcPr>
          <w:p w14:paraId="3893C1FE"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15.6</w:t>
            </w:r>
          </w:p>
        </w:tc>
      </w:tr>
      <w:tr w:rsidR="00B64F4B" w:rsidRPr="00710DA9" w14:paraId="2CD15BE3"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086A7C23" w14:textId="438AC71D"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Attending school as a student (e.g., classes, labs)</w:t>
            </w:r>
          </w:p>
        </w:tc>
        <w:tc>
          <w:tcPr>
            <w:tcW w:w="435" w:type="pct"/>
            <w:tcBorders>
              <w:top w:val="dotted" w:sz="4" w:space="0" w:color="auto"/>
              <w:left w:val="single" w:sz="18" w:space="0" w:color="auto"/>
              <w:bottom w:val="dotted" w:sz="4" w:space="0" w:color="auto"/>
              <w:right w:val="single" w:sz="4" w:space="0" w:color="auto"/>
            </w:tcBorders>
            <w:shd w:val="clear" w:color="auto" w:fill="FEF2D4"/>
            <w:noWrap/>
            <w:vAlign w:val="center"/>
            <w:hideMark/>
          </w:tcPr>
          <w:p w14:paraId="78290A8D"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1.7</w:t>
            </w:r>
          </w:p>
        </w:tc>
        <w:tc>
          <w:tcPr>
            <w:tcW w:w="414" w:type="pct"/>
            <w:tcBorders>
              <w:top w:val="dotted" w:sz="4" w:space="0" w:color="auto"/>
              <w:left w:val="single" w:sz="4" w:space="0" w:color="auto"/>
              <w:bottom w:val="dotted" w:sz="4" w:space="0" w:color="auto"/>
              <w:right w:val="single" w:sz="4" w:space="0" w:color="auto"/>
            </w:tcBorders>
            <w:shd w:val="clear" w:color="auto" w:fill="FEF3D6"/>
            <w:noWrap/>
            <w:vAlign w:val="center"/>
            <w:hideMark/>
          </w:tcPr>
          <w:p w14:paraId="5986BA22"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1.8</w:t>
            </w:r>
          </w:p>
        </w:tc>
        <w:tc>
          <w:tcPr>
            <w:tcW w:w="407" w:type="pct"/>
            <w:tcBorders>
              <w:top w:val="dotted" w:sz="4" w:space="0" w:color="auto"/>
              <w:left w:val="single" w:sz="4" w:space="0" w:color="auto"/>
              <w:bottom w:val="dotted" w:sz="4" w:space="0" w:color="auto"/>
              <w:right w:val="single" w:sz="4" w:space="0" w:color="auto"/>
            </w:tcBorders>
            <w:shd w:val="clear" w:color="auto" w:fill="FCECC7"/>
            <w:noWrap/>
            <w:vAlign w:val="center"/>
            <w:hideMark/>
          </w:tcPr>
          <w:p w14:paraId="209F8E62"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4.9</w:t>
            </w:r>
          </w:p>
        </w:tc>
        <w:tc>
          <w:tcPr>
            <w:tcW w:w="387" w:type="pct"/>
            <w:tcBorders>
              <w:top w:val="dotted" w:sz="4" w:space="0" w:color="auto"/>
              <w:left w:val="single" w:sz="4" w:space="0" w:color="auto"/>
              <w:bottom w:val="dotted" w:sz="4" w:space="0" w:color="auto"/>
              <w:right w:val="single" w:sz="4" w:space="0" w:color="auto"/>
            </w:tcBorders>
            <w:shd w:val="clear" w:color="auto" w:fill="FFF6DD"/>
            <w:noWrap/>
            <w:vAlign w:val="center"/>
            <w:hideMark/>
          </w:tcPr>
          <w:p w14:paraId="24260BE3"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5.0</w:t>
            </w:r>
          </w:p>
        </w:tc>
        <w:tc>
          <w:tcPr>
            <w:tcW w:w="435" w:type="pct"/>
            <w:tcBorders>
              <w:top w:val="dotted" w:sz="4" w:space="0" w:color="auto"/>
              <w:left w:val="single" w:sz="4" w:space="0" w:color="auto"/>
              <w:bottom w:val="dotted" w:sz="4" w:space="0" w:color="auto"/>
              <w:right w:val="single" w:sz="4" w:space="0" w:color="auto"/>
            </w:tcBorders>
            <w:shd w:val="clear" w:color="auto" w:fill="F7DEA9"/>
            <w:noWrap/>
            <w:vAlign w:val="center"/>
            <w:hideMark/>
          </w:tcPr>
          <w:p w14:paraId="62A2C57A"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5.8</w:t>
            </w:r>
          </w:p>
        </w:tc>
        <w:tc>
          <w:tcPr>
            <w:tcW w:w="470" w:type="pct"/>
            <w:tcBorders>
              <w:top w:val="dotted" w:sz="4" w:space="0" w:color="auto"/>
              <w:left w:val="single" w:sz="4" w:space="0" w:color="auto"/>
              <w:bottom w:val="dotted" w:sz="4" w:space="0" w:color="auto"/>
              <w:right w:val="single" w:sz="18" w:space="0" w:color="auto"/>
            </w:tcBorders>
            <w:shd w:val="clear" w:color="auto" w:fill="F1C97F"/>
            <w:noWrap/>
            <w:vAlign w:val="center"/>
            <w:hideMark/>
          </w:tcPr>
          <w:p w14:paraId="197EB423"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14.7</w:t>
            </w:r>
          </w:p>
        </w:tc>
      </w:tr>
      <w:tr w:rsidR="00B64F4B" w:rsidRPr="00710DA9" w14:paraId="286ECCC9"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76BEDDA4"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Attending childcare or adult care</w:t>
            </w:r>
          </w:p>
        </w:tc>
        <w:tc>
          <w:tcPr>
            <w:tcW w:w="435" w:type="pct"/>
            <w:tcBorders>
              <w:top w:val="dotted" w:sz="4" w:space="0" w:color="auto"/>
              <w:left w:val="single" w:sz="18" w:space="0" w:color="auto"/>
              <w:bottom w:val="dotted" w:sz="4" w:space="0" w:color="auto"/>
              <w:right w:val="single" w:sz="4" w:space="0" w:color="auto"/>
            </w:tcBorders>
            <w:shd w:val="clear" w:color="auto" w:fill="FFF5DB"/>
            <w:noWrap/>
            <w:vAlign w:val="center"/>
            <w:hideMark/>
          </w:tcPr>
          <w:p w14:paraId="1349D60A"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0.3</w:t>
            </w:r>
          </w:p>
        </w:tc>
        <w:tc>
          <w:tcPr>
            <w:tcW w:w="414" w:type="pct"/>
            <w:tcBorders>
              <w:top w:val="dotted" w:sz="4" w:space="0" w:color="auto"/>
              <w:left w:val="single" w:sz="4" w:space="0" w:color="auto"/>
              <w:bottom w:val="dotted" w:sz="4" w:space="0" w:color="auto"/>
              <w:right w:val="single" w:sz="4" w:space="0" w:color="auto"/>
            </w:tcBorders>
            <w:shd w:val="clear" w:color="auto" w:fill="FFF5DA"/>
            <w:noWrap/>
            <w:vAlign w:val="center"/>
            <w:hideMark/>
          </w:tcPr>
          <w:p w14:paraId="12A5020C"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0.4</w:t>
            </w:r>
          </w:p>
        </w:tc>
        <w:tc>
          <w:tcPr>
            <w:tcW w:w="407" w:type="pct"/>
            <w:tcBorders>
              <w:top w:val="dotted" w:sz="4" w:space="0" w:color="auto"/>
              <w:left w:val="single" w:sz="4" w:space="0" w:color="auto"/>
              <w:bottom w:val="dotted" w:sz="4" w:space="0" w:color="auto"/>
              <w:right w:val="single" w:sz="4" w:space="0" w:color="auto"/>
            </w:tcBorders>
            <w:shd w:val="clear" w:color="auto" w:fill="FEF3D6"/>
            <w:noWrap/>
            <w:vAlign w:val="center"/>
            <w:hideMark/>
          </w:tcPr>
          <w:p w14:paraId="5F4C339D"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2.0</w:t>
            </w:r>
          </w:p>
        </w:tc>
        <w:tc>
          <w:tcPr>
            <w:tcW w:w="387" w:type="pct"/>
            <w:tcBorders>
              <w:top w:val="dotted" w:sz="4" w:space="0" w:color="auto"/>
              <w:left w:val="single" w:sz="4" w:space="0" w:color="auto"/>
              <w:bottom w:val="dotted" w:sz="4" w:space="0" w:color="auto"/>
              <w:right w:val="single" w:sz="4" w:space="0" w:color="auto"/>
            </w:tcBorders>
            <w:shd w:val="clear" w:color="auto" w:fill="FDEECB"/>
            <w:noWrap/>
            <w:vAlign w:val="center"/>
            <w:hideMark/>
          </w:tcPr>
          <w:p w14:paraId="09650327"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1.3</w:t>
            </w:r>
          </w:p>
        </w:tc>
        <w:tc>
          <w:tcPr>
            <w:tcW w:w="435" w:type="pct"/>
            <w:tcBorders>
              <w:top w:val="dotted" w:sz="4" w:space="0" w:color="auto"/>
              <w:left w:val="single" w:sz="4" w:space="0" w:color="auto"/>
              <w:bottom w:val="dotted" w:sz="4" w:space="0" w:color="auto"/>
              <w:right w:val="single" w:sz="4" w:space="0" w:color="auto"/>
            </w:tcBorders>
            <w:shd w:val="clear" w:color="auto" w:fill="FEF1D2"/>
            <w:noWrap/>
            <w:vAlign w:val="center"/>
            <w:hideMark/>
          </w:tcPr>
          <w:p w14:paraId="03369EFA"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3.2</w:t>
            </w:r>
          </w:p>
        </w:tc>
        <w:tc>
          <w:tcPr>
            <w:tcW w:w="470" w:type="pct"/>
            <w:tcBorders>
              <w:top w:val="dotted" w:sz="4" w:space="0" w:color="auto"/>
              <w:left w:val="single" w:sz="4" w:space="0" w:color="auto"/>
              <w:bottom w:val="dotted" w:sz="4" w:space="0" w:color="auto"/>
              <w:right w:val="single" w:sz="18" w:space="0" w:color="auto"/>
            </w:tcBorders>
            <w:shd w:val="clear" w:color="auto" w:fill="FCEDCA"/>
            <w:noWrap/>
            <w:vAlign w:val="center"/>
            <w:hideMark/>
          </w:tcPr>
          <w:p w14:paraId="617D8BF3"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2.0</w:t>
            </w:r>
          </w:p>
        </w:tc>
      </w:tr>
      <w:tr w:rsidR="00B64F4B" w:rsidRPr="00710DA9" w14:paraId="125EF59B"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3DB30DE4" w14:textId="226EE5E3"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Buying meals or dining out (e.g., restaurant, coffee shop)</w:t>
            </w:r>
          </w:p>
        </w:tc>
        <w:tc>
          <w:tcPr>
            <w:tcW w:w="435" w:type="pct"/>
            <w:tcBorders>
              <w:top w:val="dotted" w:sz="4" w:space="0" w:color="auto"/>
              <w:left w:val="single" w:sz="18" w:space="0" w:color="auto"/>
              <w:bottom w:val="dotted" w:sz="4" w:space="0" w:color="auto"/>
              <w:right w:val="single" w:sz="4" w:space="0" w:color="auto"/>
            </w:tcBorders>
            <w:shd w:val="clear" w:color="auto" w:fill="F9E3B6"/>
            <w:noWrap/>
            <w:vAlign w:val="center"/>
            <w:hideMark/>
          </w:tcPr>
          <w:p w14:paraId="1928B9A0"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6.6</w:t>
            </w:r>
          </w:p>
        </w:tc>
        <w:tc>
          <w:tcPr>
            <w:tcW w:w="414" w:type="pct"/>
            <w:tcBorders>
              <w:top w:val="dotted" w:sz="4" w:space="0" w:color="auto"/>
              <w:left w:val="single" w:sz="4" w:space="0" w:color="auto"/>
              <w:bottom w:val="dotted" w:sz="4" w:space="0" w:color="auto"/>
              <w:right w:val="single" w:sz="4" w:space="0" w:color="auto"/>
            </w:tcBorders>
            <w:shd w:val="clear" w:color="auto" w:fill="F8DEAB"/>
            <w:noWrap/>
            <w:vAlign w:val="center"/>
            <w:hideMark/>
          </w:tcPr>
          <w:p w14:paraId="4A65E1C7"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7.3</w:t>
            </w:r>
          </w:p>
        </w:tc>
        <w:tc>
          <w:tcPr>
            <w:tcW w:w="407" w:type="pct"/>
            <w:tcBorders>
              <w:top w:val="dotted" w:sz="4" w:space="0" w:color="auto"/>
              <w:left w:val="single" w:sz="4" w:space="0" w:color="auto"/>
              <w:bottom w:val="dotted" w:sz="4" w:space="0" w:color="auto"/>
              <w:right w:val="single" w:sz="4" w:space="0" w:color="auto"/>
            </w:tcBorders>
            <w:shd w:val="clear" w:color="auto" w:fill="F7DCA5"/>
            <w:noWrap/>
            <w:vAlign w:val="center"/>
            <w:hideMark/>
          </w:tcPr>
          <w:p w14:paraId="4193610A"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8.6</w:t>
            </w:r>
          </w:p>
        </w:tc>
        <w:tc>
          <w:tcPr>
            <w:tcW w:w="387" w:type="pct"/>
            <w:tcBorders>
              <w:top w:val="dotted" w:sz="4" w:space="0" w:color="auto"/>
              <w:left w:val="single" w:sz="4" w:space="0" w:color="auto"/>
              <w:bottom w:val="dotted" w:sz="4" w:space="0" w:color="auto"/>
              <w:right w:val="single" w:sz="4" w:space="0" w:color="auto"/>
            </w:tcBorders>
            <w:shd w:val="clear" w:color="auto" w:fill="F1C97F"/>
            <w:noWrap/>
            <w:vAlign w:val="center"/>
            <w:hideMark/>
          </w:tcPr>
          <w:p w14:paraId="4DFE9CFD"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12.9</w:t>
            </w:r>
          </w:p>
        </w:tc>
        <w:tc>
          <w:tcPr>
            <w:tcW w:w="435" w:type="pct"/>
            <w:tcBorders>
              <w:top w:val="dotted" w:sz="4" w:space="0" w:color="auto"/>
              <w:left w:val="single" w:sz="4" w:space="0" w:color="auto"/>
              <w:bottom w:val="dotted" w:sz="4" w:space="0" w:color="auto"/>
              <w:right w:val="single" w:sz="4" w:space="0" w:color="auto"/>
            </w:tcBorders>
            <w:shd w:val="clear" w:color="auto" w:fill="F3D08C"/>
            <w:noWrap/>
            <w:vAlign w:val="center"/>
            <w:hideMark/>
          </w:tcPr>
          <w:p w14:paraId="3BD98661"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17.0</w:t>
            </w:r>
          </w:p>
        </w:tc>
        <w:tc>
          <w:tcPr>
            <w:tcW w:w="470" w:type="pct"/>
            <w:tcBorders>
              <w:top w:val="dotted" w:sz="4" w:space="0" w:color="auto"/>
              <w:left w:val="single" w:sz="4" w:space="0" w:color="auto"/>
              <w:bottom w:val="dotted" w:sz="4" w:space="0" w:color="auto"/>
              <w:right w:val="single" w:sz="18" w:space="0" w:color="auto"/>
            </w:tcBorders>
            <w:shd w:val="clear" w:color="auto" w:fill="F4D393"/>
            <w:noWrap/>
            <w:vAlign w:val="center"/>
            <w:hideMark/>
          </w:tcPr>
          <w:p w14:paraId="2305035E"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13.8</w:t>
            </w:r>
          </w:p>
        </w:tc>
      </w:tr>
      <w:tr w:rsidR="00B64F4B" w:rsidRPr="00710DA9" w14:paraId="0305343A"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60010795"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Shopping or running personal errands</w:t>
            </w:r>
          </w:p>
        </w:tc>
        <w:tc>
          <w:tcPr>
            <w:tcW w:w="435" w:type="pct"/>
            <w:tcBorders>
              <w:top w:val="dotted" w:sz="4" w:space="0" w:color="auto"/>
              <w:left w:val="single" w:sz="18" w:space="0" w:color="auto"/>
              <w:bottom w:val="dotted" w:sz="4" w:space="0" w:color="auto"/>
              <w:right w:val="single" w:sz="4" w:space="0" w:color="auto"/>
            </w:tcBorders>
            <w:shd w:val="clear" w:color="auto" w:fill="ECBA5F"/>
            <w:noWrap/>
            <w:vAlign w:val="center"/>
            <w:hideMark/>
          </w:tcPr>
          <w:p w14:paraId="228CDBE3"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19.3</w:t>
            </w:r>
          </w:p>
        </w:tc>
        <w:tc>
          <w:tcPr>
            <w:tcW w:w="414" w:type="pct"/>
            <w:tcBorders>
              <w:top w:val="dotted" w:sz="4" w:space="0" w:color="auto"/>
              <w:left w:val="single" w:sz="4" w:space="0" w:color="auto"/>
              <w:bottom w:val="dotted" w:sz="4" w:space="0" w:color="auto"/>
              <w:right w:val="single" w:sz="4" w:space="0" w:color="auto"/>
            </w:tcBorders>
            <w:shd w:val="clear" w:color="auto" w:fill="ECBB60"/>
            <w:noWrap/>
            <w:vAlign w:val="center"/>
            <w:hideMark/>
          </w:tcPr>
          <w:p w14:paraId="10DC5781"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21.0</w:t>
            </w:r>
          </w:p>
        </w:tc>
        <w:tc>
          <w:tcPr>
            <w:tcW w:w="407" w:type="pct"/>
            <w:tcBorders>
              <w:top w:val="dotted" w:sz="4" w:space="0" w:color="auto"/>
              <w:left w:val="single" w:sz="4" w:space="0" w:color="auto"/>
              <w:bottom w:val="dotted" w:sz="4" w:space="0" w:color="auto"/>
              <w:right w:val="single" w:sz="4" w:space="0" w:color="auto"/>
            </w:tcBorders>
            <w:shd w:val="clear" w:color="auto" w:fill="EAB657"/>
            <w:noWrap/>
            <w:vAlign w:val="center"/>
            <w:hideMark/>
          </w:tcPr>
          <w:p w14:paraId="7015A0A4"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21.1</w:t>
            </w:r>
          </w:p>
        </w:tc>
        <w:tc>
          <w:tcPr>
            <w:tcW w:w="387" w:type="pct"/>
            <w:tcBorders>
              <w:top w:val="dotted" w:sz="4" w:space="0" w:color="auto"/>
              <w:left w:val="single" w:sz="4" w:space="0" w:color="auto"/>
              <w:bottom w:val="dotted" w:sz="4" w:space="0" w:color="auto"/>
              <w:right w:val="single" w:sz="4" w:space="0" w:color="auto"/>
            </w:tcBorders>
            <w:shd w:val="clear" w:color="auto" w:fill="F4D292"/>
            <w:noWrap/>
            <w:vAlign w:val="center"/>
            <w:hideMark/>
          </w:tcPr>
          <w:p w14:paraId="08C096F0"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20.2</w:t>
            </w:r>
          </w:p>
        </w:tc>
        <w:tc>
          <w:tcPr>
            <w:tcW w:w="435" w:type="pct"/>
            <w:tcBorders>
              <w:top w:val="dotted" w:sz="4" w:space="0" w:color="auto"/>
              <w:left w:val="single" w:sz="4" w:space="0" w:color="auto"/>
              <w:bottom w:val="dotted" w:sz="4" w:space="0" w:color="auto"/>
              <w:right w:val="single" w:sz="4" w:space="0" w:color="auto"/>
            </w:tcBorders>
            <w:shd w:val="clear" w:color="auto" w:fill="EAB452"/>
            <w:noWrap/>
            <w:vAlign w:val="center"/>
            <w:hideMark/>
          </w:tcPr>
          <w:p w14:paraId="5F6B2344"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19.1</w:t>
            </w:r>
          </w:p>
        </w:tc>
        <w:tc>
          <w:tcPr>
            <w:tcW w:w="470" w:type="pct"/>
            <w:tcBorders>
              <w:top w:val="dotted" w:sz="4" w:space="0" w:color="auto"/>
              <w:left w:val="single" w:sz="4" w:space="0" w:color="auto"/>
              <w:bottom w:val="dotted" w:sz="4" w:space="0" w:color="auto"/>
              <w:right w:val="single" w:sz="18" w:space="0" w:color="auto"/>
            </w:tcBorders>
            <w:shd w:val="clear" w:color="auto" w:fill="EDBE66"/>
            <w:noWrap/>
            <w:vAlign w:val="center"/>
            <w:hideMark/>
          </w:tcPr>
          <w:p w14:paraId="2C34DCBE"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14.0</w:t>
            </w:r>
          </w:p>
        </w:tc>
      </w:tr>
      <w:tr w:rsidR="00B64F4B" w:rsidRPr="00710DA9" w14:paraId="2E574A24"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79B14851" w14:textId="78A8CB43"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Recreation</w:t>
            </w:r>
            <w:r w:rsidR="003F5174" w:rsidRPr="00710DA9">
              <w:rPr>
                <w:rFonts w:eastAsia="Times New Roman" w:cstheme="minorHAnsi"/>
                <w:color w:val="000000"/>
                <w:sz w:val="20"/>
                <w:szCs w:val="20"/>
              </w:rPr>
              <w:t>/</w:t>
            </w:r>
            <w:r w:rsidRPr="00710DA9">
              <w:rPr>
                <w:rFonts w:eastAsia="Times New Roman" w:cstheme="minorHAnsi"/>
                <w:color w:val="000000"/>
                <w:sz w:val="20"/>
                <w:szCs w:val="20"/>
              </w:rPr>
              <w:t>entertainment (e.g., park, movie, museum)</w:t>
            </w:r>
          </w:p>
        </w:tc>
        <w:tc>
          <w:tcPr>
            <w:tcW w:w="435" w:type="pct"/>
            <w:tcBorders>
              <w:top w:val="dotted" w:sz="4" w:space="0" w:color="auto"/>
              <w:left w:val="single" w:sz="18" w:space="0" w:color="auto"/>
              <w:bottom w:val="dotted" w:sz="4" w:space="0" w:color="auto"/>
              <w:right w:val="single" w:sz="4" w:space="0" w:color="auto"/>
            </w:tcBorders>
            <w:shd w:val="clear" w:color="auto" w:fill="FDEECC"/>
            <w:noWrap/>
            <w:vAlign w:val="center"/>
            <w:hideMark/>
          </w:tcPr>
          <w:p w14:paraId="213054EC"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4.1</w:t>
            </w:r>
          </w:p>
        </w:tc>
        <w:tc>
          <w:tcPr>
            <w:tcW w:w="414" w:type="pct"/>
            <w:tcBorders>
              <w:top w:val="dotted" w:sz="4" w:space="0" w:color="auto"/>
              <w:left w:val="single" w:sz="4" w:space="0" w:color="auto"/>
              <w:bottom w:val="dotted" w:sz="4" w:space="0" w:color="auto"/>
              <w:right w:val="single" w:sz="4" w:space="0" w:color="auto"/>
            </w:tcBorders>
            <w:shd w:val="clear" w:color="auto" w:fill="F9E2B2"/>
            <w:noWrap/>
            <w:vAlign w:val="center"/>
            <w:hideMark/>
          </w:tcPr>
          <w:p w14:paraId="5636B820"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8.4</w:t>
            </w:r>
          </w:p>
        </w:tc>
        <w:tc>
          <w:tcPr>
            <w:tcW w:w="407" w:type="pct"/>
            <w:tcBorders>
              <w:top w:val="dotted" w:sz="4" w:space="0" w:color="auto"/>
              <w:left w:val="single" w:sz="4" w:space="0" w:color="auto"/>
              <w:bottom w:val="dotted" w:sz="4" w:space="0" w:color="auto"/>
              <w:right w:val="single" w:sz="4" w:space="0" w:color="auto"/>
            </w:tcBorders>
            <w:shd w:val="clear" w:color="auto" w:fill="F7DEA9"/>
            <w:noWrap/>
            <w:vAlign w:val="center"/>
            <w:hideMark/>
          </w:tcPr>
          <w:p w14:paraId="0C428E07"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9.4</w:t>
            </w:r>
          </w:p>
        </w:tc>
        <w:tc>
          <w:tcPr>
            <w:tcW w:w="387" w:type="pct"/>
            <w:tcBorders>
              <w:top w:val="dotted" w:sz="4" w:space="0" w:color="auto"/>
              <w:left w:val="single" w:sz="4" w:space="0" w:color="auto"/>
              <w:bottom w:val="dotted" w:sz="4" w:space="0" w:color="auto"/>
              <w:right w:val="single" w:sz="4" w:space="0" w:color="auto"/>
            </w:tcBorders>
            <w:shd w:val="clear" w:color="auto" w:fill="F4D292"/>
            <w:noWrap/>
            <w:vAlign w:val="center"/>
            <w:hideMark/>
          </w:tcPr>
          <w:p w14:paraId="704F5352"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10.2</w:t>
            </w:r>
          </w:p>
        </w:tc>
        <w:tc>
          <w:tcPr>
            <w:tcW w:w="435" w:type="pct"/>
            <w:tcBorders>
              <w:top w:val="dotted" w:sz="4" w:space="0" w:color="auto"/>
              <w:left w:val="single" w:sz="4" w:space="0" w:color="auto"/>
              <w:bottom w:val="dotted" w:sz="4" w:space="0" w:color="auto"/>
              <w:right w:val="single" w:sz="4" w:space="0" w:color="auto"/>
            </w:tcBorders>
            <w:shd w:val="clear" w:color="auto" w:fill="F2CD86"/>
            <w:noWrap/>
            <w:vAlign w:val="center"/>
            <w:hideMark/>
          </w:tcPr>
          <w:p w14:paraId="2E3C5425"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14.6</w:t>
            </w:r>
          </w:p>
        </w:tc>
        <w:tc>
          <w:tcPr>
            <w:tcW w:w="470" w:type="pct"/>
            <w:tcBorders>
              <w:top w:val="dotted" w:sz="4" w:space="0" w:color="auto"/>
              <w:left w:val="single" w:sz="4" w:space="0" w:color="auto"/>
              <w:bottom w:val="dotted" w:sz="4" w:space="0" w:color="auto"/>
              <w:right w:val="single" w:sz="18" w:space="0" w:color="auto"/>
            </w:tcBorders>
            <w:shd w:val="clear" w:color="auto" w:fill="FAE6BB"/>
            <w:noWrap/>
            <w:vAlign w:val="center"/>
            <w:hideMark/>
          </w:tcPr>
          <w:p w14:paraId="5B74E3E2"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9.0</w:t>
            </w:r>
          </w:p>
        </w:tc>
      </w:tr>
      <w:tr w:rsidR="00B64F4B" w:rsidRPr="00710DA9" w14:paraId="2EFD7AAE"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65C41646"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Exercise/fitness activity</w:t>
            </w:r>
          </w:p>
        </w:tc>
        <w:tc>
          <w:tcPr>
            <w:tcW w:w="435" w:type="pct"/>
            <w:tcBorders>
              <w:top w:val="dotted" w:sz="4" w:space="0" w:color="auto"/>
              <w:left w:val="single" w:sz="18" w:space="0" w:color="auto"/>
              <w:bottom w:val="dotted" w:sz="4" w:space="0" w:color="auto"/>
              <w:right w:val="single" w:sz="4" w:space="0" w:color="auto"/>
            </w:tcBorders>
            <w:shd w:val="clear" w:color="auto" w:fill="CE8F22"/>
            <w:noWrap/>
            <w:vAlign w:val="center"/>
            <w:hideMark/>
          </w:tcPr>
          <w:p w14:paraId="2E977B69"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45.3</w:t>
            </w:r>
          </w:p>
        </w:tc>
        <w:tc>
          <w:tcPr>
            <w:tcW w:w="414" w:type="pct"/>
            <w:tcBorders>
              <w:top w:val="dotted" w:sz="4" w:space="0" w:color="auto"/>
              <w:left w:val="single" w:sz="4" w:space="0" w:color="auto"/>
              <w:bottom w:val="dotted" w:sz="4" w:space="0" w:color="auto"/>
              <w:right w:val="single" w:sz="4" w:space="0" w:color="auto"/>
            </w:tcBorders>
            <w:shd w:val="clear" w:color="auto" w:fill="CF9023"/>
            <w:noWrap/>
            <w:vAlign w:val="center"/>
            <w:hideMark/>
          </w:tcPr>
          <w:p w14:paraId="046627EA"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41.9</w:t>
            </w:r>
          </w:p>
        </w:tc>
        <w:tc>
          <w:tcPr>
            <w:tcW w:w="407" w:type="pct"/>
            <w:tcBorders>
              <w:top w:val="dotted" w:sz="4" w:space="0" w:color="auto"/>
              <w:left w:val="single" w:sz="4" w:space="0" w:color="auto"/>
              <w:bottom w:val="dotted" w:sz="4" w:space="0" w:color="auto"/>
              <w:right w:val="single" w:sz="4" w:space="0" w:color="auto"/>
            </w:tcBorders>
            <w:shd w:val="clear" w:color="auto" w:fill="EBB85A"/>
            <w:noWrap/>
            <w:vAlign w:val="center"/>
            <w:hideMark/>
          </w:tcPr>
          <w:p w14:paraId="5E15FB65"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24.2</w:t>
            </w:r>
          </w:p>
        </w:tc>
        <w:tc>
          <w:tcPr>
            <w:tcW w:w="387" w:type="pct"/>
            <w:tcBorders>
              <w:top w:val="dotted" w:sz="4" w:space="0" w:color="auto"/>
              <w:left w:val="single" w:sz="4" w:space="0" w:color="auto"/>
              <w:bottom w:val="dotted" w:sz="4" w:space="0" w:color="auto"/>
              <w:right w:val="single" w:sz="4" w:space="0" w:color="auto"/>
            </w:tcBorders>
            <w:shd w:val="clear" w:color="auto" w:fill="F4D292"/>
            <w:noWrap/>
            <w:vAlign w:val="center"/>
            <w:hideMark/>
          </w:tcPr>
          <w:p w14:paraId="0C5A4529"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11.4</w:t>
            </w:r>
          </w:p>
        </w:tc>
        <w:tc>
          <w:tcPr>
            <w:tcW w:w="435" w:type="pct"/>
            <w:tcBorders>
              <w:top w:val="dotted" w:sz="4" w:space="0" w:color="auto"/>
              <w:left w:val="single" w:sz="4" w:space="0" w:color="auto"/>
              <w:bottom w:val="dotted" w:sz="4" w:space="0" w:color="auto"/>
              <w:right w:val="single" w:sz="4" w:space="0" w:color="auto"/>
            </w:tcBorders>
            <w:shd w:val="clear" w:color="auto" w:fill="F6DBA3"/>
            <w:noWrap/>
            <w:vAlign w:val="center"/>
            <w:hideMark/>
          </w:tcPr>
          <w:p w14:paraId="7E1BE5D8"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15.2</w:t>
            </w:r>
          </w:p>
        </w:tc>
        <w:tc>
          <w:tcPr>
            <w:tcW w:w="470" w:type="pct"/>
            <w:tcBorders>
              <w:top w:val="dotted" w:sz="4" w:space="0" w:color="auto"/>
              <w:left w:val="single" w:sz="4" w:space="0" w:color="auto"/>
              <w:bottom w:val="dotted" w:sz="4" w:space="0" w:color="auto"/>
              <w:right w:val="single" w:sz="18" w:space="0" w:color="auto"/>
            </w:tcBorders>
            <w:shd w:val="clear" w:color="auto" w:fill="F4D393"/>
            <w:noWrap/>
            <w:vAlign w:val="center"/>
            <w:hideMark/>
          </w:tcPr>
          <w:p w14:paraId="0F4D9944"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8.7</w:t>
            </w:r>
          </w:p>
        </w:tc>
      </w:tr>
      <w:tr w:rsidR="00B64F4B" w:rsidRPr="00710DA9" w14:paraId="73F2BE4F"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noWrap/>
            <w:vAlign w:val="center"/>
            <w:hideMark/>
          </w:tcPr>
          <w:p w14:paraId="4D5828CC"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Visiting friends or relatives</w:t>
            </w:r>
          </w:p>
        </w:tc>
        <w:tc>
          <w:tcPr>
            <w:tcW w:w="435" w:type="pct"/>
            <w:tcBorders>
              <w:top w:val="dotted" w:sz="4" w:space="0" w:color="auto"/>
              <w:left w:val="single" w:sz="18" w:space="0" w:color="auto"/>
              <w:bottom w:val="dotted" w:sz="4" w:space="0" w:color="auto"/>
              <w:right w:val="single" w:sz="4" w:space="0" w:color="auto"/>
            </w:tcBorders>
            <w:shd w:val="clear" w:color="auto" w:fill="FCEBC5"/>
            <w:noWrap/>
            <w:vAlign w:val="center"/>
            <w:hideMark/>
          </w:tcPr>
          <w:p w14:paraId="4A21EDCE"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5.2</w:t>
            </w:r>
          </w:p>
        </w:tc>
        <w:tc>
          <w:tcPr>
            <w:tcW w:w="414" w:type="pct"/>
            <w:tcBorders>
              <w:top w:val="dotted" w:sz="4" w:space="0" w:color="auto"/>
              <w:left w:val="single" w:sz="4" w:space="0" w:color="auto"/>
              <w:bottom w:val="dotted" w:sz="4" w:space="0" w:color="auto"/>
              <w:right w:val="single" w:sz="4" w:space="0" w:color="auto"/>
            </w:tcBorders>
            <w:shd w:val="clear" w:color="auto" w:fill="FBE9C1"/>
            <w:noWrap/>
            <w:vAlign w:val="center"/>
            <w:hideMark/>
          </w:tcPr>
          <w:p w14:paraId="12ACCD8F"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5.7</w:t>
            </w:r>
          </w:p>
        </w:tc>
        <w:tc>
          <w:tcPr>
            <w:tcW w:w="407" w:type="pct"/>
            <w:tcBorders>
              <w:top w:val="dotted" w:sz="4" w:space="0" w:color="auto"/>
              <w:left w:val="single" w:sz="4" w:space="0" w:color="auto"/>
              <w:bottom w:val="dotted" w:sz="4" w:space="0" w:color="auto"/>
              <w:right w:val="single" w:sz="4" w:space="0" w:color="auto"/>
            </w:tcBorders>
            <w:shd w:val="clear" w:color="auto" w:fill="F9E1B1"/>
            <w:noWrap/>
            <w:vAlign w:val="center"/>
            <w:hideMark/>
          </w:tcPr>
          <w:p w14:paraId="0A5692A3"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6.1</w:t>
            </w:r>
          </w:p>
        </w:tc>
        <w:tc>
          <w:tcPr>
            <w:tcW w:w="387" w:type="pct"/>
            <w:tcBorders>
              <w:top w:val="dotted" w:sz="4" w:space="0" w:color="auto"/>
              <w:left w:val="single" w:sz="4" w:space="0" w:color="auto"/>
              <w:bottom w:val="dotted" w:sz="4" w:space="0" w:color="auto"/>
              <w:right w:val="single" w:sz="4" w:space="0" w:color="auto"/>
            </w:tcBorders>
            <w:shd w:val="clear" w:color="auto" w:fill="FFF6DD"/>
            <w:noWrap/>
            <w:vAlign w:val="center"/>
            <w:hideMark/>
          </w:tcPr>
          <w:p w14:paraId="364426B8"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5.6</w:t>
            </w:r>
          </w:p>
        </w:tc>
        <w:tc>
          <w:tcPr>
            <w:tcW w:w="435" w:type="pct"/>
            <w:tcBorders>
              <w:top w:val="dotted" w:sz="4" w:space="0" w:color="auto"/>
              <w:left w:val="single" w:sz="4" w:space="0" w:color="auto"/>
              <w:bottom w:val="dotted" w:sz="4" w:space="0" w:color="auto"/>
              <w:right w:val="single" w:sz="4" w:space="0" w:color="auto"/>
            </w:tcBorders>
            <w:shd w:val="clear" w:color="auto" w:fill="FAE6BB"/>
            <w:noWrap/>
            <w:vAlign w:val="center"/>
            <w:hideMark/>
          </w:tcPr>
          <w:p w14:paraId="6F8E40D3"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7.0</w:t>
            </w:r>
          </w:p>
        </w:tc>
        <w:tc>
          <w:tcPr>
            <w:tcW w:w="470" w:type="pct"/>
            <w:tcBorders>
              <w:top w:val="dotted" w:sz="4" w:space="0" w:color="auto"/>
              <w:left w:val="single" w:sz="4" w:space="0" w:color="auto"/>
              <w:bottom w:val="dotted" w:sz="4" w:space="0" w:color="auto"/>
              <w:right w:val="single" w:sz="18" w:space="0" w:color="auto"/>
            </w:tcBorders>
            <w:shd w:val="clear" w:color="auto" w:fill="FCEBC5"/>
            <w:noWrap/>
            <w:vAlign w:val="center"/>
            <w:hideMark/>
          </w:tcPr>
          <w:p w14:paraId="3F59D2A4"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6.8</w:t>
            </w:r>
          </w:p>
        </w:tc>
      </w:tr>
      <w:tr w:rsidR="00B64F4B" w:rsidRPr="00710DA9" w14:paraId="15317C6E"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427BC9A5"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Access public transit (e.g., bus, train, ferry)</w:t>
            </w:r>
          </w:p>
        </w:tc>
        <w:tc>
          <w:tcPr>
            <w:tcW w:w="435" w:type="pct"/>
            <w:tcBorders>
              <w:top w:val="dotted" w:sz="4" w:space="0" w:color="auto"/>
              <w:left w:val="single" w:sz="18" w:space="0" w:color="auto"/>
              <w:bottom w:val="dotted" w:sz="4" w:space="0" w:color="auto"/>
              <w:right w:val="single" w:sz="4" w:space="0" w:color="auto"/>
            </w:tcBorders>
            <w:shd w:val="clear" w:color="auto" w:fill="FEF3D5"/>
            <w:noWrap/>
            <w:vAlign w:val="center"/>
            <w:hideMark/>
          </w:tcPr>
          <w:p w14:paraId="21F39CFB"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0.7</w:t>
            </w:r>
          </w:p>
        </w:tc>
        <w:tc>
          <w:tcPr>
            <w:tcW w:w="414" w:type="pct"/>
            <w:tcBorders>
              <w:top w:val="dotted" w:sz="4" w:space="0" w:color="auto"/>
              <w:left w:val="single" w:sz="4" w:space="0" w:color="auto"/>
              <w:bottom w:val="dotted" w:sz="4" w:space="0" w:color="auto"/>
              <w:right w:val="single" w:sz="4" w:space="0" w:color="auto"/>
            </w:tcBorders>
            <w:shd w:val="clear" w:color="auto" w:fill="FFF6DC"/>
            <w:noWrap/>
            <w:vAlign w:val="center"/>
            <w:hideMark/>
          </w:tcPr>
          <w:p w14:paraId="19D9FB17"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0.3</w:t>
            </w:r>
          </w:p>
        </w:tc>
        <w:tc>
          <w:tcPr>
            <w:tcW w:w="407" w:type="pct"/>
            <w:tcBorders>
              <w:top w:val="dotted" w:sz="4" w:space="0" w:color="auto"/>
              <w:left w:val="single" w:sz="4" w:space="0" w:color="auto"/>
              <w:bottom w:val="dotted" w:sz="4" w:space="0" w:color="auto"/>
              <w:right w:val="single" w:sz="4" w:space="0" w:color="auto"/>
            </w:tcBorders>
            <w:shd w:val="clear" w:color="auto" w:fill="FFF6DD"/>
            <w:noWrap/>
            <w:vAlign w:val="center"/>
            <w:hideMark/>
          </w:tcPr>
          <w:p w14:paraId="5A8253C8"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0.7</w:t>
            </w:r>
          </w:p>
        </w:tc>
        <w:tc>
          <w:tcPr>
            <w:tcW w:w="387" w:type="pct"/>
            <w:tcBorders>
              <w:top w:val="dotted" w:sz="4" w:space="0" w:color="auto"/>
              <w:left w:val="single" w:sz="4" w:space="0" w:color="auto"/>
              <w:bottom w:val="dotted" w:sz="4" w:space="0" w:color="auto"/>
              <w:right w:val="single" w:sz="4" w:space="0" w:color="auto"/>
            </w:tcBorders>
            <w:shd w:val="clear" w:color="auto" w:fill="FDEECB"/>
            <w:noWrap/>
            <w:vAlign w:val="center"/>
            <w:hideMark/>
          </w:tcPr>
          <w:p w14:paraId="54D502DC"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1.7</w:t>
            </w:r>
          </w:p>
        </w:tc>
        <w:tc>
          <w:tcPr>
            <w:tcW w:w="435" w:type="pct"/>
            <w:tcBorders>
              <w:top w:val="dotted" w:sz="4" w:space="0" w:color="auto"/>
              <w:left w:val="single" w:sz="4" w:space="0" w:color="auto"/>
              <w:bottom w:val="dotted" w:sz="4" w:space="0" w:color="auto"/>
              <w:right w:val="single" w:sz="4" w:space="0" w:color="auto"/>
            </w:tcBorders>
            <w:shd w:val="clear" w:color="auto" w:fill="FFF6DD"/>
            <w:noWrap/>
            <w:vAlign w:val="center"/>
            <w:hideMark/>
          </w:tcPr>
          <w:p w14:paraId="0ADB9EA5"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0.6</w:t>
            </w:r>
          </w:p>
        </w:tc>
        <w:tc>
          <w:tcPr>
            <w:tcW w:w="470" w:type="pct"/>
            <w:tcBorders>
              <w:top w:val="dotted" w:sz="4" w:space="0" w:color="auto"/>
              <w:left w:val="single" w:sz="4" w:space="0" w:color="auto"/>
              <w:bottom w:val="dotted" w:sz="4" w:space="0" w:color="auto"/>
              <w:right w:val="single" w:sz="18" w:space="0" w:color="auto"/>
            </w:tcBorders>
            <w:shd w:val="clear" w:color="auto" w:fill="FCEDCA"/>
            <w:noWrap/>
            <w:vAlign w:val="center"/>
            <w:hideMark/>
          </w:tcPr>
          <w:p w14:paraId="2661E8EC"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1.8</w:t>
            </w:r>
          </w:p>
        </w:tc>
      </w:tr>
      <w:tr w:rsidR="00B64F4B" w:rsidRPr="00710DA9" w14:paraId="3E41130C"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267F4182"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Access my own vehicle</w:t>
            </w:r>
          </w:p>
        </w:tc>
        <w:tc>
          <w:tcPr>
            <w:tcW w:w="435" w:type="pct"/>
            <w:tcBorders>
              <w:top w:val="dotted" w:sz="4" w:space="0" w:color="auto"/>
              <w:left w:val="single" w:sz="18" w:space="0" w:color="auto"/>
              <w:bottom w:val="dotted" w:sz="4" w:space="0" w:color="auto"/>
              <w:right w:val="single" w:sz="4" w:space="0" w:color="auto"/>
            </w:tcBorders>
            <w:shd w:val="clear" w:color="auto" w:fill="FFF4D8"/>
            <w:noWrap/>
            <w:vAlign w:val="center"/>
            <w:hideMark/>
          </w:tcPr>
          <w:p w14:paraId="7B00DEE1"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1.0</w:t>
            </w:r>
          </w:p>
        </w:tc>
        <w:tc>
          <w:tcPr>
            <w:tcW w:w="414" w:type="pct"/>
            <w:tcBorders>
              <w:top w:val="dotted" w:sz="4" w:space="0" w:color="auto"/>
              <w:left w:val="single" w:sz="4" w:space="0" w:color="auto"/>
              <w:bottom w:val="dotted" w:sz="4" w:space="0" w:color="auto"/>
              <w:right w:val="single" w:sz="4" w:space="0" w:color="auto"/>
            </w:tcBorders>
            <w:shd w:val="clear" w:color="auto" w:fill="FFF5D9"/>
            <w:noWrap/>
            <w:vAlign w:val="center"/>
            <w:hideMark/>
          </w:tcPr>
          <w:p w14:paraId="6B7368F4"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1.0</w:t>
            </w:r>
          </w:p>
        </w:tc>
        <w:tc>
          <w:tcPr>
            <w:tcW w:w="407" w:type="pct"/>
            <w:tcBorders>
              <w:top w:val="dotted" w:sz="4" w:space="0" w:color="auto"/>
              <w:left w:val="single" w:sz="4" w:space="0" w:color="auto"/>
              <w:bottom w:val="dotted" w:sz="4" w:space="0" w:color="auto"/>
              <w:right w:val="single" w:sz="4" w:space="0" w:color="auto"/>
            </w:tcBorders>
            <w:shd w:val="clear" w:color="auto" w:fill="FEF1D2"/>
            <w:noWrap/>
            <w:vAlign w:val="center"/>
            <w:hideMark/>
          </w:tcPr>
          <w:p w14:paraId="458E455D"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1.2</w:t>
            </w:r>
          </w:p>
        </w:tc>
        <w:tc>
          <w:tcPr>
            <w:tcW w:w="387" w:type="pct"/>
            <w:tcBorders>
              <w:top w:val="dotted" w:sz="4" w:space="0" w:color="auto"/>
              <w:left w:val="single" w:sz="4" w:space="0" w:color="auto"/>
              <w:bottom w:val="dotted" w:sz="4" w:space="0" w:color="auto"/>
              <w:right w:val="single" w:sz="4" w:space="0" w:color="auto"/>
            </w:tcBorders>
            <w:shd w:val="clear" w:color="auto" w:fill="FFF6DD"/>
            <w:noWrap/>
            <w:vAlign w:val="center"/>
            <w:hideMark/>
          </w:tcPr>
          <w:p w14:paraId="7E07C9D6"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1.2</w:t>
            </w:r>
          </w:p>
        </w:tc>
        <w:tc>
          <w:tcPr>
            <w:tcW w:w="435" w:type="pct"/>
            <w:tcBorders>
              <w:top w:val="dotted" w:sz="4" w:space="0" w:color="auto"/>
              <w:left w:val="single" w:sz="4" w:space="0" w:color="auto"/>
              <w:bottom w:val="dotted" w:sz="4" w:space="0" w:color="auto"/>
              <w:right w:val="single" w:sz="4" w:space="0" w:color="auto"/>
            </w:tcBorders>
            <w:shd w:val="clear" w:color="auto" w:fill="FFF4D8"/>
            <w:noWrap/>
            <w:vAlign w:val="center"/>
            <w:hideMark/>
          </w:tcPr>
          <w:p w14:paraId="0BD71AC5"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0.7</w:t>
            </w:r>
          </w:p>
        </w:tc>
        <w:tc>
          <w:tcPr>
            <w:tcW w:w="470" w:type="pct"/>
            <w:tcBorders>
              <w:top w:val="dotted" w:sz="4" w:space="0" w:color="auto"/>
              <w:left w:val="single" w:sz="4" w:space="0" w:color="auto"/>
              <w:bottom w:val="dotted" w:sz="4" w:space="0" w:color="auto"/>
              <w:right w:val="single" w:sz="18" w:space="0" w:color="auto"/>
            </w:tcBorders>
            <w:shd w:val="clear" w:color="auto" w:fill="FEF2D4"/>
            <w:noWrap/>
            <w:vAlign w:val="center"/>
            <w:hideMark/>
          </w:tcPr>
          <w:p w14:paraId="562AAD24"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2.5</w:t>
            </w:r>
          </w:p>
        </w:tc>
      </w:tr>
      <w:tr w:rsidR="00B64F4B" w:rsidRPr="00710DA9" w14:paraId="058C2841"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vAlign w:val="center"/>
            <w:hideMark/>
          </w:tcPr>
          <w:p w14:paraId="61848C73"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Return home</w:t>
            </w:r>
          </w:p>
        </w:tc>
        <w:tc>
          <w:tcPr>
            <w:tcW w:w="435" w:type="pct"/>
            <w:tcBorders>
              <w:top w:val="dotted" w:sz="4" w:space="0" w:color="auto"/>
              <w:left w:val="single" w:sz="18" w:space="0" w:color="auto"/>
              <w:bottom w:val="dotted" w:sz="4" w:space="0" w:color="auto"/>
              <w:right w:val="single" w:sz="4" w:space="0" w:color="auto"/>
            </w:tcBorders>
            <w:shd w:val="clear" w:color="auto" w:fill="FCEBC6"/>
            <w:noWrap/>
            <w:vAlign w:val="center"/>
            <w:hideMark/>
          </w:tcPr>
          <w:p w14:paraId="350CF07E"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3.5</w:t>
            </w:r>
          </w:p>
        </w:tc>
        <w:tc>
          <w:tcPr>
            <w:tcW w:w="414" w:type="pct"/>
            <w:tcBorders>
              <w:top w:val="dotted" w:sz="4" w:space="0" w:color="auto"/>
              <w:left w:val="single" w:sz="4" w:space="0" w:color="auto"/>
              <w:bottom w:val="dotted" w:sz="4" w:space="0" w:color="auto"/>
              <w:right w:val="single" w:sz="4" w:space="0" w:color="auto"/>
            </w:tcBorders>
            <w:shd w:val="clear" w:color="auto" w:fill="FDEFCE"/>
            <w:noWrap/>
            <w:vAlign w:val="center"/>
            <w:hideMark/>
          </w:tcPr>
          <w:p w14:paraId="4C72EE02"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4.1</w:t>
            </w:r>
          </w:p>
        </w:tc>
        <w:tc>
          <w:tcPr>
            <w:tcW w:w="407" w:type="pct"/>
            <w:tcBorders>
              <w:top w:val="dotted" w:sz="4" w:space="0" w:color="auto"/>
              <w:left w:val="single" w:sz="4" w:space="0" w:color="auto"/>
              <w:bottom w:val="dotted" w:sz="4" w:space="0" w:color="auto"/>
              <w:right w:val="single" w:sz="4" w:space="0" w:color="auto"/>
            </w:tcBorders>
            <w:shd w:val="clear" w:color="auto" w:fill="FDEECB"/>
            <w:noWrap/>
            <w:vAlign w:val="center"/>
            <w:hideMark/>
          </w:tcPr>
          <w:p w14:paraId="7021B391"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2.4</w:t>
            </w:r>
          </w:p>
        </w:tc>
        <w:tc>
          <w:tcPr>
            <w:tcW w:w="387" w:type="pct"/>
            <w:tcBorders>
              <w:top w:val="dotted" w:sz="4" w:space="0" w:color="auto"/>
              <w:left w:val="single" w:sz="4" w:space="0" w:color="auto"/>
              <w:bottom w:val="dotted" w:sz="4" w:space="0" w:color="auto"/>
              <w:right w:val="single" w:sz="4" w:space="0" w:color="auto"/>
            </w:tcBorders>
            <w:shd w:val="clear" w:color="auto" w:fill="FDEECB"/>
            <w:noWrap/>
            <w:vAlign w:val="center"/>
            <w:hideMark/>
          </w:tcPr>
          <w:p w14:paraId="57F2B0A5"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2.7</w:t>
            </w:r>
          </w:p>
        </w:tc>
        <w:tc>
          <w:tcPr>
            <w:tcW w:w="435" w:type="pct"/>
            <w:tcBorders>
              <w:top w:val="dotted" w:sz="4" w:space="0" w:color="auto"/>
              <w:left w:val="single" w:sz="4" w:space="0" w:color="auto"/>
              <w:bottom w:val="dotted" w:sz="4" w:space="0" w:color="auto"/>
              <w:right w:val="single" w:sz="4" w:space="0" w:color="auto"/>
            </w:tcBorders>
            <w:shd w:val="clear" w:color="auto" w:fill="FEF1D2"/>
            <w:noWrap/>
            <w:vAlign w:val="center"/>
            <w:hideMark/>
          </w:tcPr>
          <w:p w14:paraId="146F843C"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0.9</w:t>
            </w:r>
          </w:p>
        </w:tc>
        <w:tc>
          <w:tcPr>
            <w:tcW w:w="470" w:type="pct"/>
            <w:tcBorders>
              <w:top w:val="dotted" w:sz="4" w:space="0" w:color="auto"/>
              <w:left w:val="single" w:sz="4" w:space="0" w:color="auto"/>
              <w:bottom w:val="dotted" w:sz="4" w:space="0" w:color="auto"/>
              <w:right w:val="single" w:sz="18" w:space="0" w:color="auto"/>
            </w:tcBorders>
            <w:shd w:val="clear" w:color="auto" w:fill="FFF4D9"/>
            <w:noWrap/>
            <w:vAlign w:val="center"/>
            <w:hideMark/>
          </w:tcPr>
          <w:p w14:paraId="1530A08E"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1.7</w:t>
            </w:r>
          </w:p>
        </w:tc>
      </w:tr>
      <w:tr w:rsidR="00B64F4B" w:rsidRPr="00710DA9" w14:paraId="09726055" w14:textId="77777777" w:rsidTr="005E486E">
        <w:trPr>
          <w:trHeight w:val="20"/>
        </w:trPr>
        <w:tc>
          <w:tcPr>
            <w:tcW w:w="2452" w:type="pct"/>
            <w:tcBorders>
              <w:top w:val="dotted" w:sz="4" w:space="0" w:color="auto"/>
              <w:left w:val="single" w:sz="18" w:space="0" w:color="auto"/>
              <w:bottom w:val="dotted" w:sz="4" w:space="0" w:color="auto"/>
              <w:right w:val="single" w:sz="18" w:space="0" w:color="auto"/>
            </w:tcBorders>
            <w:noWrap/>
            <w:vAlign w:val="center"/>
            <w:hideMark/>
          </w:tcPr>
          <w:p w14:paraId="6CF0EFB8" w14:textId="77777777" w:rsidR="00B64F4B" w:rsidRPr="00710DA9" w:rsidRDefault="00B64F4B" w:rsidP="0075120C">
            <w:pPr>
              <w:rPr>
                <w:rFonts w:eastAsia="Times New Roman" w:cstheme="minorHAnsi"/>
                <w:color w:val="000000"/>
                <w:sz w:val="20"/>
                <w:szCs w:val="20"/>
              </w:rPr>
            </w:pPr>
            <w:r w:rsidRPr="00710DA9">
              <w:rPr>
                <w:rFonts w:eastAsia="Times New Roman" w:cstheme="minorHAnsi"/>
                <w:color w:val="000000"/>
                <w:sz w:val="20"/>
                <w:szCs w:val="20"/>
              </w:rPr>
              <w:t>Other</w:t>
            </w:r>
          </w:p>
        </w:tc>
        <w:tc>
          <w:tcPr>
            <w:tcW w:w="435" w:type="pct"/>
            <w:tcBorders>
              <w:top w:val="dotted" w:sz="4" w:space="0" w:color="auto"/>
              <w:left w:val="single" w:sz="18" w:space="0" w:color="auto"/>
              <w:bottom w:val="dotted" w:sz="4" w:space="0" w:color="auto"/>
              <w:right w:val="single" w:sz="4" w:space="0" w:color="auto"/>
            </w:tcBorders>
            <w:shd w:val="clear" w:color="auto" w:fill="F9E3B6"/>
            <w:noWrap/>
            <w:vAlign w:val="center"/>
            <w:hideMark/>
          </w:tcPr>
          <w:p w14:paraId="72296931"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5.3</w:t>
            </w:r>
          </w:p>
        </w:tc>
        <w:tc>
          <w:tcPr>
            <w:tcW w:w="414" w:type="pct"/>
            <w:tcBorders>
              <w:top w:val="dotted" w:sz="4" w:space="0" w:color="auto"/>
              <w:left w:val="single" w:sz="4" w:space="0" w:color="auto"/>
              <w:bottom w:val="dotted" w:sz="4" w:space="0" w:color="auto"/>
              <w:right w:val="single" w:sz="4" w:space="0" w:color="auto"/>
            </w:tcBorders>
            <w:shd w:val="clear" w:color="auto" w:fill="FEF1D2"/>
            <w:noWrap/>
            <w:vAlign w:val="center"/>
            <w:hideMark/>
          </w:tcPr>
          <w:p w14:paraId="39B566AD"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1.2</w:t>
            </w:r>
          </w:p>
        </w:tc>
        <w:tc>
          <w:tcPr>
            <w:tcW w:w="407" w:type="pct"/>
            <w:tcBorders>
              <w:top w:val="dotted" w:sz="4" w:space="0" w:color="auto"/>
              <w:left w:val="single" w:sz="4" w:space="0" w:color="auto"/>
              <w:bottom w:val="dotted" w:sz="4" w:space="0" w:color="auto"/>
              <w:right w:val="single" w:sz="4" w:space="0" w:color="auto"/>
            </w:tcBorders>
            <w:shd w:val="clear" w:color="auto" w:fill="FEF1D2"/>
            <w:noWrap/>
            <w:vAlign w:val="center"/>
            <w:hideMark/>
          </w:tcPr>
          <w:p w14:paraId="7F30C7A5"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0.4</w:t>
            </w:r>
          </w:p>
        </w:tc>
        <w:tc>
          <w:tcPr>
            <w:tcW w:w="387" w:type="pct"/>
            <w:tcBorders>
              <w:top w:val="dotted" w:sz="4" w:space="0" w:color="auto"/>
              <w:left w:val="single" w:sz="4" w:space="0" w:color="auto"/>
              <w:bottom w:val="dotted" w:sz="4" w:space="0" w:color="auto"/>
              <w:right w:val="single" w:sz="4" w:space="0" w:color="auto"/>
            </w:tcBorders>
            <w:shd w:val="clear" w:color="auto" w:fill="FDEECB"/>
            <w:noWrap/>
            <w:vAlign w:val="center"/>
            <w:hideMark/>
          </w:tcPr>
          <w:p w14:paraId="0D680C1E"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0.1</w:t>
            </w:r>
          </w:p>
        </w:tc>
        <w:tc>
          <w:tcPr>
            <w:tcW w:w="435" w:type="pct"/>
            <w:tcBorders>
              <w:top w:val="dotted" w:sz="4" w:space="0" w:color="auto"/>
              <w:left w:val="single" w:sz="4" w:space="0" w:color="auto"/>
              <w:bottom w:val="dotted" w:sz="4" w:space="0" w:color="auto"/>
              <w:right w:val="single" w:sz="4" w:space="0" w:color="auto"/>
            </w:tcBorders>
            <w:shd w:val="clear" w:color="auto" w:fill="FEF1D2"/>
            <w:noWrap/>
            <w:vAlign w:val="center"/>
            <w:hideMark/>
          </w:tcPr>
          <w:p w14:paraId="6BA58215"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0.5</w:t>
            </w:r>
          </w:p>
        </w:tc>
        <w:tc>
          <w:tcPr>
            <w:tcW w:w="470" w:type="pct"/>
            <w:tcBorders>
              <w:top w:val="dotted" w:sz="4" w:space="0" w:color="auto"/>
              <w:left w:val="single" w:sz="4" w:space="0" w:color="auto"/>
              <w:bottom w:val="dotted" w:sz="4" w:space="0" w:color="auto"/>
              <w:right w:val="single" w:sz="18" w:space="0" w:color="auto"/>
            </w:tcBorders>
            <w:shd w:val="clear" w:color="auto" w:fill="FFF4D9"/>
            <w:noWrap/>
            <w:vAlign w:val="center"/>
            <w:hideMark/>
          </w:tcPr>
          <w:p w14:paraId="477C5FC2" w14:textId="77777777" w:rsidR="00B64F4B" w:rsidRPr="00710DA9" w:rsidRDefault="00B64F4B" w:rsidP="0075120C">
            <w:pPr>
              <w:jc w:val="center"/>
              <w:rPr>
                <w:rFonts w:eastAsia="Times New Roman" w:cstheme="minorHAnsi"/>
                <w:sz w:val="20"/>
                <w:szCs w:val="20"/>
              </w:rPr>
            </w:pPr>
            <w:r w:rsidRPr="00710DA9">
              <w:rPr>
                <w:rFonts w:cstheme="minorHAnsi"/>
                <w:color w:val="000000"/>
                <w:kern w:val="24"/>
                <w:sz w:val="20"/>
                <w:szCs w:val="20"/>
              </w:rPr>
              <w:t>0.2</w:t>
            </w:r>
          </w:p>
        </w:tc>
      </w:tr>
      <w:tr w:rsidR="005515FA" w:rsidRPr="00710DA9" w14:paraId="7C4E2703" w14:textId="77777777" w:rsidTr="005E486E">
        <w:trPr>
          <w:trHeight w:val="20"/>
        </w:trPr>
        <w:tc>
          <w:tcPr>
            <w:tcW w:w="2452" w:type="pct"/>
            <w:tcBorders>
              <w:top w:val="double" w:sz="4" w:space="0" w:color="auto"/>
              <w:left w:val="single" w:sz="18" w:space="0" w:color="auto"/>
              <w:bottom w:val="single" w:sz="18" w:space="0" w:color="auto"/>
              <w:right w:val="single" w:sz="18" w:space="0" w:color="auto"/>
            </w:tcBorders>
            <w:noWrap/>
            <w:vAlign w:val="center"/>
          </w:tcPr>
          <w:p w14:paraId="2898E598" w14:textId="35FC5AC9" w:rsidR="005515FA" w:rsidRPr="00710DA9" w:rsidRDefault="005515FA" w:rsidP="005515FA">
            <w:pPr>
              <w:rPr>
                <w:rFonts w:eastAsia="Times New Roman" w:cstheme="minorHAnsi"/>
                <w:color w:val="000000"/>
                <w:sz w:val="20"/>
                <w:szCs w:val="20"/>
              </w:rPr>
            </w:pPr>
            <w:r w:rsidRPr="00710DA9">
              <w:rPr>
                <w:rFonts w:cstheme="minorHAnsi"/>
                <w:i/>
                <w:iCs/>
                <w:sz w:val="20"/>
                <w:szCs w:val="20"/>
              </w:rPr>
              <w:t>Sample size (trips)</w:t>
            </w:r>
          </w:p>
        </w:tc>
        <w:tc>
          <w:tcPr>
            <w:tcW w:w="435" w:type="pct"/>
            <w:tcBorders>
              <w:top w:val="double" w:sz="4" w:space="0" w:color="auto"/>
              <w:left w:val="single" w:sz="18" w:space="0" w:color="auto"/>
              <w:bottom w:val="single" w:sz="18" w:space="0" w:color="auto"/>
              <w:right w:val="single" w:sz="4" w:space="0" w:color="auto"/>
            </w:tcBorders>
            <w:noWrap/>
            <w:vAlign w:val="center"/>
          </w:tcPr>
          <w:p w14:paraId="0CACC805" w14:textId="2D33B2A7" w:rsidR="005515FA" w:rsidRPr="00710DA9" w:rsidRDefault="005515FA" w:rsidP="005515FA">
            <w:pPr>
              <w:jc w:val="center"/>
              <w:rPr>
                <w:rFonts w:cstheme="minorHAnsi"/>
                <w:color w:val="000000"/>
                <w:kern w:val="24"/>
                <w:sz w:val="20"/>
                <w:szCs w:val="20"/>
              </w:rPr>
            </w:pPr>
            <w:r w:rsidRPr="00710DA9">
              <w:rPr>
                <w:rFonts w:cstheme="minorHAnsi"/>
                <w:i/>
                <w:iCs/>
                <w:color w:val="000000"/>
                <w:kern w:val="24"/>
                <w:sz w:val="20"/>
                <w:szCs w:val="20"/>
              </w:rPr>
              <w:t>3,791</w:t>
            </w:r>
          </w:p>
        </w:tc>
        <w:tc>
          <w:tcPr>
            <w:tcW w:w="414" w:type="pct"/>
            <w:tcBorders>
              <w:top w:val="double" w:sz="4" w:space="0" w:color="auto"/>
              <w:left w:val="single" w:sz="4" w:space="0" w:color="auto"/>
              <w:bottom w:val="single" w:sz="18" w:space="0" w:color="auto"/>
              <w:right w:val="single" w:sz="4" w:space="0" w:color="auto"/>
            </w:tcBorders>
            <w:noWrap/>
            <w:vAlign w:val="center"/>
          </w:tcPr>
          <w:p w14:paraId="5B822C73" w14:textId="33597E25" w:rsidR="005515FA" w:rsidRPr="00710DA9" w:rsidRDefault="005515FA" w:rsidP="005515FA">
            <w:pPr>
              <w:jc w:val="center"/>
              <w:rPr>
                <w:rFonts w:cstheme="minorHAnsi"/>
                <w:color w:val="000000"/>
                <w:kern w:val="24"/>
                <w:sz w:val="20"/>
                <w:szCs w:val="20"/>
              </w:rPr>
            </w:pPr>
            <w:r w:rsidRPr="00710DA9">
              <w:rPr>
                <w:rFonts w:cstheme="minorHAnsi"/>
                <w:i/>
                <w:iCs/>
                <w:color w:val="000000"/>
                <w:kern w:val="24"/>
                <w:sz w:val="20"/>
                <w:szCs w:val="20"/>
              </w:rPr>
              <w:t>1,731</w:t>
            </w:r>
          </w:p>
        </w:tc>
        <w:tc>
          <w:tcPr>
            <w:tcW w:w="407" w:type="pct"/>
            <w:tcBorders>
              <w:top w:val="double" w:sz="4" w:space="0" w:color="auto"/>
              <w:left w:val="single" w:sz="4" w:space="0" w:color="auto"/>
              <w:bottom w:val="single" w:sz="18" w:space="0" w:color="auto"/>
              <w:right w:val="single" w:sz="4" w:space="0" w:color="auto"/>
            </w:tcBorders>
            <w:noWrap/>
            <w:vAlign w:val="center"/>
          </w:tcPr>
          <w:p w14:paraId="2BF0204E" w14:textId="0B49243E" w:rsidR="005515FA" w:rsidRPr="00710DA9" w:rsidRDefault="005515FA" w:rsidP="005515FA">
            <w:pPr>
              <w:jc w:val="center"/>
              <w:rPr>
                <w:rFonts w:cstheme="minorHAnsi"/>
                <w:color w:val="000000"/>
                <w:kern w:val="24"/>
                <w:sz w:val="20"/>
                <w:szCs w:val="20"/>
              </w:rPr>
            </w:pPr>
            <w:r w:rsidRPr="00710DA9">
              <w:rPr>
                <w:rFonts w:cstheme="minorHAnsi"/>
                <w:i/>
                <w:iCs/>
                <w:color w:val="000000"/>
                <w:kern w:val="24"/>
                <w:sz w:val="20"/>
                <w:szCs w:val="20"/>
              </w:rPr>
              <w:t>515</w:t>
            </w:r>
          </w:p>
        </w:tc>
        <w:tc>
          <w:tcPr>
            <w:tcW w:w="387" w:type="pct"/>
            <w:tcBorders>
              <w:top w:val="double" w:sz="4" w:space="0" w:color="auto"/>
              <w:left w:val="single" w:sz="4" w:space="0" w:color="auto"/>
              <w:bottom w:val="single" w:sz="18" w:space="0" w:color="auto"/>
              <w:right w:val="single" w:sz="4" w:space="0" w:color="auto"/>
            </w:tcBorders>
            <w:noWrap/>
            <w:vAlign w:val="center"/>
          </w:tcPr>
          <w:p w14:paraId="361412B9" w14:textId="100006FD" w:rsidR="005515FA" w:rsidRPr="00710DA9" w:rsidRDefault="005515FA" w:rsidP="005515FA">
            <w:pPr>
              <w:jc w:val="center"/>
              <w:rPr>
                <w:rFonts w:cstheme="minorHAnsi"/>
                <w:color w:val="000000"/>
                <w:kern w:val="24"/>
                <w:sz w:val="20"/>
                <w:szCs w:val="20"/>
              </w:rPr>
            </w:pPr>
            <w:r w:rsidRPr="00710DA9">
              <w:rPr>
                <w:rFonts w:cstheme="minorHAnsi"/>
                <w:i/>
                <w:iCs/>
                <w:color w:val="000000"/>
                <w:kern w:val="24"/>
                <w:sz w:val="20"/>
                <w:szCs w:val="20"/>
              </w:rPr>
              <w:t>107</w:t>
            </w:r>
          </w:p>
        </w:tc>
        <w:tc>
          <w:tcPr>
            <w:tcW w:w="435" w:type="pct"/>
            <w:tcBorders>
              <w:top w:val="double" w:sz="4" w:space="0" w:color="auto"/>
              <w:left w:val="single" w:sz="4" w:space="0" w:color="auto"/>
              <w:bottom w:val="single" w:sz="18" w:space="0" w:color="auto"/>
              <w:right w:val="single" w:sz="4" w:space="0" w:color="auto"/>
            </w:tcBorders>
            <w:noWrap/>
            <w:vAlign w:val="center"/>
          </w:tcPr>
          <w:p w14:paraId="3B1F1A80" w14:textId="6C18CEAE" w:rsidR="005515FA" w:rsidRPr="00710DA9" w:rsidRDefault="005515FA" w:rsidP="005515FA">
            <w:pPr>
              <w:jc w:val="center"/>
              <w:rPr>
                <w:rFonts w:cstheme="minorHAnsi"/>
                <w:color w:val="000000"/>
                <w:kern w:val="24"/>
                <w:sz w:val="20"/>
                <w:szCs w:val="20"/>
              </w:rPr>
            </w:pPr>
            <w:r w:rsidRPr="00710DA9">
              <w:rPr>
                <w:rFonts w:cstheme="minorHAnsi"/>
                <w:i/>
                <w:iCs/>
                <w:color w:val="000000"/>
                <w:kern w:val="24"/>
                <w:sz w:val="20"/>
                <w:szCs w:val="20"/>
              </w:rPr>
              <w:t>404</w:t>
            </w:r>
          </w:p>
        </w:tc>
        <w:tc>
          <w:tcPr>
            <w:tcW w:w="470" w:type="pct"/>
            <w:tcBorders>
              <w:top w:val="double" w:sz="4" w:space="0" w:color="auto"/>
              <w:left w:val="single" w:sz="4" w:space="0" w:color="auto"/>
              <w:bottom w:val="single" w:sz="18" w:space="0" w:color="auto"/>
              <w:right w:val="single" w:sz="18" w:space="0" w:color="auto"/>
            </w:tcBorders>
            <w:noWrap/>
            <w:vAlign w:val="center"/>
          </w:tcPr>
          <w:p w14:paraId="33486B6E" w14:textId="0EBDE0F3" w:rsidR="005515FA" w:rsidRPr="00710DA9" w:rsidRDefault="005515FA" w:rsidP="005515FA">
            <w:pPr>
              <w:jc w:val="center"/>
              <w:rPr>
                <w:rFonts w:cstheme="minorHAnsi"/>
                <w:color w:val="000000"/>
                <w:kern w:val="24"/>
                <w:sz w:val="20"/>
                <w:szCs w:val="20"/>
              </w:rPr>
            </w:pPr>
            <w:r w:rsidRPr="00710DA9">
              <w:rPr>
                <w:rFonts w:cstheme="minorHAnsi"/>
                <w:i/>
                <w:iCs/>
                <w:color w:val="000000"/>
                <w:kern w:val="24"/>
                <w:sz w:val="20"/>
                <w:szCs w:val="20"/>
              </w:rPr>
              <w:t>399</w:t>
            </w:r>
          </w:p>
        </w:tc>
      </w:tr>
    </w:tbl>
    <w:p w14:paraId="051C9702" w14:textId="4432DEEF" w:rsidR="00B64F4B" w:rsidRPr="00C1338D" w:rsidRDefault="00C1338D" w:rsidP="00802F03">
      <w:pPr>
        <w:rPr>
          <w:sz w:val="20"/>
          <w:szCs w:val="20"/>
        </w:rPr>
      </w:pPr>
      <w:r w:rsidRPr="00C1338D">
        <w:rPr>
          <w:sz w:val="20"/>
          <w:szCs w:val="20"/>
        </w:rPr>
        <w:t>Note: Each column sums to 100%. The color shading represents the magnitude of the values</w:t>
      </w:r>
      <w:r w:rsidR="00085992">
        <w:rPr>
          <w:sz w:val="20"/>
          <w:szCs w:val="20"/>
        </w:rPr>
        <w:t xml:space="preserve"> in each column</w:t>
      </w:r>
      <w:r w:rsidRPr="00C1338D">
        <w:rPr>
          <w:sz w:val="20"/>
          <w:szCs w:val="20"/>
        </w:rPr>
        <w:t>, with lighter shades indicating smaller values and darker shades indicating larger values.</w:t>
      </w:r>
    </w:p>
    <w:p w14:paraId="0814F483" w14:textId="77777777" w:rsidR="004B07D1" w:rsidRDefault="00BE58CA" w:rsidP="00802F03">
      <w:pPr>
        <w:rPr>
          <w:rFonts w:ascii="Times New Roman" w:eastAsia="Calibri" w:hAnsi="Times New Roman" w:cs="Times New Roman"/>
        </w:rPr>
      </w:pPr>
      <w:r>
        <w:rPr>
          <w:rFonts w:ascii="Times New Roman" w:eastAsia="Calibri" w:hAnsi="Times New Roman" w:cs="Times New Roman"/>
        </w:rPr>
        <w:tab/>
      </w:r>
    </w:p>
    <w:p w14:paraId="70F23A9C" w14:textId="2BBBE00E" w:rsidR="00105667" w:rsidRPr="00DF7B6F" w:rsidRDefault="004B07D1" w:rsidP="00A567EB">
      <w:pPr>
        <w:rPr>
          <w:rFonts w:eastAsia="Calibri"/>
        </w:rPr>
      </w:pPr>
      <w:r>
        <w:rPr>
          <w:rFonts w:eastAsia="Calibri"/>
        </w:rPr>
        <w:tab/>
      </w:r>
      <w:r w:rsidR="00531CAE" w:rsidRPr="00DF7B6F">
        <w:rPr>
          <w:rFonts w:eastAsia="Calibri"/>
        </w:rPr>
        <w:t>The distinct behavioral roles of the micromobility modes examined in this study are reflected not only in the activities they serve, but also in the motivations that travelers report for choosing them. Table 5 presents the motivations reported for the use of each mode on respondents</w:t>
      </w:r>
      <w:r w:rsidR="00A802B4">
        <w:rPr>
          <w:rFonts w:eastAsia="Calibri"/>
        </w:rPr>
        <w:t>’</w:t>
      </w:r>
      <w:r w:rsidR="00531CAE" w:rsidRPr="00DF7B6F">
        <w:rPr>
          <w:rFonts w:eastAsia="Calibri"/>
        </w:rPr>
        <w:t xml:space="preserve"> most recent trip, where multiple responses were allowed. The table shows that p</w:t>
      </w:r>
      <w:r w:rsidR="00BE58CA" w:rsidRPr="00DF7B6F">
        <w:rPr>
          <w:rFonts w:eastAsia="Calibri"/>
        </w:rPr>
        <w:t>hysical exercise is the leading motivation for walking (71.1 percent) and bicycling (69.1 percent). It is also reported for about two-fifths of personal e-bike trips but for only about one-fifth of personal e-scooter trips. In contrast, the electric and shared modes are chosen predominantly for utilitarian reasons: saving time is reported for 43 to 55 percent of trips by these modes, while saving money is reported for 35 to 44 percent. Notably, the shared modes exhibit elevated reporting of constraint-related motivations, including the unavailability of a private vehicle (</w:t>
      </w:r>
      <w:r w:rsidR="00560DDE">
        <w:rPr>
          <w:rFonts w:eastAsia="Calibri"/>
        </w:rPr>
        <w:t>about</w:t>
      </w:r>
      <w:r w:rsidR="00BE58CA" w:rsidRPr="00DF7B6F">
        <w:rPr>
          <w:rFonts w:eastAsia="Calibri"/>
        </w:rPr>
        <w:t xml:space="preserve"> 20 percent), expensive or scarce parking (up to 22 percent), inconvenient or unavailable public transit (up to 21 percent), and expensive ridehailing (up to 22 percent). These findings suggest that shared micromobility services frequently function as gap-fillers within the broader mobility ecosystem, providing an attractive option when travelers</w:t>
      </w:r>
      <w:r w:rsidR="00A802B4">
        <w:rPr>
          <w:rFonts w:eastAsia="Calibri"/>
        </w:rPr>
        <w:t>’</w:t>
      </w:r>
      <w:r w:rsidR="00BE58CA" w:rsidRPr="00DF7B6F">
        <w:rPr>
          <w:rFonts w:eastAsia="Calibri"/>
        </w:rPr>
        <w:t xml:space="preserve"> habitual modes are unavailable or less appealing. Fun and enjoyment, it should be noted, is reported widely across all modes, indicating that the hedonic appeal of micromobility is by no means limited to recreational trips. </w:t>
      </w:r>
      <w:r w:rsidR="007D6A62" w:rsidRPr="00DF7B6F">
        <w:rPr>
          <w:rFonts w:eastAsia="Calibri"/>
        </w:rPr>
        <w:t xml:space="preserve">By contrast, environmental </w:t>
      </w:r>
      <w:r w:rsidR="00560DDE">
        <w:rPr>
          <w:rFonts w:eastAsia="Calibri"/>
        </w:rPr>
        <w:t>reasons</w:t>
      </w:r>
      <w:r w:rsidR="007D6A62" w:rsidRPr="00DF7B6F">
        <w:rPr>
          <w:rFonts w:eastAsia="Calibri"/>
        </w:rPr>
        <w:t xml:space="preserve"> are reported for fewer than one-quarter of trips on any mode, although they are somewhat more common for personal e-bikes and e-scooters. Because these results combine utilitarian and recreational trips, environmental motivations should not be interpreted solely as reflecting travel that substitutes for motorized modes. Nevertheless, the findings suggest that mode choice is driven primarily by practical considerations rather than environmental concerns.</w:t>
      </w:r>
    </w:p>
    <w:p w14:paraId="5EA5ABD3" w14:textId="3C5744E1" w:rsidR="005E486E" w:rsidRDefault="005E486E">
      <w:pPr>
        <w:jc w:val="left"/>
        <w:rPr>
          <w:rFonts w:cstheme="minorHAnsi"/>
          <w:b/>
          <w:bCs/>
          <w:sz w:val="22"/>
          <w:szCs w:val="22"/>
        </w:rPr>
      </w:pPr>
    </w:p>
    <w:p w14:paraId="679A1C15" w14:textId="77777777" w:rsidR="00FD2233" w:rsidRDefault="00FD2233">
      <w:pPr>
        <w:jc w:val="left"/>
        <w:rPr>
          <w:rFonts w:cstheme="minorHAnsi"/>
          <w:b/>
          <w:bCs/>
          <w:sz w:val="22"/>
          <w:szCs w:val="22"/>
        </w:rPr>
      </w:pPr>
      <w:r>
        <w:rPr>
          <w:rFonts w:cstheme="minorHAnsi"/>
          <w:b/>
          <w:bCs/>
          <w:sz w:val="22"/>
          <w:szCs w:val="22"/>
        </w:rPr>
        <w:br w:type="page"/>
      </w:r>
    </w:p>
    <w:p w14:paraId="106E0A6A" w14:textId="522B70FB" w:rsidR="00C1338D" w:rsidRPr="007D6A62" w:rsidRDefault="00085992" w:rsidP="00C1338D">
      <w:pPr>
        <w:jc w:val="left"/>
        <w:rPr>
          <w:rFonts w:cstheme="minorHAnsi"/>
          <w:sz w:val="22"/>
          <w:szCs w:val="22"/>
        </w:rPr>
      </w:pPr>
      <w:r w:rsidRPr="007D6A62">
        <w:rPr>
          <w:rFonts w:cstheme="minorHAnsi"/>
          <w:b/>
          <w:bCs/>
          <w:sz w:val="22"/>
          <w:szCs w:val="22"/>
        </w:rPr>
        <w:lastRenderedPageBreak/>
        <w:t xml:space="preserve">TABLE </w:t>
      </w:r>
      <w:r w:rsidR="00A43731" w:rsidRPr="007D6A62">
        <w:rPr>
          <w:rFonts w:cstheme="minorHAnsi"/>
          <w:b/>
          <w:bCs/>
          <w:sz w:val="22"/>
          <w:szCs w:val="22"/>
        </w:rPr>
        <w:t xml:space="preserve">5 </w:t>
      </w:r>
      <w:r w:rsidRPr="007D6A62">
        <w:rPr>
          <w:rFonts w:cstheme="minorHAnsi"/>
          <w:b/>
          <w:bCs/>
          <w:sz w:val="22"/>
          <w:szCs w:val="22"/>
        </w:rPr>
        <w:t xml:space="preserve">Motivations </w:t>
      </w:r>
      <w:r w:rsidR="00A43731" w:rsidRPr="007D6A62">
        <w:rPr>
          <w:rFonts w:cstheme="minorHAnsi"/>
          <w:b/>
          <w:bCs/>
          <w:sz w:val="22"/>
          <w:szCs w:val="22"/>
        </w:rPr>
        <w:t>for Using Each Mode (Multiple Responses Allowed; Weighted)</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9" w:type="dxa"/>
          <w:right w:w="29" w:type="dxa"/>
        </w:tblCellMar>
        <w:tblLook w:val="04A0" w:firstRow="1" w:lastRow="0" w:firstColumn="1" w:lastColumn="0" w:noHBand="0" w:noVBand="1"/>
      </w:tblPr>
      <w:tblGrid>
        <w:gridCol w:w="4019"/>
        <w:gridCol w:w="905"/>
        <w:gridCol w:w="902"/>
        <w:gridCol w:w="902"/>
        <w:gridCol w:w="808"/>
        <w:gridCol w:w="902"/>
        <w:gridCol w:w="876"/>
      </w:tblGrid>
      <w:tr w:rsidR="00D01E8A" w:rsidRPr="007D6A62" w14:paraId="348467DB" w14:textId="77777777" w:rsidTr="00085992">
        <w:trPr>
          <w:trHeight w:val="144"/>
        </w:trPr>
        <w:tc>
          <w:tcPr>
            <w:tcW w:w="2158" w:type="pct"/>
            <w:tcBorders>
              <w:top w:val="single" w:sz="18" w:space="0" w:color="auto"/>
              <w:left w:val="single" w:sz="18" w:space="0" w:color="auto"/>
              <w:bottom w:val="single" w:sz="18" w:space="0" w:color="auto"/>
              <w:right w:val="single" w:sz="18" w:space="0" w:color="auto"/>
            </w:tcBorders>
            <w:noWrap/>
            <w:vAlign w:val="center"/>
            <w:hideMark/>
          </w:tcPr>
          <w:p w14:paraId="68924AB7" w14:textId="12563A59" w:rsidR="00D01E8A" w:rsidRPr="007D6A62" w:rsidRDefault="00D01E8A" w:rsidP="00D01E8A">
            <w:pPr>
              <w:rPr>
                <w:rFonts w:eastAsia="Times New Roman" w:cstheme="minorHAnsi"/>
                <w:b/>
                <w:bCs/>
                <w:color w:val="000000"/>
                <w:sz w:val="20"/>
                <w:szCs w:val="20"/>
              </w:rPr>
            </w:pPr>
            <w:r w:rsidRPr="007D6A62">
              <w:rPr>
                <w:rFonts w:cstheme="minorHAnsi"/>
                <w:b/>
                <w:bCs/>
                <w:sz w:val="20"/>
                <w:szCs w:val="20"/>
              </w:rPr>
              <w:t>Motivation</w:t>
            </w:r>
          </w:p>
        </w:tc>
        <w:tc>
          <w:tcPr>
            <w:tcW w:w="486" w:type="pct"/>
            <w:tcBorders>
              <w:top w:val="single" w:sz="18" w:space="0" w:color="auto"/>
              <w:left w:val="single" w:sz="18" w:space="0" w:color="auto"/>
              <w:bottom w:val="single" w:sz="18" w:space="0" w:color="auto"/>
              <w:right w:val="single" w:sz="4" w:space="0" w:color="auto"/>
            </w:tcBorders>
            <w:vAlign w:val="center"/>
            <w:hideMark/>
          </w:tcPr>
          <w:p w14:paraId="4F492FE3" w14:textId="03266BCF" w:rsidR="00D01E8A" w:rsidRPr="007D6A62" w:rsidRDefault="00D01E8A" w:rsidP="00D01E8A">
            <w:pPr>
              <w:jc w:val="center"/>
              <w:rPr>
                <w:rFonts w:eastAsia="Times New Roman" w:cstheme="minorHAnsi"/>
                <w:b/>
                <w:bCs/>
                <w:color w:val="000000"/>
                <w:sz w:val="20"/>
                <w:szCs w:val="20"/>
              </w:rPr>
            </w:pPr>
            <w:r w:rsidRPr="007D6A62">
              <w:rPr>
                <w:rFonts w:cstheme="minorHAnsi"/>
                <w:b/>
                <w:bCs/>
                <w:color w:val="000000"/>
                <w:kern w:val="24"/>
                <w:sz w:val="20"/>
                <w:szCs w:val="20"/>
              </w:rPr>
              <w:t>Walking</w:t>
            </w:r>
          </w:p>
        </w:tc>
        <w:tc>
          <w:tcPr>
            <w:tcW w:w="484" w:type="pct"/>
            <w:tcBorders>
              <w:top w:val="single" w:sz="18" w:space="0" w:color="auto"/>
              <w:left w:val="single" w:sz="4" w:space="0" w:color="auto"/>
              <w:bottom w:val="single" w:sz="18" w:space="0" w:color="auto"/>
              <w:right w:val="single" w:sz="4" w:space="0" w:color="auto"/>
            </w:tcBorders>
            <w:vAlign w:val="center"/>
            <w:hideMark/>
          </w:tcPr>
          <w:p w14:paraId="45BEF666" w14:textId="244D84D5" w:rsidR="00D01E8A" w:rsidRPr="007D6A62" w:rsidRDefault="00D01E8A" w:rsidP="00D01E8A">
            <w:pPr>
              <w:jc w:val="center"/>
              <w:rPr>
                <w:rFonts w:eastAsia="Times New Roman" w:cstheme="minorHAnsi"/>
                <w:b/>
                <w:bCs/>
                <w:color w:val="000000"/>
                <w:sz w:val="20"/>
                <w:szCs w:val="20"/>
              </w:rPr>
            </w:pPr>
            <w:r w:rsidRPr="007D6A62">
              <w:rPr>
                <w:rFonts w:cstheme="minorHAnsi"/>
                <w:b/>
                <w:bCs/>
                <w:color w:val="000000"/>
                <w:kern w:val="24"/>
                <w:sz w:val="20"/>
                <w:szCs w:val="20"/>
              </w:rPr>
              <w:t xml:space="preserve">Bicycle </w:t>
            </w:r>
          </w:p>
        </w:tc>
        <w:tc>
          <w:tcPr>
            <w:tcW w:w="484" w:type="pct"/>
            <w:tcBorders>
              <w:top w:val="single" w:sz="18" w:space="0" w:color="auto"/>
              <w:left w:val="single" w:sz="4" w:space="0" w:color="auto"/>
              <w:bottom w:val="single" w:sz="18" w:space="0" w:color="auto"/>
              <w:right w:val="single" w:sz="4" w:space="0" w:color="auto"/>
            </w:tcBorders>
            <w:vAlign w:val="center"/>
            <w:hideMark/>
          </w:tcPr>
          <w:p w14:paraId="49FF8637" w14:textId="5377D297" w:rsidR="00D01E8A" w:rsidRPr="007D6A62" w:rsidRDefault="00D01E8A" w:rsidP="00D01E8A">
            <w:pPr>
              <w:jc w:val="center"/>
              <w:rPr>
                <w:rFonts w:eastAsia="Times New Roman" w:cstheme="minorHAnsi"/>
                <w:b/>
                <w:bCs/>
                <w:color w:val="000000"/>
                <w:sz w:val="20"/>
                <w:szCs w:val="20"/>
              </w:rPr>
            </w:pPr>
            <w:r w:rsidRPr="007D6A62">
              <w:rPr>
                <w:rFonts w:cstheme="minorHAnsi"/>
                <w:b/>
                <w:bCs/>
                <w:color w:val="000000"/>
                <w:kern w:val="24"/>
                <w:sz w:val="20"/>
                <w:szCs w:val="20"/>
              </w:rPr>
              <w:t xml:space="preserve">Personal </w:t>
            </w:r>
            <w:r w:rsidRPr="007D6A62">
              <w:rPr>
                <w:rFonts w:cstheme="minorHAnsi"/>
                <w:b/>
                <w:bCs/>
                <w:color w:val="000000"/>
                <w:kern w:val="24"/>
                <w:sz w:val="20"/>
                <w:szCs w:val="20"/>
              </w:rPr>
              <w:br/>
              <w:t xml:space="preserve">e-bike </w:t>
            </w:r>
          </w:p>
        </w:tc>
        <w:tc>
          <w:tcPr>
            <w:tcW w:w="434" w:type="pct"/>
            <w:tcBorders>
              <w:top w:val="single" w:sz="18" w:space="0" w:color="auto"/>
              <w:left w:val="single" w:sz="4" w:space="0" w:color="auto"/>
              <w:bottom w:val="single" w:sz="18" w:space="0" w:color="auto"/>
              <w:right w:val="single" w:sz="4" w:space="0" w:color="auto"/>
            </w:tcBorders>
            <w:vAlign w:val="center"/>
            <w:hideMark/>
          </w:tcPr>
          <w:p w14:paraId="6ACCB9AE" w14:textId="6775BBA5" w:rsidR="00D01E8A" w:rsidRPr="007D6A62" w:rsidRDefault="00D01E8A" w:rsidP="00D01E8A">
            <w:pPr>
              <w:jc w:val="center"/>
              <w:rPr>
                <w:rFonts w:eastAsia="Times New Roman" w:cstheme="minorHAnsi"/>
                <w:b/>
                <w:bCs/>
                <w:color w:val="000000"/>
                <w:sz w:val="20"/>
                <w:szCs w:val="20"/>
              </w:rPr>
            </w:pPr>
            <w:r w:rsidRPr="007D6A62">
              <w:rPr>
                <w:rFonts w:cstheme="minorHAnsi"/>
                <w:b/>
                <w:bCs/>
                <w:color w:val="000000"/>
                <w:kern w:val="24"/>
                <w:sz w:val="20"/>
                <w:szCs w:val="20"/>
              </w:rPr>
              <w:t xml:space="preserve">Shared </w:t>
            </w:r>
            <w:r w:rsidRPr="007D6A62">
              <w:rPr>
                <w:rFonts w:cstheme="minorHAnsi"/>
                <w:b/>
                <w:bCs/>
                <w:color w:val="000000"/>
                <w:kern w:val="24"/>
                <w:sz w:val="20"/>
                <w:szCs w:val="20"/>
              </w:rPr>
              <w:br/>
              <w:t xml:space="preserve">e-bike </w:t>
            </w:r>
          </w:p>
        </w:tc>
        <w:tc>
          <w:tcPr>
            <w:tcW w:w="484" w:type="pct"/>
            <w:tcBorders>
              <w:top w:val="single" w:sz="18" w:space="0" w:color="auto"/>
              <w:left w:val="single" w:sz="4" w:space="0" w:color="auto"/>
              <w:bottom w:val="single" w:sz="18" w:space="0" w:color="auto"/>
              <w:right w:val="single" w:sz="4" w:space="0" w:color="auto"/>
            </w:tcBorders>
            <w:vAlign w:val="center"/>
            <w:hideMark/>
          </w:tcPr>
          <w:p w14:paraId="4AFC2FE9" w14:textId="3B49947A" w:rsidR="00D01E8A" w:rsidRPr="007D6A62" w:rsidRDefault="00D01E8A" w:rsidP="00D01E8A">
            <w:pPr>
              <w:jc w:val="center"/>
              <w:rPr>
                <w:rFonts w:eastAsia="Times New Roman" w:cstheme="minorHAnsi"/>
                <w:b/>
                <w:bCs/>
                <w:color w:val="000000"/>
                <w:sz w:val="20"/>
                <w:szCs w:val="20"/>
              </w:rPr>
            </w:pPr>
            <w:r w:rsidRPr="007D6A62">
              <w:rPr>
                <w:rFonts w:cstheme="minorHAnsi"/>
                <w:b/>
                <w:bCs/>
                <w:color w:val="000000"/>
                <w:kern w:val="24"/>
                <w:sz w:val="20"/>
                <w:szCs w:val="20"/>
              </w:rPr>
              <w:t xml:space="preserve">Personal </w:t>
            </w:r>
            <w:r w:rsidRPr="007D6A62">
              <w:rPr>
                <w:rFonts w:cstheme="minorHAnsi"/>
                <w:b/>
                <w:bCs/>
                <w:color w:val="000000"/>
                <w:kern w:val="24"/>
                <w:sz w:val="20"/>
                <w:szCs w:val="20"/>
              </w:rPr>
              <w:br/>
              <w:t xml:space="preserve">e-scooter </w:t>
            </w:r>
          </w:p>
        </w:tc>
        <w:tc>
          <w:tcPr>
            <w:tcW w:w="470" w:type="pct"/>
            <w:tcBorders>
              <w:top w:val="single" w:sz="18" w:space="0" w:color="auto"/>
              <w:left w:val="single" w:sz="4" w:space="0" w:color="auto"/>
              <w:bottom w:val="single" w:sz="18" w:space="0" w:color="auto"/>
              <w:right w:val="single" w:sz="18" w:space="0" w:color="auto"/>
            </w:tcBorders>
            <w:vAlign w:val="center"/>
            <w:hideMark/>
          </w:tcPr>
          <w:p w14:paraId="47C6E678" w14:textId="60DBF487" w:rsidR="00D01E8A" w:rsidRPr="007D6A62" w:rsidRDefault="00D01E8A" w:rsidP="00D01E8A">
            <w:pPr>
              <w:jc w:val="center"/>
              <w:rPr>
                <w:rFonts w:eastAsia="Times New Roman" w:cstheme="minorHAnsi"/>
                <w:b/>
                <w:bCs/>
                <w:color w:val="000000"/>
                <w:sz w:val="20"/>
                <w:szCs w:val="20"/>
              </w:rPr>
            </w:pPr>
            <w:r w:rsidRPr="007D6A62">
              <w:rPr>
                <w:rFonts w:cstheme="minorHAnsi"/>
                <w:b/>
                <w:bCs/>
                <w:color w:val="000000"/>
                <w:kern w:val="24"/>
                <w:sz w:val="20"/>
                <w:szCs w:val="20"/>
              </w:rPr>
              <w:t xml:space="preserve">Shared </w:t>
            </w:r>
            <w:r w:rsidRPr="007D6A62">
              <w:rPr>
                <w:rFonts w:cstheme="minorHAnsi"/>
                <w:b/>
                <w:bCs/>
                <w:color w:val="000000"/>
                <w:kern w:val="24"/>
                <w:sz w:val="20"/>
                <w:szCs w:val="20"/>
              </w:rPr>
              <w:br/>
              <w:t>e-scooter</w:t>
            </w:r>
          </w:p>
        </w:tc>
      </w:tr>
      <w:tr w:rsidR="00C1338D" w:rsidRPr="007D6A62" w14:paraId="4932EB4E" w14:textId="77777777" w:rsidTr="005515FA">
        <w:trPr>
          <w:trHeight w:val="144"/>
        </w:trPr>
        <w:tc>
          <w:tcPr>
            <w:tcW w:w="2158" w:type="pct"/>
            <w:tcBorders>
              <w:top w:val="single" w:sz="18" w:space="0" w:color="auto"/>
              <w:left w:val="single" w:sz="18" w:space="0" w:color="auto"/>
              <w:bottom w:val="dotted" w:sz="4" w:space="0" w:color="auto"/>
              <w:right w:val="single" w:sz="18" w:space="0" w:color="auto"/>
            </w:tcBorders>
            <w:vAlign w:val="center"/>
            <w:hideMark/>
          </w:tcPr>
          <w:p w14:paraId="5691035D"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For environmental reasons / to reduce emissions</w:t>
            </w:r>
          </w:p>
        </w:tc>
        <w:tc>
          <w:tcPr>
            <w:tcW w:w="486" w:type="pct"/>
            <w:tcBorders>
              <w:top w:val="single" w:sz="18" w:space="0" w:color="auto"/>
              <w:left w:val="single" w:sz="18" w:space="0" w:color="auto"/>
              <w:bottom w:val="dotted" w:sz="4" w:space="0" w:color="auto"/>
              <w:right w:val="single" w:sz="4" w:space="0" w:color="auto"/>
            </w:tcBorders>
            <w:shd w:val="clear" w:color="000000" w:fill="FCECC7"/>
            <w:noWrap/>
            <w:vAlign w:val="center"/>
            <w:hideMark/>
          </w:tcPr>
          <w:p w14:paraId="143AF994"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3.8</w:t>
            </w:r>
          </w:p>
        </w:tc>
        <w:tc>
          <w:tcPr>
            <w:tcW w:w="484" w:type="pct"/>
            <w:tcBorders>
              <w:top w:val="single" w:sz="18" w:space="0" w:color="auto"/>
              <w:left w:val="single" w:sz="4" w:space="0" w:color="auto"/>
              <w:bottom w:val="dotted" w:sz="4" w:space="0" w:color="auto"/>
              <w:right w:val="single" w:sz="4" w:space="0" w:color="auto"/>
            </w:tcBorders>
            <w:shd w:val="clear" w:color="000000" w:fill="F5D699"/>
            <w:noWrap/>
            <w:vAlign w:val="center"/>
            <w:hideMark/>
          </w:tcPr>
          <w:p w14:paraId="358560BB"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12.0</w:t>
            </w:r>
          </w:p>
        </w:tc>
        <w:tc>
          <w:tcPr>
            <w:tcW w:w="484" w:type="pct"/>
            <w:tcBorders>
              <w:top w:val="single" w:sz="18" w:space="0" w:color="auto"/>
              <w:left w:val="single" w:sz="4" w:space="0" w:color="auto"/>
              <w:bottom w:val="dotted" w:sz="4" w:space="0" w:color="auto"/>
              <w:right w:val="single" w:sz="4" w:space="0" w:color="auto"/>
            </w:tcBorders>
            <w:shd w:val="clear" w:color="000000" w:fill="EEC16D"/>
            <w:noWrap/>
            <w:vAlign w:val="center"/>
            <w:hideMark/>
          </w:tcPr>
          <w:p w14:paraId="58DCC817"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18.7</w:t>
            </w:r>
          </w:p>
        </w:tc>
        <w:tc>
          <w:tcPr>
            <w:tcW w:w="434" w:type="pct"/>
            <w:tcBorders>
              <w:top w:val="single" w:sz="18" w:space="0" w:color="auto"/>
              <w:left w:val="single" w:sz="4" w:space="0" w:color="auto"/>
              <w:bottom w:val="dotted" w:sz="4" w:space="0" w:color="auto"/>
              <w:right w:val="single" w:sz="4" w:space="0" w:color="auto"/>
            </w:tcBorders>
            <w:shd w:val="clear" w:color="000000" w:fill="F1C97F"/>
            <w:noWrap/>
            <w:vAlign w:val="center"/>
            <w:hideMark/>
          </w:tcPr>
          <w:p w14:paraId="28F4F240"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14.1</w:t>
            </w:r>
          </w:p>
        </w:tc>
        <w:tc>
          <w:tcPr>
            <w:tcW w:w="484" w:type="pct"/>
            <w:tcBorders>
              <w:top w:val="single" w:sz="18" w:space="0" w:color="auto"/>
              <w:left w:val="single" w:sz="4" w:space="0" w:color="auto"/>
              <w:bottom w:val="dotted" w:sz="4" w:space="0" w:color="auto"/>
              <w:right w:val="single" w:sz="4" w:space="0" w:color="auto"/>
            </w:tcBorders>
            <w:shd w:val="clear" w:color="000000" w:fill="EEC26F"/>
            <w:noWrap/>
            <w:vAlign w:val="center"/>
            <w:hideMark/>
          </w:tcPr>
          <w:p w14:paraId="57FE3732"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21.6</w:t>
            </w:r>
          </w:p>
        </w:tc>
        <w:tc>
          <w:tcPr>
            <w:tcW w:w="470" w:type="pct"/>
            <w:tcBorders>
              <w:top w:val="single" w:sz="18" w:space="0" w:color="auto"/>
              <w:left w:val="single" w:sz="4" w:space="0" w:color="auto"/>
              <w:bottom w:val="dotted" w:sz="4" w:space="0" w:color="auto"/>
              <w:right w:val="single" w:sz="18" w:space="0" w:color="auto"/>
            </w:tcBorders>
            <w:shd w:val="clear" w:color="000000" w:fill="F1CC84"/>
            <w:noWrap/>
            <w:vAlign w:val="center"/>
            <w:hideMark/>
          </w:tcPr>
          <w:p w14:paraId="4E9870F9"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17.3</w:t>
            </w:r>
          </w:p>
        </w:tc>
      </w:tr>
      <w:tr w:rsidR="00C1338D" w:rsidRPr="007D6A62" w14:paraId="18A2C9B3"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4179E9ED"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For fun/enjoyment</w:t>
            </w:r>
          </w:p>
        </w:tc>
        <w:tc>
          <w:tcPr>
            <w:tcW w:w="486" w:type="pct"/>
            <w:tcBorders>
              <w:top w:val="dotted" w:sz="4" w:space="0" w:color="auto"/>
              <w:left w:val="single" w:sz="18" w:space="0" w:color="auto"/>
              <w:bottom w:val="dotted" w:sz="4" w:space="0" w:color="auto"/>
              <w:right w:val="single" w:sz="4" w:space="0" w:color="auto"/>
            </w:tcBorders>
            <w:shd w:val="clear" w:color="000000" w:fill="D99C32"/>
            <w:noWrap/>
            <w:vAlign w:val="center"/>
            <w:hideMark/>
          </w:tcPr>
          <w:p w14:paraId="7D0FF3B9"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38.4</w:t>
            </w:r>
          </w:p>
        </w:tc>
        <w:tc>
          <w:tcPr>
            <w:tcW w:w="484" w:type="pct"/>
            <w:tcBorders>
              <w:top w:val="dotted" w:sz="4" w:space="0" w:color="auto"/>
              <w:left w:val="single" w:sz="4" w:space="0" w:color="auto"/>
              <w:bottom w:val="dotted" w:sz="4" w:space="0" w:color="auto"/>
              <w:right w:val="single" w:sz="4" w:space="0" w:color="auto"/>
            </w:tcBorders>
            <w:shd w:val="clear" w:color="000000" w:fill="BD7907"/>
            <w:noWrap/>
            <w:vAlign w:val="center"/>
            <w:hideMark/>
          </w:tcPr>
          <w:p w14:paraId="6805FD1C"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58.0</w:t>
            </w:r>
          </w:p>
        </w:tc>
        <w:tc>
          <w:tcPr>
            <w:tcW w:w="484" w:type="pct"/>
            <w:tcBorders>
              <w:top w:val="dotted" w:sz="4" w:space="0" w:color="auto"/>
              <w:left w:val="single" w:sz="4" w:space="0" w:color="auto"/>
              <w:bottom w:val="dotted" w:sz="4" w:space="0" w:color="auto"/>
              <w:right w:val="single" w:sz="4" w:space="0" w:color="auto"/>
            </w:tcBorders>
            <w:shd w:val="clear" w:color="000000" w:fill="BD7907"/>
            <w:noWrap/>
            <w:vAlign w:val="center"/>
            <w:hideMark/>
          </w:tcPr>
          <w:p w14:paraId="48CC1395"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55.2</w:t>
            </w:r>
          </w:p>
        </w:tc>
        <w:tc>
          <w:tcPr>
            <w:tcW w:w="434" w:type="pct"/>
            <w:tcBorders>
              <w:top w:val="dotted" w:sz="4" w:space="0" w:color="auto"/>
              <w:left w:val="single" w:sz="4" w:space="0" w:color="auto"/>
              <w:bottom w:val="dotted" w:sz="4" w:space="0" w:color="auto"/>
              <w:right w:val="single" w:sz="4" w:space="0" w:color="auto"/>
            </w:tcBorders>
            <w:shd w:val="clear" w:color="000000" w:fill="D19327"/>
            <w:noWrap/>
            <w:vAlign w:val="center"/>
            <w:hideMark/>
          </w:tcPr>
          <w:p w14:paraId="581810FF"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41.4</w:t>
            </w:r>
          </w:p>
        </w:tc>
        <w:tc>
          <w:tcPr>
            <w:tcW w:w="484" w:type="pct"/>
            <w:tcBorders>
              <w:top w:val="dotted" w:sz="4" w:space="0" w:color="auto"/>
              <w:left w:val="single" w:sz="4" w:space="0" w:color="auto"/>
              <w:bottom w:val="dotted" w:sz="4" w:space="0" w:color="auto"/>
              <w:right w:val="single" w:sz="4" w:space="0" w:color="auto"/>
            </w:tcBorders>
            <w:shd w:val="clear" w:color="000000" w:fill="CF9023"/>
            <w:noWrap/>
            <w:vAlign w:val="center"/>
            <w:hideMark/>
          </w:tcPr>
          <w:p w14:paraId="2E50E69F"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55.9</w:t>
            </w:r>
          </w:p>
        </w:tc>
        <w:tc>
          <w:tcPr>
            <w:tcW w:w="470" w:type="pct"/>
            <w:tcBorders>
              <w:top w:val="dotted" w:sz="4" w:space="0" w:color="auto"/>
              <w:left w:val="single" w:sz="4" w:space="0" w:color="auto"/>
              <w:bottom w:val="dotted" w:sz="4" w:space="0" w:color="auto"/>
              <w:right w:val="single" w:sz="18" w:space="0" w:color="auto"/>
            </w:tcBorders>
            <w:shd w:val="clear" w:color="000000" w:fill="DDA239"/>
            <w:noWrap/>
            <w:vAlign w:val="center"/>
            <w:hideMark/>
          </w:tcPr>
          <w:p w14:paraId="70AC2F63"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32.3</w:t>
            </w:r>
          </w:p>
        </w:tc>
      </w:tr>
      <w:tr w:rsidR="00C1338D" w:rsidRPr="007D6A62" w14:paraId="78DB1A0A"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38209EAF"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For physical exercise</w:t>
            </w:r>
          </w:p>
        </w:tc>
        <w:tc>
          <w:tcPr>
            <w:tcW w:w="486" w:type="pct"/>
            <w:tcBorders>
              <w:top w:val="dotted" w:sz="4" w:space="0" w:color="auto"/>
              <w:left w:val="single" w:sz="18" w:space="0" w:color="auto"/>
              <w:bottom w:val="dotted" w:sz="4" w:space="0" w:color="auto"/>
              <w:right w:val="single" w:sz="4" w:space="0" w:color="auto"/>
            </w:tcBorders>
            <w:shd w:val="clear" w:color="000000" w:fill="B87300"/>
            <w:noWrap/>
            <w:vAlign w:val="center"/>
            <w:hideMark/>
          </w:tcPr>
          <w:p w14:paraId="5674846D"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71.1</w:t>
            </w:r>
          </w:p>
        </w:tc>
        <w:tc>
          <w:tcPr>
            <w:tcW w:w="484" w:type="pct"/>
            <w:tcBorders>
              <w:top w:val="dotted" w:sz="4" w:space="0" w:color="auto"/>
              <w:left w:val="single" w:sz="4" w:space="0" w:color="auto"/>
              <w:bottom w:val="dotted" w:sz="4" w:space="0" w:color="auto"/>
              <w:right w:val="single" w:sz="4" w:space="0" w:color="auto"/>
            </w:tcBorders>
            <w:shd w:val="clear" w:color="000000" w:fill="B87300"/>
            <w:noWrap/>
            <w:vAlign w:val="center"/>
            <w:hideMark/>
          </w:tcPr>
          <w:p w14:paraId="4F09362B"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69.1</w:t>
            </w:r>
          </w:p>
        </w:tc>
        <w:tc>
          <w:tcPr>
            <w:tcW w:w="484" w:type="pct"/>
            <w:tcBorders>
              <w:top w:val="dotted" w:sz="4" w:space="0" w:color="auto"/>
              <w:left w:val="single" w:sz="4" w:space="0" w:color="auto"/>
              <w:bottom w:val="dotted" w:sz="4" w:space="0" w:color="auto"/>
              <w:right w:val="single" w:sz="4" w:space="0" w:color="auto"/>
            </w:tcBorders>
            <w:shd w:val="clear" w:color="000000" w:fill="D99D33"/>
            <w:noWrap/>
            <w:vAlign w:val="center"/>
            <w:hideMark/>
          </w:tcPr>
          <w:p w14:paraId="2F6FF107"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39.1</w:t>
            </w:r>
          </w:p>
        </w:tc>
        <w:tc>
          <w:tcPr>
            <w:tcW w:w="434" w:type="pct"/>
            <w:tcBorders>
              <w:top w:val="dotted" w:sz="4" w:space="0" w:color="auto"/>
              <w:left w:val="single" w:sz="4" w:space="0" w:color="auto"/>
              <w:bottom w:val="dotted" w:sz="4" w:space="0" w:color="auto"/>
              <w:right w:val="single" w:sz="4" w:space="0" w:color="auto"/>
            </w:tcBorders>
            <w:shd w:val="clear" w:color="000000" w:fill="C88819"/>
            <w:noWrap/>
            <w:vAlign w:val="center"/>
            <w:hideMark/>
          </w:tcPr>
          <w:p w14:paraId="747E7879"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34.2</w:t>
            </w:r>
          </w:p>
        </w:tc>
        <w:tc>
          <w:tcPr>
            <w:tcW w:w="484" w:type="pct"/>
            <w:tcBorders>
              <w:top w:val="dotted" w:sz="4" w:space="0" w:color="auto"/>
              <w:left w:val="single" w:sz="4" w:space="0" w:color="auto"/>
              <w:bottom w:val="dotted" w:sz="4" w:space="0" w:color="auto"/>
              <w:right w:val="single" w:sz="4" w:space="0" w:color="auto"/>
            </w:tcBorders>
            <w:shd w:val="clear" w:color="000000" w:fill="F2CD86"/>
            <w:noWrap/>
            <w:vAlign w:val="center"/>
            <w:hideMark/>
          </w:tcPr>
          <w:p w14:paraId="32E0BF7B"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20.2</w:t>
            </w:r>
          </w:p>
        </w:tc>
        <w:tc>
          <w:tcPr>
            <w:tcW w:w="470" w:type="pct"/>
            <w:tcBorders>
              <w:top w:val="dotted" w:sz="4" w:space="0" w:color="auto"/>
              <w:left w:val="single" w:sz="4" w:space="0" w:color="auto"/>
              <w:bottom w:val="dotted" w:sz="4" w:space="0" w:color="auto"/>
              <w:right w:val="single" w:sz="18" w:space="0" w:color="auto"/>
            </w:tcBorders>
            <w:shd w:val="clear" w:color="000000" w:fill="F0C77A"/>
            <w:noWrap/>
            <w:vAlign w:val="center"/>
            <w:hideMark/>
          </w:tcPr>
          <w:p w14:paraId="731E9F88"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19.1</w:t>
            </w:r>
          </w:p>
        </w:tc>
      </w:tr>
      <w:tr w:rsidR="00C1338D" w:rsidRPr="007D6A62" w14:paraId="1E52433F"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0882F8BB"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Just to try the new service</w:t>
            </w:r>
          </w:p>
        </w:tc>
        <w:tc>
          <w:tcPr>
            <w:tcW w:w="486" w:type="pct"/>
            <w:tcBorders>
              <w:top w:val="dotted" w:sz="4" w:space="0" w:color="auto"/>
              <w:left w:val="single" w:sz="18" w:space="0" w:color="auto"/>
              <w:bottom w:val="dotted" w:sz="4" w:space="0" w:color="auto"/>
              <w:right w:val="single" w:sz="4" w:space="0" w:color="auto"/>
            </w:tcBorders>
            <w:shd w:val="clear" w:color="000000" w:fill="FEF3D6"/>
            <w:noWrap/>
            <w:vAlign w:val="center"/>
            <w:hideMark/>
          </w:tcPr>
          <w:p w14:paraId="238CE498"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1.1</w:t>
            </w:r>
          </w:p>
        </w:tc>
        <w:tc>
          <w:tcPr>
            <w:tcW w:w="484" w:type="pct"/>
            <w:tcBorders>
              <w:top w:val="dotted" w:sz="4" w:space="0" w:color="auto"/>
              <w:left w:val="single" w:sz="4" w:space="0" w:color="auto"/>
              <w:bottom w:val="dotted" w:sz="4" w:space="0" w:color="auto"/>
              <w:right w:val="single" w:sz="4" w:space="0" w:color="auto"/>
            </w:tcBorders>
            <w:shd w:val="clear" w:color="000000" w:fill="FFF4D8"/>
            <w:noWrap/>
            <w:vAlign w:val="center"/>
            <w:hideMark/>
          </w:tcPr>
          <w:p w14:paraId="6F2A59B5"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0.8</w:t>
            </w:r>
          </w:p>
        </w:tc>
        <w:tc>
          <w:tcPr>
            <w:tcW w:w="484" w:type="pct"/>
            <w:tcBorders>
              <w:top w:val="dotted" w:sz="4" w:space="0" w:color="auto"/>
              <w:left w:val="single" w:sz="4" w:space="0" w:color="auto"/>
              <w:bottom w:val="dotted" w:sz="4" w:space="0" w:color="auto"/>
              <w:right w:val="single" w:sz="4" w:space="0" w:color="auto"/>
            </w:tcBorders>
            <w:shd w:val="clear" w:color="000000" w:fill="FBEAC3"/>
            <w:noWrap/>
            <w:vAlign w:val="center"/>
            <w:hideMark/>
          </w:tcPr>
          <w:p w14:paraId="46C06153"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5.1</w:t>
            </w:r>
          </w:p>
        </w:tc>
        <w:tc>
          <w:tcPr>
            <w:tcW w:w="434" w:type="pct"/>
            <w:tcBorders>
              <w:top w:val="dotted" w:sz="4" w:space="0" w:color="auto"/>
              <w:left w:val="single" w:sz="4" w:space="0" w:color="auto"/>
              <w:bottom w:val="dotted" w:sz="4" w:space="0" w:color="auto"/>
              <w:right w:val="single" w:sz="4" w:space="0" w:color="auto"/>
            </w:tcBorders>
            <w:shd w:val="clear" w:color="000000" w:fill="F4D292"/>
            <w:noWrap/>
            <w:vAlign w:val="center"/>
            <w:hideMark/>
          </w:tcPr>
          <w:p w14:paraId="5D628EA2"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6.1</w:t>
            </w:r>
          </w:p>
        </w:tc>
        <w:tc>
          <w:tcPr>
            <w:tcW w:w="484" w:type="pct"/>
            <w:tcBorders>
              <w:top w:val="dotted" w:sz="4" w:space="0" w:color="auto"/>
              <w:left w:val="single" w:sz="4" w:space="0" w:color="auto"/>
              <w:bottom w:val="dotted" w:sz="4" w:space="0" w:color="auto"/>
              <w:right w:val="single" w:sz="4" w:space="0" w:color="auto"/>
            </w:tcBorders>
            <w:shd w:val="clear" w:color="000000" w:fill="F9E3B5"/>
            <w:noWrap/>
            <w:vAlign w:val="center"/>
            <w:hideMark/>
          </w:tcPr>
          <w:p w14:paraId="2906C2C1"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8.5</w:t>
            </w:r>
          </w:p>
        </w:tc>
        <w:tc>
          <w:tcPr>
            <w:tcW w:w="470" w:type="pct"/>
            <w:tcBorders>
              <w:top w:val="dotted" w:sz="4" w:space="0" w:color="auto"/>
              <w:left w:val="single" w:sz="4" w:space="0" w:color="auto"/>
              <w:bottom w:val="dotted" w:sz="4" w:space="0" w:color="auto"/>
              <w:right w:val="single" w:sz="18" w:space="0" w:color="auto"/>
            </w:tcBorders>
            <w:shd w:val="clear" w:color="000000" w:fill="F3D08E"/>
            <w:noWrap/>
            <w:vAlign w:val="center"/>
            <w:hideMark/>
          </w:tcPr>
          <w:p w14:paraId="036A4128"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9.6</w:t>
            </w:r>
          </w:p>
        </w:tc>
      </w:tr>
      <w:tr w:rsidR="00C1338D" w:rsidRPr="007D6A62" w14:paraId="2C1040B9"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54EA85B4"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To save time</w:t>
            </w:r>
          </w:p>
        </w:tc>
        <w:tc>
          <w:tcPr>
            <w:tcW w:w="486" w:type="pct"/>
            <w:tcBorders>
              <w:top w:val="dotted" w:sz="4" w:space="0" w:color="auto"/>
              <w:left w:val="single" w:sz="18" w:space="0" w:color="auto"/>
              <w:bottom w:val="dotted" w:sz="4" w:space="0" w:color="auto"/>
              <w:right w:val="single" w:sz="4" w:space="0" w:color="auto"/>
            </w:tcBorders>
            <w:shd w:val="clear" w:color="000000" w:fill="F6D9A0"/>
            <w:noWrap/>
            <w:vAlign w:val="center"/>
            <w:hideMark/>
          </w:tcPr>
          <w:p w14:paraId="44181E9C"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10.2</w:t>
            </w:r>
          </w:p>
        </w:tc>
        <w:tc>
          <w:tcPr>
            <w:tcW w:w="484" w:type="pct"/>
            <w:tcBorders>
              <w:top w:val="dotted" w:sz="4" w:space="0" w:color="auto"/>
              <w:left w:val="single" w:sz="4" w:space="0" w:color="auto"/>
              <w:bottom w:val="dotted" w:sz="4" w:space="0" w:color="auto"/>
              <w:right w:val="single" w:sz="4" w:space="0" w:color="auto"/>
            </w:tcBorders>
            <w:shd w:val="clear" w:color="000000" w:fill="EAB453"/>
            <w:noWrap/>
            <w:vAlign w:val="center"/>
            <w:hideMark/>
          </w:tcPr>
          <w:p w14:paraId="6C5B26CD"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21.5</w:t>
            </w:r>
          </w:p>
        </w:tc>
        <w:tc>
          <w:tcPr>
            <w:tcW w:w="484" w:type="pct"/>
            <w:tcBorders>
              <w:top w:val="dotted" w:sz="4" w:space="0" w:color="auto"/>
              <w:left w:val="single" w:sz="4" w:space="0" w:color="auto"/>
              <w:bottom w:val="dotted" w:sz="4" w:space="0" w:color="auto"/>
              <w:right w:val="single" w:sz="4" w:space="0" w:color="auto"/>
            </w:tcBorders>
            <w:shd w:val="clear" w:color="000000" w:fill="D5982D"/>
            <w:noWrap/>
            <w:vAlign w:val="center"/>
            <w:hideMark/>
          </w:tcPr>
          <w:p w14:paraId="7FEC8865"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43.0</w:t>
            </w:r>
          </w:p>
        </w:tc>
        <w:tc>
          <w:tcPr>
            <w:tcW w:w="434" w:type="pct"/>
            <w:tcBorders>
              <w:top w:val="dotted" w:sz="4" w:space="0" w:color="auto"/>
              <w:left w:val="single" w:sz="4" w:space="0" w:color="auto"/>
              <w:bottom w:val="dotted" w:sz="4" w:space="0" w:color="auto"/>
              <w:right w:val="single" w:sz="4" w:space="0" w:color="auto"/>
            </w:tcBorders>
            <w:shd w:val="clear" w:color="000000" w:fill="CD8D20"/>
            <w:noWrap/>
            <w:vAlign w:val="center"/>
            <w:hideMark/>
          </w:tcPr>
          <w:p w14:paraId="303989B2"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55.3</w:t>
            </w:r>
          </w:p>
        </w:tc>
        <w:tc>
          <w:tcPr>
            <w:tcW w:w="484" w:type="pct"/>
            <w:tcBorders>
              <w:top w:val="dotted" w:sz="4" w:space="0" w:color="auto"/>
              <w:left w:val="single" w:sz="4" w:space="0" w:color="auto"/>
              <w:bottom w:val="dotted" w:sz="4" w:space="0" w:color="auto"/>
              <w:right w:val="single" w:sz="4" w:space="0" w:color="auto"/>
            </w:tcBorders>
            <w:shd w:val="clear" w:color="000000" w:fill="CE8E21"/>
            <w:noWrap/>
            <w:vAlign w:val="center"/>
            <w:hideMark/>
          </w:tcPr>
          <w:p w14:paraId="2A644702"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42.9</w:t>
            </w:r>
          </w:p>
        </w:tc>
        <w:tc>
          <w:tcPr>
            <w:tcW w:w="470" w:type="pct"/>
            <w:tcBorders>
              <w:top w:val="dotted" w:sz="4" w:space="0" w:color="auto"/>
              <w:left w:val="single" w:sz="4" w:space="0" w:color="auto"/>
              <w:bottom w:val="dotted" w:sz="4" w:space="0" w:color="auto"/>
              <w:right w:val="single" w:sz="18" w:space="0" w:color="auto"/>
            </w:tcBorders>
            <w:shd w:val="clear" w:color="000000" w:fill="CE8F22"/>
            <w:noWrap/>
            <w:vAlign w:val="center"/>
            <w:hideMark/>
          </w:tcPr>
          <w:p w14:paraId="6404ED4B"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45.4</w:t>
            </w:r>
          </w:p>
        </w:tc>
      </w:tr>
      <w:tr w:rsidR="00C1338D" w:rsidRPr="007D6A62" w14:paraId="4F00D961"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068FB0F5"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To save money</w:t>
            </w:r>
          </w:p>
        </w:tc>
        <w:tc>
          <w:tcPr>
            <w:tcW w:w="486" w:type="pct"/>
            <w:tcBorders>
              <w:top w:val="dotted" w:sz="4" w:space="0" w:color="auto"/>
              <w:left w:val="single" w:sz="18" w:space="0" w:color="auto"/>
              <w:bottom w:val="dotted" w:sz="4" w:space="0" w:color="auto"/>
              <w:right w:val="single" w:sz="4" w:space="0" w:color="auto"/>
            </w:tcBorders>
            <w:shd w:val="clear" w:color="000000" w:fill="F2CD87"/>
            <w:noWrap/>
            <w:vAlign w:val="center"/>
            <w:hideMark/>
          </w:tcPr>
          <w:p w14:paraId="51845FE0"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14.4</w:t>
            </w:r>
          </w:p>
        </w:tc>
        <w:tc>
          <w:tcPr>
            <w:tcW w:w="484" w:type="pct"/>
            <w:tcBorders>
              <w:top w:val="dotted" w:sz="4" w:space="0" w:color="auto"/>
              <w:left w:val="single" w:sz="4" w:space="0" w:color="auto"/>
              <w:bottom w:val="dotted" w:sz="4" w:space="0" w:color="auto"/>
              <w:right w:val="single" w:sz="4" w:space="0" w:color="auto"/>
            </w:tcBorders>
            <w:shd w:val="clear" w:color="000000" w:fill="EAB452"/>
            <w:noWrap/>
            <w:vAlign w:val="center"/>
            <w:hideMark/>
          </w:tcPr>
          <w:p w14:paraId="5E5EE90B"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26.9</w:t>
            </w:r>
          </w:p>
        </w:tc>
        <w:tc>
          <w:tcPr>
            <w:tcW w:w="484" w:type="pct"/>
            <w:tcBorders>
              <w:top w:val="dotted" w:sz="4" w:space="0" w:color="auto"/>
              <w:left w:val="single" w:sz="4" w:space="0" w:color="auto"/>
              <w:bottom w:val="dotted" w:sz="4" w:space="0" w:color="auto"/>
              <w:right w:val="single" w:sz="4" w:space="0" w:color="auto"/>
            </w:tcBorders>
            <w:shd w:val="clear" w:color="000000" w:fill="D6992F"/>
            <w:noWrap/>
            <w:vAlign w:val="center"/>
            <w:hideMark/>
          </w:tcPr>
          <w:p w14:paraId="7A1F2E93"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34.9</w:t>
            </w:r>
          </w:p>
        </w:tc>
        <w:tc>
          <w:tcPr>
            <w:tcW w:w="434" w:type="pct"/>
            <w:tcBorders>
              <w:top w:val="dotted" w:sz="4" w:space="0" w:color="auto"/>
              <w:left w:val="single" w:sz="4" w:space="0" w:color="auto"/>
              <w:bottom w:val="dotted" w:sz="4" w:space="0" w:color="auto"/>
              <w:right w:val="single" w:sz="4" w:space="0" w:color="auto"/>
            </w:tcBorders>
            <w:shd w:val="clear" w:color="000000" w:fill="EBB759"/>
            <w:noWrap/>
            <w:vAlign w:val="center"/>
            <w:hideMark/>
          </w:tcPr>
          <w:p w14:paraId="194AA69B"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43.5</w:t>
            </w:r>
          </w:p>
        </w:tc>
        <w:tc>
          <w:tcPr>
            <w:tcW w:w="484" w:type="pct"/>
            <w:tcBorders>
              <w:top w:val="dotted" w:sz="4" w:space="0" w:color="auto"/>
              <w:left w:val="single" w:sz="4" w:space="0" w:color="auto"/>
              <w:bottom w:val="dotted" w:sz="4" w:space="0" w:color="auto"/>
              <w:right w:val="single" w:sz="4" w:space="0" w:color="auto"/>
            </w:tcBorders>
            <w:shd w:val="clear" w:color="000000" w:fill="CB8B1D"/>
            <w:noWrap/>
            <w:vAlign w:val="center"/>
            <w:hideMark/>
          </w:tcPr>
          <w:p w14:paraId="5FE63CAF"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39.6</w:t>
            </w:r>
          </w:p>
        </w:tc>
        <w:tc>
          <w:tcPr>
            <w:tcW w:w="470" w:type="pct"/>
            <w:tcBorders>
              <w:top w:val="dotted" w:sz="4" w:space="0" w:color="auto"/>
              <w:left w:val="single" w:sz="4" w:space="0" w:color="auto"/>
              <w:bottom w:val="dotted" w:sz="4" w:space="0" w:color="auto"/>
              <w:right w:val="single" w:sz="18" w:space="0" w:color="auto"/>
            </w:tcBorders>
            <w:shd w:val="clear" w:color="000000" w:fill="D29428"/>
            <w:noWrap/>
            <w:vAlign w:val="center"/>
            <w:hideMark/>
          </w:tcPr>
          <w:p w14:paraId="1EB2DE24"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43.7</w:t>
            </w:r>
          </w:p>
        </w:tc>
      </w:tr>
      <w:tr w:rsidR="00C1338D" w:rsidRPr="007D6A62" w14:paraId="09F80A43"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6EA030F5"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Car parking was expensive or scarce</w:t>
            </w:r>
          </w:p>
        </w:tc>
        <w:tc>
          <w:tcPr>
            <w:tcW w:w="486" w:type="pct"/>
            <w:tcBorders>
              <w:top w:val="dotted" w:sz="4" w:space="0" w:color="auto"/>
              <w:left w:val="single" w:sz="18" w:space="0" w:color="auto"/>
              <w:bottom w:val="dotted" w:sz="4" w:space="0" w:color="auto"/>
              <w:right w:val="single" w:sz="4" w:space="0" w:color="auto"/>
            </w:tcBorders>
            <w:shd w:val="clear" w:color="000000" w:fill="FDEFCE"/>
            <w:noWrap/>
            <w:vAlign w:val="center"/>
            <w:hideMark/>
          </w:tcPr>
          <w:p w14:paraId="1283153A"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2.7</w:t>
            </w:r>
          </w:p>
        </w:tc>
        <w:tc>
          <w:tcPr>
            <w:tcW w:w="484" w:type="pct"/>
            <w:tcBorders>
              <w:top w:val="dotted" w:sz="4" w:space="0" w:color="auto"/>
              <w:left w:val="single" w:sz="4" w:space="0" w:color="auto"/>
              <w:bottom w:val="dotted" w:sz="4" w:space="0" w:color="auto"/>
              <w:right w:val="single" w:sz="4" w:space="0" w:color="auto"/>
            </w:tcBorders>
            <w:shd w:val="clear" w:color="000000" w:fill="FCEBC5"/>
            <w:noWrap/>
            <w:vAlign w:val="center"/>
            <w:hideMark/>
          </w:tcPr>
          <w:p w14:paraId="49D20D0A"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5.0</w:t>
            </w:r>
          </w:p>
        </w:tc>
        <w:tc>
          <w:tcPr>
            <w:tcW w:w="484" w:type="pct"/>
            <w:tcBorders>
              <w:top w:val="dotted" w:sz="4" w:space="0" w:color="auto"/>
              <w:left w:val="single" w:sz="4" w:space="0" w:color="auto"/>
              <w:bottom w:val="dotted" w:sz="4" w:space="0" w:color="auto"/>
              <w:right w:val="single" w:sz="4" w:space="0" w:color="auto"/>
            </w:tcBorders>
            <w:shd w:val="clear" w:color="000000" w:fill="F6DAA2"/>
            <w:noWrap/>
            <w:vAlign w:val="center"/>
            <w:hideMark/>
          </w:tcPr>
          <w:p w14:paraId="1A4B109A"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12.8</w:t>
            </w:r>
          </w:p>
        </w:tc>
        <w:tc>
          <w:tcPr>
            <w:tcW w:w="434" w:type="pct"/>
            <w:tcBorders>
              <w:top w:val="dotted" w:sz="4" w:space="0" w:color="auto"/>
              <w:left w:val="single" w:sz="4" w:space="0" w:color="auto"/>
              <w:bottom w:val="dotted" w:sz="4" w:space="0" w:color="auto"/>
              <w:right w:val="single" w:sz="4" w:space="0" w:color="auto"/>
            </w:tcBorders>
            <w:shd w:val="clear" w:color="000000" w:fill="F4D292"/>
            <w:noWrap/>
            <w:vAlign w:val="center"/>
            <w:hideMark/>
          </w:tcPr>
          <w:p w14:paraId="4CC8A0DD"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7.8</w:t>
            </w:r>
          </w:p>
        </w:tc>
        <w:tc>
          <w:tcPr>
            <w:tcW w:w="484" w:type="pct"/>
            <w:tcBorders>
              <w:top w:val="dotted" w:sz="4" w:space="0" w:color="auto"/>
              <w:left w:val="single" w:sz="4" w:space="0" w:color="auto"/>
              <w:bottom w:val="dotted" w:sz="4" w:space="0" w:color="auto"/>
              <w:right w:val="single" w:sz="4" w:space="0" w:color="auto"/>
            </w:tcBorders>
            <w:shd w:val="clear" w:color="000000" w:fill="ECBC63"/>
            <w:noWrap/>
            <w:vAlign w:val="center"/>
            <w:hideMark/>
          </w:tcPr>
          <w:p w14:paraId="47D00B9C"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20.9</w:t>
            </w:r>
          </w:p>
        </w:tc>
        <w:tc>
          <w:tcPr>
            <w:tcW w:w="470" w:type="pct"/>
            <w:tcBorders>
              <w:top w:val="dotted" w:sz="4" w:space="0" w:color="auto"/>
              <w:left w:val="single" w:sz="4" w:space="0" w:color="auto"/>
              <w:bottom w:val="dotted" w:sz="4" w:space="0" w:color="auto"/>
              <w:right w:val="single" w:sz="18" w:space="0" w:color="auto"/>
            </w:tcBorders>
            <w:shd w:val="clear" w:color="000000" w:fill="EAB452"/>
            <w:noWrap/>
            <w:vAlign w:val="center"/>
            <w:hideMark/>
          </w:tcPr>
          <w:p w14:paraId="135A4AE6"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22.2</w:t>
            </w:r>
          </w:p>
        </w:tc>
      </w:tr>
      <w:tr w:rsidR="00C1338D" w:rsidRPr="007D6A62" w14:paraId="00B65C7E"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0BAE625E"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Public transit was not available</w:t>
            </w:r>
          </w:p>
        </w:tc>
        <w:tc>
          <w:tcPr>
            <w:tcW w:w="486" w:type="pct"/>
            <w:tcBorders>
              <w:top w:val="dotted" w:sz="4" w:space="0" w:color="auto"/>
              <w:left w:val="single" w:sz="18" w:space="0" w:color="auto"/>
              <w:bottom w:val="dotted" w:sz="4" w:space="0" w:color="auto"/>
              <w:right w:val="single" w:sz="4" w:space="0" w:color="auto"/>
            </w:tcBorders>
            <w:shd w:val="clear" w:color="000000" w:fill="FCEDCA"/>
            <w:noWrap/>
            <w:vAlign w:val="center"/>
            <w:hideMark/>
          </w:tcPr>
          <w:p w14:paraId="3C006233"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3.4</w:t>
            </w:r>
          </w:p>
        </w:tc>
        <w:tc>
          <w:tcPr>
            <w:tcW w:w="484" w:type="pct"/>
            <w:tcBorders>
              <w:top w:val="dotted" w:sz="4" w:space="0" w:color="auto"/>
              <w:left w:val="single" w:sz="4" w:space="0" w:color="auto"/>
              <w:bottom w:val="dotted" w:sz="4" w:space="0" w:color="auto"/>
              <w:right w:val="single" w:sz="4" w:space="0" w:color="auto"/>
            </w:tcBorders>
            <w:shd w:val="clear" w:color="000000" w:fill="FDEECB"/>
            <w:noWrap/>
            <w:vAlign w:val="center"/>
            <w:hideMark/>
          </w:tcPr>
          <w:p w14:paraId="75C42540"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6.0</w:t>
            </w:r>
          </w:p>
        </w:tc>
        <w:tc>
          <w:tcPr>
            <w:tcW w:w="484" w:type="pct"/>
            <w:tcBorders>
              <w:top w:val="dotted" w:sz="4" w:space="0" w:color="auto"/>
              <w:left w:val="single" w:sz="4" w:space="0" w:color="auto"/>
              <w:bottom w:val="dotted" w:sz="4" w:space="0" w:color="auto"/>
              <w:right w:val="single" w:sz="4" w:space="0" w:color="auto"/>
            </w:tcBorders>
            <w:shd w:val="clear" w:color="000000" w:fill="F7DCA5"/>
            <w:noWrap/>
            <w:vAlign w:val="center"/>
            <w:hideMark/>
          </w:tcPr>
          <w:p w14:paraId="00D60995"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13.5</w:t>
            </w:r>
          </w:p>
        </w:tc>
        <w:tc>
          <w:tcPr>
            <w:tcW w:w="434" w:type="pct"/>
            <w:tcBorders>
              <w:top w:val="dotted" w:sz="4" w:space="0" w:color="auto"/>
              <w:left w:val="single" w:sz="4" w:space="0" w:color="auto"/>
              <w:bottom w:val="dotted" w:sz="4" w:space="0" w:color="auto"/>
              <w:right w:val="single" w:sz="4" w:space="0" w:color="auto"/>
            </w:tcBorders>
            <w:shd w:val="clear" w:color="000000" w:fill="F7DBA4"/>
            <w:noWrap/>
            <w:vAlign w:val="center"/>
            <w:hideMark/>
          </w:tcPr>
          <w:p w14:paraId="2E3A3A06"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9.1</w:t>
            </w:r>
          </w:p>
        </w:tc>
        <w:tc>
          <w:tcPr>
            <w:tcW w:w="484" w:type="pct"/>
            <w:tcBorders>
              <w:top w:val="dotted" w:sz="4" w:space="0" w:color="auto"/>
              <w:left w:val="single" w:sz="4" w:space="0" w:color="auto"/>
              <w:bottom w:val="dotted" w:sz="4" w:space="0" w:color="auto"/>
              <w:right w:val="single" w:sz="4" w:space="0" w:color="auto"/>
            </w:tcBorders>
            <w:shd w:val="clear" w:color="000000" w:fill="F5D89D"/>
            <w:noWrap/>
            <w:vAlign w:val="center"/>
            <w:hideMark/>
          </w:tcPr>
          <w:p w14:paraId="0AD0C80F"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10.8</w:t>
            </w:r>
          </w:p>
        </w:tc>
        <w:tc>
          <w:tcPr>
            <w:tcW w:w="470" w:type="pct"/>
            <w:tcBorders>
              <w:top w:val="dotted" w:sz="4" w:space="0" w:color="auto"/>
              <w:left w:val="single" w:sz="4" w:space="0" w:color="auto"/>
              <w:bottom w:val="dotted" w:sz="4" w:space="0" w:color="auto"/>
              <w:right w:val="single" w:sz="18" w:space="0" w:color="auto"/>
            </w:tcBorders>
            <w:shd w:val="clear" w:color="000000" w:fill="EFC575"/>
            <w:noWrap/>
            <w:vAlign w:val="center"/>
            <w:hideMark/>
          </w:tcPr>
          <w:p w14:paraId="06979832"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21.3</w:t>
            </w:r>
          </w:p>
        </w:tc>
      </w:tr>
      <w:tr w:rsidR="00C1338D" w:rsidRPr="007D6A62" w14:paraId="64924375"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noWrap/>
            <w:vAlign w:val="center"/>
            <w:hideMark/>
          </w:tcPr>
          <w:p w14:paraId="6F0710F2"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Public transit was not convenient</w:t>
            </w:r>
          </w:p>
        </w:tc>
        <w:tc>
          <w:tcPr>
            <w:tcW w:w="486" w:type="pct"/>
            <w:tcBorders>
              <w:top w:val="dotted" w:sz="4" w:space="0" w:color="auto"/>
              <w:left w:val="single" w:sz="18" w:space="0" w:color="auto"/>
              <w:bottom w:val="dotted" w:sz="4" w:space="0" w:color="auto"/>
              <w:right w:val="single" w:sz="4" w:space="0" w:color="auto"/>
            </w:tcBorders>
            <w:shd w:val="clear" w:color="000000" w:fill="FCEDC9"/>
            <w:noWrap/>
            <w:vAlign w:val="center"/>
            <w:hideMark/>
          </w:tcPr>
          <w:p w14:paraId="7D21FAD3"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2.7</w:t>
            </w:r>
          </w:p>
        </w:tc>
        <w:tc>
          <w:tcPr>
            <w:tcW w:w="484" w:type="pct"/>
            <w:tcBorders>
              <w:top w:val="dotted" w:sz="4" w:space="0" w:color="auto"/>
              <w:left w:val="single" w:sz="4" w:space="0" w:color="auto"/>
              <w:bottom w:val="dotted" w:sz="4" w:space="0" w:color="auto"/>
              <w:right w:val="single" w:sz="4" w:space="0" w:color="auto"/>
            </w:tcBorders>
            <w:shd w:val="clear" w:color="000000" w:fill="FCEBC5"/>
            <w:noWrap/>
            <w:vAlign w:val="center"/>
            <w:hideMark/>
          </w:tcPr>
          <w:p w14:paraId="1BA07BCC"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3.2</w:t>
            </w:r>
          </w:p>
        </w:tc>
        <w:tc>
          <w:tcPr>
            <w:tcW w:w="484" w:type="pct"/>
            <w:tcBorders>
              <w:top w:val="dotted" w:sz="4" w:space="0" w:color="auto"/>
              <w:left w:val="single" w:sz="4" w:space="0" w:color="auto"/>
              <w:bottom w:val="dotted" w:sz="4" w:space="0" w:color="auto"/>
              <w:right w:val="single" w:sz="4" w:space="0" w:color="auto"/>
            </w:tcBorders>
            <w:shd w:val="clear" w:color="000000" w:fill="F8DFAD"/>
            <w:noWrap/>
            <w:vAlign w:val="center"/>
            <w:hideMark/>
          </w:tcPr>
          <w:p w14:paraId="76BA006C"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10.3</w:t>
            </w:r>
          </w:p>
        </w:tc>
        <w:tc>
          <w:tcPr>
            <w:tcW w:w="434" w:type="pct"/>
            <w:tcBorders>
              <w:top w:val="dotted" w:sz="4" w:space="0" w:color="auto"/>
              <w:left w:val="single" w:sz="4" w:space="0" w:color="auto"/>
              <w:bottom w:val="dotted" w:sz="4" w:space="0" w:color="auto"/>
              <w:right w:val="single" w:sz="4" w:space="0" w:color="auto"/>
            </w:tcBorders>
            <w:shd w:val="clear" w:color="000000" w:fill="F7DBA4"/>
            <w:noWrap/>
            <w:vAlign w:val="center"/>
            <w:hideMark/>
          </w:tcPr>
          <w:p w14:paraId="58AF1BBB"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14.8</w:t>
            </w:r>
          </w:p>
        </w:tc>
        <w:tc>
          <w:tcPr>
            <w:tcW w:w="484" w:type="pct"/>
            <w:tcBorders>
              <w:top w:val="dotted" w:sz="4" w:space="0" w:color="auto"/>
              <w:left w:val="single" w:sz="4" w:space="0" w:color="auto"/>
              <w:bottom w:val="dotted" w:sz="4" w:space="0" w:color="auto"/>
              <w:right w:val="single" w:sz="4" w:space="0" w:color="auto"/>
            </w:tcBorders>
            <w:shd w:val="clear" w:color="000000" w:fill="EDBF69"/>
            <w:noWrap/>
            <w:vAlign w:val="center"/>
            <w:hideMark/>
          </w:tcPr>
          <w:p w14:paraId="50C7AF5F"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14.7</w:t>
            </w:r>
          </w:p>
        </w:tc>
        <w:tc>
          <w:tcPr>
            <w:tcW w:w="470" w:type="pct"/>
            <w:tcBorders>
              <w:top w:val="dotted" w:sz="4" w:space="0" w:color="auto"/>
              <w:left w:val="single" w:sz="4" w:space="0" w:color="auto"/>
              <w:bottom w:val="dotted" w:sz="4" w:space="0" w:color="auto"/>
              <w:right w:val="single" w:sz="18" w:space="0" w:color="auto"/>
            </w:tcBorders>
            <w:shd w:val="clear" w:color="000000" w:fill="F3D08E"/>
            <w:noWrap/>
            <w:vAlign w:val="center"/>
            <w:hideMark/>
          </w:tcPr>
          <w:p w14:paraId="179FB292"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17.0</w:t>
            </w:r>
          </w:p>
        </w:tc>
      </w:tr>
      <w:tr w:rsidR="00C1338D" w:rsidRPr="007D6A62" w14:paraId="1FDC62D6" w14:textId="77777777" w:rsidTr="005515FA">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5A32D717"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Private vehicle was not available</w:t>
            </w:r>
          </w:p>
        </w:tc>
        <w:tc>
          <w:tcPr>
            <w:tcW w:w="486" w:type="pct"/>
            <w:tcBorders>
              <w:top w:val="dotted" w:sz="4" w:space="0" w:color="auto"/>
              <w:left w:val="single" w:sz="18" w:space="0" w:color="auto"/>
              <w:bottom w:val="dotted" w:sz="4" w:space="0" w:color="auto"/>
              <w:right w:val="single" w:sz="4" w:space="0" w:color="auto"/>
            </w:tcBorders>
            <w:shd w:val="clear" w:color="000000" w:fill="FBEAC2"/>
            <w:noWrap/>
            <w:vAlign w:val="center"/>
            <w:hideMark/>
          </w:tcPr>
          <w:p w14:paraId="6B72634C"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5.6</w:t>
            </w:r>
          </w:p>
        </w:tc>
        <w:tc>
          <w:tcPr>
            <w:tcW w:w="484" w:type="pct"/>
            <w:tcBorders>
              <w:top w:val="dotted" w:sz="4" w:space="0" w:color="auto"/>
              <w:left w:val="single" w:sz="4" w:space="0" w:color="auto"/>
              <w:bottom w:val="dotted" w:sz="4" w:space="0" w:color="auto"/>
              <w:right w:val="single" w:sz="4" w:space="0" w:color="auto"/>
            </w:tcBorders>
            <w:shd w:val="clear" w:color="000000" w:fill="FAE5B8"/>
            <w:noWrap/>
            <w:vAlign w:val="center"/>
            <w:hideMark/>
          </w:tcPr>
          <w:p w14:paraId="1E584190"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5.8</w:t>
            </w:r>
          </w:p>
        </w:tc>
        <w:tc>
          <w:tcPr>
            <w:tcW w:w="484" w:type="pct"/>
            <w:tcBorders>
              <w:top w:val="dotted" w:sz="4" w:space="0" w:color="auto"/>
              <w:left w:val="single" w:sz="4" w:space="0" w:color="auto"/>
              <w:bottom w:val="dotted" w:sz="4" w:space="0" w:color="auto"/>
              <w:right w:val="single" w:sz="4" w:space="0" w:color="auto"/>
            </w:tcBorders>
            <w:shd w:val="clear" w:color="000000" w:fill="F4D596"/>
            <w:noWrap/>
            <w:vAlign w:val="center"/>
            <w:hideMark/>
          </w:tcPr>
          <w:p w14:paraId="3AD7FAF8"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10.7</w:t>
            </w:r>
          </w:p>
        </w:tc>
        <w:tc>
          <w:tcPr>
            <w:tcW w:w="434" w:type="pct"/>
            <w:tcBorders>
              <w:top w:val="dotted" w:sz="4" w:space="0" w:color="auto"/>
              <w:left w:val="single" w:sz="4" w:space="0" w:color="auto"/>
              <w:bottom w:val="dotted" w:sz="4" w:space="0" w:color="auto"/>
              <w:right w:val="single" w:sz="4" w:space="0" w:color="auto"/>
            </w:tcBorders>
            <w:shd w:val="clear" w:color="000000" w:fill="EEC06B"/>
            <w:noWrap/>
            <w:vAlign w:val="center"/>
            <w:hideMark/>
          </w:tcPr>
          <w:p w14:paraId="0AC3C4C7"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20.9</w:t>
            </w:r>
          </w:p>
        </w:tc>
        <w:tc>
          <w:tcPr>
            <w:tcW w:w="484" w:type="pct"/>
            <w:tcBorders>
              <w:top w:val="dotted" w:sz="4" w:space="0" w:color="auto"/>
              <w:left w:val="single" w:sz="4" w:space="0" w:color="auto"/>
              <w:bottom w:val="dotted" w:sz="4" w:space="0" w:color="auto"/>
              <w:right w:val="single" w:sz="4" w:space="0" w:color="auto"/>
            </w:tcBorders>
            <w:shd w:val="clear" w:color="000000" w:fill="EBB95D"/>
            <w:noWrap/>
            <w:vAlign w:val="center"/>
            <w:hideMark/>
          </w:tcPr>
          <w:p w14:paraId="1360C11D"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17.0</w:t>
            </w:r>
          </w:p>
        </w:tc>
        <w:tc>
          <w:tcPr>
            <w:tcW w:w="470" w:type="pct"/>
            <w:tcBorders>
              <w:top w:val="dotted" w:sz="4" w:space="0" w:color="auto"/>
              <w:left w:val="single" w:sz="4" w:space="0" w:color="auto"/>
              <w:bottom w:val="dotted" w:sz="4" w:space="0" w:color="auto"/>
              <w:right w:val="single" w:sz="18" w:space="0" w:color="auto"/>
            </w:tcBorders>
            <w:shd w:val="clear" w:color="000000" w:fill="E7AE48"/>
            <w:noWrap/>
            <w:vAlign w:val="center"/>
            <w:hideMark/>
          </w:tcPr>
          <w:p w14:paraId="01DD3F92"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19.5</w:t>
            </w:r>
          </w:p>
        </w:tc>
      </w:tr>
      <w:tr w:rsidR="00C1338D" w:rsidRPr="007D6A62" w14:paraId="653B4D52" w14:textId="77777777" w:rsidTr="00327F25">
        <w:trPr>
          <w:trHeight w:val="144"/>
        </w:trPr>
        <w:tc>
          <w:tcPr>
            <w:tcW w:w="2158" w:type="pct"/>
            <w:tcBorders>
              <w:top w:val="dotted" w:sz="4" w:space="0" w:color="auto"/>
              <w:left w:val="single" w:sz="18" w:space="0" w:color="auto"/>
              <w:bottom w:val="dotted" w:sz="4" w:space="0" w:color="auto"/>
              <w:right w:val="single" w:sz="18" w:space="0" w:color="auto"/>
            </w:tcBorders>
            <w:vAlign w:val="center"/>
            <w:hideMark/>
          </w:tcPr>
          <w:p w14:paraId="64C87852" w14:textId="77777777" w:rsidR="00C1338D" w:rsidRPr="007D6A62" w:rsidRDefault="00C1338D" w:rsidP="0075120C">
            <w:pPr>
              <w:rPr>
                <w:rFonts w:eastAsia="Times New Roman" w:cstheme="minorHAnsi"/>
                <w:color w:val="000000"/>
                <w:sz w:val="20"/>
                <w:szCs w:val="20"/>
              </w:rPr>
            </w:pPr>
            <w:r w:rsidRPr="007D6A62">
              <w:rPr>
                <w:rFonts w:eastAsia="Times New Roman" w:cstheme="minorHAnsi"/>
                <w:color w:val="000000"/>
                <w:sz w:val="20"/>
                <w:szCs w:val="20"/>
              </w:rPr>
              <w:t>Ridehailing was expensive</w:t>
            </w:r>
          </w:p>
        </w:tc>
        <w:tc>
          <w:tcPr>
            <w:tcW w:w="486" w:type="pct"/>
            <w:tcBorders>
              <w:top w:val="dotted" w:sz="4" w:space="0" w:color="auto"/>
              <w:left w:val="single" w:sz="18" w:space="0" w:color="auto"/>
              <w:bottom w:val="dotted" w:sz="4" w:space="0" w:color="auto"/>
              <w:right w:val="single" w:sz="4" w:space="0" w:color="auto"/>
            </w:tcBorders>
            <w:shd w:val="clear" w:color="000000" w:fill="FDEFCE"/>
            <w:noWrap/>
            <w:vAlign w:val="center"/>
            <w:hideMark/>
          </w:tcPr>
          <w:p w14:paraId="79BCC4B1"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2.4</w:t>
            </w:r>
          </w:p>
        </w:tc>
        <w:tc>
          <w:tcPr>
            <w:tcW w:w="484" w:type="pct"/>
            <w:tcBorders>
              <w:top w:val="dotted" w:sz="4" w:space="0" w:color="auto"/>
              <w:left w:val="single" w:sz="4" w:space="0" w:color="auto"/>
              <w:bottom w:val="dotted" w:sz="4" w:space="0" w:color="auto"/>
              <w:right w:val="single" w:sz="4" w:space="0" w:color="auto"/>
            </w:tcBorders>
            <w:shd w:val="clear" w:color="000000" w:fill="FDEECB"/>
            <w:noWrap/>
            <w:vAlign w:val="center"/>
            <w:hideMark/>
          </w:tcPr>
          <w:p w14:paraId="59D2B183"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3.9</w:t>
            </w:r>
          </w:p>
        </w:tc>
        <w:tc>
          <w:tcPr>
            <w:tcW w:w="484" w:type="pct"/>
            <w:tcBorders>
              <w:top w:val="dotted" w:sz="4" w:space="0" w:color="auto"/>
              <w:left w:val="single" w:sz="4" w:space="0" w:color="auto"/>
              <w:bottom w:val="dotted" w:sz="4" w:space="0" w:color="auto"/>
              <w:right w:val="single" w:sz="4" w:space="0" w:color="auto"/>
            </w:tcBorders>
            <w:shd w:val="clear" w:color="000000" w:fill="F9E1B1"/>
            <w:noWrap/>
            <w:vAlign w:val="center"/>
            <w:hideMark/>
          </w:tcPr>
          <w:p w14:paraId="02F0C822"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9.3</w:t>
            </w:r>
          </w:p>
        </w:tc>
        <w:tc>
          <w:tcPr>
            <w:tcW w:w="434" w:type="pct"/>
            <w:tcBorders>
              <w:top w:val="dotted" w:sz="4" w:space="0" w:color="auto"/>
              <w:left w:val="single" w:sz="4" w:space="0" w:color="auto"/>
              <w:bottom w:val="dotted" w:sz="4" w:space="0" w:color="auto"/>
              <w:right w:val="single" w:sz="4" w:space="0" w:color="auto"/>
            </w:tcBorders>
            <w:shd w:val="clear" w:color="000000" w:fill="F4D292"/>
            <w:noWrap/>
            <w:vAlign w:val="center"/>
            <w:hideMark/>
          </w:tcPr>
          <w:p w14:paraId="6A3A7626"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4.9</w:t>
            </w:r>
          </w:p>
        </w:tc>
        <w:tc>
          <w:tcPr>
            <w:tcW w:w="484" w:type="pct"/>
            <w:tcBorders>
              <w:top w:val="dotted" w:sz="4" w:space="0" w:color="auto"/>
              <w:left w:val="single" w:sz="4" w:space="0" w:color="auto"/>
              <w:bottom w:val="dotted" w:sz="4" w:space="0" w:color="auto"/>
              <w:right w:val="single" w:sz="4" w:space="0" w:color="auto"/>
            </w:tcBorders>
            <w:shd w:val="clear" w:color="000000" w:fill="F5D89D"/>
            <w:noWrap/>
            <w:vAlign w:val="center"/>
            <w:hideMark/>
          </w:tcPr>
          <w:p w14:paraId="5FD379AE"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10.8</w:t>
            </w:r>
          </w:p>
        </w:tc>
        <w:tc>
          <w:tcPr>
            <w:tcW w:w="470" w:type="pct"/>
            <w:tcBorders>
              <w:top w:val="dotted" w:sz="4" w:space="0" w:color="auto"/>
              <w:left w:val="single" w:sz="4" w:space="0" w:color="auto"/>
              <w:bottom w:val="dotted" w:sz="4" w:space="0" w:color="auto"/>
              <w:right w:val="single" w:sz="18" w:space="0" w:color="auto"/>
            </w:tcBorders>
            <w:shd w:val="clear" w:color="000000" w:fill="EEC06B"/>
            <w:noWrap/>
            <w:vAlign w:val="center"/>
            <w:hideMark/>
          </w:tcPr>
          <w:p w14:paraId="4EEFEBF1" w14:textId="77777777" w:rsidR="00C1338D" w:rsidRPr="007D6A62" w:rsidRDefault="00C1338D" w:rsidP="0075120C">
            <w:pPr>
              <w:jc w:val="center"/>
              <w:rPr>
                <w:rFonts w:eastAsia="Times New Roman" w:cstheme="minorHAnsi"/>
                <w:sz w:val="20"/>
                <w:szCs w:val="20"/>
              </w:rPr>
            </w:pPr>
            <w:r w:rsidRPr="007D6A62">
              <w:rPr>
                <w:rFonts w:cstheme="minorHAnsi"/>
                <w:color w:val="000000"/>
                <w:kern w:val="24"/>
                <w:sz w:val="20"/>
                <w:szCs w:val="20"/>
              </w:rPr>
              <w:t>22.2</w:t>
            </w:r>
          </w:p>
        </w:tc>
      </w:tr>
      <w:tr w:rsidR="00327F25" w:rsidRPr="007D6A62" w14:paraId="5F85C523" w14:textId="77777777" w:rsidTr="00327F25">
        <w:trPr>
          <w:trHeight w:val="144"/>
        </w:trPr>
        <w:tc>
          <w:tcPr>
            <w:tcW w:w="2158" w:type="pct"/>
            <w:tcBorders>
              <w:top w:val="dotted" w:sz="4" w:space="0" w:color="auto"/>
              <w:left w:val="single" w:sz="18" w:space="0" w:color="auto"/>
              <w:bottom w:val="dotted" w:sz="4" w:space="0" w:color="auto"/>
              <w:right w:val="single" w:sz="18" w:space="0" w:color="auto"/>
            </w:tcBorders>
            <w:vAlign w:val="center"/>
          </w:tcPr>
          <w:p w14:paraId="32E9679C" w14:textId="104F0021" w:rsidR="00327F25" w:rsidRPr="007D6A62" w:rsidRDefault="00327F25" w:rsidP="00327F25">
            <w:pPr>
              <w:rPr>
                <w:rFonts w:eastAsia="Times New Roman" w:cstheme="minorHAnsi"/>
                <w:color w:val="000000"/>
                <w:sz w:val="20"/>
                <w:szCs w:val="20"/>
              </w:rPr>
            </w:pPr>
            <w:r w:rsidRPr="007D6A62">
              <w:rPr>
                <w:rFonts w:eastAsia="Times New Roman" w:cstheme="minorHAnsi"/>
                <w:color w:val="000000"/>
                <w:sz w:val="20"/>
                <w:szCs w:val="20"/>
              </w:rPr>
              <w:t>It was the only option available</w:t>
            </w:r>
          </w:p>
        </w:tc>
        <w:tc>
          <w:tcPr>
            <w:tcW w:w="486" w:type="pct"/>
            <w:tcBorders>
              <w:top w:val="dotted" w:sz="4" w:space="0" w:color="auto"/>
              <w:left w:val="single" w:sz="18" w:space="0" w:color="auto"/>
              <w:bottom w:val="dotted" w:sz="4" w:space="0" w:color="auto"/>
              <w:right w:val="single" w:sz="4" w:space="0" w:color="auto"/>
            </w:tcBorders>
            <w:shd w:val="clear" w:color="000000" w:fill="F7DEAA"/>
            <w:noWrap/>
            <w:vAlign w:val="center"/>
          </w:tcPr>
          <w:p w14:paraId="3F388FA2" w14:textId="7E0D2AAA" w:rsidR="00327F25" w:rsidRPr="007D6A62" w:rsidRDefault="00327F25" w:rsidP="00327F25">
            <w:pPr>
              <w:jc w:val="center"/>
              <w:rPr>
                <w:rFonts w:cstheme="minorHAnsi"/>
                <w:color w:val="000000"/>
                <w:kern w:val="24"/>
                <w:sz w:val="20"/>
                <w:szCs w:val="20"/>
              </w:rPr>
            </w:pPr>
            <w:r w:rsidRPr="007D6A62">
              <w:rPr>
                <w:rFonts w:cstheme="minorHAnsi"/>
                <w:color w:val="000000"/>
                <w:kern w:val="24"/>
                <w:sz w:val="20"/>
                <w:szCs w:val="20"/>
              </w:rPr>
              <w:t>9.6</w:t>
            </w:r>
          </w:p>
        </w:tc>
        <w:tc>
          <w:tcPr>
            <w:tcW w:w="484" w:type="pct"/>
            <w:tcBorders>
              <w:top w:val="dotted" w:sz="4" w:space="0" w:color="auto"/>
              <w:left w:val="single" w:sz="4" w:space="0" w:color="auto"/>
              <w:bottom w:val="dotted" w:sz="4" w:space="0" w:color="auto"/>
              <w:right w:val="single" w:sz="4" w:space="0" w:color="auto"/>
            </w:tcBorders>
            <w:shd w:val="clear" w:color="000000" w:fill="FDEFCE"/>
            <w:noWrap/>
            <w:vAlign w:val="center"/>
          </w:tcPr>
          <w:p w14:paraId="77EB0A06" w14:textId="346E1EA2" w:rsidR="00327F25" w:rsidRPr="007D6A62" w:rsidRDefault="00327F25" w:rsidP="00327F25">
            <w:pPr>
              <w:jc w:val="center"/>
              <w:rPr>
                <w:rFonts w:cstheme="minorHAnsi"/>
                <w:color w:val="000000"/>
                <w:kern w:val="24"/>
                <w:sz w:val="20"/>
                <w:szCs w:val="20"/>
              </w:rPr>
            </w:pPr>
            <w:r w:rsidRPr="007D6A62">
              <w:rPr>
                <w:rFonts w:cstheme="minorHAnsi"/>
                <w:color w:val="000000"/>
                <w:kern w:val="24"/>
                <w:sz w:val="20"/>
                <w:szCs w:val="20"/>
              </w:rPr>
              <w:t>2.9</w:t>
            </w:r>
          </w:p>
        </w:tc>
        <w:tc>
          <w:tcPr>
            <w:tcW w:w="484" w:type="pct"/>
            <w:tcBorders>
              <w:top w:val="dotted" w:sz="4" w:space="0" w:color="auto"/>
              <w:left w:val="single" w:sz="4" w:space="0" w:color="auto"/>
              <w:bottom w:val="dotted" w:sz="4" w:space="0" w:color="auto"/>
              <w:right w:val="single" w:sz="4" w:space="0" w:color="auto"/>
            </w:tcBorders>
            <w:shd w:val="clear" w:color="000000" w:fill="FBEAC3"/>
            <w:noWrap/>
            <w:vAlign w:val="center"/>
          </w:tcPr>
          <w:p w14:paraId="0EEC6FA9" w14:textId="50B2407C" w:rsidR="00327F25" w:rsidRPr="007D6A62" w:rsidRDefault="00327F25" w:rsidP="00327F25">
            <w:pPr>
              <w:jc w:val="center"/>
              <w:rPr>
                <w:rFonts w:cstheme="minorHAnsi"/>
                <w:color w:val="000000"/>
                <w:kern w:val="24"/>
                <w:sz w:val="20"/>
                <w:szCs w:val="20"/>
              </w:rPr>
            </w:pPr>
            <w:r w:rsidRPr="007D6A62">
              <w:rPr>
                <w:rFonts w:cstheme="minorHAnsi"/>
                <w:color w:val="000000"/>
                <w:kern w:val="24"/>
                <w:sz w:val="20"/>
                <w:szCs w:val="20"/>
              </w:rPr>
              <w:t>5.0</w:t>
            </w:r>
          </w:p>
        </w:tc>
        <w:tc>
          <w:tcPr>
            <w:tcW w:w="434" w:type="pct"/>
            <w:tcBorders>
              <w:top w:val="dotted" w:sz="4" w:space="0" w:color="auto"/>
              <w:left w:val="single" w:sz="4" w:space="0" w:color="auto"/>
              <w:bottom w:val="dotted" w:sz="4" w:space="0" w:color="auto"/>
              <w:right w:val="single" w:sz="4" w:space="0" w:color="auto"/>
            </w:tcBorders>
            <w:shd w:val="clear" w:color="000000" w:fill="FDEECB"/>
            <w:noWrap/>
            <w:vAlign w:val="center"/>
          </w:tcPr>
          <w:p w14:paraId="1F845407" w14:textId="55334B5C" w:rsidR="00327F25" w:rsidRPr="007D6A62" w:rsidRDefault="00327F25" w:rsidP="00327F25">
            <w:pPr>
              <w:jc w:val="center"/>
              <w:rPr>
                <w:rFonts w:cstheme="minorHAnsi"/>
                <w:color w:val="000000"/>
                <w:kern w:val="24"/>
                <w:sz w:val="20"/>
                <w:szCs w:val="20"/>
              </w:rPr>
            </w:pPr>
            <w:r w:rsidRPr="007D6A62">
              <w:rPr>
                <w:rFonts w:cstheme="minorHAnsi"/>
                <w:color w:val="000000"/>
                <w:kern w:val="24"/>
                <w:sz w:val="20"/>
                <w:szCs w:val="20"/>
              </w:rPr>
              <w:t>3.2</w:t>
            </w:r>
          </w:p>
        </w:tc>
        <w:tc>
          <w:tcPr>
            <w:tcW w:w="484" w:type="pct"/>
            <w:tcBorders>
              <w:top w:val="dotted" w:sz="4" w:space="0" w:color="auto"/>
              <w:left w:val="single" w:sz="4" w:space="0" w:color="auto"/>
              <w:bottom w:val="dotted" w:sz="4" w:space="0" w:color="auto"/>
              <w:right w:val="single" w:sz="4" w:space="0" w:color="auto"/>
            </w:tcBorders>
            <w:shd w:val="clear" w:color="000000" w:fill="FBE8C0"/>
            <w:noWrap/>
            <w:vAlign w:val="center"/>
          </w:tcPr>
          <w:p w14:paraId="32985BC6" w14:textId="2294DF41" w:rsidR="00327F25" w:rsidRPr="007D6A62" w:rsidRDefault="00327F25" w:rsidP="00327F25">
            <w:pPr>
              <w:jc w:val="center"/>
              <w:rPr>
                <w:rFonts w:cstheme="minorHAnsi"/>
                <w:color w:val="000000"/>
                <w:kern w:val="24"/>
                <w:sz w:val="20"/>
                <w:szCs w:val="20"/>
              </w:rPr>
            </w:pPr>
            <w:r w:rsidRPr="007D6A62">
              <w:rPr>
                <w:rFonts w:cstheme="minorHAnsi"/>
                <w:color w:val="000000"/>
                <w:kern w:val="24"/>
                <w:sz w:val="20"/>
                <w:szCs w:val="20"/>
              </w:rPr>
              <w:t>2.6</w:t>
            </w:r>
          </w:p>
        </w:tc>
        <w:tc>
          <w:tcPr>
            <w:tcW w:w="470" w:type="pct"/>
            <w:tcBorders>
              <w:top w:val="dotted" w:sz="4" w:space="0" w:color="auto"/>
              <w:left w:val="single" w:sz="4" w:space="0" w:color="auto"/>
              <w:bottom w:val="dotted" w:sz="4" w:space="0" w:color="auto"/>
              <w:right w:val="single" w:sz="18" w:space="0" w:color="auto"/>
            </w:tcBorders>
            <w:shd w:val="clear" w:color="000000" w:fill="FBE8C0"/>
            <w:noWrap/>
            <w:vAlign w:val="center"/>
          </w:tcPr>
          <w:p w14:paraId="1A057C7F" w14:textId="37FC2299" w:rsidR="00327F25" w:rsidRPr="007D6A62" w:rsidRDefault="00327F25" w:rsidP="00327F25">
            <w:pPr>
              <w:jc w:val="center"/>
              <w:rPr>
                <w:rFonts w:cstheme="minorHAnsi"/>
                <w:color w:val="000000"/>
                <w:kern w:val="24"/>
                <w:sz w:val="20"/>
                <w:szCs w:val="20"/>
              </w:rPr>
            </w:pPr>
            <w:r w:rsidRPr="007D6A62">
              <w:rPr>
                <w:rFonts w:cstheme="minorHAnsi"/>
                <w:color w:val="000000"/>
                <w:kern w:val="24"/>
                <w:sz w:val="20"/>
                <w:szCs w:val="20"/>
              </w:rPr>
              <w:t>3.7</w:t>
            </w:r>
          </w:p>
        </w:tc>
      </w:tr>
      <w:tr w:rsidR="00327F25" w:rsidRPr="007D6A62" w14:paraId="13DF6DC1" w14:textId="77777777" w:rsidTr="00327F25">
        <w:trPr>
          <w:trHeight w:val="144"/>
        </w:trPr>
        <w:tc>
          <w:tcPr>
            <w:tcW w:w="2158" w:type="pct"/>
            <w:tcBorders>
              <w:top w:val="dotted" w:sz="4" w:space="0" w:color="auto"/>
              <w:left w:val="single" w:sz="18" w:space="0" w:color="auto"/>
              <w:bottom w:val="double" w:sz="4" w:space="0" w:color="auto"/>
              <w:right w:val="single" w:sz="18" w:space="0" w:color="auto"/>
            </w:tcBorders>
            <w:noWrap/>
            <w:vAlign w:val="center"/>
            <w:hideMark/>
          </w:tcPr>
          <w:p w14:paraId="22672D01" w14:textId="7DEAA3D5" w:rsidR="00327F25" w:rsidRPr="007D6A62" w:rsidRDefault="00327F25" w:rsidP="00327F25">
            <w:pPr>
              <w:rPr>
                <w:rFonts w:eastAsia="Times New Roman" w:cstheme="minorHAnsi"/>
                <w:color w:val="000000"/>
                <w:sz w:val="20"/>
                <w:szCs w:val="20"/>
              </w:rPr>
            </w:pPr>
            <w:r w:rsidRPr="007D6A62">
              <w:rPr>
                <w:rFonts w:eastAsia="Times New Roman" w:cstheme="minorHAnsi"/>
                <w:color w:val="000000"/>
                <w:sz w:val="20"/>
                <w:szCs w:val="20"/>
              </w:rPr>
              <w:t>Other</w:t>
            </w:r>
          </w:p>
        </w:tc>
        <w:tc>
          <w:tcPr>
            <w:tcW w:w="486" w:type="pct"/>
            <w:tcBorders>
              <w:top w:val="dotted" w:sz="4" w:space="0" w:color="auto"/>
              <w:left w:val="single" w:sz="18" w:space="0" w:color="auto"/>
              <w:bottom w:val="double" w:sz="4" w:space="0" w:color="auto"/>
              <w:right w:val="single" w:sz="4" w:space="0" w:color="auto"/>
            </w:tcBorders>
            <w:shd w:val="clear" w:color="000000" w:fill="FCEBC6"/>
            <w:noWrap/>
            <w:vAlign w:val="center"/>
            <w:hideMark/>
          </w:tcPr>
          <w:p w14:paraId="6B364B90" w14:textId="38B306BE" w:rsidR="00327F25" w:rsidRPr="007D6A62" w:rsidRDefault="00327F25" w:rsidP="00327F25">
            <w:pPr>
              <w:jc w:val="center"/>
              <w:rPr>
                <w:rFonts w:eastAsia="Times New Roman" w:cstheme="minorHAnsi"/>
                <w:sz w:val="20"/>
                <w:szCs w:val="20"/>
              </w:rPr>
            </w:pPr>
            <w:r w:rsidRPr="007D6A62">
              <w:rPr>
                <w:rFonts w:cstheme="minorHAnsi"/>
                <w:color w:val="000000"/>
                <w:kern w:val="24"/>
                <w:sz w:val="20"/>
                <w:szCs w:val="20"/>
              </w:rPr>
              <w:t>3.4</w:t>
            </w:r>
          </w:p>
        </w:tc>
        <w:tc>
          <w:tcPr>
            <w:tcW w:w="484" w:type="pct"/>
            <w:tcBorders>
              <w:top w:val="dotted" w:sz="4" w:space="0" w:color="auto"/>
              <w:left w:val="single" w:sz="4" w:space="0" w:color="auto"/>
              <w:bottom w:val="double" w:sz="4" w:space="0" w:color="auto"/>
              <w:right w:val="single" w:sz="4" w:space="0" w:color="auto"/>
            </w:tcBorders>
            <w:shd w:val="clear" w:color="000000" w:fill="FFF6DC"/>
            <w:noWrap/>
            <w:vAlign w:val="center"/>
            <w:hideMark/>
          </w:tcPr>
          <w:p w14:paraId="1CFDC91A" w14:textId="45BC2B8F" w:rsidR="00327F25" w:rsidRPr="007D6A62" w:rsidRDefault="00327F25" w:rsidP="00327F25">
            <w:pPr>
              <w:jc w:val="center"/>
              <w:rPr>
                <w:rFonts w:eastAsia="Times New Roman" w:cstheme="minorHAnsi"/>
                <w:sz w:val="20"/>
                <w:szCs w:val="20"/>
              </w:rPr>
            </w:pPr>
            <w:r w:rsidRPr="007D6A62">
              <w:rPr>
                <w:rFonts w:cstheme="minorHAnsi"/>
                <w:color w:val="000000"/>
                <w:kern w:val="24"/>
                <w:sz w:val="20"/>
                <w:szCs w:val="20"/>
              </w:rPr>
              <w:t>0.6</w:t>
            </w:r>
          </w:p>
        </w:tc>
        <w:tc>
          <w:tcPr>
            <w:tcW w:w="484" w:type="pct"/>
            <w:tcBorders>
              <w:top w:val="dotted" w:sz="4" w:space="0" w:color="auto"/>
              <w:left w:val="single" w:sz="4" w:space="0" w:color="auto"/>
              <w:bottom w:val="double" w:sz="4" w:space="0" w:color="auto"/>
              <w:right w:val="single" w:sz="4" w:space="0" w:color="auto"/>
            </w:tcBorders>
            <w:shd w:val="clear" w:color="000000" w:fill="FEF3D6"/>
            <w:noWrap/>
            <w:vAlign w:val="center"/>
            <w:hideMark/>
          </w:tcPr>
          <w:p w14:paraId="4F18B29A" w14:textId="50940ECF" w:rsidR="00327F25" w:rsidRPr="007D6A62" w:rsidRDefault="00327F25" w:rsidP="00327F25">
            <w:pPr>
              <w:jc w:val="center"/>
              <w:rPr>
                <w:rFonts w:eastAsia="Times New Roman" w:cstheme="minorHAnsi"/>
                <w:sz w:val="20"/>
                <w:szCs w:val="20"/>
              </w:rPr>
            </w:pPr>
            <w:r w:rsidRPr="007D6A62">
              <w:rPr>
                <w:rFonts w:cstheme="minorHAnsi"/>
                <w:color w:val="000000"/>
                <w:kern w:val="24"/>
                <w:sz w:val="20"/>
                <w:szCs w:val="20"/>
              </w:rPr>
              <w:t>1.2</w:t>
            </w:r>
          </w:p>
        </w:tc>
        <w:tc>
          <w:tcPr>
            <w:tcW w:w="434" w:type="pct"/>
            <w:tcBorders>
              <w:top w:val="dotted" w:sz="4" w:space="0" w:color="auto"/>
              <w:left w:val="single" w:sz="4" w:space="0" w:color="auto"/>
              <w:bottom w:val="double" w:sz="4" w:space="0" w:color="auto"/>
              <w:right w:val="single" w:sz="4" w:space="0" w:color="auto"/>
            </w:tcBorders>
            <w:shd w:val="clear" w:color="000000" w:fill="FFF6DD"/>
            <w:noWrap/>
            <w:vAlign w:val="center"/>
            <w:hideMark/>
          </w:tcPr>
          <w:p w14:paraId="018894B7" w14:textId="049E706D" w:rsidR="00327F25" w:rsidRPr="007D6A62" w:rsidRDefault="00327F25" w:rsidP="00327F25">
            <w:pPr>
              <w:jc w:val="center"/>
              <w:rPr>
                <w:rFonts w:eastAsia="Times New Roman" w:cstheme="minorHAnsi"/>
                <w:sz w:val="20"/>
                <w:szCs w:val="20"/>
              </w:rPr>
            </w:pPr>
            <w:r w:rsidRPr="007D6A62">
              <w:rPr>
                <w:rFonts w:cstheme="minorHAnsi"/>
                <w:color w:val="000000"/>
                <w:kern w:val="24"/>
                <w:sz w:val="20"/>
                <w:szCs w:val="20"/>
              </w:rPr>
              <w:t>0.0</w:t>
            </w:r>
          </w:p>
        </w:tc>
        <w:tc>
          <w:tcPr>
            <w:tcW w:w="484" w:type="pct"/>
            <w:tcBorders>
              <w:top w:val="dotted" w:sz="4" w:space="0" w:color="auto"/>
              <w:left w:val="single" w:sz="4" w:space="0" w:color="auto"/>
              <w:bottom w:val="double" w:sz="4" w:space="0" w:color="auto"/>
              <w:right w:val="single" w:sz="4" w:space="0" w:color="auto"/>
            </w:tcBorders>
            <w:shd w:val="clear" w:color="000000" w:fill="FFF4D8"/>
            <w:noWrap/>
            <w:vAlign w:val="center"/>
            <w:hideMark/>
          </w:tcPr>
          <w:p w14:paraId="6FBDF0FE" w14:textId="6C21E9EB" w:rsidR="00327F25" w:rsidRPr="007D6A62" w:rsidRDefault="00327F25" w:rsidP="00327F25">
            <w:pPr>
              <w:jc w:val="center"/>
              <w:rPr>
                <w:rFonts w:eastAsia="Times New Roman" w:cstheme="minorHAnsi"/>
                <w:sz w:val="20"/>
                <w:szCs w:val="20"/>
              </w:rPr>
            </w:pPr>
            <w:r w:rsidRPr="007D6A62">
              <w:rPr>
                <w:rFonts w:cstheme="minorHAnsi"/>
                <w:color w:val="000000"/>
                <w:kern w:val="24"/>
                <w:sz w:val="20"/>
                <w:szCs w:val="20"/>
              </w:rPr>
              <w:t>0.9</w:t>
            </w:r>
          </w:p>
        </w:tc>
        <w:tc>
          <w:tcPr>
            <w:tcW w:w="470" w:type="pct"/>
            <w:tcBorders>
              <w:top w:val="dotted" w:sz="4" w:space="0" w:color="auto"/>
              <w:left w:val="single" w:sz="4" w:space="0" w:color="auto"/>
              <w:bottom w:val="double" w:sz="4" w:space="0" w:color="auto"/>
              <w:right w:val="single" w:sz="18" w:space="0" w:color="auto"/>
            </w:tcBorders>
            <w:shd w:val="clear" w:color="000000" w:fill="FEF2D4"/>
            <w:noWrap/>
            <w:vAlign w:val="center"/>
            <w:hideMark/>
          </w:tcPr>
          <w:p w14:paraId="64D3292C" w14:textId="680EA0D3" w:rsidR="00327F25" w:rsidRPr="007D6A62" w:rsidRDefault="00327F25" w:rsidP="00327F25">
            <w:pPr>
              <w:jc w:val="center"/>
              <w:rPr>
                <w:rFonts w:eastAsia="Times New Roman" w:cstheme="minorHAnsi"/>
                <w:sz w:val="20"/>
                <w:szCs w:val="20"/>
              </w:rPr>
            </w:pPr>
            <w:r w:rsidRPr="007D6A62">
              <w:rPr>
                <w:rFonts w:cstheme="minorHAnsi"/>
                <w:color w:val="000000"/>
                <w:kern w:val="24"/>
                <w:sz w:val="20"/>
                <w:szCs w:val="20"/>
              </w:rPr>
              <w:t>0.2</w:t>
            </w:r>
          </w:p>
        </w:tc>
      </w:tr>
      <w:tr w:rsidR="00327F25" w:rsidRPr="007D6A62" w14:paraId="52DA0402" w14:textId="77777777" w:rsidTr="00327F25">
        <w:trPr>
          <w:trHeight w:val="144"/>
        </w:trPr>
        <w:tc>
          <w:tcPr>
            <w:tcW w:w="2158" w:type="pct"/>
            <w:tcBorders>
              <w:top w:val="double" w:sz="4" w:space="0" w:color="auto"/>
              <w:left w:val="single" w:sz="18" w:space="0" w:color="auto"/>
              <w:bottom w:val="single" w:sz="18" w:space="0" w:color="auto"/>
              <w:right w:val="single" w:sz="18" w:space="0" w:color="auto"/>
            </w:tcBorders>
            <w:noWrap/>
            <w:vAlign w:val="center"/>
          </w:tcPr>
          <w:p w14:paraId="6E25FF5F" w14:textId="270F74E7" w:rsidR="00327F25" w:rsidRPr="007D6A62" w:rsidRDefault="00327F25" w:rsidP="00327F25">
            <w:pPr>
              <w:rPr>
                <w:rFonts w:eastAsia="Times New Roman" w:cstheme="minorHAnsi"/>
                <w:color w:val="000000"/>
                <w:sz w:val="20"/>
                <w:szCs w:val="20"/>
              </w:rPr>
            </w:pPr>
            <w:r w:rsidRPr="007D6A62">
              <w:rPr>
                <w:rFonts w:cstheme="minorHAnsi"/>
                <w:i/>
                <w:iCs/>
                <w:sz w:val="20"/>
                <w:szCs w:val="20"/>
              </w:rPr>
              <w:t>Sample size (trips)</w:t>
            </w:r>
          </w:p>
        </w:tc>
        <w:tc>
          <w:tcPr>
            <w:tcW w:w="486" w:type="pct"/>
            <w:tcBorders>
              <w:top w:val="double" w:sz="4" w:space="0" w:color="auto"/>
              <w:left w:val="single" w:sz="18" w:space="0" w:color="auto"/>
              <w:bottom w:val="single" w:sz="18" w:space="0" w:color="auto"/>
              <w:right w:val="single" w:sz="4" w:space="0" w:color="auto"/>
            </w:tcBorders>
            <w:noWrap/>
            <w:vAlign w:val="center"/>
          </w:tcPr>
          <w:p w14:paraId="42C2D812" w14:textId="17047672" w:rsidR="00327F25" w:rsidRPr="007D6A62" w:rsidRDefault="00327F25" w:rsidP="00327F25">
            <w:pPr>
              <w:jc w:val="center"/>
              <w:rPr>
                <w:rFonts w:cstheme="minorHAnsi"/>
                <w:color w:val="000000"/>
                <w:kern w:val="24"/>
                <w:sz w:val="20"/>
                <w:szCs w:val="20"/>
              </w:rPr>
            </w:pPr>
            <w:r w:rsidRPr="007D6A62">
              <w:rPr>
                <w:rFonts w:cstheme="minorHAnsi"/>
                <w:i/>
                <w:iCs/>
                <w:color w:val="000000"/>
                <w:kern w:val="24"/>
                <w:sz w:val="20"/>
                <w:szCs w:val="20"/>
              </w:rPr>
              <w:t>3,791</w:t>
            </w:r>
          </w:p>
        </w:tc>
        <w:tc>
          <w:tcPr>
            <w:tcW w:w="484" w:type="pct"/>
            <w:tcBorders>
              <w:top w:val="double" w:sz="4" w:space="0" w:color="auto"/>
              <w:left w:val="single" w:sz="4" w:space="0" w:color="auto"/>
              <w:bottom w:val="single" w:sz="18" w:space="0" w:color="auto"/>
              <w:right w:val="single" w:sz="4" w:space="0" w:color="auto"/>
            </w:tcBorders>
            <w:noWrap/>
            <w:vAlign w:val="center"/>
          </w:tcPr>
          <w:p w14:paraId="47E80E6B" w14:textId="2140B38E" w:rsidR="00327F25" w:rsidRPr="007D6A62" w:rsidRDefault="00327F25" w:rsidP="00327F25">
            <w:pPr>
              <w:jc w:val="center"/>
              <w:rPr>
                <w:rFonts w:cstheme="minorHAnsi"/>
                <w:color w:val="000000"/>
                <w:kern w:val="24"/>
                <w:sz w:val="20"/>
                <w:szCs w:val="20"/>
              </w:rPr>
            </w:pPr>
            <w:r w:rsidRPr="007D6A62">
              <w:rPr>
                <w:rFonts w:cstheme="minorHAnsi"/>
                <w:i/>
                <w:iCs/>
                <w:color w:val="000000"/>
                <w:kern w:val="24"/>
                <w:sz w:val="20"/>
                <w:szCs w:val="20"/>
              </w:rPr>
              <w:t>1,731</w:t>
            </w:r>
          </w:p>
        </w:tc>
        <w:tc>
          <w:tcPr>
            <w:tcW w:w="484" w:type="pct"/>
            <w:tcBorders>
              <w:top w:val="double" w:sz="4" w:space="0" w:color="auto"/>
              <w:left w:val="single" w:sz="4" w:space="0" w:color="auto"/>
              <w:bottom w:val="single" w:sz="18" w:space="0" w:color="auto"/>
              <w:right w:val="single" w:sz="4" w:space="0" w:color="auto"/>
            </w:tcBorders>
            <w:noWrap/>
            <w:vAlign w:val="center"/>
          </w:tcPr>
          <w:p w14:paraId="2C7DFD95" w14:textId="4A3514A5" w:rsidR="00327F25" w:rsidRPr="007D6A62" w:rsidRDefault="00327F25" w:rsidP="00327F25">
            <w:pPr>
              <w:jc w:val="center"/>
              <w:rPr>
                <w:rFonts w:cstheme="minorHAnsi"/>
                <w:color w:val="000000"/>
                <w:kern w:val="24"/>
                <w:sz w:val="20"/>
                <w:szCs w:val="20"/>
              </w:rPr>
            </w:pPr>
            <w:r w:rsidRPr="007D6A62">
              <w:rPr>
                <w:rFonts w:cstheme="minorHAnsi"/>
                <w:i/>
                <w:iCs/>
                <w:color w:val="000000"/>
                <w:kern w:val="24"/>
                <w:sz w:val="20"/>
                <w:szCs w:val="20"/>
              </w:rPr>
              <w:t>515</w:t>
            </w:r>
          </w:p>
        </w:tc>
        <w:tc>
          <w:tcPr>
            <w:tcW w:w="434" w:type="pct"/>
            <w:tcBorders>
              <w:top w:val="double" w:sz="4" w:space="0" w:color="auto"/>
              <w:left w:val="single" w:sz="4" w:space="0" w:color="auto"/>
              <w:bottom w:val="single" w:sz="18" w:space="0" w:color="auto"/>
              <w:right w:val="single" w:sz="4" w:space="0" w:color="auto"/>
            </w:tcBorders>
            <w:noWrap/>
            <w:vAlign w:val="center"/>
          </w:tcPr>
          <w:p w14:paraId="78760761" w14:textId="7165D169" w:rsidR="00327F25" w:rsidRPr="007D6A62" w:rsidRDefault="00327F25" w:rsidP="00327F25">
            <w:pPr>
              <w:jc w:val="center"/>
              <w:rPr>
                <w:rFonts w:cstheme="minorHAnsi"/>
                <w:color w:val="000000"/>
                <w:kern w:val="24"/>
                <w:sz w:val="20"/>
                <w:szCs w:val="20"/>
              </w:rPr>
            </w:pPr>
            <w:r w:rsidRPr="007D6A62">
              <w:rPr>
                <w:rFonts w:cstheme="minorHAnsi"/>
                <w:i/>
                <w:iCs/>
                <w:color w:val="000000"/>
                <w:kern w:val="24"/>
                <w:sz w:val="20"/>
                <w:szCs w:val="20"/>
              </w:rPr>
              <w:t>107</w:t>
            </w:r>
          </w:p>
        </w:tc>
        <w:tc>
          <w:tcPr>
            <w:tcW w:w="484" w:type="pct"/>
            <w:tcBorders>
              <w:top w:val="double" w:sz="4" w:space="0" w:color="auto"/>
              <w:left w:val="single" w:sz="4" w:space="0" w:color="auto"/>
              <w:bottom w:val="single" w:sz="18" w:space="0" w:color="auto"/>
              <w:right w:val="single" w:sz="4" w:space="0" w:color="auto"/>
            </w:tcBorders>
            <w:noWrap/>
            <w:vAlign w:val="center"/>
          </w:tcPr>
          <w:p w14:paraId="630614AA" w14:textId="6A1F9052" w:rsidR="00327F25" w:rsidRPr="007D6A62" w:rsidRDefault="00327F25" w:rsidP="00327F25">
            <w:pPr>
              <w:jc w:val="center"/>
              <w:rPr>
                <w:rFonts w:cstheme="minorHAnsi"/>
                <w:color w:val="000000"/>
                <w:kern w:val="24"/>
                <w:sz w:val="20"/>
                <w:szCs w:val="20"/>
              </w:rPr>
            </w:pPr>
            <w:r w:rsidRPr="007D6A62">
              <w:rPr>
                <w:rFonts w:cstheme="minorHAnsi"/>
                <w:i/>
                <w:iCs/>
                <w:color w:val="000000"/>
                <w:kern w:val="24"/>
                <w:sz w:val="20"/>
                <w:szCs w:val="20"/>
              </w:rPr>
              <w:t>404</w:t>
            </w:r>
          </w:p>
        </w:tc>
        <w:tc>
          <w:tcPr>
            <w:tcW w:w="470" w:type="pct"/>
            <w:tcBorders>
              <w:top w:val="double" w:sz="4" w:space="0" w:color="auto"/>
              <w:left w:val="single" w:sz="4" w:space="0" w:color="auto"/>
              <w:bottom w:val="single" w:sz="18" w:space="0" w:color="auto"/>
              <w:right w:val="single" w:sz="18" w:space="0" w:color="auto"/>
            </w:tcBorders>
            <w:noWrap/>
            <w:vAlign w:val="center"/>
          </w:tcPr>
          <w:p w14:paraId="7B53A47B" w14:textId="57F07846" w:rsidR="00327F25" w:rsidRPr="007D6A62" w:rsidRDefault="00327F25" w:rsidP="00327F25">
            <w:pPr>
              <w:jc w:val="center"/>
              <w:rPr>
                <w:rFonts w:cstheme="minorHAnsi"/>
                <w:color w:val="000000"/>
                <w:kern w:val="24"/>
                <w:sz w:val="20"/>
                <w:szCs w:val="20"/>
              </w:rPr>
            </w:pPr>
            <w:r w:rsidRPr="007D6A62">
              <w:rPr>
                <w:rFonts w:cstheme="minorHAnsi"/>
                <w:i/>
                <w:iCs/>
                <w:color w:val="000000"/>
                <w:kern w:val="24"/>
                <w:sz w:val="20"/>
                <w:szCs w:val="20"/>
              </w:rPr>
              <w:t>399</w:t>
            </w:r>
          </w:p>
        </w:tc>
      </w:tr>
    </w:tbl>
    <w:p w14:paraId="7D8246BF" w14:textId="5CBFAE0F" w:rsidR="00C1338D" w:rsidRPr="00085992" w:rsidRDefault="00085992" w:rsidP="00085992">
      <w:pPr>
        <w:rPr>
          <w:sz w:val="20"/>
          <w:szCs w:val="20"/>
        </w:rPr>
      </w:pPr>
      <w:r w:rsidRPr="00085992">
        <w:rPr>
          <w:sz w:val="20"/>
          <w:szCs w:val="20"/>
        </w:rPr>
        <w:t>Note: The color shading represents the magnitude of the values in each column, with lighter shades indicating smaller values and darker shades indicating larger values.</w:t>
      </w:r>
    </w:p>
    <w:p w14:paraId="715CAFD2" w14:textId="7BED51AD" w:rsidR="00C35ADF" w:rsidRDefault="00C35ADF" w:rsidP="005E486E">
      <w:pPr>
        <w:rPr>
          <w:rFonts w:ascii="Times New Roman" w:eastAsia="Calibri" w:hAnsi="Times New Roman" w:cs="Times New Roman"/>
        </w:rPr>
      </w:pPr>
    </w:p>
    <w:p w14:paraId="06A94F91" w14:textId="286A520E" w:rsidR="005E486E" w:rsidRDefault="001E4B6D" w:rsidP="00A567EB">
      <w:pPr>
        <w:rPr>
          <w:rFonts w:eastAsia="Calibri"/>
        </w:rPr>
      </w:pPr>
      <w:r>
        <w:rPr>
          <w:rFonts w:eastAsia="Calibri"/>
        </w:rPr>
        <w:tab/>
      </w:r>
      <w:r w:rsidRPr="00DF7B6F">
        <w:rPr>
          <w:rFonts w:eastAsia="Calibri"/>
        </w:rPr>
        <w:t xml:space="preserve">Finally, the survey asked respondents what mode they would have used had the micromobility mode not been available for the trip. As shown in Table 6, private </w:t>
      </w:r>
      <w:r w:rsidR="00560DDE">
        <w:rPr>
          <w:rFonts w:eastAsia="Calibri"/>
        </w:rPr>
        <w:t>vehicles</w:t>
      </w:r>
      <w:r w:rsidRPr="00DF7B6F">
        <w:rPr>
          <w:rFonts w:eastAsia="Calibri"/>
        </w:rPr>
        <w:t xml:space="preserve"> emerge as the dominant alternative across all micromobility modes. Driving alone is the most frequently reported substitute for every mode, accounting for between 24.7 percent </w:t>
      </w:r>
      <w:r w:rsidR="00560DDE">
        <w:rPr>
          <w:rFonts w:eastAsia="Calibri"/>
        </w:rPr>
        <w:t xml:space="preserve">and </w:t>
      </w:r>
      <w:r w:rsidR="00560DDE" w:rsidRPr="00DF7B6F">
        <w:rPr>
          <w:rFonts w:eastAsia="Calibri"/>
        </w:rPr>
        <w:t xml:space="preserve">39.5 percent </w:t>
      </w:r>
      <w:r w:rsidRPr="00DF7B6F">
        <w:rPr>
          <w:rFonts w:eastAsia="Calibri"/>
        </w:rPr>
        <w:t>of shared</w:t>
      </w:r>
      <w:r w:rsidR="00560DDE">
        <w:rPr>
          <w:rFonts w:eastAsia="Calibri"/>
        </w:rPr>
        <w:t xml:space="preserve"> and personal</w:t>
      </w:r>
      <w:r w:rsidRPr="00DF7B6F">
        <w:rPr>
          <w:rFonts w:eastAsia="Calibri"/>
        </w:rPr>
        <w:t xml:space="preserve"> e-bike trips</w:t>
      </w:r>
      <w:r w:rsidR="00560DDE">
        <w:rPr>
          <w:rFonts w:eastAsia="Calibri"/>
        </w:rPr>
        <w:t>, respectively</w:t>
      </w:r>
      <w:r w:rsidRPr="00DF7B6F">
        <w:rPr>
          <w:rFonts w:eastAsia="Calibri"/>
        </w:rPr>
        <w:t xml:space="preserve">. When trips that would otherwise have been made by driving with passengers or riding in a private vehicle are also considered, approximately 45 to 56 percent of trips by these micromobility modes would have been undertaken by automobile. These findings suggest that a substantial share of micromobility travel substitutes for private </w:t>
      </w:r>
      <w:r w:rsidR="008D51DE">
        <w:rPr>
          <w:rFonts w:eastAsia="Calibri"/>
        </w:rPr>
        <w:t>vehicles</w:t>
      </w:r>
      <w:r w:rsidRPr="00DF7B6F">
        <w:rPr>
          <w:rFonts w:eastAsia="Calibri"/>
        </w:rPr>
        <w:t>. This substitution effect is particularly pronounced for personally owned electric devices, despite their concentration in automobile-rich households noted earlier, suggesting that these devices may replace automobile travel even among households with ample vehicle availability. By comparison, substitution for public transit is more limited, ranging from 5 to 14 percent across modes, with the higher values observed for shared services.</w:t>
      </w:r>
      <w:r w:rsidR="00386D21" w:rsidRPr="00DF7B6F">
        <w:rPr>
          <w:rFonts w:eastAsia="Calibri"/>
        </w:rPr>
        <w:t xml:space="preserve"> </w:t>
      </w:r>
      <w:r w:rsidRPr="00DF7B6F">
        <w:rPr>
          <w:rFonts w:eastAsia="Calibri"/>
        </w:rPr>
        <w:t>Shared micromobility also exhibits greater substitution for taxi and ridehailing services, reflecting the urban environments in which these services are most prevalent.</w:t>
      </w:r>
    </w:p>
    <w:p w14:paraId="0B049AE6" w14:textId="42934214" w:rsidR="00FD2233" w:rsidRPr="00FD2233" w:rsidRDefault="00FD2233" w:rsidP="00FD2233">
      <w:pPr>
        <w:rPr>
          <w:rFonts w:ascii="Times New Roman" w:eastAsia="Calibri" w:hAnsi="Times New Roman" w:cs="Times New Roman"/>
          <w:sz w:val="28"/>
          <w:szCs w:val="28"/>
        </w:rPr>
      </w:pPr>
      <w:r>
        <w:rPr>
          <w:rFonts w:eastAsia="Calibri"/>
        </w:rPr>
        <w:tab/>
      </w:r>
      <w:r w:rsidRPr="00FD2233">
        <w:rPr>
          <w:rFonts w:ascii="Times New Roman" w:eastAsia="Calibri" w:hAnsi="Times New Roman" w:cs="Times New Roman"/>
        </w:rPr>
        <w:t>Walking exhibits a markedly different substitution profile from the other modes, highlighting its trip-generating rather than trip-substituting role. About 38.5 percent of walking trips would simply not have been made had walking not been available, which is substantially higher than that observed for any other mode (2.0 to 7.2 percent). These findings suggest that walking often enables trips that would otherwise not occur, reinforcing the importance of walkable environments in facilitating activity participation rather than merely shifting travelers from one mode to another. About 40.0 percent of bicycle trips and 21.9 percent of personal e-bike trips would otherwise have been made on foot, indicating that a meaningful share of device-based micromobility substitutes for walking rather than for motorized travel. This finding is important because it suggests that the transportation, environmental, and public health impacts of increased micromobility adoption depend on the modes being replaced.</w:t>
      </w:r>
    </w:p>
    <w:p w14:paraId="495090D7" w14:textId="4AB72B6B" w:rsidR="00FD2233" w:rsidRDefault="00FD2233" w:rsidP="00A567EB">
      <w:pPr>
        <w:rPr>
          <w:rFonts w:eastAsia="Calibri"/>
        </w:rPr>
      </w:pPr>
    </w:p>
    <w:p w14:paraId="5DE124BB" w14:textId="77777777" w:rsidR="005E486E" w:rsidRDefault="005E486E" w:rsidP="005E486E">
      <w:pPr>
        <w:rPr>
          <w:rFonts w:ascii="Times New Roman" w:eastAsia="Calibri" w:hAnsi="Times New Roman" w:cs="Times New Roman"/>
          <w:sz w:val="22"/>
          <w:szCs w:val="22"/>
        </w:rPr>
      </w:pPr>
    </w:p>
    <w:p w14:paraId="3FC003DB" w14:textId="77777777" w:rsidR="00FD2233" w:rsidRDefault="00FD2233">
      <w:pPr>
        <w:jc w:val="left"/>
        <w:rPr>
          <w:b/>
          <w:bCs/>
          <w:sz w:val="22"/>
          <w:szCs w:val="22"/>
        </w:rPr>
      </w:pPr>
      <w:r>
        <w:rPr>
          <w:b/>
          <w:bCs/>
          <w:sz w:val="22"/>
          <w:szCs w:val="22"/>
        </w:rPr>
        <w:br w:type="page"/>
      </w:r>
    </w:p>
    <w:p w14:paraId="128943F7" w14:textId="3F191178" w:rsidR="00BE58CA" w:rsidRPr="00A4781A" w:rsidRDefault="00BE58CA" w:rsidP="005E486E">
      <w:pPr>
        <w:rPr>
          <w:b/>
          <w:bCs/>
          <w:sz w:val="22"/>
          <w:szCs w:val="22"/>
        </w:rPr>
      </w:pPr>
      <w:r w:rsidRPr="00356846">
        <w:rPr>
          <w:b/>
          <w:bCs/>
          <w:sz w:val="22"/>
          <w:szCs w:val="22"/>
        </w:rPr>
        <w:lastRenderedPageBreak/>
        <w:t xml:space="preserve">TABLE </w:t>
      </w:r>
      <w:r w:rsidR="00A43731">
        <w:rPr>
          <w:b/>
          <w:bCs/>
          <w:sz w:val="22"/>
          <w:szCs w:val="22"/>
        </w:rPr>
        <w:t>6</w:t>
      </w:r>
      <w:r w:rsidR="00A43731" w:rsidRPr="00356846">
        <w:rPr>
          <w:b/>
          <w:bCs/>
          <w:sz w:val="22"/>
          <w:szCs w:val="22"/>
        </w:rPr>
        <w:t xml:space="preserve"> </w:t>
      </w:r>
      <w:r w:rsidR="00D01E8A">
        <w:rPr>
          <w:b/>
          <w:bCs/>
          <w:sz w:val="22"/>
          <w:szCs w:val="22"/>
        </w:rPr>
        <w:t>A</w:t>
      </w:r>
      <w:r w:rsidR="00D01E8A" w:rsidRPr="00D01E8A">
        <w:rPr>
          <w:b/>
          <w:bCs/>
          <w:sz w:val="22"/>
          <w:szCs w:val="22"/>
        </w:rPr>
        <w:t xml:space="preserve">lternative </w:t>
      </w:r>
      <w:r w:rsidR="00A43731" w:rsidRPr="00D01E8A">
        <w:rPr>
          <w:b/>
          <w:bCs/>
          <w:sz w:val="22"/>
          <w:szCs w:val="22"/>
        </w:rPr>
        <w:t>Mode</w:t>
      </w:r>
      <w:r w:rsidR="00A43731">
        <w:rPr>
          <w:b/>
          <w:bCs/>
          <w:sz w:val="22"/>
          <w:szCs w:val="22"/>
        </w:rPr>
        <w:t xml:space="preserve"> </w:t>
      </w:r>
      <w:r w:rsidR="00BA2823">
        <w:rPr>
          <w:b/>
          <w:bCs/>
          <w:sz w:val="22"/>
          <w:szCs w:val="22"/>
        </w:rPr>
        <w:t>Preference, Had</w:t>
      </w:r>
      <w:r w:rsidR="00A43731" w:rsidRPr="00D01E8A">
        <w:rPr>
          <w:b/>
          <w:bCs/>
          <w:sz w:val="22"/>
          <w:szCs w:val="22"/>
        </w:rPr>
        <w:t xml:space="preserve"> Micromobility Mode Not Been Available</w:t>
      </w:r>
      <w:r w:rsidR="00A43731">
        <w:rPr>
          <w:b/>
          <w:bCs/>
          <w:sz w:val="22"/>
          <w:szCs w:val="22"/>
        </w:rPr>
        <w:t xml:space="preserve"> (Weighted)</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4" w:type="dxa"/>
          <w:right w:w="14" w:type="dxa"/>
        </w:tblCellMar>
        <w:tblLook w:val="04A0" w:firstRow="1" w:lastRow="0" w:firstColumn="1" w:lastColumn="0" w:noHBand="0" w:noVBand="1"/>
      </w:tblPr>
      <w:tblGrid>
        <w:gridCol w:w="4570"/>
        <w:gridCol w:w="807"/>
        <w:gridCol w:w="721"/>
        <w:gridCol w:w="810"/>
        <w:gridCol w:w="721"/>
        <w:gridCol w:w="864"/>
        <w:gridCol w:w="821"/>
      </w:tblGrid>
      <w:tr w:rsidR="00BE58CA" w:rsidRPr="003612C1" w14:paraId="48C3DBFB" w14:textId="77777777" w:rsidTr="005E486E">
        <w:trPr>
          <w:trHeight w:val="20"/>
        </w:trPr>
        <w:tc>
          <w:tcPr>
            <w:tcW w:w="2453" w:type="pct"/>
            <w:tcBorders>
              <w:top w:val="single" w:sz="18" w:space="0" w:color="auto"/>
              <w:left w:val="single" w:sz="18" w:space="0" w:color="auto"/>
              <w:bottom w:val="single" w:sz="18" w:space="0" w:color="auto"/>
              <w:right w:val="single" w:sz="18" w:space="0" w:color="auto"/>
            </w:tcBorders>
            <w:noWrap/>
            <w:vAlign w:val="center"/>
            <w:hideMark/>
          </w:tcPr>
          <w:p w14:paraId="3701043E" w14:textId="77777777" w:rsidR="00BE58CA" w:rsidRPr="003612C1" w:rsidRDefault="00BE58CA" w:rsidP="0075120C">
            <w:pPr>
              <w:jc w:val="left"/>
              <w:rPr>
                <w:rFonts w:asciiTheme="majorHAnsi" w:hAnsiTheme="majorHAnsi" w:cstheme="majorHAnsi"/>
                <w:b/>
                <w:bCs/>
                <w:sz w:val="20"/>
                <w:szCs w:val="20"/>
              </w:rPr>
            </w:pPr>
            <w:r w:rsidRPr="003612C1">
              <w:rPr>
                <w:rFonts w:asciiTheme="majorHAnsi" w:hAnsiTheme="majorHAnsi" w:cstheme="majorHAnsi"/>
                <w:b/>
                <w:bCs/>
                <w:sz w:val="20"/>
                <w:szCs w:val="20"/>
              </w:rPr>
              <w:t>Mode</w:t>
            </w:r>
          </w:p>
        </w:tc>
        <w:tc>
          <w:tcPr>
            <w:tcW w:w="433" w:type="pct"/>
            <w:tcBorders>
              <w:top w:val="single" w:sz="18" w:space="0" w:color="auto"/>
              <w:left w:val="single" w:sz="18" w:space="0" w:color="auto"/>
              <w:bottom w:val="single" w:sz="18" w:space="0" w:color="auto"/>
              <w:right w:val="single" w:sz="4" w:space="0" w:color="auto"/>
            </w:tcBorders>
            <w:vAlign w:val="center"/>
            <w:hideMark/>
          </w:tcPr>
          <w:p w14:paraId="3D0C8A20" w14:textId="67644AD5" w:rsidR="00BE58CA" w:rsidRPr="003612C1" w:rsidRDefault="00BE58CA" w:rsidP="0075120C">
            <w:pPr>
              <w:jc w:val="center"/>
              <w:rPr>
                <w:rFonts w:asciiTheme="majorHAnsi" w:hAnsiTheme="majorHAnsi" w:cstheme="majorHAnsi"/>
                <w:b/>
                <w:bCs/>
                <w:sz w:val="20"/>
                <w:szCs w:val="20"/>
              </w:rPr>
            </w:pPr>
            <w:r w:rsidRPr="003612C1">
              <w:rPr>
                <w:b/>
                <w:bCs/>
                <w:color w:val="000000"/>
                <w:kern w:val="24"/>
                <w:sz w:val="20"/>
                <w:szCs w:val="20"/>
              </w:rPr>
              <w:t>Walking</w:t>
            </w:r>
          </w:p>
        </w:tc>
        <w:tc>
          <w:tcPr>
            <w:tcW w:w="387" w:type="pct"/>
            <w:tcBorders>
              <w:top w:val="single" w:sz="18" w:space="0" w:color="auto"/>
              <w:left w:val="single" w:sz="4" w:space="0" w:color="auto"/>
              <w:bottom w:val="single" w:sz="18" w:space="0" w:color="auto"/>
              <w:right w:val="single" w:sz="4" w:space="0" w:color="auto"/>
            </w:tcBorders>
            <w:vAlign w:val="center"/>
            <w:hideMark/>
          </w:tcPr>
          <w:p w14:paraId="251BD208" w14:textId="7359EDE7" w:rsidR="00BE58CA" w:rsidRPr="003612C1" w:rsidRDefault="00BE58CA" w:rsidP="0075120C">
            <w:pPr>
              <w:jc w:val="center"/>
              <w:rPr>
                <w:rFonts w:asciiTheme="majorHAnsi" w:hAnsiTheme="majorHAnsi" w:cstheme="majorHAnsi"/>
                <w:b/>
                <w:bCs/>
                <w:sz w:val="20"/>
                <w:szCs w:val="20"/>
              </w:rPr>
            </w:pPr>
            <w:r w:rsidRPr="003612C1">
              <w:rPr>
                <w:b/>
                <w:bCs/>
                <w:color w:val="000000"/>
                <w:kern w:val="24"/>
                <w:sz w:val="20"/>
                <w:szCs w:val="20"/>
              </w:rPr>
              <w:t xml:space="preserve">Bicycle </w:t>
            </w:r>
          </w:p>
        </w:tc>
        <w:tc>
          <w:tcPr>
            <w:tcW w:w="435" w:type="pct"/>
            <w:tcBorders>
              <w:top w:val="single" w:sz="18" w:space="0" w:color="auto"/>
              <w:left w:val="single" w:sz="4" w:space="0" w:color="auto"/>
              <w:bottom w:val="single" w:sz="18" w:space="0" w:color="auto"/>
              <w:right w:val="single" w:sz="4" w:space="0" w:color="auto"/>
            </w:tcBorders>
            <w:vAlign w:val="center"/>
            <w:hideMark/>
          </w:tcPr>
          <w:p w14:paraId="37553FAB" w14:textId="34D238DE" w:rsidR="00BE58CA" w:rsidRPr="003612C1" w:rsidRDefault="00BE58CA" w:rsidP="0075120C">
            <w:pPr>
              <w:jc w:val="center"/>
              <w:rPr>
                <w:rFonts w:asciiTheme="majorHAnsi" w:hAnsiTheme="majorHAnsi" w:cstheme="majorHAnsi"/>
                <w:b/>
                <w:bCs/>
                <w:sz w:val="20"/>
                <w:szCs w:val="20"/>
              </w:rPr>
            </w:pPr>
            <w:r w:rsidRPr="003612C1">
              <w:rPr>
                <w:b/>
                <w:bCs/>
                <w:color w:val="000000"/>
                <w:kern w:val="24"/>
                <w:sz w:val="20"/>
                <w:szCs w:val="20"/>
              </w:rPr>
              <w:t xml:space="preserve">Personal </w:t>
            </w:r>
            <w:r w:rsidRPr="003612C1">
              <w:rPr>
                <w:b/>
                <w:bCs/>
                <w:color w:val="000000"/>
                <w:kern w:val="24"/>
                <w:sz w:val="20"/>
                <w:szCs w:val="20"/>
              </w:rPr>
              <w:br/>
              <w:t xml:space="preserve">e-bike </w:t>
            </w:r>
          </w:p>
        </w:tc>
        <w:tc>
          <w:tcPr>
            <w:tcW w:w="387" w:type="pct"/>
            <w:tcBorders>
              <w:top w:val="single" w:sz="18" w:space="0" w:color="auto"/>
              <w:left w:val="single" w:sz="4" w:space="0" w:color="auto"/>
              <w:bottom w:val="single" w:sz="18" w:space="0" w:color="auto"/>
              <w:right w:val="single" w:sz="4" w:space="0" w:color="auto"/>
            </w:tcBorders>
            <w:vAlign w:val="center"/>
            <w:hideMark/>
          </w:tcPr>
          <w:p w14:paraId="5C7856E4" w14:textId="2198E7C7" w:rsidR="00BE58CA" w:rsidRPr="003612C1" w:rsidRDefault="00BE58CA" w:rsidP="0075120C">
            <w:pPr>
              <w:jc w:val="center"/>
              <w:rPr>
                <w:rFonts w:asciiTheme="majorHAnsi" w:hAnsiTheme="majorHAnsi" w:cstheme="majorHAnsi"/>
                <w:b/>
                <w:bCs/>
                <w:sz w:val="20"/>
                <w:szCs w:val="20"/>
              </w:rPr>
            </w:pPr>
            <w:r w:rsidRPr="003612C1">
              <w:rPr>
                <w:b/>
                <w:bCs/>
                <w:color w:val="000000"/>
                <w:kern w:val="24"/>
                <w:sz w:val="20"/>
                <w:szCs w:val="20"/>
              </w:rPr>
              <w:t xml:space="preserve">Shared </w:t>
            </w:r>
            <w:r w:rsidRPr="003612C1">
              <w:rPr>
                <w:b/>
                <w:bCs/>
                <w:color w:val="000000"/>
                <w:kern w:val="24"/>
                <w:sz w:val="20"/>
                <w:szCs w:val="20"/>
              </w:rPr>
              <w:br/>
              <w:t xml:space="preserve">e-bike </w:t>
            </w:r>
          </w:p>
        </w:tc>
        <w:tc>
          <w:tcPr>
            <w:tcW w:w="464" w:type="pct"/>
            <w:tcBorders>
              <w:top w:val="single" w:sz="18" w:space="0" w:color="auto"/>
              <w:left w:val="single" w:sz="4" w:space="0" w:color="auto"/>
              <w:bottom w:val="single" w:sz="18" w:space="0" w:color="auto"/>
              <w:right w:val="single" w:sz="4" w:space="0" w:color="auto"/>
            </w:tcBorders>
            <w:vAlign w:val="center"/>
            <w:hideMark/>
          </w:tcPr>
          <w:p w14:paraId="0FAA4585" w14:textId="186AE814" w:rsidR="00BE58CA" w:rsidRPr="003612C1" w:rsidRDefault="00BE58CA" w:rsidP="0075120C">
            <w:pPr>
              <w:jc w:val="center"/>
              <w:rPr>
                <w:rFonts w:asciiTheme="majorHAnsi" w:hAnsiTheme="majorHAnsi" w:cstheme="majorHAnsi"/>
                <w:b/>
                <w:bCs/>
                <w:sz w:val="20"/>
                <w:szCs w:val="20"/>
              </w:rPr>
            </w:pPr>
            <w:r w:rsidRPr="003612C1">
              <w:rPr>
                <w:b/>
                <w:bCs/>
                <w:color w:val="000000"/>
                <w:kern w:val="24"/>
                <w:sz w:val="20"/>
                <w:szCs w:val="20"/>
              </w:rPr>
              <w:t xml:space="preserve">Personal </w:t>
            </w:r>
            <w:r w:rsidRPr="003612C1">
              <w:rPr>
                <w:b/>
                <w:bCs/>
                <w:color w:val="000000"/>
                <w:kern w:val="24"/>
                <w:sz w:val="20"/>
                <w:szCs w:val="20"/>
              </w:rPr>
              <w:br/>
              <w:t xml:space="preserve">e-scooter </w:t>
            </w:r>
          </w:p>
        </w:tc>
        <w:tc>
          <w:tcPr>
            <w:tcW w:w="441" w:type="pct"/>
            <w:tcBorders>
              <w:top w:val="single" w:sz="18" w:space="0" w:color="auto"/>
              <w:left w:val="single" w:sz="4" w:space="0" w:color="auto"/>
              <w:bottom w:val="single" w:sz="18" w:space="0" w:color="auto"/>
              <w:right w:val="single" w:sz="18" w:space="0" w:color="auto"/>
            </w:tcBorders>
            <w:vAlign w:val="center"/>
            <w:hideMark/>
          </w:tcPr>
          <w:p w14:paraId="1239A6E2" w14:textId="22390F03" w:rsidR="00BE58CA" w:rsidRPr="003612C1" w:rsidRDefault="00BE58CA" w:rsidP="0075120C">
            <w:pPr>
              <w:jc w:val="center"/>
              <w:rPr>
                <w:rFonts w:asciiTheme="majorHAnsi" w:hAnsiTheme="majorHAnsi" w:cstheme="majorHAnsi"/>
                <w:b/>
                <w:bCs/>
                <w:sz w:val="20"/>
                <w:szCs w:val="20"/>
              </w:rPr>
            </w:pPr>
            <w:r w:rsidRPr="003612C1">
              <w:rPr>
                <w:b/>
                <w:bCs/>
                <w:color w:val="000000"/>
                <w:kern w:val="24"/>
                <w:sz w:val="20"/>
                <w:szCs w:val="20"/>
              </w:rPr>
              <w:t xml:space="preserve">Shared </w:t>
            </w:r>
            <w:r w:rsidRPr="003612C1">
              <w:rPr>
                <w:b/>
                <w:bCs/>
                <w:color w:val="000000"/>
                <w:kern w:val="24"/>
                <w:sz w:val="20"/>
                <w:szCs w:val="20"/>
              </w:rPr>
              <w:br/>
              <w:t>e-scooter</w:t>
            </w:r>
          </w:p>
        </w:tc>
      </w:tr>
      <w:tr w:rsidR="00327F25" w:rsidRPr="003612C1" w14:paraId="0AE82A36" w14:textId="77777777" w:rsidTr="005E486E">
        <w:trPr>
          <w:trHeight w:val="20"/>
        </w:trPr>
        <w:tc>
          <w:tcPr>
            <w:tcW w:w="2453" w:type="pct"/>
            <w:tcBorders>
              <w:top w:val="single" w:sz="18" w:space="0" w:color="auto"/>
              <w:left w:val="single" w:sz="18" w:space="0" w:color="auto"/>
              <w:right w:val="single" w:sz="18" w:space="0" w:color="auto"/>
            </w:tcBorders>
            <w:vAlign w:val="center"/>
            <w:hideMark/>
          </w:tcPr>
          <w:p w14:paraId="1CDB08A6" w14:textId="61DA091D"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Walking/running</w:t>
            </w:r>
          </w:p>
        </w:tc>
        <w:tc>
          <w:tcPr>
            <w:tcW w:w="433" w:type="pct"/>
            <w:tcBorders>
              <w:top w:val="single" w:sz="18" w:space="0" w:color="auto"/>
              <w:left w:val="nil"/>
              <w:bottom w:val="dotted" w:sz="4" w:space="0" w:color="auto"/>
              <w:right w:val="single" w:sz="4" w:space="0" w:color="auto"/>
            </w:tcBorders>
            <w:noWrap/>
            <w:vAlign w:val="center"/>
            <w:hideMark/>
          </w:tcPr>
          <w:p w14:paraId="19E78154" w14:textId="2CEDDE6C"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w:t>
            </w:r>
            <w:r>
              <w:rPr>
                <w:rFonts w:asciiTheme="majorHAnsi" w:hAnsiTheme="majorHAnsi" w:cstheme="majorHAnsi"/>
                <w:sz w:val="20"/>
                <w:szCs w:val="20"/>
              </w:rPr>
              <w:t>-</w:t>
            </w:r>
          </w:p>
        </w:tc>
        <w:tc>
          <w:tcPr>
            <w:tcW w:w="387" w:type="pct"/>
            <w:tcBorders>
              <w:top w:val="single" w:sz="18" w:space="0" w:color="auto"/>
              <w:left w:val="single" w:sz="4" w:space="0" w:color="auto"/>
              <w:bottom w:val="dotted" w:sz="4" w:space="0" w:color="auto"/>
              <w:right w:val="single" w:sz="4" w:space="0" w:color="auto"/>
            </w:tcBorders>
            <w:shd w:val="clear" w:color="000000" w:fill="D4962B"/>
            <w:noWrap/>
            <w:vAlign w:val="center"/>
            <w:hideMark/>
          </w:tcPr>
          <w:p w14:paraId="61592FC2" w14:textId="48594C0F"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40.0</w:t>
            </w:r>
          </w:p>
        </w:tc>
        <w:tc>
          <w:tcPr>
            <w:tcW w:w="435" w:type="pct"/>
            <w:tcBorders>
              <w:top w:val="single" w:sz="18" w:space="0" w:color="auto"/>
              <w:left w:val="single" w:sz="4" w:space="0" w:color="auto"/>
              <w:bottom w:val="dotted" w:sz="4" w:space="0" w:color="auto"/>
              <w:right w:val="single" w:sz="4" w:space="0" w:color="auto"/>
            </w:tcBorders>
            <w:shd w:val="clear" w:color="000000" w:fill="EBB95D"/>
            <w:noWrap/>
            <w:vAlign w:val="center"/>
            <w:hideMark/>
          </w:tcPr>
          <w:p w14:paraId="358A00D1" w14:textId="1C9F6844"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21.9</w:t>
            </w:r>
          </w:p>
        </w:tc>
        <w:tc>
          <w:tcPr>
            <w:tcW w:w="387" w:type="pct"/>
            <w:tcBorders>
              <w:top w:val="single" w:sz="18" w:space="0" w:color="auto"/>
              <w:left w:val="single" w:sz="4" w:space="0" w:color="auto"/>
              <w:bottom w:val="dotted" w:sz="4" w:space="0" w:color="auto"/>
              <w:right w:val="single" w:sz="4" w:space="0" w:color="auto"/>
            </w:tcBorders>
            <w:shd w:val="clear" w:color="000000" w:fill="F2CE88"/>
            <w:noWrap/>
            <w:vAlign w:val="center"/>
            <w:hideMark/>
          </w:tcPr>
          <w:p w14:paraId="0A4E1584" w14:textId="18AEB813"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14.5</w:t>
            </w:r>
          </w:p>
        </w:tc>
        <w:tc>
          <w:tcPr>
            <w:tcW w:w="464" w:type="pct"/>
            <w:tcBorders>
              <w:top w:val="single" w:sz="18" w:space="0" w:color="auto"/>
              <w:left w:val="single" w:sz="4" w:space="0" w:color="auto"/>
              <w:bottom w:val="dotted" w:sz="4" w:space="0" w:color="auto"/>
              <w:right w:val="single" w:sz="4" w:space="0" w:color="auto"/>
            </w:tcBorders>
            <w:shd w:val="clear" w:color="000000" w:fill="F7DDA8"/>
            <w:noWrap/>
            <w:vAlign w:val="center"/>
            <w:hideMark/>
          </w:tcPr>
          <w:p w14:paraId="709C1648" w14:textId="69ABBF93"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9.1</w:t>
            </w:r>
          </w:p>
        </w:tc>
        <w:tc>
          <w:tcPr>
            <w:tcW w:w="441" w:type="pct"/>
            <w:tcBorders>
              <w:top w:val="single" w:sz="18" w:space="0" w:color="auto"/>
              <w:left w:val="single" w:sz="4" w:space="0" w:color="auto"/>
              <w:bottom w:val="dotted" w:sz="4" w:space="0" w:color="auto"/>
              <w:right w:val="single" w:sz="18" w:space="0" w:color="auto"/>
            </w:tcBorders>
            <w:shd w:val="clear" w:color="000000" w:fill="F5D79B"/>
            <w:noWrap/>
            <w:vAlign w:val="center"/>
            <w:hideMark/>
          </w:tcPr>
          <w:p w14:paraId="2F0FC43D" w14:textId="6CE0BAB5"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11.3</w:t>
            </w:r>
          </w:p>
        </w:tc>
      </w:tr>
      <w:tr w:rsidR="00327F25" w:rsidRPr="003612C1" w14:paraId="33F753C0" w14:textId="77777777" w:rsidTr="005E486E">
        <w:trPr>
          <w:trHeight w:val="20"/>
        </w:trPr>
        <w:tc>
          <w:tcPr>
            <w:tcW w:w="2453" w:type="pct"/>
            <w:tcBorders>
              <w:left w:val="single" w:sz="18" w:space="0" w:color="auto"/>
              <w:right w:val="single" w:sz="18" w:space="0" w:color="auto"/>
            </w:tcBorders>
            <w:noWrap/>
            <w:vAlign w:val="center"/>
            <w:hideMark/>
          </w:tcPr>
          <w:p w14:paraId="07A80920" w14:textId="3F773EF4"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Bicycling (non-electric, including shared bike systems)</w:t>
            </w:r>
          </w:p>
        </w:tc>
        <w:tc>
          <w:tcPr>
            <w:tcW w:w="433" w:type="pct"/>
            <w:tcBorders>
              <w:top w:val="dotted" w:sz="4" w:space="0" w:color="auto"/>
              <w:left w:val="nil"/>
              <w:bottom w:val="dotted" w:sz="4" w:space="0" w:color="auto"/>
              <w:right w:val="single" w:sz="4" w:space="0" w:color="auto"/>
            </w:tcBorders>
            <w:shd w:val="clear" w:color="000000" w:fill="FEF3D6"/>
            <w:noWrap/>
            <w:vAlign w:val="center"/>
            <w:hideMark/>
          </w:tcPr>
          <w:p w14:paraId="5472CA3E" w14:textId="17FDA2F2"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1.2</w:t>
            </w:r>
          </w:p>
        </w:tc>
        <w:tc>
          <w:tcPr>
            <w:tcW w:w="387" w:type="pct"/>
            <w:tcBorders>
              <w:top w:val="dotted" w:sz="4" w:space="0" w:color="auto"/>
              <w:left w:val="single" w:sz="4" w:space="0" w:color="auto"/>
              <w:bottom w:val="dotted" w:sz="4" w:space="0" w:color="auto"/>
              <w:right w:val="single" w:sz="4" w:space="0" w:color="auto"/>
            </w:tcBorders>
            <w:noWrap/>
            <w:vAlign w:val="center"/>
            <w:hideMark/>
          </w:tcPr>
          <w:p w14:paraId="52C5A083" w14:textId="36089298"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w:t>
            </w:r>
            <w:r>
              <w:rPr>
                <w:rFonts w:asciiTheme="majorHAnsi" w:hAnsiTheme="majorHAnsi" w:cstheme="majorHAnsi"/>
                <w:sz w:val="20"/>
                <w:szCs w:val="20"/>
              </w:rPr>
              <w:t>-</w:t>
            </w:r>
          </w:p>
        </w:tc>
        <w:tc>
          <w:tcPr>
            <w:tcW w:w="435" w:type="pct"/>
            <w:tcBorders>
              <w:top w:val="dotted" w:sz="4" w:space="0" w:color="auto"/>
              <w:left w:val="single" w:sz="4" w:space="0" w:color="auto"/>
              <w:bottom w:val="dotted" w:sz="4" w:space="0" w:color="auto"/>
              <w:right w:val="single" w:sz="4" w:space="0" w:color="auto"/>
            </w:tcBorders>
            <w:shd w:val="clear" w:color="000000" w:fill="F9E2B3"/>
            <w:noWrap/>
            <w:vAlign w:val="center"/>
            <w:hideMark/>
          </w:tcPr>
          <w:p w14:paraId="02ABA254" w14:textId="6F76AF9A"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7.3</w:t>
            </w:r>
          </w:p>
        </w:tc>
        <w:tc>
          <w:tcPr>
            <w:tcW w:w="387" w:type="pct"/>
            <w:tcBorders>
              <w:top w:val="dotted" w:sz="4" w:space="0" w:color="auto"/>
              <w:left w:val="single" w:sz="4" w:space="0" w:color="auto"/>
              <w:bottom w:val="dotted" w:sz="4" w:space="0" w:color="auto"/>
              <w:right w:val="single" w:sz="4" w:space="0" w:color="auto"/>
            </w:tcBorders>
            <w:shd w:val="clear" w:color="000000" w:fill="F8E0AF"/>
            <w:noWrap/>
            <w:vAlign w:val="center"/>
            <w:hideMark/>
          </w:tcPr>
          <w:p w14:paraId="0D7F10BD" w14:textId="03FEA2B6"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7.9</w:t>
            </w:r>
          </w:p>
        </w:tc>
        <w:tc>
          <w:tcPr>
            <w:tcW w:w="464" w:type="pct"/>
            <w:tcBorders>
              <w:top w:val="dotted" w:sz="4" w:space="0" w:color="auto"/>
              <w:left w:val="single" w:sz="4" w:space="0" w:color="auto"/>
              <w:bottom w:val="dotted" w:sz="4" w:space="0" w:color="auto"/>
              <w:right w:val="single" w:sz="4" w:space="0" w:color="auto"/>
            </w:tcBorders>
            <w:shd w:val="clear" w:color="000000" w:fill="F7DDA8"/>
            <w:noWrap/>
            <w:vAlign w:val="center"/>
            <w:hideMark/>
          </w:tcPr>
          <w:p w14:paraId="5EB1DA2F" w14:textId="66515DF3"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9.1</w:t>
            </w:r>
          </w:p>
        </w:tc>
        <w:tc>
          <w:tcPr>
            <w:tcW w:w="441" w:type="pct"/>
            <w:tcBorders>
              <w:top w:val="dotted" w:sz="4" w:space="0" w:color="auto"/>
              <w:left w:val="single" w:sz="4" w:space="0" w:color="auto"/>
              <w:bottom w:val="dotted" w:sz="4" w:space="0" w:color="auto"/>
              <w:right w:val="single" w:sz="18" w:space="0" w:color="auto"/>
            </w:tcBorders>
            <w:shd w:val="clear" w:color="000000" w:fill="FCEDCA"/>
            <w:noWrap/>
            <w:vAlign w:val="center"/>
            <w:hideMark/>
          </w:tcPr>
          <w:p w14:paraId="680C1E67" w14:textId="18C4D09D"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3.3</w:t>
            </w:r>
          </w:p>
        </w:tc>
      </w:tr>
      <w:tr w:rsidR="00327F25" w:rsidRPr="003612C1" w14:paraId="77AB2BD7" w14:textId="77777777" w:rsidTr="005E486E">
        <w:trPr>
          <w:trHeight w:val="20"/>
        </w:trPr>
        <w:tc>
          <w:tcPr>
            <w:tcW w:w="2453" w:type="pct"/>
            <w:tcBorders>
              <w:left w:val="single" w:sz="18" w:space="0" w:color="auto"/>
              <w:right w:val="single" w:sz="18" w:space="0" w:color="auto"/>
            </w:tcBorders>
            <w:vAlign w:val="center"/>
            <w:hideMark/>
          </w:tcPr>
          <w:p w14:paraId="3254A9AB" w14:textId="3687CFA2" w:rsidR="00327F25" w:rsidRPr="003612C1" w:rsidRDefault="00327F25" w:rsidP="00327F25">
            <w:pPr>
              <w:jc w:val="left"/>
              <w:rPr>
                <w:rFonts w:asciiTheme="majorHAnsi" w:hAnsiTheme="majorHAnsi" w:cstheme="majorHAnsi"/>
                <w:sz w:val="20"/>
                <w:szCs w:val="20"/>
              </w:rPr>
            </w:pPr>
            <w:r>
              <w:rPr>
                <w:rFonts w:asciiTheme="majorHAnsi" w:hAnsiTheme="majorHAnsi" w:cstheme="majorHAnsi"/>
                <w:sz w:val="20"/>
                <w:szCs w:val="20"/>
              </w:rPr>
              <w:t>E</w:t>
            </w:r>
            <w:r w:rsidRPr="003612C1">
              <w:rPr>
                <w:rFonts w:asciiTheme="majorHAnsi" w:hAnsiTheme="majorHAnsi" w:cstheme="majorHAnsi"/>
                <w:sz w:val="20"/>
                <w:szCs w:val="20"/>
              </w:rPr>
              <w:t>-bike, including shared systems</w:t>
            </w:r>
          </w:p>
        </w:tc>
        <w:tc>
          <w:tcPr>
            <w:tcW w:w="433" w:type="pct"/>
            <w:tcBorders>
              <w:top w:val="dotted" w:sz="4" w:space="0" w:color="auto"/>
              <w:left w:val="nil"/>
              <w:bottom w:val="dotted" w:sz="4" w:space="0" w:color="auto"/>
              <w:right w:val="single" w:sz="4" w:space="0" w:color="auto"/>
            </w:tcBorders>
            <w:shd w:val="clear" w:color="000000" w:fill="FFF6DC"/>
            <w:noWrap/>
            <w:vAlign w:val="center"/>
            <w:hideMark/>
          </w:tcPr>
          <w:p w14:paraId="74FDD272" w14:textId="49756452"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0.2</w:t>
            </w:r>
          </w:p>
        </w:tc>
        <w:tc>
          <w:tcPr>
            <w:tcW w:w="387" w:type="pct"/>
            <w:tcBorders>
              <w:top w:val="dotted" w:sz="4" w:space="0" w:color="auto"/>
              <w:left w:val="single" w:sz="4" w:space="0" w:color="auto"/>
              <w:bottom w:val="dotted" w:sz="4" w:space="0" w:color="auto"/>
              <w:right w:val="single" w:sz="4" w:space="0" w:color="auto"/>
            </w:tcBorders>
            <w:shd w:val="clear" w:color="000000" w:fill="FFF6DC"/>
            <w:noWrap/>
            <w:vAlign w:val="center"/>
            <w:hideMark/>
          </w:tcPr>
          <w:p w14:paraId="487F4AA3" w14:textId="21FC92B9"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0.3</w:t>
            </w:r>
          </w:p>
        </w:tc>
        <w:tc>
          <w:tcPr>
            <w:tcW w:w="435" w:type="pct"/>
            <w:tcBorders>
              <w:top w:val="dotted" w:sz="4" w:space="0" w:color="auto"/>
              <w:left w:val="single" w:sz="4" w:space="0" w:color="auto"/>
              <w:bottom w:val="dotted" w:sz="4" w:space="0" w:color="auto"/>
              <w:right w:val="single" w:sz="4" w:space="0" w:color="auto"/>
            </w:tcBorders>
            <w:noWrap/>
            <w:vAlign w:val="center"/>
            <w:hideMark/>
          </w:tcPr>
          <w:p w14:paraId="565F265B" w14:textId="1174E107"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w:t>
            </w:r>
            <w:r>
              <w:rPr>
                <w:rFonts w:asciiTheme="majorHAnsi" w:hAnsiTheme="majorHAnsi" w:cstheme="majorHAnsi"/>
                <w:sz w:val="20"/>
                <w:szCs w:val="20"/>
              </w:rPr>
              <w:t>-</w:t>
            </w:r>
          </w:p>
        </w:tc>
        <w:tc>
          <w:tcPr>
            <w:tcW w:w="387" w:type="pct"/>
            <w:tcBorders>
              <w:top w:val="dotted" w:sz="4" w:space="0" w:color="auto"/>
              <w:left w:val="single" w:sz="4" w:space="0" w:color="auto"/>
              <w:bottom w:val="dotted" w:sz="4" w:space="0" w:color="auto"/>
              <w:right w:val="single" w:sz="4" w:space="0" w:color="auto"/>
            </w:tcBorders>
            <w:noWrap/>
            <w:vAlign w:val="center"/>
            <w:hideMark/>
          </w:tcPr>
          <w:p w14:paraId="1B4F546B" w14:textId="5AC693F3"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w:t>
            </w:r>
            <w:r>
              <w:rPr>
                <w:rFonts w:asciiTheme="majorHAnsi" w:hAnsiTheme="majorHAnsi" w:cstheme="majorHAnsi"/>
                <w:sz w:val="20"/>
                <w:szCs w:val="20"/>
              </w:rPr>
              <w:t>-</w:t>
            </w:r>
          </w:p>
        </w:tc>
        <w:tc>
          <w:tcPr>
            <w:tcW w:w="464" w:type="pct"/>
            <w:tcBorders>
              <w:top w:val="dotted" w:sz="4" w:space="0" w:color="auto"/>
              <w:left w:val="single" w:sz="4" w:space="0" w:color="auto"/>
              <w:bottom w:val="dotted" w:sz="4" w:space="0" w:color="auto"/>
              <w:right w:val="single" w:sz="4" w:space="0" w:color="auto"/>
            </w:tcBorders>
            <w:shd w:val="clear" w:color="000000" w:fill="F9E2B3"/>
            <w:noWrap/>
            <w:vAlign w:val="center"/>
            <w:hideMark/>
          </w:tcPr>
          <w:p w14:paraId="4D663ACD" w14:textId="595CF11F"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7.3</w:t>
            </w:r>
          </w:p>
        </w:tc>
        <w:tc>
          <w:tcPr>
            <w:tcW w:w="441" w:type="pct"/>
            <w:tcBorders>
              <w:top w:val="dotted" w:sz="4" w:space="0" w:color="auto"/>
              <w:left w:val="single" w:sz="4" w:space="0" w:color="auto"/>
              <w:bottom w:val="dotted" w:sz="4" w:space="0" w:color="auto"/>
              <w:right w:val="single" w:sz="18" w:space="0" w:color="auto"/>
            </w:tcBorders>
            <w:shd w:val="clear" w:color="000000" w:fill="FEF1D2"/>
            <w:noWrap/>
            <w:vAlign w:val="center"/>
            <w:hideMark/>
          </w:tcPr>
          <w:p w14:paraId="65EAB192" w14:textId="21C440C1"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1.9</w:t>
            </w:r>
          </w:p>
        </w:tc>
      </w:tr>
      <w:tr w:rsidR="00327F25" w:rsidRPr="003612C1" w14:paraId="56817CDD" w14:textId="77777777" w:rsidTr="005E486E">
        <w:trPr>
          <w:trHeight w:val="20"/>
        </w:trPr>
        <w:tc>
          <w:tcPr>
            <w:tcW w:w="2453" w:type="pct"/>
            <w:tcBorders>
              <w:left w:val="single" w:sz="18" w:space="0" w:color="auto"/>
              <w:right w:val="single" w:sz="18" w:space="0" w:color="auto"/>
            </w:tcBorders>
            <w:vAlign w:val="center"/>
            <w:hideMark/>
          </w:tcPr>
          <w:p w14:paraId="7CBDD655" w14:textId="3F45E7D8" w:rsidR="00327F25" w:rsidRPr="003612C1" w:rsidRDefault="00327F25" w:rsidP="00327F25">
            <w:pPr>
              <w:jc w:val="left"/>
              <w:rPr>
                <w:rFonts w:asciiTheme="majorHAnsi" w:hAnsiTheme="majorHAnsi" w:cstheme="majorHAnsi"/>
                <w:sz w:val="20"/>
                <w:szCs w:val="20"/>
              </w:rPr>
            </w:pPr>
            <w:r>
              <w:rPr>
                <w:rFonts w:asciiTheme="majorHAnsi" w:hAnsiTheme="majorHAnsi" w:cstheme="majorHAnsi"/>
                <w:sz w:val="20"/>
                <w:szCs w:val="20"/>
              </w:rPr>
              <w:t>E</w:t>
            </w:r>
            <w:r w:rsidRPr="003612C1">
              <w:rPr>
                <w:rFonts w:asciiTheme="majorHAnsi" w:hAnsiTheme="majorHAnsi" w:cstheme="majorHAnsi"/>
                <w:sz w:val="20"/>
                <w:szCs w:val="20"/>
              </w:rPr>
              <w:t xml:space="preserve">-scooter, including shared </w:t>
            </w:r>
            <w:r>
              <w:rPr>
                <w:rFonts w:asciiTheme="majorHAnsi" w:hAnsiTheme="majorHAnsi" w:cstheme="majorHAnsi"/>
                <w:sz w:val="20"/>
                <w:szCs w:val="20"/>
              </w:rPr>
              <w:t>systems</w:t>
            </w:r>
          </w:p>
        </w:tc>
        <w:tc>
          <w:tcPr>
            <w:tcW w:w="433" w:type="pct"/>
            <w:tcBorders>
              <w:top w:val="dotted" w:sz="4" w:space="0" w:color="auto"/>
              <w:left w:val="nil"/>
              <w:bottom w:val="dotted" w:sz="4" w:space="0" w:color="auto"/>
              <w:right w:val="single" w:sz="4" w:space="0" w:color="auto"/>
            </w:tcBorders>
            <w:shd w:val="clear" w:color="000000" w:fill="FFF6DD"/>
            <w:noWrap/>
            <w:vAlign w:val="center"/>
            <w:hideMark/>
          </w:tcPr>
          <w:p w14:paraId="19D46534" w14:textId="516B44E6"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0.1</w:t>
            </w:r>
          </w:p>
        </w:tc>
        <w:tc>
          <w:tcPr>
            <w:tcW w:w="387" w:type="pct"/>
            <w:tcBorders>
              <w:top w:val="dotted" w:sz="4" w:space="0" w:color="auto"/>
              <w:left w:val="single" w:sz="4" w:space="0" w:color="auto"/>
              <w:bottom w:val="dotted" w:sz="4" w:space="0" w:color="auto"/>
              <w:right w:val="single" w:sz="4" w:space="0" w:color="auto"/>
            </w:tcBorders>
            <w:shd w:val="clear" w:color="000000" w:fill="FFF6DC"/>
            <w:noWrap/>
            <w:vAlign w:val="center"/>
            <w:hideMark/>
          </w:tcPr>
          <w:p w14:paraId="043B4C25" w14:textId="5F2E6941"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0.3</w:t>
            </w:r>
          </w:p>
        </w:tc>
        <w:tc>
          <w:tcPr>
            <w:tcW w:w="435" w:type="pct"/>
            <w:tcBorders>
              <w:top w:val="dotted" w:sz="4" w:space="0" w:color="auto"/>
              <w:left w:val="single" w:sz="4" w:space="0" w:color="auto"/>
              <w:bottom w:val="dotted" w:sz="4" w:space="0" w:color="auto"/>
              <w:right w:val="single" w:sz="4" w:space="0" w:color="auto"/>
            </w:tcBorders>
            <w:shd w:val="clear" w:color="000000" w:fill="FFF5DA"/>
            <w:noWrap/>
            <w:vAlign w:val="center"/>
            <w:hideMark/>
          </w:tcPr>
          <w:p w14:paraId="71E4C928" w14:textId="222B65E5"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0.6</w:t>
            </w:r>
          </w:p>
        </w:tc>
        <w:tc>
          <w:tcPr>
            <w:tcW w:w="387" w:type="pct"/>
            <w:tcBorders>
              <w:top w:val="dotted" w:sz="4" w:space="0" w:color="auto"/>
              <w:left w:val="single" w:sz="4" w:space="0" w:color="auto"/>
              <w:bottom w:val="dotted" w:sz="4" w:space="0" w:color="auto"/>
              <w:right w:val="single" w:sz="4" w:space="0" w:color="auto"/>
            </w:tcBorders>
            <w:shd w:val="clear" w:color="000000" w:fill="FEF3D7"/>
            <w:noWrap/>
            <w:vAlign w:val="center"/>
            <w:hideMark/>
          </w:tcPr>
          <w:p w14:paraId="7105F9B1" w14:textId="2EACD056"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1.1</w:t>
            </w:r>
          </w:p>
        </w:tc>
        <w:tc>
          <w:tcPr>
            <w:tcW w:w="464" w:type="pct"/>
            <w:tcBorders>
              <w:top w:val="dotted" w:sz="4" w:space="0" w:color="auto"/>
              <w:left w:val="single" w:sz="4" w:space="0" w:color="auto"/>
              <w:bottom w:val="dotted" w:sz="4" w:space="0" w:color="auto"/>
              <w:right w:val="single" w:sz="4" w:space="0" w:color="auto"/>
            </w:tcBorders>
            <w:noWrap/>
            <w:vAlign w:val="center"/>
            <w:hideMark/>
          </w:tcPr>
          <w:p w14:paraId="0D48E660" w14:textId="306C33AA"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w:t>
            </w:r>
            <w:r>
              <w:rPr>
                <w:rFonts w:asciiTheme="majorHAnsi" w:hAnsiTheme="majorHAnsi" w:cstheme="majorHAnsi"/>
                <w:sz w:val="20"/>
                <w:szCs w:val="20"/>
              </w:rPr>
              <w:t>-</w:t>
            </w:r>
          </w:p>
        </w:tc>
        <w:tc>
          <w:tcPr>
            <w:tcW w:w="441" w:type="pct"/>
            <w:tcBorders>
              <w:top w:val="dotted" w:sz="4" w:space="0" w:color="auto"/>
              <w:left w:val="single" w:sz="4" w:space="0" w:color="auto"/>
              <w:bottom w:val="dotted" w:sz="4" w:space="0" w:color="auto"/>
              <w:right w:val="single" w:sz="18" w:space="0" w:color="auto"/>
            </w:tcBorders>
            <w:noWrap/>
            <w:vAlign w:val="center"/>
            <w:hideMark/>
          </w:tcPr>
          <w:p w14:paraId="40BABA15" w14:textId="1ABAFFBE"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w:t>
            </w:r>
            <w:r>
              <w:rPr>
                <w:rFonts w:asciiTheme="majorHAnsi" w:hAnsiTheme="majorHAnsi" w:cstheme="majorHAnsi"/>
                <w:sz w:val="20"/>
                <w:szCs w:val="20"/>
              </w:rPr>
              <w:t>-</w:t>
            </w:r>
          </w:p>
        </w:tc>
      </w:tr>
      <w:tr w:rsidR="00327F25" w:rsidRPr="003612C1" w14:paraId="05781062" w14:textId="77777777" w:rsidTr="005E486E">
        <w:trPr>
          <w:trHeight w:val="20"/>
        </w:trPr>
        <w:tc>
          <w:tcPr>
            <w:tcW w:w="2453" w:type="pct"/>
            <w:tcBorders>
              <w:left w:val="single" w:sz="18" w:space="0" w:color="auto"/>
              <w:right w:val="single" w:sz="18" w:space="0" w:color="auto"/>
            </w:tcBorders>
            <w:noWrap/>
            <w:vAlign w:val="center"/>
            <w:hideMark/>
          </w:tcPr>
          <w:p w14:paraId="409FFDD5" w14:textId="21786C4B"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Drive private vehicle, alone</w:t>
            </w:r>
          </w:p>
        </w:tc>
        <w:tc>
          <w:tcPr>
            <w:tcW w:w="433" w:type="pct"/>
            <w:tcBorders>
              <w:top w:val="dotted" w:sz="4" w:space="0" w:color="auto"/>
              <w:left w:val="nil"/>
              <w:bottom w:val="dotted" w:sz="4" w:space="0" w:color="auto"/>
              <w:right w:val="single" w:sz="4" w:space="0" w:color="auto"/>
            </w:tcBorders>
            <w:shd w:val="clear" w:color="000000" w:fill="D6992F"/>
            <w:noWrap/>
            <w:vAlign w:val="center"/>
            <w:hideMark/>
          </w:tcPr>
          <w:p w14:paraId="54D99C29" w14:textId="61CEF1E0"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38.2</w:t>
            </w:r>
          </w:p>
        </w:tc>
        <w:tc>
          <w:tcPr>
            <w:tcW w:w="387" w:type="pct"/>
            <w:tcBorders>
              <w:top w:val="dotted" w:sz="4" w:space="0" w:color="auto"/>
              <w:left w:val="single" w:sz="4" w:space="0" w:color="auto"/>
              <w:bottom w:val="dotted" w:sz="4" w:space="0" w:color="auto"/>
              <w:right w:val="single" w:sz="4" w:space="0" w:color="auto"/>
            </w:tcBorders>
            <w:shd w:val="clear" w:color="000000" w:fill="D89C32"/>
            <w:noWrap/>
            <w:vAlign w:val="center"/>
            <w:hideMark/>
          </w:tcPr>
          <w:p w14:paraId="3B48AB2F" w14:textId="467D6B21" w:rsidR="00327F25" w:rsidRPr="003612C1" w:rsidRDefault="00327F25" w:rsidP="00327F25">
            <w:pPr>
              <w:jc w:val="center"/>
              <w:rPr>
                <w:rFonts w:asciiTheme="majorHAnsi" w:hAnsiTheme="majorHAnsi" w:cstheme="majorHAnsi"/>
                <w:color w:val="FFFFFF" w:themeColor="background1"/>
                <w:sz w:val="20"/>
                <w:szCs w:val="20"/>
              </w:rPr>
            </w:pPr>
            <w:r w:rsidRPr="005342FB">
              <w:rPr>
                <w:rFonts w:asciiTheme="majorHAnsi" w:hAnsiTheme="majorHAnsi" w:cstheme="majorHAnsi"/>
                <w:sz w:val="20"/>
                <w:szCs w:val="20"/>
              </w:rPr>
              <w:t>36.8</w:t>
            </w:r>
          </w:p>
        </w:tc>
        <w:tc>
          <w:tcPr>
            <w:tcW w:w="435" w:type="pct"/>
            <w:tcBorders>
              <w:top w:val="dotted" w:sz="4" w:space="0" w:color="auto"/>
              <w:left w:val="single" w:sz="4" w:space="0" w:color="auto"/>
              <w:bottom w:val="dotted" w:sz="4" w:space="0" w:color="auto"/>
              <w:right w:val="single" w:sz="4" w:space="0" w:color="auto"/>
            </w:tcBorders>
            <w:shd w:val="clear" w:color="000000" w:fill="D5972C"/>
            <w:noWrap/>
            <w:vAlign w:val="center"/>
            <w:hideMark/>
          </w:tcPr>
          <w:p w14:paraId="6DDBFF31" w14:textId="5899AB91"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39.5</w:t>
            </w:r>
          </w:p>
        </w:tc>
        <w:tc>
          <w:tcPr>
            <w:tcW w:w="387" w:type="pct"/>
            <w:tcBorders>
              <w:top w:val="dotted" w:sz="4" w:space="0" w:color="auto"/>
              <w:left w:val="single" w:sz="4" w:space="0" w:color="auto"/>
              <w:bottom w:val="dotted" w:sz="4" w:space="0" w:color="auto"/>
              <w:right w:val="single" w:sz="4" w:space="0" w:color="auto"/>
            </w:tcBorders>
            <w:shd w:val="clear" w:color="000000" w:fill="E9B14C"/>
            <w:noWrap/>
            <w:vAlign w:val="center"/>
            <w:hideMark/>
          </w:tcPr>
          <w:p w14:paraId="2BD9E1D4" w14:textId="356B7423"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24.7</w:t>
            </w:r>
          </w:p>
        </w:tc>
        <w:tc>
          <w:tcPr>
            <w:tcW w:w="464" w:type="pct"/>
            <w:tcBorders>
              <w:top w:val="dotted" w:sz="4" w:space="0" w:color="auto"/>
              <w:left w:val="single" w:sz="4" w:space="0" w:color="auto"/>
              <w:bottom w:val="dotted" w:sz="4" w:space="0" w:color="auto"/>
              <w:right w:val="single" w:sz="4" w:space="0" w:color="auto"/>
            </w:tcBorders>
            <w:shd w:val="clear" w:color="000000" w:fill="DEA43B"/>
            <w:noWrap/>
            <w:vAlign w:val="center"/>
            <w:hideMark/>
          </w:tcPr>
          <w:p w14:paraId="60B95290" w14:textId="727AA2ED"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32.3</w:t>
            </w:r>
          </w:p>
        </w:tc>
        <w:tc>
          <w:tcPr>
            <w:tcW w:w="441" w:type="pct"/>
            <w:tcBorders>
              <w:top w:val="dotted" w:sz="4" w:space="0" w:color="auto"/>
              <w:left w:val="single" w:sz="4" w:space="0" w:color="auto"/>
              <w:bottom w:val="dotted" w:sz="4" w:space="0" w:color="auto"/>
              <w:right w:val="single" w:sz="18" w:space="0" w:color="auto"/>
            </w:tcBorders>
            <w:shd w:val="clear" w:color="000000" w:fill="DCA137"/>
            <w:noWrap/>
            <w:vAlign w:val="center"/>
            <w:hideMark/>
          </w:tcPr>
          <w:p w14:paraId="40A14244" w14:textId="7983FE18"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34.0</w:t>
            </w:r>
          </w:p>
        </w:tc>
      </w:tr>
      <w:tr w:rsidR="00327F25" w:rsidRPr="003612C1" w14:paraId="7D19052B" w14:textId="77777777" w:rsidTr="005E486E">
        <w:trPr>
          <w:trHeight w:val="20"/>
        </w:trPr>
        <w:tc>
          <w:tcPr>
            <w:tcW w:w="2453" w:type="pct"/>
            <w:tcBorders>
              <w:left w:val="single" w:sz="18" w:space="0" w:color="auto"/>
              <w:right w:val="single" w:sz="18" w:space="0" w:color="auto"/>
            </w:tcBorders>
            <w:vAlign w:val="center"/>
            <w:hideMark/>
          </w:tcPr>
          <w:p w14:paraId="6A1945BB" w14:textId="5D258574"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Drive private vehicle, with passengers</w:t>
            </w:r>
          </w:p>
        </w:tc>
        <w:tc>
          <w:tcPr>
            <w:tcW w:w="433" w:type="pct"/>
            <w:tcBorders>
              <w:top w:val="dotted" w:sz="4" w:space="0" w:color="auto"/>
              <w:left w:val="nil"/>
              <w:bottom w:val="dotted" w:sz="4" w:space="0" w:color="auto"/>
              <w:right w:val="single" w:sz="4" w:space="0" w:color="auto"/>
            </w:tcBorders>
            <w:shd w:val="clear" w:color="000000" w:fill="FAE5BA"/>
            <w:noWrap/>
            <w:vAlign w:val="center"/>
            <w:hideMark/>
          </w:tcPr>
          <w:p w14:paraId="669517BC" w14:textId="44DE6AD2"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6.1</w:t>
            </w:r>
          </w:p>
        </w:tc>
        <w:tc>
          <w:tcPr>
            <w:tcW w:w="387" w:type="pct"/>
            <w:tcBorders>
              <w:top w:val="dotted" w:sz="4" w:space="0" w:color="auto"/>
              <w:left w:val="single" w:sz="4" w:space="0" w:color="auto"/>
              <w:bottom w:val="dotted" w:sz="4" w:space="0" w:color="auto"/>
              <w:right w:val="single" w:sz="4" w:space="0" w:color="auto"/>
            </w:tcBorders>
            <w:shd w:val="clear" w:color="000000" w:fill="FCEBC6"/>
            <w:noWrap/>
            <w:vAlign w:val="center"/>
            <w:hideMark/>
          </w:tcPr>
          <w:p w14:paraId="00BC6A5B" w14:textId="6DBBCAD1"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4.0</w:t>
            </w:r>
          </w:p>
        </w:tc>
        <w:tc>
          <w:tcPr>
            <w:tcW w:w="435" w:type="pct"/>
            <w:tcBorders>
              <w:top w:val="dotted" w:sz="4" w:space="0" w:color="auto"/>
              <w:left w:val="single" w:sz="4" w:space="0" w:color="auto"/>
              <w:bottom w:val="dotted" w:sz="4" w:space="0" w:color="auto"/>
              <w:right w:val="single" w:sz="4" w:space="0" w:color="auto"/>
            </w:tcBorders>
            <w:shd w:val="clear" w:color="000000" w:fill="FAE4B7"/>
            <w:noWrap/>
            <w:vAlign w:val="center"/>
            <w:hideMark/>
          </w:tcPr>
          <w:p w14:paraId="5748DD7A" w14:textId="111C0577"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6.5</w:t>
            </w:r>
          </w:p>
        </w:tc>
        <w:tc>
          <w:tcPr>
            <w:tcW w:w="387" w:type="pct"/>
            <w:tcBorders>
              <w:top w:val="dotted" w:sz="4" w:space="0" w:color="auto"/>
              <w:left w:val="single" w:sz="4" w:space="0" w:color="auto"/>
              <w:bottom w:val="dotted" w:sz="4" w:space="0" w:color="auto"/>
              <w:right w:val="single" w:sz="4" w:space="0" w:color="auto"/>
            </w:tcBorders>
            <w:shd w:val="clear" w:color="000000" w:fill="F3D08D"/>
            <w:noWrap/>
            <w:vAlign w:val="center"/>
            <w:hideMark/>
          </w:tcPr>
          <w:p w14:paraId="216588E9" w14:textId="580EDBB1"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13.7</w:t>
            </w:r>
          </w:p>
        </w:tc>
        <w:tc>
          <w:tcPr>
            <w:tcW w:w="464" w:type="pct"/>
            <w:tcBorders>
              <w:top w:val="dotted" w:sz="4" w:space="0" w:color="auto"/>
              <w:left w:val="single" w:sz="4" w:space="0" w:color="auto"/>
              <w:bottom w:val="dotted" w:sz="4" w:space="0" w:color="auto"/>
              <w:right w:val="single" w:sz="4" w:space="0" w:color="auto"/>
            </w:tcBorders>
            <w:shd w:val="clear" w:color="000000" w:fill="F4D495"/>
            <w:noWrap/>
            <w:vAlign w:val="center"/>
            <w:hideMark/>
          </w:tcPr>
          <w:p w14:paraId="4F420DB0" w14:textId="516644D6"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12.4</w:t>
            </w:r>
          </w:p>
        </w:tc>
        <w:tc>
          <w:tcPr>
            <w:tcW w:w="441" w:type="pct"/>
            <w:tcBorders>
              <w:top w:val="dotted" w:sz="4" w:space="0" w:color="auto"/>
              <w:left w:val="single" w:sz="4" w:space="0" w:color="auto"/>
              <w:bottom w:val="dotted" w:sz="4" w:space="0" w:color="auto"/>
              <w:right w:val="single" w:sz="18" w:space="0" w:color="auto"/>
            </w:tcBorders>
            <w:shd w:val="clear" w:color="000000" w:fill="F4D496"/>
            <w:noWrap/>
            <w:vAlign w:val="center"/>
            <w:hideMark/>
          </w:tcPr>
          <w:p w14:paraId="3413F7DF" w14:textId="4A4BEF02"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12.2</w:t>
            </w:r>
          </w:p>
        </w:tc>
      </w:tr>
      <w:tr w:rsidR="00327F25" w:rsidRPr="003612C1" w14:paraId="24D2EC1C" w14:textId="77777777" w:rsidTr="005E486E">
        <w:trPr>
          <w:trHeight w:val="20"/>
        </w:trPr>
        <w:tc>
          <w:tcPr>
            <w:tcW w:w="2453" w:type="pct"/>
            <w:tcBorders>
              <w:left w:val="single" w:sz="18" w:space="0" w:color="auto"/>
              <w:right w:val="single" w:sz="18" w:space="0" w:color="auto"/>
            </w:tcBorders>
            <w:vAlign w:val="center"/>
            <w:hideMark/>
          </w:tcPr>
          <w:p w14:paraId="43E836AF" w14:textId="1D0D5BE6"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Ride in private vehicle, with others</w:t>
            </w:r>
          </w:p>
        </w:tc>
        <w:tc>
          <w:tcPr>
            <w:tcW w:w="433" w:type="pct"/>
            <w:tcBorders>
              <w:top w:val="dotted" w:sz="4" w:space="0" w:color="auto"/>
              <w:left w:val="nil"/>
              <w:bottom w:val="dotted" w:sz="4" w:space="0" w:color="auto"/>
              <w:right w:val="single" w:sz="4" w:space="0" w:color="auto"/>
            </w:tcBorders>
            <w:shd w:val="clear" w:color="000000" w:fill="FBEAC2"/>
            <w:noWrap/>
            <w:vAlign w:val="center"/>
            <w:hideMark/>
          </w:tcPr>
          <w:p w14:paraId="3E86BF5A" w14:textId="1973B7C8"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4.6</w:t>
            </w:r>
          </w:p>
        </w:tc>
        <w:tc>
          <w:tcPr>
            <w:tcW w:w="387" w:type="pct"/>
            <w:tcBorders>
              <w:top w:val="dotted" w:sz="4" w:space="0" w:color="auto"/>
              <w:left w:val="single" w:sz="4" w:space="0" w:color="auto"/>
              <w:bottom w:val="dotted" w:sz="4" w:space="0" w:color="auto"/>
              <w:right w:val="single" w:sz="4" w:space="0" w:color="auto"/>
            </w:tcBorders>
            <w:shd w:val="clear" w:color="000000" w:fill="FDF0D1"/>
            <w:noWrap/>
            <w:vAlign w:val="center"/>
            <w:hideMark/>
          </w:tcPr>
          <w:p w14:paraId="5267A920" w14:textId="42499270"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2.2</w:t>
            </w:r>
          </w:p>
        </w:tc>
        <w:tc>
          <w:tcPr>
            <w:tcW w:w="435" w:type="pct"/>
            <w:tcBorders>
              <w:top w:val="dotted" w:sz="4" w:space="0" w:color="auto"/>
              <w:left w:val="single" w:sz="4" w:space="0" w:color="auto"/>
              <w:bottom w:val="dotted" w:sz="4" w:space="0" w:color="auto"/>
              <w:right w:val="single" w:sz="4" w:space="0" w:color="auto"/>
            </w:tcBorders>
            <w:shd w:val="clear" w:color="000000" w:fill="F7DCA6"/>
            <w:noWrap/>
            <w:vAlign w:val="center"/>
            <w:hideMark/>
          </w:tcPr>
          <w:p w14:paraId="6DD00AC3" w14:textId="2492D352"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9.5</w:t>
            </w:r>
          </w:p>
        </w:tc>
        <w:tc>
          <w:tcPr>
            <w:tcW w:w="387" w:type="pct"/>
            <w:tcBorders>
              <w:top w:val="dotted" w:sz="4" w:space="0" w:color="auto"/>
              <w:left w:val="single" w:sz="4" w:space="0" w:color="auto"/>
              <w:bottom w:val="dotted" w:sz="4" w:space="0" w:color="auto"/>
              <w:right w:val="single" w:sz="4" w:space="0" w:color="auto"/>
            </w:tcBorders>
            <w:shd w:val="clear" w:color="000000" w:fill="F6DAA3"/>
            <w:noWrap/>
            <w:vAlign w:val="center"/>
            <w:hideMark/>
          </w:tcPr>
          <w:p w14:paraId="6139C862" w14:textId="375C619C"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10.0</w:t>
            </w:r>
          </w:p>
        </w:tc>
        <w:tc>
          <w:tcPr>
            <w:tcW w:w="464" w:type="pct"/>
            <w:tcBorders>
              <w:top w:val="dotted" w:sz="4" w:space="0" w:color="auto"/>
              <w:left w:val="single" w:sz="4" w:space="0" w:color="auto"/>
              <w:bottom w:val="dotted" w:sz="4" w:space="0" w:color="auto"/>
              <w:right w:val="single" w:sz="4" w:space="0" w:color="auto"/>
            </w:tcBorders>
            <w:shd w:val="clear" w:color="000000" w:fill="F9E4B6"/>
            <w:noWrap/>
            <w:vAlign w:val="center"/>
            <w:hideMark/>
          </w:tcPr>
          <w:p w14:paraId="00C94706" w14:textId="62F663A8"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6.7</w:t>
            </w:r>
          </w:p>
        </w:tc>
        <w:tc>
          <w:tcPr>
            <w:tcW w:w="441" w:type="pct"/>
            <w:tcBorders>
              <w:top w:val="dotted" w:sz="4" w:space="0" w:color="auto"/>
              <w:left w:val="single" w:sz="4" w:space="0" w:color="auto"/>
              <w:bottom w:val="dotted" w:sz="4" w:space="0" w:color="auto"/>
              <w:right w:val="single" w:sz="18" w:space="0" w:color="auto"/>
            </w:tcBorders>
            <w:shd w:val="clear" w:color="000000" w:fill="F3D08E"/>
            <w:noWrap/>
            <w:vAlign w:val="center"/>
            <w:hideMark/>
          </w:tcPr>
          <w:p w14:paraId="44B6687A" w14:textId="157599CA"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13.6</w:t>
            </w:r>
          </w:p>
        </w:tc>
      </w:tr>
      <w:tr w:rsidR="00327F25" w:rsidRPr="003612C1" w14:paraId="47E9F098" w14:textId="77777777" w:rsidTr="005E486E">
        <w:trPr>
          <w:trHeight w:val="20"/>
        </w:trPr>
        <w:tc>
          <w:tcPr>
            <w:tcW w:w="2453" w:type="pct"/>
            <w:tcBorders>
              <w:left w:val="single" w:sz="18" w:space="0" w:color="auto"/>
              <w:right w:val="single" w:sz="18" w:space="0" w:color="auto"/>
            </w:tcBorders>
            <w:noWrap/>
            <w:vAlign w:val="center"/>
            <w:hideMark/>
          </w:tcPr>
          <w:p w14:paraId="4AB8C0AB" w14:textId="4F463F54"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Use public transit (bus, train, ferry, etc.)</w:t>
            </w:r>
          </w:p>
        </w:tc>
        <w:tc>
          <w:tcPr>
            <w:tcW w:w="433" w:type="pct"/>
            <w:tcBorders>
              <w:top w:val="dotted" w:sz="4" w:space="0" w:color="auto"/>
              <w:left w:val="nil"/>
              <w:bottom w:val="dotted" w:sz="4" w:space="0" w:color="auto"/>
              <w:right w:val="single" w:sz="4" w:space="0" w:color="auto"/>
            </w:tcBorders>
            <w:shd w:val="clear" w:color="000000" w:fill="F9E4B6"/>
            <w:noWrap/>
            <w:vAlign w:val="center"/>
            <w:hideMark/>
          </w:tcPr>
          <w:p w14:paraId="2CC43970" w14:textId="2D7F3B9D"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6.7</w:t>
            </w:r>
          </w:p>
        </w:tc>
        <w:tc>
          <w:tcPr>
            <w:tcW w:w="387" w:type="pct"/>
            <w:tcBorders>
              <w:top w:val="dotted" w:sz="4" w:space="0" w:color="auto"/>
              <w:left w:val="single" w:sz="4" w:space="0" w:color="auto"/>
              <w:bottom w:val="dotted" w:sz="4" w:space="0" w:color="auto"/>
              <w:right w:val="single" w:sz="4" w:space="0" w:color="auto"/>
            </w:tcBorders>
            <w:shd w:val="clear" w:color="000000" w:fill="FBE8BE"/>
            <w:noWrap/>
            <w:vAlign w:val="center"/>
            <w:hideMark/>
          </w:tcPr>
          <w:p w14:paraId="7EDC44F1" w14:textId="056DCBDA"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5.3</w:t>
            </w:r>
          </w:p>
        </w:tc>
        <w:tc>
          <w:tcPr>
            <w:tcW w:w="435" w:type="pct"/>
            <w:tcBorders>
              <w:top w:val="dotted" w:sz="4" w:space="0" w:color="auto"/>
              <w:left w:val="single" w:sz="4" w:space="0" w:color="auto"/>
              <w:bottom w:val="dotted" w:sz="4" w:space="0" w:color="auto"/>
              <w:right w:val="single" w:sz="4" w:space="0" w:color="auto"/>
            </w:tcBorders>
            <w:shd w:val="clear" w:color="000000" w:fill="FAE7BD"/>
            <w:noWrap/>
            <w:vAlign w:val="center"/>
            <w:hideMark/>
          </w:tcPr>
          <w:p w14:paraId="634DC7C9" w14:textId="7BCBF69F"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5.5</w:t>
            </w:r>
          </w:p>
        </w:tc>
        <w:tc>
          <w:tcPr>
            <w:tcW w:w="387" w:type="pct"/>
            <w:tcBorders>
              <w:top w:val="dotted" w:sz="4" w:space="0" w:color="auto"/>
              <w:left w:val="single" w:sz="4" w:space="0" w:color="auto"/>
              <w:bottom w:val="dotted" w:sz="4" w:space="0" w:color="auto"/>
              <w:right w:val="single" w:sz="4" w:space="0" w:color="auto"/>
            </w:tcBorders>
            <w:shd w:val="clear" w:color="000000" w:fill="F3D08C"/>
            <w:noWrap/>
            <w:vAlign w:val="center"/>
            <w:hideMark/>
          </w:tcPr>
          <w:p w14:paraId="39F65C23" w14:textId="3F9E2E60"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13.8</w:t>
            </w:r>
          </w:p>
        </w:tc>
        <w:tc>
          <w:tcPr>
            <w:tcW w:w="464" w:type="pct"/>
            <w:tcBorders>
              <w:top w:val="dotted" w:sz="4" w:space="0" w:color="auto"/>
              <w:left w:val="single" w:sz="4" w:space="0" w:color="auto"/>
              <w:bottom w:val="dotted" w:sz="4" w:space="0" w:color="auto"/>
              <w:right w:val="single" w:sz="4" w:space="0" w:color="auto"/>
            </w:tcBorders>
            <w:shd w:val="clear" w:color="000000" w:fill="F6DAA2"/>
            <w:noWrap/>
            <w:vAlign w:val="center"/>
            <w:hideMark/>
          </w:tcPr>
          <w:p w14:paraId="3B3976B1" w14:textId="0C6AC4AA"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10.2</w:t>
            </w:r>
          </w:p>
        </w:tc>
        <w:tc>
          <w:tcPr>
            <w:tcW w:w="441" w:type="pct"/>
            <w:tcBorders>
              <w:top w:val="dotted" w:sz="4" w:space="0" w:color="auto"/>
              <w:left w:val="single" w:sz="4" w:space="0" w:color="auto"/>
              <w:bottom w:val="dotted" w:sz="4" w:space="0" w:color="auto"/>
              <w:right w:val="single" w:sz="18" w:space="0" w:color="auto"/>
            </w:tcBorders>
            <w:shd w:val="clear" w:color="000000" w:fill="F3D290"/>
            <w:noWrap/>
            <w:vAlign w:val="center"/>
            <w:hideMark/>
          </w:tcPr>
          <w:p w14:paraId="268B452F" w14:textId="71AB66A5"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13.1</w:t>
            </w:r>
          </w:p>
        </w:tc>
      </w:tr>
      <w:tr w:rsidR="00327F25" w:rsidRPr="003612C1" w14:paraId="39AF7E20" w14:textId="77777777" w:rsidTr="005E486E">
        <w:trPr>
          <w:trHeight w:val="20"/>
        </w:trPr>
        <w:tc>
          <w:tcPr>
            <w:tcW w:w="2453" w:type="pct"/>
            <w:tcBorders>
              <w:left w:val="single" w:sz="18" w:space="0" w:color="auto"/>
              <w:right w:val="single" w:sz="18" w:space="0" w:color="auto"/>
            </w:tcBorders>
            <w:noWrap/>
            <w:vAlign w:val="center"/>
            <w:hideMark/>
          </w:tcPr>
          <w:p w14:paraId="74BFCCDC" w14:textId="4E227EDE"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Use taxi or ridehailing service (e.g., Uber, Lyft)</w:t>
            </w:r>
          </w:p>
        </w:tc>
        <w:tc>
          <w:tcPr>
            <w:tcW w:w="433" w:type="pct"/>
            <w:tcBorders>
              <w:top w:val="dotted" w:sz="4" w:space="0" w:color="auto"/>
              <w:left w:val="nil"/>
              <w:bottom w:val="dotted" w:sz="4" w:space="0" w:color="auto"/>
              <w:right w:val="single" w:sz="4" w:space="0" w:color="auto"/>
            </w:tcBorders>
            <w:shd w:val="clear" w:color="000000" w:fill="FDEFCE"/>
            <w:noWrap/>
            <w:vAlign w:val="center"/>
            <w:hideMark/>
          </w:tcPr>
          <w:p w14:paraId="7D23055C" w14:textId="7629FAD7"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2.6</w:t>
            </w:r>
          </w:p>
        </w:tc>
        <w:tc>
          <w:tcPr>
            <w:tcW w:w="387" w:type="pct"/>
            <w:tcBorders>
              <w:top w:val="dotted" w:sz="4" w:space="0" w:color="auto"/>
              <w:left w:val="single" w:sz="4" w:space="0" w:color="auto"/>
              <w:bottom w:val="dotted" w:sz="4" w:space="0" w:color="auto"/>
              <w:right w:val="single" w:sz="4" w:space="0" w:color="auto"/>
            </w:tcBorders>
            <w:shd w:val="clear" w:color="000000" w:fill="FCEDC9"/>
            <w:noWrap/>
            <w:vAlign w:val="center"/>
            <w:hideMark/>
          </w:tcPr>
          <w:p w14:paraId="43919AED" w14:textId="78ED8695"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3.5</w:t>
            </w:r>
          </w:p>
        </w:tc>
        <w:tc>
          <w:tcPr>
            <w:tcW w:w="435" w:type="pct"/>
            <w:tcBorders>
              <w:top w:val="dotted" w:sz="4" w:space="0" w:color="auto"/>
              <w:left w:val="single" w:sz="4" w:space="0" w:color="auto"/>
              <w:bottom w:val="dotted" w:sz="4" w:space="0" w:color="auto"/>
              <w:right w:val="single" w:sz="4" w:space="0" w:color="auto"/>
            </w:tcBorders>
            <w:shd w:val="clear" w:color="000000" w:fill="FBEAC4"/>
            <w:noWrap/>
            <w:vAlign w:val="center"/>
            <w:hideMark/>
          </w:tcPr>
          <w:p w14:paraId="43F13D5B" w14:textId="7BE1FF12"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4.4</w:t>
            </w:r>
          </w:p>
        </w:tc>
        <w:tc>
          <w:tcPr>
            <w:tcW w:w="387" w:type="pct"/>
            <w:tcBorders>
              <w:top w:val="dotted" w:sz="4" w:space="0" w:color="auto"/>
              <w:left w:val="single" w:sz="4" w:space="0" w:color="auto"/>
              <w:bottom w:val="dotted" w:sz="4" w:space="0" w:color="auto"/>
              <w:right w:val="single" w:sz="4" w:space="0" w:color="auto"/>
            </w:tcBorders>
            <w:shd w:val="clear" w:color="000000" w:fill="F4D496"/>
            <w:noWrap/>
            <w:vAlign w:val="center"/>
            <w:hideMark/>
          </w:tcPr>
          <w:p w14:paraId="18CB9BEF" w14:textId="229E501D"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12.2</w:t>
            </w:r>
          </w:p>
        </w:tc>
        <w:tc>
          <w:tcPr>
            <w:tcW w:w="464" w:type="pct"/>
            <w:tcBorders>
              <w:top w:val="dotted" w:sz="4" w:space="0" w:color="auto"/>
              <w:left w:val="single" w:sz="4" w:space="0" w:color="auto"/>
              <w:bottom w:val="dotted" w:sz="4" w:space="0" w:color="auto"/>
              <w:right w:val="single" w:sz="4" w:space="0" w:color="auto"/>
            </w:tcBorders>
            <w:shd w:val="clear" w:color="000000" w:fill="FAE5B8"/>
            <w:noWrap/>
            <w:vAlign w:val="center"/>
            <w:hideMark/>
          </w:tcPr>
          <w:p w14:paraId="5629EB6D" w14:textId="3C8AD567"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6.3</w:t>
            </w:r>
          </w:p>
        </w:tc>
        <w:tc>
          <w:tcPr>
            <w:tcW w:w="441" w:type="pct"/>
            <w:tcBorders>
              <w:top w:val="dotted" w:sz="4" w:space="0" w:color="auto"/>
              <w:left w:val="single" w:sz="4" w:space="0" w:color="auto"/>
              <w:bottom w:val="dotted" w:sz="4" w:space="0" w:color="auto"/>
              <w:right w:val="single" w:sz="18" w:space="0" w:color="auto"/>
            </w:tcBorders>
            <w:shd w:val="clear" w:color="000000" w:fill="F8E0AE"/>
            <w:noWrap/>
            <w:vAlign w:val="center"/>
            <w:hideMark/>
          </w:tcPr>
          <w:p w14:paraId="21399901" w14:textId="18A0ECBB"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8.0</w:t>
            </w:r>
          </w:p>
        </w:tc>
      </w:tr>
      <w:tr w:rsidR="00327F25" w:rsidRPr="003612C1" w14:paraId="36AB0066" w14:textId="77777777" w:rsidTr="005E486E">
        <w:trPr>
          <w:trHeight w:val="20"/>
        </w:trPr>
        <w:tc>
          <w:tcPr>
            <w:tcW w:w="2453" w:type="pct"/>
            <w:tcBorders>
              <w:left w:val="single" w:sz="18" w:space="0" w:color="auto"/>
              <w:right w:val="single" w:sz="18" w:space="0" w:color="auto"/>
            </w:tcBorders>
            <w:noWrap/>
            <w:vAlign w:val="center"/>
            <w:hideMark/>
          </w:tcPr>
          <w:p w14:paraId="1C866566" w14:textId="6575C943"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Other</w:t>
            </w:r>
          </w:p>
        </w:tc>
        <w:tc>
          <w:tcPr>
            <w:tcW w:w="433" w:type="pct"/>
            <w:tcBorders>
              <w:top w:val="dotted" w:sz="4" w:space="0" w:color="auto"/>
              <w:left w:val="nil"/>
              <w:bottom w:val="dotted" w:sz="4" w:space="0" w:color="auto"/>
              <w:right w:val="single" w:sz="4" w:space="0" w:color="auto"/>
            </w:tcBorders>
            <w:shd w:val="clear" w:color="000000" w:fill="FEF1D3"/>
            <w:noWrap/>
            <w:vAlign w:val="center"/>
            <w:hideMark/>
          </w:tcPr>
          <w:p w14:paraId="6AECB060" w14:textId="3FD00DD7"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1.8</w:t>
            </w:r>
          </w:p>
        </w:tc>
        <w:tc>
          <w:tcPr>
            <w:tcW w:w="387" w:type="pct"/>
            <w:tcBorders>
              <w:top w:val="dotted" w:sz="4" w:space="0" w:color="auto"/>
              <w:left w:val="single" w:sz="4" w:space="0" w:color="auto"/>
              <w:bottom w:val="dotted" w:sz="4" w:space="0" w:color="auto"/>
              <w:right w:val="single" w:sz="4" w:space="0" w:color="auto"/>
            </w:tcBorders>
            <w:shd w:val="clear" w:color="000000" w:fill="FFF5DB"/>
            <w:noWrap/>
            <w:vAlign w:val="center"/>
            <w:hideMark/>
          </w:tcPr>
          <w:p w14:paraId="1537472B" w14:textId="0FB9523B"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0.5</w:t>
            </w:r>
          </w:p>
        </w:tc>
        <w:tc>
          <w:tcPr>
            <w:tcW w:w="435" w:type="pct"/>
            <w:tcBorders>
              <w:top w:val="dotted" w:sz="4" w:space="0" w:color="auto"/>
              <w:left w:val="single" w:sz="4" w:space="0" w:color="auto"/>
              <w:bottom w:val="dotted" w:sz="4" w:space="0" w:color="auto"/>
              <w:right w:val="single" w:sz="4" w:space="0" w:color="auto"/>
            </w:tcBorders>
            <w:shd w:val="clear" w:color="000000" w:fill="FFF6DD"/>
            <w:noWrap/>
            <w:vAlign w:val="center"/>
            <w:hideMark/>
          </w:tcPr>
          <w:p w14:paraId="04B1EC81" w14:textId="7D36B88E"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0.0</w:t>
            </w:r>
          </w:p>
        </w:tc>
        <w:tc>
          <w:tcPr>
            <w:tcW w:w="387" w:type="pct"/>
            <w:tcBorders>
              <w:top w:val="dotted" w:sz="4" w:space="0" w:color="auto"/>
              <w:left w:val="single" w:sz="4" w:space="0" w:color="auto"/>
              <w:bottom w:val="dotted" w:sz="4" w:space="0" w:color="auto"/>
              <w:right w:val="single" w:sz="4" w:space="0" w:color="auto"/>
            </w:tcBorders>
            <w:shd w:val="clear" w:color="000000" w:fill="FFF6DD"/>
            <w:noWrap/>
            <w:vAlign w:val="center"/>
            <w:hideMark/>
          </w:tcPr>
          <w:p w14:paraId="38CAC6F6" w14:textId="0856B865"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0.0</w:t>
            </w:r>
          </w:p>
        </w:tc>
        <w:tc>
          <w:tcPr>
            <w:tcW w:w="464" w:type="pct"/>
            <w:tcBorders>
              <w:top w:val="dotted" w:sz="4" w:space="0" w:color="auto"/>
              <w:left w:val="single" w:sz="4" w:space="0" w:color="auto"/>
              <w:bottom w:val="dotted" w:sz="4" w:space="0" w:color="auto"/>
              <w:right w:val="single" w:sz="4" w:space="0" w:color="auto"/>
            </w:tcBorders>
            <w:shd w:val="clear" w:color="000000" w:fill="FFF6DC"/>
            <w:noWrap/>
            <w:vAlign w:val="center"/>
            <w:hideMark/>
          </w:tcPr>
          <w:p w14:paraId="563FAAC0" w14:textId="71A5C4FC"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0.2</w:t>
            </w:r>
          </w:p>
        </w:tc>
        <w:tc>
          <w:tcPr>
            <w:tcW w:w="441" w:type="pct"/>
            <w:tcBorders>
              <w:top w:val="dotted" w:sz="4" w:space="0" w:color="auto"/>
              <w:left w:val="single" w:sz="4" w:space="0" w:color="auto"/>
              <w:bottom w:val="dotted" w:sz="4" w:space="0" w:color="auto"/>
              <w:right w:val="single" w:sz="18" w:space="0" w:color="auto"/>
            </w:tcBorders>
            <w:shd w:val="clear" w:color="000000" w:fill="FFF6DD"/>
            <w:noWrap/>
            <w:vAlign w:val="center"/>
            <w:hideMark/>
          </w:tcPr>
          <w:p w14:paraId="63866A5B" w14:textId="5F1C815A"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0.0</w:t>
            </w:r>
          </w:p>
        </w:tc>
      </w:tr>
      <w:tr w:rsidR="00327F25" w:rsidRPr="003612C1" w14:paraId="526BEACF" w14:textId="77777777" w:rsidTr="005E486E">
        <w:trPr>
          <w:trHeight w:val="20"/>
        </w:trPr>
        <w:tc>
          <w:tcPr>
            <w:tcW w:w="2453" w:type="pct"/>
            <w:tcBorders>
              <w:left w:val="single" w:sz="18" w:space="0" w:color="auto"/>
              <w:bottom w:val="double" w:sz="4" w:space="0" w:color="auto"/>
              <w:right w:val="single" w:sz="18" w:space="0" w:color="auto"/>
            </w:tcBorders>
            <w:noWrap/>
            <w:vAlign w:val="center"/>
            <w:hideMark/>
          </w:tcPr>
          <w:p w14:paraId="593B0CA4" w14:textId="549CEC73" w:rsidR="00327F25" w:rsidRPr="003612C1" w:rsidRDefault="00327F25" w:rsidP="00327F25">
            <w:pPr>
              <w:jc w:val="left"/>
              <w:rPr>
                <w:rFonts w:asciiTheme="majorHAnsi" w:hAnsiTheme="majorHAnsi" w:cstheme="majorHAnsi"/>
                <w:sz w:val="20"/>
                <w:szCs w:val="20"/>
              </w:rPr>
            </w:pPr>
            <w:r w:rsidRPr="003612C1">
              <w:rPr>
                <w:rFonts w:asciiTheme="majorHAnsi" w:hAnsiTheme="majorHAnsi" w:cstheme="majorHAnsi"/>
                <w:sz w:val="20"/>
                <w:szCs w:val="20"/>
              </w:rPr>
              <w:t>I would not have made this trip</w:t>
            </w:r>
          </w:p>
        </w:tc>
        <w:tc>
          <w:tcPr>
            <w:tcW w:w="433" w:type="pct"/>
            <w:tcBorders>
              <w:top w:val="dotted" w:sz="4" w:space="0" w:color="auto"/>
              <w:left w:val="nil"/>
              <w:bottom w:val="double" w:sz="4" w:space="0" w:color="auto"/>
              <w:right w:val="single" w:sz="4" w:space="0" w:color="auto"/>
            </w:tcBorders>
            <w:shd w:val="clear" w:color="000000" w:fill="D6992E"/>
            <w:noWrap/>
            <w:vAlign w:val="center"/>
            <w:hideMark/>
          </w:tcPr>
          <w:p w14:paraId="4960C346" w14:textId="550C1552"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38.5</w:t>
            </w:r>
          </w:p>
        </w:tc>
        <w:tc>
          <w:tcPr>
            <w:tcW w:w="387" w:type="pct"/>
            <w:tcBorders>
              <w:top w:val="dotted" w:sz="4" w:space="0" w:color="auto"/>
              <w:left w:val="single" w:sz="4" w:space="0" w:color="auto"/>
              <w:bottom w:val="double" w:sz="4" w:space="0" w:color="auto"/>
              <w:right w:val="single" w:sz="4" w:space="0" w:color="auto"/>
            </w:tcBorders>
            <w:shd w:val="clear" w:color="000000" w:fill="F9E2B3"/>
            <w:noWrap/>
            <w:vAlign w:val="center"/>
            <w:hideMark/>
          </w:tcPr>
          <w:p w14:paraId="20302A26" w14:textId="0A0636B8"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7.2</w:t>
            </w:r>
          </w:p>
        </w:tc>
        <w:tc>
          <w:tcPr>
            <w:tcW w:w="435" w:type="pct"/>
            <w:tcBorders>
              <w:top w:val="dotted" w:sz="4" w:space="0" w:color="auto"/>
              <w:left w:val="single" w:sz="4" w:space="0" w:color="auto"/>
              <w:bottom w:val="double" w:sz="4" w:space="0" w:color="auto"/>
              <w:right w:val="single" w:sz="4" w:space="0" w:color="auto"/>
            </w:tcBorders>
            <w:shd w:val="clear" w:color="000000" w:fill="FBE9C2"/>
            <w:noWrap/>
            <w:vAlign w:val="center"/>
            <w:hideMark/>
          </w:tcPr>
          <w:p w14:paraId="72CDC5D9" w14:textId="305BC0CB"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4.7</w:t>
            </w:r>
          </w:p>
        </w:tc>
        <w:tc>
          <w:tcPr>
            <w:tcW w:w="387" w:type="pct"/>
            <w:tcBorders>
              <w:top w:val="dotted" w:sz="4" w:space="0" w:color="auto"/>
              <w:left w:val="single" w:sz="4" w:space="0" w:color="auto"/>
              <w:bottom w:val="double" w:sz="4" w:space="0" w:color="auto"/>
              <w:right w:val="single" w:sz="4" w:space="0" w:color="auto"/>
            </w:tcBorders>
            <w:shd w:val="clear" w:color="000000" w:fill="FEF1D2"/>
            <w:noWrap/>
            <w:vAlign w:val="center"/>
            <w:hideMark/>
          </w:tcPr>
          <w:p w14:paraId="5B2C1210" w14:textId="5756C608"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2.0</w:t>
            </w:r>
          </w:p>
        </w:tc>
        <w:tc>
          <w:tcPr>
            <w:tcW w:w="464" w:type="pct"/>
            <w:tcBorders>
              <w:top w:val="dotted" w:sz="4" w:space="0" w:color="auto"/>
              <w:left w:val="single" w:sz="4" w:space="0" w:color="auto"/>
              <w:bottom w:val="double" w:sz="4" w:space="0" w:color="auto"/>
              <w:right w:val="single" w:sz="4" w:space="0" w:color="auto"/>
            </w:tcBorders>
            <w:shd w:val="clear" w:color="000000" w:fill="FAE5B8"/>
            <w:noWrap/>
            <w:vAlign w:val="center"/>
            <w:hideMark/>
          </w:tcPr>
          <w:p w14:paraId="44BDCFF2" w14:textId="61F98774"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6.3</w:t>
            </w:r>
          </w:p>
        </w:tc>
        <w:tc>
          <w:tcPr>
            <w:tcW w:w="441" w:type="pct"/>
            <w:tcBorders>
              <w:top w:val="dotted" w:sz="4" w:space="0" w:color="auto"/>
              <w:left w:val="single" w:sz="4" w:space="0" w:color="auto"/>
              <w:bottom w:val="double" w:sz="4" w:space="0" w:color="auto"/>
              <w:right w:val="single" w:sz="18" w:space="0" w:color="auto"/>
            </w:tcBorders>
            <w:shd w:val="clear" w:color="000000" w:fill="FDEFCF"/>
            <w:noWrap/>
            <w:vAlign w:val="center"/>
            <w:hideMark/>
          </w:tcPr>
          <w:p w14:paraId="40DF527A" w14:textId="5434B270" w:rsidR="00327F25" w:rsidRPr="003612C1" w:rsidRDefault="00327F25" w:rsidP="00327F25">
            <w:pPr>
              <w:jc w:val="center"/>
              <w:rPr>
                <w:rFonts w:asciiTheme="majorHAnsi" w:hAnsiTheme="majorHAnsi" w:cstheme="majorHAnsi"/>
                <w:sz w:val="20"/>
                <w:szCs w:val="20"/>
              </w:rPr>
            </w:pPr>
            <w:r w:rsidRPr="005342FB">
              <w:rPr>
                <w:rFonts w:asciiTheme="majorHAnsi" w:hAnsiTheme="majorHAnsi" w:cstheme="majorHAnsi"/>
                <w:sz w:val="20"/>
                <w:szCs w:val="20"/>
              </w:rPr>
              <w:t>2.5</w:t>
            </w:r>
          </w:p>
        </w:tc>
      </w:tr>
      <w:tr w:rsidR="00327F25" w:rsidRPr="003612C1" w14:paraId="541F4634" w14:textId="77777777" w:rsidTr="005E486E">
        <w:trPr>
          <w:trHeight w:val="20"/>
        </w:trPr>
        <w:tc>
          <w:tcPr>
            <w:tcW w:w="2453" w:type="pct"/>
            <w:tcBorders>
              <w:top w:val="double" w:sz="4" w:space="0" w:color="auto"/>
              <w:left w:val="single" w:sz="18" w:space="0" w:color="auto"/>
              <w:bottom w:val="single" w:sz="18" w:space="0" w:color="auto"/>
              <w:right w:val="single" w:sz="18" w:space="0" w:color="auto"/>
            </w:tcBorders>
            <w:noWrap/>
            <w:vAlign w:val="center"/>
          </w:tcPr>
          <w:p w14:paraId="50D51A87" w14:textId="7DC3B97F" w:rsidR="00327F25" w:rsidRPr="003612C1" w:rsidRDefault="00327F25" w:rsidP="00327F25">
            <w:pPr>
              <w:jc w:val="left"/>
              <w:rPr>
                <w:rFonts w:asciiTheme="majorHAnsi" w:hAnsiTheme="majorHAnsi" w:cstheme="majorHAnsi"/>
                <w:sz w:val="20"/>
                <w:szCs w:val="20"/>
              </w:rPr>
            </w:pPr>
            <w:r w:rsidRPr="00D01E8A">
              <w:rPr>
                <w:rFonts w:asciiTheme="majorHAnsi" w:hAnsiTheme="majorHAnsi" w:cstheme="majorHAnsi"/>
                <w:i/>
                <w:iCs/>
                <w:sz w:val="20"/>
                <w:szCs w:val="20"/>
              </w:rPr>
              <w:t>Sample size</w:t>
            </w:r>
            <w:r>
              <w:rPr>
                <w:rFonts w:asciiTheme="majorHAnsi" w:hAnsiTheme="majorHAnsi" w:cstheme="majorHAnsi"/>
                <w:i/>
                <w:iCs/>
                <w:sz w:val="20"/>
                <w:szCs w:val="20"/>
              </w:rPr>
              <w:t xml:space="preserve"> (trips)</w:t>
            </w:r>
          </w:p>
        </w:tc>
        <w:tc>
          <w:tcPr>
            <w:tcW w:w="433" w:type="pct"/>
            <w:tcBorders>
              <w:top w:val="double" w:sz="4" w:space="0" w:color="auto"/>
              <w:left w:val="single" w:sz="8" w:space="0" w:color="000000"/>
              <w:bottom w:val="single" w:sz="18" w:space="0" w:color="auto"/>
              <w:right w:val="single" w:sz="4" w:space="0" w:color="auto"/>
            </w:tcBorders>
            <w:noWrap/>
            <w:vAlign w:val="center"/>
          </w:tcPr>
          <w:p w14:paraId="1A679F16" w14:textId="58B03A44" w:rsidR="00327F25" w:rsidRPr="003612C1" w:rsidRDefault="00327F25" w:rsidP="00327F25">
            <w:pPr>
              <w:jc w:val="center"/>
              <w:rPr>
                <w:rFonts w:asciiTheme="majorHAnsi" w:hAnsiTheme="majorHAnsi" w:cstheme="majorHAnsi"/>
                <w:color w:val="000000"/>
                <w:kern w:val="24"/>
                <w:sz w:val="20"/>
                <w:szCs w:val="20"/>
              </w:rPr>
            </w:pPr>
            <w:r w:rsidRPr="00D01E8A">
              <w:rPr>
                <w:rFonts w:asciiTheme="majorHAnsi" w:hAnsiTheme="majorHAnsi" w:cstheme="majorHAnsi"/>
                <w:i/>
                <w:iCs/>
                <w:color w:val="000000"/>
                <w:kern w:val="24"/>
                <w:sz w:val="20"/>
                <w:szCs w:val="20"/>
              </w:rPr>
              <w:t>3,791</w:t>
            </w:r>
          </w:p>
        </w:tc>
        <w:tc>
          <w:tcPr>
            <w:tcW w:w="387" w:type="pct"/>
            <w:tcBorders>
              <w:top w:val="double" w:sz="4" w:space="0" w:color="auto"/>
              <w:left w:val="single" w:sz="4" w:space="0" w:color="auto"/>
              <w:bottom w:val="single" w:sz="18" w:space="0" w:color="auto"/>
              <w:right w:val="single" w:sz="4" w:space="0" w:color="auto"/>
            </w:tcBorders>
            <w:noWrap/>
            <w:vAlign w:val="center"/>
          </w:tcPr>
          <w:p w14:paraId="144ED401" w14:textId="7BB829BA" w:rsidR="00327F25" w:rsidRPr="003612C1" w:rsidRDefault="00327F25" w:rsidP="00327F25">
            <w:pPr>
              <w:jc w:val="center"/>
              <w:rPr>
                <w:rFonts w:asciiTheme="majorHAnsi" w:hAnsiTheme="majorHAnsi" w:cstheme="majorHAnsi"/>
                <w:color w:val="000000"/>
                <w:kern w:val="24"/>
                <w:sz w:val="20"/>
                <w:szCs w:val="20"/>
              </w:rPr>
            </w:pPr>
            <w:r w:rsidRPr="00D01E8A">
              <w:rPr>
                <w:rFonts w:asciiTheme="majorHAnsi" w:hAnsiTheme="majorHAnsi" w:cstheme="majorHAnsi"/>
                <w:i/>
                <w:iCs/>
                <w:color w:val="000000"/>
                <w:kern w:val="24"/>
                <w:sz w:val="20"/>
                <w:szCs w:val="20"/>
              </w:rPr>
              <w:t>1,731</w:t>
            </w:r>
          </w:p>
        </w:tc>
        <w:tc>
          <w:tcPr>
            <w:tcW w:w="435" w:type="pct"/>
            <w:tcBorders>
              <w:top w:val="double" w:sz="4" w:space="0" w:color="auto"/>
              <w:left w:val="single" w:sz="4" w:space="0" w:color="auto"/>
              <w:bottom w:val="single" w:sz="18" w:space="0" w:color="auto"/>
              <w:right w:val="single" w:sz="4" w:space="0" w:color="auto"/>
            </w:tcBorders>
            <w:noWrap/>
            <w:vAlign w:val="center"/>
          </w:tcPr>
          <w:p w14:paraId="2F27E901" w14:textId="6325BB68" w:rsidR="00327F25" w:rsidRPr="003612C1" w:rsidRDefault="00327F25" w:rsidP="00327F25">
            <w:pPr>
              <w:jc w:val="center"/>
              <w:rPr>
                <w:rFonts w:asciiTheme="majorHAnsi" w:hAnsiTheme="majorHAnsi" w:cstheme="majorHAnsi"/>
                <w:color w:val="000000"/>
                <w:kern w:val="24"/>
                <w:sz w:val="20"/>
                <w:szCs w:val="20"/>
              </w:rPr>
            </w:pPr>
            <w:r w:rsidRPr="00D01E8A">
              <w:rPr>
                <w:rFonts w:asciiTheme="majorHAnsi" w:hAnsiTheme="majorHAnsi" w:cstheme="majorHAnsi"/>
                <w:i/>
                <w:iCs/>
                <w:color w:val="000000"/>
                <w:kern w:val="24"/>
                <w:sz w:val="20"/>
                <w:szCs w:val="20"/>
              </w:rPr>
              <w:t>515</w:t>
            </w:r>
          </w:p>
        </w:tc>
        <w:tc>
          <w:tcPr>
            <w:tcW w:w="387" w:type="pct"/>
            <w:tcBorders>
              <w:top w:val="double" w:sz="4" w:space="0" w:color="auto"/>
              <w:left w:val="single" w:sz="4" w:space="0" w:color="auto"/>
              <w:bottom w:val="single" w:sz="18" w:space="0" w:color="auto"/>
              <w:right w:val="single" w:sz="4" w:space="0" w:color="auto"/>
            </w:tcBorders>
            <w:noWrap/>
            <w:vAlign w:val="center"/>
          </w:tcPr>
          <w:p w14:paraId="29229F82" w14:textId="399361EB" w:rsidR="00327F25" w:rsidRPr="003612C1" w:rsidRDefault="00327F25" w:rsidP="00327F25">
            <w:pPr>
              <w:jc w:val="center"/>
              <w:rPr>
                <w:rFonts w:asciiTheme="majorHAnsi" w:hAnsiTheme="majorHAnsi" w:cstheme="majorHAnsi"/>
                <w:color w:val="000000"/>
                <w:kern w:val="24"/>
                <w:sz w:val="20"/>
                <w:szCs w:val="20"/>
              </w:rPr>
            </w:pPr>
            <w:r w:rsidRPr="00D01E8A">
              <w:rPr>
                <w:rFonts w:asciiTheme="majorHAnsi" w:hAnsiTheme="majorHAnsi" w:cstheme="majorHAnsi"/>
                <w:i/>
                <w:iCs/>
                <w:color w:val="000000"/>
                <w:kern w:val="24"/>
                <w:sz w:val="20"/>
                <w:szCs w:val="20"/>
              </w:rPr>
              <w:t>107</w:t>
            </w:r>
          </w:p>
        </w:tc>
        <w:tc>
          <w:tcPr>
            <w:tcW w:w="464" w:type="pct"/>
            <w:tcBorders>
              <w:top w:val="double" w:sz="4" w:space="0" w:color="auto"/>
              <w:left w:val="single" w:sz="4" w:space="0" w:color="auto"/>
              <w:bottom w:val="single" w:sz="18" w:space="0" w:color="auto"/>
              <w:right w:val="single" w:sz="4" w:space="0" w:color="auto"/>
            </w:tcBorders>
            <w:noWrap/>
            <w:vAlign w:val="center"/>
          </w:tcPr>
          <w:p w14:paraId="304E1764" w14:textId="662045BE" w:rsidR="00327F25" w:rsidRPr="003612C1" w:rsidRDefault="00327F25" w:rsidP="00327F25">
            <w:pPr>
              <w:jc w:val="center"/>
              <w:rPr>
                <w:rFonts w:asciiTheme="majorHAnsi" w:hAnsiTheme="majorHAnsi" w:cstheme="majorHAnsi"/>
                <w:color w:val="000000"/>
                <w:kern w:val="24"/>
                <w:sz w:val="20"/>
                <w:szCs w:val="20"/>
              </w:rPr>
            </w:pPr>
            <w:r w:rsidRPr="00D01E8A">
              <w:rPr>
                <w:rFonts w:asciiTheme="majorHAnsi" w:hAnsiTheme="majorHAnsi" w:cstheme="majorHAnsi"/>
                <w:i/>
                <w:iCs/>
                <w:color w:val="000000"/>
                <w:kern w:val="24"/>
                <w:sz w:val="20"/>
                <w:szCs w:val="20"/>
              </w:rPr>
              <w:t>404</w:t>
            </w:r>
          </w:p>
        </w:tc>
        <w:tc>
          <w:tcPr>
            <w:tcW w:w="441" w:type="pct"/>
            <w:tcBorders>
              <w:top w:val="double" w:sz="4" w:space="0" w:color="auto"/>
              <w:left w:val="single" w:sz="4" w:space="0" w:color="auto"/>
              <w:bottom w:val="single" w:sz="18" w:space="0" w:color="auto"/>
              <w:right w:val="single" w:sz="18" w:space="0" w:color="auto"/>
            </w:tcBorders>
            <w:noWrap/>
            <w:vAlign w:val="center"/>
          </w:tcPr>
          <w:p w14:paraId="3EE43703" w14:textId="7F206DE6" w:rsidR="00327F25" w:rsidRPr="003612C1" w:rsidRDefault="00327F25" w:rsidP="00327F25">
            <w:pPr>
              <w:jc w:val="center"/>
              <w:rPr>
                <w:rFonts w:asciiTheme="majorHAnsi" w:hAnsiTheme="majorHAnsi" w:cstheme="majorHAnsi"/>
                <w:color w:val="000000"/>
                <w:kern w:val="24"/>
                <w:sz w:val="20"/>
                <w:szCs w:val="20"/>
              </w:rPr>
            </w:pPr>
            <w:r w:rsidRPr="00D01E8A">
              <w:rPr>
                <w:rFonts w:asciiTheme="majorHAnsi" w:hAnsiTheme="majorHAnsi" w:cstheme="majorHAnsi"/>
                <w:i/>
                <w:iCs/>
                <w:color w:val="000000"/>
                <w:kern w:val="24"/>
                <w:sz w:val="20"/>
                <w:szCs w:val="20"/>
              </w:rPr>
              <w:t>399</w:t>
            </w:r>
          </w:p>
        </w:tc>
      </w:tr>
    </w:tbl>
    <w:p w14:paraId="1296113C" w14:textId="1759F8C9" w:rsidR="00AF0B50" w:rsidRDefault="00710DA9" w:rsidP="00AF0B50">
      <w:pPr>
        <w:rPr>
          <w:sz w:val="20"/>
          <w:szCs w:val="20"/>
        </w:rPr>
      </w:pPr>
      <w:r w:rsidRPr="00085992">
        <w:rPr>
          <w:sz w:val="20"/>
          <w:szCs w:val="20"/>
        </w:rPr>
        <w:t>Note: The color shading represents the magnitude of the values in each column, with lighter shades indicating smaller values and darker shades indicating larger values.</w:t>
      </w:r>
    </w:p>
    <w:p w14:paraId="555B5FE8" w14:textId="77777777" w:rsidR="00A567EB" w:rsidRPr="005E486E" w:rsidRDefault="00A567EB" w:rsidP="00A567EB"/>
    <w:p w14:paraId="11522445" w14:textId="2C97ADF8" w:rsidR="00587986" w:rsidRPr="00FD2233" w:rsidRDefault="0007403D" w:rsidP="00A567EB">
      <w:pPr>
        <w:rPr>
          <w:rFonts w:ascii="Times New Roman" w:eastAsia="Calibri" w:hAnsi="Times New Roman" w:cs="Times New Roman"/>
        </w:rPr>
      </w:pPr>
      <w:r w:rsidRPr="00FD2233">
        <w:rPr>
          <w:rFonts w:ascii="Times New Roman" w:eastAsia="Calibri" w:hAnsi="Times New Roman" w:cs="Times New Roman"/>
          <w:sz w:val="28"/>
          <w:szCs w:val="28"/>
        </w:rPr>
        <w:tab/>
      </w:r>
      <w:r w:rsidRPr="00FD2233">
        <w:rPr>
          <w:rFonts w:ascii="Times New Roman" w:eastAsia="Calibri" w:hAnsi="Times New Roman" w:cs="Times New Roman"/>
        </w:rPr>
        <w:t>Taken together, these findings reinforce the central premise of this study that micromobility comprises a diverse set of travel modes with distinct behavioral characteristics and transportation functions. Differences in trip purposes, motivations, and mode substitution indicate that these modes occupy different niches within the activity-travel system. Recognizing these distinctions is important for accurately assessing the contributions of micromobility to mobility, sustainability, and public health, and for developing policies and infrastructure that respond to the differing roles of these modes.</w:t>
      </w:r>
    </w:p>
    <w:p w14:paraId="2A4D43A9" w14:textId="77777777" w:rsidR="0007403D" w:rsidRPr="00762F80" w:rsidRDefault="0007403D" w:rsidP="00A567EB">
      <w:pPr>
        <w:rPr>
          <w:rFonts w:eastAsia="Calibri"/>
        </w:rPr>
      </w:pPr>
    </w:p>
    <w:p w14:paraId="1F50409A" w14:textId="55B0592A" w:rsidR="00802F03" w:rsidRPr="00A567EB" w:rsidRDefault="00982C7C" w:rsidP="00802F03">
      <w:pPr>
        <w:pStyle w:val="Heading1"/>
        <w:rPr>
          <w:szCs w:val="24"/>
        </w:rPr>
      </w:pPr>
      <w:r w:rsidRPr="00A567EB">
        <w:rPr>
          <w:caps w:val="0"/>
          <w:szCs w:val="24"/>
        </w:rPr>
        <w:t>6. CONCLUSIONS AND POLICY IMPLICATIONS</w:t>
      </w:r>
    </w:p>
    <w:p w14:paraId="0B780666" w14:textId="458064FC" w:rsidR="00944051" w:rsidRPr="00A567EB" w:rsidRDefault="00944051" w:rsidP="00D03EA4">
      <w:pPr>
        <w:rPr>
          <w:rFonts w:ascii="Times New Roman" w:eastAsia="Calibri" w:hAnsi="Times New Roman" w:cs="Times New Roman"/>
        </w:rPr>
      </w:pPr>
      <w:r w:rsidRPr="00A567EB">
        <w:rPr>
          <w:rFonts w:ascii="Times New Roman" w:eastAsia="Calibri" w:hAnsi="Times New Roman" w:cs="Times New Roman"/>
        </w:rPr>
        <w:t>The rapid emergence of a new generation of micromobility devices, including e-bikes, e-scooters, and other small, low-speed modes alongside the traditional bicycle, has raised expectations that these modes can serve a meaningful share of the short trips that constitute a substantial fraction of overall travel demand, substitute for automobile travel, and provide an affordable mobility</w:t>
      </w:r>
      <w:r w:rsidR="0012518B" w:rsidRPr="00A567EB">
        <w:rPr>
          <w:rFonts w:ascii="Times New Roman" w:eastAsia="Calibri" w:hAnsi="Times New Roman" w:cs="Times New Roman"/>
        </w:rPr>
        <w:t xml:space="preserve"> option</w:t>
      </w:r>
      <w:r w:rsidRPr="00A567EB">
        <w:rPr>
          <w:rFonts w:ascii="Times New Roman" w:eastAsia="Calibri" w:hAnsi="Times New Roman" w:cs="Times New Roman"/>
        </w:rPr>
        <w:t xml:space="preserve"> for those without reliable access to a personal vehicle </w:t>
      </w:r>
      <w:r w:rsidR="0062206D" w:rsidRPr="00A567EB">
        <w:rPr>
          <w:rFonts w:ascii="Times New Roman" w:eastAsia="Calibri" w:hAnsi="Times New Roman" w:cs="Times New Roman"/>
        </w:rPr>
        <w:t xml:space="preserve">(Abduljabbar et al. 2021; </w:t>
      </w:r>
      <w:r w:rsidR="00F861EE" w:rsidRPr="00A567EB">
        <w:rPr>
          <w:rFonts w:ascii="Times New Roman" w:eastAsia="Calibri" w:hAnsi="Times New Roman" w:cs="Times New Roman"/>
        </w:rPr>
        <w:t>ITF</w:t>
      </w:r>
      <w:r w:rsidR="0062206D" w:rsidRPr="00A567EB">
        <w:rPr>
          <w:rFonts w:ascii="Times New Roman" w:eastAsia="Calibri" w:hAnsi="Times New Roman" w:cs="Times New Roman"/>
        </w:rPr>
        <w:t xml:space="preserve"> 2021)</w:t>
      </w:r>
      <w:r w:rsidRPr="00A567EB">
        <w:rPr>
          <w:rFonts w:ascii="Times New Roman" w:eastAsia="Calibri" w:hAnsi="Times New Roman" w:cs="Times New Roman"/>
        </w:rPr>
        <w:t>. Yet the evidence available to assess these expectations has remained fragmented and largely confined to operator records of shared services in individual cities</w:t>
      </w:r>
      <w:r w:rsidR="00EF7A50" w:rsidRPr="00A567EB">
        <w:rPr>
          <w:rFonts w:ascii="Times New Roman" w:eastAsia="Calibri" w:hAnsi="Times New Roman" w:cs="Times New Roman"/>
        </w:rPr>
        <w:t xml:space="preserve">. </w:t>
      </w:r>
      <w:r w:rsidR="00850B43" w:rsidRPr="00A567EB">
        <w:rPr>
          <w:rFonts w:ascii="Times New Roman" w:eastAsia="Calibri" w:hAnsi="Times New Roman" w:cs="Times New Roman"/>
        </w:rPr>
        <w:t>Thus, the fundamental questions of who adopts and uses these modes, for what purposes, with what motivations, and in place of what alternatives remain poorly understood.</w:t>
      </w:r>
      <w:r w:rsidR="00EF7A50" w:rsidRPr="00A567EB">
        <w:rPr>
          <w:rFonts w:ascii="Times New Roman" w:eastAsia="Calibri" w:hAnsi="Times New Roman" w:cs="Times New Roman"/>
        </w:rPr>
        <w:t xml:space="preserve"> </w:t>
      </w:r>
      <w:r w:rsidRPr="00A567EB">
        <w:rPr>
          <w:rFonts w:ascii="Times New Roman" w:eastAsia="Calibri" w:hAnsi="Times New Roman" w:cs="Times New Roman"/>
        </w:rPr>
        <w:t xml:space="preserve">This paper aimed to fill this gap by presenting a comprehensive national portrait of micromobility ownership, adoption, and use, based on data collected through a dedicated </w:t>
      </w:r>
      <w:r w:rsidR="00EF7A50" w:rsidRPr="00A567EB">
        <w:rPr>
          <w:rFonts w:ascii="Times New Roman" w:eastAsia="Calibri" w:hAnsi="Times New Roman" w:cs="Times New Roman"/>
        </w:rPr>
        <w:t xml:space="preserve">micromobility </w:t>
      </w:r>
      <w:r w:rsidRPr="00A567EB">
        <w:rPr>
          <w:rFonts w:ascii="Times New Roman" w:eastAsia="Calibri" w:hAnsi="Times New Roman" w:cs="Times New Roman"/>
        </w:rPr>
        <w:t>module administered as part of a nationwide survey of 8,567 adults conducted in early 2026.</w:t>
      </w:r>
    </w:p>
    <w:p w14:paraId="79EB6890" w14:textId="041888FB" w:rsidR="00944051" w:rsidRPr="00A567EB" w:rsidRDefault="00944051" w:rsidP="00D03EA4">
      <w:pPr>
        <w:rPr>
          <w:rFonts w:ascii="Times New Roman" w:eastAsia="Calibri" w:hAnsi="Times New Roman" w:cs="Times New Roman"/>
        </w:rPr>
      </w:pPr>
      <w:r w:rsidRPr="00A567EB">
        <w:rPr>
          <w:rFonts w:ascii="Times New Roman" w:eastAsia="Calibri" w:hAnsi="Times New Roman" w:cs="Times New Roman"/>
        </w:rPr>
        <w:tab/>
      </w:r>
      <w:r w:rsidR="00497445" w:rsidRPr="00A567EB">
        <w:rPr>
          <w:rFonts w:ascii="Times New Roman" w:eastAsia="Calibri" w:hAnsi="Times New Roman" w:cs="Times New Roman"/>
        </w:rPr>
        <w:t xml:space="preserve">The findings show that micromobility encompasses a diverse set of modes with distinct behavioral characteristics and transportation functions. </w:t>
      </w:r>
      <w:r w:rsidRPr="00A567EB">
        <w:rPr>
          <w:rFonts w:ascii="Times New Roman" w:eastAsia="Calibri" w:hAnsi="Times New Roman" w:cs="Times New Roman"/>
        </w:rPr>
        <w:t>The conventional bicycle anchors household ownership, present in one-half of American households, while electric devices are owned by only about one in ten households but are used far more intensively by those who own them, for utilitarian and recreational purposes alike. Ownership</w:t>
      </w:r>
      <w:r w:rsidR="00850B43" w:rsidRPr="00A567EB">
        <w:rPr>
          <w:rFonts w:ascii="Times New Roman" w:eastAsia="Calibri" w:hAnsi="Times New Roman" w:cs="Times New Roman"/>
        </w:rPr>
        <w:t xml:space="preserve"> of these devices</w:t>
      </w:r>
      <w:r w:rsidRPr="00A567EB">
        <w:rPr>
          <w:rFonts w:ascii="Times New Roman" w:eastAsia="Calibri" w:hAnsi="Times New Roman" w:cs="Times New Roman"/>
        </w:rPr>
        <w:t xml:space="preserve"> is concentrated among </w:t>
      </w:r>
      <w:r w:rsidR="00C66D93" w:rsidRPr="00A567EB">
        <w:rPr>
          <w:rFonts w:ascii="Times New Roman" w:eastAsia="Calibri" w:hAnsi="Times New Roman" w:cs="Times New Roman"/>
        </w:rPr>
        <w:t>high</w:t>
      </w:r>
      <w:r w:rsidRPr="00A567EB">
        <w:rPr>
          <w:rFonts w:ascii="Times New Roman" w:eastAsia="Calibri" w:hAnsi="Times New Roman" w:cs="Times New Roman"/>
        </w:rPr>
        <w:t>-income, automobile-rich, urban households</w:t>
      </w:r>
      <w:r w:rsidR="00850B43" w:rsidRPr="00A567EB">
        <w:rPr>
          <w:rFonts w:ascii="Times New Roman" w:eastAsia="Calibri" w:hAnsi="Times New Roman" w:cs="Times New Roman"/>
        </w:rPr>
        <w:t>;</w:t>
      </w:r>
      <w:r w:rsidRPr="00A567EB">
        <w:rPr>
          <w:rFonts w:ascii="Times New Roman" w:eastAsia="Calibri" w:hAnsi="Times New Roman" w:cs="Times New Roman"/>
        </w:rPr>
        <w:t xml:space="preserve"> frequent use is most common among men, those in their prime working years, and those employed full-time</w:t>
      </w:r>
      <w:r w:rsidR="00D72D01" w:rsidRPr="00A567EB">
        <w:rPr>
          <w:rFonts w:ascii="Times New Roman" w:eastAsia="Calibri" w:hAnsi="Times New Roman" w:cs="Times New Roman"/>
        </w:rPr>
        <w:t>;</w:t>
      </w:r>
      <w:r w:rsidRPr="00A567EB">
        <w:rPr>
          <w:rFonts w:ascii="Times New Roman" w:eastAsia="Calibri" w:hAnsi="Times New Roman" w:cs="Times New Roman"/>
        </w:rPr>
        <w:t xml:space="preserve"> and adopters </w:t>
      </w:r>
      <w:r w:rsidR="00923524" w:rsidRPr="00A567EB">
        <w:rPr>
          <w:rFonts w:ascii="Times New Roman" w:eastAsia="Calibri" w:hAnsi="Times New Roman" w:cs="Times New Roman"/>
        </w:rPr>
        <w:t>exhibiting</w:t>
      </w:r>
      <w:r w:rsidRPr="00A567EB">
        <w:rPr>
          <w:rFonts w:ascii="Times New Roman" w:eastAsia="Calibri" w:hAnsi="Times New Roman" w:cs="Times New Roman"/>
        </w:rPr>
        <w:t xml:space="preserve"> distinctly stronger pro-environment and pro-investment orientations than non-adopters. The trip-level analysis further revealed that the modes occupy distinct niches with respect to trip distance, </w:t>
      </w:r>
      <w:r w:rsidRPr="00A567EB">
        <w:rPr>
          <w:rFonts w:ascii="Times New Roman" w:eastAsia="Calibri" w:hAnsi="Times New Roman" w:cs="Times New Roman"/>
        </w:rPr>
        <w:lastRenderedPageBreak/>
        <w:t xml:space="preserve">purpose, motivation, and the </w:t>
      </w:r>
      <w:r w:rsidR="00850B43" w:rsidRPr="00A567EB">
        <w:rPr>
          <w:rFonts w:ascii="Times New Roman" w:eastAsia="Calibri" w:hAnsi="Times New Roman" w:cs="Times New Roman"/>
        </w:rPr>
        <w:t>transportation modes</w:t>
      </w:r>
      <w:r w:rsidRPr="00A567EB">
        <w:rPr>
          <w:rFonts w:ascii="Times New Roman" w:eastAsia="Calibri" w:hAnsi="Times New Roman" w:cs="Times New Roman"/>
        </w:rPr>
        <w:t xml:space="preserve"> they replace. </w:t>
      </w:r>
      <w:r w:rsidR="009763F8" w:rsidRPr="00A567EB">
        <w:rPr>
          <w:rFonts w:ascii="Times New Roman" w:eastAsia="Calibri" w:hAnsi="Times New Roman" w:cs="Times New Roman"/>
        </w:rPr>
        <w:t>Monolithic</w:t>
      </w:r>
      <w:r w:rsidRPr="00A567EB">
        <w:rPr>
          <w:rFonts w:ascii="Times New Roman" w:eastAsia="Calibri" w:hAnsi="Times New Roman" w:cs="Times New Roman"/>
        </w:rPr>
        <w:t xml:space="preserve"> treatment of micromobility obscures these distinctions.</w:t>
      </w:r>
    </w:p>
    <w:p w14:paraId="643230CE" w14:textId="6DDFA3CC" w:rsidR="00944051" w:rsidRPr="00A567EB" w:rsidRDefault="00944051" w:rsidP="00D03EA4">
      <w:pPr>
        <w:rPr>
          <w:rFonts w:ascii="Times New Roman" w:eastAsia="Calibri" w:hAnsi="Times New Roman" w:cs="Times New Roman"/>
        </w:rPr>
      </w:pPr>
      <w:r w:rsidRPr="00A567EB">
        <w:rPr>
          <w:rFonts w:ascii="Times New Roman" w:eastAsia="Calibri" w:hAnsi="Times New Roman" w:cs="Times New Roman"/>
        </w:rPr>
        <w:tab/>
      </w:r>
      <w:r w:rsidR="00AD2CD4" w:rsidRPr="00A567EB">
        <w:rPr>
          <w:rFonts w:ascii="Times New Roman" w:eastAsia="Calibri" w:hAnsi="Times New Roman" w:cs="Times New Roman"/>
        </w:rPr>
        <w:t>The mode substitution patterns documented in this study provide important insight into the potential contribution of micromobility to the transportation system. Approximately one-half of trips made by e-bikes and e-scooters would otherwise have been undertaken by private vehicle</w:t>
      </w:r>
      <w:r w:rsidR="00C66D93" w:rsidRPr="00A567EB">
        <w:rPr>
          <w:rFonts w:ascii="Times New Roman" w:eastAsia="Calibri" w:hAnsi="Times New Roman" w:cs="Times New Roman"/>
        </w:rPr>
        <w:t>s</w:t>
      </w:r>
      <w:r w:rsidR="00AD2CD4" w:rsidRPr="00A567EB">
        <w:rPr>
          <w:rFonts w:ascii="Times New Roman" w:eastAsia="Calibri" w:hAnsi="Times New Roman" w:cs="Times New Roman"/>
        </w:rPr>
        <w:t xml:space="preserve">, suggesting that these modes substitute for automobile travel to a meaningful extent among those who use them. </w:t>
      </w:r>
      <w:r w:rsidR="00C56B48" w:rsidRPr="00A567EB">
        <w:rPr>
          <w:rFonts w:ascii="Times New Roman" w:eastAsia="Calibri" w:hAnsi="Times New Roman" w:cs="Times New Roman"/>
        </w:rPr>
        <w:t xml:space="preserve">Walking, by contrast, exhibits a markedly different substitution profile. Nearly four in ten walking trips would not have been made had walking not been available. This pattern suggests that walking serves a broader role than simply substituting for other travel modes, although the underlying reasons may differ between utilitarian and recreational trips. </w:t>
      </w:r>
      <w:r w:rsidR="00721D46" w:rsidRPr="00A567EB">
        <w:rPr>
          <w:rFonts w:ascii="Times New Roman" w:eastAsia="Calibri" w:hAnsi="Times New Roman" w:cs="Times New Roman"/>
        </w:rPr>
        <w:t>T</w:t>
      </w:r>
      <w:r w:rsidR="00AD2CD4" w:rsidRPr="00A567EB">
        <w:rPr>
          <w:rFonts w:ascii="Times New Roman" w:eastAsia="Calibri" w:hAnsi="Times New Roman" w:cs="Times New Roman"/>
        </w:rPr>
        <w:t>he overall contribution of micromobility remains constrained by relatively low rates of adoption. Ownership of electric devices is concentrated among higher-income, automobile-rich, urban households, and although these devices are used intensively by their owners, their overall population footprint remains modest. These findings suggest that the principal limitation on the contribution of micromobility lies not in the intensity with which these modes are used after adoption, but in the extent to which they are adopted in the first place</w:t>
      </w:r>
      <w:r w:rsidRPr="00A567EB">
        <w:rPr>
          <w:rFonts w:ascii="Times New Roman" w:eastAsia="Calibri" w:hAnsi="Times New Roman" w:cs="Times New Roman"/>
        </w:rPr>
        <w:t>.</w:t>
      </w:r>
    </w:p>
    <w:p w14:paraId="36B11ABB" w14:textId="0804F3FB" w:rsidR="00EF2BF7" w:rsidRPr="00A567EB" w:rsidRDefault="004A1985" w:rsidP="0010797F">
      <w:pPr>
        <w:rPr>
          <w:rFonts w:ascii="Times New Roman" w:eastAsia="Calibri" w:hAnsi="Times New Roman" w:cs="Times New Roman"/>
        </w:rPr>
      </w:pPr>
      <w:r w:rsidRPr="00A567EB">
        <w:rPr>
          <w:rFonts w:ascii="Times New Roman" w:eastAsia="Calibri" w:hAnsi="Times New Roman" w:cs="Times New Roman"/>
        </w:rPr>
        <w:tab/>
        <w:t xml:space="preserve">Several planning and policy implications emerge from these findings. First, the concentration of electric device ownership among </w:t>
      </w:r>
      <w:r w:rsidR="00C66D93" w:rsidRPr="00A567EB">
        <w:rPr>
          <w:rFonts w:ascii="Times New Roman" w:eastAsia="Calibri" w:hAnsi="Times New Roman" w:cs="Times New Roman"/>
        </w:rPr>
        <w:t>high</w:t>
      </w:r>
      <w:r w:rsidRPr="00A567EB">
        <w:rPr>
          <w:rFonts w:ascii="Times New Roman" w:eastAsia="Calibri" w:hAnsi="Times New Roman" w:cs="Times New Roman"/>
        </w:rPr>
        <w:t xml:space="preserve">-income households suggests that the upfront cost of acquisition </w:t>
      </w:r>
      <w:r w:rsidR="0042119A" w:rsidRPr="00A567EB">
        <w:rPr>
          <w:rFonts w:ascii="Times New Roman" w:eastAsia="Calibri" w:hAnsi="Times New Roman" w:cs="Times New Roman"/>
        </w:rPr>
        <w:t>likely constitutes</w:t>
      </w:r>
      <w:r w:rsidRPr="00A567EB">
        <w:rPr>
          <w:rFonts w:ascii="Times New Roman" w:eastAsia="Calibri" w:hAnsi="Times New Roman" w:cs="Times New Roman"/>
        </w:rPr>
        <w:t xml:space="preserve"> an important barrier to adoption. Programs that reduce purchase costs, such as the e-bike rebate initiatives now being implemented in several states </w:t>
      </w:r>
      <w:r w:rsidR="0062206D" w:rsidRPr="00A567EB">
        <w:rPr>
          <w:rFonts w:ascii="Times New Roman" w:eastAsia="Calibri" w:hAnsi="Times New Roman" w:cs="Times New Roman"/>
        </w:rPr>
        <w:t>(MacArthur et al. 2026)</w:t>
      </w:r>
      <w:r w:rsidRPr="00A567EB">
        <w:rPr>
          <w:rFonts w:ascii="Times New Roman" w:eastAsia="Calibri" w:hAnsi="Times New Roman" w:cs="Times New Roman"/>
        </w:rPr>
        <w:t xml:space="preserve">, may therefore help broaden access to these modes among populations that stand to benefit most from affordable mobility options </w:t>
      </w:r>
      <w:r w:rsidR="0062206D" w:rsidRPr="00A567EB">
        <w:rPr>
          <w:rFonts w:ascii="Times New Roman" w:eastAsia="Calibri" w:hAnsi="Times New Roman" w:cs="Times New Roman"/>
        </w:rPr>
        <w:t>(Johnson et al</w:t>
      </w:r>
      <w:r w:rsidR="00656186" w:rsidRPr="00A567EB">
        <w:rPr>
          <w:rFonts w:ascii="Times New Roman" w:eastAsia="Calibri" w:hAnsi="Times New Roman" w:cs="Times New Roman"/>
        </w:rPr>
        <w:t>.</w:t>
      </w:r>
      <w:r w:rsidR="0062206D" w:rsidRPr="00A567EB">
        <w:rPr>
          <w:rFonts w:ascii="Times New Roman" w:eastAsia="Calibri" w:hAnsi="Times New Roman" w:cs="Times New Roman"/>
        </w:rPr>
        <w:t xml:space="preserve"> 2023; Jones et al. 2024). </w:t>
      </w:r>
      <w:r w:rsidRPr="00A567EB">
        <w:rPr>
          <w:rFonts w:ascii="Times New Roman" w:eastAsia="Calibri" w:hAnsi="Times New Roman" w:cs="Times New Roman"/>
        </w:rPr>
        <w:t xml:space="preserve">Second, the distinct distance ranges and trip purposes associated with the various micromobility modes suggest that infrastructure planning should account for the diversity of micromobility travel rather than treating these modes as interchangeable. Facilities designed primarily for conventional bicycling, for example, may not adequately accommodate either the short-distance travel characteristic of e-scooters or the longer-distance trips commonly made by e-bike users </w:t>
      </w:r>
      <w:r w:rsidR="00F861EE" w:rsidRPr="00A567EB">
        <w:rPr>
          <w:rFonts w:ascii="Times New Roman" w:eastAsia="Calibri" w:hAnsi="Times New Roman" w:cs="Times New Roman"/>
        </w:rPr>
        <w:t>(</w:t>
      </w:r>
      <w:r w:rsidR="0062206D" w:rsidRPr="00A567EB">
        <w:rPr>
          <w:rFonts w:ascii="Times New Roman" w:eastAsia="Calibri" w:hAnsi="Times New Roman" w:cs="Times New Roman"/>
        </w:rPr>
        <w:t>Reck et al. 2022</w:t>
      </w:r>
      <w:r w:rsidR="00E14AC2" w:rsidRPr="00A567EB">
        <w:rPr>
          <w:rFonts w:ascii="Times New Roman" w:eastAsia="Calibri" w:hAnsi="Times New Roman" w:cs="Times New Roman"/>
        </w:rPr>
        <w:t>; Balbontin et al. 2026</w:t>
      </w:r>
      <w:r w:rsidR="0062206D" w:rsidRPr="00A567EB">
        <w:rPr>
          <w:rFonts w:ascii="Times New Roman" w:eastAsia="Calibri" w:hAnsi="Times New Roman" w:cs="Times New Roman"/>
        </w:rPr>
        <w:t>)</w:t>
      </w:r>
      <w:r w:rsidRPr="00A567EB">
        <w:rPr>
          <w:rFonts w:ascii="Times New Roman" w:eastAsia="Calibri" w:hAnsi="Times New Roman" w:cs="Times New Roman"/>
        </w:rPr>
        <w:t xml:space="preserve">. </w:t>
      </w:r>
      <w:r w:rsidR="00EF2BF7" w:rsidRPr="00A567EB">
        <w:rPr>
          <w:rFonts w:ascii="Times New Roman" w:eastAsia="Calibri" w:hAnsi="Times New Roman" w:cs="Times New Roman"/>
        </w:rPr>
        <w:t>Third, the finding that shared micromobility is frequently used when travelers</w:t>
      </w:r>
      <w:r w:rsidR="00A802B4" w:rsidRPr="00A567EB">
        <w:rPr>
          <w:rFonts w:ascii="Times New Roman" w:eastAsia="Calibri" w:hAnsi="Times New Roman" w:cs="Times New Roman"/>
        </w:rPr>
        <w:t>’</w:t>
      </w:r>
      <w:r w:rsidR="00EF2BF7" w:rsidRPr="00A567EB">
        <w:rPr>
          <w:rFonts w:ascii="Times New Roman" w:eastAsia="Calibri" w:hAnsi="Times New Roman" w:cs="Times New Roman"/>
        </w:rPr>
        <w:t xml:space="preserve"> customary travel options are unavailable or less attractive suggests that these services occupy a distinct niche within the transportation system. Planning and policy should recognize this complementary function when evaluating permitting and funding decisions</w:t>
      </w:r>
      <w:r w:rsidR="003F68C4" w:rsidRPr="00A567EB">
        <w:rPr>
          <w:rFonts w:ascii="Times New Roman" w:eastAsia="Calibri" w:hAnsi="Times New Roman" w:cs="Times New Roman"/>
        </w:rPr>
        <w:t xml:space="preserve"> (NACTO, 2022)</w:t>
      </w:r>
      <w:r w:rsidR="00EF2BF7" w:rsidRPr="00A567EB">
        <w:rPr>
          <w:rFonts w:ascii="Times New Roman" w:eastAsia="Calibri" w:hAnsi="Times New Roman" w:cs="Times New Roman"/>
        </w:rPr>
        <w:t xml:space="preserve">. Finally, the finding that a meaningful share of device-based micromobility substitutes for walking underscores that the broader impacts of micromobility depend critically on the modes being replaced. Replacing automobile trips is likely to yield different environmental, public health, and mobility outcomes than replacing walking or bicycling trips. Consequently, the impacts of micromobility should be evaluated separately for individual modes rather than for micromobility as a homogeneous category </w:t>
      </w:r>
      <w:r w:rsidR="00646B34" w:rsidRPr="00A567EB">
        <w:rPr>
          <w:rFonts w:ascii="Times New Roman" w:eastAsia="Calibri" w:hAnsi="Times New Roman" w:cs="Times New Roman"/>
        </w:rPr>
        <w:t>(Reck et al. 2022)</w:t>
      </w:r>
      <w:r w:rsidR="00EF2BF7" w:rsidRPr="00A567EB">
        <w:rPr>
          <w:rFonts w:ascii="Times New Roman" w:eastAsia="Calibri" w:hAnsi="Times New Roman" w:cs="Times New Roman"/>
        </w:rPr>
        <w:t>.</w:t>
      </w:r>
    </w:p>
    <w:p w14:paraId="7F13ABF4" w14:textId="43F18E9B" w:rsidR="00944051" w:rsidRPr="00A567EB" w:rsidRDefault="00944051" w:rsidP="0010797F">
      <w:pPr>
        <w:rPr>
          <w:rFonts w:ascii="Times New Roman" w:eastAsia="Calibri" w:hAnsi="Times New Roman" w:cs="Times New Roman"/>
        </w:rPr>
      </w:pPr>
      <w:r w:rsidRPr="00A567EB">
        <w:rPr>
          <w:rFonts w:ascii="Times New Roman" w:eastAsia="Calibri" w:hAnsi="Times New Roman" w:cs="Times New Roman"/>
        </w:rPr>
        <w:tab/>
        <w:t xml:space="preserve">The findings also carry a broader implication for travel behavior research and data collection practice. The behavioral detail assembled in this paper, </w:t>
      </w:r>
      <w:r w:rsidR="00CD6D9D" w:rsidRPr="00A567EB">
        <w:rPr>
          <w:rFonts w:ascii="Times New Roman" w:eastAsia="Calibri" w:hAnsi="Times New Roman" w:cs="Times New Roman"/>
        </w:rPr>
        <w:t>including</w:t>
      </w:r>
      <w:r w:rsidRPr="00A567EB">
        <w:rPr>
          <w:rFonts w:ascii="Times New Roman" w:eastAsia="Calibri" w:hAnsi="Times New Roman" w:cs="Times New Roman"/>
        </w:rPr>
        <w:t xml:space="preserve"> ownership, use frequency by purpose, attitudes, motivations, and trip-level substitution, could not have been recovered from conventional one-day travel diaries or from operator-supplied trip records</w:t>
      </w:r>
      <w:r w:rsidR="00646B34" w:rsidRPr="00A567EB">
        <w:rPr>
          <w:rFonts w:ascii="Times New Roman" w:eastAsia="Calibri" w:hAnsi="Times New Roman" w:cs="Times New Roman"/>
        </w:rPr>
        <w:t xml:space="preserve"> (Sammer et al. 2018; Krizek </w:t>
      </w:r>
      <w:r w:rsidR="00656186" w:rsidRPr="00A567EB">
        <w:rPr>
          <w:rFonts w:ascii="Times New Roman" w:eastAsia="Calibri" w:hAnsi="Times New Roman" w:cs="Times New Roman"/>
        </w:rPr>
        <w:t>and</w:t>
      </w:r>
      <w:r w:rsidR="00646B34" w:rsidRPr="00A567EB">
        <w:rPr>
          <w:rFonts w:ascii="Times New Roman" w:eastAsia="Calibri" w:hAnsi="Times New Roman" w:cs="Times New Roman"/>
        </w:rPr>
        <w:t xml:space="preserve"> McGuckin 2019)</w:t>
      </w:r>
      <w:r w:rsidRPr="00A567EB">
        <w:rPr>
          <w:rFonts w:ascii="Times New Roman" w:eastAsia="Calibri" w:hAnsi="Times New Roman" w:cs="Times New Roman"/>
        </w:rPr>
        <w:t>, and this study demonstrates that such detail can be collected at national scale within a general-purpose travel survey. As micromobility continues to evolve, the incorporation of dedicated micromobility measurement into household travel surveys would help ensure that the evidence base available to planners and policymakers keeps pace with the transformation underway on streets and sidewalks.</w:t>
      </w:r>
    </w:p>
    <w:p w14:paraId="7910A4D9" w14:textId="717FC3C3" w:rsidR="009763F8" w:rsidRPr="00A567EB" w:rsidRDefault="009763F8" w:rsidP="0010797F">
      <w:pPr>
        <w:rPr>
          <w:rFonts w:ascii="Times New Roman" w:eastAsia="Calibri" w:hAnsi="Times New Roman" w:cs="Times New Roman"/>
        </w:rPr>
      </w:pPr>
      <w:r w:rsidRPr="00A567EB">
        <w:rPr>
          <w:rFonts w:ascii="Times New Roman" w:eastAsia="Calibri" w:hAnsi="Times New Roman" w:cs="Times New Roman"/>
        </w:rPr>
        <w:lastRenderedPageBreak/>
        <w:tab/>
        <w:t>While bicycles and walking are long-established modes, many other micromobility modes</w:t>
      </w:r>
      <w:r w:rsidR="00CD6D9D" w:rsidRPr="00A567EB">
        <w:rPr>
          <w:rFonts w:ascii="Times New Roman" w:eastAsia="Calibri" w:hAnsi="Times New Roman" w:cs="Times New Roman"/>
        </w:rPr>
        <w:t xml:space="preserve"> –</w:t>
      </w:r>
      <w:r w:rsidRPr="00A567EB">
        <w:rPr>
          <w:rFonts w:ascii="Times New Roman" w:eastAsia="Calibri" w:hAnsi="Times New Roman" w:cs="Times New Roman"/>
        </w:rPr>
        <w:t xml:space="preserve"> </w:t>
      </w:r>
      <w:r w:rsidR="00CD6D9D" w:rsidRPr="00A567EB">
        <w:rPr>
          <w:rFonts w:ascii="Times New Roman" w:eastAsia="Calibri" w:hAnsi="Times New Roman" w:cs="Times New Roman"/>
        </w:rPr>
        <w:t>in particular</w:t>
      </w:r>
      <w:r w:rsidRPr="00A567EB">
        <w:rPr>
          <w:rFonts w:ascii="Times New Roman" w:eastAsia="Calibri" w:hAnsi="Times New Roman" w:cs="Times New Roman"/>
        </w:rPr>
        <w:t xml:space="preserve"> electric devices and shared services</w:t>
      </w:r>
      <w:r w:rsidR="00CD6D9D" w:rsidRPr="00A567EB">
        <w:rPr>
          <w:rFonts w:ascii="Times New Roman" w:eastAsia="Calibri" w:hAnsi="Times New Roman" w:cs="Times New Roman"/>
        </w:rPr>
        <w:t xml:space="preserve"> – </w:t>
      </w:r>
      <w:r w:rsidRPr="00A567EB">
        <w:rPr>
          <w:rFonts w:ascii="Times New Roman" w:eastAsia="Calibri" w:hAnsi="Times New Roman" w:cs="Times New Roman"/>
        </w:rPr>
        <w:t xml:space="preserve">continue to evolve rapidly in response to technological advances, changing markets, and evolving regulatory frameworks. </w:t>
      </w:r>
      <w:r w:rsidR="00CD6D9D" w:rsidRPr="00A567EB">
        <w:rPr>
          <w:rFonts w:ascii="Times New Roman" w:eastAsia="Calibri" w:hAnsi="Times New Roman" w:cs="Times New Roman"/>
        </w:rPr>
        <w:t>Meanwhile</w:t>
      </w:r>
      <w:r w:rsidRPr="00A567EB">
        <w:rPr>
          <w:rFonts w:ascii="Times New Roman" w:eastAsia="Calibri" w:hAnsi="Times New Roman" w:cs="Times New Roman"/>
        </w:rPr>
        <w:t>, micromobility adoption and use are highly sensitive to local conditions, including the built environment, topography, weather, and local policies governing infrastructure, operations, and safety. As a result, the national patterns documented in this study provide an important benchmark for understanding micromobility behavior, but they should complement rather than replace locally collected data when informing planning and policy decisions. Given the rapid evolution of these modes and their operating environments, continued data collection and monitoring will be essential to track changes in ownership, use, and travel behavior over time.</w:t>
      </w:r>
    </w:p>
    <w:p w14:paraId="509C49BB" w14:textId="41189264" w:rsidR="00203510" w:rsidRPr="00A567EB" w:rsidRDefault="00203510" w:rsidP="0010797F">
      <w:pPr>
        <w:rPr>
          <w:rFonts w:ascii="Times New Roman" w:eastAsia="Calibri" w:hAnsi="Times New Roman" w:cs="Times New Roman"/>
        </w:rPr>
      </w:pPr>
      <w:r w:rsidRPr="00A567EB">
        <w:rPr>
          <w:rFonts w:ascii="Times New Roman" w:eastAsia="Calibri" w:hAnsi="Times New Roman" w:cs="Times New Roman"/>
        </w:rPr>
        <w:tab/>
      </w:r>
      <w:r w:rsidR="00CE53FA" w:rsidRPr="00A567EB">
        <w:rPr>
          <w:rFonts w:ascii="Times New Roman" w:eastAsia="Calibri" w:hAnsi="Times New Roman" w:cs="Times New Roman"/>
        </w:rPr>
        <w:t>Finally, this study has several limitations that future research should address. The analysis is descriptive and cross-sectional; consequently, the observed associations among micromobility adoption, sociodemographic characteristics, and attitudes should not be interpreted as causal. Future research should examine the independent and joint effects of income, household structure, residential location, and attitudes on micromobility adoption and use within multivariate modeling frameworks. In addition, the trip-level analysis is based on respondents</w:t>
      </w:r>
      <w:r w:rsidR="00A802B4" w:rsidRPr="00A567EB">
        <w:rPr>
          <w:rFonts w:ascii="Times New Roman" w:eastAsia="Calibri" w:hAnsi="Times New Roman" w:cs="Times New Roman"/>
        </w:rPr>
        <w:t>’</w:t>
      </w:r>
      <w:r w:rsidR="00CE53FA" w:rsidRPr="00A567EB">
        <w:rPr>
          <w:rFonts w:ascii="Times New Roman" w:eastAsia="Calibri" w:hAnsi="Times New Roman" w:cs="Times New Roman"/>
        </w:rPr>
        <w:t xml:space="preserve"> most recent trip by each mode rather than </w:t>
      </w:r>
      <w:r w:rsidR="005364C8" w:rsidRPr="00A567EB">
        <w:rPr>
          <w:rFonts w:ascii="Times New Roman" w:eastAsia="Calibri" w:hAnsi="Times New Roman" w:cs="Times New Roman"/>
        </w:rPr>
        <w:t xml:space="preserve">their complete </w:t>
      </w:r>
      <w:r w:rsidR="00CE53FA" w:rsidRPr="00A567EB">
        <w:rPr>
          <w:rFonts w:ascii="Times New Roman" w:eastAsia="Calibri" w:hAnsi="Times New Roman" w:cs="Times New Roman"/>
        </w:rPr>
        <w:t xml:space="preserve">travel behaviors, and the mode substitution results rely on stated counterfactual responses that may be subject to recall and social desirability biases </w:t>
      </w:r>
      <w:r w:rsidR="00646B34" w:rsidRPr="00A567EB">
        <w:rPr>
          <w:rFonts w:ascii="Times New Roman" w:eastAsia="Calibri" w:hAnsi="Times New Roman" w:cs="Times New Roman"/>
        </w:rPr>
        <w:t>(</w:t>
      </w:r>
      <w:proofErr w:type="spellStart"/>
      <w:r w:rsidR="00646B34" w:rsidRPr="00A567EB">
        <w:rPr>
          <w:rFonts w:ascii="Times New Roman" w:eastAsia="Calibri" w:hAnsi="Times New Roman" w:cs="Times New Roman"/>
        </w:rPr>
        <w:t>Krumpal</w:t>
      </w:r>
      <w:proofErr w:type="spellEnd"/>
      <w:r w:rsidR="00646B34" w:rsidRPr="00A567EB">
        <w:rPr>
          <w:rFonts w:ascii="Times New Roman" w:eastAsia="Calibri" w:hAnsi="Times New Roman" w:cs="Times New Roman"/>
        </w:rPr>
        <w:t xml:space="preserve"> 2013; Wang et al. 2023)</w:t>
      </w:r>
      <w:r w:rsidR="00CE53FA" w:rsidRPr="00A567EB">
        <w:rPr>
          <w:rFonts w:ascii="Times New Roman" w:eastAsia="Calibri" w:hAnsi="Times New Roman" w:cs="Times New Roman"/>
        </w:rPr>
        <w:t xml:space="preserve">. </w:t>
      </w:r>
      <w:r w:rsidR="0047161C" w:rsidRPr="00A567EB">
        <w:rPr>
          <w:rFonts w:ascii="Times New Roman" w:eastAsia="Calibri" w:hAnsi="Times New Roman" w:cs="Times New Roman"/>
        </w:rPr>
        <w:t>Finally, because the survey was conducted during February and March, the observed patterns may not fully capture seasonal variation in micromobility ownership and use, particularly for modes and trip purposes that are sensitive to weather and daylight conditions. Future research should examine how micromobility behaviors vary across seasons and whether the patterns documented here remain stable throughout the year</w:t>
      </w:r>
      <w:r w:rsidR="00CE53FA" w:rsidRPr="00A567EB">
        <w:rPr>
          <w:rFonts w:ascii="Times New Roman" w:eastAsia="Calibri" w:hAnsi="Times New Roman" w:cs="Times New Roman"/>
        </w:rPr>
        <w:t>.</w:t>
      </w:r>
    </w:p>
    <w:p w14:paraId="7F359CEA" w14:textId="77777777" w:rsidR="00203510" w:rsidRPr="00A567EB" w:rsidRDefault="00203510" w:rsidP="0010797F">
      <w:pPr>
        <w:rPr>
          <w:rFonts w:ascii="Times New Roman" w:eastAsia="Calibri" w:hAnsi="Times New Roman" w:cs="Times New Roman"/>
        </w:rPr>
      </w:pPr>
    </w:p>
    <w:p w14:paraId="3668A991" w14:textId="77777777" w:rsidR="00533B95" w:rsidRPr="00A567EB" w:rsidRDefault="00533B95" w:rsidP="00651F54">
      <w:pPr>
        <w:pStyle w:val="Heading1"/>
        <w:rPr>
          <w:szCs w:val="24"/>
        </w:rPr>
      </w:pPr>
      <w:r w:rsidRPr="00A567EB">
        <w:rPr>
          <w:szCs w:val="24"/>
        </w:rPr>
        <w:t>AI STATEMENT</w:t>
      </w:r>
    </w:p>
    <w:p w14:paraId="27F0E48B" w14:textId="4F8CA116" w:rsidR="00533B95" w:rsidRPr="00A567EB" w:rsidRDefault="00533B95" w:rsidP="0010797F">
      <w:pPr>
        <w:rPr>
          <w:rFonts w:eastAsia="Calibri"/>
        </w:rPr>
      </w:pPr>
      <w:r w:rsidRPr="00A567EB">
        <w:rPr>
          <w:rFonts w:eastAsia="Calibri"/>
        </w:rPr>
        <w:t>Artificial intelligence tools – ChatGPT and Claude – were used to support the preparation of this manuscript, assisting with formatting content and refining language. All AI-assisted output was critically reviewed, revised, and validated by the authors. The study design, analysis, interpretation of results, and conclusions reflect the authors</w:t>
      </w:r>
      <w:r w:rsidR="00A802B4" w:rsidRPr="00A567EB">
        <w:rPr>
          <w:rFonts w:eastAsia="Calibri"/>
        </w:rPr>
        <w:t>’</w:t>
      </w:r>
      <w:r w:rsidRPr="00A567EB">
        <w:rPr>
          <w:rFonts w:eastAsia="Calibri"/>
        </w:rPr>
        <w:t xml:space="preserve"> academic and professional judgment. AI tools improved efficiency and communication but did not substitute for engineering judgment, technical review, or responsibility for the final content. The authors are solely responsible for all content, including any errors or omissions.</w:t>
      </w:r>
    </w:p>
    <w:p w14:paraId="69338CEA" w14:textId="77777777" w:rsidR="00533B95" w:rsidRPr="00A567EB" w:rsidRDefault="00533B95" w:rsidP="0010797F">
      <w:pPr>
        <w:rPr>
          <w:rFonts w:ascii="Times New Roman" w:eastAsia="Calibri" w:hAnsi="Times New Roman" w:cs="Times New Roman"/>
        </w:rPr>
      </w:pPr>
    </w:p>
    <w:p w14:paraId="76B5C83A" w14:textId="489D01C9" w:rsidR="007B075C" w:rsidRPr="00A567EB" w:rsidRDefault="00982C7C" w:rsidP="00982C7C">
      <w:pPr>
        <w:pStyle w:val="Heading1"/>
        <w:rPr>
          <w:szCs w:val="24"/>
        </w:rPr>
      </w:pPr>
      <w:r w:rsidRPr="00A567EB">
        <w:rPr>
          <w:caps w:val="0"/>
          <w:szCs w:val="24"/>
        </w:rPr>
        <w:t>ACKNOWLEDGMENTS</w:t>
      </w:r>
    </w:p>
    <w:p w14:paraId="038429F2" w14:textId="2C899E51" w:rsidR="007B075C" w:rsidRPr="00A567EB" w:rsidRDefault="007B075C" w:rsidP="009D5447">
      <w:pPr>
        <w:rPr>
          <w:rFonts w:ascii="Times New Roman" w:eastAsia="Calibri" w:hAnsi="Times New Roman" w:cs="Times New Roman"/>
        </w:rPr>
      </w:pPr>
      <w:r w:rsidRPr="00A567EB">
        <w:rPr>
          <w:rFonts w:ascii="Times New Roman" w:eastAsia="Calibri" w:hAnsi="Times New Roman" w:cs="Times New Roman"/>
        </w:rPr>
        <w:t xml:space="preserve">This research was partially supported by the </w:t>
      </w:r>
      <w:r w:rsidR="0010797F" w:rsidRPr="00A567EB">
        <w:rPr>
          <w:rFonts w:ascii="Times New Roman" w:eastAsia="Calibri" w:hAnsi="Times New Roman" w:cs="Times New Roman"/>
        </w:rPr>
        <w:t xml:space="preserve">National </w:t>
      </w:r>
      <w:r w:rsidRPr="00A567EB">
        <w:rPr>
          <w:rFonts w:ascii="Times New Roman" w:eastAsia="Calibri" w:hAnsi="Times New Roman" w:cs="Times New Roman"/>
        </w:rPr>
        <w:t>Center for Understanding Future Travel Behavior and Demand (TBD)</w:t>
      </w:r>
      <w:r w:rsidR="0010797F" w:rsidRPr="00A567EB">
        <w:rPr>
          <w:rFonts w:ascii="Times New Roman" w:eastAsia="Calibri" w:hAnsi="Times New Roman" w:cs="Times New Roman"/>
        </w:rPr>
        <w:t xml:space="preserve">, which is a </w:t>
      </w:r>
      <w:r w:rsidRPr="00A567EB">
        <w:rPr>
          <w:rFonts w:ascii="Times New Roman" w:eastAsia="Calibri" w:hAnsi="Times New Roman" w:cs="Times New Roman"/>
        </w:rPr>
        <w:t>University Transportation Center sponsored by the US Department of Transportation under grant numbers 69A3552344815 and 69A3552348320</w:t>
      </w:r>
      <w:r w:rsidR="0010797F" w:rsidRPr="00A567EB">
        <w:rPr>
          <w:rFonts w:ascii="Times New Roman" w:eastAsia="Calibri" w:hAnsi="Times New Roman" w:cs="Times New Roman"/>
        </w:rPr>
        <w:t>.</w:t>
      </w:r>
      <w:r w:rsidR="00080D33" w:rsidRPr="00A567EB">
        <w:rPr>
          <w:rFonts w:ascii="Times New Roman" w:eastAsia="Calibri" w:hAnsi="Times New Roman" w:cs="Times New Roman"/>
        </w:rPr>
        <w:t xml:space="preserve"> </w:t>
      </w:r>
    </w:p>
    <w:p w14:paraId="7C264109" w14:textId="77777777" w:rsidR="00B4665C" w:rsidRPr="00A567EB" w:rsidRDefault="00B4665C" w:rsidP="009D5447">
      <w:pPr>
        <w:rPr>
          <w:rFonts w:ascii="Times New Roman" w:eastAsia="Calibri" w:hAnsi="Times New Roman" w:cs="Times New Roman"/>
        </w:rPr>
      </w:pPr>
    </w:p>
    <w:p w14:paraId="2699269B" w14:textId="0947B4E8" w:rsidR="00BB1C99" w:rsidRPr="00A567EB" w:rsidRDefault="00982C7C" w:rsidP="00982C7C">
      <w:pPr>
        <w:pStyle w:val="Heading1"/>
        <w:rPr>
          <w:szCs w:val="24"/>
        </w:rPr>
      </w:pPr>
      <w:r w:rsidRPr="00A567EB">
        <w:rPr>
          <w:caps w:val="0"/>
          <w:szCs w:val="24"/>
        </w:rPr>
        <w:t>AUTHOR CONTRIBUTIONS</w:t>
      </w:r>
    </w:p>
    <w:p w14:paraId="5C6ACCCB" w14:textId="36FD5FB1" w:rsidR="00211FD6" w:rsidRPr="00A567EB" w:rsidRDefault="00211FD6" w:rsidP="00A808CF">
      <w:pPr>
        <w:rPr>
          <w:rFonts w:ascii="Times New Roman" w:hAnsi="Times New Roman" w:cs="Times New Roman"/>
        </w:rPr>
      </w:pPr>
      <w:r w:rsidRPr="00A567EB">
        <w:rPr>
          <w:rFonts w:ascii="Times New Roman" w:hAnsi="Times New Roman" w:cs="Times New Roman"/>
        </w:rPr>
        <w:t xml:space="preserve">The authors confirm contribution to the paper as follows: study conception and design: </w:t>
      </w:r>
      <w:r w:rsidR="002526FB" w:rsidRPr="00A567EB">
        <w:rPr>
          <w:rFonts w:ascii="Times New Roman" w:hAnsi="Times New Roman" w:cs="Times New Roman"/>
        </w:rPr>
        <w:t>M.G. Rodriguez Ocana, I. Batur, F. Yu, C.R. Bhat, and R.M Pendyala</w:t>
      </w:r>
      <w:r w:rsidRPr="00A567EB">
        <w:rPr>
          <w:rFonts w:ascii="Times New Roman" w:hAnsi="Times New Roman" w:cs="Times New Roman"/>
        </w:rPr>
        <w:t xml:space="preserve">; data collection: </w:t>
      </w:r>
      <w:r w:rsidR="002526FB" w:rsidRPr="00A567EB">
        <w:rPr>
          <w:rFonts w:ascii="Times New Roman" w:hAnsi="Times New Roman" w:cs="Times New Roman"/>
        </w:rPr>
        <w:t>I. Batur, D. Robbennolt, C.R. Bhat, and R.M Pendyala</w:t>
      </w:r>
      <w:r w:rsidRPr="00A567EB">
        <w:rPr>
          <w:rFonts w:ascii="Times New Roman" w:hAnsi="Times New Roman" w:cs="Times New Roman"/>
        </w:rPr>
        <w:t xml:space="preserve">; analysis and interpretation of results: </w:t>
      </w:r>
      <w:r w:rsidR="002526FB" w:rsidRPr="00A567EB">
        <w:rPr>
          <w:rFonts w:ascii="Times New Roman" w:hAnsi="Times New Roman" w:cs="Times New Roman"/>
        </w:rPr>
        <w:t>M.G. Rodriguez Ocana, I. Batur, F. Yu, S.E. Polzin, C.R. Bhat, and R.M Pendyala</w:t>
      </w:r>
      <w:r w:rsidRPr="00A567EB">
        <w:rPr>
          <w:rFonts w:ascii="Times New Roman" w:hAnsi="Times New Roman" w:cs="Times New Roman"/>
        </w:rPr>
        <w:t xml:space="preserve">; draft manuscript preparation: </w:t>
      </w:r>
      <w:r w:rsidR="002526FB" w:rsidRPr="00A567EB">
        <w:rPr>
          <w:rFonts w:ascii="Times New Roman" w:hAnsi="Times New Roman" w:cs="Times New Roman"/>
        </w:rPr>
        <w:t>M.G. Rodriguez Ocana, I. Batur, F. Yu, D. Robbennolt, S.E. Polzin, C.R. Bhat, and R.M Pendyala</w:t>
      </w:r>
      <w:r w:rsidRPr="00A567EB">
        <w:rPr>
          <w:rFonts w:ascii="Times New Roman" w:hAnsi="Times New Roman" w:cs="Times New Roman"/>
        </w:rPr>
        <w:t>. All authors reviewed the results and approved the final version of the manuscript.</w:t>
      </w:r>
    </w:p>
    <w:p w14:paraId="17D7B52C" w14:textId="77777777" w:rsidR="00080D33" w:rsidRPr="00A567EB" w:rsidRDefault="00080D33" w:rsidP="00A808CF">
      <w:pPr>
        <w:rPr>
          <w:rFonts w:ascii="Times New Roman" w:hAnsi="Times New Roman" w:cs="Times New Roman"/>
          <w:b/>
          <w:noProof/>
          <w:color w:val="000000" w:themeColor="text1"/>
        </w:rPr>
      </w:pPr>
    </w:p>
    <w:p w14:paraId="65DACF02" w14:textId="1D58647A" w:rsidR="00080D33" w:rsidRPr="00A567EB" w:rsidRDefault="00982C7C" w:rsidP="00982C7C">
      <w:pPr>
        <w:pStyle w:val="Heading1"/>
        <w:rPr>
          <w:szCs w:val="24"/>
        </w:rPr>
      </w:pPr>
      <w:r w:rsidRPr="00A567EB">
        <w:rPr>
          <w:caps w:val="0"/>
          <w:szCs w:val="24"/>
        </w:rPr>
        <w:lastRenderedPageBreak/>
        <w:t>REFERENCES</w:t>
      </w:r>
      <w:bookmarkStart w:id="0" w:name="_Hlk173427171"/>
    </w:p>
    <w:bookmarkEnd w:id="0"/>
    <w:p w14:paraId="41FF6A35" w14:textId="56753F49"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Abduljabbar, R</w:t>
      </w:r>
      <w:r w:rsidR="003C00AC" w:rsidRPr="00A567EB">
        <w:rPr>
          <w:rFonts w:asciiTheme="minorHAnsi" w:eastAsiaTheme="minorHAnsi" w:hAnsiTheme="minorHAnsi" w:cstheme="minorBidi"/>
          <w:lang w:eastAsia="en-US"/>
        </w:rPr>
        <w:t>usul</w:t>
      </w:r>
      <w:r w:rsidRPr="00A567EB">
        <w:rPr>
          <w:rFonts w:asciiTheme="minorHAnsi" w:eastAsiaTheme="minorHAnsi" w:hAnsiTheme="minorHAnsi" w:cstheme="minorBidi"/>
          <w:lang w:eastAsia="en-US"/>
        </w:rPr>
        <w:t xml:space="preserve"> L., S</w:t>
      </w:r>
      <w:r w:rsidR="003C00AC" w:rsidRPr="00A567EB">
        <w:rPr>
          <w:rFonts w:asciiTheme="minorHAnsi" w:eastAsiaTheme="minorHAnsi" w:hAnsiTheme="minorHAnsi" w:cstheme="minorBidi"/>
          <w:lang w:eastAsia="en-US"/>
        </w:rPr>
        <w:t>ohani</w:t>
      </w:r>
      <w:r w:rsidRPr="00A567EB">
        <w:rPr>
          <w:rFonts w:asciiTheme="minorHAnsi" w:eastAsiaTheme="minorHAnsi" w:hAnsiTheme="minorHAnsi" w:cstheme="minorBidi"/>
          <w:lang w:eastAsia="en-US"/>
        </w:rPr>
        <w:t xml:space="preserve"> Liyanage, and H</w:t>
      </w:r>
      <w:r w:rsidR="003C00AC" w:rsidRPr="00A567EB">
        <w:rPr>
          <w:rFonts w:asciiTheme="minorHAnsi" w:eastAsiaTheme="minorHAnsi" w:hAnsiTheme="minorHAnsi" w:cstheme="minorBidi"/>
          <w:lang w:eastAsia="en-US"/>
        </w:rPr>
        <w:t>ussein</w:t>
      </w:r>
      <w:r w:rsidRPr="00A567EB">
        <w:rPr>
          <w:rFonts w:asciiTheme="minorHAnsi" w:eastAsiaTheme="minorHAnsi" w:hAnsiTheme="minorHAnsi" w:cstheme="minorBidi"/>
          <w:lang w:eastAsia="en-US"/>
        </w:rPr>
        <w:t xml:space="preserve"> Dia. 2021. “</w:t>
      </w:r>
      <w:r w:rsidR="006C1912" w:rsidRPr="00A567EB">
        <w:rPr>
          <w:rFonts w:asciiTheme="minorHAnsi" w:eastAsiaTheme="minorHAnsi" w:hAnsiTheme="minorHAnsi" w:cstheme="minorBidi"/>
          <w:lang w:eastAsia="en-US"/>
        </w:rPr>
        <w:t>The role of micro-mobility in shaping sustainable cities: A systematic literature review</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D</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92: 102734.</w:t>
      </w:r>
    </w:p>
    <w:p w14:paraId="7E9A3B1B" w14:textId="42D4F186"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Asensio, Omar Isaac, Camila Z. </w:t>
      </w:r>
      <w:proofErr w:type="spellStart"/>
      <w:r w:rsidRPr="00A567EB">
        <w:rPr>
          <w:rFonts w:asciiTheme="minorHAnsi" w:eastAsiaTheme="minorHAnsi" w:hAnsiTheme="minorHAnsi" w:cstheme="minorBidi"/>
          <w:lang w:eastAsia="en-US"/>
        </w:rPr>
        <w:t>Apablaza</w:t>
      </w:r>
      <w:proofErr w:type="spellEnd"/>
      <w:r w:rsidRPr="00A567EB">
        <w:rPr>
          <w:rFonts w:asciiTheme="minorHAnsi" w:eastAsiaTheme="minorHAnsi" w:hAnsiTheme="minorHAnsi" w:cstheme="minorBidi"/>
          <w:lang w:eastAsia="en-US"/>
        </w:rPr>
        <w:t>, M. Cade Lawson, Edward W. Chen, and Savannah J. Horner. 2022. “</w:t>
      </w:r>
      <w:r w:rsidR="006C1912" w:rsidRPr="00A567EB">
        <w:rPr>
          <w:rFonts w:asciiTheme="minorHAnsi" w:eastAsiaTheme="minorHAnsi" w:hAnsiTheme="minorHAnsi" w:cstheme="minorBidi"/>
          <w:lang w:eastAsia="en-US"/>
        </w:rPr>
        <w:t>Impacts of micromobility on car displacement with evidence from a natural experiment and geofencing policy</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Nature Energy</w:t>
      </w:r>
      <w:r w:rsidRPr="00A567EB">
        <w:rPr>
          <w:rFonts w:asciiTheme="minorHAnsi" w:eastAsiaTheme="minorHAnsi" w:hAnsiTheme="minorHAnsi" w:cstheme="minorBidi"/>
          <w:lang w:eastAsia="en-US"/>
        </w:rPr>
        <w:t xml:space="preserve"> 7 (11): 1100–1108. </w:t>
      </w:r>
    </w:p>
    <w:p w14:paraId="7DDA826D" w14:textId="4C84B35B"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Badia, Hugo, and Erik Jenelius. 2023. “</w:t>
      </w:r>
      <w:r w:rsidR="006C1912" w:rsidRPr="00A567EB">
        <w:rPr>
          <w:rFonts w:asciiTheme="minorHAnsi" w:eastAsiaTheme="minorHAnsi" w:hAnsiTheme="minorHAnsi" w:cstheme="minorBidi"/>
          <w:lang w:eastAsia="en-US"/>
        </w:rPr>
        <w:t>Shared e-scooter micromobility: Review of use patterns, perceptions and environmental impacts</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 Reviews</w:t>
      </w:r>
      <w:r w:rsidRPr="00A567EB">
        <w:rPr>
          <w:rFonts w:asciiTheme="minorHAnsi" w:eastAsiaTheme="minorHAnsi" w:hAnsiTheme="minorHAnsi" w:cstheme="minorBidi"/>
          <w:lang w:eastAsia="en-US"/>
        </w:rPr>
        <w:t xml:space="preserve"> 43 (5): 811–837. </w:t>
      </w:r>
    </w:p>
    <w:p w14:paraId="42CA871C" w14:textId="2B862B0D"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Balbontin, Camila, David A. </w:t>
      </w:r>
      <w:proofErr w:type="spellStart"/>
      <w:r w:rsidRPr="00A567EB">
        <w:rPr>
          <w:rFonts w:asciiTheme="minorHAnsi" w:eastAsiaTheme="minorHAnsi" w:hAnsiTheme="minorHAnsi" w:cstheme="minorBidi"/>
          <w:lang w:eastAsia="en-US"/>
        </w:rPr>
        <w:t>Hensher</w:t>
      </w:r>
      <w:proofErr w:type="spellEnd"/>
      <w:r w:rsidRPr="00A567EB">
        <w:rPr>
          <w:rFonts w:asciiTheme="minorHAnsi" w:eastAsiaTheme="minorHAnsi" w:hAnsiTheme="minorHAnsi" w:cstheme="minorBidi"/>
          <w:lang w:eastAsia="en-US"/>
        </w:rPr>
        <w:t>, Edward Wei, and Wen Liu. 2026. “</w:t>
      </w:r>
      <w:r w:rsidR="006C1912" w:rsidRPr="00A567EB">
        <w:rPr>
          <w:rFonts w:asciiTheme="minorHAnsi" w:eastAsiaTheme="minorHAnsi" w:hAnsiTheme="minorHAnsi" w:cstheme="minorBidi"/>
          <w:lang w:eastAsia="en-US"/>
        </w:rPr>
        <w:t>The growing role of active and micro-mobility modes: Insights from mode adoption and weekly use by trip purpose</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C</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 xml:space="preserve">186: 105623. </w:t>
      </w:r>
    </w:p>
    <w:p w14:paraId="6EAE0C38" w14:textId="35B5A8ED"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Blazanin, G</w:t>
      </w:r>
      <w:r w:rsidR="002E2C0F" w:rsidRPr="00A567EB">
        <w:rPr>
          <w:rFonts w:asciiTheme="minorHAnsi" w:eastAsiaTheme="minorHAnsi" w:hAnsiTheme="minorHAnsi" w:cstheme="minorBidi"/>
          <w:lang w:eastAsia="en-US"/>
        </w:rPr>
        <w:t>ina</w:t>
      </w:r>
      <w:r w:rsidRPr="00A567EB">
        <w:rPr>
          <w:rFonts w:asciiTheme="minorHAnsi" w:eastAsiaTheme="minorHAnsi" w:hAnsiTheme="minorHAnsi" w:cstheme="minorBidi"/>
          <w:lang w:eastAsia="en-US"/>
        </w:rPr>
        <w:t>, A</w:t>
      </w:r>
      <w:r w:rsidR="003C00AC" w:rsidRPr="00A567EB">
        <w:rPr>
          <w:rFonts w:asciiTheme="minorHAnsi" w:eastAsiaTheme="minorHAnsi" w:hAnsiTheme="minorHAnsi" w:cstheme="minorBidi"/>
          <w:lang w:eastAsia="en-US"/>
        </w:rPr>
        <w:t>upal</w:t>
      </w:r>
      <w:r w:rsidRPr="00A567EB">
        <w:rPr>
          <w:rFonts w:asciiTheme="minorHAnsi" w:eastAsiaTheme="minorHAnsi" w:hAnsiTheme="minorHAnsi" w:cstheme="minorBidi"/>
          <w:lang w:eastAsia="en-US"/>
        </w:rPr>
        <w:t xml:space="preserve"> Mondal, K</w:t>
      </w:r>
      <w:r w:rsidR="003C00AC" w:rsidRPr="00A567EB">
        <w:rPr>
          <w:rFonts w:asciiTheme="minorHAnsi" w:eastAsiaTheme="minorHAnsi" w:hAnsiTheme="minorHAnsi" w:cstheme="minorBidi"/>
          <w:lang w:eastAsia="en-US"/>
        </w:rPr>
        <w:t>atherine</w:t>
      </w:r>
      <w:r w:rsidRPr="00A567EB">
        <w:rPr>
          <w:rFonts w:asciiTheme="minorHAnsi" w:eastAsiaTheme="minorHAnsi" w:hAnsiTheme="minorHAnsi" w:cstheme="minorBidi"/>
          <w:lang w:eastAsia="en-US"/>
        </w:rPr>
        <w:t xml:space="preserve"> E. Asmussen, and C</w:t>
      </w:r>
      <w:r w:rsidR="003C00AC" w:rsidRPr="00A567EB">
        <w:rPr>
          <w:rFonts w:asciiTheme="minorHAnsi" w:eastAsiaTheme="minorHAnsi" w:hAnsiTheme="minorHAnsi" w:cstheme="minorBidi"/>
          <w:lang w:eastAsia="en-US"/>
        </w:rPr>
        <w:t>handra</w:t>
      </w:r>
      <w:r w:rsidRPr="00A567EB">
        <w:rPr>
          <w:rFonts w:asciiTheme="minorHAnsi" w:eastAsiaTheme="minorHAnsi" w:hAnsiTheme="minorHAnsi" w:cstheme="minorBidi"/>
          <w:lang w:eastAsia="en-US"/>
        </w:rPr>
        <w:t xml:space="preserve"> R. Bhat. 2022. “</w:t>
      </w:r>
      <w:r w:rsidR="006C1912" w:rsidRPr="00A567EB">
        <w:rPr>
          <w:rFonts w:asciiTheme="minorHAnsi" w:eastAsiaTheme="minorHAnsi" w:hAnsiTheme="minorHAnsi" w:cstheme="minorBidi"/>
          <w:lang w:eastAsia="en-US"/>
        </w:rPr>
        <w:t>E-scooter sharing and bikesharing systems: An individual-level analysis of factors affecting first-use and use frequency</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C</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 xml:space="preserve">135: 103515. </w:t>
      </w:r>
    </w:p>
    <w:p w14:paraId="2617B263" w14:textId="2E579E49"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Buehler, Ralph, and John Pucher. 2024. “</w:t>
      </w:r>
      <w:r w:rsidR="006C1912" w:rsidRPr="00A567EB">
        <w:rPr>
          <w:rFonts w:asciiTheme="minorHAnsi" w:eastAsiaTheme="minorHAnsi" w:hAnsiTheme="minorHAnsi" w:cstheme="minorBidi"/>
          <w:lang w:eastAsia="en-US"/>
        </w:rPr>
        <w:t>The challenge of measuring walk trips in travel surveys: Problems of undercounting and incomparability among countries and over time</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 Reviews</w:t>
      </w:r>
      <w:r w:rsidRPr="00A567EB">
        <w:rPr>
          <w:rFonts w:asciiTheme="minorHAnsi" w:eastAsiaTheme="minorHAnsi" w:hAnsiTheme="minorHAnsi" w:cstheme="minorBidi"/>
          <w:lang w:eastAsia="en-US"/>
        </w:rPr>
        <w:t xml:space="preserve"> 44 (5): 937–943.</w:t>
      </w:r>
    </w:p>
    <w:p w14:paraId="7623451F" w14:textId="765684B4"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Caspi, Or, Michael J. Smart, and Robert B. Noland. 2020. “</w:t>
      </w:r>
      <w:r w:rsidR="006C1912" w:rsidRPr="00A567EB">
        <w:rPr>
          <w:rFonts w:asciiTheme="minorHAnsi" w:eastAsiaTheme="minorHAnsi" w:hAnsiTheme="minorHAnsi" w:cstheme="minorBidi"/>
          <w:lang w:eastAsia="en-US"/>
        </w:rPr>
        <w:t>Spatial associations of dockless shared e-scooter usage.</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D</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86: 102396.</w:t>
      </w:r>
    </w:p>
    <w:p w14:paraId="53AAFBF1" w14:textId="2EC127C1"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A567EB">
        <w:rPr>
          <w:rFonts w:asciiTheme="minorHAnsi" w:eastAsiaTheme="minorHAnsi" w:hAnsiTheme="minorHAnsi" w:cstheme="minorBidi"/>
          <w:lang w:eastAsia="en-US"/>
        </w:rPr>
        <w:t>Gkartzonikas</w:t>
      </w:r>
      <w:proofErr w:type="spellEnd"/>
      <w:r w:rsidRPr="00A567EB">
        <w:rPr>
          <w:rFonts w:asciiTheme="minorHAnsi" w:eastAsiaTheme="minorHAnsi" w:hAnsiTheme="minorHAnsi" w:cstheme="minorBidi"/>
          <w:lang w:eastAsia="en-US"/>
        </w:rPr>
        <w:t>, Christos, and Loukas Dimitriou. 2023. “</w:t>
      </w:r>
      <w:r w:rsidR="006C1912" w:rsidRPr="00A567EB">
        <w:rPr>
          <w:rFonts w:asciiTheme="minorHAnsi" w:eastAsiaTheme="minorHAnsi" w:hAnsiTheme="minorHAnsi" w:cstheme="minorBidi"/>
          <w:lang w:eastAsia="en-US"/>
        </w:rPr>
        <w:t>Shared micro-mobility services for university communities: A multivariate ordered probit approach</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Record</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 xml:space="preserve">2677 (11). </w:t>
      </w:r>
    </w:p>
    <w:p w14:paraId="67F88DFC" w14:textId="70D8AE7C" w:rsidR="0013778C"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A567EB">
        <w:rPr>
          <w:rFonts w:asciiTheme="minorHAnsi" w:eastAsiaTheme="minorHAnsi" w:hAnsiTheme="minorHAnsi" w:cstheme="minorBidi"/>
          <w:lang w:eastAsia="en-US"/>
        </w:rPr>
        <w:t>Huo</w:t>
      </w:r>
      <w:proofErr w:type="spellEnd"/>
      <w:r w:rsidRPr="00A567EB">
        <w:rPr>
          <w:rFonts w:asciiTheme="minorHAnsi" w:eastAsiaTheme="minorHAnsi" w:hAnsiTheme="minorHAnsi" w:cstheme="minorBidi"/>
          <w:lang w:eastAsia="en-US"/>
        </w:rPr>
        <w:t xml:space="preserve">, </w:t>
      </w:r>
      <w:proofErr w:type="spellStart"/>
      <w:r w:rsidRPr="00A567EB">
        <w:rPr>
          <w:rFonts w:asciiTheme="minorHAnsi" w:eastAsiaTheme="minorHAnsi" w:hAnsiTheme="minorHAnsi" w:cstheme="minorBidi"/>
          <w:lang w:eastAsia="en-US"/>
        </w:rPr>
        <w:t>Jinghai</w:t>
      </w:r>
      <w:proofErr w:type="spellEnd"/>
      <w:r w:rsidRPr="00A567EB">
        <w:rPr>
          <w:rFonts w:asciiTheme="minorHAnsi" w:eastAsiaTheme="minorHAnsi" w:hAnsiTheme="minorHAnsi" w:cstheme="minorBidi"/>
          <w:lang w:eastAsia="en-US"/>
        </w:rPr>
        <w:t xml:space="preserve">, </w:t>
      </w:r>
      <w:proofErr w:type="spellStart"/>
      <w:r w:rsidRPr="00A567EB">
        <w:rPr>
          <w:rFonts w:asciiTheme="minorHAnsi" w:eastAsiaTheme="minorHAnsi" w:hAnsiTheme="minorHAnsi" w:cstheme="minorBidi"/>
          <w:lang w:eastAsia="en-US"/>
        </w:rPr>
        <w:t>Hongtai</w:t>
      </w:r>
      <w:proofErr w:type="spellEnd"/>
      <w:r w:rsidRPr="00A567EB">
        <w:rPr>
          <w:rFonts w:asciiTheme="minorHAnsi" w:eastAsiaTheme="minorHAnsi" w:hAnsiTheme="minorHAnsi" w:cstheme="minorBidi"/>
          <w:lang w:eastAsia="en-US"/>
        </w:rPr>
        <w:t xml:space="preserve"> Yang, </w:t>
      </w:r>
      <w:proofErr w:type="spellStart"/>
      <w:r w:rsidRPr="00A567EB">
        <w:rPr>
          <w:rFonts w:asciiTheme="minorHAnsi" w:eastAsiaTheme="minorHAnsi" w:hAnsiTheme="minorHAnsi" w:cstheme="minorBidi"/>
          <w:lang w:eastAsia="en-US"/>
        </w:rPr>
        <w:t>Chaojing</w:t>
      </w:r>
      <w:proofErr w:type="spellEnd"/>
      <w:r w:rsidRPr="00A567EB">
        <w:rPr>
          <w:rFonts w:asciiTheme="minorHAnsi" w:eastAsiaTheme="minorHAnsi" w:hAnsiTheme="minorHAnsi" w:cstheme="minorBidi"/>
          <w:lang w:eastAsia="en-US"/>
        </w:rPr>
        <w:t xml:space="preserve"> Li, Rong Zheng, </w:t>
      </w:r>
      <w:proofErr w:type="spellStart"/>
      <w:r w:rsidRPr="00A567EB">
        <w:rPr>
          <w:rFonts w:asciiTheme="minorHAnsi" w:eastAsiaTheme="minorHAnsi" w:hAnsiTheme="minorHAnsi" w:cstheme="minorBidi"/>
          <w:lang w:eastAsia="en-US"/>
        </w:rPr>
        <w:t>Linchuan</w:t>
      </w:r>
      <w:proofErr w:type="spellEnd"/>
      <w:r w:rsidRPr="00A567EB">
        <w:rPr>
          <w:rFonts w:asciiTheme="minorHAnsi" w:eastAsiaTheme="minorHAnsi" w:hAnsiTheme="minorHAnsi" w:cstheme="minorBidi"/>
          <w:lang w:eastAsia="en-US"/>
        </w:rPr>
        <w:t xml:space="preserve"> Yang, and Yi Wen. 2021. “</w:t>
      </w:r>
      <w:r w:rsidR="004A4B9B" w:rsidRPr="00A567EB">
        <w:rPr>
          <w:rFonts w:asciiTheme="minorHAnsi" w:eastAsiaTheme="minorHAnsi" w:hAnsiTheme="minorHAnsi" w:cstheme="minorBidi"/>
          <w:lang w:eastAsia="en-US"/>
        </w:rPr>
        <w:t>I</w:t>
      </w:r>
      <w:r w:rsidR="006C1912" w:rsidRPr="00A567EB">
        <w:rPr>
          <w:rFonts w:asciiTheme="minorHAnsi" w:eastAsiaTheme="minorHAnsi" w:hAnsiTheme="minorHAnsi" w:cstheme="minorBidi"/>
          <w:lang w:eastAsia="en-US"/>
        </w:rPr>
        <w:t>nfluence of the built environment on e-scooter sharing ridership: a tale of five cities</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Journal of Transport Geography</w:t>
      </w:r>
      <w:r w:rsidRPr="00A567EB">
        <w:rPr>
          <w:rFonts w:asciiTheme="minorHAnsi" w:eastAsiaTheme="minorHAnsi" w:hAnsiTheme="minorHAnsi" w:cstheme="minorBidi"/>
          <w:lang w:eastAsia="en-US"/>
        </w:rPr>
        <w:t xml:space="preserve"> 93: 103084. </w:t>
      </w:r>
    </w:p>
    <w:p w14:paraId="743723D0" w14:textId="5A8E65F5"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International Transport Forum</w:t>
      </w:r>
      <w:r w:rsidR="001B04CF" w:rsidRPr="00A567EB">
        <w:rPr>
          <w:rFonts w:asciiTheme="minorHAnsi" w:eastAsiaTheme="minorHAnsi" w:hAnsiTheme="minorHAnsi" w:cstheme="minorBidi"/>
          <w:lang w:eastAsia="en-US"/>
        </w:rPr>
        <w:t xml:space="preserve"> (ITF)</w:t>
      </w:r>
      <w:r w:rsidRPr="00A567EB">
        <w:rPr>
          <w:rFonts w:asciiTheme="minorHAnsi" w:eastAsiaTheme="minorHAnsi" w:hAnsiTheme="minorHAnsi" w:cstheme="minorBidi"/>
          <w:lang w:eastAsia="en-US"/>
        </w:rPr>
        <w:t xml:space="preserve">. 2021. </w:t>
      </w:r>
      <w:r w:rsidRPr="00A567EB">
        <w:rPr>
          <w:rFonts w:asciiTheme="minorHAnsi" w:eastAsiaTheme="minorHAnsi" w:hAnsiTheme="minorHAnsi" w:cstheme="minorBidi"/>
          <w:i/>
          <w:iCs/>
          <w:lang w:eastAsia="en-US"/>
        </w:rPr>
        <w:t>Micromobility, Equity and Sustainability: Summary and Conclusions</w:t>
      </w:r>
      <w:r w:rsidRPr="00A567EB">
        <w:rPr>
          <w:rFonts w:asciiTheme="minorHAnsi" w:eastAsiaTheme="minorHAnsi" w:hAnsiTheme="minorHAnsi" w:cstheme="minorBidi"/>
          <w:lang w:eastAsia="en-US"/>
        </w:rPr>
        <w:t xml:space="preserve">. ITF Roundtable Reports No. 185. Paris: OECD Publishing. </w:t>
      </w:r>
    </w:p>
    <w:p w14:paraId="0265DEF3" w14:textId="47051AEC"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Jiao, Junfeng, and Shunhua Bai. 2020. “</w:t>
      </w:r>
      <w:r w:rsidR="006C1912" w:rsidRPr="00A567EB">
        <w:rPr>
          <w:rFonts w:asciiTheme="minorHAnsi" w:eastAsiaTheme="minorHAnsi" w:hAnsiTheme="minorHAnsi" w:cstheme="minorBidi"/>
          <w:lang w:eastAsia="en-US"/>
        </w:rPr>
        <w:t>Understanding the shared e-scooter travels in Austin, TX</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ISPRS International Journal of Geo-Information</w:t>
      </w:r>
      <w:r w:rsidRPr="00A567EB">
        <w:rPr>
          <w:rFonts w:asciiTheme="minorHAnsi" w:eastAsiaTheme="minorHAnsi" w:hAnsiTheme="minorHAnsi" w:cstheme="minorBidi"/>
          <w:lang w:eastAsia="en-US"/>
        </w:rPr>
        <w:t xml:space="preserve"> 9 (2): 135.</w:t>
      </w:r>
    </w:p>
    <w:p w14:paraId="1926B179" w14:textId="081ECD8B"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Jin, Xia, Hamidreza Asgari, and Md. </w:t>
      </w:r>
      <w:proofErr w:type="spellStart"/>
      <w:r w:rsidRPr="00A567EB">
        <w:rPr>
          <w:rFonts w:asciiTheme="minorHAnsi" w:eastAsiaTheme="minorHAnsi" w:hAnsiTheme="minorHAnsi" w:cstheme="minorBidi"/>
          <w:lang w:eastAsia="en-US"/>
        </w:rPr>
        <w:t>Sakoat</w:t>
      </w:r>
      <w:proofErr w:type="spellEnd"/>
      <w:r w:rsidRPr="00A567EB">
        <w:rPr>
          <w:rFonts w:asciiTheme="minorHAnsi" w:eastAsiaTheme="minorHAnsi" w:hAnsiTheme="minorHAnsi" w:cstheme="minorBidi"/>
          <w:lang w:eastAsia="en-US"/>
        </w:rPr>
        <w:t xml:space="preserve"> </w:t>
      </w:r>
      <w:proofErr w:type="spellStart"/>
      <w:r w:rsidRPr="00A567EB">
        <w:rPr>
          <w:rFonts w:asciiTheme="minorHAnsi" w:eastAsiaTheme="minorHAnsi" w:hAnsiTheme="minorHAnsi" w:cstheme="minorBidi"/>
          <w:lang w:eastAsia="en-US"/>
        </w:rPr>
        <w:t>Hossan</w:t>
      </w:r>
      <w:proofErr w:type="spellEnd"/>
      <w:r w:rsidRPr="00A567EB">
        <w:rPr>
          <w:rFonts w:asciiTheme="minorHAnsi" w:eastAsiaTheme="minorHAnsi" w:hAnsiTheme="minorHAnsi" w:cstheme="minorBidi"/>
          <w:lang w:eastAsia="en-US"/>
        </w:rPr>
        <w:t>. 2014. “</w:t>
      </w:r>
      <w:r w:rsidR="006C1912" w:rsidRPr="00A567EB">
        <w:rPr>
          <w:rFonts w:asciiTheme="minorHAnsi" w:eastAsiaTheme="minorHAnsi" w:hAnsiTheme="minorHAnsi" w:cstheme="minorBidi"/>
          <w:lang w:eastAsia="en-US"/>
        </w:rPr>
        <w:t>Understanding trip misreporting in household travel surveys by comparing GPS-assisted and diary-based samples</w:t>
      </w:r>
      <w:r w:rsidRPr="00A567EB">
        <w:rPr>
          <w:rFonts w:asciiTheme="minorHAnsi" w:eastAsiaTheme="minorHAnsi" w:hAnsiTheme="minorHAnsi" w:cstheme="minorBidi"/>
          <w:lang w:eastAsia="en-US"/>
        </w:rPr>
        <w:t xml:space="preserve">.” In </w:t>
      </w:r>
      <w:r w:rsidRPr="00A567EB">
        <w:rPr>
          <w:rFonts w:asciiTheme="minorHAnsi" w:eastAsiaTheme="minorHAnsi" w:hAnsiTheme="minorHAnsi" w:cstheme="minorBidi"/>
          <w:i/>
          <w:iCs/>
          <w:lang w:eastAsia="en-US"/>
        </w:rPr>
        <w:t>CICTP 2014</w:t>
      </w:r>
      <w:r w:rsidRPr="00A567EB">
        <w:rPr>
          <w:rFonts w:asciiTheme="minorHAnsi" w:eastAsiaTheme="minorHAnsi" w:hAnsiTheme="minorHAnsi" w:cstheme="minorBidi"/>
          <w:lang w:eastAsia="en-US"/>
        </w:rPr>
        <w:t xml:space="preserve">, 3401–3412. </w:t>
      </w:r>
    </w:p>
    <w:p w14:paraId="7C733457" w14:textId="248FDE4F"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Johnson, N</w:t>
      </w:r>
      <w:r w:rsidR="001E3F53" w:rsidRPr="00A567EB">
        <w:rPr>
          <w:rFonts w:asciiTheme="minorHAnsi" w:eastAsiaTheme="minorHAnsi" w:hAnsiTheme="minorHAnsi" w:cstheme="minorBidi"/>
          <w:lang w:eastAsia="en-US"/>
        </w:rPr>
        <w:t>icholas</w:t>
      </w:r>
      <w:r w:rsidRPr="00A567EB">
        <w:rPr>
          <w:rFonts w:asciiTheme="minorHAnsi" w:eastAsiaTheme="minorHAnsi" w:hAnsiTheme="minorHAnsi" w:cstheme="minorBidi"/>
          <w:lang w:eastAsia="en-US"/>
        </w:rPr>
        <w:t>, D</w:t>
      </w:r>
      <w:r w:rsidR="001E3F53" w:rsidRPr="00A567EB">
        <w:rPr>
          <w:rFonts w:asciiTheme="minorHAnsi" w:eastAsiaTheme="minorHAnsi" w:hAnsiTheme="minorHAnsi" w:cstheme="minorBidi"/>
          <w:lang w:eastAsia="en-US"/>
        </w:rPr>
        <w:t>illon</w:t>
      </w:r>
      <w:r w:rsidRPr="00A567EB">
        <w:rPr>
          <w:rFonts w:asciiTheme="minorHAnsi" w:eastAsiaTheme="minorHAnsi" w:hAnsiTheme="minorHAnsi" w:cstheme="minorBidi"/>
          <w:lang w:eastAsia="en-US"/>
        </w:rPr>
        <w:t xml:space="preserve"> T. Fitch-</w:t>
      </w:r>
      <w:proofErr w:type="spellStart"/>
      <w:r w:rsidRPr="00A567EB">
        <w:rPr>
          <w:rFonts w:asciiTheme="minorHAnsi" w:eastAsiaTheme="minorHAnsi" w:hAnsiTheme="minorHAnsi" w:cstheme="minorBidi"/>
          <w:lang w:eastAsia="en-US"/>
        </w:rPr>
        <w:t>Polse</w:t>
      </w:r>
      <w:proofErr w:type="spellEnd"/>
      <w:r w:rsidRPr="00A567EB">
        <w:rPr>
          <w:rFonts w:asciiTheme="minorHAnsi" w:eastAsiaTheme="minorHAnsi" w:hAnsiTheme="minorHAnsi" w:cstheme="minorBidi"/>
          <w:lang w:eastAsia="en-US"/>
        </w:rPr>
        <w:t>, and S</w:t>
      </w:r>
      <w:r w:rsidR="001E3F53" w:rsidRPr="00A567EB">
        <w:rPr>
          <w:rFonts w:asciiTheme="minorHAnsi" w:eastAsiaTheme="minorHAnsi" w:hAnsiTheme="minorHAnsi" w:cstheme="minorBidi"/>
          <w:lang w:eastAsia="en-US"/>
        </w:rPr>
        <w:t>usan</w:t>
      </w:r>
      <w:r w:rsidRPr="00A567EB">
        <w:rPr>
          <w:rFonts w:asciiTheme="minorHAnsi" w:eastAsiaTheme="minorHAnsi" w:hAnsiTheme="minorHAnsi" w:cstheme="minorBidi"/>
          <w:lang w:eastAsia="en-US"/>
        </w:rPr>
        <w:t xml:space="preserve"> L. Handy. 2023. “</w:t>
      </w:r>
      <w:r w:rsidR="006C1912" w:rsidRPr="00A567EB">
        <w:rPr>
          <w:rFonts w:asciiTheme="minorHAnsi" w:eastAsiaTheme="minorHAnsi" w:hAnsiTheme="minorHAnsi" w:cstheme="minorBidi"/>
          <w:lang w:eastAsia="en-US"/>
        </w:rPr>
        <w:t>Impacts of e-bike ownership on travel behavior: Evidence from three northern California rebate programs</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 Policy</w:t>
      </w:r>
      <w:r w:rsidRPr="00A567EB">
        <w:rPr>
          <w:rFonts w:asciiTheme="minorHAnsi" w:eastAsiaTheme="minorHAnsi" w:hAnsiTheme="minorHAnsi" w:cstheme="minorBidi"/>
          <w:lang w:eastAsia="en-US"/>
        </w:rPr>
        <w:t xml:space="preserve"> 140: 163–174.</w:t>
      </w:r>
    </w:p>
    <w:p w14:paraId="6AABE616" w14:textId="42D7E123"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Jones, L</w:t>
      </w:r>
      <w:r w:rsidR="001E6F29" w:rsidRPr="00A567EB">
        <w:rPr>
          <w:rFonts w:asciiTheme="minorHAnsi" w:eastAsiaTheme="minorHAnsi" w:hAnsiTheme="minorHAnsi" w:cstheme="minorBidi"/>
          <w:lang w:eastAsia="en-US"/>
        </w:rPr>
        <w:t>uke</w:t>
      </w:r>
      <w:r w:rsidRPr="00A567EB">
        <w:rPr>
          <w:rFonts w:asciiTheme="minorHAnsi" w:eastAsiaTheme="minorHAnsi" w:hAnsiTheme="minorHAnsi" w:cstheme="minorBidi"/>
          <w:lang w:eastAsia="en-US"/>
        </w:rPr>
        <w:t xml:space="preserve"> R., C</w:t>
      </w:r>
      <w:r w:rsidR="001E6F29" w:rsidRPr="00A567EB">
        <w:rPr>
          <w:rFonts w:asciiTheme="minorHAnsi" w:eastAsiaTheme="minorHAnsi" w:hAnsiTheme="minorHAnsi" w:cstheme="minorBidi"/>
          <w:lang w:eastAsia="en-US"/>
        </w:rPr>
        <w:t>ameron</w:t>
      </w:r>
      <w:r w:rsidRPr="00A567EB">
        <w:rPr>
          <w:rFonts w:asciiTheme="minorHAnsi" w:eastAsiaTheme="minorHAnsi" w:hAnsiTheme="minorHAnsi" w:cstheme="minorBidi"/>
          <w:lang w:eastAsia="en-US"/>
        </w:rPr>
        <w:t xml:space="preserve"> Bennett, J</w:t>
      </w:r>
      <w:r w:rsidR="001E6F29" w:rsidRPr="00A567EB">
        <w:rPr>
          <w:rFonts w:asciiTheme="minorHAnsi" w:eastAsiaTheme="minorHAnsi" w:hAnsiTheme="minorHAnsi" w:cstheme="minorBidi"/>
          <w:lang w:eastAsia="en-US"/>
        </w:rPr>
        <w:t>ohn</w:t>
      </w:r>
      <w:r w:rsidRPr="00A567EB">
        <w:rPr>
          <w:rFonts w:asciiTheme="minorHAnsi" w:eastAsiaTheme="minorHAnsi" w:hAnsiTheme="minorHAnsi" w:cstheme="minorBidi"/>
          <w:lang w:eastAsia="en-US"/>
        </w:rPr>
        <w:t xml:space="preserve"> H. MacArthur, and C</w:t>
      </w:r>
      <w:r w:rsidR="001E6F29" w:rsidRPr="00A567EB">
        <w:rPr>
          <w:rFonts w:asciiTheme="minorHAnsi" w:eastAsiaTheme="minorHAnsi" w:hAnsiTheme="minorHAnsi" w:cstheme="minorBidi"/>
          <w:lang w:eastAsia="en-US"/>
        </w:rPr>
        <w:t>hristopher</w:t>
      </w:r>
      <w:r w:rsidRPr="00A567EB">
        <w:rPr>
          <w:rFonts w:asciiTheme="minorHAnsi" w:eastAsiaTheme="minorHAnsi" w:hAnsiTheme="minorHAnsi" w:cstheme="minorBidi"/>
          <w:lang w:eastAsia="en-US"/>
        </w:rPr>
        <w:t xml:space="preserve"> R. Cherry. 2024. “</w:t>
      </w:r>
      <w:r w:rsidR="006C1912" w:rsidRPr="00A567EB">
        <w:rPr>
          <w:rFonts w:asciiTheme="minorHAnsi" w:eastAsiaTheme="minorHAnsi" w:hAnsiTheme="minorHAnsi" w:cstheme="minorBidi"/>
          <w:lang w:eastAsia="en-US"/>
        </w:rPr>
        <w:t>Consumer purchase response to e-bike incentives: Results from a nationwide stated preference study.</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D</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129: 104114.</w:t>
      </w:r>
    </w:p>
    <w:p w14:paraId="7A859710" w14:textId="60F3E943" w:rsidR="0013778C"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Krizek, Kevin J., and Nancy McGuckin. 2019. “</w:t>
      </w:r>
      <w:r w:rsidR="006C1912" w:rsidRPr="00A567EB">
        <w:rPr>
          <w:rFonts w:asciiTheme="minorHAnsi" w:eastAsiaTheme="minorHAnsi" w:hAnsiTheme="minorHAnsi" w:cstheme="minorBidi"/>
          <w:lang w:eastAsia="en-US"/>
        </w:rPr>
        <w:t>Shedding NHTS light on the use of 'little vehicles' in urban areas.</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Findings</w:t>
      </w:r>
      <w:r w:rsidRPr="00A567EB">
        <w:rPr>
          <w:rFonts w:asciiTheme="minorHAnsi" w:eastAsiaTheme="minorHAnsi" w:hAnsiTheme="minorHAnsi" w:cstheme="minorBidi"/>
          <w:lang w:eastAsia="en-US"/>
        </w:rPr>
        <w:t>.</w:t>
      </w:r>
    </w:p>
    <w:p w14:paraId="1F807CAA" w14:textId="65AEA547"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A567EB">
        <w:rPr>
          <w:rFonts w:asciiTheme="minorHAnsi" w:eastAsiaTheme="minorHAnsi" w:hAnsiTheme="minorHAnsi" w:cstheme="minorBidi"/>
          <w:lang w:eastAsia="en-US"/>
        </w:rPr>
        <w:t>Krumpal</w:t>
      </w:r>
      <w:proofErr w:type="spellEnd"/>
      <w:r w:rsidRPr="00A567EB">
        <w:rPr>
          <w:rFonts w:asciiTheme="minorHAnsi" w:eastAsiaTheme="minorHAnsi" w:hAnsiTheme="minorHAnsi" w:cstheme="minorBidi"/>
          <w:lang w:eastAsia="en-US"/>
        </w:rPr>
        <w:t>, Ivar. 2013. “</w:t>
      </w:r>
      <w:r w:rsidR="006C1912" w:rsidRPr="00A567EB">
        <w:rPr>
          <w:rFonts w:asciiTheme="minorHAnsi" w:eastAsiaTheme="minorHAnsi" w:hAnsiTheme="minorHAnsi" w:cstheme="minorBidi"/>
          <w:lang w:eastAsia="en-US"/>
        </w:rPr>
        <w:t>Determinants of social desirability bias in sensitive surveys: A literature review.</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Quality &amp; Quantity</w:t>
      </w:r>
      <w:r w:rsidRPr="00A567EB">
        <w:rPr>
          <w:rFonts w:asciiTheme="minorHAnsi" w:eastAsiaTheme="minorHAnsi" w:hAnsiTheme="minorHAnsi" w:cstheme="minorBidi"/>
          <w:lang w:eastAsia="en-US"/>
        </w:rPr>
        <w:t xml:space="preserve"> 47: 2025–2047.</w:t>
      </w:r>
    </w:p>
    <w:p w14:paraId="420916B0" w14:textId="7CD11DF0"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Leger, Samantha J., Jennifer L. Dean, Sara Edge, and Jeffrey M. Casello. 2019. “</w:t>
      </w:r>
      <w:r w:rsidR="00A802B4" w:rsidRPr="00A567EB">
        <w:rPr>
          <w:rFonts w:asciiTheme="minorHAnsi" w:eastAsiaTheme="minorHAnsi" w:hAnsiTheme="minorHAnsi" w:cstheme="minorBidi"/>
          <w:lang w:eastAsia="en-US"/>
        </w:rPr>
        <w:t>‘</w:t>
      </w:r>
      <w:r w:rsidR="006C1912" w:rsidRPr="00A567EB">
        <w:rPr>
          <w:rFonts w:asciiTheme="minorHAnsi" w:eastAsiaTheme="minorHAnsi" w:hAnsiTheme="minorHAnsi" w:cstheme="minorBidi"/>
          <w:lang w:eastAsia="en-US"/>
        </w:rPr>
        <w:t xml:space="preserve">If I had a regular bicycle, I wouldn't be out riding anymore': Perspectives on the potential of e-bikes to support </w:t>
      </w:r>
      <w:r w:rsidR="006C1912" w:rsidRPr="00A567EB">
        <w:rPr>
          <w:rFonts w:asciiTheme="minorHAnsi" w:eastAsiaTheme="minorHAnsi" w:hAnsiTheme="minorHAnsi" w:cstheme="minorBidi"/>
          <w:lang w:eastAsia="en-US"/>
        </w:rPr>
        <w:lastRenderedPageBreak/>
        <w:t>active living and independent mobility among older adults in Waterloo, Canada.</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A</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 xml:space="preserve">123: 240–254. </w:t>
      </w:r>
    </w:p>
    <w:p w14:paraId="71B83646" w14:textId="56152A49"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Liao, </w:t>
      </w:r>
      <w:proofErr w:type="spellStart"/>
      <w:r w:rsidRPr="00A567EB">
        <w:rPr>
          <w:rFonts w:asciiTheme="minorHAnsi" w:eastAsiaTheme="minorHAnsi" w:hAnsiTheme="minorHAnsi" w:cstheme="minorBidi"/>
          <w:lang w:eastAsia="en-US"/>
        </w:rPr>
        <w:t>Fanchao</w:t>
      </w:r>
      <w:proofErr w:type="spellEnd"/>
      <w:r w:rsidRPr="00A567EB">
        <w:rPr>
          <w:rFonts w:asciiTheme="minorHAnsi" w:eastAsiaTheme="minorHAnsi" w:hAnsiTheme="minorHAnsi" w:cstheme="minorBidi"/>
          <w:lang w:eastAsia="en-US"/>
        </w:rPr>
        <w:t xml:space="preserve">, and </w:t>
      </w:r>
      <w:proofErr w:type="spellStart"/>
      <w:r w:rsidRPr="00A567EB">
        <w:rPr>
          <w:rFonts w:asciiTheme="minorHAnsi" w:eastAsiaTheme="minorHAnsi" w:hAnsiTheme="minorHAnsi" w:cstheme="minorBidi"/>
          <w:lang w:eastAsia="en-US"/>
        </w:rPr>
        <w:t>Gonçalo</w:t>
      </w:r>
      <w:proofErr w:type="spellEnd"/>
      <w:r w:rsidRPr="00A567EB">
        <w:rPr>
          <w:rFonts w:asciiTheme="minorHAnsi" w:eastAsiaTheme="minorHAnsi" w:hAnsiTheme="minorHAnsi" w:cstheme="minorBidi"/>
          <w:lang w:eastAsia="en-US"/>
        </w:rPr>
        <w:t xml:space="preserve"> Correia. 2022. “</w:t>
      </w:r>
      <w:r w:rsidR="006C1912" w:rsidRPr="00A567EB">
        <w:rPr>
          <w:rFonts w:asciiTheme="minorHAnsi" w:eastAsiaTheme="minorHAnsi" w:hAnsiTheme="minorHAnsi" w:cstheme="minorBidi"/>
          <w:lang w:eastAsia="en-US"/>
        </w:rPr>
        <w:t>Electric carsharing and micromobility: A literature review on their usage pattern, demand, and potential impacts</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International Journal of Sustainable Transportation</w:t>
      </w:r>
      <w:r w:rsidRPr="00A567EB">
        <w:rPr>
          <w:rFonts w:asciiTheme="minorHAnsi" w:eastAsiaTheme="minorHAnsi" w:hAnsiTheme="minorHAnsi" w:cstheme="minorBidi"/>
          <w:lang w:eastAsia="en-US"/>
        </w:rPr>
        <w:t xml:space="preserve"> 16 (3): 269–286.</w:t>
      </w:r>
    </w:p>
    <w:p w14:paraId="4307218D" w14:textId="1638CE5A"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MacArthur, John, Kevin R. Kim, and </w:t>
      </w:r>
      <w:r w:rsidR="001E6F29" w:rsidRPr="00A567EB">
        <w:rPr>
          <w:rFonts w:asciiTheme="minorHAnsi" w:eastAsiaTheme="minorHAnsi" w:hAnsiTheme="minorHAnsi" w:cstheme="minorBidi"/>
          <w:lang w:eastAsia="en-US"/>
        </w:rPr>
        <w:t>Cameron</w:t>
      </w:r>
      <w:r w:rsidRPr="00A567EB">
        <w:rPr>
          <w:rFonts w:asciiTheme="minorHAnsi" w:eastAsiaTheme="minorHAnsi" w:hAnsiTheme="minorHAnsi" w:cstheme="minorBidi"/>
          <w:lang w:eastAsia="en-US"/>
        </w:rPr>
        <w:t xml:space="preserve"> Bennett. 2026. </w:t>
      </w:r>
      <w:r w:rsidRPr="00A567EB">
        <w:rPr>
          <w:rFonts w:asciiTheme="minorHAnsi" w:eastAsiaTheme="minorHAnsi" w:hAnsiTheme="minorHAnsi" w:cstheme="minorBidi"/>
          <w:i/>
          <w:iCs/>
          <w:lang w:eastAsia="en-US"/>
        </w:rPr>
        <w:t>An Update of E-Bike Purchase Incentive Programs in North America</w:t>
      </w:r>
      <w:r w:rsidRPr="00A567EB">
        <w:rPr>
          <w:rFonts w:asciiTheme="minorHAnsi" w:eastAsiaTheme="minorHAnsi" w:hAnsiTheme="minorHAnsi" w:cstheme="minorBidi"/>
          <w:lang w:eastAsia="en-US"/>
        </w:rPr>
        <w:t>. Portland, OR: Transportation Research and Education Center, Portland State University.</w:t>
      </w:r>
      <w:r w:rsidR="006C18C3" w:rsidRPr="00A567EB">
        <w:rPr>
          <w:rFonts w:asciiTheme="minorHAnsi" w:eastAsiaTheme="minorHAnsi" w:hAnsiTheme="minorHAnsi" w:cstheme="minorBidi"/>
          <w:lang w:eastAsia="en-US"/>
        </w:rPr>
        <w:t xml:space="preserve"> </w:t>
      </w:r>
    </w:p>
    <w:p w14:paraId="08D015EB" w14:textId="7A3C98D0" w:rsidR="009C7260" w:rsidRPr="00A567EB" w:rsidRDefault="009C7260"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Murphy, Colin, Terra Curtis, Evan Costagliola, Regina Clewlow, Stephanie Seki, and </w:t>
      </w:r>
      <w:proofErr w:type="spellStart"/>
      <w:r w:rsidRPr="00A567EB">
        <w:rPr>
          <w:rFonts w:asciiTheme="minorHAnsi" w:eastAsiaTheme="minorHAnsi" w:hAnsiTheme="minorHAnsi" w:cstheme="minorBidi"/>
          <w:lang w:eastAsia="en-US"/>
        </w:rPr>
        <w:t>Ruoying</w:t>
      </w:r>
      <w:proofErr w:type="spellEnd"/>
      <w:r w:rsidRPr="00A567EB">
        <w:rPr>
          <w:rFonts w:asciiTheme="minorHAnsi" w:eastAsiaTheme="minorHAnsi" w:hAnsiTheme="minorHAnsi" w:cstheme="minorBidi"/>
          <w:lang w:eastAsia="en-US"/>
        </w:rPr>
        <w:t xml:space="preserve"> Xu. 2021. </w:t>
      </w:r>
      <w:r w:rsidRPr="00A567EB">
        <w:rPr>
          <w:rFonts w:asciiTheme="minorHAnsi" w:eastAsiaTheme="minorHAnsi" w:hAnsiTheme="minorHAnsi" w:cstheme="minorBidi"/>
          <w:i/>
          <w:iCs/>
          <w:lang w:eastAsia="en-US"/>
        </w:rPr>
        <w:t>TCRP Research Report 230: Transit and Micromobility</w:t>
      </w:r>
      <w:r w:rsidRPr="00A567EB">
        <w:rPr>
          <w:rFonts w:asciiTheme="minorHAnsi" w:eastAsiaTheme="minorHAnsi" w:hAnsiTheme="minorHAnsi" w:cstheme="minorBidi"/>
          <w:lang w:eastAsia="en-US"/>
        </w:rPr>
        <w:t>. The National Academies Press.</w:t>
      </w:r>
    </w:p>
    <w:p w14:paraId="216AE11B" w14:textId="4B97BB9D" w:rsidR="001E3F53"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National Association of City Transportation Officials</w:t>
      </w:r>
      <w:r w:rsidR="006C18C3" w:rsidRPr="00A567EB">
        <w:rPr>
          <w:rFonts w:asciiTheme="minorHAnsi" w:eastAsiaTheme="minorHAnsi" w:hAnsiTheme="minorHAnsi" w:cstheme="minorBidi"/>
          <w:lang w:eastAsia="en-US"/>
        </w:rPr>
        <w:t xml:space="preserve"> (NACTO)</w:t>
      </w:r>
      <w:r w:rsidRPr="00A567EB">
        <w:rPr>
          <w:rFonts w:asciiTheme="minorHAnsi" w:eastAsiaTheme="minorHAnsi" w:hAnsiTheme="minorHAnsi" w:cstheme="minorBidi"/>
          <w:lang w:eastAsia="en-US"/>
        </w:rPr>
        <w:t xml:space="preserve">. 2022. </w:t>
      </w:r>
      <w:r w:rsidRPr="00A567EB">
        <w:rPr>
          <w:rFonts w:asciiTheme="minorHAnsi" w:eastAsiaTheme="minorHAnsi" w:hAnsiTheme="minorHAnsi" w:cstheme="minorBidi"/>
          <w:i/>
          <w:iCs/>
          <w:lang w:eastAsia="en-US"/>
        </w:rPr>
        <w:t>Shared Micromobility Permitting, Process, and Participation</w:t>
      </w:r>
      <w:r w:rsidRPr="00A567EB">
        <w:rPr>
          <w:rFonts w:asciiTheme="minorHAnsi" w:eastAsiaTheme="minorHAnsi" w:hAnsiTheme="minorHAnsi" w:cstheme="minorBidi"/>
          <w:lang w:eastAsia="en-US"/>
        </w:rPr>
        <w:t>. New York, NY</w:t>
      </w:r>
      <w:r w:rsidR="002E2C0F" w:rsidRPr="00A567EB">
        <w:rPr>
          <w:rFonts w:asciiTheme="minorHAnsi" w:eastAsiaTheme="minorHAnsi" w:hAnsiTheme="minorHAnsi" w:cstheme="minorBidi"/>
          <w:lang w:eastAsia="en-US"/>
        </w:rPr>
        <w:t>: National Association of City Transportation Officials</w:t>
      </w:r>
    </w:p>
    <w:p w14:paraId="3CBB2283" w14:textId="22AB5180"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National Association of City Transportation Officials</w:t>
      </w:r>
      <w:r w:rsidR="006C18C3" w:rsidRPr="00A567EB">
        <w:rPr>
          <w:rFonts w:asciiTheme="minorHAnsi" w:eastAsiaTheme="minorHAnsi" w:hAnsiTheme="minorHAnsi" w:cstheme="minorBidi"/>
          <w:lang w:eastAsia="en-US"/>
        </w:rPr>
        <w:t xml:space="preserve"> (NACTO)</w:t>
      </w:r>
      <w:r w:rsidRPr="00A567EB">
        <w:rPr>
          <w:rFonts w:asciiTheme="minorHAnsi" w:eastAsiaTheme="minorHAnsi" w:hAnsiTheme="minorHAnsi" w:cstheme="minorBidi"/>
          <w:lang w:eastAsia="en-US"/>
        </w:rPr>
        <w:t xml:space="preserve">. 2023. </w:t>
      </w:r>
      <w:r w:rsidRPr="00A567EB">
        <w:rPr>
          <w:rFonts w:asciiTheme="minorHAnsi" w:eastAsiaTheme="minorHAnsi" w:hAnsiTheme="minorHAnsi" w:cstheme="minorBidi"/>
          <w:i/>
          <w:iCs/>
          <w:lang w:eastAsia="en-US"/>
        </w:rPr>
        <w:t>Shared Micromobility Report: 2023</w:t>
      </w:r>
      <w:r w:rsidRPr="00A567EB">
        <w:rPr>
          <w:rFonts w:asciiTheme="minorHAnsi" w:eastAsiaTheme="minorHAnsi" w:hAnsiTheme="minorHAnsi" w:cstheme="minorBidi"/>
          <w:lang w:eastAsia="en-US"/>
        </w:rPr>
        <w:t>. New York, NY</w:t>
      </w:r>
      <w:r w:rsidR="002E2C0F" w:rsidRPr="00A567EB">
        <w:rPr>
          <w:rFonts w:asciiTheme="minorHAnsi" w:eastAsiaTheme="minorHAnsi" w:hAnsiTheme="minorHAnsi" w:cstheme="minorBidi"/>
          <w:lang w:eastAsia="en-US"/>
        </w:rPr>
        <w:t>: National Association of City Transportation Officials</w:t>
      </w:r>
    </w:p>
    <w:p w14:paraId="7D562D14" w14:textId="317046D6"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Oeschger, Giulia, Páraic Carroll, and Brian Caulfield. 2020. “</w:t>
      </w:r>
      <w:r w:rsidR="006C1912" w:rsidRPr="00A567EB">
        <w:rPr>
          <w:rFonts w:asciiTheme="minorHAnsi" w:eastAsiaTheme="minorHAnsi" w:hAnsiTheme="minorHAnsi" w:cstheme="minorBidi"/>
          <w:lang w:eastAsia="en-US"/>
        </w:rPr>
        <w:t>Micromobility and public transport integration: The current state of knowledge.</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D</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89: 102628.</w:t>
      </w:r>
    </w:p>
    <w:p w14:paraId="6E0C4D14" w14:textId="10BA2790"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Reck, Daniel J., Henry Martin, and Kay W. Axhausen. 2022. “</w:t>
      </w:r>
      <w:r w:rsidR="006C1912" w:rsidRPr="00A567EB">
        <w:rPr>
          <w:rFonts w:asciiTheme="minorHAnsi" w:eastAsiaTheme="minorHAnsi" w:hAnsiTheme="minorHAnsi" w:cstheme="minorBidi"/>
          <w:lang w:eastAsia="en-US"/>
        </w:rPr>
        <w:t>Mode choice, substitution patterns and environmental impacts of shared and personal micro-mobility</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D</w:t>
      </w:r>
      <w:r w:rsidR="001E3F53" w:rsidRPr="00A567EB">
        <w:rPr>
          <w:rFonts w:asciiTheme="minorHAnsi" w:eastAsiaTheme="minorHAnsi" w:hAnsiTheme="minorHAnsi" w:cstheme="minorBidi"/>
          <w:i/>
          <w:iCs/>
          <w:lang w:eastAsia="en-US"/>
        </w:rPr>
        <w:t xml:space="preserve"> </w:t>
      </w:r>
      <w:r w:rsidR="001E3F53" w:rsidRPr="00A567EB">
        <w:rPr>
          <w:rFonts w:asciiTheme="minorHAnsi" w:eastAsiaTheme="minorHAnsi" w:hAnsiTheme="minorHAnsi" w:cstheme="minorBidi"/>
          <w:lang w:eastAsia="en-US"/>
        </w:rPr>
        <w:t>102: 103134</w:t>
      </w:r>
      <w:r w:rsidR="002E2C0F" w:rsidRPr="00A567EB">
        <w:rPr>
          <w:rFonts w:asciiTheme="minorHAnsi" w:eastAsiaTheme="minorHAnsi" w:hAnsiTheme="minorHAnsi" w:cstheme="minorBidi"/>
          <w:lang w:eastAsia="en-US"/>
        </w:rPr>
        <w:t>.</w:t>
      </w:r>
    </w:p>
    <w:p w14:paraId="68F5D8FF" w14:textId="0475DE35"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Research and Markets. 2024. “Electric Scooter Market Report by Voltage, Product, Battery Type, End Use, Countries and Company Analysis 2024–2032.”</w:t>
      </w:r>
      <w:r w:rsidR="00863D0A"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lang w:eastAsia="en-US"/>
        </w:rPr>
        <w:t>Dublin,</w:t>
      </w:r>
      <w:r w:rsidR="00863D0A"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lang w:eastAsia="en-US"/>
        </w:rPr>
        <w:t>Ireland</w:t>
      </w:r>
      <w:r w:rsidR="001E3F53" w:rsidRPr="00A567EB">
        <w:rPr>
          <w:rFonts w:asciiTheme="minorHAnsi" w:eastAsiaTheme="minorHAnsi" w:hAnsiTheme="minorHAnsi" w:cstheme="minorBidi"/>
          <w:lang w:eastAsia="en-US"/>
        </w:rPr>
        <w:t>.</w:t>
      </w:r>
      <w:r w:rsidR="00C70AF0" w:rsidRPr="00A567EB">
        <w:rPr>
          <w:rFonts w:asciiTheme="minorHAnsi" w:eastAsiaTheme="minorHAnsi" w:hAnsiTheme="minorHAnsi" w:cstheme="minorBidi"/>
          <w:lang w:eastAsia="en-US"/>
        </w:rPr>
        <w:t xml:space="preserve"> </w:t>
      </w:r>
    </w:p>
    <w:p w14:paraId="256A60E3" w14:textId="186A95DF"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Sammer, Gerd, Christian Gruber, Georg Roeschel, </w:t>
      </w:r>
      <w:r w:rsidR="00C70AF0" w:rsidRPr="00A567EB">
        <w:rPr>
          <w:rFonts w:asciiTheme="minorHAnsi" w:eastAsiaTheme="minorHAnsi" w:hAnsiTheme="minorHAnsi" w:cstheme="minorBidi"/>
          <w:lang w:eastAsia="en-US"/>
        </w:rPr>
        <w:t xml:space="preserve">Rupert </w:t>
      </w:r>
      <w:r w:rsidRPr="00A567EB">
        <w:rPr>
          <w:rFonts w:asciiTheme="minorHAnsi" w:eastAsiaTheme="minorHAnsi" w:hAnsiTheme="minorHAnsi" w:cstheme="minorBidi"/>
          <w:lang w:eastAsia="en-US"/>
        </w:rPr>
        <w:t>Tomschy, and Max Herry. 2018. “</w:t>
      </w:r>
      <w:r w:rsidR="006C1912" w:rsidRPr="00A567EB">
        <w:rPr>
          <w:rFonts w:asciiTheme="minorHAnsi" w:eastAsiaTheme="minorHAnsi" w:hAnsiTheme="minorHAnsi" w:cstheme="minorBidi"/>
          <w:lang w:eastAsia="en-US"/>
        </w:rPr>
        <w:t>The dilemma of systematic underreporting of travel behavior when conducting travel diary surveys: A meta-analysis and methodological considerations to solve the problem.</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Procedia</w:t>
      </w:r>
      <w:r w:rsidRPr="00A567EB">
        <w:rPr>
          <w:rFonts w:asciiTheme="minorHAnsi" w:eastAsiaTheme="minorHAnsi" w:hAnsiTheme="minorHAnsi" w:cstheme="minorBidi"/>
          <w:lang w:eastAsia="en-US"/>
        </w:rPr>
        <w:t xml:space="preserve"> 32: 649–658.</w:t>
      </w:r>
    </w:p>
    <w:p w14:paraId="7D13AAAB" w14:textId="1D0AEB55"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Shah, Ni</w:t>
      </w:r>
      <w:r w:rsidR="00965FD9" w:rsidRPr="00A567EB">
        <w:rPr>
          <w:rFonts w:asciiTheme="minorHAnsi" w:eastAsiaTheme="minorHAnsi" w:hAnsiTheme="minorHAnsi" w:cstheme="minorBidi"/>
          <w:lang w:eastAsia="en-US"/>
        </w:rPr>
        <w:t>tesh</w:t>
      </w:r>
      <w:r w:rsidRPr="00A567EB">
        <w:rPr>
          <w:rFonts w:asciiTheme="minorHAnsi" w:eastAsiaTheme="minorHAnsi" w:hAnsiTheme="minorHAnsi" w:cstheme="minorBidi"/>
          <w:lang w:eastAsia="en-US"/>
        </w:rPr>
        <w:t xml:space="preserve"> R., Ji</w:t>
      </w:r>
      <w:r w:rsidR="00965FD9" w:rsidRPr="00A567EB">
        <w:rPr>
          <w:rFonts w:asciiTheme="minorHAnsi" w:eastAsiaTheme="minorHAnsi" w:hAnsiTheme="minorHAnsi" w:cstheme="minorBidi"/>
          <w:lang w:eastAsia="en-US"/>
        </w:rPr>
        <w:t>ng</w:t>
      </w:r>
      <w:r w:rsidRPr="00A567EB">
        <w:rPr>
          <w:rFonts w:asciiTheme="minorHAnsi" w:eastAsiaTheme="minorHAnsi" w:hAnsiTheme="minorHAnsi" w:cstheme="minorBidi"/>
          <w:lang w:eastAsia="en-US"/>
        </w:rPr>
        <w:t xml:space="preserve"> Guo, Lee D. Han, and Christopher R. Cherry. 2023. “</w:t>
      </w:r>
      <w:r w:rsidR="006C1912" w:rsidRPr="00A567EB">
        <w:rPr>
          <w:rFonts w:asciiTheme="minorHAnsi" w:eastAsiaTheme="minorHAnsi" w:hAnsiTheme="minorHAnsi" w:cstheme="minorBidi"/>
          <w:lang w:eastAsia="en-US"/>
        </w:rPr>
        <w:t>Why do people take e-scooter trips? Insights on temporal and spatial usage patterns of detailed trip data.</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Transportation Research Part A</w:t>
      </w:r>
      <w:r w:rsidR="0013778C" w:rsidRPr="00A567EB">
        <w:rPr>
          <w:rFonts w:asciiTheme="minorHAnsi" w:eastAsiaTheme="minorHAnsi" w:hAnsiTheme="minorHAnsi" w:cstheme="minorBidi"/>
          <w:i/>
          <w:iCs/>
          <w:lang w:eastAsia="en-US"/>
        </w:rPr>
        <w:t xml:space="preserve"> </w:t>
      </w:r>
      <w:r w:rsidRPr="00A567EB">
        <w:rPr>
          <w:rFonts w:asciiTheme="minorHAnsi" w:eastAsiaTheme="minorHAnsi" w:hAnsiTheme="minorHAnsi" w:cstheme="minorBidi"/>
          <w:lang w:eastAsia="en-US"/>
        </w:rPr>
        <w:t>173: 103705.</w:t>
      </w:r>
    </w:p>
    <w:p w14:paraId="43F62EC3" w14:textId="6D4790CB"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U.S. Census Bureau. 2025. </w:t>
      </w:r>
      <w:r w:rsidRPr="00A567EB">
        <w:rPr>
          <w:rFonts w:asciiTheme="minorHAnsi" w:eastAsiaTheme="minorHAnsi" w:hAnsiTheme="minorHAnsi" w:cstheme="minorBidi"/>
          <w:i/>
          <w:iCs/>
          <w:lang w:eastAsia="en-US"/>
        </w:rPr>
        <w:t>2024 American Community Survey, 1-Year Estimates</w:t>
      </w:r>
      <w:r w:rsidRPr="00A567EB">
        <w:rPr>
          <w:rFonts w:asciiTheme="minorHAnsi" w:eastAsiaTheme="minorHAnsi" w:hAnsiTheme="minorHAnsi" w:cstheme="minorBidi"/>
          <w:lang w:eastAsia="en-US"/>
        </w:rPr>
        <w:t xml:space="preserve">. Washington, DC: U.S. Census Bureau. </w:t>
      </w:r>
      <w:hyperlink r:id="rId29" w:history="1">
        <w:r w:rsidR="009B7869" w:rsidRPr="00A567EB">
          <w:rPr>
            <w:rStyle w:val="Hyperlink"/>
            <w:rFonts w:asciiTheme="minorHAnsi" w:eastAsiaTheme="minorHAnsi" w:hAnsiTheme="minorHAnsi" w:cstheme="minorBidi"/>
            <w:lang w:eastAsia="en-US"/>
          </w:rPr>
          <w:t>https://www.census.gov/programs-surveys/acs</w:t>
        </w:r>
      </w:hyperlink>
      <w:r w:rsidRPr="00A567EB">
        <w:rPr>
          <w:rFonts w:asciiTheme="minorHAnsi" w:eastAsiaTheme="minorHAnsi" w:hAnsiTheme="minorHAnsi" w:cstheme="minorBidi"/>
          <w:lang w:eastAsia="en-US"/>
        </w:rPr>
        <w:t>.</w:t>
      </w:r>
      <w:r w:rsidR="009B7869" w:rsidRPr="00A567EB">
        <w:rPr>
          <w:rFonts w:asciiTheme="minorHAnsi" w:eastAsiaTheme="minorHAnsi" w:hAnsiTheme="minorHAnsi" w:cstheme="minorBidi"/>
          <w:lang w:eastAsia="en-US"/>
        </w:rPr>
        <w:t xml:space="preserve"> </w:t>
      </w:r>
    </w:p>
    <w:p w14:paraId="272A8393" w14:textId="77777777"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U.S. Department of Energy. 2022. “FOTW #1230, March 21, 2022: More than Half of All Daily Trips Were Less than Three Miles in 2021.” https://www.energy.gov/cmei/vehicles/articles/fotw-1230-march-21-2022-more-half-all-daily-trips-were-less-three-miles-2021.</w:t>
      </w:r>
    </w:p>
    <w:p w14:paraId="25065B9F" w14:textId="42307450" w:rsidR="00E14AC2"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 xml:space="preserve">U.S. Department of Energy. 2023. “FOTW #1321, December 18, 2023: E-Bike Sales in the United States Exceeded One Million in 2022.” </w:t>
      </w:r>
      <w:hyperlink r:id="rId30" w:history="1">
        <w:r w:rsidR="009B7869" w:rsidRPr="00A567EB">
          <w:rPr>
            <w:rStyle w:val="Hyperlink"/>
            <w:rFonts w:asciiTheme="minorHAnsi" w:eastAsiaTheme="minorHAnsi" w:hAnsiTheme="minorHAnsi" w:cstheme="minorBidi"/>
            <w:lang w:eastAsia="en-US"/>
          </w:rPr>
          <w:t>https://www.energy.gov/cmei/vehicles/articles/fotw-1321-december-18-2023-e-bike-sales-united-states-exceeded-one-million</w:t>
        </w:r>
      </w:hyperlink>
      <w:r w:rsidRPr="00A567EB">
        <w:rPr>
          <w:rFonts w:asciiTheme="minorHAnsi" w:eastAsiaTheme="minorHAnsi" w:hAnsiTheme="minorHAnsi" w:cstheme="minorBidi"/>
          <w:lang w:eastAsia="en-US"/>
        </w:rPr>
        <w:t>.</w:t>
      </w:r>
      <w:r w:rsidR="009B7869" w:rsidRPr="00A567EB">
        <w:rPr>
          <w:rFonts w:asciiTheme="minorHAnsi" w:eastAsiaTheme="minorHAnsi" w:hAnsiTheme="minorHAnsi" w:cstheme="minorBidi"/>
          <w:lang w:eastAsia="en-US"/>
        </w:rPr>
        <w:t xml:space="preserve"> </w:t>
      </w:r>
    </w:p>
    <w:p w14:paraId="2F51BD2B" w14:textId="4BB53DA0" w:rsidR="00753E19" w:rsidRPr="00A567EB" w:rsidRDefault="00E14AC2" w:rsidP="00E14AC2">
      <w:pPr>
        <w:pStyle w:val="NormalWeb"/>
        <w:spacing w:before="0" w:beforeAutospacing="0" w:after="0" w:afterAutospacing="0"/>
        <w:ind w:left="360" w:hanging="360"/>
        <w:rPr>
          <w:rFonts w:asciiTheme="minorHAnsi" w:eastAsiaTheme="minorHAnsi" w:hAnsiTheme="minorHAnsi" w:cstheme="minorBidi"/>
          <w:lang w:eastAsia="en-US"/>
        </w:rPr>
      </w:pPr>
      <w:r w:rsidRPr="00A567EB">
        <w:rPr>
          <w:rFonts w:asciiTheme="minorHAnsi" w:eastAsiaTheme="minorHAnsi" w:hAnsiTheme="minorHAnsi" w:cstheme="minorBidi"/>
          <w:lang w:eastAsia="en-US"/>
        </w:rPr>
        <w:t>Wang, Kailai, Xiaodong Qian, Dillon T. Fitch, Yongsung Lee, Julene Malik, and Giovanni Circella. 2023. “</w:t>
      </w:r>
      <w:r w:rsidR="006C1912" w:rsidRPr="00A567EB">
        <w:rPr>
          <w:rFonts w:asciiTheme="minorHAnsi" w:eastAsiaTheme="minorHAnsi" w:hAnsiTheme="minorHAnsi" w:cstheme="minorBidi"/>
          <w:lang w:eastAsia="en-US"/>
        </w:rPr>
        <w:t>What travel modes do shared e-scooters displace? A review of recent research findings.</w:t>
      </w:r>
      <w:r w:rsidRPr="00A567EB">
        <w:rPr>
          <w:rFonts w:asciiTheme="minorHAnsi" w:eastAsiaTheme="minorHAnsi" w:hAnsiTheme="minorHAnsi" w:cstheme="minorBidi"/>
          <w:lang w:eastAsia="en-US"/>
        </w:rPr>
        <w:t xml:space="preserve">” </w:t>
      </w:r>
      <w:r w:rsidRPr="00A567EB">
        <w:rPr>
          <w:rFonts w:asciiTheme="minorHAnsi" w:eastAsiaTheme="minorHAnsi" w:hAnsiTheme="minorHAnsi" w:cstheme="minorBidi"/>
          <w:i/>
          <w:iCs/>
          <w:lang w:eastAsia="en-US"/>
        </w:rPr>
        <w:t>Transport Reviews</w:t>
      </w:r>
      <w:r w:rsidRPr="00A567EB">
        <w:rPr>
          <w:rFonts w:asciiTheme="minorHAnsi" w:eastAsiaTheme="minorHAnsi" w:hAnsiTheme="minorHAnsi" w:cstheme="minorBidi"/>
          <w:lang w:eastAsia="en-US"/>
        </w:rPr>
        <w:t xml:space="preserve"> 43 (1): 5–31.</w:t>
      </w:r>
    </w:p>
    <w:sectPr w:rsidR="00753E19" w:rsidRPr="00A567EB" w:rsidSect="00B179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30A5B" w14:textId="77777777" w:rsidR="00670F99" w:rsidRDefault="00670F99" w:rsidP="00D913C8">
      <w:r>
        <w:separator/>
      </w:r>
    </w:p>
  </w:endnote>
  <w:endnote w:type="continuationSeparator" w:id="0">
    <w:p w14:paraId="4CAF5AA0" w14:textId="77777777" w:rsidR="00670F99" w:rsidRDefault="00670F99" w:rsidP="00D9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153094"/>
      <w:docPartObj>
        <w:docPartGallery w:val="Page Numbers (Bottom of Page)"/>
        <w:docPartUnique/>
      </w:docPartObj>
    </w:sdtPr>
    <w:sdtEndPr>
      <w:rPr>
        <w:noProof/>
      </w:rPr>
    </w:sdtEndPr>
    <w:sdtContent>
      <w:p w14:paraId="5F242AB1" w14:textId="4AC4159F" w:rsidR="00FA697A" w:rsidRDefault="00FA697A" w:rsidP="00B17926">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75051"/>
      <w:docPartObj>
        <w:docPartGallery w:val="Page Numbers (Bottom of Page)"/>
        <w:docPartUnique/>
      </w:docPartObj>
    </w:sdtPr>
    <w:sdtEndPr>
      <w:rPr>
        <w:noProof/>
      </w:rPr>
    </w:sdtEndPr>
    <w:sdtContent>
      <w:p w14:paraId="52CB48AA" w14:textId="71E5E6E0" w:rsidR="00FA697A" w:rsidRDefault="00FA697A" w:rsidP="00B17926">
        <w:pPr>
          <w:pStyle w:val="Footer"/>
          <w:jc w:val="center"/>
          <w:rPr>
            <w:noProof/>
          </w:rPr>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0EEA8" w14:textId="77777777" w:rsidR="00670F99" w:rsidRDefault="00670F99" w:rsidP="00D913C8">
      <w:r>
        <w:separator/>
      </w:r>
    </w:p>
  </w:footnote>
  <w:footnote w:type="continuationSeparator" w:id="0">
    <w:p w14:paraId="787E51EF" w14:textId="77777777" w:rsidR="00670F99" w:rsidRDefault="00670F99" w:rsidP="00D91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5E57" w14:textId="1ABB9002" w:rsidR="00FA697A" w:rsidRPr="003D72F7" w:rsidRDefault="00F9768A" w:rsidP="006073B8">
    <w:pPr>
      <w:pStyle w:val="Header"/>
      <w:rPr>
        <w:rFonts w:ascii="Times New Roman" w:hAnsi="Times New Roman" w:cs="Times New Roman"/>
        <w:i/>
        <w:lang w:val="es-MX"/>
      </w:rPr>
    </w:pPr>
    <w:r w:rsidRPr="003D72F7">
      <w:rPr>
        <w:rFonts w:ascii="Times New Roman" w:hAnsi="Times New Roman" w:cs="Times New Roman"/>
        <w:i/>
        <w:lang w:val="es-MX"/>
      </w:rPr>
      <w:t xml:space="preserve">Rodriguez Ocana, Batur, Yu, </w:t>
    </w:r>
    <w:r w:rsidR="000B375A" w:rsidRPr="000B375A">
      <w:rPr>
        <w:rFonts w:ascii="Times New Roman" w:hAnsi="Times New Roman" w:cs="Times New Roman"/>
        <w:i/>
        <w:lang w:val="es-MX"/>
      </w:rPr>
      <w:t>Robbennolt</w:t>
    </w:r>
    <w:r w:rsidR="000B375A">
      <w:rPr>
        <w:rFonts w:ascii="Times New Roman" w:hAnsi="Times New Roman" w:cs="Times New Roman"/>
        <w:i/>
        <w:lang w:val="es-MX"/>
      </w:rPr>
      <w:t>,</w:t>
    </w:r>
    <w:r w:rsidR="000B375A" w:rsidRPr="000B375A">
      <w:rPr>
        <w:rFonts w:ascii="Times New Roman" w:hAnsi="Times New Roman" w:cs="Times New Roman"/>
        <w:i/>
        <w:lang w:val="es-MX"/>
      </w:rPr>
      <w:t xml:space="preserve"> </w:t>
    </w:r>
    <w:r w:rsidRPr="003D72F7">
      <w:rPr>
        <w:rFonts w:ascii="Times New Roman" w:hAnsi="Times New Roman" w:cs="Times New Roman"/>
        <w:i/>
        <w:lang w:val="es-MX"/>
      </w:rPr>
      <w:t>Polzin, Bhat, and Pendyala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A1D4" w14:textId="77DA9D6D" w:rsidR="005F751E" w:rsidRPr="003D72F7" w:rsidRDefault="004B7390">
    <w:pPr>
      <w:pStyle w:val="Header"/>
      <w:rPr>
        <w:rFonts w:ascii="Times New Roman" w:hAnsi="Times New Roman" w:cs="Times New Roman"/>
        <w:i/>
        <w:lang w:val="es-MX"/>
      </w:rPr>
    </w:pPr>
    <w:r w:rsidRPr="003D72F7">
      <w:rPr>
        <w:rFonts w:ascii="Times New Roman" w:hAnsi="Times New Roman" w:cs="Times New Roman"/>
        <w:i/>
        <w:lang w:val="es-MX"/>
      </w:rPr>
      <w:t>Rodriguez Ocana</w:t>
    </w:r>
    <w:r w:rsidR="00F538DD" w:rsidRPr="003D72F7">
      <w:rPr>
        <w:rFonts w:ascii="Times New Roman" w:hAnsi="Times New Roman" w:cs="Times New Roman"/>
        <w:i/>
        <w:lang w:val="es-MX"/>
      </w:rPr>
      <w:t>, Batur,</w:t>
    </w:r>
    <w:r w:rsidRPr="003D72F7">
      <w:rPr>
        <w:rFonts w:ascii="Times New Roman" w:hAnsi="Times New Roman" w:cs="Times New Roman"/>
        <w:i/>
        <w:lang w:val="es-MX"/>
      </w:rPr>
      <w:t xml:space="preserve"> Yu, </w:t>
    </w:r>
    <w:r w:rsidR="000B375A" w:rsidRPr="000B375A">
      <w:rPr>
        <w:rFonts w:ascii="Times New Roman" w:hAnsi="Times New Roman" w:cs="Times New Roman"/>
        <w:i/>
        <w:lang w:val="es-MX"/>
      </w:rPr>
      <w:t>Robbennolt</w:t>
    </w:r>
    <w:r w:rsidR="000B375A">
      <w:rPr>
        <w:rFonts w:ascii="Times New Roman" w:hAnsi="Times New Roman" w:cs="Times New Roman"/>
        <w:i/>
        <w:lang w:val="es-MX"/>
      </w:rPr>
      <w:t>,</w:t>
    </w:r>
    <w:r w:rsidR="000B375A" w:rsidRPr="000B375A">
      <w:rPr>
        <w:rFonts w:ascii="Times New Roman" w:hAnsi="Times New Roman" w:cs="Times New Roman"/>
        <w:i/>
        <w:lang w:val="es-MX"/>
      </w:rPr>
      <w:t xml:space="preserve"> </w:t>
    </w:r>
    <w:r w:rsidRPr="003D72F7">
      <w:rPr>
        <w:rFonts w:ascii="Times New Roman" w:hAnsi="Times New Roman" w:cs="Times New Roman"/>
        <w:i/>
        <w:lang w:val="es-MX"/>
      </w:rPr>
      <w:t>Polzin, Bhat, and</w:t>
    </w:r>
    <w:r w:rsidR="00F538DD" w:rsidRPr="003D72F7">
      <w:rPr>
        <w:rFonts w:ascii="Times New Roman" w:hAnsi="Times New Roman" w:cs="Times New Roman"/>
        <w:i/>
        <w:lang w:val="es-MX"/>
      </w:rPr>
      <w:t xml:space="preserve"> Pendyala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3EBB"/>
    <w:multiLevelType w:val="hybridMultilevel"/>
    <w:tmpl w:val="91D8B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81926"/>
    <w:multiLevelType w:val="hybridMultilevel"/>
    <w:tmpl w:val="DAA8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C58B0"/>
    <w:multiLevelType w:val="hybridMultilevel"/>
    <w:tmpl w:val="454A8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E2E08"/>
    <w:multiLevelType w:val="hybridMultilevel"/>
    <w:tmpl w:val="4C70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706926"/>
    <w:multiLevelType w:val="hybridMultilevel"/>
    <w:tmpl w:val="6CBA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D3F31"/>
    <w:multiLevelType w:val="hybridMultilevel"/>
    <w:tmpl w:val="0E123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51AB2"/>
    <w:multiLevelType w:val="hybridMultilevel"/>
    <w:tmpl w:val="D68426EE"/>
    <w:lvl w:ilvl="0" w:tplc="ADB0B1C8">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546AF3"/>
    <w:multiLevelType w:val="hybridMultilevel"/>
    <w:tmpl w:val="96245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AD350F"/>
    <w:multiLevelType w:val="hybridMultilevel"/>
    <w:tmpl w:val="7D62AF7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9" w15:restartNumberingAfterBreak="0">
    <w:nsid w:val="28CF535B"/>
    <w:multiLevelType w:val="hybridMultilevel"/>
    <w:tmpl w:val="0B341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C572EB"/>
    <w:multiLevelType w:val="hybridMultilevel"/>
    <w:tmpl w:val="F1947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22273C"/>
    <w:multiLevelType w:val="multilevel"/>
    <w:tmpl w:val="D4C667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D5403D"/>
    <w:multiLevelType w:val="hybridMultilevel"/>
    <w:tmpl w:val="34D8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5F38D5"/>
    <w:multiLevelType w:val="hybridMultilevel"/>
    <w:tmpl w:val="25720CE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4" w15:restartNumberingAfterBreak="0">
    <w:nsid w:val="43AF421F"/>
    <w:multiLevelType w:val="hybridMultilevel"/>
    <w:tmpl w:val="D7D6C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41E60"/>
    <w:multiLevelType w:val="hybridMultilevel"/>
    <w:tmpl w:val="FDEC0F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5145A"/>
    <w:multiLevelType w:val="hybridMultilevel"/>
    <w:tmpl w:val="C83C2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861B5D"/>
    <w:multiLevelType w:val="hybridMultilevel"/>
    <w:tmpl w:val="0D5E0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45D4B"/>
    <w:multiLevelType w:val="hybridMultilevel"/>
    <w:tmpl w:val="99CA4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A91F7F"/>
    <w:multiLevelType w:val="hybridMultilevel"/>
    <w:tmpl w:val="EA5AF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435953"/>
    <w:multiLevelType w:val="hybridMultilevel"/>
    <w:tmpl w:val="2F9AAE66"/>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1" w15:restartNumberingAfterBreak="0">
    <w:nsid w:val="6A452E73"/>
    <w:multiLevelType w:val="hybridMultilevel"/>
    <w:tmpl w:val="3DF44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5854DA"/>
    <w:multiLevelType w:val="hybridMultilevel"/>
    <w:tmpl w:val="E3AE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8211E8"/>
    <w:multiLevelType w:val="hybridMultilevel"/>
    <w:tmpl w:val="69844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4B76B7"/>
    <w:multiLevelType w:val="hybridMultilevel"/>
    <w:tmpl w:val="222EB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7371A2"/>
    <w:multiLevelType w:val="hybridMultilevel"/>
    <w:tmpl w:val="4C30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1E1951"/>
    <w:multiLevelType w:val="hybridMultilevel"/>
    <w:tmpl w:val="BFB8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5"/>
  </w:num>
  <w:num w:numId="3">
    <w:abstractNumId w:val="9"/>
  </w:num>
  <w:num w:numId="4">
    <w:abstractNumId w:val="17"/>
  </w:num>
  <w:num w:numId="5">
    <w:abstractNumId w:val="15"/>
  </w:num>
  <w:num w:numId="6">
    <w:abstractNumId w:val="18"/>
  </w:num>
  <w:num w:numId="7">
    <w:abstractNumId w:val="24"/>
  </w:num>
  <w:num w:numId="8">
    <w:abstractNumId w:val="11"/>
  </w:num>
  <w:num w:numId="9">
    <w:abstractNumId w:val="1"/>
  </w:num>
  <w:num w:numId="10">
    <w:abstractNumId w:val="0"/>
  </w:num>
  <w:num w:numId="11">
    <w:abstractNumId w:val="23"/>
  </w:num>
  <w:num w:numId="12">
    <w:abstractNumId w:val="20"/>
  </w:num>
  <w:num w:numId="13">
    <w:abstractNumId w:val="3"/>
  </w:num>
  <w:num w:numId="14">
    <w:abstractNumId w:val="7"/>
  </w:num>
  <w:num w:numId="15">
    <w:abstractNumId w:val="14"/>
  </w:num>
  <w:num w:numId="16">
    <w:abstractNumId w:val="8"/>
  </w:num>
  <w:num w:numId="17">
    <w:abstractNumId w:val="4"/>
  </w:num>
  <w:num w:numId="18">
    <w:abstractNumId w:val="12"/>
  </w:num>
  <w:num w:numId="19">
    <w:abstractNumId w:val="16"/>
  </w:num>
  <w:num w:numId="20">
    <w:abstractNumId w:val="22"/>
  </w:num>
  <w:num w:numId="21">
    <w:abstractNumId w:val="21"/>
  </w:num>
  <w:num w:numId="22">
    <w:abstractNumId w:val="13"/>
  </w:num>
  <w:num w:numId="23">
    <w:abstractNumId w:val="19"/>
  </w:num>
  <w:num w:numId="24">
    <w:abstractNumId w:val="5"/>
  </w:num>
  <w:num w:numId="25">
    <w:abstractNumId w:val="2"/>
  </w:num>
  <w:num w:numId="26">
    <w:abstractNumId w:val="26"/>
  </w:num>
  <w:num w:numId="27">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6oFAGNI3pQtAAAA"/>
  </w:docVars>
  <w:rsids>
    <w:rsidRoot w:val="00EA10CC"/>
    <w:rsid w:val="00000307"/>
    <w:rsid w:val="00000351"/>
    <w:rsid w:val="000011DA"/>
    <w:rsid w:val="000019C3"/>
    <w:rsid w:val="00002A4D"/>
    <w:rsid w:val="000036FA"/>
    <w:rsid w:val="0000460A"/>
    <w:rsid w:val="000078D6"/>
    <w:rsid w:val="00012AA4"/>
    <w:rsid w:val="00012F00"/>
    <w:rsid w:val="00014799"/>
    <w:rsid w:val="00014A82"/>
    <w:rsid w:val="000156D7"/>
    <w:rsid w:val="00015CD0"/>
    <w:rsid w:val="000161A6"/>
    <w:rsid w:val="00017C4C"/>
    <w:rsid w:val="00017D54"/>
    <w:rsid w:val="00017E8F"/>
    <w:rsid w:val="00020FBA"/>
    <w:rsid w:val="00022014"/>
    <w:rsid w:val="000226F3"/>
    <w:rsid w:val="00022E2B"/>
    <w:rsid w:val="000234F7"/>
    <w:rsid w:val="00024C0C"/>
    <w:rsid w:val="00025214"/>
    <w:rsid w:val="00026A66"/>
    <w:rsid w:val="00027662"/>
    <w:rsid w:val="0003017E"/>
    <w:rsid w:val="00030402"/>
    <w:rsid w:val="00030C33"/>
    <w:rsid w:val="000312D4"/>
    <w:rsid w:val="000328B4"/>
    <w:rsid w:val="00033D36"/>
    <w:rsid w:val="000356DD"/>
    <w:rsid w:val="0003581D"/>
    <w:rsid w:val="00035AE6"/>
    <w:rsid w:val="00035C82"/>
    <w:rsid w:val="00036871"/>
    <w:rsid w:val="000369D5"/>
    <w:rsid w:val="00037538"/>
    <w:rsid w:val="000376C0"/>
    <w:rsid w:val="0004012C"/>
    <w:rsid w:val="00040419"/>
    <w:rsid w:val="0004075F"/>
    <w:rsid w:val="0004093B"/>
    <w:rsid w:val="00040B4D"/>
    <w:rsid w:val="00041722"/>
    <w:rsid w:val="000418B9"/>
    <w:rsid w:val="00044324"/>
    <w:rsid w:val="000449B4"/>
    <w:rsid w:val="0004534F"/>
    <w:rsid w:val="00045821"/>
    <w:rsid w:val="00045D7E"/>
    <w:rsid w:val="00046E3C"/>
    <w:rsid w:val="0005040E"/>
    <w:rsid w:val="00051768"/>
    <w:rsid w:val="000519E9"/>
    <w:rsid w:val="0005402E"/>
    <w:rsid w:val="00054FF8"/>
    <w:rsid w:val="00055C60"/>
    <w:rsid w:val="00055E6C"/>
    <w:rsid w:val="00056BF9"/>
    <w:rsid w:val="0005706D"/>
    <w:rsid w:val="00057631"/>
    <w:rsid w:val="00057652"/>
    <w:rsid w:val="000577A7"/>
    <w:rsid w:val="00057A80"/>
    <w:rsid w:val="000605F7"/>
    <w:rsid w:val="00060C04"/>
    <w:rsid w:val="00060E16"/>
    <w:rsid w:val="00061B34"/>
    <w:rsid w:val="00062A09"/>
    <w:rsid w:val="00062D2C"/>
    <w:rsid w:val="0006347C"/>
    <w:rsid w:val="0006531D"/>
    <w:rsid w:val="000653D0"/>
    <w:rsid w:val="000660FA"/>
    <w:rsid w:val="00067313"/>
    <w:rsid w:val="0006773E"/>
    <w:rsid w:val="000677E2"/>
    <w:rsid w:val="00067BB0"/>
    <w:rsid w:val="00070675"/>
    <w:rsid w:val="000712BF"/>
    <w:rsid w:val="00071FEE"/>
    <w:rsid w:val="00072478"/>
    <w:rsid w:val="0007328E"/>
    <w:rsid w:val="00073837"/>
    <w:rsid w:val="00073D1B"/>
    <w:rsid w:val="0007403D"/>
    <w:rsid w:val="000742CD"/>
    <w:rsid w:val="00074437"/>
    <w:rsid w:val="00074820"/>
    <w:rsid w:val="000754FF"/>
    <w:rsid w:val="000759AE"/>
    <w:rsid w:val="00076C47"/>
    <w:rsid w:val="0007734A"/>
    <w:rsid w:val="00077AF8"/>
    <w:rsid w:val="00077D54"/>
    <w:rsid w:val="00080715"/>
    <w:rsid w:val="00080C0D"/>
    <w:rsid w:val="00080D33"/>
    <w:rsid w:val="00080F98"/>
    <w:rsid w:val="0008109D"/>
    <w:rsid w:val="000818B1"/>
    <w:rsid w:val="00082822"/>
    <w:rsid w:val="00083506"/>
    <w:rsid w:val="0008414E"/>
    <w:rsid w:val="00084330"/>
    <w:rsid w:val="000845AA"/>
    <w:rsid w:val="000845DE"/>
    <w:rsid w:val="0008479B"/>
    <w:rsid w:val="00085489"/>
    <w:rsid w:val="00085992"/>
    <w:rsid w:val="00085D20"/>
    <w:rsid w:val="0008617D"/>
    <w:rsid w:val="0008743C"/>
    <w:rsid w:val="0008765D"/>
    <w:rsid w:val="000901C8"/>
    <w:rsid w:val="000906E8"/>
    <w:rsid w:val="00091529"/>
    <w:rsid w:val="00091909"/>
    <w:rsid w:val="0009295D"/>
    <w:rsid w:val="00092AB7"/>
    <w:rsid w:val="00093527"/>
    <w:rsid w:val="000936E8"/>
    <w:rsid w:val="000936FF"/>
    <w:rsid w:val="000937BB"/>
    <w:rsid w:val="00093C88"/>
    <w:rsid w:val="00094FE0"/>
    <w:rsid w:val="00095F5B"/>
    <w:rsid w:val="0009623F"/>
    <w:rsid w:val="0009644B"/>
    <w:rsid w:val="000967A5"/>
    <w:rsid w:val="000969C9"/>
    <w:rsid w:val="000A0EFC"/>
    <w:rsid w:val="000A1449"/>
    <w:rsid w:val="000A21F5"/>
    <w:rsid w:val="000A32B3"/>
    <w:rsid w:val="000A4140"/>
    <w:rsid w:val="000A4813"/>
    <w:rsid w:val="000A5901"/>
    <w:rsid w:val="000A5F9C"/>
    <w:rsid w:val="000A6B2B"/>
    <w:rsid w:val="000A79E7"/>
    <w:rsid w:val="000B1602"/>
    <w:rsid w:val="000B1EBE"/>
    <w:rsid w:val="000B23F5"/>
    <w:rsid w:val="000B375A"/>
    <w:rsid w:val="000B4182"/>
    <w:rsid w:val="000B486F"/>
    <w:rsid w:val="000B5701"/>
    <w:rsid w:val="000B5D88"/>
    <w:rsid w:val="000B5E0F"/>
    <w:rsid w:val="000B7A1E"/>
    <w:rsid w:val="000C12ED"/>
    <w:rsid w:val="000C1529"/>
    <w:rsid w:val="000C2FE4"/>
    <w:rsid w:val="000C3E3A"/>
    <w:rsid w:val="000C43DE"/>
    <w:rsid w:val="000C4A23"/>
    <w:rsid w:val="000C5DA1"/>
    <w:rsid w:val="000C5F4D"/>
    <w:rsid w:val="000C6D01"/>
    <w:rsid w:val="000C6D3F"/>
    <w:rsid w:val="000C6E36"/>
    <w:rsid w:val="000C7D34"/>
    <w:rsid w:val="000D0542"/>
    <w:rsid w:val="000D1191"/>
    <w:rsid w:val="000D1572"/>
    <w:rsid w:val="000D1A81"/>
    <w:rsid w:val="000D1CB6"/>
    <w:rsid w:val="000D32AB"/>
    <w:rsid w:val="000D398A"/>
    <w:rsid w:val="000D42F2"/>
    <w:rsid w:val="000D43F0"/>
    <w:rsid w:val="000D639D"/>
    <w:rsid w:val="000D67C4"/>
    <w:rsid w:val="000D794D"/>
    <w:rsid w:val="000E0798"/>
    <w:rsid w:val="000E07C6"/>
    <w:rsid w:val="000E08B3"/>
    <w:rsid w:val="000E0BB2"/>
    <w:rsid w:val="000E1221"/>
    <w:rsid w:val="000E1921"/>
    <w:rsid w:val="000E2E43"/>
    <w:rsid w:val="000E36E0"/>
    <w:rsid w:val="000E38FD"/>
    <w:rsid w:val="000E4331"/>
    <w:rsid w:val="000E5285"/>
    <w:rsid w:val="000E5B1F"/>
    <w:rsid w:val="000E76B5"/>
    <w:rsid w:val="000E7EBA"/>
    <w:rsid w:val="000F14B7"/>
    <w:rsid w:val="000F218C"/>
    <w:rsid w:val="000F2FDD"/>
    <w:rsid w:val="000F35B0"/>
    <w:rsid w:val="000F3A20"/>
    <w:rsid w:val="000F3CBF"/>
    <w:rsid w:val="000F3CC0"/>
    <w:rsid w:val="000F4203"/>
    <w:rsid w:val="000F5B97"/>
    <w:rsid w:val="000F5D9A"/>
    <w:rsid w:val="000F720E"/>
    <w:rsid w:val="000F72A3"/>
    <w:rsid w:val="000F772E"/>
    <w:rsid w:val="0010021E"/>
    <w:rsid w:val="00100427"/>
    <w:rsid w:val="001006C5"/>
    <w:rsid w:val="00100E90"/>
    <w:rsid w:val="00101366"/>
    <w:rsid w:val="001015E3"/>
    <w:rsid w:val="00102E9C"/>
    <w:rsid w:val="00102FC2"/>
    <w:rsid w:val="00103CFA"/>
    <w:rsid w:val="00103FE5"/>
    <w:rsid w:val="001051C1"/>
    <w:rsid w:val="00105667"/>
    <w:rsid w:val="00106323"/>
    <w:rsid w:val="00106364"/>
    <w:rsid w:val="0010797F"/>
    <w:rsid w:val="00107CBD"/>
    <w:rsid w:val="0011139C"/>
    <w:rsid w:val="001114CF"/>
    <w:rsid w:val="0011162E"/>
    <w:rsid w:val="001120BA"/>
    <w:rsid w:val="00112F2F"/>
    <w:rsid w:val="00113F57"/>
    <w:rsid w:val="0011530A"/>
    <w:rsid w:val="001158AD"/>
    <w:rsid w:val="00116671"/>
    <w:rsid w:val="00116C13"/>
    <w:rsid w:val="001209DC"/>
    <w:rsid w:val="00120C02"/>
    <w:rsid w:val="0012168B"/>
    <w:rsid w:val="00121780"/>
    <w:rsid w:val="00122450"/>
    <w:rsid w:val="0012263B"/>
    <w:rsid w:val="001228C8"/>
    <w:rsid w:val="00122C48"/>
    <w:rsid w:val="00122F10"/>
    <w:rsid w:val="00123CBC"/>
    <w:rsid w:val="00124865"/>
    <w:rsid w:val="00124BFA"/>
    <w:rsid w:val="0012518B"/>
    <w:rsid w:val="00125618"/>
    <w:rsid w:val="001266B2"/>
    <w:rsid w:val="0013095F"/>
    <w:rsid w:val="00131574"/>
    <w:rsid w:val="001324C4"/>
    <w:rsid w:val="00132507"/>
    <w:rsid w:val="001352B7"/>
    <w:rsid w:val="001354BF"/>
    <w:rsid w:val="00135633"/>
    <w:rsid w:val="001361CF"/>
    <w:rsid w:val="001365C3"/>
    <w:rsid w:val="001369CB"/>
    <w:rsid w:val="00136B26"/>
    <w:rsid w:val="0013778C"/>
    <w:rsid w:val="00137832"/>
    <w:rsid w:val="00137B3C"/>
    <w:rsid w:val="00137E6C"/>
    <w:rsid w:val="0014001E"/>
    <w:rsid w:val="001405BC"/>
    <w:rsid w:val="00140A9A"/>
    <w:rsid w:val="00140EA2"/>
    <w:rsid w:val="00141727"/>
    <w:rsid w:val="00142606"/>
    <w:rsid w:val="00142BEA"/>
    <w:rsid w:val="00143182"/>
    <w:rsid w:val="00143C7F"/>
    <w:rsid w:val="001442F8"/>
    <w:rsid w:val="00144957"/>
    <w:rsid w:val="00145396"/>
    <w:rsid w:val="0014566E"/>
    <w:rsid w:val="00151205"/>
    <w:rsid w:val="00151A85"/>
    <w:rsid w:val="00153105"/>
    <w:rsid w:val="0015314A"/>
    <w:rsid w:val="001539F6"/>
    <w:rsid w:val="00154330"/>
    <w:rsid w:val="00154D41"/>
    <w:rsid w:val="001555C1"/>
    <w:rsid w:val="001555ED"/>
    <w:rsid w:val="00156043"/>
    <w:rsid w:val="00156A08"/>
    <w:rsid w:val="00157315"/>
    <w:rsid w:val="001579AD"/>
    <w:rsid w:val="0016050C"/>
    <w:rsid w:val="00160AC6"/>
    <w:rsid w:val="00162BFD"/>
    <w:rsid w:val="00162C50"/>
    <w:rsid w:val="00163C35"/>
    <w:rsid w:val="0016493D"/>
    <w:rsid w:val="00164EB4"/>
    <w:rsid w:val="00165105"/>
    <w:rsid w:val="00165FB2"/>
    <w:rsid w:val="00167E1A"/>
    <w:rsid w:val="00171568"/>
    <w:rsid w:val="001715FF"/>
    <w:rsid w:val="0017184D"/>
    <w:rsid w:val="001723B8"/>
    <w:rsid w:val="00172664"/>
    <w:rsid w:val="00172A15"/>
    <w:rsid w:val="00172B8D"/>
    <w:rsid w:val="00174A76"/>
    <w:rsid w:val="00174BC1"/>
    <w:rsid w:val="00175447"/>
    <w:rsid w:val="00176143"/>
    <w:rsid w:val="0017680C"/>
    <w:rsid w:val="00176B94"/>
    <w:rsid w:val="00176BE8"/>
    <w:rsid w:val="00176E20"/>
    <w:rsid w:val="00177F5A"/>
    <w:rsid w:val="001806B4"/>
    <w:rsid w:val="00181DDC"/>
    <w:rsid w:val="00181DF8"/>
    <w:rsid w:val="0018200C"/>
    <w:rsid w:val="00183141"/>
    <w:rsid w:val="00184020"/>
    <w:rsid w:val="00185F90"/>
    <w:rsid w:val="0018651B"/>
    <w:rsid w:val="001865A2"/>
    <w:rsid w:val="001867F2"/>
    <w:rsid w:val="001873D4"/>
    <w:rsid w:val="001917DD"/>
    <w:rsid w:val="001919C0"/>
    <w:rsid w:val="00194191"/>
    <w:rsid w:val="00194659"/>
    <w:rsid w:val="00194693"/>
    <w:rsid w:val="001949B6"/>
    <w:rsid w:val="00195730"/>
    <w:rsid w:val="00196643"/>
    <w:rsid w:val="00196D66"/>
    <w:rsid w:val="00197915"/>
    <w:rsid w:val="001A01A9"/>
    <w:rsid w:val="001A044E"/>
    <w:rsid w:val="001A08FA"/>
    <w:rsid w:val="001A0961"/>
    <w:rsid w:val="001A1ED9"/>
    <w:rsid w:val="001A33FA"/>
    <w:rsid w:val="001A3DC7"/>
    <w:rsid w:val="001A5190"/>
    <w:rsid w:val="001A51FB"/>
    <w:rsid w:val="001A6639"/>
    <w:rsid w:val="001A6D1C"/>
    <w:rsid w:val="001A76DD"/>
    <w:rsid w:val="001A775D"/>
    <w:rsid w:val="001B010A"/>
    <w:rsid w:val="001B02C0"/>
    <w:rsid w:val="001B0397"/>
    <w:rsid w:val="001B04CF"/>
    <w:rsid w:val="001B0EDB"/>
    <w:rsid w:val="001B0F02"/>
    <w:rsid w:val="001B128D"/>
    <w:rsid w:val="001B143E"/>
    <w:rsid w:val="001B1D4A"/>
    <w:rsid w:val="001B1DAB"/>
    <w:rsid w:val="001B27E7"/>
    <w:rsid w:val="001B4BF4"/>
    <w:rsid w:val="001B6127"/>
    <w:rsid w:val="001B7499"/>
    <w:rsid w:val="001C04D0"/>
    <w:rsid w:val="001C1CA9"/>
    <w:rsid w:val="001C2A35"/>
    <w:rsid w:val="001C50F8"/>
    <w:rsid w:val="001C5114"/>
    <w:rsid w:val="001C54C3"/>
    <w:rsid w:val="001C5518"/>
    <w:rsid w:val="001C5746"/>
    <w:rsid w:val="001C64C3"/>
    <w:rsid w:val="001C7D5B"/>
    <w:rsid w:val="001D12FA"/>
    <w:rsid w:val="001D1AFC"/>
    <w:rsid w:val="001D2D58"/>
    <w:rsid w:val="001D2F9D"/>
    <w:rsid w:val="001D43C3"/>
    <w:rsid w:val="001D4DB4"/>
    <w:rsid w:val="001D5408"/>
    <w:rsid w:val="001D5A0D"/>
    <w:rsid w:val="001D5AE6"/>
    <w:rsid w:val="001D7610"/>
    <w:rsid w:val="001D7BFA"/>
    <w:rsid w:val="001E131E"/>
    <w:rsid w:val="001E15AC"/>
    <w:rsid w:val="001E191E"/>
    <w:rsid w:val="001E3B7C"/>
    <w:rsid w:val="001E3EC1"/>
    <w:rsid w:val="001E3F53"/>
    <w:rsid w:val="001E49D9"/>
    <w:rsid w:val="001E4B6D"/>
    <w:rsid w:val="001E6F29"/>
    <w:rsid w:val="001E72BC"/>
    <w:rsid w:val="001E7854"/>
    <w:rsid w:val="001E7A47"/>
    <w:rsid w:val="001E7E0D"/>
    <w:rsid w:val="001F0206"/>
    <w:rsid w:val="001F08B3"/>
    <w:rsid w:val="001F1128"/>
    <w:rsid w:val="001F1F85"/>
    <w:rsid w:val="001F22AC"/>
    <w:rsid w:val="001F2CD2"/>
    <w:rsid w:val="001F3264"/>
    <w:rsid w:val="001F32CB"/>
    <w:rsid w:val="001F39DA"/>
    <w:rsid w:val="001F4731"/>
    <w:rsid w:val="001F4BA0"/>
    <w:rsid w:val="001F6C75"/>
    <w:rsid w:val="001F7030"/>
    <w:rsid w:val="001F7F26"/>
    <w:rsid w:val="00200634"/>
    <w:rsid w:val="002009E9"/>
    <w:rsid w:val="00201187"/>
    <w:rsid w:val="00202138"/>
    <w:rsid w:val="00202613"/>
    <w:rsid w:val="00202764"/>
    <w:rsid w:val="00202EBC"/>
    <w:rsid w:val="00203510"/>
    <w:rsid w:val="00204020"/>
    <w:rsid w:val="002041BE"/>
    <w:rsid w:val="002048A5"/>
    <w:rsid w:val="00205D8B"/>
    <w:rsid w:val="002068A2"/>
    <w:rsid w:val="00206D6F"/>
    <w:rsid w:val="00207881"/>
    <w:rsid w:val="00210CBB"/>
    <w:rsid w:val="00211FD6"/>
    <w:rsid w:val="0021202D"/>
    <w:rsid w:val="00212218"/>
    <w:rsid w:val="0021277A"/>
    <w:rsid w:val="00212F15"/>
    <w:rsid w:val="00213C92"/>
    <w:rsid w:val="002146D1"/>
    <w:rsid w:val="00215AC0"/>
    <w:rsid w:val="00220D28"/>
    <w:rsid w:val="00221951"/>
    <w:rsid w:val="00221C90"/>
    <w:rsid w:val="00222BF1"/>
    <w:rsid w:val="002232B6"/>
    <w:rsid w:val="002234E2"/>
    <w:rsid w:val="00223FFF"/>
    <w:rsid w:val="0022472B"/>
    <w:rsid w:val="00226123"/>
    <w:rsid w:val="00226288"/>
    <w:rsid w:val="00226C66"/>
    <w:rsid w:val="00226E48"/>
    <w:rsid w:val="0022789E"/>
    <w:rsid w:val="00227BB3"/>
    <w:rsid w:val="002305BA"/>
    <w:rsid w:val="00230633"/>
    <w:rsid w:val="00230637"/>
    <w:rsid w:val="00230F1D"/>
    <w:rsid w:val="00231A8C"/>
    <w:rsid w:val="0023338C"/>
    <w:rsid w:val="0023363C"/>
    <w:rsid w:val="00233E2B"/>
    <w:rsid w:val="0023402D"/>
    <w:rsid w:val="00234354"/>
    <w:rsid w:val="0023480E"/>
    <w:rsid w:val="0023493A"/>
    <w:rsid w:val="00235754"/>
    <w:rsid w:val="00236673"/>
    <w:rsid w:val="002375C6"/>
    <w:rsid w:val="0024066B"/>
    <w:rsid w:val="00241367"/>
    <w:rsid w:val="002419C8"/>
    <w:rsid w:val="00241D10"/>
    <w:rsid w:val="00242AD1"/>
    <w:rsid w:val="00243D80"/>
    <w:rsid w:val="00244DF0"/>
    <w:rsid w:val="00245FD0"/>
    <w:rsid w:val="002464B3"/>
    <w:rsid w:val="00246890"/>
    <w:rsid w:val="00246B0A"/>
    <w:rsid w:val="00246D8D"/>
    <w:rsid w:val="002506AE"/>
    <w:rsid w:val="00250A51"/>
    <w:rsid w:val="00250F5C"/>
    <w:rsid w:val="002526FB"/>
    <w:rsid w:val="00254C6B"/>
    <w:rsid w:val="00256073"/>
    <w:rsid w:val="00256227"/>
    <w:rsid w:val="00257A18"/>
    <w:rsid w:val="00257F3E"/>
    <w:rsid w:val="00260BFE"/>
    <w:rsid w:val="0026171B"/>
    <w:rsid w:val="00261B70"/>
    <w:rsid w:val="00262DB4"/>
    <w:rsid w:val="00263404"/>
    <w:rsid w:val="00263BAA"/>
    <w:rsid w:val="0026686E"/>
    <w:rsid w:val="002668EA"/>
    <w:rsid w:val="00270182"/>
    <w:rsid w:val="002703A9"/>
    <w:rsid w:val="0027052A"/>
    <w:rsid w:val="00270D95"/>
    <w:rsid w:val="0027115E"/>
    <w:rsid w:val="00271218"/>
    <w:rsid w:val="0027130D"/>
    <w:rsid w:val="002718D3"/>
    <w:rsid w:val="00271957"/>
    <w:rsid w:val="00271F00"/>
    <w:rsid w:val="00272353"/>
    <w:rsid w:val="00272640"/>
    <w:rsid w:val="002729F2"/>
    <w:rsid w:val="00272E02"/>
    <w:rsid w:val="00273904"/>
    <w:rsid w:val="00273A6C"/>
    <w:rsid w:val="00274941"/>
    <w:rsid w:val="00275499"/>
    <w:rsid w:val="002757B4"/>
    <w:rsid w:val="00275D1F"/>
    <w:rsid w:val="00276B5B"/>
    <w:rsid w:val="00277563"/>
    <w:rsid w:val="002778F0"/>
    <w:rsid w:val="00277A55"/>
    <w:rsid w:val="00277C90"/>
    <w:rsid w:val="00277F57"/>
    <w:rsid w:val="00281AD6"/>
    <w:rsid w:val="00282D58"/>
    <w:rsid w:val="00282ECB"/>
    <w:rsid w:val="0028317E"/>
    <w:rsid w:val="002838E6"/>
    <w:rsid w:val="00283A17"/>
    <w:rsid w:val="002842E2"/>
    <w:rsid w:val="0028580E"/>
    <w:rsid w:val="00286C14"/>
    <w:rsid w:val="00287BAF"/>
    <w:rsid w:val="0029041A"/>
    <w:rsid w:val="00290C55"/>
    <w:rsid w:val="00291D34"/>
    <w:rsid w:val="00292F02"/>
    <w:rsid w:val="00293C47"/>
    <w:rsid w:val="00293D75"/>
    <w:rsid w:val="0029533E"/>
    <w:rsid w:val="002954CA"/>
    <w:rsid w:val="00295A46"/>
    <w:rsid w:val="00295E9D"/>
    <w:rsid w:val="00296959"/>
    <w:rsid w:val="00297572"/>
    <w:rsid w:val="002A0824"/>
    <w:rsid w:val="002A093F"/>
    <w:rsid w:val="002A0CD9"/>
    <w:rsid w:val="002A0F8C"/>
    <w:rsid w:val="002A1D41"/>
    <w:rsid w:val="002A1DC8"/>
    <w:rsid w:val="002A21D8"/>
    <w:rsid w:val="002A493E"/>
    <w:rsid w:val="002A6645"/>
    <w:rsid w:val="002A6D6E"/>
    <w:rsid w:val="002A7DC8"/>
    <w:rsid w:val="002B0285"/>
    <w:rsid w:val="002B036D"/>
    <w:rsid w:val="002B06C0"/>
    <w:rsid w:val="002B1ED5"/>
    <w:rsid w:val="002B20AA"/>
    <w:rsid w:val="002B2C04"/>
    <w:rsid w:val="002B3463"/>
    <w:rsid w:val="002B4F71"/>
    <w:rsid w:val="002B5AB4"/>
    <w:rsid w:val="002B5AEF"/>
    <w:rsid w:val="002B6690"/>
    <w:rsid w:val="002B67B7"/>
    <w:rsid w:val="002B6838"/>
    <w:rsid w:val="002B7377"/>
    <w:rsid w:val="002C00AB"/>
    <w:rsid w:val="002C15B4"/>
    <w:rsid w:val="002C1652"/>
    <w:rsid w:val="002C193F"/>
    <w:rsid w:val="002C2778"/>
    <w:rsid w:val="002C2AAF"/>
    <w:rsid w:val="002C3085"/>
    <w:rsid w:val="002C34F1"/>
    <w:rsid w:val="002C35BB"/>
    <w:rsid w:val="002C4088"/>
    <w:rsid w:val="002C43D5"/>
    <w:rsid w:val="002C43E8"/>
    <w:rsid w:val="002C4784"/>
    <w:rsid w:val="002C5069"/>
    <w:rsid w:val="002C56B8"/>
    <w:rsid w:val="002C6278"/>
    <w:rsid w:val="002D2928"/>
    <w:rsid w:val="002D2ED6"/>
    <w:rsid w:val="002D3383"/>
    <w:rsid w:val="002D33FD"/>
    <w:rsid w:val="002D3BF4"/>
    <w:rsid w:val="002D4420"/>
    <w:rsid w:val="002D4D39"/>
    <w:rsid w:val="002D52B5"/>
    <w:rsid w:val="002D579A"/>
    <w:rsid w:val="002D5B7F"/>
    <w:rsid w:val="002D5F90"/>
    <w:rsid w:val="002D5FB9"/>
    <w:rsid w:val="002D6378"/>
    <w:rsid w:val="002D6E67"/>
    <w:rsid w:val="002D72D1"/>
    <w:rsid w:val="002D7553"/>
    <w:rsid w:val="002E1EEC"/>
    <w:rsid w:val="002E1F6E"/>
    <w:rsid w:val="002E269F"/>
    <w:rsid w:val="002E2C0F"/>
    <w:rsid w:val="002E2CD6"/>
    <w:rsid w:val="002E3710"/>
    <w:rsid w:val="002E3C8D"/>
    <w:rsid w:val="002E4136"/>
    <w:rsid w:val="002E5622"/>
    <w:rsid w:val="002E5A53"/>
    <w:rsid w:val="002E5B28"/>
    <w:rsid w:val="002E6209"/>
    <w:rsid w:val="002E7164"/>
    <w:rsid w:val="002F00A2"/>
    <w:rsid w:val="002F00E6"/>
    <w:rsid w:val="002F112E"/>
    <w:rsid w:val="002F1802"/>
    <w:rsid w:val="002F19B1"/>
    <w:rsid w:val="002F1F8B"/>
    <w:rsid w:val="002F24EA"/>
    <w:rsid w:val="002F27FD"/>
    <w:rsid w:val="002F45A0"/>
    <w:rsid w:val="002F61D5"/>
    <w:rsid w:val="002F6C27"/>
    <w:rsid w:val="003002B1"/>
    <w:rsid w:val="003011D6"/>
    <w:rsid w:val="00301724"/>
    <w:rsid w:val="00301728"/>
    <w:rsid w:val="003026B9"/>
    <w:rsid w:val="0030285C"/>
    <w:rsid w:val="003034F5"/>
    <w:rsid w:val="003049E1"/>
    <w:rsid w:val="003051F6"/>
    <w:rsid w:val="003056E4"/>
    <w:rsid w:val="00305868"/>
    <w:rsid w:val="00305DB6"/>
    <w:rsid w:val="003061F0"/>
    <w:rsid w:val="00306E5A"/>
    <w:rsid w:val="00307495"/>
    <w:rsid w:val="003074CA"/>
    <w:rsid w:val="00310705"/>
    <w:rsid w:val="0031086E"/>
    <w:rsid w:val="00310A24"/>
    <w:rsid w:val="00311051"/>
    <w:rsid w:val="003114D2"/>
    <w:rsid w:val="00311AD2"/>
    <w:rsid w:val="00312DBC"/>
    <w:rsid w:val="00315CB6"/>
    <w:rsid w:val="00316088"/>
    <w:rsid w:val="0031633B"/>
    <w:rsid w:val="00316379"/>
    <w:rsid w:val="0031648B"/>
    <w:rsid w:val="00321131"/>
    <w:rsid w:val="0032139C"/>
    <w:rsid w:val="00321681"/>
    <w:rsid w:val="003225C5"/>
    <w:rsid w:val="00324964"/>
    <w:rsid w:val="00324EB8"/>
    <w:rsid w:val="00324EDB"/>
    <w:rsid w:val="003268A5"/>
    <w:rsid w:val="00326E18"/>
    <w:rsid w:val="00327F25"/>
    <w:rsid w:val="00327FC1"/>
    <w:rsid w:val="003302F4"/>
    <w:rsid w:val="00331234"/>
    <w:rsid w:val="00332362"/>
    <w:rsid w:val="00333698"/>
    <w:rsid w:val="003343E8"/>
    <w:rsid w:val="00334ACF"/>
    <w:rsid w:val="00336683"/>
    <w:rsid w:val="00340CA3"/>
    <w:rsid w:val="00342933"/>
    <w:rsid w:val="00342BA5"/>
    <w:rsid w:val="00342EF0"/>
    <w:rsid w:val="00344A23"/>
    <w:rsid w:val="00344DDC"/>
    <w:rsid w:val="0034599C"/>
    <w:rsid w:val="00345A6D"/>
    <w:rsid w:val="0034603A"/>
    <w:rsid w:val="00347EFF"/>
    <w:rsid w:val="00350E4E"/>
    <w:rsid w:val="00351233"/>
    <w:rsid w:val="00351C6E"/>
    <w:rsid w:val="00351ED8"/>
    <w:rsid w:val="00353E69"/>
    <w:rsid w:val="00354480"/>
    <w:rsid w:val="00355DB7"/>
    <w:rsid w:val="003567B2"/>
    <w:rsid w:val="00356846"/>
    <w:rsid w:val="00356E0F"/>
    <w:rsid w:val="00357E4F"/>
    <w:rsid w:val="00360A08"/>
    <w:rsid w:val="003612C1"/>
    <w:rsid w:val="00361433"/>
    <w:rsid w:val="00363C10"/>
    <w:rsid w:val="003643DE"/>
    <w:rsid w:val="0036537A"/>
    <w:rsid w:val="00365D08"/>
    <w:rsid w:val="003663C2"/>
    <w:rsid w:val="0036650E"/>
    <w:rsid w:val="00366814"/>
    <w:rsid w:val="00366B5A"/>
    <w:rsid w:val="003713F8"/>
    <w:rsid w:val="00371BE0"/>
    <w:rsid w:val="00371D33"/>
    <w:rsid w:val="003731B1"/>
    <w:rsid w:val="00373FAE"/>
    <w:rsid w:val="0037472D"/>
    <w:rsid w:val="003747D4"/>
    <w:rsid w:val="0037481C"/>
    <w:rsid w:val="00376D52"/>
    <w:rsid w:val="00376E9C"/>
    <w:rsid w:val="00377149"/>
    <w:rsid w:val="00377543"/>
    <w:rsid w:val="00377C74"/>
    <w:rsid w:val="003808F0"/>
    <w:rsid w:val="00380FD5"/>
    <w:rsid w:val="00381EA6"/>
    <w:rsid w:val="00381F9D"/>
    <w:rsid w:val="00383763"/>
    <w:rsid w:val="00384045"/>
    <w:rsid w:val="00384400"/>
    <w:rsid w:val="00384959"/>
    <w:rsid w:val="003849CE"/>
    <w:rsid w:val="00384EB4"/>
    <w:rsid w:val="00385AB1"/>
    <w:rsid w:val="00386400"/>
    <w:rsid w:val="00386733"/>
    <w:rsid w:val="00386D21"/>
    <w:rsid w:val="00387038"/>
    <w:rsid w:val="00387558"/>
    <w:rsid w:val="003901B3"/>
    <w:rsid w:val="0039170B"/>
    <w:rsid w:val="00392DD9"/>
    <w:rsid w:val="00394314"/>
    <w:rsid w:val="00394DA0"/>
    <w:rsid w:val="00395473"/>
    <w:rsid w:val="0039625B"/>
    <w:rsid w:val="00396A87"/>
    <w:rsid w:val="003A0155"/>
    <w:rsid w:val="003A0249"/>
    <w:rsid w:val="003A03FD"/>
    <w:rsid w:val="003A07DA"/>
    <w:rsid w:val="003A1032"/>
    <w:rsid w:val="003A1856"/>
    <w:rsid w:val="003A27F7"/>
    <w:rsid w:val="003A2D0D"/>
    <w:rsid w:val="003A2F13"/>
    <w:rsid w:val="003A303E"/>
    <w:rsid w:val="003A398E"/>
    <w:rsid w:val="003A45E2"/>
    <w:rsid w:val="003A552C"/>
    <w:rsid w:val="003A64FD"/>
    <w:rsid w:val="003A7A9C"/>
    <w:rsid w:val="003B23AE"/>
    <w:rsid w:val="003B329D"/>
    <w:rsid w:val="003B375C"/>
    <w:rsid w:val="003B38DE"/>
    <w:rsid w:val="003B3E90"/>
    <w:rsid w:val="003B6352"/>
    <w:rsid w:val="003B6426"/>
    <w:rsid w:val="003B6D24"/>
    <w:rsid w:val="003B6E20"/>
    <w:rsid w:val="003C00AC"/>
    <w:rsid w:val="003C07F3"/>
    <w:rsid w:val="003C0FFD"/>
    <w:rsid w:val="003C1121"/>
    <w:rsid w:val="003C1172"/>
    <w:rsid w:val="003C1405"/>
    <w:rsid w:val="003C143B"/>
    <w:rsid w:val="003C207D"/>
    <w:rsid w:val="003C21E6"/>
    <w:rsid w:val="003C2554"/>
    <w:rsid w:val="003C2665"/>
    <w:rsid w:val="003C30E3"/>
    <w:rsid w:val="003C364E"/>
    <w:rsid w:val="003C3D3C"/>
    <w:rsid w:val="003C5000"/>
    <w:rsid w:val="003C5A2E"/>
    <w:rsid w:val="003C6019"/>
    <w:rsid w:val="003C61D5"/>
    <w:rsid w:val="003C61E0"/>
    <w:rsid w:val="003C684D"/>
    <w:rsid w:val="003C6B6B"/>
    <w:rsid w:val="003C7DB0"/>
    <w:rsid w:val="003D0C73"/>
    <w:rsid w:val="003D2CE9"/>
    <w:rsid w:val="003D3320"/>
    <w:rsid w:val="003D3622"/>
    <w:rsid w:val="003D3E25"/>
    <w:rsid w:val="003D4392"/>
    <w:rsid w:val="003D506A"/>
    <w:rsid w:val="003D54DF"/>
    <w:rsid w:val="003D63AD"/>
    <w:rsid w:val="003D6965"/>
    <w:rsid w:val="003D72F7"/>
    <w:rsid w:val="003E0C30"/>
    <w:rsid w:val="003E15C7"/>
    <w:rsid w:val="003E1CFC"/>
    <w:rsid w:val="003E20D7"/>
    <w:rsid w:val="003E2854"/>
    <w:rsid w:val="003E3076"/>
    <w:rsid w:val="003E3ADA"/>
    <w:rsid w:val="003E42BB"/>
    <w:rsid w:val="003E4A66"/>
    <w:rsid w:val="003E5A9A"/>
    <w:rsid w:val="003E6080"/>
    <w:rsid w:val="003E60D2"/>
    <w:rsid w:val="003E74B6"/>
    <w:rsid w:val="003E7EFA"/>
    <w:rsid w:val="003F031A"/>
    <w:rsid w:val="003F1131"/>
    <w:rsid w:val="003F140F"/>
    <w:rsid w:val="003F2425"/>
    <w:rsid w:val="003F3493"/>
    <w:rsid w:val="003F3D2D"/>
    <w:rsid w:val="003F3E22"/>
    <w:rsid w:val="003F4170"/>
    <w:rsid w:val="003F5174"/>
    <w:rsid w:val="003F68C4"/>
    <w:rsid w:val="003F78C7"/>
    <w:rsid w:val="003F7D46"/>
    <w:rsid w:val="004001B8"/>
    <w:rsid w:val="00400F56"/>
    <w:rsid w:val="0040122F"/>
    <w:rsid w:val="00402425"/>
    <w:rsid w:val="004036A0"/>
    <w:rsid w:val="00403704"/>
    <w:rsid w:val="00403CD9"/>
    <w:rsid w:val="00404432"/>
    <w:rsid w:val="00405560"/>
    <w:rsid w:val="00405CD6"/>
    <w:rsid w:val="00405F1B"/>
    <w:rsid w:val="0040655F"/>
    <w:rsid w:val="00406648"/>
    <w:rsid w:val="00407E1E"/>
    <w:rsid w:val="0041002A"/>
    <w:rsid w:val="004148A6"/>
    <w:rsid w:val="00415343"/>
    <w:rsid w:val="00416271"/>
    <w:rsid w:val="0041751C"/>
    <w:rsid w:val="00417E60"/>
    <w:rsid w:val="00420318"/>
    <w:rsid w:val="0042119A"/>
    <w:rsid w:val="00421583"/>
    <w:rsid w:val="004228B1"/>
    <w:rsid w:val="00422D39"/>
    <w:rsid w:val="004241CB"/>
    <w:rsid w:val="00424AB7"/>
    <w:rsid w:val="00424B51"/>
    <w:rsid w:val="00425D14"/>
    <w:rsid w:val="00426280"/>
    <w:rsid w:val="0042644B"/>
    <w:rsid w:val="00426BD7"/>
    <w:rsid w:val="00430362"/>
    <w:rsid w:val="0043042B"/>
    <w:rsid w:val="00430840"/>
    <w:rsid w:val="00430DE6"/>
    <w:rsid w:val="00431E3D"/>
    <w:rsid w:val="004326B9"/>
    <w:rsid w:val="00432B6C"/>
    <w:rsid w:val="0043341E"/>
    <w:rsid w:val="00433F4E"/>
    <w:rsid w:val="00433F81"/>
    <w:rsid w:val="0043418C"/>
    <w:rsid w:val="00434260"/>
    <w:rsid w:val="00435129"/>
    <w:rsid w:val="004358A5"/>
    <w:rsid w:val="00436812"/>
    <w:rsid w:val="004379CC"/>
    <w:rsid w:val="00437ABC"/>
    <w:rsid w:val="00440AB9"/>
    <w:rsid w:val="00440AFC"/>
    <w:rsid w:val="004426FF"/>
    <w:rsid w:val="0044351D"/>
    <w:rsid w:val="00443EF5"/>
    <w:rsid w:val="00444977"/>
    <w:rsid w:val="00444A47"/>
    <w:rsid w:val="00444ADE"/>
    <w:rsid w:val="00444CBA"/>
    <w:rsid w:val="00444D33"/>
    <w:rsid w:val="0044619B"/>
    <w:rsid w:val="00446B6C"/>
    <w:rsid w:val="00450FBF"/>
    <w:rsid w:val="004523AA"/>
    <w:rsid w:val="00454D4D"/>
    <w:rsid w:val="00455803"/>
    <w:rsid w:val="00456699"/>
    <w:rsid w:val="004568FC"/>
    <w:rsid w:val="00460085"/>
    <w:rsid w:val="0046035C"/>
    <w:rsid w:val="004637C0"/>
    <w:rsid w:val="00464129"/>
    <w:rsid w:val="004660A2"/>
    <w:rsid w:val="00466277"/>
    <w:rsid w:val="004668DF"/>
    <w:rsid w:val="00466F2D"/>
    <w:rsid w:val="004671FD"/>
    <w:rsid w:val="0047147F"/>
    <w:rsid w:val="0047161C"/>
    <w:rsid w:val="00471FF1"/>
    <w:rsid w:val="00473082"/>
    <w:rsid w:val="00473095"/>
    <w:rsid w:val="0047314D"/>
    <w:rsid w:val="00473224"/>
    <w:rsid w:val="00475B43"/>
    <w:rsid w:val="00475B95"/>
    <w:rsid w:val="00475E1C"/>
    <w:rsid w:val="00475F99"/>
    <w:rsid w:val="00480C3B"/>
    <w:rsid w:val="00480DBA"/>
    <w:rsid w:val="00481EF3"/>
    <w:rsid w:val="004820EA"/>
    <w:rsid w:val="00484E09"/>
    <w:rsid w:val="004863B0"/>
    <w:rsid w:val="00486F18"/>
    <w:rsid w:val="00487390"/>
    <w:rsid w:val="00487B7B"/>
    <w:rsid w:val="0049004C"/>
    <w:rsid w:val="00490F29"/>
    <w:rsid w:val="0049172A"/>
    <w:rsid w:val="004943A7"/>
    <w:rsid w:val="00494533"/>
    <w:rsid w:val="004946C9"/>
    <w:rsid w:val="00494730"/>
    <w:rsid w:val="00495B8F"/>
    <w:rsid w:val="00495D83"/>
    <w:rsid w:val="0049690F"/>
    <w:rsid w:val="00497445"/>
    <w:rsid w:val="00497C91"/>
    <w:rsid w:val="00497DF9"/>
    <w:rsid w:val="004A0CEA"/>
    <w:rsid w:val="004A1985"/>
    <w:rsid w:val="004A19EB"/>
    <w:rsid w:val="004A1F07"/>
    <w:rsid w:val="004A234F"/>
    <w:rsid w:val="004A269E"/>
    <w:rsid w:val="004A31CE"/>
    <w:rsid w:val="004A37A6"/>
    <w:rsid w:val="004A481C"/>
    <w:rsid w:val="004A4B9B"/>
    <w:rsid w:val="004A6641"/>
    <w:rsid w:val="004A77D0"/>
    <w:rsid w:val="004B07D1"/>
    <w:rsid w:val="004B2BC0"/>
    <w:rsid w:val="004B3A44"/>
    <w:rsid w:val="004B3B7C"/>
    <w:rsid w:val="004B4210"/>
    <w:rsid w:val="004B45B8"/>
    <w:rsid w:val="004B46BA"/>
    <w:rsid w:val="004B7390"/>
    <w:rsid w:val="004B78D3"/>
    <w:rsid w:val="004B7D60"/>
    <w:rsid w:val="004C0855"/>
    <w:rsid w:val="004C08C7"/>
    <w:rsid w:val="004C1635"/>
    <w:rsid w:val="004C1E10"/>
    <w:rsid w:val="004C2846"/>
    <w:rsid w:val="004C3732"/>
    <w:rsid w:val="004C3917"/>
    <w:rsid w:val="004C4A34"/>
    <w:rsid w:val="004C567E"/>
    <w:rsid w:val="004C7305"/>
    <w:rsid w:val="004C734D"/>
    <w:rsid w:val="004C7CE5"/>
    <w:rsid w:val="004D0259"/>
    <w:rsid w:val="004D093C"/>
    <w:rsid w:val="004D148C"/>
    <w:rsid w:val="004D209F"/>
    <w:rsid w:val="004D2592"/>
    <w:rsid w:val="004D2868"/>
    <w:rsid w:val="004D2CC5"/>
    <w:rsid w:val="004D3148"/>
    <w:rsid w:val="004D35CF"/>
    <w:rsid w:val="004D3884"/>
    <w:rsid w:val="004D3DE4"/>
    <w:rsid w:val="004D4999"/>
    <w:rsid w:val="004D520D"/>
    <w:rsid w:val="004D54D6"/>
    <w:rsid w:val="004D5B8A"/>
    <w:rsid w:val="004D5F26"/>
    <w:rsid w:val="004D692A"/>
    <w:rsid w:val="004D71BC"/>
    <w:rsid w:val="004D795D"/>
    <w:rsid w:val="004E0705"/>
    <w:rsid w:val="004E0923"/>
    <w:rsid w:val="004E0A4D"/>
    <w:rsid w:val="004E0BFA"/>
    <w:rsid w:val="004E13CF"/>
    <w:rsid w:val="004E1917"/>
    <w:rsid w:val="004E1E5E"/>
    <w:rsid w:val="004E23AF"/>
    <w:rsid w:val="004E4004"/>
    <w:rsid w:val="004E49A0"/>
    <w:rsid w:val="004E5A64"/>
    <w:rsid w:val="004E6706"/>
    <w:rsid w:val="004F0583"/>
    <w:rsid w:val="004F168F"/>
    <w:rsid w:val="004F1A1E"/>
    <w:rsid w:val="004F29C7"/>
    <w:rsid w:val="004F3270"/>
    <w:rsid w:val="004F38BC"/>
    <w:rsid w:val="004F39A7"/>
    <w:rsid w:val="004F553F"/>
    <w:rsid w:val="00501221"/>
    <w:rsid w:val="0050211C"/>
    <w:rsid w:val="0050228B"/>
    <w:rsid w:val="00502A06"/>
    <w:rsid w:val="00502CCA"/>
    <w:rsid w:val="00502D17"/>
    <w:rsid w:val="005030D7"/>
    <w:rsid w:val="00503E4B"/>
    <w:rsid w:val="005046A7"/>
    <w:rsid w:val="00504BAF"/>
    <w:rsid w:val="00505CE7"/>
    <w:rsid w:val="00505E86"/>
    <w:rsid w:val="00506C7B"/>
    <w:rsid w:val="0050718E"/>
    <w:rsid w:val="00507582"/>
    <w:rsid w:val="00507CAD"/>
    <w:rsid w:val="00507F51"/>
    <w:rsid w:val="00507F95"/>
    <w:rsid w:val="005100D0"/>
    <w:rsid w:val="00510BE4"/>
    <w:rsid w:val="00510EFB"/>
    <w:rsid w:val="00511271"/>
    <w:rsid w:val="005126F6"/>
    <w:rsid w:val="005141FF"/>
    <w:rsid w:val="005151DE"/>
    <w:rsid w:val="00515608"/>
    <w:rsid w:val="00515909"/>
    <w:rsid w:val="0051744B"/>
    <w:rsid w:val="005177CA"/>
    <w:rsid w:val="00517D02"/>
    <w:rsid w:val="00520C2B"/>
    <w:rsid w:val="00522731"/>
    <w:rsid w:val="00522750"/>
    <w:rsid w:val="00523535"/>
    <w:rsid w:val="005237FD"/>
    <w:rsid w:val="00524953"/>
    <w:rsid w:val="00524BB3"/>
    <w:rsid w:val="00526391"/>
    <w:rsid w:val="005275AC"/>
    <w:rsid w:val="0053007D"/>
    <w:rsid w:val="00530B03"/>
    <w:rsid w:val="00531341"/>
    <w:rsid w:val="00531CAE"/>
    <w:rsid w:val="00532250"/>
    <w:rsid w:val="00532829"/>
    <w:rsid w:val="0053287E"/>
    <w:rsid w:val="00533B95"/>
    <w:rsid w:val="0053517A"/>
    <w:rsid w:val="00535409"/>
    <w:rsid w:val="005364C8"/>
    <w:rsid w:val="00536BBC"/>
    <w:rsid w:val="00537A45"/>
    <w:rsid w:val="00540D38"/>
    <w:rsid w:val="0054163A"/>
    <w:rsid w:val="005416F4"/>
    <w:rsid w:val="00541844"/>
    <w:rsid w:val="00541951"/>
    <w:rsid w:val="00541A75"/>
    <w:rsid w:val="005425E1"/>
    <w:rsid w:val="00542BDD"/>
    <w:rsid w:val="00543005"/>
    <w:rsid w:val="0054581C"/>
    <w:rsid w:val="0054627E"/>
    <w:rsid w:val="00546814"/>
    <w:rsid w:val="00547472"/>
    <w:rsid w:val="00547CA8"/>
    <w:rsid w:val="00547E9B"/>
    <w:rsid w:val="0055040D"/>
    <w:rsid w:val="0055156C"/>
    <w:rsid w:val="005515FA"/>
    <w:rsid w:val="00551DCA"/>
    <w:rsid w:val="00552DF4"/>
    <w:rsid w:val="00553119"/>
    <w:rsid w:val="00553F12"/>
    <w:rsid w:val="0055483D"/>
    <w:rsid w:val="005557F2"/>
    <w:rsid w:val="005559BA"/>
    <w:rsid w:val="00555B15"/>
    <w:rsid w:val="00555ECD"/>
    <w:rsid w:val="00555FED"/>
    <w:rsid w:val="00556C8A"/>
    <w:rsid w:val="00560DDE"/>
    <w:rsid w:val="005617A0"/>
    <w:rsid w:val="00563752"/>
    <w:rsid w:val="00563B95"/>
    <w:rsid w:val="005641EF"/>
    <w:rsid w:val="00564306"/>
    <w:rsid w:val="00564654"/>
    <w:rsid w:val="00565985"/>
    <w:rsid w:val="00566158"/>
    <w:rsid w:val="00566918"/>
    <w:rsid w:val="00570A1F"/>
    <w:rsid w:val="00571278"/>
    <w:rsid w:val="00574D58"/>
    <w:rsid w:val="00576F95"/>
    <w:rsid w:val="005775FF"/>
    <w:rsid w:val="00577AE9"/>
    <w:rsid w:val="0058054D"/>
    <w:rsid w:val="005805AB"/>
    <w:rsid w:val="00582254"/>
    <w:rsid w:val="0058304E"/>
    <w:rsid w:val="00584630"/>
    <w:rsid w:val="005849DB"/>
    <w:rsid w:val="00584D15"/>
    <w:rsid w:val="0058564D"/>
    <w:rsid w:val="0058591E"/>
    <w:rsid w:val="00586163"/>
    <w:rsid w:val="00586873"/>
    <w:rsid w:val="00586E76"/>
    <w:rsid w:val="00587430"/>
    <w:rsid w:val="00587986"/>
    <w:rsid w:val="00590188"/>
    <w:rsid w:val="005909E9"/>
    <w:rsid w:val="00591272"/>
    <w:rsid w:val="005914F7"/>
    <w:rsid w:val="005946CC"/>
    <w:rsid w:val="00595021"/>
    <w:rsid w:val="00595462"/>
    <w:rsid w:val="00595E1C"/>
    <w:rsid w:val="005963A3"/>
    <w:rsid w:val="0059682C"/>
    <w:rsid w:val="005973BE"/>
    <w:rsid w:val="0059740A"/>
    <w:rsid w:val="00597B70"/>
    <w:rsid w:val="005A0B58"/>
    <w:rsid w:val="005A1870"/>
    <w:rsid w:val="005A21E3"/>
    <w:rsid w:val="005A3E98"/>
    <w:rsid w:val="005A43B8"/>
    <w:rsid w:val="005A46E3"/>
    <w:rsid w:val="005A558C"/>
    <w:rsid w:val="005A6AAA"/>
    <w:rsid w:val="005A766A"/>
    <w:rsid w:val="005A79BF"/>
    <w:rsid w:val="005B0438"/>
    <w:rsid w:val="005B0930"/>
    <w:rsid w:val="005B1711"/>
    <w:rsid w:val="005B3058"/>
    <w:rsid w:val="005B45B5"/>
    <w:rsid w:val="005B5BE3"/>
    <w:rsid w:val="005B5E49"/>
    <w:rsid w:val="005B6269"/>
    <w:rsid w:val="005B6571"/>
    <w:rsid w:val="005B6E34"/>
    <w:rsid w:val="005B7248"/>
    <w:rsid w:val="005C0077"/>
    <w:rsid w:val="005C05C6"/>
    <w:rsid w:val="005C0CDD"/>
    <w:rsid w:val="005C0F48"/>
    <w:rsid w:val="005C185C"/>
    <w:rsid w:val="005C2837"/>
    <w:rsid w:val="005C38F1"/>
    <w:rsid w:val="005C3F89"/>
    <w:rsid w:val="005C4B46"/>
    <w:rsid w:val="005C4CCA"/>
    <w:rsid w:val="005C66CE"/>
    <w:rsid w:val="005D072E"/>
    <w:rsid w:val="005D073D"/>
    <w:rsid w:val="005D0DFD"/>
    <w:rsid w:val="005D0E91"/>
    <w:rsid w:val="005D1312"/>
    <w:rsid w:val="005D150F"/>
    <w:rsid w:val="005D190D"/>
    <w:rsid w:val="005D1AED"/>
    <w:rsid w:val="005D1C4D"/>
    <w:rsid w:val="005D1DC4"/>
    <w:rsid w:val="005D20BC"/>
    <w:rsid w:val="005D2375"/>
    <w:rsid w:val="005D2834"/>
    <w:rsid w:val="005D2BE1"/>
    <w:rsid w:val="005D3100"/>
    <w:rsid w:val="005D57D7"/>
    <w:rsid w:val="005D6972"/>
    <w:rsid w:val="005D6FB3"/>
    <w:rsid w:val="005E1FE0"/>
    <w:rsid w:val="005E2316"/>
    <w:rsid w:val="005E248A"/>
    <w:rsid w:val="005E2837"/>
    <w:rsid w:val="005E33C9"/>
    <w:rsid w:val="005E3B8B"/>
    <w:rsid w:val="005E3B8E"/>
    <w:rsid w:val="005E4264"/>
    <w:rsid w:val="005E486E"/>
    <w:rsid w:val="005E4ABA"/>
    <w:rsid w:val="005E50A3"/>
    <w:rsid w:val="005E5388"/>
    <w:rsid w:val="005E5793"/>
    <w:rsid w:val="005E5B09"/>
    <w:rsid w:val="005E5B53"/>
    <w:rsid w:val="005E6200"/>
    <w:rsid w:val="005E7242"/>
    <w:rsid w:val="005E74D7"/>
    <w:rsid w:val="005E75CF"/>
    <w:rsid w:val="005F011D"/>
    <w:rsid w:val="005F35E2"/>
    <w:rsid w:val="005F4FDF"/>
    <w:rsid w:val="005F5FBE"/>
    <w:rsid w:val="005F681D"/>
    <w:rsid w:val="005F6994"/>
    <w:rsid w:val="005F6AEA"/>
    <w:rsid w:val="005F751E"/>
    <w:rsid w:val="005F7746"/>
    <w:rsid w:val="005F7E82"/>
    <w:rsid w:val="006002AC"/>
    <w:rsid w:val="00600E69"/>
    <w:rsid w:val="00601B45"/>
    <w:rsid w:val="00603111"/>
    <w:rsid w:val="00604D0D"/>
    <w:rsid w:val="0060522A"/>
    <w:rsid w:val="0060561C"/>
    <w:rsid w:val="0060734D"/>
    <w:rsid w:val="006073B8"/>
    <w:rsid w:val="00607C87"/>
    <w:rsid w:val="006104DB"/>
    <w:rsid w:val="0061065B"/>
    <w:rsid w:val="006108EC"/>
    <w:rsid w:val="006113A2"/>
    <w:rsid w:val="0061146B"/>
    <w:rsid w:val="00611D08"/>
    <w:rsid w:val="006121F5"/>
    <w:rsid w:val="00612493"/>
    <w:rsid w:val="00612695"/>
    <w:rsid w:val="00612F31"/>
    <w:rsid w:val="00613466"/>
    <w:rsid w:val="00614018"/>
    <w:rsid w:val="00614EEB"/>
    <w:rsid w:val="00616375"/>
    <w:rsid w:val="0061653D"/>
    <w:rsid w:val="0061732D"/>
    <w:rsid w:val="0062033F"/>
    <w:rsid w:val="00620943"/>
    <w:rsid w:val="00620E11"/>
    <w:rsid w:val="006218B8"/>
    <w:rsid w:val="0062206D"/>
    <w:rsid w:val="00622590"/>
    <w:rsid w:val="006231A5"/>
    <w:rsid w:val="006239AF"/>
    <w:rsid w:val="00623D73"/>
    <w:rsid w:val="00625E55"/>
    <w:rsid w:val="00626037"/>
    <w:rsid w:val="006262D4"/>
    <w:rsid w:val="00626944"/>
    <w:rsid w:val="00627F23"/>
    <w:rsid w:val="006305AD"/>
    <w:rsid w:val="0063084A"/>
    <w:rsid w:val="00630B46"/>
    <w:rsid w:val="0063163B"/>
    <w:rsid w:val="00631E57"/>
    <w:rsid w:val="0063416B"/>
    <w:rsid w:val="00640FB6"/>
    <w:rsid w:val="006411BD"/>
    <w:rsid w:val="006413BE"/>
    <w:rsid w:val="00641596"/>
    <w:rsid w:val="0064280A"/>
    <w:rsid w:val="00642A21"/>
    <w:rsid w:val="006430C5"/>
    <w:rsid w:val="006442B5"/>
    <w:rsid w:val="00644CD4"/>
    <w:rsid w:val="00645A4D"/>
    <w:rsid w:val="00645CEC"/>
    <w:rsid w:val="00645D09"/>
    <w:rsid w:val="00646B34"/>
    <w:rsid w:val="00646E9F"/>
    <w:rsid w:val="00647344"/>
    <w:rsid w:val="00647864"/>
    <w:rsid w:val="00650575"/>
    <w:rsid w:val="00651F54"/>
    <w:rsid w:val="00652664"/>
    <w:rsid w:val="00652D77"/>
    <w:rsid w:val="006531F7"/>
    <w:rsid w:val="00654420"/>
    <w:rsid w:val="0065511F"/>
    <w:rsid w:val="006558B1"/>
    <w:rsid w:val="00655C98"/>
    <w:rsid w:val="00656186"/>
    <w:rsid w:val="006565E2"/>
    <w:rsid w:val="00656600"/>
    <w:rsid w:val="006573B6"/>
    <w:rsid w:val="00660692"/>
    <w:rsid w:val="0066111D"/>
    <w:rsid w:val="00663381"/>
    <w:rsid w:val="0066338D"/>
    <w:rsid w:val="00663DD4"/>
    <w:rsid w:val="006644CB"/>
    <w:rsid w:val="00665F1A"/>
    <w:rsid w:val="00667B83"/>
    <w:rsid w:val="00670256"/>
    <w:rsid w:val="0067055E"/>
    <w:rsid w:val="00670600"/>
    <w:rsid w:val="00670F99"/>
    <w:rsid w:val="00671869"/>
    <w:rsid w:val="0067437F"/>
    <w:rsid w:val="00674DC4"/>
    <w:rsid w:val="0067772D"/>
    <w:rsid w:val="00677AB2"/>
    <w:rsid w:val="00680190"/>
    <w:rsid w:val="006817A6"/>
    <w:rsid w:val="00681B26"/>
    <w:rsid w:val="00682C97"/>
    <w:rsid w:val="00683966"/>
    <w:rsid w:val="00683AF3"/>
    <w:rsid w:val="00685071"/>
    <w:rsid w:val="0068533F"/>
    <w:rsid w:val="00685D1A"/>
    <w:rsid w:val="006865DC"/>
    <w:rsid w:val="00687F90"/>
    <w:rsid w:val="006900F6"/>
    <w:rsid w:val="00690376"/>
    <w:rsid w:val="0069060D"/>
    <w:rsid w:val="00691F42"/>
    <w:rsid w:val="006937A1"/>
    <w:rsid w:val="00693828"/>
    <w:rsid w:val="00694380"/>
    <w:rsid w:val="00694AD6"/>
    <w:rsid w:val="006959B0"/>
    <w:rsid w:val="00696485"/>
    <w:rsid w:val="0069655C"/>
    <w:rsid w:val="006967AF"/>
    <w:rsid w:val="00696949"/>
    <w:rsid w:val="0069737E"/>
    <w:rsid w:val="00697A8E"/>
    <w:rsid w:val="00697AA3"/>
    <w:rsid w:val="006A0F17"/>
    <w:rsid w:val="006A1B22"/>
    <w:rsid w:val="006A459F"/>
    <w:rsid w:val="006A4915"/>
    <w:rsid w:val="006B0404"/>
    <w:rsid w:val="006B11AF"/>
    <w:rsid w:val="006B1225"/>
    <w:rsid w:val="006B12CB"/>
    <w:rsid w:val="006B1ABE"/>
    <w:rsid w:val="006B1EE7"/>
    <w:rsid w:val="006B216F"/>
    <w:rsid w:val="006B24AA"/>
    <w:rsid w:val="006B2660"/>
    <w:rsid w:val="006B2C9E"/>
    <w:rsid w:val="006B2D92"/>
    <w:rsid w:val="006B33C9"/>
    <w:rsid w:val="006B36B2"/>
    <w:rsid w:val="006B3B84"/>
    <w:rsid w:val="006B3F1F"/>
    <w:rsid w:val="006B7152"/>
    <w:rsid w:val="006C0261"/>
    <w:rsid w:val="006C05DA"/>
    <w:rsid w:val="006C0CFA"/>
    <w:rsid w:val="006C1277"/>
    <w:rsid w:val="006C18C3"/>
    <w:rsid w:val="006C1912"/>
    <w:rsid w:val="006C2446"/>
    <w:rsid w:val="006C2DA1"/>
    <w:rsid w:val="006C31B7"/>
    <w:rsid w:val="006C5880"/>
    <w:rsid w:val="006C6839"/>
    <w:rsid w:val="006C6ADC"/>
    <w:rsid w:val="006C6F6C"/>
    <w:rsid w:val="006C7485"/>
    <w:rsid w:val="006D0168"/>
    <w:rsid w:val="006D0302"/>
    <w:rsid w:val="006D0ADB"/>
    <w:rsid w:val="006D127A"/>
    <w:rsid w:val="006D2E7A"/>
    <w:rsid w:val="006D3AC1"/>
    <w:rsid w:val="006D45F4"/>
    <w:rsid w:val="006D4A68"/>
    <w:rsid w:val="006D5368"/>
    <w:rsid w:val="006D66E6"/>
    <w:rsid w:val="006D66F9"/>
    <w:rsid w:val="006D706E"/>
    <w:rsid w:val="006D76B8"/>
    <w:rsid w:val="006E0420"/>
    <w:rsid w:val="006E12F7"/>
    <w:rsid w:val="006E1B2C"/>
    <w:rsid w:val="006E2991"/>
    <w:rsid w:val="006E4921"/>
    <w:rsid w:val="006E49CB"/>
    <w:rsid w:val="006E4A73"/>
    <w:rsid w:val="006E4DEE"/>
    <w:rsid w:val="006E59CE"/>
    <w:rsid w:val="006E6529"/>
    <w:rsid w:val="006E6E1E"/>
    <w:rsid w:val="006E74B0"/>
    <w:rsid w:val="006E769C"/>
    <w:rsid w:val="006F0F3A"/>
    <w:rsid w:val="006F1061"/>
    <w:rsid w:val="006F1A1D"/>
    <w:rsid w:val="006F2AA4"/>
    <w:rsid w:val="006F3047"/>
    <w:rsid w:val="006F3B00"/>
    <w:rsid w:val="006F5298"/>
    <w:rsid w:val="006F5A8A"/>
    <w:rsid w:val="006F6064"/>
    <w:rsid w:val="006F6DF6"/>
    <w:rsid w:val="006F750D"/>
    <w:rsid w:val="00700A15"/>
    <w:rsid w:val="00700F75"/>
    <w:rsid w:val="007017AE"/>
    <w:rsid w:val="00701C09"/>
    <w:rsid w:val="00704ADF"/>
    <w:rsid w:val="00704EFD"/>
    <w:rsid w:val="00704F60"/>
    <w:rsid w:val="007068FD"/>
    <w:rsid w:val="00706E69"/>
    <w:rsid w:val="0070724A"/>
    <w:rsid w:val="00707A93"/>
    <w:rsid w:val="00707C6F"/>
    <w:rsid w:val="00710633"/>
    <w:rsid w:val="0071071D"/>
    <w:rsid w:val="00710DA9"/>
    <w:rsid w:val="007113BC"/>
    <w:rsid w:val="007115D9"/>
    <w:rsid w:val="00712713"/>
    <w:rsid w:val="00712AB0"/>
    <w:rsid w:val="00713920"/>
    <w:rsid w:val="00713F42"/>
    <w:rsid w:val="00714615"/>
    <w:rsid w:val="0071475B"/>
    <w:rsid w:val="00714D34"/>
    <w:rsid w:val="0071515A"/>
    <w:rsid w:val="00715C16"/>
    <w:rsid w:val="00720C09"/>
    <w:rsid w:val="00720E7E"/>
    <w:rsid w:val="00721527"/>
    <w:rsid w:val="007218C5"/>
    <w:rsid w:val="00721D46"/>
    <w:rsid w:val="007223B5"/>
    <w:rsid w:val="007236CE"/>
    <w:rsid w:val="007239C7"/>
    <w:rsid w:val="00725451"/>
    <w:rsid w:val="007268A8"/>
    <w:rsid w:val="00730157"/>
    <w:rsid w:val="00730192"/>
    <w:rsid w:val="00730193"/>
    <w:rsid w:val="007302EC"/>
    <w:rsid w:val="00730571"/>
    <w:rsid w:val="00730DCF"/>
    <w:rsid w:val="007318C5"/>
    <w:rsid w:val="00731B57"/>
    <w:rsid w:val="00733624"/>
    <w:rsid w:val="00733C51"/>
    <w:rsid w:val="0073590C"/>
    <w:rsid w:val="00735A0B"/>
    <w:rsid w:val="00735F9F"/>
    <w:rsid w:val="0073708B"/>
    <w:rsid w:val="007374DF"/>
    <w:rsid w:val="00737EA1"/>
    <w:rsid w:val="007422FE"/>
    <w:rsid w:val="007426EA"/>
    <w:rsid w:val="00744048"/>
    <w:rsid w:val="007448C8"/>
    <w:rsid w:val="00744C47"/>
    <w:rsid w:val="007462B9"/>
    <w:rsid w:val="0074672A"/>
    <w:rsid w:val="00750CAF"/>
    <w:rsid w:val="0075127A"/>
    <w:rsid w:val="00751D4E"/>
    <w:rsid w:val="00751DFB"/>
    <w:rsid w:val="007527FD"/>
    <w:rsid w:val="00752C8D"/>
    <w:rsid w:val="0075357E"/>
    <w:rsid w:val="00753E19"/>
    <w:rsid w:val="0075439A"/>
    <w:rsid w:val="00754937"/>
    <w:rsid w:val="0075533C"/>
    <w:rsid w:val="0075535D"/>
    <w:rsid w:val="00755AC4"/>
    <w:rsid w:val="00756ABB"/>
    <w:rsid w:val="007574D8"/>
    <w:rsid w:val="00761A7E"/>
    <w:rsid w:val="00762ADB"/>
    <w:rsid w:val="00762DEC"/>
    <w:rsid w:val="00762F80"/>
    <w:rsid w:val="00763B83"/>
    <w:rsid w:val="00763DD0"/>
    <w:rsid w:val="00764DAD"/>
    <w:rsid w:val="00764E3C"/>
    <w:rsid w:val="00765815"/>
    <w:rsid w:val="007659C5"/>
    <w:rsid w:val="00765DD3"/>
    <w:rsid w:val="0076663B"/>
    <w:rsid w:val="00766967"/>
    <w:rsid w:val="00767BD4"/>
    <w:rsid w:val="00770310"/>
    <w:rsid w:val="0077083C"/>
    <w:rsid w:val="00770DEF"/>
    <w:rsid w:val="00770F8B"/>
    <w:rsid w:val="0077178C"/>
    <w:rsid w:val="00772F7C"/>
    <w:rsid w:val="00773CA6"/>
    <w:rsid w:val="00773F88"/>
    <w:rsid w:val="00774588"/>
    <w:rsid w:val="00774FFE"/>
    <w:rsid w:val="00776135"/>
    <w:rsid w:val="00780A42"/>
    <w:rsid w:val="007811BD"/>
    <w:rsid w:val="00781764"/>
    <w:rsid w:val="007817A2"/>
    <w:rsid w:val="00784463"/>
    <w:rsid w:val="00784F88"/>
    <w:rsid w:val="0078596C"/>
    <w:rsid w:val="00787D91"/>
    <w:rsid w:val="00792226"/>
    <w:rsid w:val="007926C5"/>
    <w:rsid w:val="00792E6C"/>
    <w:rsid w:val="007934EE"/>
    <w:rsid w:val="0079438B"/>
    <w:rsid w:val="00795674"/>
    <w:rsid w:val="007962F9"/>
    <w:rsid w:val="00796356"/>
    <w:rsid w:val="00797F79"/>
    <w:rsid w:val="007A05E6"/>
    <w:rsid w:val="007A0B8A"/>
    <w:rsid w:val="007A135D"/>
    <w:rsid w:val="007A240A"/>
    <w:rsid w:val="007A2A95"/>
    <w:rsid w:val="007A41D0"/>
    <w:rsid w:val="007A5EDA"/>
    <w:rsid w:val="007A659F"/>
    <w:rsid w:val="007A67D2"/>
    <w:rsid w:val="007A6B15"/>
    <w:rsid w:val="007A7B31"/>
    <w:rsid w:val="007B0736"/>
    <w:rsid w:val="007B075C"/>
    <w:rsid w:val="007B1B7B"/>
    <w:rsid w:val="007B1DF5"/>
    <w:rsid w:val="007B26F4"/>
    <w:rsid w:val="007B33CA"/>
    <w:rsid w:val="007B3411"/>
    <w:rsid w:val="007B3913"/>
    <w:rsid w:val="007B3B86"/>
    <w:rsid w:val="007B4243"/>
    <w:rsid w:val="007B4761"/>
    <w:rsid w:val="007B5B19"/>
    <w:rsid w:val="007B65E4"/>
    <w:rsid w:val="007C128F"/>
    <w:rsid w:val="007C2E0B"/>
    <w:rsid w:val="007C3B61"/>
    <w:rsid w:val="007C41C8"/>
    <w:rsid w:val="007C4675"/>
    <w:rsid w:val="007C4EFB"/>
    <w:rsid w:val="007C55C9"/>
    <w:rsid w:val="007C5F21"/>
    <w:rsid w:val="007C623B"/>
    <w:rsid w:val="007C67A9"/>
    <w:rsid w:val="007C6D80"/>
    <w:rsid w:val="007C7200"/>
    <w:rsid w:val="007D0903"/>
    <w:rsid w:val="007D0C59"/>
    <w:rsid w:val="007D15DC"/>
    <w:rsid w:val="007D30BA"/>
    <w:rsid w:val="007D42B6"/>
    <w:rsid w:val="007D6189"/>
    <w:rsid w:val="007D69F0"/>
    <w:rsid w:val="007D6A62"/>
    <w:rsid w:val="007D7FDD"/>
    <w:rsid w:val="007E09E1"/>
    <w:rsid w:val="007E1B82"/>
    <w:rsid w:val="007E1E4C"/>
    <w:rsid w:val="007E22FA"/>
    <w:rsid w:val="007E31DE"/>
    <w:rsid w:val="007E39C5"/>
    <w:rsid w:val="007E59A4"/>
    <w:rsid w:val="007E6471"/>
    <w:rsid w:val="007E66CF"/>
    <w:rsid w:val="007E68B0"/>
    <w:rsid w:val="007E6FE5"/>
    <w:rsid w:val="007F175B"/>
    <w:rsid w:val="007F21E9"/>
    <w:rsid w:val="007F35B5"/>
    <w:rsid w:val="007F3CEA"/>
    <w:rsid w:val="007F40C7"/>
    <w:rsid w:val="007F4EA3"/>
    <w:rsid w:val="007F724D"/>
    <w:rsid w:val="007F7474"/>
    <w:rsid w:val="008007FA"/>
    <w:rsid w:val="00800D29"/>
    <w:rsid w:val="008020A7"/>
    <w:rsid w:val="00802F03"/>
    <w:rsid w:val="00803149"/>
    <w:rsid w:val="008042BC"/>
    <w:rsid w:val="00804474"/>
    <w:rsid w:val="00805CA1"/>
    <w:rsid w:val="00805CA6"/>
    <w:rsid w:val="00805E67"/>
    <w:rsid w:val="00805EBD"/>
    <w:rsid w:val="00805EC1"/>
    <w:rsid w:val="008069FF"/>
    <w:rsid w:val="0080779A"/>
    <w:rsid w:val="008103A1"/>
    <w:rsid w:val="00812A7C"/>
    <w:rsid w:val="00813CC0"/>
    <w:rsid w:val="00814479"/>
    <w:rsid w:val="00814FA7"/>
    <w:rsid w:val="008153ED"/>
    <w:rsid w:val="0081584A"/>
    <w:rsid w:val="00817159"/>
    <w:rsid w:val="00817CAF"/>
    <w:rsid w:val="008202D8"/>
    <w:rsid w:val="00820399"/>
    <w:rsid w:val="00820432"/>
    <w:rsid w:val="00821476"/>
    <w:rsid w:val="008220B0"/>
    <w:rsid w:val="008238F9"/>
    <w:rsid w:val="00823D0C"/>
    <w:rsid w:val="0082430E"/>
    <w:rsid w:val="008247DA"/>
    <w:rsid w:val="0082495A"/>
    <w:rsid w:val="00824A24"/>
    <w:rsid w:val="00825459"/>
    <w:rsid w:val="00825A80"/>
    <w:rsid w:val="00826814"/>
    <w:rsid w:val="00826A2E"/>
    <w:rsid w:val="00827A6A"/>
    <w:rsid w:val="008306F5"/>
    <w:rsid w:val="008327DC"/>
    <w:rsid w:val="0083317C"/>
    <w:rsid w:val="008348B7"/>
    <w:rsid w:val="00836F3A"/>
    <w:rsid w:val="00837A5D"/>
    <w:rsid w:val="00837E67"/>
    <w:rsid w:val="00840375"/>
    <w:rsid w:val="008404EF"/>
    <w:rsid w:val="0084076D"/>
    <w:rsid w:val="00840893"/>
    <w:rsid w:val="00841A3B"/>
    <w:rsid w:val="00841B1B"/>
    <w:rsid w:val="00841DC3"/>
    <w:rsid w:val="0084239A"/>
    <w:rsid w:val="008424EA"/>
    <w:rsid w:val="00842A64"/>
    <w:rsid w:val="00843479"/>
    <w:rsid w:val="00843745"/>
    <w:rsid w:val="00843A95"/>
    <w:rsid w:val="00843D3F"/>
    <w:rsid w:val="008456CD"/>
    <w:rsid w:val="0084631B"/>
    <w:rsid w:val="00846E28"/>
    <w:rsid w:val="0084718C"/>
    <w:rsid w:val="00847CCF"/>
    <w:rsid w:val="00850B43"/>
    <w:rsid w:val="00851CDE"/>
    <w:rsid w:val="008527E7"/>
    <w:rsid w:val="00852E86"/>
    <w:rsid w:val="00853F5A"/>
    <w:rsid w:val="00854A30"/>
    <w:rsid w:val="00854B34"/>
    <w:rsid w:val="008578CC"/>
    <w:rsid w:val="00860ACC"/>
    <w:rsid w:val="00860E38"/>
    <w:rsid w:val="00861BD5"/>
    <w:rsid w:val="00863D0A"/>
    <w:rsid w:val="00863F1A"/>
    <w:rsid w:val="008641B3"/>
    <w:rsid w:val="00864371"/>
    <w:rsid w:val="00864DC0"/>
    <w:rsid w:val="00864E7A"/>
    <w:rsid w:val="00864FAF"/>
    <w:rsid w:val="008654E8"/>
    <w:rsid w:val="00865BCD"/>
    <w:rsid w:val="008668DA"/>
    <w:rsid w:val="008671E6"/>
    <w:rsid w:val="008700B7"/>
    <w:rsid w:val="00870204"/>
    <w:rsid w:val="0087106E"/>
    <w:rsid w:val="008719DD"/>
    <w:rsid w:val="0087213D"/>
    <w:rsid w:val="008722AF"/>
    <w:rsid w:val="00873679"/>
    <w:rsid w:val="00873AAC"/>
    <w:rsid w:val="00875887"/>
    <w:rsid w:val="008758CC"/>
    <w:rsid w:val="00875F55"/>
    <w:rsid w:val="008763BA"/>
    <w:rsid w:val="008779F5"/>
    <w:rsid w:val="00877DEE"/>
    <w:rsid w:val="008800A2"/>
    <w:rsid w:val="0088059E"/>
    <w:rsid w:val="00880AAB"/>
    <w:rsid w:val="00881A0C"/>
    <w:rsid w:val="00881CB2"/>
    <w:rsid w:val="00881DB0"/>
    <w:rsid w:val="00883A08"/>
    <w:rsid w:val="00885565"/>
    <w:rsid w:val="00885922"/>
    <w:rsid w:val="00886441"/>
    <w:rsid w:val="00890EAB"/>
    <w:rsid w:val="00890F55"/>
    <w:rsid w:val="00891E3D"/>
    <w:rsid w:val="008925F3"/>
    <w:rsid w:val="00892F01"/>
    <w:rsid w:val="0089303D"/>
    <w:rsid w:val="00893DA7"/>
    <w:rsid w:val="008943BB"/>
    <w:rsid w:val="00895B3E"/>
    <w:rsid w:val="008964E6"/>
    <w:rsid w:val="00896A75"/>
    <w:rsid w:val="008973A7"/>
    <w:rsid w:val="008975BD"/>
    <w:rsid w:val="008976D2"/>
    <w:rsid w:val="00897C83"/>
    <w:rsid w:val="00897EE3"/>
    <w:rsid w:val="008A14C0"/>
    <w:rsid w:val="008A1784"/>
    <w:rsid w:val="008A1A8A"/>
    <w:rsid w:val="008A20EA"/>
    <w:rsid w:val="008A2CA9"/>
    <w:rsid w:val="008A3401"/>
    <w:rsid w:val="008A372D"/>
    <w:rsid w:val="008A455C"/>
    <w:rsid w:val="008A4E7F"/>
    <w:rsid w:val="008A4EB9"/>
    <w:rsid w:val="008A5D6C"/>
    <w:rsid w:val="008B0791"/>
    <w:rsid w:val="008B12EF"/>
    <w:rsid w:val="008B2178"/>
    <w:rsid w:val="008B22E6"/>
    <w:rsid w:val="008B2859"/>
    <w:rsid w:val="008B2D3A"/>
    <w:rsid w:val="008B30EC"/>
    <w:rsid w:val="008B37BA"/>
    <w:rsid w:val="008B44C8"/>
    <w:rsid w:val="008B5F9F"/>
    <w:rsid w:val="008B68E7"/>
    <w:rsid w:val="008B6ADB"/>
    <w:rsid w:val="008C0740"/>
    <w:rsid w:val="008C0B11"/>
    <w:rsid w:val="008C1FE7"/>
    <w:rsid w:val="008C2D18"/>
    <w:rsid w:val="008C2E6C"/>
    <w:rsid w:val="008C380B"/>
    <w:rsid w:val="008C4335"/>
    <w:rsid w:val="008C5353"/>
    <w:rsid w:val="008C6689"/>
    <w:rsid w:val="008D2A10"/>
    <w:rsid w:val="008D2A2A"/>
    <w:rsid w:val="008D2AF5"/>
    <w:rsid w:val="008D3053"/>
    <w:rsid w:val="008D34D7"/>
    <w:rsid w:val="008D3E4E"/>
    <w:rsid w:val="008D4263"/>
    <w:rsid w:val="008D4603"/>
    <w:rsid w:val="008D51DE"/>
    <w:rsid w:val="008D54B0"/>
    <w:rsid w:val="008D55A7"/>
    <w:rsid w:val="008D5A64"/>
    <w:rsid w:val="008D6481"/>
    <w:rsid w:val="008D6806"/>
    <w:rsid w:val="008E02A8"/>
    <w:rsid w:val="008E08EE"/>
    <w:rsid w:val="008E12AF"/>
    <w:rsid w:val="008E1433"/>
    <w:rsid w:val="008E1E20"/>
    <w:rsid w:val="008E31F2"/>
    <w:rsid w:val="008E35EC"/>
    <w:rsid w:val="008E3727"/>
    <w:rsid w:val="008E4A46"/>
    <w:rsid w:val="008E5807"/>
    <w:rsid w:val="008E6FB3"/>
    <w:rsid w:val="008E7020"/>
    <w:rsid w:val="008E70FC"/>
    <w:rsid w:val="008E7345"/>
    <w:rsid w:val="008F139D"/>
    <w:rsid w:val="008F1E11"/>
    <w:rsid w:val="008F2036"/>
    <w:rsid w:val="008F2A8C"/>
    <w:rsid w:val="008F329F"/>
    <w:rsid w:val="008F3FB2"/>
    <w:rsid w:val="008F4F95"/>
    <w:rsid w:val="008F5126"/>
    <w:rsid w:val="008F58D0"/>
    <w:rsid w:val="008F5F12"/>
    <w:rsid w:val="008F618E"/>
    <w:rsid w:val="008F6E35"/>
    <w:rsid w:val="008F7A9D"/>
    <w:rsid w:val="008F7AC8"/>
    <w:rsid w:val="008F7CA8"/>
    <w:rsid w:val="00900250"/>
    <w:rsid w:val="009012DD"/>
    <w:rsid w:val="009024FB"/>
    <w:rsid w:val="00903F56"/>
    <w:rsid w:val="00905034"/>
    <w:rsid w:val="00905C88"/>
    <w:rsid w:val="00906A55"/>
    <w:rsid w:val="00906F93"/>
    <w:rsid w:val="009105C7"/>
    <w:rsid w:val="00910CE1"/>
    <w:rsid w:val="0091151C"/>
    <w:rsid w:val="0091389F"/>
    <w:rsid w:val="00913FAF"/>
    <w:rsid w:val="00914261"/>
    <w:rsid w:val="0091443B"/>
    <w:rsid w:val="00915079"/>
    <w:rsid w:val="00915795"/>
    <w:rsid w:val="00915AAD"/>
    <w:rsid w:val="009166EB"/>
    <w:rsid w:val="00917F25"/>
    <w:rsid w:val="00920457"/>
    <w:rsid w:val="00921A61"/>
    <w:rsid w:val="00922F58"/>
    <w:rsid w:val="009232B8"/>
    <w:rsid w:val="009233A3"/>
    <w:rsid w:val="00923524"/>
    <w:rsid w:val="00924201"/>
    <w:rsid w:val="0092432D"/>
    <w:rsid w:val="009260D6"/>
    <w:rsid w:val="009267B2"/>
    <w:rsid w:val="00926D3D"/>
    <w:rsid w:val="00927003"/>
    <w:rsid w:val="00931658"/>
    <w:rsid w:val="00931BAB"/>
    <w:rsid w:val="00931C49"/>
    <w:rsid w:val="0093279B"/>
    <w:rsid w:val="00932952"/>
    <w:rsid w:val="00932F06"/>
    <w:rsid w:val="009338A9"/>
    <w:rsid w:val="00933942"/>
    <w:rsid w:val="00935A8F"/>
    <w:rsid w:val="00936AAC"/>
    <w:rsid w:val="00936E70"/>
    <w:rsid w:val="00937885"/>
    <w:rsid w:val="00937D4A"/>
    <w:rsid w:val="00940377"/>
    <w:rsid w:val="0094165D"/>
    <w:rsid w:val="00942541"/>
    <w:rsid w:val="00942550"/>
    <w:rsid w:val="009425C1"/>
    <w:rsid w:val="00942B88"/>
    <w:rsid w:val="00943233"/>
    <w:rsid w:val="009432FE"/>
    <w:rsid w:val="009435DE"/>
    <w:rsid w:val="0094391D"/>
    <w:rsid w:val="00944051"/>
    <w:rsid w:val="009446E5"/>
    <w:rsid w:val="009448AA"/>
    <w:rsid w:val="00944E83"/>
    <w:rsid w:val="00944EAA"/>
    <w:rsid w:val="00945D17"/>
    <w:rsid w:val="00945D1C"/>
    <w:rsid w:val="00946220"/>
    <w:rsid w:val="00946DED"/>
    <w:rsid w:val="00947293"/>
    <w:rsid w:val="00950B46"/>
    <w:rsid w:val="00951045"/>
    <w:rsid w:val="009515E8"/>
    <w:rsid w:val="00951EEF"/>
    <w:rsid w:val="00952C8A"/>
    <w:rsid w:val="009535A8"/>
    <w:rsid w:val="00954BE9"/>
    <w:rsid w:val="00955DB8"/>
    <w:rsid w:val="00955F0A"/>
    <w:rsid w:val="0095688D"/>
    <w:rsid w:val="00956A58"/>
    <w:rsid w:val="00957DFC"/>
    <w:rsid w:val="0096028E"/>
    <w:rsid w:val="0096073E"/>
    <w:rsid w:val="00960999"/>
    <w:rsid w:val="00960E1A"/>
    <w:rsid w:val="00961084"/>
    <w:rsid w:val="00961B5D"/>
    <w:rsid w:val="00962278"/>
    <w:rsid w:val="00965684"/>
    <w:rsid w:val="00965937"/>
    <w:rsid w:val="009659CE"/>
    <w:rsid w:val="00965FD9"/>
    <w:rsid w:val="00966738"/>
    <w:rsid w:val="00966A8B"/>
    <w:rsid w:val="00966AAA"/>
    <w:rsid w:val="0096708E"/>
    <w:rsid w:val="00967128"/>
    <w:rsid w:val="00967E44"/>
    <w:rsid w:val="009704C8"/>
    <w:rsid w:val="009705A5"/>
    <w:rsid w:val="00970C4B"/>
    <w:rsid w:val="00971B8E"/>
    <w:rsid w:val="00974554"/>
    <w:rsid w:val="00974733"/>
    <w:rsid w:val="0097628C"/>
    <w:rsid w:val="009763F8"/>
    <w:rsid w:val="0097657D"/>
    <w:rsid w:val="00976E24"/>
    <w:rsid w:val="00976EBB"/>
    <w:rsid w:val="00977052"/>
    <w:rsid w:val="0097740F"/>
    <w:rsid w:val="00977836"/>
    <w:rsid w:val="00977A8E"/>
    <w:rsid w:val="00977DBE"/>
    <w:rsid w:val="00977F94"/>
    <w:rsid w:val="009812CE"/>
    <w:rsid w:val="00981897"/>
    <w:rsid w:val="00982287"/>
    <w:rsid w:val="009828F7"/>
    <w:rsid w:val="00982C7C"/>
    <w:rsid w:val="0098432C"/>
    <w:rsid w:val="009846AF"/>
    <w:rsid w:val="009846B7"/>
    <w:rsid w:val="00985450"/>
    <w:rsid w:val="00985D0E"/>
    <w:rsid w:val="00985F33"/>
    <w:rsid w:val="00986A7D"/>
    <w:rsid w:val="00986B38"/>
    <w:rsid w:val="009872FF"/>
    <w:rsid w:val="00987342"/>
    <w:rsid w:val="00987FBB"/>
    <w:rsid w:val="009906CA"/>
    <w:rsid w:val="00991B20"/>
    <w:rsid w:val="0099223E"/>
    <w:rsid w:val="00993634"/>
    <w:rsid w:val="00993890"/>
    <w:rsid w:val="0099484F"/>
    <w:rsid w:val="00994B1D"/>
    <w:rsid w:val="00995692"/>
    <w:rsid w:val="0099587D"/>
    <w:rsid w:val="00995CE2"/>
    <w:rsid w:val="00996589"/>
    <w:rsid w:val="0099787B"/>
    <w:rsid w:val="009A174A"/>
    <w:rsid w:val="009A1D90"/>
    <w:rsid w:val="009A235F"/>
    <w:rsid w:val="009A354A"/>
    <w:rsid w:val="009A3FD5"/>
    <w:rsid w:val="009A42DA"/>
    <w:rsid w:val="009A5346"/>
    <w:rsid w:val="009A5A24"/>
    <w:rsid w:val="009A5C64"/>
    <w:rsid w:val="009B0342"/>
    <w:rsid w:val="009B0F77"/>
    <w:rsid w:val="009B13BA"/>
    <w:rsid w:val="009B1B7F"/>
    <w:rsid w:val="009B38D0"/>
    <w:rsid w:val="009B7762"/>
    <w:rsid w:val="009B7869"/>
    <w:rsid w:val="009B7E5A"/>
    <w:rsid w:val="009C0681"/>
    <w:rsid w:val="009C1C78"/>
    <w:rsid w:val="009C22AF"/>
    <w:rsid w:val="009C22F5"/>
    <w:rsid w:val="009C2694"/>
    <w:rsid w:val="009C4185"/>
    <w:rsid w:val="009C575B"/>
    <w:rsid w:val="009C5B0A"/>
    <w:rsid w:val="009C70E2"/>
    <w:rsid w:val="009C7260"/>
    <w:rsid w:val="009C7DBD"/>
    <w:rsid w:val="009D17E4"/>
    <w:rsid w:val="009D2EB5"/>
    <w:rsid w:val="009D3556"/>
    <w:rsid w:val="009D5447"/>
    <w:rsid w:val="009D6BDB"/>
    <w:rsid w:val="009D6E35"/>
    <w:rsid w:val="009D70CE"/>
    <w:rsid w:val="009E1C42"/>
    <w:rsid w:val="009E306B"/>
    <w:rsid w:val="009E4354"/>
    <w:rsid w:val="009E4B19"/>
    <w:rsid w:val="009E6360"/>
    <w:rsid w:val="009E7064"/>
    <w:rsid w:val="009E710D"/>
    <w:rsid w:val="009E7197"/>
    <w:rsid w:val="009E7E0B"/>
    <w:rsid w:val="009E7F07"/>
    <w:rsid w:val="009E7F39"/>
    <w:rsid w:val="009F0065"/>
    <w:rsid w:val="009F01B0"/>
    <w:rsid w:val="009F03C3"/>
    <w:rsid w:val="009F05B2"/>
    <w:rsid w:val="009F1363"/>
    <w:rsid w:val="009F2428"/>
    <w:rsid w:val="009F27E6"/>
    <w:rsid w:val="009F394F"/>
    <w:rsid w:val="009F46E6"/>
    <w:rsid w:val="009F4A0D"/>
    <w:rsid w:val="009F4A31"/>
    <w:rsid w:val="009F4DD5"/>
    <w:rsid w:val="009F508B"/>
    <w:rsid w:val="009F569C"/>
    <w:rsid w:val="009F5849"/>
    <w:rsid w:val="009F59C9"/>
    <w:rsid w:val="009F5CEE"/>
    <w:rsid w:val="009F67A2"/>
    <w:rsid w:val="009F7252"/>
    <w:rsid w:val="00A0049E"/>
    <w:rsid w:val="00A011D1"/>
    <w:rsid w:val="00A0182A"/>
    <w:rsid w:val="00A02352"/>
    <w:rsid w:val="00A036BA"/>
    <w:rsid w:val="00A04D74"/>
    <w:rsid w:val="00A06D65"/>
    <w:rsid w:val="00A07060"/>
    <w:rsid w:val="00A0735A"/>
    <w:rsid w:val="00A07658"/>
    <w:rsid w:val="00A114EF"/>
    <w:rsid w:val="00A115B9"/>
    <w:rsid w:val="00A116BA"/>
    <w:rsid w:val="00A12397"/>
    <w:rsid w:val="00A125EA"/>
    <w:rsid w:val="00A127B2"/>
    <w:rsid w:val="00A1318B"/>
    <w:rsid w:val="00A1378A"/>
    <w:rsid w:val="00A13ABD"/>
    <w:rsid w:val="00A13E58"/>
    <w:rsid w:val="00A1526B"/>
    <w:rsid w:val="00A152EC"/>
    <w:rsid w:val="00A16AC5"/>
    <w:rsid w:val="00A1740D"/>
    <w:rsid w:val="00A17763"/>
    <w:rsid w:val="00A17FBF"/>
    <w:rsid w:val="00A20294"/>
    <w:rsid w:val="00A20DB8"/>
    <w:rsid w:val="00A212FD"/>
    <w:rsid w:val="00A21C5C"/>
    <w:rsid w:val="00A223BB"/>
    <w:rsid w:val="00A2257A"/>
    <w:rsid w:val="00A2276C"/>
    <w:rsid w:val="00A227DE"/>
    <w:rsid w:val="00A24293"/>
    <w:rsid w:val="00A24525"/>
    <w:rsid w:val="00A24E9A"/>
    <w:rsid w:val="00A321BE"/>
    <w:rsid w:val="00A33C0D"/>
    <w:rsid w:val="00A35062"/>
    <w:rsid w:val="00A35380"/>
    <w:rsid w:val="00A35C71"/>
    <w:rsid w:val="00A35FAF"/>
    <w:rsid w:val="00A35FC9"/>
    <w:rsid w:val="00A36778"/>
    <w:rsid w:val="00A36A7D"/>
    <w:rsid w:val="00A4183F"/>
    <w:rsid w:val="00A41C27"/>
    <w:rsid w:val="00A42296"/>
    <w:rsid w:val="00A42D64"/>
    <w:rsid w:val="00A435AB"/>
    <w:rsid w:val="00A43731"/>
    <w:rsid w:val="00A43BCB"/>
    <w:rsid w:val="00A44643"/>
    <w:rsid w:val="00A44BC5"/>
    <w:rsid w:val="00A4781A"/>
    <w:rsid w:val="00A47BA3"/>
    <w:rsid w:val="00A47C8B"/>
    <w:rsid w:val="00A47DCC"/>
    <w:rsid w:val="00A47F2E"/>
    <w:rsid w:val="00A50465"/>
    <w:rsid w:val="00A50B24"/>
    <w:rsid w:val="00A52C7A"/>
    <w:rsid w:val="00A52EB6"/>
    <w:rsid w:val="00A52FAD"/>
    <w:rsid w:val="00A534E6"/>
    <w:rsid w:val="00A549EA"/>
    <w:rsid w:val="00A558FC"/>
    <w:rsid w:val="00A567EB"/>
    <w:rsid w:val="00A6073F"/>
    <w:rsid w:val="00A60A68"/>
    <w:rsid w:val="00A612F0"/>
    <w:rsid w:val="00A6222D"/>
    <w:rsid w:val="00A62520"/>
    <w:rsid w:val="00A628FF"/>
    <w:rsid w:val="00A63208"/>
    <w:rsid w:val="00A635EB"/>
    <w:rsid w:val="00A65929"/>
    <w:rsid w:val="00A66D45"/>
    <w:rsid w:val="00A66FE8"/>
    <w:rsid w:val="00A6760F"/>
    <w:rsid w:val="00A67AAB"/>
    <w:rsid w:val="00A7101B"/>
    <w:rsid w:val="00A71D64"/>
    <w:rsid w:val="00A720CC"/>
    <w:rsid w:val="00A72416"/>
    <w:rsid w:val="00A72894"/>
    <w:rsid w:val="00A73C4F"/>
    <w:rsid w:val="00A73C81"/>
    <w:rsid w:val="00A749E9"/>
    <w:rsid w:val="00A74BBE"/>
    <w:rsid w:val="00A74E61"/>
    <w:rsid w:val="00A759A5"/>
    <w:rsid w:val="00A76305"/>
    <w:rsid w:val="00A768CD"/>
    <w:rsid w:val="00A77729"/>
    <w:rsid w:val="00A77A1D"/>
    <w:rsid w:val="00A77B71"/>
    <w:rsid w:val="00A80200"/>
    <w:rsid w:val="00A802A9"/>
    <w:rsid w:val="00A802B4"/>
    <w:rsid w:val="00A80499"/>
    <w:rsid w:val="00A808CF"/>
    <w:rsid w:val="00A8111E"/>
    <w:rsid w:val="00A82FA3"/>
    <w:rsid w:val="00A83A02"/>
    <w:rsid w:val="00A841B9"/>
    <w:rsid w:val="00A84B60"/>
    <w:rsid w:val="00A8547B"/>
    <w:rsid w:val="00A86D6C"/>
    <w:rsid w:val="00A90211"/>
    <w:rsid w:val="00A904FE"/>
    <w:rsid w:val="00A90BDF"/>
    <w:rsid w:val="00A92778"/>
    <w:rsid w:val="00A92C8A"/>
    <w:rsid w:val="00A93FFB"/>
    <w:rsid w:val="00A9523D"/>
    <w:rsid w:val="00A95BEA"/>
    <w:rsid w:val="00A9654F"/>
    <w:rsid w:val="00A97E66"/>
    <w:rsid w:val="00A97F7E"/>
    <w:rsid w:val="00AA09A4"/>
    <w:rsid w:val="00AA1A56"/>
    <w:rsid w:val="00AA1F9A"/>
    <w:rsid w:val="00AA26BF"/>
    <w:rsid w:val="00AA2925"/>
    <w:rsid w:val="00AA2C3D"/>
    <w:rsid w:val="00AA2F91"/>
    <w:rsid w:val="00AA3A20"/>
    <w:rsid w:val="00AA46D5"/>
    <w:rsid w:val="00AA47EB"/>
    <w:rsid w:val="00AA5799"/>
    <w:rsid w:val="00AA6473"/>
    <w:rsid w:val="00AA6780"/>
    <w:rsid w:val="00AA6CED"/>
    <w:rsid w:val="00AA73DF"/>
    <w:rsid w:val="00AA7D6B"/>
    <w:rsid w:val="00AB0229"/>
    <w:rsid w:val="00AB0477"/>
    <w:rsid w:val="00AB08BB"/>
    <w:rsid w:val="00AB0A73"/>
    <w:rsid w:val="00AB0ED6"/>
    <w:rsid w:val="00AB21DD"/>
    <w:rsid w:val="00AB4490"/>
    <w:rsid w:val="00AB460E"/>
    <w:rsid w:val="00AB4EC8"/>
    <w:rsid w:val="00AB5ED1"/>
    <w:rsid w:val="00AB74DD"/>
    <w:rsid w:val="00AC08AF"/>
    <w:rsid w:val="00AC1478"/>
    <w:rsid w:val="00AC1BD0"/>
    <w:rsid w:val="00AC26DB"/>
    <w:rsid w:val="00AC28ED"/>
    <w:rsid w:val="00AC3644"/>
    <w:rsid w:val="00AC36DB"/>
    <w:rsid w:val="00AC40AB"/>
    <w:rsid w:val="00AC4448"/>
    <w:rsid w:val="00AC4D81"/>
    <w:rsid w:val="00AC4E93"/>
    <w:rsid w:val="00AC5484"/>
    <w:rsid w:val="00AC71D6"/>
    <w:rsid w:val="00AC733F"/>
    <w:rsid w:val="00AC74C0"/>
    <w:rsid w:val="00AC7FAC"/>
    <w:rsid w:val="00AD072C"/>
    <w:rsid w:val="00AD0A3B"/>
    <w:rsid w:val="00AD1369"/>
    <w:rsid w:val="00AD1A8F"/>
    <w:rsid w:val="00AD1D7D"/>
    <w:rsid w:val="00AD26D4"/>
    <w:rsid w:val="00AD26DC"/>
    <w:rsid w:val="00AD290D"/>
    <w:rsid w:val="00AD29AB"/>
    <w:rsid w:val="00AD2CD4"/>
    <w:rsid w:val="00AD2E8E"/>
    <w:rsid w:val="00AD3B13"/>
    <w:rsid w:val="00AD5ED6"/>
    <w:rsid w:val="00AD68C0"/>
    <w:rsid w:val="00AD72E7"/>
    <w:rsid w:val="00AD7477"/>
    <w:rsid w:val="00AD79F6"/>
    <w:rsid w:val="00AE2922"/>
    <w:rsid w:val="00AE34F7"/>
    <w:rsid w:val="00AE39C3"/>
    <w:rsid w:val="00AE3BC9"/>
    <w:rsid w:val="00AE3C55"/>
    <w:rsid w:val="00AE3D5E"/>
    <w:rsid w:val="00AE46E5"/>
    <w:rsid w:val="00AE46EC"/>
    <w:rsid w:val="00AE4D22"/>
    <w:rsid w:val="00AE5616"/>
    <w:rsid w:val="00AE5EE4"/>
    <w:rsid w:val="00AE7494"/>
    <w:rsid w:val="00AF0B45"/>
    <w:rsid w:val="00AF0B50"/>
    <w:rsid w:val="00AF1A90"/>
    <w:rsid w:val="00AF22BD"/>
    <w:rsid w:val="00AF33F4"/>
    <w:rsid w:val="00AF3C22"/>
    <w:rsid w:val="00AF4D22"/>
    <w:rsid w:val="00AF5000"/>
    <w:rsid w:val="00AF517C"/>
    <w:rsid w:val="00AF5FF7"/>
    <w:rsid w:val="00AF6087"/>
    <w:rsid w:val="00AF6476"/>
    <w:rsid w:val="00AF7C12"/>
    <w:rsid w:val="00AF7D8B"/>
    <w:rsid w:val="00B00266"/>
    <w:rsid w:val="00B00994"/>
    <w:rsid w:val="00B00A53"/>
    <w:rsid w:val="00B00A5B"/>
    <w:rsid w:val="00B02DC3"/>
    <w:rsid w:val="00B035FA"/>
    <w:rsid w:val="00B03C6B"/>
    <w:rsid w:val="00B03EBA"/>
    <w:rsid w:val="00B0406A"/>
    <w:rsid w:val="00B04485"/>
    <w:rsid w:val="00B048F5"/>
    <w:rsid w:val="00B04A5D"/>
    <w:rsid w:val="00B05781"/>
    <w:rsid w:val="00B076A7"/>
    <w:rsid w:val="00B102F7"/>
    <w:rsid w:val="00B11569"/>
    <w:rsid w:val="00B11D58"/>
    <w:rsid w:val="00B12D4E"/>
    <w:rsid w:val="00B13024"/>
    <w:rsid w:val="00B13A27"/>
    <w:rsid w:val="00B14AA3"/>
    <w:rsid w:val="00B15225"/>
    <w:rsid w:val="00B152B3"/>
    <w:rsid w:val="00B157E0"/>
    <w:rsid w:val="00B16094"/>
    <w:rsid w:val="00B16507"/>
    <w:rsid w:val="00B16CBB"/>
    <w:rsid w:val="00B16E6F"/>
    <w:rsid w:val="00B17926"/>
    <w:rsid w:val="00B17D26"/>
    <w:rsid w:val="00B17EB5"/>
    <w:rsid w:val="00B2049E"/>
    <w:rsid w:val="00B21838"/>
    <w:rsid w:val="00B222C7"/>
    <w:rsid w:val="00B23050"/>
    <w:rsid w:val="00B25A32"/>
    <w:rsid w:val="00B26643"/>
    <w:rsid w:val="00B270C9"/>
    <w:rsid w:val="00B27219"/>
    <w:rsid w:val="00B31351"/>
    <w:rsid w:val="00B31916"/>
    <w:rsid w:val="00B31F48"/>
    <w:rsid w:val="00B32F3C"/>
    <w:rsid w:val="00B33CD4"/>
    <w:rsid w:val="00B34A2A"/>
    <w:rsid w:val="00B34B81"/>
    <w:rsid w:val="00B351CC"/>
    <w:rsid w:val="00B35AB9"/>
    <w:rsid w:val="00B35D3F"/>
    <w:rsid w:val="00B3676A"/>
    <w:rsid w:val="00B36915"/>
    <w:rsid w:val="00B36C67"/>
    <w:rsid w:val="00B37048"/>
    <w:rsid w:val="00B40709"/>
    <w:rsid w:val="00B427F4"/>
    <w:rsid w:val="00B43F29"/>
    <w:rsid w:val="00B44BFF"/>
    <w:rsid w:val="00B4511D"/>
    <w:rsid w:val="00B452CD"/>
    <w:rsid w:val="00B461AD"/>
    <w:rsid w:val="00B4665C"/>
    <w:rsid w:val="00B46895"/>
    <w:rsid w:val="00B46904"/>
    <w:rsid w:val="00B47245"/>
    <w:rsid w:val="00B47380"/>
    <w:rsid w:val="00B50FFF"/>
    <w:rsid w:val="00B5221B"/>
    <w:rsid w:val="00B529B1"/>
    <w:rsid w:val="00B533D7"/>
    <w:rsid w:val="00B54C9E"/>
    <w:rsid w:val="00B57474"/>
    <w:rsid w:val="00B57B09"/>
    <w:rsid w:val="00B57E80"/>
    <w:rsid w:val="00B60489"/>
    <w:rsid w:val="00B60ABC"/>
    <w:rsid w:val="00B610E9"/>
    <w:rsid w:val="00B63E76"/>
    <w:rsid w:val="00B64F4B"/>
    <w:rsid w:val="00B656E5"/>
    <w:rsid w:val="00B65B4B"/>
    <w:rsid w:val="00B65C4D"/>
    <w:rsid w:val="00B672EB"/>
    <w:rsid w:val="00B70073"/>
    <w:rsid w:val="00B703C9"/>
    <w:rsid w:val="00B71013"/>
    <w:rsid w:val="00B72CD5"/>
    <w:rsid w:val="00B7320E"/>
    <w:rsid w:val="00B73835"/>
    <w:rsid w:val="00B73B6D"/>
    <w:rsid w:val="00B748B5"/>
    <w:rsid w:val="00B74B8B"/>
    <w:rsid w:val="00B759B6"/>
    <w:rsid w:val="00B759C3"/>
    <w:rsid w:val="00B75C53"/>
    <w:rsid w:val="00B75E2E"/>
    <w:rsid w:val="00B75EF5"/>
    <w:rsid w:val="00B76297"/>
    <w:rsid w:val="00B777C3"/>
    <w:rsid w:val="00B77BAE"/>
    <w:rsid w:val="00B80C4E"/>
    <w:rsid w:val="00B80E23"/>
    <w:rsid w:val="00B81A55"/>
    <w:rsid w:val="00B81AAF"/>
    <w:rsid w:val="00B82025"/>
    <w:rsid w:val="00B8253C"/>
    <w:rsid w:val="00B830EA"/>
    <w:rsid w:val="00B832CE"/>
    <w:rsid w:val="00B83A81"/>
    <w:rsid w:val="00B83AD8"/>
    <w:rsid w:val="00B84738"/>
    <w:rsid w:val="00B85E90"/>
    <w:rsid w:val="00B8713B"/>
    <w:rsid w:val="00B905E6"/>
    <w:rsid w:val="00B90986"/>
    <w:rsid w:val="00B90F72"/>
    <w:rsid w:val="00B92DD6"/>
    <w:rsid w:val="00B934A9"/>
    <w:rsid w:val="00B93680"/>
    <w:rsid w:val="00B940D7"/>
    <w:rsid w:val="00B96311"/>
    <w:rsid w:val="00B96923"/>
    <w:rsid w:val="00B96B03"/>
    <w:rsid w:val="00BA046D"/>
    <w:rsid w:val="00BA17EF"/>
    <w:rsid w:val="00BA2063"/>
    <w:rsid w:val="00BA2737"/>
    <w:rsid w:val="00BA2823"/>
    <w:rsid w:val="00BA4EE2"/>
    <w:rsid w:val="00BA7557"/>
    <w:rsid w:val="00BA78A0"/>
    <w:rsid w:val="00BA796F"/>
    <w:rsid w:val="00BB01A3"/>
    <w:rsid w:val="00BB0A2A"/>
    <w:rsid w:val="00BB1C99"/>
    <w:rsid w:val="00BB21F6"/>
    <w:rsid w:val="00BB264A"/>
    <w:rsid w:val="00BB2DD7"/>
    <w:rsid w:val="00BB3C8D"/>
    <w:rsid w:val="00BB4209"/>
    <w:rsid w:val="00BB4BFE"/>
    <w:rsid w:val="00BB4D18"/>
    <w:rsid w:val="00BB4F08"/>
    <w:rsid w:val="00BB6052"/>
    <w:rsid w:val="00BB654F"/>
    <w:rsid w:val="00BB699A"/>
    <w:rsid w:val="00BB6DEE"/>
    <w:rsid w:val="00BB79A0"/>
    <w:rsid w:val="00BC01D6"/>
    <w:rsid w:val="00BC0458"/>
    <w:rsid w:val="00BC15C7"/>
    <w:rsid w:val="00BC16F4"/>
    <w:rsid w:val="00BC19D8"/>
    <w:rsid w:val="00BC21A7"/>
    <w:rsid w:val="00BC25D4"/>
    <w:rsid w:val="00BC2B3E"/>
    <w:rsid w:val="00BC3426"/>
    <w:rsid w:val="00BC3CF2"/>
    <w:rsid w:val="00BC4EA1"/>
    <w:rsid w:val="00BC5781"/>
    <w:rsid w:val="00BC5D16"/>
    <w:rsid w:val="00BC5DFB"/>
    <w:rsid w:val="00BC5F96"/>
    <w:rsid w:val="00BC6523"/>
    <w:rsid w:val="00BD026B"/>
    <w:rsid w:val="00BD07E4"/>
    <w:rsid w:val="00BD080E"/>
    <w:rsid w:val="00BD0DB1"/>
    <w:rsid w:val="00BD1D99"/>
    <w:rsid w:val="00BD21BE"/>
    <w:rsid w:val="00BD43E9"/>
    <w:rsid w:val="00BD4DCC"/>
    <w:rsid w:val="00BD5E12"/>
    <w:rsid w:val="00BD5F2E"/>
    <w:rsid w:val="00BD6239"/>
    <w:rsid w:val="00BE21DE"/>
    <w:rsid w:val="00BE25E6"/>
    <w:rsid w:val="00BE2991"/>
    <w:rsid w:val="00BE2B6C"/>
    <w:rsid w:val="00BE3417"/>
    <w:rsid w:val="00BE4232"/>
    <w:rsid w:val="00BE5611"/>
    <w:rsid w:val="00BE5814"/>
    <w:rsid w:val="00BE58CA"/>
    <w:rsid w:val="00BE5BDE"/>
    <w:rsid w:val="00BE5E54"/>
    <w:rsid w:val="00BE67F6"/>
    <w:rsid w:val="00BE713F"/>
    <w:rsid w:val="00BF02B8"/>
    <w:rsid w:val="00BF0370"/>
    <w:rsid w:val="00BF178D"/>
    <w:rsid w:val="00BF1F6B"/>
    <w:rsid w:val="00BF2362"/>
    <w:rsid w:val="00BF2612"/>
    <w:rsid w:val="00BF29BC"/>
    <w:rsid w:val="00BF2E17"/>
    <w:rsid w:val="00BF3183"/>
    <w:rsid w:val="00BF32CF"/>
    <w:rsid w:val="00BF3AEA"/>
    <w:rsid w:val="00BF3D8A"/>
    <w:rsid w:val="00BF408B"/>
    <w:rsid w:val="00BF4FA2"/>
    <w:rsid w:val="00BF67D3"/>
    <w:rsid w:val="00BF6C25"/>
    <w:rsid w:val="00C03B4F"/>
    <w:rsid w:val="00C03E8A"/>
    <w:rsid w:val="00C04D62"/>
    <w:rsid w:val="00C04F3F"/>
    <w:rsid w:val="00C05330"/>
    <w:rsid w:val="00C05827"/>
    <w:rsid w:val="00C073D3"/>
    <w:rsid w:val="00C10034"/>
    <w:rsid w:val="00C11DE8"/>
    <w:rsid w:val="00C1205A"/>
    <w:rsid w:val="00C12A19"/>
    <w:rsid w:val="00C12C38"/>
    <w:rsid w:val="00C12F0B"/>
    <w:rsid w:val="00C1338D"/>
    <w:rsid w:val="00C13EA0"/>
    <w:rsid w:val="00C15240"/>
    <w:rsid w:val="00C15DB5"/>
    <w:rsid w:val="00C16FFF"/>
    <w:rsid w:val="00C204DA"/>
    <w:rsid w:val="00C2078E"/>
    <w:rsid w:val="00C208A7"/>
    <w:rsid w:val="00C214E2"/>
    <w:rsid w:val="00C21AE3"/>
    <w:rsid w:val="00C236A6"/>
    <w:rsid w:val="00C23B03"/>
    <w:rsid w:val="00C242F0"/>
    <w:rsid w:val="00C254CA"/>
    <w:rsid w:val="00C25580"/>
    <w:rsid w:val="00C25CE6"/>
    <w:rsid w:val="00C26CFB"/>
    <w:rsid w:val="00C26E46"/>
    <w:rsid w:val="00C27A32"/>
    <w:rsid w:val="00C300EC"/>
    <w:rsid w:val="00C31556"/>
    <w:rsid w:val="00C31DBF"/>
    <w:rsid w:val="00C32B3D"/>
    <w:rsid w:val="00C32E61"/>
    <w:rsid w:val="00C33FC7"/>
    <w:rsid w:val="00C34839"/>
    <w:rsid w:val="00C35600"/>
    <w:rsid w:val="00C35ADF"/>
    <w:rsid w:val="00C3605E"/>
    <w:rsid w:val="00C36997"/>
    <w:rsid w:val="00C37148"/>
    <w:rsid w:val="00C41143"/>
    <w:rsid w:val="00C43ED2"/>
    <w:rsid w:val="00C441E6"/>
    <w:rsid w:val="00C44AC7"/>
    <w:rsid w:val="00C44B49"/>
    <w:rsid w:val="00C44F93"/>
    <w:rsid w:val="00C452A7"/>
    <w:rsid w:val="00C4544D"/>
    <w:rsid w:val="00C45D0F"/>
    <w:rsid w:val="00C45FE7"/>
    <w:rsid w:val="00C46FAE"/>
    <w:rsid w:val="00C47505"/>
    <w:rsid w:val="00C47520"/>
    <w:rsid w:val="00C479CD"/>
    <w:rsid w:val="00C47F62"/>
    <w:rsid w:val="00C5018D"/>
    <w:rsid w:val="00C5043B"/>
    <w:rsid w:val="00C5140C"/>
    <w:rsid w:val="00C51810"/>
    <w:rsid w:val="00C528A8"/>
    <w:rsid w:val="00C52D64"/>
    <w:rsid w:val="00C52DF6"/>
    <w:rsid w:val="00C537AF"/>
    <w:rsid w:val="00C55344"/>
    <w:rsid w:val="00C556F3"/>
    <w:rsid w:val="00C558EC"/>
    <w:rsid w:val="00C565D2"/>
    <w:rsid w:val="00C5670B"/>
    <w:rsid w:val="00C56B48"/>
    <w:rsid w:val="00C57322"/>
    <w:rsid w:val="00C576AE"/>
    <w:rsid w:val="00C57BA9"/>
    <w:rsid w:val="00C57DA1"/>
    <w:rsid w:val="00C60650"/>
    <w:rsid w:val="00C617B7"/>
    <w:rsid w:val="00C62665"/>
    <w:rsid w:val="00C62F92"/>
    <w:rsid w:val="00C64422"/>
    <w:rsid w:val="00C648AD"/>
    <w:rsid w:val="00C64E22"/>
    <w:rsid w:val="00C661BC"/>
    <w:rsid w:val="00C66D93"/>
    <w:rsid w:val="00C67706"/>
    <w:rsid w:val="00C67C57"/>
    <w:rsid w:val="00C70A73"/>
    <w:rsid w:val="00C70AF0"/>
    <w:rsid w:val="00C70F54"/>
    <w:rsid w:val="00C71541"/>
    <w:rsid w:val="00C71D97"/>
    <w:rsid w:val="00C72E8E"/>
    <w:rsid w:val="00C735B8"/>
    <w:rsid w:val="00C744C8"/>
    <w:rsid w:val="00C74610"/>
    <w:rsid w:val="00C74702"/>
    <w:rsid w:val="00C75E1B"/>
    <w:rsid w:val="00C7652B"/>
    <w:rsid w:val="00C7654A"/>
    <w:rsid w:val="00C766AB"/>
    <w:rsid w:val="00C76F25"/>
    <w:rsid w:val="00C77679"/>
    <w:rsid w:val="00C802A9"/>
    <w:rsid w:val="00C81891"/>
    <w:rsid w:val="00C81A14"/>
    <w:rsid w:val="00C81BB1"/>
    <w:rsid w:val="00C820C4"/>
    <w:rsid w:val="00C82411"/>
    <w:rsid w:val="00C82716"/>
    <w:rsid w:val="00C82C3C"/>
    <w:rsid w:val="00C831AD"/>
    <w:rsid w:val="00C83264"/>
    <w:rsid w:val="00C84542"/>
    <w:rsid w:val="00C86144"/>
    <w:rsid w:val="00C867B9"/>
    <w:rsid w:val="00C86856"/>
    <w:rsid w:val="00C869EC"/>
    <w:rsid w:val="00C87E17"/>
    <w:rsid w:val="00C919DF"/>
    <w:rsid w:val="00C9210B"/>
    <w:rsid w:val="00C92555"/>
    <w:rsid w:val="00C93971"/>
    <w:rsid w:val="00C94034"/>
    <w:rsid w:val="00C958F5"/>
    <w:rsid w:val="00C959CE"/>
    <w:rsid w:val="00C97020"/>
    <w:rsid w:val="00C976DF"/>
    <w:rsid w:val="00C97858"/>
    <w:rsid w:val="00CA18DB"/>
    <w:rsid w:val="00CA1DA5"/>
    <w:rsid w:val="00CA26DF"/>
    <w:rsid w:val="00CA3075"/>
    <w:rsid w:val="00CA3258"/>
    <w:rsid w:val="00CA340D"/>
    <w:rsid w:val="00CA3B48"/>
    <w:rsid w:val="00CA3FEA"/>
    <w:rsid w:val="00CA46EB"/>
    <w:rsid w:val="00CA5386"/>
    <w:rsid w:val="00CA72AA"/>
    <w:rsid w:val="00CA74DB"/>
    <w:rsid w:val="00CB02A1"/>
    <w:rsid w:val="00CB061E"/>
    <w:rsid w:val="00CB0854"/>
    <w:rsid w:val="00CB1D5F"/>
    <w:rsid w:val="00CB1DBE"/>
    <w:rsid w:val="00CB27DA"/>
    <w:rsid w:val="00CB3AD2"/>
    <w:rsid w:val="00CB5D66"/>
    <w:rsid w:val="00CB686F"/>
    <w:rsid w:val="00CC23E7"/>
    <w:rsid w:val="00CC3839"/>
    <w:rsid w:val="00CC6900"/>
    <w:rsid w:val="00CC6D09"/>
    <w:rsid w:val="00CC75A9"/>
    <w:rsid w:val="00CC7662"/>
    <w:rsid w:val="00CD154F"/>
    <w:rsid w:val="00CD25E9"/>
    <w:rsid w:val="00CD34EE"/>
    <w:rsid w:val="00CD391B"/>
    <w:rsid w:val="00CD3C56"/>
    <w:rsid w:val="00CD5443"/>
    <w:rsid w:val="00CD55D6"/>
    <w:rsid w:val="00CD5C82"/>
    <w:rsid w:val="00CD5FB2"/>
    <w:rsid w:val="00CD6070"/>
    <w:rsid w:val="00CD6AD6"/>
    <w:rsid w:val="00CD6D9D"/>
    <w:rsid w:val="00CD709F"/>
    <w:rsid w:val="00CD7626"/>
    <w:rsid w:val="00CE15B9"/>
    <w:rsid w:val="00CE16CE"/>
    <w:rsid w:val="00CE17D4"/>
    <w:rsid w:val="00CE1DA2"/>
    <w:rsid w:val="00CE20E6"/>
    <w:rsid w:val="00CE31A2"/>
    <w:rsid w:val="00CE3C79"/>
    <w:rsid w:val="00CE419B"/>
    <w:rsid w:val="00CE47BA"/>
    <w:rsid w:val="00CE5132"/>
    <w:rsid w:val="00CE515A"/>
    <w:rsid w:val="00CE53FA"/>
    <w:rsid w:val="00CE6475"/>
    <w:rsid w:val="00CE66FB"/>
    <w:rsid w:val="00CE6839"/>
    <w:rsid w:val="00CE6E1A"/>
    <w:rsid w:val="00CE7C5E"/>
    <w:rsid w:val="00CF02ED"/>
    <w:rsid w:val="00CF038B"/>
    <w:rsid w:val="00CF03B4"/>
    <w:rsid w:val="00CF06B9"/>
    <w:rsid w:val="00CF0AF6"/>
    <w:rsid w:val="00CF12AF"/>
    <w:rsid w:val="00CF22A1"/>
    <w:rsid w:val="00CF2393"/>
    <w:rsid w:val="00CF479A"/>
    <w:rsid w:val="00CF4D33"/>
    <w:rsid w:val="00CF61C4"/>
    <w:rsid w:val="00CF6487"/>
    <w:rsid w:val="00CF730F"/>
    <w:rsid w:val="00D00762"/>
    <w:rsid w:val="00D01E49"/>
    <w:rsid w:val="00D01E8A"/>
    <w:rsid w:val="00D02052"/>
    <w:rsid w:val="00D03808"/>
    <w:rsid w:val="00D0393D"/>
    <w:rsid w:val="00D03D7D"/>
    <w:rsid w:val="00D03EA4"/>
    <w:rsid w:val="00D0400A"/>
    <w:rsid w:val="00D04AD7"/>
    <w:rsid w:val="00D04F91"/>
    <w:rsid w:val="00D052E4"/>
    <w:rsid w:val="00D05F99"/>
    <w:rsid w:val="00D068C0"/>
    <w:rsid w:val="00D07085"/>
    <w:rsid w:val="00D10567"/>
    <w:rsid w:val="00D1239D"/>
    <w:rsid w:val="00D124FE"/>
    <w:rsid w:val="00D1290D"/>
    <w:rsid w:val="00D12D27"/>
    <w:rsid w:val="00D13B0F"/>
    <w:rsid w:val="00D142FB"/>
    <w:rsid w:val="00D15CC8"/>
    <w:rsid w:val="00D17689"/>
    <w:rsid w:val="00D2108F"/>
    <w:rsid w:val="00D210F1"/>
    <w:rsid w:val="00D2145B"/>
    <w:rsid w:val="00D222F0"/>
    <w:rsid w:val="00D23B5C"/>
    <w:rsid w:val="00D242A1"/>
    <w:rsid w:val="00D24AE2"/>
    <w:rsid w:val="00D25182"/>
    <w:rsid w:val="00D264A0"/>
    <w:rsid w:val="00D26B3F"/>
    <w:rsid w:val="00D26D89"/>
    <w:rsid w:val="00D27752"/>
    <w:rsid w:val="00D303AA"/>
    <w:rsid w:val="00D317F8"/>
    <w:rsid w:val="00D3210A"/>
    <w:rsid w:val="00D32BB2"/>
    <w:rsid w:val="00D34D0F"/>
    <w:rsid w:val="00D35873"/>
    <w:rsid w:val="00D37924"/>
    <w:rsid w:val="00D408A9"/>
    <w:rsid w:val="00D41176"/>
    <w:rsid w:val="00D42E02"/>
    <w:rsid w:val="00D43FD3"/>
    <w:rsid w:val="00D45502"/>
    <w:rsid w:val="00D45C37"/>
    <w:rsid w:val="00D4639D"/>
    <w:rsid w:val="00D47054"/>
    <w:rsid w:val="00D47C1E"/>
    <w:rsid w:val="00D51260"/>
    <w:rsid w:val="00D51FF7"/>
    <w:rsid w:val="00D52514"/>
    <w:rsid w:val="00D5293A"/>
    <w:rsid w:val="00D52DFE"/>
    <w:rsid w:val="00D53850"/>
    <w:rsid w:val="00D54958"/>
    <w:rsid w:val="00D54B2D"/>
    <w:rsid w:val="00D55424"/>
    <w:rsid w:val="00D5593C"/>
    <w:rsid w:val="00D56301"/>
    <w:rsid w:val="00D63859"/>
    <w:rsid w:val="00D659B3"/>
    <w:rsid w:val="00D666BA"/>
    <w:rsid w:val="00D66726"/>
    <w:rsid w:val="00D66750"/>
    <w:rsid w:val="00D66A5D"/>
    <w:rsid w:val="00D673F6"/>
    <w:rsid w:val="00D6782D"/>
    <w:rsid w:val="00D70A7A"/>
    <w:rsid w:val="00D70F4F"/>
    <w:rsid w:val="00D710FB"/>
    <w:rsid w:val="00D71DF2"/>
    <w:rsid w:val="00D727EF"/>
    <w:rsid w:val="00D7293C"/>
    <w:rsid w:val="00D72D01"/>
    <w:rsid w:val="00D72D46"/>
    <w:rsid w:val="00D72D92"/>
    <w:rsid w:val="00D72E99"/>
    <w:rsid w:val="00D74C99"/>
    <w:rsid w:val="00D7505C"/>
    <w:rsid w:val="00D7568F"/>
    <w:rsid w:val="00D75DCD"/>
    <w:rsid w:val="00D761AF"/>
    <w:rsid w:val="00D76297"/>
    <w:rsid w:val="00D771A6"/>
    <w:rsid w:val="00D77486"/>
    <w:rsid w:val="00D77D29"/>
    <w:rsid w:val="00D77D43"/>
    <w:rsid w:val="00D77DD6"/>
    <w:rsid w:val="00D81408"/>
    <w:rsid w:val="00D81A0A"/>
    <w:rsid w:val="00D81BC9"/>
    <w:rsid w:val="00D835F2"/>
    <w:rsid w:val="00D83B9E"/>
    <w:rsid w:val="00D8404A"/>
    <w:rsid w:val="00D84E53"/>
    <w:rsid w:val="00D862BF"/>
    <w:rsid w:val="00D86554"/>
    <w:rsid w:val="00D868B0"/>
    <w:rsid w:val="00D877BF"/>
    <w:rsid w:val="00D90D65"/>
    <w:rsid w:val="00D9128E"/>
    <w:rsid w:val="00D913C8"/>
    <w:rsid w:val="00D9228A"/>
    <w:rsid w:val="00D932CB"/>
    <w:rsid w:val="00D93F2D"/>
    <w:rsid w:val="00D94AF5"/>
    <w:rsid w:val="00D951AA"/>
    <w:rsid w:val="00D95D8B"/>
    <w:rsid w:val="00D96D2A"/>
    <w:rsid w:val="00DA0C19"/>
    <w:rsid w:val="00DA2052"/>
    <w:rsid w:val="00DA2E08"/>
    <w:rsid w:val="00DA3AC5"/>
    <w:rsid w:val="00DA4F13"/>
    <w:rsid w:val="00DA7803"/>
    <w:rsid w:val="00DA790B"/>
    <w:rsid w:val="00DA7B88"/>
    <w:rsid w:val="00DB1EE4"/>
    <w:rsid w:val="00DB2AD6"/>
    <w:rsid w:val="00DB2AF1"/>
    <w:rsid w:val="00DB3514"/>
    <w:rsid w:val="00DB375B"/>
    <w:rsid w:val="00DB390C"/>
    <w:rsid w:val="00DB4C7D"/>
    <w:rsid w:val="00DB58AB"/>
    <w:rsid w:val="00DB638E"/>
    <w:rsid w:val="00DB663B"/>
    <w:rsid w:val="00DB666C"/>
    <w:rsid w:val="00DB6C21"/>
    <w:rsid w:val="00DB7294"/>
    <w:rsid w:val="00DB7F25"/>
    <w:rsid w:val="00DC11D5"/>
    <w:rsid w:val="00DC1B40"/>
    <w:rsid w:val="00DC2329"/>
    <w:rsid w:val="00DC33ED"/>
    <w:rsid w:val="00DC4A18"/>
    <w:rsid w:val="00DC4B89"/>
    <w:rsid w:val="00DC5CF4"/>
    <w:rsid w:val="00DC5EF9"/>
    <w:rsid w:val="00DC6852"/>
    <w:rsid w:val="00DC699E"/>
    <w:rsid w:val="00DD0AA7"/>
    <w:rsid w:val="00DD0D7C"/>
    <w:rsid w:val="00DD161A"/>
    <w:rsid w:val="00DD23C4"/>
    <w:rsid w:val="00DD30A4"/>
    <w:rsid w:val="00DD33D8"/>
    <w:rsid w:val="00DD387A"/>
    <w:rsid w:val="00DD3C1C"/>
    <w:rsid w:val="00DD48E3"/>
    <w:rsid w:val="00DD4A2D"/>
    <w:rsid w:val="00DD514C"/>
    <w:rsid w:val="00DD5FAD"/>
    <w:rsid w:val="00DD6039"/>
    <w:rsid w:val="00DD635F"/>
    <w:rsid w:val="00DD76BD"/>
    <w:rsid w:val="00DE07A4"/>
    <w:rsid w:val="00DE1C8A"/>
    <w:rsid w:val="00DE20F7"/>
    <w:rsid w:val="00DE2B14"/>
    <w:rsid w:val="00DE3512"/>
    <w:rsid w:val="00DE488A"/>
    <w:rsid w:val="00DE4A25"/>
    <w:rsid w:val="00DE50CE"/>
    <w:rsid w:val="00DE7488"/>
    <w:rsid w:val="00DE78F1"/>
    <w:rsid w:val="00DE7AC4"/>
    <w:rsid w:val="00DF0054"/>
    <w:rsid w:val="00DF034D"/>
    <w:rsid w:val="00DF04CC"/>
    <w:rsid w:val="00DF0534"/>
    <w:rsid w:val="00DF0B20"/>
    <w:rsid w:val="00DF0BF9"/>
    <w:rsid w:val="00DF13AE"/>
    <w:rsid w:val="00DF23F8"/>
    <w:rsid w:val="00DF2639"/>
    <w:rsid w:val="00DF2D77"/>
    <w:rsid w:val="00DF2E81"/>
    <w:rsid w:val="00DF4E1B"/>
    <w:rsid w:val="00DF5380"/>
    <w:rsid w:val="00DF5608"/>
    <w:rsid w:val="00DF57BB"/>
    <w:rsid w:val="00DF5A96"/>
    <w:rsid w:val="00DF5D87"/>
    <w:rsid w:val="00DF7B6F"/>
    <w:rsid w:val="00E003FF"/>
    <w:rsid w:val="00E00C10"/>
    <w:rsid w:val="00E010C3"/>
    <w:rsid w:val="00E016CA"/>
    <w:rsid w:val="00E0246A"/>
    <w:rsid w:val="00E0395C"/>
    <w:rsid w:val="00E04CB6"/>
    <w:rsid w:val="00E05086"/>
    <w:rsid w:val="00E05619"/>
    <w:rsid w:val="00E06D19"/>
    <w:rsid w:val="00E07EC0"/>
    <w:rsid w:val="00E11784"/>
    <w:rsid w:val="00E12387"/>
    <w:rsid w:val="00E13039"/>
    <w:rsid w:val="00E13A4F"/>
    <w:rsid w:val="00E13E67"/>
    <w:rsid w:val="00E13FA8"/>
    <w:rsid w:val="00E14AC2"/>
    <w:rsid w:val="00E15E6A"/>
    <w:rsid w:val="00E16C4E"/>
    <w:rsid w:val="00E172A8"/>
    <w:rsid w:val="00E17339"/>
    <w:rsid w:val="00E17D90"/>
    <w:rsid w:val="00E20609"/>
    <w:rsid w:val="00E2079E"/>
    <w:rsid w:val="00E20DB7"/>
    <w:rsid w:val="00E20FEC"/>
    <w:rsid w:val="00E21043"/>
    <w:rsid w:val="00E21598"/>
    <w:rsid w:val="00E22990"/>
    <w:rsid w:val="00E22C1D"/>
    <w:rsid w:val="00E2339F"/>
    <w:rsid w:val="00E24083"/>
    <w:rsid w:val="00E2435A"/>
    <w:rsid w:val="00E24466"/>
    <w:rsid w:val="00E24978"/>
    <w:rsid w:val="00E24BC9"/>
    <w:rsid w:val="00E258FF"/>
    <w:rsid w:val="00E264E4"/>
    <w:rsid w:val="00E2780B"/>
    <w:rsid w:val="00E27E7F"/>
    <w:rsid w:val="00E3029E"/>
    <w:rsid w:val="00E30993"/>
    <w:rsid w:val="00E30BF7"/>
    <w:rsid w:val="00E314A2"/>
    <w:rsid w:val="00E31653"/>
    <w:rsid w:val="00E330EC"/>
    <w:rsid w:val="00E33AB6"/>
    <w:rsid w:val="00E341C0"/>
    <w:rsid w:val="00E366F8"/>
    <w:rsid w:val="00E369C6"/>
    <w:rsid w:val="00E37DCB"/>
    <w:rsid w:val="00E40E4F"/>
    <w:rsid w:val="00E4148E"/>
    <w:rsid w:val="00E41D4E"/>
    <w:rsid w:val="00E42DD5"/>
    <w:rsid w:val="00E43746"/>
    <w:rsid w:val="00E4448B"/>
    <w:rsid w:val="00E464FE"/>
    <w:rsid w:val="00E47397"/>
    <w:rsid w:val="00E4747B"/>
    <w:rsid w:val="00E50D05"/>
    <w:rsid w:val="00E51B5A"/>
    <w:rsid w:val="00E51DD8"/>
    <w:rsid w:val="00E52083"/>
    <w:rsid w:val="00E5370A"/>
    <w:rsid w:val="00E53941"/>
    <w:rsid w:val="00E540A0"/>
    <w:rsid w:val="00E540C8"/>
    <w:rsid w:val="00E54798"/>
    <w:rsid w:val="00E54F50"/>
    <w:rsid w:val="00E56986"/>
    <w:rsid w:val="00E56D27"/>
    <w:rsid w:val="00E56FCA"/>
    <w:rsid w:val="00E5767B"/>
    <w:rsid w:val="00E57882"/>
    <w:rsid w:val="00E60C86"/>
    <w:rsid w:val="00E60F3D"/>
    <w:rsid w:val="00E62CA8"/>
    <w:rsid w:val="00E63066"/>
    <w:rsid w:val="00E633D2"/>
    <w:rsid w:val="00E63957"/>
    <w:rsid w:val="00E64278"/>
    <w:rsid w:val="00E65EFB"/>
    <w:rsid w:val="00E66B04"/>
    <w:rsid w:val="00E66C14"/>
    <w:rsid w:val="00E66F1A"/>
    <w:rsid w:val="00E67FDA"/>
    <w:rsid w:val="00E700C2"/>
    <w:rsid w:val="00E700E9"/>
    <w:rsid w:val="00E7085F"/>
    <w:rsid w:val="00E7146C"/>
    <w:rsid w:val="00E71C02"/>
    <w:rsid w:val="00E73049"/>
    <w:rsid w:val="00E75542"/>
    <w:rsid w:val="00E75AB2"/>
    <w:rsid w:val="00E75AD1"/>
    <w:rsid w:val="00E77324"/>
    <w:rsid w:val="00E804B3"/>
    <w:rsid w:val="00E80538"/>
    <w:rsid w:val="00E80C90"/>
    <w:rsid w:val="00E81DE0"/>
    <w:rsid w:val="00E82ADE"/>
    <w:rsid w:val="00E82DF6"/>
    <w:rsid w:val="00E831E3"/>
    <w:rsid w:val="00E83895"/>
    <w:rsid w:val="00E83E80"/>
    <w:rsid w:val="00E83F88"/>
    <w:rsid w:val="00E84A90"/>
    <w:rsid w:val="00E850B7"/>
    <w:rsid w:val="00E853E6"/>
    <w:rsid w:val="00E85744"/>
    <w:rsid w:val="00E85A97"/>
    <w:rsid w:val="00E8632E"/>
    <w:rsid w:val="00E8695D"/>
    <w:rsid w:val="00E86AC3"/>
    <w:rsid w:val="00E86DCF"/>
    <w:rsid w:val="00E86F2B"/>
    <w:rsid w:val="00E87CA9"/>
    <w:rsid w:val="00E9078A"/>
    <w:rsid w:val="00E90DFA"/>
    <w:rsid w:val="00E9124E"/>
    <w:rsid w:val="00E923F2"/>
    <w:rsid w:val="00E94DC6"/>
    <w:rsid w:val="00E954B6"/>
    <w:rsid w:val="00E95972"/>
    <w:rsid w:val="00E96AB0"/>
    <w:rsid w:val="00EA076B"/>
    <w:rsid w:val="00EA10CC"/>
    <w:rsid w:val="00EA19E9"/>
    <w:rsid w:val="00EA1C6A"/>
    <w:rsid w:val="00EA204C"/>
    <w:rsid w:val="00EA211C"/>
    <w:rsid w:val="00EA285E"/>
    <w:rsid w:val="00EA3304"/>
    <w:rsid w:val="00EA35D6"/>
    <w:rsid w:val="00EA390C"/>
    <w:rsid w:val="00EA3F45"/>
    <w:rsid w:val="00EA4B8A"/>
    <w:rsid w:val="00EA4C93"/>
    <w:rsid w:val="00EA5BF3"/>
    <w:rsid w:val="00EA5C20"/>
    <w:rsid w:val="00EA5EF3"/>
    <w:rsid w:val="00EA600E"/>
    <w:rsid w:val="00EB010C"/>
    <w:rsid w:val="00EB1691"/>
    <w:rsid w:val="00EB1A23"/>
    <w:rsid w:val="00EB2503"/>
    <w:rsid w:val="00EB269A"/>
    <w:rsid w:val="00EB2F48"/>
    <w:rsid w:val="00EB307A"/>
    <w:rsid w:val="00EB5343"/>
    <w:rsid w:val="00EB5AE7"/>
    <w:rsid w:val="00EB5B33"/>
    <w:rsid w:val="00EB623C"/>
    <w:rsid w:val="00EB6314"/>
    <w:rsid w:val="00EB6AD9"/>
    <w:rsid w:val="00EB6CFE"/>
    <w:rsid w:val="00EC1FF6"/>
    <w:rsid w:val="00EC285C"/>
    <w:rsid w:val="00EC3492"/>
    <w:rsid w:val="00EC3B93"/>
    <w:rsid w:val="00EC3D04"/>
    <w:rsid w:val="00EC4431"/>
    <w:rsid w:val="00EC4BCC"/>
    <w:rsid w:val="00EC54C7"/>
    <w:rsid w:val="00EC5AF9"/>
    <w:rsid w:val="00EC7E47"/>
    <w:rsid w:val="00ED03AF"/>
    <w:rsid w:val="00ED2000"/>
    <w:rsid w:val="00ED3079"/>
    <w:rsid w:val="00ED3ED8"/>
    <w:rsid w:val="00ED52E9"/>
    <w:rsid w:val="00ED53F2"/>
    <w:rsid w:val="00ED541D"/>
    <w:rsid w:val="00ED573D"/>
    <w:rsid w:val="00ED5DDB"/>
    <w:rsid w:val="00ED606E"/>
    <w:rsid w:val="00ED677B"/>
    <w:rsid w:val="00ED69DA"/>
    <w:rsid w:val="00ED6D47"/>
    <w:rsid w:val="00ED70AF"/>
    <w:rsid w:val="00ED7D3B"/>
    <w:rsid w:val="00EE06EF"/>
    <w:rsid w:val="00EE1619"/>
    <w:rsid w:val="00EE21C1"/>
    <w:rsid w:val="00EE3380"/>
    <w:rsid w:val="00EE34DE"/>
    <w:rsid w:val="00EE3BC6"/>
    <w:rsid w:val="00EE3C23"/>
    <w:rsid w:val="00EE4B71"/>
    <w:rsid w:val="00EE6BE7"/>
    <w:rsid w:val="00EF078C"/>
    <w:rsid w:val="00EF0E5F"/>
    <w:rsid w:val="00EF1ED9"/>
    <w:rsid w:val="00EF28DE"/>
    <w:rsid w:val="00EF2A1E"/>
    <w:rsid w:val="00EF2A3D"/>
    <w:rsid w:val="00EF2BF7"/>
    <w:rsid w:val="00EF2D0A"/>
    <w:rsid w:val="00EF4D1F"/>
    <w:rsid w:val="00EF5282"/>
    <w:rsid w:val="00EF5B60"/>
    <w:rsid w:val="00EF7A50"/>
    <w:rsid w:val="00EF7ED1"/>
    <w:rsid w:val="00F0134D"/>
    <w:rsid w:val="00F01EFC"/>
    <w:rsid w:val="00F041CB"/>
    <w:rsid w:val="00F04234"/>
    <w:rsid w:val="00F0433D"/>
    <w:rsid w:val="00F05586"/>
    <w:rsid w:val="00F05E66"/>
    <w:rsid w:val="00F06762"/>
    <w:rsid w:val="00F06924"/>
    <w:rsid w:val="00F10A5B"/>
    <w:rsid w:val="00F10D91"/>
    <w:rsid w:val="00F10F4E"/>
    <w:rsid w:val="00F11687"/>
    <w:rsid w:val="00F11D3E"/>
    <w:rsid w:val="00F11DF6"/>
    <w:rsid w:val="00F14732"/>
    <w:rsid w:val="00F169E0"/>
    <w:rsid w:val="00F16AF0"/>
    <w:rsid w:val="00F172CB"/>
    <w:rsid w:val="00F20AFC"/>
    <w:rsid w:val="00F20C81"/>
    <w:rsid w:val="00F21D0D"/>
    <w:rsid w:val="00F2352C"/>
    <w:rsid w:val="00F23594"/>
    <w:rsid w:val="00F253ED"/>
    <w:rsid w:val="00F25544"/>
    <w:rsid w:val="00F2667C"/>
    <w:rsid w:val="00F27615"/>
    <w:rsid w:val="00F30864"/>
    <w:rsid w:val="00F313D5"/>
    <w:rsid w:val="00F3180C"/>
    <w:rsid w:val="00F31B1E"/>
    <w:rsid w:val="00F31BEF"/>
    <w:rsid w:val="00F326EF"/>
    <w:rsid w:val="00F33003"/>
    <w:rsid w:val="00F33279"/>
    <w:rsid w:val="00F33C0B"/>
    <w:rsid w:val="00F33E30"/>
    <w:rsid w:val="00F345A4"/>
    <w:rsid w:val="00F3495E"/>
    <w:rsid w:val="00F35BC3"/>
    <w:rsid w:val="00F365CE"/>
    <w:rsid w:val="00F36850"/>
    <w:rsid w:val="00F371FE"/>
    <w:rsid w:val="00F37599"/>
    <w:rsid w:val="00F42141"/>
    <w:rsid w:val="00F42642"/>
    <w:rsid w:val="00F42C4C"/>
    <w:rsid w:val="00F44F0B"/>
    <w:rsid w:val="00F45CC5"/>
    <w:rsid w:val="00F45CF3"/>
    <w:rsid w:val="00F46254"/>
    <w:rsid w:val="00F46850"/>
    <w:rsid w:val="00F46FD4"/>
    <w:rsid w:val="00F47AEF"/>
    <w:rsid w:val="00F503D3"/>
    <w:rsid w:val="00F50AD6"/>
    <w:rsid w:val="00F51298"/>
    <w:rsid w:val="00F5182A"/>
    <w:rsid w:val="00F51B9D"/>
    <w:rsid w:val="00F525C2"/>
    <w:rsid w:val="00F527C6"/>
    <w:rsid w:val="00F5375C"/>
    <w:rsid w:val="00F538DD"/>
    <w:rsid w:val="00F53F08"/>
    <w:rsid w:val="00F54ECF"/>
    <w:rsid w:val="00F556A5"/>
    <w:rsid w:val="00F5580F"/>
    <w:rsid w:val="00F559D0"/>
    <w:rsid w:val="00F5689F"/>
    <w:rsid w:val="00F579B2"/>
    <w:rsid w:val="00F57BA8"/>
    <w:rsid w:val="00F60C6B"/>
    <w:rsid w:val="00F616F6"/>
    <w:rsid w:val="00F63C59"/>
    <w:rsid w:val="00F6438F"/>
    <w:rsid w:val="00F65226"/>
    <w:rsid w:val="00F6637F"/>
    <w:rsid w:val="00F6752D"/>
    <w:rsid w:val="00F71549"/>
    <w:rsid w:val="00F71983"/>
    <w:rsid w:val="00F73920"/>
    <w:rsid w:val="00F74034"/>
    <w:rsid w:val="00F74928"/>
    <w:rsid w:val="00F75C12"/>
    <w:rsid w:val="00F75F2B"/>
    <w:rsid w:val="00F768BF"/>
    <w:rsid w:val="00F76C23"/>
    <w:rsid w:val="00F77539"/>
    <w:rsid w:val="00F77D81"/>
    <w:rsid w:val="00F80373"/>
    <w:rsid w:val="00F80A10"/>
    <w:rsid w:val="00F80DFD"/>
    <w:rsid w:val="00F81BF0"/>
    <w:rsid w:val="00F82061"/>
    <w:rsid w:val="00F8212C"/>
    <w:rsid w:val="00F825EE"/>
    <w:rsid w:val="00F85567"/>
    <w:rsid w:val="00F858C6"/>
    <w:rsid w:val="00F85F71"/>
    <w:rsid w:val="00F85FD6"/>
    <w:rsid w:val="00F861EE"/>
    <w:rsid w:val="00F862B2"/>
    <w:rsid w:val="00F864B2"/>
    <w:rsid w:val="00F86BEE"/>
    <w:rsid w:val="00F8709F"/>
    <w:rsid w:val="00F901EA"/>
    <w:rsid w:val="00F90822"/>
    <w:rsid w:val="00F913A7"/>
    <w:rsid w:val="00F91C33"/>
    <w:rsid w:val="00F91D8E"/>
    <w:rsid w:val="00F9229A"/>
    <w:rsid w:val="00F94CC5"/>
    <w:rsid w:val="00F950CA"/>
    <w:rsid w:val="00F95D88"/>
    <w:rsid w:val="00F97487"/>
    <w:rsid w:val="00F9768A"/>
    <w:rsid w:val="00F979FD"/>
    <w:rsid w:val="00F97D7E"/>
    <w:rsid w:val="00FA056D"/>
    <w:rsid w:val="00FA0D15"/>
    <w:rsid w:val="00FA1265"/>
    <w:rsid w:val="00FA14A5"/>
    <w:rsid w:val="00FA353D"/>
    <w:rsid w:val="00FA35AA"/>
    <w:rsid w:val="00FA43F8"/>
    <w:rsid w:val="00FA44A5"/>
    <w:rsid w:val="00FA5ECA"/>
    <w:rsid w:val="00FA697A"/>
    <w:rsid w:val="00FA6E3B"/>
    <w:rsid w:val="00FA7082"/>
    <w:rsid w:val="00FA73CD"/>
    <w:rsid w:val="00FA7CD0"/>
    <w:rsid w:val="00FB08D3"/>
    <w:rsid w:val="00FB09B9"/>
    <w:rsid w:val="00FB0A8B"/>
    <w:rsid w:val="00FB0D0E"/>
    <w:rsid w:val="00FB1315"/>
    <w:rsid w:val="00FB13DC"/>
    <w:rsid w:val="00FB1893"/>
    <w:rsid w:val="00FB2137"/>
    <w:rsid w:val="00FB2146"/>
    <w:rsid w:val="00FB25A8"/>
    <w:rsid w:val="00FB4D5F"/>
    <w:rsid w:val="00FB54FB"/>
    <w:rsid w:val="00FB78B9"/>
    <w:rsid w:val="00FB799B"/>
    <w:rsid w:val="00FC07C0"/>
    <w:rsid w:val="00FC09ED"/>
    <w:rsid w:val="00FC1F7F"/>
    <w:rsid w:val="00FC22B2"/>
    <w:rsid w:val="00FC321F"/>
    <w:rsid w:val="00FC3D67"/>
    <w:rsid w:val="00FC4614"/>
    <w:rsid w:val="00FC4C8A"/>
    <w:rsid w:val="00FC4F22"/>
    <w:rsid w:val="00FC603A"/>
    <w:rsid w:val="00FC61F1"/>
    <w:rsid w:val="00FD0B9B"/>
    <w:rsid w:val="00FD16A6"/>
    <w:rsid w:val="00FD1F97"/>
    <w:rsid w:val="00FD2233"/>
    <w:rsid w:val="00FD39A9"/>
    <w:rsid w:val="00FD3F45"/>
    <w:rsid w:val="00FD4D4B"/>
    <w:rsid w:val="00FD502A"/>
    <w:rsid w:val="00FD51A6"/>
    <w:rsid w:val="00FD56FE"/>
    <w:rsid w:val="00FD65E5"/>
    <w:rsid w:val="00FD67F0"/>
    <w:rsid w:val="00FD783E"/>
    <w:rsid w:val="00FE0AF0"/>
    <w:rsid w:val="00FE0C77"/>
    <w:rsid w:val="00FE1516"/>
    <w:rsid w:val="00FE1777"/>
    <w:rsid w:val="00FE1A10"/>
    <w:rsid w:val="00FE1FCB"/>
    <w:rsid w:val="00FE21E3"/>
    <w:rsid w:val="00FE2DB6"/>
    <w:rsid w:val="00FE3C65"/>
    <w:rsid w:val="00FE599B"/>
    <w:rsid w:val="00FE60D0"/>
    <w:rsid w:val="00FE61B0"/>
    <w:rsid w:val="00FE6A9E"/>
    <w:rsid w:val="00FE700C"/>
    <w:rsid w:val="00FE7237"/>
    <w:rsid w:val="00FE7947"/>
    <w:rsid w:val="00FE7D8D"/>
    <w:rsid w:val="00FF024C"/>
    <w:rsid w:val="00FF0FF4"/>
    <w:rsid w:val="00FF1A46"/>
    <w:rsid w:val="00FF2E4B"/>
    <w:rsid w:val="00FF3B9A"/>
    <w:rsid w:val="00FF40FC"/>
    <w:rsid w:val="00FF4530"/>
    <w:rsid w:val="00FF4765"/>
    <w:rsid w:val="00FF57DE"/>
    <w:rsid w:val="00FF6605"/>
    <w:rsid w:val="00FF6668"/>
    <w:rsid w:val="00FF71CC"/>
    <w:rsid w:val="00FF7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EEFE4"/>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D33"/>
    <w:pPr>
      <w:jc w:val="both"/>
    </w:pPr>
  </w:style>
  <w:style w:type="paragraph" w:styleId="Heading1">
    <w:name w:val="heading 1"/>
    <w:basedOn w:val="Normal"/>
    <w:next w:val="Normal"/>
    <w:link w:val="Heading1Char"/>
    <w:uiPriority w:val="9"/>
    <w:qFormat/>
    <w:rsid w:val="00DF034D"/>
    <w:pPr>
      <w:keepNext/>
      <w:keepLines/>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F538DD"/>
    <w:pPr>
      <w:keepNext/>
      <w:keepLines/>
      <w:outlineLvl w:val="1"/>
    </w:pPr>
    <w:rPr>
      <w:rFonts w:asciiTheme="majorHAnsi" w:eastAsiaTheme="majorEastAsia" w:hAnsiTheme="majorHAnsi" w:cstheme="majorBidi"/>
      <w:b/>
      <w:szCs w:val="26"/>
    </w:rPr>
  </w:style>
  <w:style w:type="paragraph" w:styleId="Heading3">
    <w:name w:val="heading 3"/>
    <w:basedOn w:val="Normal"/>
    <w:link w:val="Heading3Char"/>
    <w:uiPriority w:val="9"/>
    <w:qFormat/>
    <w:rsid w:val="00DF034D"/>
    <w:pPr>
      <w:outlineLvl w:val="2"/>
    </w:pPr>
    <w:rPr>
      <w:rFonts w:ascii="Times New Roman" w:eastAsia="Times New Roman" w:hAnsi="Times New Roman" w:cs="Times New Roman"/>
      <w:b/>
      <w:bCs/>
      <w:i/>
      <w:szCs w:val="27"/>
    </w:rPr>
  </w:style>
  <w:style w:type="paragraph" w:styleId="Heading4">
    <w:name w:val="heading 4"/>
    <w:basedOn w:val="Normal"/>
    <w:next w:val="Normal"/>
    <w:link w:val="Heading4Char"/>
    <w:uiPriority w:val="9"/>
    <w:semiHidden/>
    <w:unhideWhenUsed/>
    <w:rsid w:val="00DF034D"/>
    <w:pPr>
      <w:keepNext/>
      <w:keepLines/>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07FAA"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pPr>
    <w:rPr>
      <w:rFonts w:ascii="MWNYHL+Times-New-Roman,Bold" w:hAnsi="MWNYHL+Times-New-Roman,Bold" w:cs="MWNYHL+Times-New-Roman,Bold"/>
      <w:color w:val="000000"/>
    </w:rPr>
  </w:style>
  <w:style w:type="character" w:styleId="LineNumber">
    <w:name w:val="line number"/>
    <w:basedOn w:val="DefaultParagraphFont"/>
    <w:uiPriority w:val="99"/>
    <w:semiHidden/>
    <w:unhideWhenUsed/>
    <w:rsid w:val="00511271"/>
  </w:style>
  <w:style w:type="paragraph" w:styleId="Header">
    <w:name w:val="header"/>
    <w:basedOn w:val="Normal"/>
    <w:link w:val="HeaderChar"/>
    <w:uiPriority w:val="99"/>
    <w:unhideWhenUsed/>
    <w:rsid w:val="00D913C8"/>
    <w:pPr>
      <w:tabs>
        <w:tab w:val="center" w:pos="4680"/>
        <w:tab w:val="right" w:pos="9360"/>
      </w:tabs>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C8A2C8" w:themeColor="followedHyperlink"/>
      <w:u w:val="single"/>
    </w:rPr>
  </w:style>
  <w:style w:type="paragraph" w:styleId="Revision">
    <w:name w:val="Revision"/>
    <w:hidden/>
    <w:uiPriority w:val="99"/>
    <w:semiHidden/>
    <w:rsid w:val="00221951"/>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table" w:customStyle="1" w:styleId="TableGrid1">
    <w:name w:val="Table Grid1"/>
    <w:basedOn w:val="TableNormal"/>
    <w:next w:val="TableGrid"/>
    <w:uiPriority w:val="39"/>
    <w:rsid w:val="00365D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2411"/>
    <w:pPr>
      <w:spacing w:before="100" w:beforeAutospacing="1" w:after="100" w:afterAutospacing="1"/>
    </w:pPr>
    <w:rPr>
      <w:rFonts w:ascii="Times New Roman" w:eastAsia="Times New Roman" w:hAnsi="Times New Roman" w:cs="Times New Roman"/>
      <w:lang w:eastAsia="ja-JP"/>
    </w:rPr>
  </w:style>
  <w:style w:type="character" w:styleId="UnresolvedMention">
    <w:name w:val="Unresolved Mention"/>
    <w:basedOn w:val="DefaultParagraphFont"/>
    <w:uiPriority w:val="99"/>
    <w:semiHidden/>
    <w:unhideWhenUsed/>
    <w:rsid w:val="005E1FE0"/>
    <w:rPr>
      <w:color w:val="605E5C"/>
      <w:shd w:val="clear" w:color="auto" w:fill="E1DFDD"/>
    </w:rPr>
  </w:style>
  <w:style w:type="paragraph" w:styleId="Caption">
    <w:name w:val="caption"/>
    <w:basedOn w:val="Normal"/>
    <w:next w:val="Normal"/>
    <w:uiPriority w:val="35"/>
    <w:unhideWhenUsed/>
    <w:qFormat/>
    <w:rsid w:val="00DF034D"/>
    <w:rPr>
      <w:b/>
      <w:iCs/>
      <w:sz w:val="22"/>
      <w:szCs w:val="18"/>
    </w:rPr>
  </w:style>
  <w:style w:type="character" w:customStyle="1" w:styleId="jss2543">
    <w:name w:val="jss2543"/>
    <w:basedOn w:val="DefaultParagraphFont"/>
    <w:rsid w:val="00C32E61"/>
  </w:style>
  <w:style w:type="character" w:styleId="PlaceholderText">
    <w:name w:val="Placeholder Text"/>
    <w:basedOn w:val="DefaultParagraphFont"/>
    <w:uiPriority w:val="99"/>
    <w:semiHidden/>
    <w:rsid w:val="00955DB8"/>
    <w:rPr>
      <w:color w:val="808080"/>
    </w:rPr>
  </w:style>
  <w:style w:type="paragraph" w:styleId="FootnoteText">
    <w:name w:val="footnote text"/>
    <w:basedOn w:val="Normal"/>
    <w:link w:val="FootnoteTextChar"/>
    <w:uiPriority w:val="99"/>
    <w:semiHidden/>
    <w:unhideWhenUsed/>
    <w:rsid w:val="00763DD0"/>
    <w:rPr>
      <w:sz w:val="20"/>
      <w:szCs w:val="20"/>
    </w:rPr>
  </w:style>
  <w:style w:type="character" w:customStyle="1" w:styleId="FootnoteTextChar">
    <w:name w:val="Footnote Text Char"/>
    <w:basedOn w:val="DefaultParagraphFont"/>
    <w:link w:val="FootnoteText"/>
    <w:uiPriority w:val="99"/>
    <w:semiHidden/>
    <w:rsid w:val="00763DD0"/>
    <w:rPr>
      <w:sz w:val="20"/>
      <w:szCs w:val="20"/>
    </w:rPr>
  </w:style>
  <w:style w:type="character" w:styleId="FootnoteReference">
    <w:name w:val="footnote reference"/>
    <w:basedOn w:val="DefaultParagraphFont"/>
    <w:uiPriority w:val="99"/>
    <w:semiHidden/>
    <w:unhideWhenUsed/>
    <w:rsid w:val="00763DD0"/>
    <w:rPr>
      <w:vertAlign w:val="superscript"/>
    </w:rPr>
  </w:style>
  <w:style w:type="character" w:styleId="Emphasis">
    <w:name w:val="Emphasis"/>
    <w:basedOn w:val="DefaultParagraphFont"/>
    <w:uiPriority w:val="20"/>
    <w:qFormat/>
    <w:rsid w:val="00B157E0"/>
    <w:rPr>
      <w:i/>
      <w:iCs/>
    </w:rPr>
  </w:style>
  <w:style w:type="character" w:customStyle="1" w:styleId="apple-tab-span">
    <w:name w:val="apple-tab-span"/>
    <w:basedOn w:val="DefaultParagraphFont"/>
    <w:rsid w:val="008F618E"/>
  </w:style>
  <w:style w:type="character" w:customStyle="1" w:styleId="author">
    <w:name w:val="author"/>
    <w:basedOn w:val="DefaultParagraphFont"/>
    <w:rsid w:val="00B035FA"/>
  </w:style>
  <w:style w:type="character" w:customStyle="1" w:styleId="pubyear">
    <w:name w:val="pubyear"/>
    <w:basedOn w:val="DefaultParagraphFont"/>
    <w:rsid w:val="00B035FA"/>
  </w:style>
  <w:style w:type="character" w:customStyle="1" w:styleId="othertitle">
    <w:name w:val="othertitle"/>
    <w:basedOn w:val="DefaultParagraphFont"/>
    <w:rsid w:val="00B035FA"/>
  </w:style>
  <w:style w:type="paragraph" w:styleId="NoSpacing">
    <w:name w:val="No Spacing"/>
    <w:uiPriority w:val="1"/>
    <w:qFormat/>
    <w:rsid w:val="00C21AE3"/>
    <w:pPr>
      <w:jc w:val="both"/>
    </w:pPr>
  </w:style>
  <w:style w:type="character" w:customStyle="1" w:styleId="Heading3Char">
    <w:name w:val="Heading 3 Char"/>
    <w:basedOn w:val="DefaultParagraphFont"/>
    <w:link w:val="Heading3"/>
    <w:uiPriority w:val="9"/>
    <w:rsid w:val="00DF034D"/>
    <w:rPr>
      <w:rFonts w:ascii="Times New Roman" w:eastAsia="Times New Roman" w:hAnsi="Times New Roman" w:cs="Times New Roman"/>
      <w:b/>
      <w:bCs/>
      <w:i/>
      <w:szCs w:val="27"/>
    </w:rPr>
  </w:style>
  <w:style w:type="character" w:customStyle="1" w:styleId="katex-mathml">
    <w:name w:val="katex-mathml"/>
    <w:basedOn w:val="DefaultParagraphFont"/>
    <w:rsid w:val="006411BD"/>
  </w:style>
  <w:style w:type="character" w:customStyle="1" w:styleId="mord">
    <w:name w:val="mord"/>
    <w:basedOn w:val="DefaultParagraphFont"/>
    <w:rsid w:val="006411BD"/>
  </w:style>
  <w:style w:type="character" w:customStyle="1" w:styleId="vlist-s">
    <w:name w:val="vlist-s"/>
    <w:basedOn w:val="DefaultParagraphFont"/>
    <w:rsid w:val="006411BD"/>
  </w:style>
  <w:style w:type="character" w:customStyle="1" w:styleId="Heading4Char">
    <w:name w:val="Heading 4 Char"/>
    <w:basedOn w:val="DefaultParagraphFont"/>
    <w:link w:val="Heading4"/>
    <w:uiPriority w:val="9"/>
    <w:semiHidden/>
    <w:rsid w:val="00DF034D"/>
    <w:rPr>
      <w:rFonts w:asciiTheme="majorHAnsi" w:eastAsiaTheme="majorEastAsia" w:hAnsiTheme="majorHAnsi" w:cstheme="majorBidi"/>
      <w:i/>
      <w:iCs/>
    </w:rPr>
  </w:style>
  <w:style w:type="character" w:customStyle="1" w:styleId="Heading1Char">
    <w:name w:val="Heading 1 Char"/>
    <w:basedOn w:val="DefaultParagraphFont"/>
    <w:link w:val="Heading1"/>
    <w:uiPriority w:val="9"/>
    <w:rsid w:val="00DF034D"/>
    <w:rPr>
      <w:rFonts w:asciiTheme="majorHAnsi" w:eastAsiaTheme="majorEastAsia" w:hAnsiTheme="majorHAnsi" w:cstheme="majorBidi"/>
      <w:b/>
      <w:caps/>
      <w:szCs w:val="32"/>
    </w:rPr>
  </w:style>
  <w:style w:type="character" w:customStyle="1" w:styleId="Heading2Char">
    <w:name w:val="Heading 2 Char"/>
    <w:basedOn w:val="DefaultParagraphFont"/>
    <w:link w:val="Heading2"/>
    <w:uiPriority w:val="9"/>
    <w:rsid w:val="00F538DD"/>
    <w:rPr>
      <w:rFonts w:asciiTheme="majorHAnsi" w:eastAsiaTheme="majorEastAsia" w:hAnsiTheme="majorHAnsi" w:cstheme="majorBidi"/>
      <w:b/>
      <w:szCs w:val="26"/>
    </w:rPr>
  </w:style>
  <w:style w:type="paragraph" w:styleId="Title">
    <w:name w:val="Title"/>
    <w:basedOn w:val="Normal"/>
    <w:next w:val="Normal"/>
    <w:link w:val="TitleChar"/>
    <w:uiPriority w:val="10"/>
    <w:qFormat/>
    <w:rsid w:val="00574D58"/>
    <w:pPr>
      <w:contextualSpacing/>
    </w:pPr>
    <w:rPr>
      <w:rFonts w:asciiTheme="majorHAnsi" w:eastAsiaTheme="majorEastAsia" w:hAnsiTheme="majorHAnsi" w:cs="Times New Roman (Headings CS)"/>
      <w:b/>
      <w:spacing w:val="-10"/>
      <w:kern w:val="28"/>
      <w:sz w:val="28"/>
      <w:szCs w:val="56"/>
    </w:rPr>
  </w:style>
  <w:style w:type="character" w:customStyle="1" w:styleId="TitleChar">
    <w:name w:val="Title Char"/>
    <w:basedOn w:val="DefaultParagraphFont"/>
    <w:link w:val="Title"/>
    <w:uiPriority w:val="10"/>
    <w:rsid w:val="00574D58"/>
    <w:rPr>
      <w:rFonts w:asciiTheme="majorHAnsi" w:eastAsiaTheme="majorEastAsia" w:hAnsiTheme="majorHAnsi" w:cs="Times New Roman (Headings CS)"/>
      <w:b/>
      <w:spacing w:val="-10"/>
      <w:kern w:val="28"/>
      <w:sz w:val="28"/>
      <w:szCs w:val="56"/>
    </w:rPr>
  </w:style>
  <w:style w:type="table" w:customStyle="1" w:styleId="TableGrid4">
    <w:name w:val="Table Grid4"/>
    <w:basedOn w:val="TableNormal"/>
    <w:next w:val="TableGrid"/>
    <w:uiPriority w:val="39"/>
    <w:rsid w:val="00523535"/>
    <w:rPr>
      <w:rFonts w:ascii="Times New Roman" w:eastAsia="SimSun" w:hAnsi="Times New Roman"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imatingyu34g10">
    <w:name w:val="_animating_yu34g_10"/>
    <w:basedOn w:val="DefaultParagraphFont"/>
    <w:rsid w:val="002E7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670">
      <w:bodyDiv w:val="1"/>
      <w:marLeft w:val="0"/>
      <w:marRight w:val="0"/>
      <w:marTop w:val="0"/>
      <w:marBottom w:val="0"/>
      <w:divBdr>
        <w:top w:val="none" w:sz="0" w:space="0" w:color="auto"/>
        <w:left w:val="none" w:sz="0" w:space="0" w:color="auto"/>
        <w:bottom w:val="none" w:sz="0" w:space="0" w:color="auto"/>
        <w:right w:val="none" w:sz="0" w:space="0" w:color="auto"/>
      </w:divBdr>
    </w:div>
    <w:div w:id="8913982">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4118255">
      <w:bodyDiv w:val="1"/>
      <w:marLeft w:val="0"/>
      <w:marRight w:val="0"/>
      <w:marTop w:val="0"/>
      <w:marBottom w:val="0"/>
      <w:divBdr>
        <w:top w:val="none" w:sz="0" w:space="0" w:color="auto"/>
        <w:left w:val="none" w:sz="0" w:space="0" w:color="auto"/>
        <w:bottom w:val="none" w:sz="0" w:space="0" w:color="auto"/>
        <w:right w:val="none" w:sz="0" w:space="0" w:color="auto"/>
      </w:divBdr>
    </w:div>
    <w:div w:id="2012978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6705705">
      <w:bodyDiv w:val="1"/>
      <w:marLeft w:val="0"/>
      <w:marRight w:val="0"/>
      <w:marTop w:val="0"/>
      <w:marBottom w:val="0"/>
      <w:divBdr>
        <w:top w:val="none" w:sz="0" w:space="0" w:color="auto"/>
        <w:left w:val="none" w:sz="0" w:space="0" w:color="auto"/>
        <w:bottom w:val="none" w:sz="0" w:space="0" w:color="auto"/>
        <w:right w:val="none" w:sz="0" w:space="0" w:color="auto"/>
      </w:divBdr>
    </w:div>
    <w:div w:id="58214252">
      <w:bodyDiv w:val="1"/>
      <w:marLeft w:val="0"/>
      <w:marRight w:val="0"/>
      <w:marTop w:val="0"/>
      <w:marBottom w:val="0"/>
      <w:divBdr>
        <w:top w:val="none" w:sz="0" w:space="0" w:color="auto"/>
        <w:left w:val="none" w:sz="0" w:space="0" w:color="auto"/>
        <w:bottom w:val="none" w:sz="0" w:space="0" w:color="auto"/>
        <w:right w:val="none" w:sz="0" w:space="0" w:color="auto"/>
      </w:divBdr>
    </w:div>
    <w:div w:id="59407944">
      <w:bodyDiv w:val="1"/>
      <w:marLeft w:val="0"/>
      <w:marRight w:val="0"/>
      <w:marTop w:val="0"/>
      <w:marBottom w:val="0"/>
      <w:divBdr>
        <w:top w:val="none" w:sz="0" w:space="0" w:color="auto"/>
        <w:left w:val="none" w:sz="0" w:space="0" w:color="auto"/>
        <w:bottom w:val="none" w:sz="0" w:space="0" w:color="auto"/>
        <w:right w:val="none" w:sz="0" w:space="0" w:color="auto"/>
      </w:divBdr>
      <w:divsChild>
        <w:div w:id="1993290112">
          <w:marLeft w:val="0"/>
          <w:marRight w:val="0"/>
          <w:marTop w:val="0"/>
          <w:marBottom w:val="0"/>
          <w:divBdr>
            <w:top w:val="none" w:sz="0" w:space="0" w:color="auto"/>
            <w:left w:val="none" w:sz="0" w:space="0" w:color="auto"/>
            <w:bottom w:val="none" w:sz="0" w:space="0" w:color="auto"/>
            <w:right w:val="none" w:sz="0" w:space="0" w:color="auto"/>
          </w:divBdr>
        </w:div>
      </w:divsChild>
    </w:div>
    <w:div w:id="85199736">
      <w:bodyDiv w:val="1"/>
      <w:marLeft w:val="0"/>
      <w:marRight w:val="0"/>
      <w:marTop w:val="0"/>
      <w:marBottom w:val="0"/>
      <w:divBdr>
        <w:top w:val="none" w:sz="0" w:space="0" w:color="auto"/>
        <w:left w:val="none" w:sz="0" w:space="0" w:color="auto"/>
        <w:bottom w:val="none" w:sz="0" w:space="0" w:color="auto"/>
        <w:right w:val="none" w:sz="0" w:space="0" w:color="auto"/>
      </w:divBdr>
    </w:div>
    <w:div w:id="87625127">
      <w:bodyDiv w:val="1"/>
      <w:marLeft w:val="0"/>
      <w:marRight w:val="0"/>
      <w:marTop w:val="0"/>
      <w:marBottom w:val="0"/>
      <w:divBdr>
        <w:top w:val="none" w:sz="0" w:space="0" w:color="auto"/>
        <w:left w:val="none" w:sz="0" w:space="0" w:color="auto"/>
        <w:bottom w:val="none" w:sz="0" w:space="0" w:color="auto"/>
        <w:right w:val="none" w:sz="0" w:space="0" w:color="auto"/>
      </w:divBdr>
    </w:div>
    <w:div w:id="97216867">
      <w:bodyDiv w:val="1"/>
      <w:marLeft w:val="0"/>
      <w:marRight w:val="0"/>
      <w:marTop w:val="0"/>
      <w:marBottom w:val="0"/>
      <w:divBdr>
        <w:top w:val="none" w:sz="0" w:space="0" w:color="auto"/>
        <w:left w:val="none" w:sz="0" w:space="0" w:color="auto"/>
        <w:bottom w:val="none" w:sz="0" w:space="0" w:color="auto"/>
        <w:right w:val="none" w:sz="0" w:space="0" w:color="auto"/>
      </w:divBdr>
    </w:div>
    <w:div w:id="103382575">
      <w:bodyDiv w:val="1"/>
      <w:marLeft w:val="0"/>
      <w:marRight w:val="0"/>
      <w:marTop w:val="0"/>
      <w:marBottom w:val="0"/>
      <w:divBdr>
        <w:top w:val="none" w:sz="0" w:space="0" w:color="auto"/>
        <w:left w:val="none" w:sz="0" w:space="0" w:color="auto"/>
        <w:bottom w:val="none" w:sz="0" w:space="0" w:color="auto"/>
        <w:right w:val="none" w:sz="0" w:space="0" w:color="auto"/>
      </w:divBdr>
    </w:div>
    <w:div w:id="115761404">
      <w:bodyDiv w:val="1"/>
      <w:marLeft w:val="0"/>
      <w:marRight w:val="0"/>
      <w:marTop w:val="0"/>
      <w:marBottom w:val="0"/>
      <w:divBdr>
        <w:top w:val="none" w:sz="0" w:space="0" w:color="auto"/>
        <w:left w:val="none" w:sz="0" w:space="0" w:color="auto"/>
        <w:bottom w:val="none" w:sz="0" w:space="0" w:color="auto"/>
        <w:right w:val="none" w:sz="0" w:space="0" w:color="auto"/>
      </w:divBdr>
    </w:div>
    <w:div w:id="131296135">
      <w:bodyDiv w:val="1"/>
      <w:marLeft w:val="0"/>
      <w:marRight w:val="0"/>
      <w:marTop w:val="0"/>
      <w:marBottom w:val="0"/>
      <w:divBdr>
        <w:top w:val="none" w:sz="0" w:space="0" w:color="auto"/>
        <w:left w:val="none" w:sz="0" w:space="0" w:color="auto"/>
        <w:bottom w:val="none" w:sz="0" w:space="0" w:color="auto"/>
        <w:right w:val="none" w:sz="0" w:space="0" w:color="auto"/>
      </w:divBdr>
    </w:div>
    <w:div w:id="137187595">
      <w:bodyDiv w:val="1"/>
      <w:marLeft w:val="0"/>
      <w:marRight w:val="0"/>
      <w:marTop w:val="0"/>
      <w:marBottom w:val="0"/>
      <w:divBdr>
        <w:top w:val="none" w:sz="0" w:space="0" w:color="auto"/>
        <w:left w:val="none" w:sz="0" w:space="0" w:color="auto"/>
        <w:bottom w:val="none" w:sz="0" w:space="0" w:color="auto"/>
        <w:right w:val="none" w:sz="0" w:space="0" w:color="auto"/>
      </w:divBdr>
    </w:div>
    <w:div w:id="140386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51795527">
      <w:bodyDiv w:val="1"/>
      <w:marLeft w:val="0"/>
      <w:marRight w:val="0"/>
      <w:marTop w:val="0"/>
      <w:marBottom w:val="0"/>
      <w:divBdr>
        <w:top w:val="none" w:sz="0" w:space="0" w:color="auto"/>
        <w:left w:val="none" w:sz="0" w:space="0" w:color="auto"/>
        <w:bottom w:val="none" w:sz="0" w:space="0" w:color="auto"/>
        <w:right w:val="none" w:sz="0" w:space="0" w:color="auto"/>
      </w:divBdr>
    </w:div>
    <w:div w:id="154147738">
      <w:bodyDiv w:val="1"/>
      <w:marLeft w:val="0"/>
      <w:marRight w:val="0"/>
      <w:marTop w:val="0"/>
      <w:marBottom w:val="0"/>
      <w:divBdr>
        <w:top w:val="none" w:sz="0" w:space="0" w:color="auto"/>
        <w:left w:val="none" w:sz="0" w:space="0" w:color="auto"/>
        <w:bottom w:val="none" w:sz="0" w:space="0" w:color="auto"/>
        <w:right w:val="none" w:sz="0" w:space="0" w:color="auto"/>
      </w:divBdr>
    </w:div>
    <w:div w:id="166017284">
      <w:bodyDiv w:val="1"/>
      <w:marLeft w:val="0"/>
      <w:marRight w:val="0"/>
      <w:marTop w:val="0"/>
      <w:marBottom w:val="0"/>
      <w:divBdr>
        <w:top w:val="none" w:sz="0" w:space="0" w:color="auto"/>
        <w:left w:val="none" w:sz="0" w:space="0" w:color="auto"/>
        <w:bottom w:val="none" w:sz="0" w:space="0" w:color="auto"/>
        <w:right w:val="none" w:sz="0" w:space="0" w:color="auto"/>
      </w:divBdr>
    </w:div>
    <w:div w:id="167792936">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3">
          <w:marLeft w:val="0"/>
          <w:marRight w:val="0"/>
          <w:marTop w:val="0"/>
          <w:marBottom w:val="0"/>
          <w:divBdr>
            <w:top w:val="none" w:sz="0" w:space="0" w:color="auto"/>
            <w:left w:val="none" w:sz="0" w:space="0" w:color="auto"/>
            <w:bottom w:val="none" w:sz="0" w:space="0" w:color="auto"/>
            <w:right w:val="none" w:sz="0" w:space="0" w:color="auto"/>
          </w:divBdr>
        </w:div>
      </w:divsChild>
    </w:div>
    <w:div w:id="177889875">
      <w:bodyDiv w:val="1"/>
      <w:marLeft w:val="0"/>
      <w:marRight w:val="0"/>
      <w:marTop w:val="0"/>
      <w:marBottom w:val="0"/>
      <w:divBdr>
        <w:top w:val="none" w:sz="0" w:space="0" w:color="auto"/>
        <w:left w:val="none" w:sz="0" w:space="0" w:color="auto"/>
        <w:bottom w:val="none" w:sz="0" w:space="0" w:color="auto"/>
        <w:right w:val="none" w:sz="0" w:space="0" w:color="auto"/>
      </w:divBdr>
      <w:divsChild>
        <w:div w:id="1647271923">
          <w:marLeft w:val="0"/>
          <w:marRight w:val="0"/>
          <w:marTop w:val="0"/>
          <w:marBottom w:val="0"/>
          <w:divBdr>
            <w:top w:val="none" w:sz="0" w:space="0" w:color="auto"/>
            <w:left w:val="none" w:sz="0" w:space="0" w:color="auto"/>
            <w:bottom w:val="none" w:sz="0" w:space="0" w:color="auto"/>
            <w:right w:val="none" w:sz="0" w:space="0" w:color="auto"/>
          </w:divBdr>
          <w:divsChild>
            <w:div w:id="189338044">
              <w:marLeft w:val="0"/>
              <w:marRight w:val="0"/>
              <w:marTop w:val="0"/>
              <w:marBottom w:val="0"/>
              <w:divBdr>
                <w:top w:val="none" w:sz="0" w:space="0" w:color="auto"/>
                <w:left w:val="none" w:sz="0" w:space="0" w:color="auto"/>
                <w:bottom w:val="none" w:sz="0" w:space="0" w:color="auto"/>
                <w:right w:val="none" w:sz="0" w:space="0" w:color="auto"/>
              </w:divBdr>
              <w:divsChild>
                <w:div w:id="2583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4627">
      <w:bodyDiv w:val="1"/>
      <w:marLeft w:val="0"/>
      <w:marRight w:val="0"/>
      <w:marTop w:val="0"/>
      <w:marBottom w:val="0"/>
      <w:divBdr>
        <w:top w:val="none" w:sz="0" w:space="0" w:color="auto"/>
        <w:left w:val="none" w:sz="0" w:space="0" w:color="auto"/>
        <w:bottom w:val="none" w:sz="0" w:space="0" w:color="auto"/>
        <w:right w:val="none" w:sz="0" w:space="0" w:color="auto"/>
      </w:divBdr>
    </w:div>
    <w:div w:id="185875776">
      <w:bodyDiv w:val="1"/>
      <w:marLeft w:val="0"/>
      <w:marRight w:val="0"/>
      <w:marTop w:val="0"/>
      <w:marBottom w:val="0"/>
      <w:divBdr>
        <w:top w:val="none" w:sz="0" w:space="0" w:color="auto"/>
        <w:left w:val="none" w:sz="0" w:space="0" w:color="auto"/>
        <w:bottom w:val="none" w:sz="0" w:space="0" w:color="auto"/>
        <w:right w:val="none" w:sz="0" w:space="0" w:color="auto"/>
      </w:divBdr>
    </w:div>
    <w:div w:id="188876156">
      <w:bodyDiv w:val="1"/>
      <w:marLeft w:val="0"/>
      <w:marRight w:val="0"/>
      <w:marTop w:val="0"/>
      <w:marBottom w:val="0"/>
      <w:divBdr>
        <w:top w:val="none" w:sz="0" w:space="0" w:color="auto"/>
        <w:left w:val="none" w:sz="0" w:space="0" w:color="auto"/>
        <w:bottom w:val="none" w:sz="0" w:space="0" w:color="auto"/>
        <w:right w:val="none" w:sz="0" w:space="0" w:color="auto"/>
      </w:divBdr>
    </w:div>
    <w:div w:id="189415972">
      <w:bodyDiv w:val="1"/>
      <w:marLeft w:val="0"/>
      <w:marRight w:val="0"/>
      <w:marTop w:val="0"/>
      <w:marBottom w:val="0"/>
      <w:divBdr>
        <w:top w:val="none" w:sz="0" w:space="0" w:color="auto"/>
        <w:left w:val="none" w:sz="0" w:space="0" w:color="auto"/>
        <w:bottom w:val="none" w:sz="0" w:space="0" w:color="auto"/>
        <w:right w:val="none" w:sz="0" w:space="0" w:color="auto"/>
      </w:divBdr>
    </w:div>
    <w:div w:id="203107403">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14971101">
      <w:bodyDiv w:val="1"/>
      <w:marLeft w:val="0"/>
      <w:marRight w:val="0"/>
      <w:marTop w:val="0"/>
      <w:marBottom w:val="0"/>
      <w:divBdr>
        <w:top w:val="none" w:sz="0" w:space="0" w:color="auto"/>
        <w:left w:val="none" w:sz="0" w:space="0" w:color="auto"/>
        <w:bottom w:val="none" w:sz="0" w:space="0" w:color="auto"/>
        <w:right w:val="none" w:sz="0" w:space="0" w:color="auto"/>
      </w:divBdr>
    </w:div>
    <w:div w:id="227033005">
      <w:bodyDiv w:val="1"/>
      <w:marLeft w:val="0"/>
      <w:marRight w:val="0"/>
      <w:marTop w:val="0"/>
      <w:marBottom w:val="0"/>
      <w:divBdr>
        <w:top w:val="none" w:sz="0" w:space="0" w:color="auto"/>
        <w:left w:val="none" w:sz="0" w:space="0" w:color="auto"/>
        <w:bottom w:val="none" w:sz="0" w:space="0" w:color="auto"/>
        <w:right w:val="none" w:sz="0" w:space="0" w:color="auto"/>
      </w:divBdr>
      <w:divsChild>
        <w:div w:id="985931298">
          <w:marLeft w:val="0"/>
          <w:marRight w:val="0"/>
          <w:marTop w:val="0"/>
          <w:marBottom w:val="0"/>
          <w:divBdr>
            <w:top w:val="none" w:sz="0" w:space="0" w:color="auto"/>
            <w:left w:val="none" w:sz="0" w:space="0" w:color="auto"/>
            <w:bottom w:val="none" w:sz="0" w:space="0" w:color="auto"/>
            <w:right w:val="none" w:sz="0" w:space="0" w:color="auto"/>
          </w:divBdr>
        </w:div>
      </w:divsChild>
    </w:div>
    <w:div w:id="228001874">
      <w:bodyDiv w:val="1"/>
      <w:marLeft w:val="0"/>
      <w:marRight w:val="0"/>
      <w:marTop w:val="0"/>
      <w:marBottom w:val="0"/>
      <w:divBdr>
        <w:top w:val="none" w:sz="0" w:space="0" w:color="auto"/>
        <w:left w:val="none" w:sz="0" w:space="0" w:color="auto"/>
        <w:bottom w:val="none" w:sz="0" w:space="0" w:color="auto"/>
        <w:right w:val="none" w:sz="0" w:space="0" w:color="auto"/>
      </w:divBdr>
      <w:divsChild>
        <w:div w:id="1183936110">
          <w:marLeft w:val="0"/>
          <w:marRight w:val="0"/>
          <w:marTop w:val="0"/>
          <w:marBottom w:val="0"/>
          <w:divBdr>
            <w:top w:val="none" w:sz="0" w:space="0" w:color="auto"/>
            <w:left w:val="none" w:sz="0" w:space="0" w:color="auto"/>
            <w:bottom w:val="none" w:sz="0" w:space="0" w:color="auto"/>
            <w:right w:val="none" w:sz="0" w:space="0" w:color="auto"/>
          </w:divBdr>
        </w:div>
      </w:divsChild>
    </w:div>
    <w:div w:id="246768422">
      <w:bodyDiv w:val="1"/>
      <w:marLeft w:val="0"/>
      <w:marRight w:val="0"/>
      <w:marTop w:val="0"/>
      <w:marBottom w:val="0"/>
      <w:divBdr>
        <w:top w:val="none" w:sz="0" w:space="0" w:color="auto"/>
        <w:left w:val="none" w:sz="0" w:space="0" w:color="auto"/>
        <w:bottom w:val="none" w:sz="0" w:space="0" w:color="auto"/>
        <w:right w:val="none" w:sz="0" w:space="0" w:color="auto"/>
      </w:divBdr>
      <w:divsChild>
        <w:div w:id="1268847631">
          <w:marLeft w:val="0"/>
          <w:marRight w:val="0"/>
          <w:marTop w:val="0"/>
          <w:marBottom w:val="0"/>
          <w:divBdr>
            <w:top w:val="none" w:sz="0" w:space="0" w:color="auto"/>
            <w:left w:val="none" w:sz="0" w:space="0" w:color="auto"/>
            <w:bottom w:val="none" w:sz="0" w:space="0" w:color="auto"/>
            <w:right w:val="none" w:sz="0" w:space="0" w:color="auto"/>
          </w:divBdr>
        </w:div>
        <w:div w:id="125783710">
          <w:marLeft w:val="0"/>
          <w:marRight w:val="0"/>
          <w:marTop w:val="0"/>
          <w:marBottom w:val="0"/>
          <w:divBdr>
            <w:top w:val="none" w:sz="0" w:space="0" w:color="auto"/>
            <w:left w:val="none" w:sz="0" w:space="0" w:color="auto"/>
            <w:bottom w:val="none" w:sz="0" w:space="0" w:color="auto"/>
            <w:right w:val="none" w:sz="0" w:space="0" w:color="auto"/>
          </w:divBdr>
        </w:div>
        <w:div w:id="375857381">
          <w:marLeft w:val="0"/>
          <w:marRight w:val="0"/>
          <w:marTop w:val="0"/>
          <w:marBottom w:val="0"/>
          <w:divBdr>
            <w:top w:val="none" w:sz="0" w:space="0" w:color="auto"/>
            <w:left w:val="none" w:sz="0" w:space="0" w:color="auto"/>
            <w:bottom w:val="none" w:sz="0" w:space="0" w:color="auto"/>
            <w:right w:val="none" w:sz="0" w:space="0" w:color="auto"/>
          </w:divBdr>
        </w:div>
      </w:divsChild>
    </w:div>
    <w:div w:id="246959525">
      <w:bodyDiv w:val="1"/>
      <w:marLeft w:val="0"/>
      <w:marRight w:val="0"/>
      <w:marTop w:val="0"/>
      <w:marBottom w:val="0"/>
      <w:divBdr>
        <w:top w:val="none" w:sz="0" w:space="0" w:color="auto"/>
        <w:left w:val="none" w:sz="0" w:space="0" w:color="auto"/>
        <w:bottom w:val="none" w:sz="0" w:space="0" w:color="auto"/>
        <w:right w:val="none" w:sz="0" w:space="0" w:color="auto"/>
      </w:divBdr>
    </w:div>
    <w:div w:id="246963644">
      <w:bodyDiv w:val="1"/>
      <w:marLeft w:val="0"/>
      <w:marRight w:val="0"/>
      <w:marTop w:val="0"/>
      <w:marBottom w:val="0"/>
      <w:divBdr>
        <w:top w:val="none" w:sz="0" w:space="0" w:color="auto"/>
        <w:left w:val="none" w:sz="0" w:space="0" w:color="auto"/>
        <w:bottom w:val="none" w:sz="0" w:space="0" w:color="auto"/>
        <w:right w:val="none" w:sz="0" w:space="0" w:color="auto"/>
      </w:divBdr>
    </w:div>
    <w:div w:id="248346215">
      <w:bodyDiv w:val="1"/>
      <w:marLeft w:val="0"/>
      <w:marRight w:val="0"/>
      <w:marTop w:val="0"/>
      <w:marBottom w:val="0"/>
      <w:divBdr>
        <w:top w:val="none" w:sz="0" w:space="0" w:color="auto"/>
        <w:left w:val="none" w:sz="0" w:space="0" w:color="auto"/>
        <w:bottom w:val="none" w:sz="0" w:space="0" w:color="auto"/>
        <w:right w:val="none" w:sz="0" w:space="0" w:color="auto"/>
      </w:divBdr>
    </w:div>
    <w:div w:id="253129048">
      <w:bodyDiv w:val="1"/>
      <w:marLeft w:val="0"/>
      <w:marRight w:val="0"/>
      <w:marTop w:val="0"/>
      <w:marBottom w:val="0"/>
      <w:divBdr>
        <w:top w:val="none" w:sz="0" w:space="0" w:color="auto"/>
        <w:left w:val="none" w:sz="0" w:space="0" w:color="auto"/>
        <w:bottom w:val="none" w:sz="0" w:space="0" w:color="auto"/>
        <w:right w:val="none" w:sz="0" w:space="0" w:color="auto"/>
      </w:divBdr>
    </w:div>
    <w:div w:id="267859760">
      <w:bodyDiv w:val="1"/>
      <w:marLeft w:val="0"/>
      <w:marRight w:val="0"/>
      <w:marTop w:val="0"/>
      <w:marBottom w:val="0"/>
      <w:divBdr>
        <w:top w:val="none" w:sz="0" w:space="0" w:color="auto"/>
        <w:left w:val="none" w:sz="0" w:space="0" w:color="auto"/>
        <w:bottom w:val="none" w:sz="0" w:space="0" w:color="auto"/>
        <w:right w:val="none" w:sz="0" w:space="0" w:color="auto"/>
      </w:divBdr>
    </w:div>
    <w:div w:id="271134783">
      <w:bodyDiv w:val="1"/>
      <w:marLeft w:val="0"/>
      <w:marRight w:val="0"/>
      <w:marTop w:val="0"/>
      <w:marBottom w:val="0"/>
      <w:divBdr>
        <w:top w:val="none" w:sz="0" w:space="0" w:color="auto"/>
        <w:left w:val="none" w:sz="0" w:space="0" w:color="auto"/>
        <w:bottom w:val="none" w:sz="0" w:space="0" w:color="auto"/>
        <w:right w:val="none" w:sz="0" w:space="0" w:color="auto"/>
      </w:divBdr>
      <w:divsChild>
        <w:div w:id="2119792138">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606">
      <w:bodyDiv w:val="1"/>
      <w:marLeft w:val="0"/>
      <w:marRight w:val="0"/>
      <w:marTop w:val="0"/>
      <w:marBottom w:val="0"/>
      <w:divBdr>
        <w:top w:val="none" w:sz="0" w:space="0" w:color="auto"/>
        <w:left w:val="none" w:sz="0" w:space="0" w:color="auto"/>
        <w:bottom w:val="none" w:sz="0" w:space="0" w:color="auto"/>
        <w:right w:val="none" w:sz="0" w:space="0" w:color="auto"/>
      </w:divBdr>
    </w:div>
    <w:div w:id="281352037">
      <w:bodyDiv w:val="1"/>
      <w:marLeft w:val="0"/>
      <w:marRight w:val="0"/>
      <w:marTop w:val="0"/>
      <w:marBottom w:val="0"/>
      <w:divBdr>
        <w:top w:val="none" w:sz="0" w:space="0" w:color="auto"/>
        <w:left w:val="none" w:sz="0" w:space="0" w:color="auto"/>
        <w:bottom w:val="none" w:sz="0" w:space="0" w:color="auto"/>
        <w:right w:val="none" w:sz="0" w:space="0" w:color="auto"/>
      </w:divBdr>
    </w:div>
    <w:div w:id="288165946">
      <w:bodyDiv w:val="1"/>
      <w:marLeft w:val="0"/>
      <w:marRight w:val="0"/>
      <w:marTop w:val="0"/>
      <w:marBottom w:val="0"/>
      <w:divBdr>
        <w:top w:val="none" w:sz="0" w:space="0" w:color="auto"/>
        <w:left w:val="none" w:sz="0" w:space="0" w:color="auto"/>
        <w:bottom w:val="none" w:sz="0" w:space="0" w:color="auto"/>
        <w:right w:val="none" w:sz="0" w:space="0" w:color="auto"/>
      </w:divBdr>
    </w:div>
    <w:div w:id="289944264">
      <w:bodyDiv w:val="1"/>
      <w:marLeft w:val="0"/>
      <w:marRight w:val="0"/>
      <w:marTop w:val="0"/>
      <w:marBottom w:val="0"/>
      <w:divBdr>
        <w:top w:val="none" w:sz="0" w:space="0" w:color="auto"/>
        <w:left w:val="none" w:sz="0" w:space="0" w:color="auto"/>
        <w:bottom w:val="none" w:sz="0" w:space="0" w:color="auto"/>
        <w:right w:val="none" w:sz="0" w:space="0" w:color="auto"/>
      </w:divBdr>
    </w:div>
    <w:div w:id="294603563">
      <w:bodyDiv w:val="1"/>
      <w:marLeft w:val="0"/>
      <w:marRight w:val="0"/>
      <w:marTop w:val="0"/>
      <w:marBottom w:val="0"/>
      <w:divBdr>
        <w:top w:val="none" w:sz="0" w:space="0" w:color="auto"/>
        <w:left w:val="none" w:sz="0" w:space="0" w:color="auto"/>
        <w:bottom w:val="none" w:sz="0" w:space="0" w:color="auto"/>
        <w:right w:val="none" w:sz="0" w:space="0" w:color="auto"/>
      </w:divBdr>
    </w:div>
    <w:div w:id="295453722">
      <w:bodyDiv w:val="1"/>
      <w:marLeft w:val="0"/>
      <w:marRight w:val="0"/>
      <w:marTop w:val="0"/>
      <w:marBottom w:val="0"/>
      <w:divBdr>
        <w:top w:val="none" w:sz="0" w:space="0" w:color="auto"/>
        <w:left w:val="none" w:sz="0" w:space="0" w:color="auto"/>
        <w:bottom w:val="none" w:sz="0" w:space="0" w:color="auto"/>
        <w:right w:val="none" w:sz="0" w:space="0" w:color="auto"/>
      </w:divBdr>
    </w:div>
    <w:div w:id="298809238">
      <w:bodyDiv w:val="1"/>
      <w:marLeft w:val="0"/>
      <w:marRight w:val="0"/>
      <w:marTop w:val="0"/>
      <w:marBottom w:val="0"/>
      <w:divBdr>
        <w:top w:val="none" w:sz="0" w:space="0" w:color="auto"/>
        <w:left w:val="none" w:sz="0" w:space="0" w:color="auto"/>
        <w:bottom w:val="none" w:sz="0" w:space="0" w:color="auto"/>
        <w:right w:val="none" w:sz="0" w:space="0" w:color="auto"/>
      </w:divBdr>
    </w:div>
    <w:div w:id="302974942">
      <w:bodyDiv w:val="1"/>
      <w:marLeft w:val="0"/>
      <w:marRight w:val="0"/>
      <w:marTop w:val="0"/>
      <w:marBottom w:val="0"/>
      <w:divBdr>
        <w:top w:val="none" w:sz="0" w:space="0" w:color="auto"/>
        <w:left w:val="none" w:sz="0" w:space="0" w:color="auto"/>
        <w:bottom w:val="none" w:sz="0" w:space="0" w:color="auto"/>
        <w:right w:val="none" w:sz="0" w:space="0" w:color="auto"/>
      </w:divBdr>
      <w:divsChild>
        <w:div w:id="613639976">
          <w:marLeft w:val="0"/>
          <w:marRight w:val="0"/>
          <w:marTop w:val="0"/>
          <w:marBottom w:val="0"/>
          <w:divBdr>
            <w:top w:val="none" w:sz="0" w:space="0" w:color="auto"/>
            <w:left w:val="none" w:sz="0" w:space="0" w:color="auto"/>
            <w:bottom w:val="none" w:sz="0" w:space="0" w:color="auto"/>
            <w:right w:val="none" w:sz="0" w:space="0" w:color="auto"/>
          </w:divBdr>
        </w:div>
      </w:divsChild>
    </w:div>
    <w:div w:id="332101680">
      <w:bodyDiv w:val="1"/>
      <w:marLeft w:val="0"/>
      <w:marRight w:val="0"/>
      <w:marTop w:val="0"/>
      <w:marBottom w:val="0"/>
      <w:divBdr>
        <w:top w:val="none" w:sz="0" w:space="0" w:color="auto"/>
        <w:left w:val="none" w:sz="0" w:space="0" w:color="auto"/>
        <w:bottom w:val="none" w:sz="0" w:space="0" w:color="auto"/>
        <w:right w:val="none" w:sz="0" w:space="0" w:color="auto"/>
      </w:divBdr>
    </w:div>
    <w:div w:id="344678020">
      <w:bodyDiv w:val="1"/>
      <w:marLeft w:val="0"/>
      <w:marRight w:val="0"/>
      <w:marTop w:val="0"/>
      <w:marBottom w:val="0"/>
      <w:divBdr>
        <w:top w:val="none" w:sz="0" w:space="0" w:color="auto"/>
        <w:left w:val="none" w:sz="0" w:space="0" w:color="auto"/>
        <w:bottom w:val="none" w:sz="0" w:space="0" w:color="auto"/>
        <w:right w:val="none" w:sz="0" w:space="0" w:color="auto"/>
      </w:divBdr>
    </w:div>
    <w:div w:id="356278313">
      <w:bodyDiv w:val="1"/>
      <w:marLeft w:val="0"/>
      <w:marRight w:val="0"/>
      <w:marTop w:val="0"/>
      <w:marBottom w:val="0"/>
      <w:divBdr>
        <w:top w:val="none" w:sz="0" w:space="0" w:color="auto"/>
        <w:left w:val="none" w:sz="0" w:space="0" w:color="auto"/>
        <w:bottom w:val="none" w:sz="0" w:space="0" w:color="auto"/>
        <w:right w:val="none" w:sz="0" w:space="0" w:color="auto"/>
      </w:divBdr>
    </w:div>
    <w:div w:id="368069869">
      <w:bodyDiv w:val="1"/>
      <w:marLeft w:val="0"/>
      <w:marRight w:val="0"/>
      <w:marTop w:val="0"/>
      <w:marBottom w:val="0"/>
      <w:divBdr>
        <w:top w:val="none" w:sz="0" w:space="0" w:color="auto"/>
        <w:left w:val="none" w:sz="0" w:space="0" w:color="auto"/>
        <w:bottom w:val="none" w:sz="0" w:space="0" w:color="auto"/>
        <w:right w:val="none" w:sz="0" w:space="0" w:color="auto"/>
      </w:divBdr>
    </w:div>
    <w:div w:id="382678234">
      <w:bodyDiv w:val="1"/>
      <w:marLeft w:val="0"/>
      <w:marRight w:val="0"/>
      <w:marTop w:val="0"/>
      <w:marBottom w:val="0"/>
      <w:divBdr>
        <w:top w:val="none" w:sz="0" w:space="0" w:color="auto"/>
        <w:left w:val="none" w:sz="0" w:space="0" w:color="auto"/>
        <w:bottom w:val="none" w:sz="0" w:space="0" w:color="auto"/>
        <w:right w:val="none" w:sz="0" w:space="0" w:color="auto"/>
      </w:divBdr>
    </w:div>
    <w:div w:id="398721318">
      <w:bodyDiv w:val="1"/>
      <w:marLeft w:val="0"/>
      <w:marRight w:val="0"/>
      <w:marTop w:val="0"/>
      <w:marBottom w:val="0"/>
      <w:divBdr>
        <w:top w:val="none" w:sz="0" w:space="0" w:color="auto"/>
        <w:left w:val="none" w:sz="0" w:space="0" w:color="auto"/>
        <w:bottom w:val="none" w:sz="0" w:space="0" w:color="auto"/>
        <w:right w:val="none" w:sz="0" w:space="0" w:color="auto"/>
      </w:divBdr>
    </w:div>
    <w:div w:id="399982014">
      <w:bodyDiv w:val="1"/>
      <w:marLeft w:val="0"/>
      <w:marRight w:val="0"/>
      <w:marTop w:val="0"/>
      <w:marBottom w:val="0"/>
      <w:divBdr>
        <w:top w:val="none" w:sz="0" w:space="0" w:color="auto"/>
        <w:left w:val="none" w:sz="0" w:space="0" w:color="auto"/>
        <w:bottom w:val="none" w:sz="0" w:space="0" w:color="auto"/>
        <w:right w:val="none" w:sz="0" w:space="0" w:color="auto"/>
      </w:divBdr>
    </w:div>
    <w:div w:id="406457361">
      <w:bodyDiv w:val="1"/>
      <w:marLeft w:val="0"/>
      <w:marRight w:val="0"/>
      <w:marTop w:val="0"/>
      <w:marBottom w:val="0"/>
      <w:divBdr>
        <w:top w:val="none" w:sz="0" w:space="0" w:color="auto"/>
        <w:left w:val="none" w:sz="0" w:space="0" w:color="auto"/>
        <w:bottom w:val="none" w:sz="0" w:space="0" w:color="auto"/>
        <w:right w:val="none" w:sz="0" w:space="0" w:color="auto"/>
      </w:divBdr>
      <w:divsChild>
        <w:div w:id="237517118">
          <w:marLeft w:val="0"/>
          <w:marRight w:val="0"/>
          <w:marTop w:val="0"/>
          <w:marBottom w:val="0"/>
          <w:divBdr>
            <w:top w:val="none" w:sz="0" w:space="0" w:color="auto"/>
            <w:left w:val="none" w:sz="0" w:space="0" w:color="auto"/>
            <w:bottom w:val="none" w:sz="0" w:space="0" w:color="auto"/>
            <w:right w:val="none" w:sz="0" w:space="0" w:color="auto"/>
          </w:divBdr>
        </w:div>
      </w:divsChild>
    </w:div>
    <w:div w:id="412243608">
      <w:bodyDiv w:val="1"/>
      <w:marLeft w:val="0"/>
      <w:marRight w:val="0"/>
      <w:marTop w:val="0"/>
      <w:marBottom w:val="0"/>
      <w:divBdr>
        <w:top w:val="none" w:sz="0" w:space="0" w:color="auto"/>
        <w:left w:val="none" w:sz="0" w:space="0" w:color="auto"/>
        <w:bottom w:val="none" w:sz="0" w:space="0" w:color="auto"/>
        <w:right w:val="none" w:sz="0" w:space="0" w:color="auto"/>
      </w:divBdr>
    </w:div>
    <w:div w:id="452674127">
      <w:bodyDiv w:val="1"/>
      <w:marLeft w:val="0"/>
      <w:marRight w:val="0"/>
      <w:marTop w:val="0"/>
      <w:marBottom w:val="0"/>
      <w:divBdr>
        <w:top w:val="none" w:sz="0" w:space="0" w:color="auto"/>
        <w:left w:val="none" w:sz="0" w:space="0" w:color="auto"/>
        <w:bottom w:val="none" w:sz="0" w:space="0" w:color="auto"/>
        <w:right w:val="none" w:sz="0" w:space="0" w:color="auto"/>
      </w:divBdr>
    </w:div>
    <w:div w:id="479690015">
      <w:bodyDiv w:val="1"/>
      <w:marLeft w:val="0"/>
      <w:marRight w:val="0"/>
      <w:marTop w:val="0"/>
      <w:marBottom w:val="0"/>
      <w:divBdr>
        <w:top w:val="none" w:sz="0" w:space="0" w:color="auto"/>
        <w:left w:val="none" w:sz="0" w:space="0" w:color="auto"/>
        <w:bottom w:val="none" w:sz="0" w:space="0" w:color="auto"/>
        <w:right w:val="none" w:sz="0" w:space="0" w:color="auto"/>
      </w:divBdr>
    </w:div>
    <w:div w:id="484011281">
      <w:bodyDiv w:val="1"/>
      <w:marLeft w:val="0"/>
      <w:marRight w:val="0"/>
      <w:marTop w:val="0"/>
      <w:marBottom w:val="0"/>
      <w:divBdr>
        <w:top w:val="none" w:sz="0" w:space="0" w:color="auto"/>
        <w:left w:val="none" w:sz="0" w:space="0" w:color="auto"/>
        <w:bottom w:val="none" w:sz="0" w:space="0" w:color="auto"/>
        <w:right w:val="none" w:sz="0" w:space="0" w:color="auto"/>
      </w:divBdr>
    </w:div>
    <w:div w:id="484594121">
      <w:bodyDiv w:val="1"/>
      <w:marLeft w:val="0"/>
      <w:marRight w:val="0"/>
      <w:marTop w:val="0"/>
      <w:marBottom w:val="0"/>
      <w:divBdr>
        <w:top w:val="none" w:sz="0" w:space="0" w:color="auto"/>
        <w:left w:val="none" w:sz="0" w:space="0" w:color="auto"/>
        <w:bottom w:val="none" w:sz="0" w:space="0" w:color="auto"/>
        <w:right w:val="none" w:sz="0" w:space="0" w:color="auto"/>
      </w:divBdr>
      <w:divsChild>
        <w:div w:id="25571285">
          <w:marLeft w:val="0"/>
          <w:marRight w:val="0"/>
          <w:marTop w:val="0"/>
          <w:marBottom w:val="0"/>
          <w:divBdr>
            <w:top w:val="none" w:sz="0" w:space="0" w:color="auto"/>
            <w:left w:val="none" w:sz="0" w:space="0" w:color="auto"/>
            <w:bottom w:val="none" w:sz="0" w:space="0" w:color="auto"/>
            <w:right w:val="none" w:sz="0" w:space="0" w:color="auto"/>
          </w:divBdr>
        </w:div>
      </w:divsChild>
    </w:div>
    <w:div w:id="494152289">
      <w:bodyDiv w:val="1"/>
      <w:marLeft w:val="0"/>
      <w:marRight w:val="0"/>
      <w:marTop w:val="0"/>
      <w:marBottom w:val="0"/>
      <w:divBdr>
        <w:top w:val="none" w:sz="0" w:space="0" w:color="auto"/>
        <w:left w:val="none" w:sz="0" w:space="0" w:color="auto"/>
        <w:bottom w:val="none" w:sz="0" w:space="0" w:color="auto"/>
        <w:right w:val="none" w:sz="0" w:space="0" w:color="auto"/>
      </w:divBdr>
    </w:div>
    <w:div w:id="494732662">
      <w:bodyDiv w:val="1"/>
      <w:marLeft w:val="0"/>
      <w:marRight w:val="0"/>
      <w:marTop w:val="0"/>
      <w:marBottom w:val="0"/>
      <w:divBdr>
        <w:top w:val="none" w:sz="0" w:space="0" w:color="auto"/>
        <w:left w:val="none" w:sz="0" w:space="0" w:color="auto"/>
        <w:bottom w:val="none" w:sz="0" w:space="0" w:color="auto"/>
        <w:right w:val="none" w:sz="0" w:space="0" w:color="auto"/>
      </w:divBdr>
    </w:div>
    <w:div w:id="498808793">
      <w:bodyDiv w:val="1"/>
      <w:marLeft w:val="0"/>
      <w:marRight w:val="0"/>
      <w:marTop w:val="0"/>
      <w:marBottom w:val="0"/>
      <w:divBdr>
        <w:top w:val="none" w:sz="0" w:space="0" w:color="auto"/>
        <w:left w:val="none" w:sz="0" w:space="0" w:color="auto"/>
        <w:bottom w:val="none" w:sz="0" w:space="0" w:color="auto"/>
        <w:right w:val="none" w:sz="0" w:space="0" w:color="auto"/>
      </w:divBdr>
      <w:divsChild>
        <w:div w:id="1550922891">
          <w:marLeft w:val="0"/>
          <w:marRight w:val="0"/>
          <w:marTop w:val="0"/>
          <w:marBottom w:val="0"/>
          <w:divBdr>
            <w:top w:val="none" w:sz="0" w:space="0" w:color="auto"/>
            <w:left w:val="none" w:sz="0" w:space="0" w:color="auto"/>
            <w:bottom w:val="none" w:sz="0" w:space="0" w:color="auto"/>
            <w:right w:val="none" w:sz="0" w:space="0" w:color="auto"/>
          </w:divBdr>
        </w:div>
        <w:div w:id="1233395164">
          <w:marLeft w:val="0"/>
          <w:marRight w:val="0"/>
          <w:marTop w:val="0"/>
          <w:marBottom w:val="0"/>
          <w:divBdr>
            <w:top w:val="none" w:sz="0" w:space="0" w:color="auto"/>
            <w:left w:val="none" w:sz="0" w:space="0" w:color="auto"/>
            <w:bottom w:val="none" w:sz="0" w:space="0" w:color="auto"/>
            <w:right w:val="none" w:sz="0" w:space="0" w:color="auto"/>
          </w:divBdr>
        </w:div>
      </w:divsChild>
    </w:div>
    <w:div w:id="503472616">
      <w:bodyDiv w:val="1"/>
      <w:marLeft w:val="0"/>
      <w:marRight w:val="0"/>
      <w:marTop w:val="0"/>
      <w:marBottom w:val="0"/>
      <w:divBdr>
        <w:top w:val="none" w:sz="0" w:space="0" w:color="auto"/>
        <w:left w:val="none" w:sz="0" w:space="0" w:color="auto"/>
        <w:bottom w:val="none" w:sz="0" w:space="0" w:color="auto"/>
        <w:right w:val="none" w:sz="0" w:space="0" w:color="auto"/>
      </w:divBdr>
      <w:divsChild>
        <w:div w:id="1808742031">
          <w:marLeft w:val="0"/>
          <w:marRight w:val="0"/>
          <w:marTop w:val="0"/>
          <w:marBottom w:val="0"/>
          <w:divBdr>
            <w:top w:val="none" w:sz="0" w:space="0" w:color="auto"/>
            <w:left w:val="none" w:sz="0" w:space="0" w:color="auto"/>
            <w:bottom w:val="none" w:sz="0" w:space="0" w:color="auto"/>
            <w:right w:val="none" w:sz="0" w:space="0" w:color="auto"/>
          </w:divBdr>
        </w:div>
      </w:divsChild>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2645196">
      <w:bodyDiv w:val="1"/>
      <w:marLeft w:val="0"/>
      <w:marRight w:val="0"/>
      <w:marTop w:val="0"/>
      <w:marBottom w:val="0"/>
      <w:divBdr>
        <w:top w:val="none" w:sz="0" w:space="0" w:color="auto"/>
        <w:left w:val="none" w:sz="0" w:space="0" w:color="auto"/>
        <w:bottom w:val="none" w:sz="0" w:space="0" w:color="auto"/>
        <w:right w:val="none" w:sz="0" w:space="0" w:color="auto"/>
      </w:divBdr>
    </w:div>
    <w:div w:id="517889915">
      <w:bodyDiv w:val="1"/>
      <w:marLeft w:val="0"/>
      <w:marRight w:val="0"/>
      <w:marTop w:val="0"/>
      <w:marBottom w:val="0"/>
      <w:divBdr>
        <w:top w:val="none" w:sz="0" w:space="0" w:color="auto"/>
        <w:left w:val="none" w:sz="0" w:space="0" w:color="auto"/>
        <w:bottom w:val="none" w:sz="0" w:space="0" w:color="auto"/>
        <w:right w:val="none" w:sz="0" w:space="0" w:color="auto"/>
      </w:divBdr>
    </w:div>
    <w:div w:id="518617230">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26601935">
      <w:bodyDiv w:val="1"/>
      <w:marLeft w:val="0"/>
      <w:marRight w:val="0"/>
      <w:marTop w:val="0"/>
      <w:marBottom w:val="0"/>
      <w:divBdr>
        <w:top w:val="none" w:sz="0" w:space="0" w:color="auto"/>
        <w:left w:val="none" w:sz="0" w:space="0" w:color="auto"/>
        <w:bottom w:val="none" w:sz="0" w:space="0" w:color="auto"/>
        <w:right w:val="none" w:sz="0" w:space="0" w:color="auto"/>
      </w:divBdr>
      <w:divsChild>
        <w:div w:id="2022008173">
          <w:marLeft w:val="0"/>
          <w:marRight w:val="0"/>
          <w:marTop w:val="0"/>
          <w:marBottom w:val="0"/>
          <w:divBdr>
            <w:top w:val="none" w:sz="0" w:space="0" w:color="auto"/>
            <w:left w:val="none" w:sz="0" w:space="0" w:color="auto"/>
            <w:bottom w:val="none" w:sz="0" w:space="0" w:color="auto"/>
            <w:right w:val="none" w:sz="0" w:space="0" w:color="auto"/>
          </w:divBdr>
        </w:div>
      </w:divsChild>
    </w:div>
    <w:div w:id="555550733">
      <w:bodyDiv w:val="1"/>
      <w:marLeft w:val="0"/>
      <w:marRight w:val="0"/>
      <w:marTop w:val="0"/>
      <w:marBottom w:val="0"/>
      <w:divBdr>
        <w:top w:val="none" w:sz="0" w:space="0" w:color="auto"/>
        <w:left w:val="none" w:sz="0" w:space="0" w:color="auto"/>
        <w:bottom w:val="none" w:sz="0" w:space="0" w:color="auto"/>
        <w:right w:val="none" w:sz="0" w:space="0" w:color="auto"/>
      </w:divBdr>
    </w:div>
    <w:div w:id="563298649">
      <w:bodyDiv w:val="1"/>
      <w:marLeft w:val="0"/>
      <w:marRight w:val="0"/>
      <w:marTop w:val="0"/>
      <w:marBottom w:val="0"/>
      <w:divBdr>
        <w:top w:val="none" w:sz="0" w:space="0" w:color="auto"/>
        <w:left w:val="none" w:sz="0" w:space="0" w:color="auto"/>
        <w:bottom w:val="none" w:sz="0" w:space="0" w:color="auto"/>
        <w:right w:val="none" w:sz="0" w:space="0" w:color="auto"/>
      </w:divBdr>
    </w:div>
    <w:div w:id="579369175">
      <w:bodyDiv w:val="1"/>
      <w:marLeft w:val="0"/>
      <w:marRight w:val="0"/>
      <w:marTop w:val="0"/>
      <w:marBottom w:val="0"/>
      <w:divBdr>
        <w:top w:val="none" w:sz="0" w:space="0" w:color="auto"/>
        <w:left w:val="none" w:sz="0" w:space="0" w:color="auto"/>
        <w:bottom w:val="none" w:sz="0" w:space="0" w:color="auto"/>
        <w:right w:val="none" w:sz="0" w:space="0" w:color="auto"/>
      </w:divBdr>
      <w:divsChild>
        <w:div w:id="813639874">
          <w:marLeft w:val="0"/>
          <w:marRight w:val="0"/>
          <w:marTop w:val="0"/>
          <w:marBottom w:val="0"/>
          <w:divBdr>
            <w:top w:val="none" w:sz="0" w:space="0" w:color="auto"/>
            <w:left w:val="none" w:sz="0" w:space="0" w:color="auto"/>
            <w:bottom w:val="none" w:sz="0" w:space="0" w:color="auto"/>
            <w:right w:val="none" w:sz="0" w:space="0" w:color="auto"/>
          </w:divBdr>
        </w:div>
      </w:divsChild>
    </w:div>
    <w:div w:id="586228140">
      <w:bodyDiv w:val="1"/>
      <w:marLeft w:val="0"/>
      <w:marRight w:val="0"/>
      <w:marTop w:val="0"/>
      <w:marBottom w:val="0"/>
      <w:divBdr>
        <w:top w:val="none" w:sz="0" w:space="0" w:color="auto"/>
        <w:left w:val="none" w:sz="0" w:space="0" w:color="auto"/>
        <w:bottom w:val="none" w:sz="0" w:space="0" w:color="auto"/>
        <w:right w:val="none" w:sz="0" w:space="0" w:color="auto"/>
      </w:divBdr>
    </w:div>
    <w:div w:id="607615396">
      <w:bodyDiv w:val="1"/>
      <w:marLeft w:val="0"/>
      <w:marRight w:val="0"/>
      <w:marTop w:val="0"/>
      <w:marBottom w:val="0"/>
      <w:divBdr>
        <w:top w:val="none" w:sz="0" w:space="0" w:color="auto"/>
        <w:left w:val="none" w:sz="0" w:space="0" w:color="auto"/>
        <w:bottom w:val="none" w:sz="0" w:space="0" w:color="auto"/>
        <w:right w:val="none" w:sz="0" w:space="0" w:color="auto"/>
      </w:divBdr>
    </w:div>
    <w:div w:id="625936023">
      <w:bodyDiv w:val="1"/>
      <w:marLeft w:val="0"/>
      <w:marRight w:val="0"/>
      <w:marTop w:val="0"/>
      <w:marBottom w:val="0"/>
      <w:divBdr>
        <w:top w:val="none" w:sz="0" w:space="0" w:color="auto"/>
        <w:left w:val="none" w:sz="0" w:space="0" w:color="auto"/>
        <w:bottom w:val="none" w:sz="0" w:space="0" w:color="auto"/>
        <w:right w:val="none" w:sz="0" w:space="0" w:color="auto"/>
      </w:divBdr>
    </w:div>
    <w:div w:id="633408549">
      <w:bodyDiv w:val="1"/>
      <w:marLeft w:val="0"/>
      <w:marRight w:val="0"/>
      <w:marTop w:val="0"/>
      <w:marBottom w:val="0"/>
      <w:divBdr>
        <w:top w:val="none" w:sz="0" w:space="0" w:color="auto"/>
        <w:left w:val="none" w:sz="0" w:space="0" w:color="auto"/>
        <w:bottom w:val="none" w:sz="0" w:space="0" w:color="auto"/>
        <w:right w:val="none" w:sz="0" w:space="0" w:color="auto"/>
      </w:divBdr>
      <w:divsChild>
        <w:div w:id="586039488">
          <w:marLeft w:val="0"/>
          <w:marRight w:val="0"/>
          <w:marTop w:val="0"/>
          <w:marBottom w:val="0"/>
          <w:divBdr>
            <w:top w:val="none" w:sz="0" w:space="0" w:color="auto"/>
            <w:left w:val="none" w:sz="0" w:space="0" w:color="auto"/>
            <w:bottom w:val="none" w:sz="0" w:space="0" w:color="auto"/>
            <w:right w:val="none" w:sz="0" w:space="0" w:color="auto"/>
          </w:divBdr>
          <w:divsChild>
            <w:div w:id="493764690">
              <w:marLeft w:val="0"/>
              <w:marRight w:val="0"/>
              <w:marTop w:val="0"/>
              <w:marBottom w:val="0"/>
              <w:divBdr>
                <w:top w:val="none" w:sz="0" w:space="0" w:color="auto"/>
                <w:left w:val="none" w:sz="0" w:space="0" w:color="auto"/>
                <w:bottom w:val="none" w:sz="0" w:space="0" w:color="auto"/>
                <w:right w:val="none" w:sz="0" w:space="0" w:color="auto"/>
              </w:divBdr>
              <w:divsChild>
                <w:div w:id="7779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2605">
      <w:bodyDiv w:val="1"/>
      <w:marLeft w:val="0"/>
      <w:marRight w:val="0"/>
      <w:marTop w:val="0"/>
      <w:marBottom w:val="0"/>
      <w:divBdr>
        <w:top w:val="none" w:sz="0" w:space="0" w:color="auto"/>
        <w:left w:val="none" w:sz="0" w:space="0" w:color="auto"/>
        <w:bottom w:val="none" w:sz="0" w:space="0" w:color="auto"/>
        <w:right w:val="none" w:sz="0" w:space="0" w:color="auto"/>
      </w:divBdr>
    </w:div>
    <w:div w:id="636028202">
      <w:bodyDiv w:val="1"/>
      <w:marLeft w:val="0"/>
      <w:marRight w:val="0"/>
      <w:marTop w:val="0"/>
      <w:marBottom w:val="0"/>
      <w:divBdr>
        <w:top w:val="none" w:sz="0" w:space="0" w:color="auto"/>
        <w:left w:val="none" w:sz="0" w:space="0" w:color="auto"/>
        <w:bottom w:val="none" w:sz="0" w:space="0" w:color="auto"/>
        <w:right w:val="none" w:sz="0" w:space="0" w:color="auto"/>
      </w:divBdr>
    </w:div>
    <w:div w:id="645820001">
      <w:bodyDiv w:val="1"/>
      <w:marLeft w:val="0"/>
      <w:marRight w:val="0"/>
      <w:marTop w:val="0"/>
      <w:marBottom w:val="0"/>
      <w:divBdr>
        <w:top w:val="none" w:sz="0" w:space="0" w:color="auto"/>
        <w:left w:val="none" w:sz="0" w:space="0" w:color="auto"/>
        <w:bottom w:val="none" w:sz="0" w:space="0" w:color="auto"/>
        <w:right w:val="none" w:sz="0" w:space="0" w:color="auto"/>
      </w:divBdr>
    </w:div>
    <w:div w:id="656615815">
      <w:bodyDiv w:val="1"/>
      <w:marLeft w:val="0"/>
      <w:marRight w:val="0"/>
      <w:marTop w:val="0"/>
      <w:marBottom w:val="0"/>
      <w:divBdr>
        <w:top w:val="none" w:sz="0" w:space="0" w:color="auto"/>
        <w:left w:val="none" w:sz="0" w:space="0" w:color="auto"/>
        <w:bottom w:val="none" w:sz="0" w:space="0" w:color="auto"/>
        <w:right w:val="none" w:sz="0" w:space="0" w:color="auto"/>
      </w:divBdr>
      <w:divsChild>
        <w:div w:id="1579093027">
          <w:marLeft w:val="0"/>
          <w:marRight w:val="0"/>
          <w:marTop w:val="0"/>
          <w:marBottom w:val="0"/>
          <w:divBdr>
            <w:top w:val="none" w:sz="0" w:space="0" w:color="auto"/>
            <w:left w:val="none" w:sz="0" w:space="0" w:color="auto"/>
            <w:bottom w:val="none" w:sz="0" w:space="0" w:color="auto"/>
            <w:right w:val="none" w:sz="0" w:space="0" w:color="auto"/>
          </w:divBdr>
        </w:div>
      </w:divsChild>
    </w:div>
    <w:div w:id="658964529">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07416969">
      <w:bodyDiv w:val="1"/>
      <w:marLeft w:val="0"/>
      <w:marRight w:val="0"/>
      <w:marTop w:val="0"/>
      <w:marBottom w:val="0"/>
      <w:divBdr>
        <w:top w:val="none" w:sz="0" w:space="0" w:color="auto"/>
        <w:left w:val="none" w:sz="0" w:space="0" w:color="auto"/>
        <w:bottom w:val="none" w:sz="0" w:space="0" w:color="auto"/>
        <w:right w:val="none" w:sz="0" w:space="0" w:color="auto"/>
      </w:divBdr>
    </w:div>
    <w:div w:id="708725226">
      <w:bodyDiv w:val="1"/>
      <w:marLeft w:val="0"/>
      <w:marRight w:val="0"/>
      <w:marTop w:val="0"/>
      <w:marBottom w:val="0"/>
      <w:divBdr>
        <w:top w:val="none" w:sz="0" w:space="0" w:color="auto"/>
        <w:left w:val="none" w:sz="0" w:space="0" w:color="auto"/>
        <w:bottom w:val="none" w:sz="0" w:space="0" w:color="auto"/>
        <w:right w:val="none" w:sz="0" w:space="0" w:color="auto"/>
      </w:divBdr>
      <w:divsChild>
        <w:div w:id="967517886">
          <w:marLeft w:val="0"/>
          <w:marRight w:val="0"/>
          <w:marTop w:val="0"/>
          <w:marBottom w:val="0"/>
          <w:divBdr>
            <w:top w:val="none" w:sz="0" w:space="0" w:color="auto"/>
            <w:left w:val="none" w:sz="0" w:space="0" w:color="auto"/>
            <w:bottom w:val="none" w:sz="0" w:space="0" w:color="auto"/>
            <w:right w:val="none" w:sz="0" w:space="0" w:color="auto"/>
          </w:divBdr>
        </w:div>
        <w:div w:id="1335835460">
          <w:marLeft w:val="0"/>
          <w:marRight w:val="0"/>
          <w:marTop w:val="0"/>
          <w:marBottom w:val="0"/>
          <w:divBdr>
            <w:top w:val="none" w:sz="0" w:space="0" w:color="auto"/>
            <w:left w:val="none" w:sz="0" w:space="0" w:color="auto"/>
            <w:bottom w:val="none" w:sz="0" w:space="0" w:color="auto"/>
            <w:right w:val="none" w:sz="0" w:space="0" w:color="auto"/>
          </w:divBdr>
        </w:div>
      </w:divsChild>
    </w:div>
    <w:div w:id="714818136">
      <w:bodyDiv w:val="1"/>
      <w:marLeft w:val="0"/>
      <w:marRight w:val="0"/>
      <w:marTop w:val="0"/>
      <w:marBottom w:val="0"/>
      <w:divBdr>
        <w:top w:val="none" w:sz="0" w:space="0" w:color="auto"/>
        <w:left w:val="none" w:sz="0" w:space="0" w:color="auto"/>
        <w:bottom w:val="none" w:sz="0" w:space="0" w:color="auto"/>
        <w:right w:val="none" w:sz="0" w:space="0" w:color="auto"/>
      </w:divBdr>
    </w:div>
    <w:div w:id="747389992">
      <w:bodyDiv w:val="1"/>
      <w:marLeft w:val="0"/>
      <w:marRight w:val="0"/>
      <w:marTop w:val="0"/>
      <w:marBottom w:val="0"/>
      <w:divBdr>
        <w:top w:val="none" w:sz="0" w:space="0" w:color="auto"/>
        <w:left w:val="none" w:sz="0" w:space="0" w:color="auto"/>
        <w:bottom w:val="none" w:sz="0" w:space="0" w:color="auto"/>
        <w:right w:val="none" w:sz="0" w:space="0" w:color="auto"/>
      </w:divBdr>
    </w:div>
    <w:div w:id="756100467">
      <w:bodyDiv w:val="1"/>
      <w:marLeft w:val="0"/>
      <w:marRight w:val="0"/>
      <w:marTop w:val="0"/>
      <w:marBottom w:val="0"/>
      <w:divBdr>
        <w:top w:val="none" w:sz="0" w:space="0" w:color="auto"/>
        <w:left w:val="none" w:sz="0" w:space="0" w:color="auto"/>
        <w:bottom w:val="none" w:sz="0" w:space="0" w:color="auto"/>
        <w:right w:val="none" w:sz="0" w:space="0" w:color="auto"/>
      </w:divBdr>
    </w:div>
    <w:div w:id="757097246">
      <w:bodyDiv w:val="1"/>
      <w:marLeft w:val="0"/>
      <w:marRight w:val="0"/>
      <w:marTop w:val="0"/>
      <w:marBottom w:val="0"/>
      <w:divBdr>
        <w:top w:val="none" w:sz="0" w:space="0" w:color="auto"/>
        <w:left w:val="none" w:sz="0" w:space="0" w:color="auto"/>
        <w:bottom w:val="none" w:sz="0" w:space="0" w:color="auto"/>
        <w:right w:val="none" w:sz="0" w:space="0" w:color="auto"/>
      </w:divBdr>
    </w:div>
    <w:div w:id="766272844">
      <w:bodyDiv w:val="1"/>
      <w:marLeft w:val="0"/>
      <w:marRight w:val="0"/>
      <w:marTop w:val="0"/>
      <w:marBottom w:val="0"/>
      <w:divBdr>
        <w:top w:val="none" w:sz="0" w:space="0" w:color="auto"/>
        <w:left w:val="none" w:sz="0" w:space="0" w:color="auto"/>
        <w:bottom w:val="none" w:sz="0" w:space="0" w:color="auto"/>
        <w:right w:val="none" w:sz="0" w:space="0" w:color="auto"/>
      </w:divBdr>
    </w:div>
    <w:div w:id="799691718">
      <w:bodyDiv w:val="1"/>
      <w:marLeft w:val="0"/>
      <w:marRight w:val="0"/>
      <w:marTop w:val="0"/>
      <w:marBottom w:val="0"/>
      <w:divBdr>
        <w:top w:val="none" w:sz="0" w:space="0" w:color="auto"/>
        <w:left w:val="none" w:sz="0" w:space="0" w:color="auto"/>
        <w:bottom w:val="none" w:sz="0" w:space="0" w:color="auto"/>
        <w:right w:val="none" w:sz="0" w:space="0" w:color="auto"/>
      </w:divBdr>
      <w:divsChild>
        <w:div w:id="292829043">
          <w:marLeft w:val="0"/>
          <w:marRight w:val="0"/>
          <w:marTop w:val="0"/>
          <w:marBottom w:val="0"/>
          <w:divBdr>
            <w:top w:val="none" w:sz="0" w:space="0" w:color="auto"/>
            <w:left w:val="none" w:sz="0" w:space="0" w:color="auto"/>
            <w:bottom w:val="none" w:sz="0" w:space="0" w:color="auto"/>
            <w:right w:val="none" w:sz="0" w:space="0" w:color="auto"/>
          </w:divBdr>
        </w:div>
        <w:div w:id="1220626143">
          <w:marLeft w:val="0"/>
          <w:marRight w:val="0"/>
          <w:marTop w:val="0"/>
          <w:marBottom w:val="0"/>
          <w:divBdr>
            <w:top w:val="none" w:sz="0" w:space="0" w:color="auto"/>
            <w:left w:val="none" w:sz="0" w:space="0" w:color="auto"/>
            <w:bottom w:val="none" w:sz="0" w:space="0" w:color="auto"/>
            <w:right w:val="none" w:sz="0" w:space="0" w:color="auto"/>
          </w:divBdr>
        </w:div>
        <w:div w:id="1807774085">
          <w:marLeft w:val="0"/>
          <w:marRight w:val="0"/>
          <w:marTop w:val="0"/>
          <w:marBottom w:val="0"/>
          <w:divBdr>
            <w:top w:val="none" w:sz="0" w:space="0" w:color="auto"/>
            <w:left w:val="none" w:sz="0" w:space="0" w:color="auto"/>
            <w:bottom w:val="none" w:sz="0" w:space="0" w:color="auto"/>
            <w:right w:val="none" w:sz="0" w:space="0" w:color="auto"/>
          </w:divBdr>
        </w:div>
        <w:div w:id="886184412">
          <w:marLeft w:val="0"/>
          <w:marRight w:val="0"/>
          <w:marTop w:val="0"/>
          <w:marBottom w:val="0"/>
          <w:divBdr>
            <w:top w:val="none" w:sz="0" w:space="0" w:color="auto"/>
            <w:left w:val="none" w:sz="0" w:space="0" w:color="auto"/>
            <w:bottom w:val="none" w:sz="0" w:space="0" w:color="auto"/>
            <w:right w:val="none" w:sz="0" w:space="0" w:color="auto"/>
          </w:divBdr>
        </w:div>
      </w:divsChild>
    </w:div>
    <w:div w:id="800418833">
      <w:bodyDiv w:val="1"/>
      <w:marLeft w:val="0"/>
      <w:marRight w:val="0"/>
      <w:marTop w:val="0"/>
      <w:marBottom w:val="0"/>
      <w:divBdr>
        <w:top w:val="none" w:sz="0" w:space="0" w:color="auto"/>
        <w:left w:val="none" w:sz="0" w:space="0" w:color="auto"/>
        <w:bottom w:val="none" w:sz="0" w:space="0" w:color="auto"/>
        <w:right w:val="none" w:sz="0" w:space="0" w:color="auto"/>
      </w:divBdr>
    </w:div>
    <w:div w:id="821970371">
      <w:bodyDiv w:val="1"/>
      <w:marLeft w:val="0"/>
      <w:marRight w:val="0"/>
      <w:marTop w:val="0"/>
      <w:marBottom w:val="0"/>
      <w:divBdr>
        <w:top w:val="none" w:sz="0" w:space="0" w:color="auto"/>
        <w:left w:val="none" w:sz="0" w:space="0" w:color="auto"/>
        <w:bottom w:val="none" w:sz="0" w:space="0" w:color="auto"/>
        <w:right w:val="none" w:sz="0" w:space="0" w:color="auto"/>
      </w:divBdr>
    </w:div>
    <w:div w:id="822161876">
      <w:bodyDiv w:val="1"/>
      <w:marLeft w:val="0"/>
      <w:marRight w:val="0"/>
      <w:marTop w:val="0"/>
      <w:marBottom w:val="0"/>
      <w:divBdr>
        <w:top w:val="none" w:sz="0" w:space="0" w:color="auto"/>
        <w:left w:val="none" w:sz="0" w:space="0" w:color="auto"/>
        <w:bottom w:val="none" w:sz="0" w:space="0" w:color="auto"/>
        <w:right w:val="none" w:sz="0" w:space="0" w:color="auto"/>
      </w:divBdr>
    </w:div>
    <w:div w:id="827013765">
      <w:bodyDiv w:val="1"/>
      <w:marLeft w:val="0"/>
      <w:marRight w:val="0"/>
      <w:marTop w:val="0"/>
      <w:marBottom w:val="0"/>
      <w:divBdr>
        <w:top w:val="none" w:sz="0" w:space="0" w:color="auto"/>
        <w:left w:val="none" w:sz="0" w:space="0" w:color="auto"/>
        <w:bottom w:val="none" w:sz="0" w:space="0" w:color="auto"/>
        <w:right w:val="none" w:sz="0" w:space="0" w:color="auto"/>
      </w:divBdr>
    </w:div>
    <w:div w:id="827476458">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891305">
      <w:bodyDiv w:val="1"/>
      <w:marLeft w:val="0"/>
      <w:marRight w:val="0"/>
      <w:marTop w:val="0"/>
      <w:marBottom w:val="0"/>
      <w:divBdr>
        <w:top w:val="none" w:sz="0" w:space="0" w:color="auto"/>
        <w:left w:val="none" w:sz="0" w:space="0" w:color="auto"/>
        <w:bottom w:val="none" w:sz="0" w:space="0" w:color="auto"/>
        <w:right w:val="none" w:sz="0" w:space="0" w:color="auto"/>
      </w:divBdr>
      <w:divsChild>
        <w:div w:id="525337031">
          <w:marLeft w:val="0"/>
          <w:marRight w:val="0"/>
          <w:marTop w:val="0"/>
          <w:marBottom w:val="0"/>
          <w:divBdr>
            <w:top w:val="none" w:sz="0" w:space="0" w:color="auto"/>
            <w:left w:val="none" w:sz="0" w:space="0" w:color="auto"/>
            <w:bottom w:val="none" w:sz="0" w:space="0" w:color="auto"/>
            <w:right w:val="none" w:sz="0" w:space="0" w:color="auto"/>
          </w:divBdr>
        </w:div>
      </w:divsChild>
    </w:div>
    <w:div w:id="845749840">
      <w:bodyDiv w:val="1"/>
      <w:marLeft w:val="0"/>
      <w:marRight w:val="0"/>
      <w:marTop w:val="0"/>
      <w:marBottom w:val="0"/>
      <w:divBdr>
        <w:top w:val="none" w:sz="0" w:space="0" w:color="auto"/>
        <w:left w:val="none" w:sz="0" w:space="0" w:color="auto"/>
        <w:bottom w:val="none" w:sz="0" w:space="0" w:color="auto"/>
        <w:right w:val="none" w:sz="0" w:space="0" w:color="auto"/>
      </w:divBdr>
    </w:div>
    <w:div w:id="845827745">
      <w:bodyDiv w:val="1"/>
      <w:marLeft w:val="0"/>
      <w:marRight w:val="0"/>
      <w:marTop w:val="0"/>
      <w:marBottom w:val="0"/>
      <w:divBdr>
        <w:top w:val="none" w:sz="0" w:space="0" w:color="auto"/>
        <w:left w:val="none" w:sz="0" w:space="0" w:color="auto"/>
        <w:bottom w:val="none" w:sz="0" w:space="0" w:color="auto"/>
        <w:right w:val="none" w:sz="0" w:space="0" w:color="auto"/>
      </w:divBdr>
    </w:div>
    <w:div w:id="861433224">
      <w:bodyDiv w:val="1"/>
      <w:marLeft w:val="0"/>
      <w:marRight w:val="0"/>
      <w:marTop w:val="0"/>
      <w:marBottom w:val="0"/>
      <w:divBdr>
        <w:top w:val="none" w:sz="0" w:space="0" w:color="auto"/>
        <w:left w:val="none" w:sz="0" w:space="0" w:color="auto"/>
        <w:bottom w:val="none" w:sz="0" w:space="0" w:color="auto"/>
        <w:right w:val="none" w:sz="0" w:space="0" w:color="auto"/>
      </w:divBdr>
    </w:div>
    <w:div w:id="866601680">
      <w:bodyDiv w:val="1"/>
      <w:marLeft w:val="0"/>
      <w:marRight w:val="0"/>
      <w:marTop w:val="0"/>
      <w:marBottom w:val="0"/>
      <w:divBdr>
        <w:top w:val="none" w:sz="0" w:space="0" w:color="auto"/>
        <w:left w:val="none" w:sz="0" w:space="0" w:color="auto"/>
        <w:bottom w:val="none" w:sz="0" w:space="0" w:color="auto"/>
        <w:right w:val="none" w:sz="0" w:space="0" w:color="auto"/>
      </w:divBdr>
    </w:div>
    <w:div w:id="869684291">
      <w:bodyDiv w:val="1"/>
      <w:marLeft w:val="0"/>
      <w:marRight w:val="0"/>
      <w:marTop w:val="0"/>
      <w:marBottom w:val="0"/>
      <w:divBdr>
        <w:top w:val="none" w:sz="0" w:space="0" w:color="auto"/>
        <w:left w:val="none" w:sz="0" w:space="0" w:color="auto"/>
        <w:bottom w:val="none" w:sz="0" w:space="0" w:color="auto"/>
        <w:right w:val="none" w:sz="0" w:space="0" w:color="auto"/>
      </w:divBdr>
    </w:div>
    <w:div w:id="881748589">
      <w:bodyDiv w:val="1"/>
      <w:marLeft w:val="0"/>
      <w:marRight w:val="0"/>
      <w:marTop w:val="0"/>
      <w:marBottom w:val="0"/>
      <w:divBdr>
        <w:top w:val="none" w:sz="0" w:space="0" w:color="auto"/>
        <w:left w:val="none" w:sz="0" w:space="0" w:color="auto"/>
        <w:bottom w:val="none" w:sz="0" w:space="0" w:color="auto"/>
        <w:right w:val="none" w:sz="0" w:space="0" w:color="auto"/>
      </w:divBdr>
      <w:divsChild>
        <w:div w:id="1741177171">
          <w:marLeft w:val="0"/>
          <w:marRight w:val="0"/>
          <w:marTop w:val="0"/>
          <w:marBottom w:val="0"/>
          <w:divBdr>
            <w:top w:val="none" w:sz="0" w:space="0" w:color="auto"/>
            <w:left w:val="none" w:sz="0" w:space="0" w:color="auto"/>
            <w:bottom w:val="none" w:sz="0" w:space="0" w:color="auto"/>
            <w:right w:val="none" w:sz="0" w:space="0" w:color="auto"/>
          </w:divBdr>
        </w:div>
      </w:divsChild>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99511776">
      <w:bodyDiv w:val="1"/>
      <w:marLeft w:val="0"/>
      <w:marRight w:val="0"/>
      <w:marTop w:val="0"/>
      <w:marBottom w:val="0"/>
      <w:divBdr>
        <w:top w:val="none" w:sz="0" w:space="0" w:color="auto"/>
        <w:left w:val="none" w:sz="0" w:space="0" w:color="auto"/>
        <w:bottom w:val="none" w:sz="0" w:space="0" w:color="auto"/>
        <w:right w:val="none" w:sz="0" w:space="0" w:color="auto"/>
      </w:divBdr>
    </w:div>
    <w:div w:id="921717800">
      <w:bodyDiv w:val="1"/>
      <w:marLeft w:val="0"/>
      <w:marRight w:val="0"/>
      <w:marTop w:val="0"/>
      <w:marBottom w:val="0"/>
      <w:divBdr>
        <w:top w:val="none" w:sz="0" w:space="0" w:color="auto"/>
        <w:left w:val="none" w:sz="0" w:space="0" w:color="auto"/>
        <w:bottom w:val="none" w:sz="0" w:space="0" w:color="auto"/>
        <w:right w:val="none" w:sz="0" w:space="0" w:color="auto"/>
      </w:divBdr>
      <w:divsChild>
        <w:div w:id="1836996726">
          <w:marLeft w:val="0"/>
          <w:marRight w:val="0"/>
          <w:marTop w:val="0"/>
          <w:marBottom w:val="0"/>
          <w:divBdr>
            <w:top w:val="none" w:sz="0" w:space="0" w:color="auto"/>
            <w:left w:val="none" w:sz="0" w:space="0" w:color="auto"/>
            <w:bottom w:val="none" w:sz="0" w:space="0" w:color="auto"/>
            <w:right w:val="none" w:sz="0" w:space="0" w:color="auto"/>
          </w:divBdr>
        </w:div>
      </w:divsChild>
    </w:div>
    <w:div w:id="938176039">
      <w:bodyDiv w:val="1"/>
      <w:marLeft w:val="0"/>
      <w:marRight w:val="0"/>
      <w:marTop w:val="0"/>
      <w:marBottom w:val="0"/>
      <w:divBdr>
        <w:top w:val="none" w:sz="0" w:space="0" w:color="auto"/>
        <w:left w:val="none" w:sz="0" w:space="0" w:color="auto"/>
        <w:bottom w:val="none" w:sz="0" w:space="0" w:color="auto"/>
        <w:right w:val="none" w:sz="0" w:space="0" w:color="auto"/>
      </w:divBdr>
    </w:div>
    <w:div w:id="951547705">
      <w:bodyDiv w:val="1"/>
      <w:marLeft w:val="0"/>
      <w:marRight w:val="0"/>
      <w:marTop w:val="0"/>
      <w:marBottom w:val="0"/>
      <w:divBdr>
        <w:top w:val="none" w:sz="0" w:space="0" w:color="auto"/>
        <w:left w:val="none" w:sz="0" w:space="0" w:color="auto"/>
        <w:bottom w:val="none" w:sz="0" w:space="0" w:color="auto"/>
        <w:right w:val="none" w:sz="0" w:space="0" w:color="auto"/>
      </w:divBdr>
    </w:div>
    <w:div w:id="953245104">
      <w:bodyDiv w:val="1"/>
      <w:marLeft w:val="0"/>
      <w:marRight w:val="0"/>
      <w:marTop w:val="0"/>
      <w:marBottom w:val="0"/>
      <w:divBdr>
        <w:top w:val="none" w:sz="0" w:space="0" w:color="auto"/>
        <w:left w:val="none" w:sz="0" w:space="0" w:color="auto"/>
        <w:bottom w:val="none" w:sz="0" w:space="0" w:color="auto"/>
        <w:right w:val="none" w:sz="0" w:space="0" w:color="auto"/>
      </w:divBdr>
    </w:div>
    <w:div w:id="973369948">
      <w:bodyDiv w:val="1"/>
      <w:marLeft w:val="0"/>
      <w:marRight w:val="0"/>
      <w:marTop w:val="0"/>
      <w:marBottom w:val="0"/>
      <w:divBdr>
        <w:top w:val="none" w:sz="0" w:space="0" w:color="auto"/>
        <w:left w:val="none" w:sz="0" w:space="0" w:color="auto"/>
        <w:bottom w:val="none" w:sz="0" w:space="0" w:color="auto"/>
        <w:right w:val="none" w:sz="0" w:space="0" w:color="auto"/>
      </w:divBdr>
    </w:div>
    <w:div w:id="1002319237">
      <w:bodyDiv w:val="1"/>
      <w:marLeft w:val="0"/>
      <w:marRight w:val="0"/>
      <w:marTop w:val="0"/>
      <w:marBottom w:val="0"/>
      <w:divBdr>
        <w:top w:val="none" w:sz="0" w:space="0" w:color="auto"/>
        <w:left w:val="none" w:sz="0" w:space="0" w:color="auto"/>
        <w:bottom w:val="none" w:sz="0" w:space="0" w:color="auto"/>
        <w:right w:val="none" w:sz="0" w:space="0" w:color="auto"/>
      </w:divBdr>
    </w:div>
    <w:div w:id="1016690496">
      <w:bodyDiv w:val="1"/>
      <w:marLeft w:val="0"/>
      <w:marRight w:val="0"/>
      <w:marTop w:val="0"/>
      <w:marBottom w:val="0"/>
      <w:divBdr>
        <w:top w:val="none" w:sz="0" w:space="0" w:color="auto"/>
        <w:left w:val="none" w:sz="0" w:space="0" w:color="auto"/>
        <w:bottom w:val="none" w:sz="0" w:space="0" w:color="auto"/>
        <w:right w:val="none" w:sz="0" w:space="0" w:color="auto"/>
      </w:divBdr>
    </w:div>
    <w:div w:id="1019625393">
      <w:bodyDiv w:val="1"/>
      <w:marLeft w:val="0"/>
      <w:marRight w:val="0"/>
      <w:marTop w:val="0"/>
      <w:marBottom w:val="0"/>
      <w:divBdr>
        <w:top w:val="none" w:sz="0" w:space="0" w:color="auto"/>
        <w:left w:val="none" w:sz="0" w:space="0" w:color="auto"/>
        <w:bottom w:val="none" w:sz="0" w:space="0" w:color="auto"/>
        <w:right w:val="none" w:sz="0" w:space="0" w:color="auto"/>
      </w:divBdr>
    </w:div>
    <w:div w:id="1027026703">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6202532">
      <w:bodyDiv w:val="1"/>
      <w:marLeft w:val="0"/>
      <w:marRight w:val="0"/>
      <w:marTop w:val="0"/>
      <w:marBottom w:val="0"/>
      <w:divBdr>
        <w:top w:val="none" w:sz="0" w:space="0" w:color="auto"/>
        <w:left w:val="none" w:sz="0" w:space="0" w:color="auto"/>
        <w:bottom w:val="none" w:sz="0" w:space="0" w:color="auto"/>
        <w:right w:val="none" w:sz="0" w:space="0" w:color="auto"/>
      </w:divBdr>
    </w:div>
    <w:div w:id="1046833001">
      <w:bodyDiv w:val="1"/>
      <w:marLeft w:val="0"/>
      <w:marRight w:val="0"/>
      <w:marTop w:val="0"/>
      <w:marBottom w:val="0"/>
      <w:divBdr>
        <w:top w:val="none" w:sz="0" w:space="0" w:color="auto"/>
        <w:left w:val="none" w:sz="0" w:space="0" w:color="auto"/>
        <w:bottom w:val="none" w:sz="0" w:space="0" w:color="auto"/>
        <w:right w:val="none" w:sz="0" w:space="0" w:color="auto"/>
      </w:divBdr>
    </w:div>
    <w:div w:id="1073890538">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7851531">
      <w:bodyDiv w:val="1"/>
      <w:marLeft w:val="0"/>
      <w:marRight w:val="0"/>
      <w:marTop w:val="0"/>
      <w:marBottom w:val="0"/>
      <w:divBdr>
        <w:top w:val="none" w:sz="0" w:space="0" w:color="auto"/>
        <w:left w:val="none" w:sz="0" w:space="0" w:color="auto"/>
        <w:bottom w:val="none" w:sz="0" w:space="0" w:color="auto"/>
        <w:right w:val="none" w:sz="0" w:space="0" w:color="auto"/>
      </w:divBdr>
      <w:divsChild>
        <w:div w:id="2092851796">
          <w:marLeft w:val="0"/>
          <w:marRight w:val="0"/>
          <w:marTop w:val="0"/>
          <w:marBottom w:val="0"/>
          <w:divBdr>
            <w:top w:val="none" w:sz="0" w:space="0" w:color="auto"/>
            <w:left w:val="none" w:sz="0" w:space="0" w:color="auto"/>
            <w:bottom w:val="none" w:sz="0" w:space="0" w:color="auto"/>
            <w:right w:val="none" w:sz="0" w:space="0" w:color="auto"/>
          </w:divBdr>
        </w:div>
        <w:div w:id="1510214698">
          <w:marLeft w:val="0"/>
          <w:marRight w:val="0"/>
          <w:marTop w:val="0"/>
          <w:marBottom w:val="0"/>
          <w:divBdr>
            <w:top w:val="none" w:sz="0" w:space="0" w:color="auto"/>
            <w:left w:val="none" w:sz="0" w:space="0" w:color="auto"/>
            <w:bottom w:val="none" w:sz="0" w:space="0" w:color="auto"/>
            <w:right w:val="none" w:sz="0" w:space="0" w:color="auto"/>
          </w:divBdr>
        </w:div>
      </w:divsChild>
    </w:div>
    <w:div w:id="1098403708">
      <w:bodyDiv w:val="1"/>
      <w:marLeft w:val="0"/>
      <w:marRight w:val="0"/>
      <w:marTop w:val="0"/>
      <w:marBottom w:val="0"/>
      <w:divBdr>
        <w:top w:val="none" w:sz="0" w:space="0" w:color="auto"/>
        <w:left w:val="none" w:sz="0" w:space="0" w:color="auto"/>
        <w:bottom w:val="none" w:sz="0" w:space="0" w:color="auto"/>
        <w:right w:val="none" w:sz="0" w:space="0" w:color="auto"/>
      </w:divBdr>
    </w:div>
    <w:div w:id="1113867822">
      <w:bodyDiv w:val="1"/>
      <w:marLeft w:val="0"/>
      <w:marRight w:val="0"/>
      <w:marTop w:val="0"/>
      <w:marBottom w:val="0"/>
      <w:divBdr>
        <w:top w:val="none" w:sz="0" w:space="0" w:color="auto"/>
        <w:left w:val="none" w:sz="0" w:space="0" w:color="auto"/>
        <w:bottom w:val="none" w:sz="0" w:space="0" w:color="auto"/>
        <w:right w:val="none" w:sz="0" w:space="0" w:color="auto"/>
      </w:divBdr>
    </w:div>
    <w:div w:id="1119497064">
      <w:bodyDiv w:val="1"/>
      <w:marLeft w:val="0"/>
      <w:marRight w:val="0"/>
      <w:marTop w:val="0"/>
      <w:marBottom w:val="0"/>
      <w:divBdr>
        <w:top w:val="none" w:sz="0" w:space="0" w:color="auto"/>
        <w:left w:val="none" w:sz="0" w:space="0" w:color="auto"/>
        <w:bottom w:val="none" w:sz="0" w:space="0" w:color="auto"/>
        <w:right w:val="none" w:sz="0" w:space="0" w:color="auto"/>
      </w:divBdr>
    </w:div>
    <w:div w:id="1132016437">
      <w:bodyDiv w:val="1"/>
      <w:marLeft w:val="0"/>
      <w:marRight w:val="0"/>
      <w:marTop w:val="0"/>
      <w:marBottom w:val="0"/>
      <w:divBdr>
        <w:top w:val="none" w:sz="0" w:space="0" w:color="auto"/>
        <w:left w:val="none" w:sz="0" w:space="0" w:color="auto"/>
        <w:bottom w:val="none" w:sz="0" w:space="0" w:color="auto"/>
        <w:right w:val="none" w:sz="0" w:space="0" w:color="auto"/>
      </w:divBdr>
    </w:div>
    <w:div w:id="1132137574">
      <w:bodyDiv w:val="1"/>
      <w:marLeft w:val="0"/>
      <w:marRight w:val="0"/>
      <w:marTop w:val="0"/>
      <w:marBottom w:val="0"/>
      <w:divBdr>
        <w:top w:val="none" w:sz="0" w:space="0" w:color="auto"/>
        <w:left w:val="none" w:sz="0" w:space="0" w:color="auto"/>
        <w:bottom w:val="none" w:sz="0" w:space="0" w:color="auto"/>
        <w:right w:val="none" w:sz="0" w:space="0" w:color="auto"/>
      </w:divBdr>
    </w:div>
    <w:div w:id="1138034501">
      <w:bodyDiv w:val="1"/>
      <w:marLeft w:val="0"/>
      <w:marRight w:val="0"/>
      <w:marTop w:val="0"/>
      <w:marBottom w:val="0"/>
      <w:divBdr>
        <w:top w:val="none" w:sz="0" w:space="0" w:color="auto"/>
        <w:left w:val="none" w:sz="0" w:space="0" w:color="auto"/>
        <w:bottom w:val="none" w:sz="0" w:space="0" w:color="auto"/>
        <w:right w:val="none" w:sz="0" w:space="0" w:color="auto"/>
      </w:divBdr>
      <w:divsChild>
        <w:div w:id="804852479">
          <w:marLeft w:val="0"/>
          <w:marRight w:val="0"/>
          <w:marTop w:val="0"/>
          <w:marBottom w:val="0"/>
          <w:divBdr>
            <w:top w:val="none" w:sz="0" w:space="0" w:color="auto"/>
            <w:left w:val="none" w:sz="0" w:space="0" w:color="auto"/>
            <w:bottom w:val="none" w:sz="0" w:space="0" w:color="auto"/>
            <w:right w:val="none" w:sz="0" w:space="0" w:color="auto"/>
          </w:divBdr>
        </w:div>
      </w:divsChild>
    </w:div>
    <w:div w:id="1153134541">
      <w:bodyDiv w:val="1"/>
      <w:marLeft w:val="0"/>
      <w:marRight w:val="0"/>
      <w:marTop w:val="0"/>
      <w:marBottom w:val="0"/>
      <w:divBdr>
        <w:top w:val="none" w:sz="0" w:space="0" w:color="auto"/>
        <w:left w:val="none" w:sz="0" w:space="0" w:color="auto"/>
        <w:bottom w:val="none" w:sz="0" w:space="0" w:color="auto"/>
        <w:right w:val="none" w:sz="0" w:space="0" w:color="auto"/>
      </w:divBdr>
      <w:divsChild>
        <w:div w:id="832262505">
          <w:marLeft w:val="0"/>
          <w:marRight w:val="0"/>
          <w:marTop w:val="0"/>
          <w:marBottom w:val="0"/>
          <w:divBdr>
            <w:top w:val="none" w:sz="0" w:space="0" w:color="auto"/>
            <w:left w:val="none" w:sz="0" w:space="0" w:color="auto"/>
            <w:bottom w:val="none" w:sz="0" w:space="0" w:color="auto"/>
            <w:right w:val="none" w:sz="0" w:space="0" w:color="auto"/>
          </w:divBdr>
        </w:div>
        <w:div w:id="1463428645">
          <w:marLeft w:val="0"/>
          <w:marRight w:val="0"/>
          <w:marTop w:val="0"/>
          <w:marBottom w:val="0"/>
          <w:divBdr>
            <w:top w:val="none" w:sz="0" w:space="0" w:color="auto"/>
            <w:left w:val="none" w:sz="0" w:space="0" w:color="auto"/>
            <w:bottom w:val="none" w:sz="0" w:space="0" w:color="auto"/>
            <w:right w:val="none" w:sz="0" w:space="0" w:color="auto"/>
          </w:divBdr>
        </w:div>
        <w:div w:id="1859922892">
          <w:marLeft w:val="0"/>
          <w:marRight w:val="0"/>
          <w:marTop w:val="0"/>
          <w:marBottom w:val="0"/>
          <w:divBdr>
            <w:top w:val="none" w:sz="0" w:space="0" w:color="auto"/>
            <w:left w:val="none" w:sz="0" w:space="0" w:color="auto"/>
            <w:bottom w:val="none" w:sz="0" w:space="0" w:color="auto"/>
            <w:right w:val="none" w:sz="0" w:space="0" w:color="auto"/>
          </w:divBdr>
        </w:div>
      </w:divsChild>
    </w:div>
    <w:div w:id="1159226222">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74494382">
      <w:bodyDiv w:val="1"/>
      <w:marLeft w:val="0"/>
      <w:marRight w:val="0"/>
      <w:marTop w:val="0"/>
      <w:marBottom w:val="0"/>
      <w:divBdr>
        <w:top w:val="none" w:sz="0" w:space="0" w:color="auto"/>
        <w:left w:val="none" w:sz="0" w:space="0" w:color="auto"/>
        <w:bottom w:val="none" w:sz="0" w:space="0" w:color="auto"/>
        <w:right w:val="none" w:sz="0" w:space="0" w:color="auto"/>
      </w:divBdr>
    </w:div>
    <w:div w:id="1175414166">
      <w:bodyDiv w:val="1"/>
      <w:marLeft w:val="0"/>
      <w:marRight w:val="0"/>
      <w:marTop w:val="0"/>
      <w:marBottom w:val="0"/>
      <w:divBdr>
        <w:top w:val="none" w:sz="0" w:space="0" w:color="auto"/>
        <w:left w:val="none" w:sz="0" w:space="0" w:color="auto"/>
        <w:bottom w:val="none" w:sz="0" w:space="0" w:color="auto"/>
        <w:right w:val="none" w:sz="0" w:space="0" w:color="auto"/>
      </w:divBdr>
    </w:div>
    <w:div w:id="1193303928">
      <w:bodyDiv w:val="1"/>
      <w:marLeft w:val="0"/>
      <w:marRight w:val="0"/>
      <w:marTop w:val="0"/>
      <w:marBottom w:val="0"/>
      <w:divBdr>
        <w:top w:val="none" w:sz="0" w:space="0" w:color="auto"/>
        <w:left w:val="none" w:sz="0" w:space="0" w:color="auto"/>
        <w:bottom w:val="none" w:sz="0" w:space="0" w:color="auto"/>
        <w:right w:val="none" w:sz="0" w:space="0" w:color="auto"/>
      </w:divBdr>
      <w:divsChild>
        <w:div w:id="218984047">
          <w:marLeft w:val="0"/>
          <w:marRight w:val="0"/>
          <w:marTop w:val="0"/>
          <w:marBottom w:val="0"/>
          <w:divBdr>
            <w:top w:val="none" w:sz="0" w:space="0" w:color="auto"/>
            <w:left w:val="none" w:sz="0" w:space="0" w:color="auto"/>
            <w:bottom w:val="none" w:sz="0" w:space="0" w:color="auto"/>
            <w:right w:val="none" w:sz="0" w:space="0" w:color="auto"/>
          </w:divBdr>
        </w:div>
      </w:divsChild>
    </w:div>
    <w:div w:id="1221017495">
      <w:bodyDiv w:val="1"/>
      <w:marLeft w:val="0"/>
      <w:marRight w:val="0"/>
      <w:marTop w:val="0"/>
      <w:marBottom w:val="0"/>
      <w:divBdr>
        <w:top w:val="none" w:sz="0" w:space="0" w:color="auto"/>
        <w:left w:val="none" w:sz="0" w:space="0" w:color="auto"/>
        <w:bottom w:val="none" w:sz="0" w:space="0" w:color="auto"/>
        <w:right w:val="none" w:sz="0" w:space="0" w:color="auto"/>
      </w:divBdr>
    </w:div>
    <w:div w:id="1221095979">
      <w:bodyDiv w:val="1"/>
      <w:marLeft w:val="0"/>
      <w:marRight w:val="0"/>
      <w:marTop w:val="0"/>
      <w:marBottom w:val="0"/>
      <w:divBdr>
        <w:top w:val="none" w:sz="0" w:space="0" w:color="auto"/>
        <w:left w:val="none" w:sz="0" w:space="0" w:color="auto"/>
        <w:bottom w:val="none" w:sz="0" w:space="0" w:color="auto"/>
        <w:right w:val="none" w:sz="0" w:space="0" w:color="auto"/>
      </w:divBdr>
    </w:div>
    <w:div w:id="1236427795">
      <w:bodyDiv w:val="1"/>
      <w:marLeft w:val="0"/>
      <w:marRight w:val="0"/>
      <w:marTop w:val="0"/>
      <w:marBottom w:val="0"/>
      <w:divBdr>
        <w:top w:val="none" w:sz="0" w:space="0" w:color="auto"/>
        <w:left w:val="none" w:sz="0" w:space="0" w:color="auto"/>
        <w:bottom w:val="none" w:sz="0" w:space="0" w:color="auto"/>
        <w:right w:val="none" w:sz="0" w:space="0" w:color="auto"/>
      </w:divBdr>
    </w:div>
    <w:div w:id="1243296543">
      <w:bodyDiv w:val="1"/>
      <w:marLeft w:val="0"/>
      <w:marRight w:val="0"/>
      <w:marTop w:val="0"/>
      <w:marBottom w:val="0"/>
      <w:divBdr>
        <w:top w:val="none" w:sz="0" w:space="0" w:color="auto"/>
        <w:left w:val="none" w:sz="0" w:space="0" w:color="auto"/>
        <w:bottom w:val="none" w:sz="0" w:space="0" w:color="auto"/>
        <w:right w:val="none" w:sz="0" w:space="0" w:color="auto"/>
      </w:divBdr>
    </w:div>
    <w:div w:id="1270501569">
      <w:bodyDiv w:val="1"/>
      <w:marLeft w:val="0"/>
      <w:marRight w:val="0"/>
      <w:marTop w:val="0"/>
      <w:marBottom w:val="0"/>
      <w:divBdr>
        <w:top w:val="none" w:sz="0" w:space="0" w:color="auto"/>
        <w:left w:val="none" w:sz="0" w:space="0" w:color="auto"/>
        <w:bottom w:val="none" w:sz="0" w:space="0" w:color="auto"/>
        <w:right w:val="none" w:sz="0" w:space="0" w:color="auto"/>
      </w:divBdr>
    </w:div>
    <w:div w:id="1274365367">
      <w:bodyDiv w:val="1"/>
      <w:marLeft w:val="0"/>
      <w:marRight w:val="0"/>
      <w:marTop w:val="0"/>
      <w:marBottom w:val="0"/>
      <w:divBdr>
        <w:top w:val="none" w:sz="0" w:space="0" w:color="auto"/>
        <w:left w:val="none" w:sz="0" w:space="0" w:color="auto"/>
        <w:bottom w:val="none" w:sz="0" w:space="0" w:color="auto"/>
        <w:right w:val="none" w:sz="0" w:space="0" w:color="auto"/>
      </w:divBdr>
    </w:div>
    <w:div w:id="1277713353">
      <w:bodyDiv w:val="1"/>
      <w:marLeft w:val="0"/>
      <w:marRight w:val="0"/>
      <w:marTop w:val="0"/>
      <w:marBottom w:val="0"/>
      <w:divBdr>
        <w:top w:val="none" w:sz="0" w:space="0" w:color="auto"/>
        <w:left w:val="none" w:sz="0" w:space="0" w:color="auto"/>
        <w:bottom w:val="none" w:sz="0" w:space="0" w:color="auto"/>
        <w:right w:val="none" w:sz="0" w:space="0" w:color="auto"/>
      </w:divBdr>
    </w:div>
    <w:div w:id="1279947401">
      <w:bodyDiv w:val="1"/>
      <w:marLeft w:val="0"/>
      <w:marRight w:val="0"/>
      <w:marTop w:val="0"/>
      <w:marBottom w:val="0"/>
      <w:divBdr>
        <w:top w:val="none" w:sz="0" w:space="0" w:color="auto"/>
        <w:left w:val="none" w:sz="0" w:space="0" w:color="auto"/>
        <w:bottom w:val="none" w:sz="0" w:space="0" w:color="auto"/>
        <w:right w:val="none" w:sz="0" w:space="0" w:color="auto"/>
      </w:divBdr>
    </w:div>
    <w:div w:id="1284653284">
      <w:bodyDiv w:val="1"/>
      <w:marLeft w:val="0"/>
      <w:marRight w:val="0"/>
      <w:marTop w:val="0"/>
      <w:marBottom w:val="0"/>
      <w:divBdr>
        <w:top w:val="none" w:sz="0" w:space="0" w:color="auto"/>
        <w:left w:val="none" w:sz="0" w:space="0" w:color="auto"/>
        <w:bottom w:val="none" w:sz="0" w:space="0" w:color="auto"/>
        <w:right w:val="none" w:sz="0" w:space="0" w:color="auto"/>
      </w:divBdr>
    </w:div>
    <w:div w:id="1289894066">
      <w:bodyDiv w:val="1"/>
      <w:marLeft w:val="0"/>
      <w:marRight w:val="0"/>
      <w:marTop w:val="0"/>
      <w:marBottom w:val="0"/>
      <w:divBdr>
        <w:top w:val="none" w:sz="0" w:space="0" w:color="auto"/>
        <w:left w:val="none" w:sz="0" w:space="0" w:color="auto"/>
        <w:bottom w:val="none" w:sz="0" w:space="0" w:color="auto"/>
        <w:right w:val="none" w:sz="0" w:space="0" w:color="auto"/>
      </w:divBdr>
    </w:div>
    <w:div w:id="1307666447">
      <w:bodyDiv w:val="1"/>
      <w:marLeft w:val="0"/>
      <w:marRight w:val="0"/>
      <w:marTop w:val="0"/>
      <w:marBottom w:val="0"/>
      <w:divBdr>
        <w:top w:val="none" w:sz="0" w:space="0" w:color="auto"/>
        <w:left w:val="none" w:sz="0" w:space="0" w:color="auto"/>
        <w:bottom w:val="none" w:sz="0" w:space="0" w:color="auto"/>
        <w:right w:val="none" w:sz="0" w:space="0" w:color="auto"/>
      </w:divBdr>
      <w:divsChild>
        <w:div w:id="900942241">
          <w:marLeft w:val="0"/>
          <w:marRight w:val="0"/>
          <w:marTop w:val="0"/>
          <w:marBottom w:val="0"/>
          <w:divBdr>
            <w:top w:val="none" w:sz="0" w:space="0" w:color="auto"/>
            <w:left w:val="none" w:sz="0" w:space="0" w:color="auto"/>
            <w:bottom w:val="none" w:sz="0" w:space="0" w:color="auto"/>
            <w:right w:val="none" w:sz="0" w:space="0" w:color="auto"/>
          </w:divBdr>
        </w:div>
      </w:divsChild>
    </w:div>
    <w:div w:id="132261179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7543891">
      <w:bodyDiv w:val="1"/>
      <w:marLeft w:val="0"/>
      <w:marRight w:val="0"/>
      <w:marTop w:val="0"/>
      <w:marBottom w:val="0"/>
      <w:divBdr>
        <w:top w:val="none" w:sz="0" w:space="0" w:color="auto"/>
        <w:left w:val="none" w:sz="0" w:space="0" w:color="auto"/>
        <w:bottom w:val="none" w:sz="0" w:space="0" w:color="auto"/>
        <w:right w:val="none" w:sz="0" w:space="0" w:color="auto"/>
      </w:divBdr>
    </w:div>
    <w:div w:id="1359165107">
      <w:bodyDiv w:val="1"/>
      <w:marLeft w:val="0"/>
      <w:marRight w:val="0"/>
      <w:marTop w:val="0"/>
      <w:marBottom w:val="0"/>
      <w:divBdr>
        <w:top w:val="none" w:sz="0" w:space="0" w:color="auto"/>
        <w:left w:val="none" w:sz="0" w:space="0" w:color="auto"/>
        <w:bottom w:val="none" w:sz="0" w:space="0" w:color="auto"/>
        <w:right w:val="none" w:sz="0" w:space="0" w:color="auto"/>
      </w:divBdr>
    </w:div>
    <w:div w:id="1361515883">
      <w:bodyDiv w:val="1"/>
      <w:marLeft w:val="0"/>
      <w:marRight w:val="0"/>
      <w:marTop w:val="0"/>
      <w:marBottom w:val="0"/>
      <w:divBdr>
        <w:top w:val="none" w:sz="0" w:space="0" w:color="auto"/>
        <w:left w:val="none" w:sz="0" w:space="0" w:color="auto"/>
        <w:bottom w:val="none" w:sz="0" w:space="0" w:color="auto"/>
        <w:right w:val="none" w:sz="0" w:space="0" w:color="auto"/>
      </w:divBdr>
    </w:div>
    <w:div w:id="1370034580">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sChild>
        <w:div w:id="329020786">
          <w:marLeft w:val="0"/>
          <w:marRight w:val="0"/>
          <w:marTop w:val="0"/>
          <w:marBottom w:val="0"/>
          <w:divBdr>
            <w:top w:val="none" w:sz="0" w:space="0" w:color="auto"/>
            <w:left w:val="none" w:sz="0" w:space="0" w:color="auto"/>
            <w:bottom w:val="none" w:sz="0" w:space="0" w:color="auto"/>
            <w:right w:val="none" w:sz="0" w:space="0" w:color="auto"/>
          </w:divBdr>
        </w:div>
      </w:divsChild>
    </w:div>
    <w:div w:id="1394423064">
      <w:bodyDiv w:val="1"/>
      <w:marLeft w:val="0"/>
      <w:marRight w:val="0"/>
      <w:marTop w:val="0"/>
      <w:marBottom w:val="0"/>
      <w:divBdr>
        <w:top w:val="none" w:sz="0" w:space="0" w:color="auto"/>
        <w:left w:val="none" w:sz="0" w:space="0" w:color="auto"/>
        <w:bottom w:val="none" w:sz="0" w:space="0" w:color="auto"/>
        <w:right w:val="none" w:sz="0" w:space="0" w:color="auto"/>
      </w:divBdr>
    </w:div>
    <w:div w:id="1412656231">
      <w:bodyDiv w:val="1"/>
      <w:marLeft w:val="0"/>
      <w:marRight w:val="0"/>
      <w:marTop w:val="0"/>
      <w:marBottom w:val="0"/>
      <w:divBdr>
        <w:top w:val="none" w:sz="0" w:space="0" w:color="auto"/>
        <w:left w:val="none" w:sz="0" w:space="0" w:color="auto"/>
        <w:bottom w:val="none" w:sz="0" w:space="0" w:color="auto"/>
        <w:right w:val="none" w:sz="0" w:space="0" w:color="auto"/>
      </w:divBdr>
    </w:div>
    <w:div w:id="1420130917">
      <w:bodyDiv w:val="1"/>
      <w:marLeft w:val="0"/>
      <w:marRight w:val="0"/>
      <w:marTop w:val="0"/>
      <w:marBottom w:val="0"/>
      <w:divBdr>
        <w:top w:val="none" w:sz="0" w:space="0" w:color="auto"/>
        <w:left w:val="none" w:sz="0" w:space="0" w:color="auto"/>
        <w:bottom w:val="none" w:sz="0" w:space="0" w:color="auto"/>
        <w:right w:val="none" w:sz="0" w:space="0" w:color="auto"/>
      </w:divBdr>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
    <w:div w:id="1435244727">
      <w:bodyDiv w:val="1"/>
      <w:marLeft w:val="0"/>
      <w:marRight w:val="0"/>
      <w:marTop w:val="0"/>
      <w:marBottom w:val="0"/>
      <w:divBdr>
        <w:top w:val="none" w:sz="0" w:space="0" w:color="auto"/>
        <w:left w:val="none" w:sz="0" w:space="0" w:color="auto"/>
        <w:bottom w:val="none" w:sz="0" w:space="0" w:color="auto"/>
        <w:right w:val="none" w:sz="0" w:space="0" w:color="auto"/>
      </w:divBdr>
    </w:div>
    <w:div w:id="1449933817">
      <w:bodyDiv w:val="1"/>
      <w:marLeft w:val="0"/>
      <w:marRight w:val="0"/>
      <w:marTop w:val="0"/>
      <w:marBottom w:val="0"/>
      <w:divBdr>
        <w:top w:val="none" w:sz="0" w:space="0" w:color="auto"/>
        <w:left w:val="none" w:sz="0" w:space="0" w:color="auto"/>
        <w:bottom w:val="none" w:sz="0" w:space="0" w:color="auto"/>
        <w:right w:val="none" w:sz="0" w:space="0" w:color="auto"/>
      </w:divBdr>
    </w:div>
    <w:div w:id="1459184511">
      <w:bodyDiv w:val="1"/>
      <w:marLeft w:val="0"/>
      <w:marRight w:val="0"/>
      <w:marTop w:val="0"/>
      <w:marBottom w:val="0"/>
      <w:divBdr>
        <w:top w:val="none" w:sz="0" w:space="0" w:color="auto"/>
        <w:left w:val="none" w:sz="0" w:space="0" w:color="auto"/>
        <w:bottom w:val="none" w:sz="0" w:space="0" w:color="auto"/>
        <w:right w:val="none" w:sz="0" w:space="0" w:color="auto"/>
      </w:divBdr>
    </w:div>
    <w:div w:id="1469132494">
      <w:bodyDiv w:val="1"/>
      <w:marLeft w:val="0"/>
      <w:marRight w:val="0"/>
      <w:marTop w:val="0"/>
      <w:marBottom w:val="0"/>
      <w:divBdr>
        <w:top w:val="none" w:sz="0" w:space="0" w:color="auto"/>
        <w:left w:val="none" w:sz="0" w:space="0" w:color="auto"/>
        <w:bottom w:val="none" w:sz="0" w:space="0" w:color="auto"/>
        <w:right w:val="none" w:sz="0" w:space="0" w:color="auto"/>
      </w:divBdr>
    </w:div>
    <w:div w:id="1483540725">
      <w:bodyDiv w:val="1"/>
      <w:marLeft w:val="0"/>
      <w:marRight w:val="0"/>
      <w:marTop w:val="0"/>
      <w:marBottom w:val="0"/>
      <w:divBdr>
        <w:top w:val="none" w:sz="0" w:space="0" w:color="auto"/>
        <w:left w:val="none" w:sz="0" w:space="0" w:color="auto"/>
        <w:bottom w:val="none" w:sz="0" w:space="0" w:color="auto"/>
        <w:right w:val="none" w:sz="0" w:space="0" w:color="auto"/>
      </w:divBdr>
    </w:div>
    <w:div w:id="1492715981">
      <w:bodyDiv w:val="1"/>
      <w:marLeft w:val="0"/>
      <w:marRight w:val="0"/>
      <w:marTop w:val="0"/>
      <w:marBottom w:val="0"/>
      <w:divBdr>
        <w:top w:val="none" w:sz="0" w:space="0" w:color="auto"/>
        <w:left w:val="none" w:sz="0" w:space="0" w:color="auto"/>
        <w:bottom w:val="none" w:sz="0" w:space="0" w:color="auto"/>
        <w:right w:val="none" w:sz="0" w:space="0" w:color="auto"/>
      </w:divBdr>
    </w:div>
    <w:div w:id="1518158301">
      <w:bodyDiv w:val="1"/>
      <w:marLeft w:val="0"/>
      <w:marRight w:val="0"/>
      <w:marTop w:val="0"/>
      <w:marBottom w:val="0"/>
      <w:divBdr>
        <w:top w:val="none" w:sz="0" w:space="0" w:color="auto"/>
        <w:left w:val="none" w:sz="0" w:space="0" w:color="auto"/>
        <w:bottom w:val="none" w:sz="0" w:space="0" w:color="auto"/>
        <w:right w:val="none" w:sz="0" w:space="0" w:color="auto"/>
      </w:divBdr>
    </w:div>
    <w:div w:id="1518958858">
      <w:bodyDiv w:val="1"/>
      <w:marLeft w:val="0"/>
      <w:marRight w:val="0"/>
      <w:marTop w:val="0"/>
      <w:marBottom w:val="0"/>
      <w:divBdr>
        <w:top w:val="none" w:sz="0" w:space="0" w:color="auto"/>
        <w:left w:val="none" w:sz="0" w:space="0" w:color="auto"/>
        <w:bottom w:val="none" w:sz="0" w:space="0" w:color="auto"/>
        <w:right w:val="none" w:sz="0" w:space="0" w:color="auto"/>
      </w:divBdr>
    </w:div>
    <w:div w:id="1523278731">
      <w:bodyDiv w:val="1"/>
      <w:marLeft w:val="0"/>
      <w:marRight w:val="0"/>
      <w:marTop w:val="0"/>
      <w:marBottom w:val="0"/>
      <w:divBdr>
        <w:top w:val="none" w:sz="0" w:space="0" w:color="auto"/>
        <w:left w:val="none" w:sz="0" w:space="0" w:color="auto"/>
        <w:bottom w:val="none" w:sz="0" w:space="0" w:color="auto"/>
        <w:right w:val="none" w:sz="0" w:space="0" w:color="auto"/>
      </w:divBdr>
    </w:div>
    <w:div w:id="1539590500">
      <w:bodyDiv w:val="1"/>
      <w:marLeft w:val="0"/>
      <w:marRight w:val="0"/>
      <w:marTop w:val="0"/>
      <w:marBottom w:val="0"/>
      <w:divBdr>
        <w:top w:val="none" w:sz="0" w:space="0" w:color="auto"/>
        <w:left w:val="none" w:sz="0" w:space="0" w:color="auto"/>
        <w:bottom w:val="none" w:sz="0" w:space="0" w:color="auto"/>
        <w:right w:val="none" w:sz="0" w:space="0" w:color="auto"/>
      </w:divBdr>
    </w:div>
    <w:div w:id="1547989370">
      <w:bodyDiv w:val="1"/>
      <w:marLeft w:val="0"/>
      <w:marRight w:val="0"/>
      <w:marTop w:val="0"/>
      <w:marBottom w:val="0"/>
      <w:divBdr>
        <w:top w:val="none" w:sz="0" w:space="0" w:color="auto"/>
        <w:left w:val="none" w:sz="0" w:space="0" w:color="auto"/>
        <w:bottom w:val="none" w:sz="0" w:space="0" w:color="auto"/>
        <w:right w:val="none" w:sz="0" w:space="0" w:color="auto"/>
      </w:divBdr>
      <w:divsChild>
        <w:div w:id="1435053779">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0"/>
              <w:marBottom w:val="0"/>
              <w:divBdr>
                <w:top w:val="none" w:sz="0" w:space="0" w:color="auto"/>
                <w:left w:val="none" w:sz="0" w:space="0" w:color="auto"/>
                <w:bottom w:val="none" w:sz="0" w:space="0" w:color="auto"/>
                <w:right w:val="none" w:sz="0" w:space="0" w:color="auto"/>
              </w:divBdr>
              <w:divsChild>
                <w:div w:id="8728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19758">
      <w:bodyDiv w:val="1"/>
      <w:marLeft w:val="0"/>
      <w:marRight w:val="0"/>
      <w:marTop w:val="0"/>
      <w:marBottom w:val="0"/>
      <w:divBdr>
        <w:top w:val="none" w:sz="0" w:space="0" w:color="auto"/>
        <w:left w:val="none" w:sz="0" w:space="0" w:color="auto"/>
        <w:bottom w:val="none" w:sz="0" w:space="0" w:color="auto"/>
        <w:right w:val="none" w:sz="0" w:space="0" w:color="auto"/>
      </w:divBdr>
    </w:div>
    <w:div w:id="1573392636">
      <w:bodyDiv w:val="1"/>
      <w:marLeft w:val="0"/>
      <w:marRight w:val="0"/>
      <w:marTop w:val="0"/>
      <w:marBottom w:val="0"/>
      <w:divBdr>
        <w:top w:val="none" w:sz="0" w:space="0" w:color="auto"/>
        <w:left w:val="none" w:sz="0" w:space="0" w:color="auto"/>
        <w:bottom w:val="none" w:sz="0" w:space="0" w:color="auto"/>
        <w:right w:val="none" w:sz="0" w:space="0" w:color="auto"/>
      </w:divBdr>
    </w:div>
    <w:div w:id="1583756321">
      <w:bodyDiv w:val="1"/>
      <w:marLeft w:val="0"/>
      <w:marRight w:val="0"/>
      <w:marTop w:val="0"/>
      <w:marBottom w:val="0"/>
      <w:divBdr>
        <w:top w:val="none" w:sz="0" w:space="0" w:color="auto"/>
        <w:left w:val="none" w:sz="0" w:space="0" w:color="auto"/>
        <w:bottom w:val="none" w:sz="0" w:space="0" w:color="auto"/>
        <w:right w:val="none" w:sz="0" w:space="0" w:color="auto"/>
      </w:divBdr>
    </w:div>
    <w:div w:id="1586188024">
      <w:bodyDiv w:val="1"/>
      <w:marLeft w:val="0"/>
      <w:marRight w:val="0"/>
      <w:marTop w:val="0"/>
      <w:marBottom w:val="0"/>
      <w:divBdr>
        <w:top w:val="none" w:sz="0" w:space="0" w:color="auto"/>
        <w:left w:val="none" w:sz="0" w:space="0" w:color="auto"/>
        <w:bottom w:val="none" w:sz="0" w:space="0" w:color="auto"/>
        <w:right w:val="none" w:sz="0" w:space="0" w:color="auto"/>
      </w:divBdr>
    </w:div>
    <w:div w:id="1600482272">
      <w:bodyDiv w:val="1"/>
      <w:marLeft w:val="0"/>
      <w:marRight w:val="0"/>
      <w:marTop w:val="0"/>
      <w:marBottom w:val="0"/>
      <w:divBdr>
        <w:top w:val="none" w:sz="0" w:space="0" w:color="auto"/>
        <w:left w:val="none" w:sz="0" w:space="0" w:color="auto"/>
        <w:bottom w:val="none" w:sz="0" w:space="0" w:color="auto"/>
        <w:right w:val="none" w:sz="0" w:space="0" w:color="auto"/>
      </w:divBdr>
    </w:div>
    <w:div w:id="1620795873">
      <w:bodyDiv w:val="1"/>
      <w:marLeft w:val="0"/>
      <w:marRight w:val="0"/>
      <w:marTop w:val="0"/>
      <w:marBottom w:val="0"/>
      <w:divBdr>
        <w:top w:val="none" w:sz="0" w:space="0" w:color="auto"/>
        <w:left w:val="none" w:sz="0" w:space="0" w:color="auto"/>
        <w:bottom w:val="none" w:sz="0" w:space="0" w:color="auto"/>
        <w:right w:val="none" w:sz="0" w:space="0" w:color="auto"/>
      </w:divBdr>
    </w:div>
    <w:div w:id="1621106243">
      <w:bodyDiv w:val="1"/>
      <w:marLeft w:val="0"/>
      <w:marRight w:val="0"/>
      <w:marTop w:val="0"/>
      <w:marBottom w:val="0"/>
      <w:divBdr>
        <w:top w:val="none" w:sz="0" w:space="0" w:color="auto"/>
        <w:left w:val="none" w:sz="0" w:space="0" w:color="auto"/>
        <w:bottom w:val="none" w:sz="0" w:space="0" w:color="auto"/>
        <w:right w:val="none" w:sz="0" w:space="0" w:color="auto"/>
      </w:divBdr>
    </w:div>
    <w:div w:id="1634559034">
      <w:bodyDiv w:val="1"/>
      <w:marLeft w:val="0"/>
      <w:marRight w:val="0"/>
      <w:marTop w:val="0"/>
      <w:marBottom w:val="0"/>
      <w:divBdr>
        <w:top w:val="none" w:sz="0" w:space="0" w:color="auto"/>
        <w:left w:val="none" w:sz="0" w:space="0" w:color="auto"/>
        <w:bottom w:val="none" w:sz="0" w:space="0" w:color="auto"/>
        <w:right w:val="none" w:sz="0" w:space="0" w:color="auto"/>
      </w:divBdr>
    </w:div>
    <w:div w:id="1639803177">
      <w:bodyDiv w:val="1"/>
      <w:marLeft w:val="0"/>
      <w:marRight w:val="0"/>
      <w:marTop w:val="0"/>
      <w:marBottom w:val="0"/>
      <w:divBdr>
        <w:top w:val="none" w:sz="0" w:space="0" w:color="auto"/>
        <w:left w:val="none" w:sz="0" w:space="0" w:color="auto"/>
        <w:bottom w:val="none" w:sz="0" w:space="0" w:color="auto"/>
        <w:right w:val="none" w:sz="0" w:space="0" w:color="auto"/>
      </w:divBdr>
    </w:div>
    <w:div w:id="1650862807">
      <w:bodyDiv w:val="1"/>
      <w:marLeft w:val="0"/>
      <w:marRight w:val="0"/>
      <w:marTop w:val="0"/>
      <w:marBottom w:val="0"/>
      <w:divBdr>
        <w:top w:val="none" w:sz="0" w:space="0" w:color="auto"/>
        <w:left w:val="none" w:sz="0" w:space="0" w:color="auto"/>
        <w:bottom w:val="none" w:sz="0" w:space="0" w:color="auto"/>
        <w:right w:val="none" w:sz="0" w:space="0" w:color="auto"/>
      </w:divBdr>
    </w:div>
    <w:div w:id="1653557769">
      <w:bodyDiv w:val="1"/>
      <w:marLeft w:val="0"/>
      <w:marRight w:val="0"/>
      <w:marTop w:val="0"/>
      <w:marBottom w:val="0"/>
      <w:divBdr>
        <w:top w:val="none" w:sz="0" w:space="0" w:color="auto"/>
        <w:left w:val="none" w:sz="0" w:space="0" w:color="auto"/>
        <w:bottom w:val="none" w:sz="0" w:space="0" w:color="auto"/>
        <w:right w:val="none" w:sz="0" w:space="0" w:color="auto"/>
      </w:divBdr>
    </w:div>
    <w:div w:id="1656185762">
      <w:bodyDiv w:val="1"/>
      <w:marLeft w:val="0"/>
      <w:marRight w:val="0"/>
      <w:marTop w:val="0"/>
      <w:marBottom w:val="0"/>
      <w:divBdr>
        <w:top w:val="none" w:sz="0" w:space="0" w:color="auto"/>
        <w:left w:val="none" w:sz="0" w:space="0" w:color="auto"/>
        <w:bottom w:val="none" w:sz="0" w:space="0" w:color="auto"/>
        <w:right w:val="none" w:sz="0" w:space="0" w:color="auto"/>
      </w:divBdr>
    </w:div>
    <w:div w:id="1663311403">
      <w:bodyDiv w:val="1"/>
      <w:marLeft w:val="0"/>
      <w:marRight w:val="0"/>
      <w:marTop w:val="0"/>
      <w:marBottom w:val="0"/>
      <w:divBdr>
        <w:top w:val="none" w:sz="0" w:space="0" w:color="auto"/>
        <w:left w:val="none" w:sz="0" w:space="0" w:color="auto"/>
        <w:bottom w:val="none" w:sz="0" w:space="0" w:color="auto"/>
        <w:right w:val="none" w:sz="0" w:space="0" w:color="auto"/>
      </w:divBdr>
    </w:div>
    <w:div w:id="1665817937">
      <w:bodyDiv w:val="1"/>
      <w:marLeft w:val="0"/>
      <w:marRight w:val="0"/>
      <w:marTop w:val="0"/>
      <w:marBottom w:val="0"/>
      <w:divBdr>
        <w:top w:val="none" w:sz="0" w:space="0" w:color="auto"/>
        <w:left w:val="none" w:sz="0" w:space="0" w:color="auto"/>
        <w:bottom w:val="none" w:sz="0" w:space="0" w:color="auto"/>
        <w:right w:val="none" w:sz="0" w:space="0" w:color="auto"/>
      </w:divBdr>
    </w:div>
    <w:div w:id="1673794900">
      <w:bodyDiv w:val="1"/>
      <w:marLeft w:val="0"/>
      <w:marRight w:val="0"/>
      <w:marTop w:val="0"/>
      <w:marBottom w:val="0"/>
      <w:divBdr>
        <w:top w:val="none" w:sz="0" w:space="0" w:color="auto"/>
        <w:left w:val="none" w:sz="0" w:space="0" w:color="auto"/>
        <w:bottom w:val="none" w:sz="0" w:space="0" w:color="auto"/>
        <w:right w:val="none" w:sz="0" w:space="0" w:color="auto"/>
      </w:divBdr>
    </w:div>
    <w:div w:id="1699886998">
      <w:bodyDiv w:val="1"/>
      <w:marLeft w:val="0"/>
      <w:marRight w:val="0"/>
      <w:marTop w:val="0"/>
      <w:marBottom w:val="0"/>
      <w:divBdr>
        <w:top w:val="none" w:sz="0" w:space="0" w:color="auto"/>
        <w:left w:val="none" w:sz="0" w:space="0" w:color="auto"/>
        <w:bottom w:val="none" w:sz="0" w:space="0" w:color="auto"/>
        <w:right w:val="none" w:sz="0" w:space="0" w:color="auto"/>
      </w:divBdr>
    </w:div>
    <w:div w:id="1708524063">
      <w:bodyDiv w:val="1"/>
      <w:marLeft w:val="0"/>
      <w:marRight w:val="0"/>
      <w:marTop w:val="0"/>
      <w:marBottom w:val="0"/>
      <w:divBdr>
        <w:top w:val="none" w:sz="0" w:space="0" w:color="auto"/>
        <w:left w:val="none" w:sz="0" w:space="0" w:color="auto"/>
        <w:bottom w:val="none" w:sz="0" w:space="0" w:color="auto"/>
        <w:right w:val="none" w:sz="0" w:space="0" w:color="auto"/>
      </w:divBdr>
    </w:div>
    <w:div w:id="1710375989">
      <w:bodyDiv w:val="1"/>
      <w:marLeft w:val="0"/>
      <w:marRight w:val="0"/>
      <w:marTop w:val="0"/>
      <w:marBottom w:val="0"/>
      <w:divBdr>
        <w:top w:val="none" w:sz="0" w:space="0" w:color="auto"/>
        <w:left w:val="none" w:sz="0" w:space="0" w:color="auto"/>
        <w:bottom w:val="none" w:sz="0" w:space="0" w:color="auto"/>
        <w:right w:val="none" w:sz="0" w:space="0" w:color="auto"/>
      </w:divBdr>
    </w:div>
    <w:div w:id="1717075472">
      <w:bodyDiv w:val="1"/>
      <w:marLeft w:val="0"/>
      <w:marRight w:val="0"/>
      <w:marTop w:val="0"/>
      <w:marBottom w:val="0"/>
      <w:divBdr>
        <w:top w:val="none" w:sz="0" w:space="0" w:color="auto"/>
        <w:left w:val="none" w:sz="0" w:space="0" w:color="auto"/>
        <w:bottom w:val="none" w:sz="0" w:space="0" w:color="auto"/>
        <w:right w:val="none" w:sz="0" w:space="0" w:color="auto"/>
      </w:divBdr>
    </w:div>
    <w:div w:id="1722248513">
      <w:bodyDiv w:val="1"/>
      <w:marLeft w:val="0"/>
      <w:marRight w:val="0"/>
      <w:marTop w:val="0"/>
      <w:marBottom w:val="0"/>
      <w:divBdr>
        <w:top w:val="none" w:sz="0" w:space="0" w:color="auto"/>
        <w:left w:val="none" w:sz="0" w:space="0" w:color="auto"/>
        <w:bottom w:val="none" w:sz="0" w:space="0" w:color="auto"/>
        <w:right w:val="none" w:sz="0" w:space="0" w:color="auto"/>
      </w:divBdr>
    </w:div>
    <w:div w:id="1723673186">
      <w:bodyDiv w:val="1"/>
      <w:marLeft w:val="0"/>
      <w:marRight w:val="0"/>
      <w:marTop w:val="0"/>
      <w:marBottom w:val="0"/>
      <w:divBdr>
        <w:top w:val="none" w:sz="0" w:space="0" w:color="auto"/>
        <w:left w:val="none" w:sz="0" w:space="0" w:color="auto"/>
        <w:bottom w:val="none" w:sz="0" w:space="0" w:color="auto"/>
        <w:right w:val="none" w:sz="0" w:space="0" w:color="auto"/>
      </w:divBdr>
    </w:div>
    <w:div w:id="1759062570">
      <w:bodyDiv w:val="1"/>
      <w:marLeft w:val="0"/>
      <w:marRight w:val="0"/>
      <w:marTop w:val="0"/>
      <w:marBottom w:val="0"/>
      <w:divBdr>
        <w:top w:val="none" w:sz="0" w:space="0" w:color="auto"/>
        <w:left w:val="none" w:sz="0" w:space="0" w:color="auto"/>
        <w:bottom w:val="none" w:sz="0" w:space="0" w:color="auto"/>
        <w:right w:val="none" w:sz="0" w:space="0" w:color="auto"/>
      </w:divBdr>
    </w:div>
    <w:div w:id="1779065351">
      <w:bodyDiv w:val="1"/>
      <w:marLeft w:val="0"/>
      <w:marRight w:val="0"/>
      <w:marTop w:val="0"/>
      <w:marBottom w:val="0"/>
      <w:divBdr>
        <w:top w:val="none" w:sz="0" w:space="0" w:color="auto"/>
        <w:left w:val="none" w:sz="0" w:space="0" w:color="auto"/>
        <w:bottom w:val="none" w:sz="0" w:space="0" w:color="auto"/>
        <w:right w:val="none" w:sz="0" w:space="0" w:color="auto"/>
      </w:divBdr>
    </w:div>
    <w:div w:id="1781024453">
      <w:bodyDiv w:val="1"/>
      <w:marLeft w:val="0"/>
      <w:marRight w:val="0"/>
      <w:marTop w:val="0"/>
      <w:marBottom w:val="0"/>
      <w:divBdr>
        <w:top w:val="none" w:sz="0" w:space="0" w:color="auto"/>
        <w:left w:val="none" w:sz="0" w:space="0" w:color="auto"/>
        <w:bottom w:val="none" w:sz="0" w:space="0" w:color="auto"/>
        <w:right w:val="none" w:sz="0" w:space="0" w:color="auto"/>
      </w:divBdr>
    </w:div>
    <w:div w:id="1797873304">
      <w:bodyDiv w:val="1"/>
      <w:marLeft w:val="0"/>
      <w:marRight w:val="0"/>
      <w:marTop w:val="0"/>
      <w:marBottom w:val="0"/>
      <w:divBdr>
        <w:top w:val="none" w:sz="0" w:space="0" w:color="auto"/>
        <w:left w:val="none" w:sz="0" w:space="0" w:color="auto"/>
        <w:bottom w:val="none" w:sz="0" w:space="0" w:color="auto"/>
        <w:right w:val="none" w:sz="0" w:space="0" w:color="auto"/>
      </w:divBdr>
    </w:div>
    <w:div w:id="1799756422">
      <w:bodyDiv w:val="1"/>
      <w:marLeft w:val="0"/>
      <w:marRight w:val="0"/>
      <w:marTop w:val="0"/>
      <w:marBottom w:val="0"/>
      <w:divBdr>
        <w:top w:val="none" w:sz="0" w:space="0" w:color="auto"/>
        <w:left w:val="none" w:sz="0" w:space="0" w:color="auto"/>
        <w:bottom w:val="none" w:sz="0" w:space="0" w:color="auto"/>
        <w:right w:val="none" w:sz="0" w:space="0" w:color="auto"/>
      </w:divBdr>
    </w:div>
    <w:div w:id="1800024872">
      <w:bodyDiv w:val="1"/>
      <w:marLeft w:val="0"/>
      <w:marRight w:val="0"/>
      <w:marTop w:val="0"/>
      <w:marBottom w:val="0"/>
      <w:divBdr>
        <w:top w:val="none" w:sz="0" w:space="0" w:color="auto"/>
        <w:left w:val="none" w:sz="0" w:space="0" w:color="auto"/>
        <w:bottom w:val="none" w:sz="0" w:space="0" w:color="auto"/>
        <w:right w:val="none" w:sz="0" w:space="0" w:color="auto"/>
      </w:divBdr>
    </w:div>
    <w:div w:id="180141510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53254702">
      <w:bodyDiv w:val="1"/>
      <w:marLeft w:val="0"/>
      <w:marRight w:val="0"/>
      <w:marTop w:val="0"/>
      <w:marBottom w:val="0"/>
      <w:divBdr>
        <w:top w:val="none" w:sz="0" w:space="0" w:color="auto"/>
        <w:left w:val="none" w:sz="0" w:space="0" w:color="auto"/>
        <w:bottom w:val="none" w:sz="0" w:space="0" w:color="auto"/>
        <w:right w:val="none" w:sz="0" w:space="0" w:color="auto"/>
      </w:divBdr>
      <w:divsChild>
        <w:div w:id="1209879450">
          <w:marLeft w:val="0"/>
          <w:marRight w:val="0"/>
          <w:marTop w:val="0"/>
          <w:marBottom w:val="0"/>
          <w:divBdr>
            <w:top w:val="none" w:sz="0" w:space="0" w:color="auto"/>
            <w:left w:val="none" w:sz="0" w:space="0" w:color="auto"/>
            <w:bottom w:val="none" w:sz="0" w:space="0" w:color="auto"/>
            <w:right w:val="none" w:sz="0" w:space="0" w:color="auto"/>
          </w:divBdr>
        </w:div>
        <w:div w:id="2094430089">
          <w:marLeft w:val="0"/>
          <w:marRight w:val="0"/>
          <w:marTop w:val="0"/>
          <w:marBottom w:val="0"/>
          <w:divBdr>
            <w:top w:val="none" w:sz="0" w:space="0" w:color="auto"/>
            <w:left w:val="none" w:sz="0" w:space="0" w:color="auto"/>
            <w:bottom w:val="none" w:sz="0" w:space="0" w:color="auto"/>
            <w:right w:val="none" w:sz="0" w:space="0" w:color="auto"/>
          </w:divBdr>
        </w:div>
        <w:div w:id="1885363348">
          <w:marLeft w:val="0"/>
          <w:marRight w:val="0"/>
          <w:marTop w:val="0"/>
          <w:marBottom w:val="0"/>
          <w:divBdr>
            <w:top w:val="none" w:sz="0" w:space="0" w:color="auto"/>
            <w:left w:val="none" w:sz="0" w:space="0" w:color="auto"/>
            <w:bottom w:val="none" w:sz="0" w:space="0" w:color="auto"/>
            <w:right w:val="none" w:sz="0" w:space="0" w:color="auto"/>
          </w:divBdr>
        </w:div>
        <w:div w:id="1231308684">
          <w:marLeft w:val="0"/>
          <w:marRight w:val="0"/>
          <w:marTop w:val="0"/>
          <w:marBottom w:val="0"/>
          <w:divBdr>
            <w:top w:val="none" w:sz="0" w:space="0" w:color="auto"/>
            <w:left w:val="none" w:sz="0" w:space="0" w:color="auto"/>
            <w:bottom w:val="none" w:sz="0" w:space="0" w:color="auto"/>
            <w:right w:val="none" w:sz="0" w:space="0" w:color="auto"/>
          </w:divBdr>
        </w:div>
      </w:divsChild>
    </w:div>
    <w:div w:id="1858158069">
      <w:bodyDiv w:val="1"/>
      <w:marLeft w:val="0"/>
      <w:marRight w:val="0"/>
      <w:marTop w:val="0"/>
      <w:marBottom w:val="0"/>
      <w:divBdr>
        <w:top w:val="none" w:sz="0" w:space="0" w:color="auto"/>
        <w:left w:val="none" w:sz="0" w:space="0" w:color="auto"/>
        <w:bottom w:val="none" w:sz="0" w:space="0" w:color="auto"/>
        <w:right w:val="none" w:sz="0" w:space="0" w:color="auto"/>
      </w:divBdr>
    </w:div>
    <w:div w:id="1859538168">
      <w:bodyDiv w:val="1"/>
      <w:marLeft w:val="0"/>
      <w:marRight w:val="0"/>
      <w:marTop w:val="0"/>
      <w:marBottom w:val="0"/>
      <w:divBdr>
        <w:top w:val="none" w:sz="0" w:space="0" w:color="auto"/>
        <w:left w:val="none" w:sz="0" w:space="0" w:color="auto"/>
        <w:bottom w:val="none" w:sz="0" w:space="0" w:color="auto"/>
        <w:right w:val="none" w:sz="0" w:space="0" w:color="auto"/>
      </w:divBdr>
    </w:div>
    <w:div w:id="1859655928">
      <w:bodyDiv w:val="1"/>
      <w:marLeft w:val="0"/>
      <w:marRight w:val="0"/>
      <w:marTop w:val="0"/>
      <w:marBottom w:val="0"/>
      <w:divBdr>
        <w:top w:val="none" w:sz="0" w:space="0" w:color="auto"/>
        <w:left w:val="none" w:sz="0" w:space="0" w:color="auto"/>
        <w:bottom w:val="none" w:sz="0" w:space="0" w:color="auto"/>
        <w:right w:val="none" w:sz="0" w:space="0" w:color="auto"/>
      </w:divBdr>
    </w:div>
    <w:div w:id="1870407211">
      <w:bodyDiv w:val="1"/>
      <w:marLeft w:val="0"/>
      <w:marRight w:val="0"/>
      <w:marTop w:val="0"/>
      <w:marBottom w:val="0"/>
      <w:divBdr>
        <w:top w:val="none" w:sz="0" w:space="0" w:color="auto"/>
        <w:left w:val="none" w:sz="0" w:space="0" w:color="auto"/>
        <w:bottom w:val="none" w:sz="0" w:space="0" w:color="auto"/>
        <w:right w:val="none" w:sz="0" w:space="0" w:color="auto"/>
      </w:divBdr>
      <w:divsChild>
        <w:div w:id="905382779">
          <w:marLeft w:val="0"/>
          <w:marRight w:val="0"/>
          <w:marTop w:val="0"/>
          <w:marBottom w:val="0"/>
          <w:divBdr>
            <w:top w:val="none" w:sz="0" w:space="0" w:color="auto"/>
            <w:left w:val="none" w:sz="0" w:space="0" w:color="auto"/>
            <w:bottom w:val="none" w:sz="0" w:space="0" w:color="auto"/>
            <w:right w:val="none" w:sz="0" w:space="0" w:color="auto"/>
          </w:divBdr>
          <w:divsChild>
            <w:div w:id="805390896">
              <w:marLeft w:val="0"/>
              <w:marRight w:val="0"/>
              <w:marTop w:val="0"/>
              <w:marBottom w:val="0"/>
              <w:divBdr>
                <w:top w:val="none" w:sz="0" w:space="0" w:color="auto"/>
                <w:left w:val="none" w:sz="0" w:space="0" w:color="auto"/>
                <w:bottom w:val="none" w:sz="0" w:space="0" w:color="auto"/>
                <w:right w:val="none" w:sz="0" w:space="0" w:color="auto"/>
              </w:divBdr>
              <w:divsChild>
                <w:div w:id="13380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2412">
      <w:bodyDiv w:val="1"/>
      <w:marLeft w:val="0"/>
      <w:marRight w:val="0"/>
      <w:marTop w:val="0"/>
      <w:marBottom w:val="0"/>
      <w:divBdr>
        <w:top w:val="none" w:sz="0" w:space="0" w:color="auto"/>
        <w:left w:val="none" w:sz="0" w:space="0" w:color="auto"/>
        <w:bottom w:val="none" w:sz="0" w:space="0" w:color="auto"/>
        <w:right w:val="none" w:sz="0" w:space="0" w:color="auto"/>
      </w:divBdr>
    </w:div>
    <w:div w:id="1896307488">
      <w:bodyDiv w:val="1"/>
      <w:marLeft w:val="0"/>
      <w:marRight w:val="0"/>
      <w:marTop w:val="0"/>
      <w:marBottom w:val="0"/>
      <w:divBdr>
        <w:top w:val="none" w:sz="0" w:space="0" w:color="auto"/>
        <w:left w:val="none" w:sz="0" w:space="0" w:color="auto"/>
        <w:bottom w:val="none" w:sz="0" w:space="0" w:color="auto"/>
        <w:right w:val="none" w:sz="0" w:space="0" w:color="auto"/>
      </w:divBdr>
    </w:div>
    <w:div w:id="1903170530">
      <w:bodyDiv w:val="1"/>
      <w:marLeft w:val="0"/>
      <w:marRight w:val="0"/>
      <w:marTop w:val="0"/>
      <w:marBottom w:val="0"/>
      <w:divBdr>
        <w:top w:val="none" w:sz="0" w:space="0" w:color="auto"/>
        <w:left w:val="none" w:sz="0" w:space="0" w:color="auto"/>
        <w:bottom w:val="none" w:sz="0" w:space="0" w:color="auto"/>
        <w:right w:val="none" w:sz="0" w:space="0" w:color="auto"/>
      </w:divBdr>
    </w:div>
    <w:div w:id="1923220220">
      <w:bodyDiv w:val="1"/>
      <w:marLeft w:val="0"/>
      <w:marRight w:val="0"/>
      <w:marTop w:val="0"/>
      <w:marBottom w:val="0"/>
      <w:divBdr>
        <w:top w:val="none" w:sz="0" w:space="0" w:color="auto"/>
        <w:left w:val="none" w:sz="0" w:space="0" w:color="auto"/>
        <w:bottom w:val="none" w:sz="0" w:space="0" w:color="auto"/>
        <w:right w:val="none" w:sz="0" w:space="0" w:color="auto"/>
      </w:divBdr>
    </w:div>
    <w:div w:id="1932816584">
      <w:bodyDiv w:val="1"/>
      <w:marLeft w:val="0"/>
      <w:marRight w:val="0"/>
      <w:marTop w:val="0"/>
      <w:marBottom w:val="0"/>
      <w:divBdr>
        <w:top w:val="none" w:sz="0" w:space="0" w:color="auto"/>
        <w:left w:val="none" w:sz="0" w:space="0" w:color="auto"/>
        <w:bottom w:val="none" w:sz="0" w:space="0" w:color="auto"/>
        <w:right w:val="none" w:sz="0" w:space="0" w:color="auto"/>
      </w:divBdr>
    </w:div>
    <w:div w:id="1941139508">
      <w:bodyDiv w:val="1"/>
      <w:marLeft w:val="0"/>
      <w:marRight w:val="0"/>
      <w:marTop w:val="0"/>
      <w:marBottom w:val="0"/>
      <w:divBdr>
        <w:top w:val="none" w:sz="0" w:space="0" w:color="auto"/>
        <w:left w:val="none" w:sz="0" w:space="0" w:color="auto"/>
        <w:bottom w:val="none" w:sz="0" w:space="0" w:color="auto"/>
        <w:right w:val="none" w:sz="0" w:space="0" w:color="auto"/>
      </w:divBdr>
    </w:div>
    <w:div w:id="1947803954">
      <w:bodyDiv w:val="1"/>
      <w:marLeft w:val="0"/>
      <w:marRight w:val="0"/>
      <w:marTop w:val="0"/>
      <w:marBottom w:val="0"/>
      <w:divBdr>
        <w:top w:val="none" w:sz="0" w:space="0" w:color="auto"/>
        <w:left w:val="none" w:sz="0" w:space="0" w:color="auto"/>
        <w:bottom w:val="none" w:sz="0" w:space="0" w:color="auto"/>
        <w:right w:val="none" w:sz="0" w:space="0" w:color="auto"/>
      </w:divBdr>
    </w:div>
    <w:div w:id="1949658342">
      <w:bodyDiv w:val="1"/>
      <w:marLeft w:val="0"/>
      <w:marRight w:val="0"/>
      <w:marTop w:val="0"/>
      <w:marBottom w:val="0"/>
      <w:divBdr>
        <w:top w:val="none" w:sz="0" w:space="0" w:color="auto"/>
        <w:left w:val="none" w:sz="0" w:space="0" w:color="auto"/>
        <w:bottom w:val="none" w:sz="0" w:space="0" w:color="auto"/>
        <w:right w:val="none" w:sz="0" w:space="0" w:color="auto"/>
      </w:divBdr>
    </w:div>
    <w:div w:id="1952515203">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81810703">
      <w:bodyDiv w:val="1"/>
      <w:marLeft w:val="0"/>
      <w:marRight w:val="0"/>
      <w:marTop w:val="0"/>
      <w:marBottom w:val="0"/>
      <w:divBdr>
        <w:top w:val="none" w:sz="0" w:space="0" w:color="auto"/>
        <w:left w:val="none" w:sz="0" w:space="0" w:color="auto"/>
        <w:bottom w:val="none" w:sz="0" w:space="0" w:color="auto"/>
        <w:right w:val="none" w:sz="0" w:space="0" w:color="auto"/>
      </w:divBdr>
    </w:div>
    <w:div w:id="1982686078">
      <w:bodyDiv w:val="1"/>
      <w:marLeft w:val="0"/>
      <w:marRight w:val="0"/>
      <w:marTop w:val="0"/>
      <w:marBottom w:val="0"/>
      <w:divBdr>
        <w:top w:val="none" w:sz="0" w:space="0" w:color="auto"/>
        <w:left w:val="none" w:sz="0" w:space="0" w:color="auto"/>
        <w:bottom w:val="none" w:sz="0" w:space="0" w:color="auto"/>
        <w:right w:val="none" w:sz="0" w:space="0" w:color="auto"/>
      </w:divBdr>
    </w:div>
    <w:div w:id="1993362104">
      <w:bodyDiv w:val="1"/>
      <w:marLeft w:val="0"/>
      <w:marRight w:val="0"/>
      <w:marTop w:val="0"/>
      <w:marBottom w:val="0"/>
      <w:divBdr>
        <w:top w:val="none" w:sz="0" w:space="0" w:color="auto"/>
        <w:left w:val="none" w:sz="0" w:space="0" w:color="auto"/>
        <w:bottom w:val="none" w:sz="0" w:space="0" w:color="auto"/>
        <w:right w:val="none" w:sz="0" w:space="0" w:color="auto"/>
      </w:divBdr>
    </w:div>
    <w:div w:id="1997496191">
      <w:bodyDiv w:val="1"/>
      <w:marLeft w:val="0"/>
      <w:marRight w:val="0"/>
      <w:marTop w:val="0"/>
      <w:marBottom w:val="0"/>
      <w:divBdr>
        <w:top w:val="none" w:sz="0" w:space="0" w:color="auto"/>
        <w:left w:val="none" w:sz="0" w:space="0" w:color="auto"/>
        <w:bottom w:val="none" w:sz="0" w:space="0" w:color="auto"/>
        <w:right w:val="none" w:sz="0" w:space="0" w:color="auto"/>
      </w:divBdr>
    </w:div>
    <w:div w:id="2000305935">
      <w:bodyDiv w:val="1"/>
      <w:marLeft w:val="0"/>
      <w:marRight w:val="0"/>
      <w:marTop w:val="0"/>
      <w:marBottom w:val="0"/>
      <w:divBdr>
        <w:top w:val="none" w:sz="0" w:space="0" w:color="auto"/>
        <w:left w:val="none" w:sz="0" w:space="0" w:color="auto"/>
        <w:bottom w:val="none" w:sz="0" w:space="0" w:color="auto"/>
        <w:right w:val="none" w:sz="0" w:space="0" w:color="auto"/>
      </w:divBdr>
    </w:div>
    <w:div w:id="2011640927">
      <w:bodyDiv w:val="1"/>
      <w:marLeft w:val="0"/>
      <w:marRight w:val="0"/>
      <w:marTop w:val="0"/>
      <w:marBottom w:val="0"/>
      <w:divBdr>
        <w:top w:val="none" w:sz="0" w:space="0" w:color="auto"/>
        <w:left w:val="none" w:sz="0" w:space="0" w:color="auto"/>
        <w:bottom w:val="none" w:sz="0" w:space="0" w:color="auto"/>
        <w:right w:val="none" w:sz="0" w:space="0" w:color="auto"/>
      </w:divBdr>
    </w:div>
    <w:div w:id="2023555695">
      <w:bodyDiv w:val="1"/>
      <w:marLeft w:val="0"/>
      <w:marRight w:val="0"/>
      <w:marTop w:val="0"/>
      <w:marBottom w:val="0"/>
      <w:divBdr>
        <w:top w:val="none" w:sz="0" w:space="0" w:color="auto"/>
        <w:left w:val="none" w:sz="0" w:space="0" w:color="auto"/>
        <w:bottom w:val="none" w:sz="0" w:space="0" w:color="auto"/>
        <w:right w:val="none" w:sz="0" w:space="0" w:color="auto"/>
      </w:divBdr>
    </w:div>
    <w:div w:id="2027827059">
      <w:bodyDiv w:val="1"/>
      <w:marLeft w:val="0"/>
      <w:marRight w:val="0"/>
      <w:marTop w:val="0"/>
      <w:marBottom w:val="0"/>
      <w:divBdr>
        <w:top w:val="none" w:sz="0" w:space="0" w:color="auto"/>
        <w:left w:val="none" w:sz="0" w:space="0" w:color="auto"/>
        <w:bottom w:val="none" w:sz="0" w:space="0" w:color="auto"/>
        <w:right w:val="none" w:sz="0" w:space="0" w:color="auto"/>
      </w:divBdr>
    </w:div>
    <w:div w:id="2044860971">
      <w:bodyDiv w:val="1"/>
      <w:marLeft w:val="0"/>
      <w:marRight w:val="0"/>
      <w:marTop w:val="0"/>
      <w:marBottom w:val="0"/>
      <w:divBdr>
        <w:top w:val="none" w:sz="0" w:space="0" w:color="auto"/>
        <w:left w:val="none" w:sz="0" w:space="0" w:color="auto"/>
        <w:bottom w:val="none" w:sz="0" w:space="0" w:color="auto"/>
        <w:right w:val="none" w:sz="0" w:space="0" w:color="auto"/>
      </w:divBdr>
    </w:div>
    <w:div w:id="2045016619">
      <w:bodyDiv w:val="1"/>
      <w:marLeft w:val="0"/>
      <w:marRight w:val="0"/>
      <w:marTop w:val="0"/>
      <w:marBottom w:val="0"/>
      <w:divBdr>
        <w:top w:val="none" w:sz="0" w:space="0" w:color="auto"/>
        <w:left w:val="none" w:sz="0" w:space="0" w:color="auto"/>
        <w:bottom w:val="none" w:sz="0" w:space="0" w:color="auto"/>
        <w:right w:val="none" w:sz="0" w:space="0" w:color="auto"/>
      </w:divBdr>
    </w:div>
    <w:div w:id="2057200598">
      <w:bodyDiv w:val="1"/>
      <w:marLeft w:val="0"/>
      <w:marRight w:val="0"/>
      <w:marTop w:val="0"/>
      <w:marBottom w:val="0"/>
      <w:divBdr>
        <w:top w:val="none" w:sz="0" w:space="0" w:color="auto"/>
        <w:left w:val="none" w:sz="0" w:space="0" w:color="auto"/>
        <w:bottom w:val="none" w:sz="0" w:space="0" w:color="auto"/>
        <w:right w:val="none" w:sz="0" w:space="0" w:color="auto"/>
      </w:divBdr>
    </w:div>
    <w:div w:id="2066219236">
      <w:bodyDiv w:val="1"/>
      <w:marLeft w:val="0"/>
      <w:marRight w:val="0"/>
      <w:marTop w:val="0"/>
      <w:marBottom w:val="0"/>
      <w:divBdr>
        <w:top w:val="none" w:sz="0" w:space="0" w:color="auto"/>
        <w:left w:val="none" w:sz="0" w:space="0" w:color="auto"/>
        <w:bottom w:val="none" w:sz="0" w:space="0" w:color="auto"/>
        <w:right w:val="none" w:sz="0" w:space="0" w:color="auto"/>
      </w:divBdr>
    </w:div>
    <w:div w:id="2076514085">
      <w:bodyDiv w:val="1"/>
      <w:marLeft w:val="0"/>
      <w:marRight w:val="0"/>
      <w:marTop w:val="0"/>
      <w:marBottom w:val="0"/>
      <w:divBdr>
        <w:top w:val="none" w:sz="0" w:space="0" w:color="auto"/>
        <w:left w:val="none" w:sz="0" w:space="0" w:color="auto"/>
        <w:bottom w:val="none" w:sz="0" w:space="0" w:color="auto"/>
        <w:right w:val="none" w:sz="0" w:space="0" w:color="auto"/>
      </w:divBdr>
    </w:div>
    <w:div w:id="2088577358">
      <w:bodyDiv w:val="1"/>
      <w:marLeft w:val="0"/>
      <w:marRight w:val="0"/>
      <w:marTop w:val="0"/>
      <w:marBottom w:val="0"/>
      <w:divBdr>
        <w:top w:val="none" w:sz="0" w:space="0" w:color="auto"/>
        <w:left w:val="none" w:sz="0" w:space="0" w:color="auto"/>
        <w:bottom w:val="none" w:sz="0" w:space="0" w:color="auto"/>
        <w:right w:val="none" w:sz="0" w:space="0" w:color="auto"/>
      </w:divBdr>
    </w:div>
    <w:div w:id="2094159019">
      <w:bodyDiv w:val="1"/>
      <w:marLeft w:val="0"/>
      <w:marRight w:val="0"/>
      <w:marTop w:val="0"/>
      <w:marBottom w:val="0"/>
      <w:divBdr>
        <w:top w:val="none" w:sz="0" w:space="0" w:color="auto"/>
        <w:left w:val="none" w:sz="0" w:space="0" w:color="auto"/>
        <w:bottom w:val="none" w:sz="0" w:space="0" w:color="auto"/>
        <w:right w:val="none" w:sz="0" w:space="0" w:color="auto"/>
      </w:divBdr>
    </w:div>
    <w:div w:id="2097240786">
      <w:bodyDiv w:val="1"/>
      <w:marLeft w:val="0"/>
      <w:marRight w:val="0"/>
      <w:marTop w:val="0"/>
      <w:marBottom w:val="0"/>
      <w:divBdr>
        <w:top w:val="none" w:sz="0" w:space="0" w:color="auto"/>
        <w:left w:val="none" w:sz="0" w:space="0" w:color="auto"/>
        <w:bottom w:val="none" w:sz="0" w:space="0" w:color="auto"/>
        <w:right w:val="none" w:sz="0" w:space="0" w:color="auto"/>
      </w:divBdr>
      <w:divsChild>
        <w:div w:id="520507721">
          <w:marLeft w:val="0"/>
          <w:marRight w:val="0"/>
          <w:marTop w:val="0"/>
          <w:marBottom w:val="0"/>
          <w:divBdr>
            <w:top w:val="none" w:sz="0" w:space="0" w:color="auto"/>
            <w:left w:val="none" w:sz="0" w:space="0" w:color="auto"/>
            <w:bottom w:val="none" w:sz="0" w:space="0" w:color="auto"/>
            <w:right w:val="none" w:sz="0" w:space="0" w:color="auto"/>
          </w:divBdr>
        </w:div>
      </w:divsChild>
    </w:div>
    <w:div w:id="210792060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1610154">
      <w:bodyDiv w:val="1"/>
      <w:marLeft w:val="0"/>
      <w:marRight w:val="0"/>
      <w:marTop w:val="0"/>
      <w:marBottom w:val="0"/>
      <w:divBdr>
        <w:top w:val="none" w:sz="0" w:space="0" w:color="auto"/>
        <w:left w:val="none" w:sz="0" w:space="0" w:color="auto"/>
        <w:bottom w:val="none" w:sz="0" w:space="0" w:color="auto"/>
        <w:right w:val="none" w:sz="0" w:space="0" w:color="auto"/>
      </w:divBdr>
    </w:div>
    <w:div w:id="2125032516">
      <w:bodyDiv w:val="1"/>
      <w:marLeft w:val="0"/>
      <w:marRight w:val="0"/>
      <w:marTop w:val="0"/>
      <w:marBottom w:val="0"/>
      <w:divBdr>
        <w:top w:val="none" w:sz="0" w:space="0" w:color="auto"/>
        <w:left w:val="none" w:sz="0" w:space="0" w:color="auto"/>
        <w:bottom w:val="none" w:sz="0" w:space="0" w:color="auto"/>
        <w:right w:val="none" w:sz="0" w:space="0" w:color="auto"/>
      </w:divBdr>
    </w:div>
    <w:div w:id="2130932199">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45391684">
      <w:bodyDiv w:val="1"/>
      <w:marLeft w:val="0"/>
      <w:marRight w:val="0"/>
      <w:marTop w:val="0"/>
      <w:marBottom w:val="0"/>
      <w:divBdr>
        <w:top w:val="none" w:sz="0" w:space="0" w:color="auto"/>
        <w:left w:val="none" w:sz="0" w:space="0" w:color="auto"/>
        <w:bottom w:val="none" w:sz="0" w:space="0" w:color="auto"/>
        <w:right w:val="none" w:sz="0" w:space="0" w:color="auto"/>
      </w:divBdr>
      <w:divsChild>
        <w:div w:id="70460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grodr15@asu.edu" TargetMode="External"/><Relationship Id="rId13" Type="http://schemas.openxmlformats.org/officeDocument/2006/relationships/hyperlink" Target="mailto:bhat@mail.utexas.edu" TargetMode="External"/><Relationship Id="rId18" Type="http://schemas.openxmlformats.org/officeDocument/2006/relationships/header" Target="header2.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mailto:sepolzin@asu.edu" TargetMode="External"/><Relationship Id="rId17" Type="http://schemas.openxmlformats.org/officeDocument/2006/relationships/footer" Target="footer2.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png"/><Relationship Id="rId29" Type="http://schemas.openxmlformats.org/officeDocument/2006/relationships/hyperlink" Target="https://www.census.gov/programs-surveys/ac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4836@utexas.edu" TargetMode="Externa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hyperlink" Target="mailto:fanyu4@asu.edu" TargetMode="Externa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batur@asu.edu" TargetMode="External"/><Relationship Id="rId14" Type="http://schemas.openxmlformats.org/officeDocument/2006/relationships/hyperlink" Target="mailto:ram.pendyala@asu.edu"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yperlink" Target="https://www.energy.gov/cmei/vehicles/articles/fotw-1321-december-18-2023-e-bike-sales-united-states-exceeded-one-million" TargetMode="External"/></Relationships>
</file>

<file path=word/theme/theme1.xml><?xml version="1.0" encoding="utf-8"?>
<a:theme xmlns:a="http://schemas.openxmlformats.org/drawingml/2006/main" name="Office Theme">
  <a:themeElements>
    <a:clrScheme name="TBD">
      <a:dk1>
        <a:sysClr val="windowText" lastClr="000000"/>
      </a:dk1>
      <a:lt1>
        <a:sysClr val="window" lastClr="FFFFFF"/>
      </a:lt1>
      <a:dk2>
        <a:srgbClr val="1C293B"/>
      </a:dk2>
      <a:lt2>
        <a:srgbClr val="68758E"/>
      </a:lt2>
      <a:accent1>
        <a:srgbClr val="007FAA"/>
      </a:accent1>
      <a:accent2>
        <a:srgbClr val="CC5500"/>
      </a:accent2>
      <a:accent3>
        <a:srgbClr val="F84C4C"/>
      </a:accent3>
      <a:accent4>
        <a:srgbClr val="DAA520"/>
      </a:accent4>
      <a:accent5>
        <a:srgbClr val="663399"/>
      </a:accent5>
      <a:accent6>
        <a:srgbClr val="00A36C"/>
      </a:accent6>
      <a:hlink>
        <a:srgbClr val="007FAA"/>
      </a:hlink>
      <a:folHlink>
        <a:srgbClr val="C8A2C8"/>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37B1-D8F3-42FA-B419-91C67401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9909</Words>
  <Characters>58809</Characters>
  <Application>Microsoft Office Word</Application>
  <DocSecurity>0</DocSecurity>
  <Lines>1729</Lines>
  <Paragraphs>818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TRR Editorial Office</dc:creator>
  <cp:lastModifiedBy>Macias, Lisa J</cp:lastModifiedBy>
  <cp:revision>2</cp:revision>
  <cp:lastPrinted>2026-08-02T06:02:00Z</cp:lastPrinted>
  <dcterms:created xsi:type="dcterms:W3CDTF">2026-08-07T16:39:00Z</dcterms:created>
  <dcterms:modified xsi:type="dcterms:W3CDTF">2026-08-07T16:39:00Z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y fmtid="{D5CDD505-2E9C-101B-9397-08002B2CF9AE}" pid="25" name="GrammarlyDocumentId">
    <vt:lpwstr>9569a1c787bce99a2b11ea31e6687059128dc0bafb717b465faa783d958b816b</vt:lpwstr>
  </property>
</Properties>
</file>